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8CCEA" w14:textId="77777777" w:rsidR="00F81C17" w:rsidRPr="005A11DB" w:rsidRDefault="004E3070" w:rsidP="00DB7395">
      <w:pPr>
        <w:pStyle w:val="naisnod"/>
        <w:spacing w:before="0" w:after="0"/>
        <w:ind w:firstLine="720"/>
        <w:rPr>
          <w:sz w:val="28"/>
          <w:szCs w:val="28"/>
        </w:rPr>
      </w:pPr>
      <w:r>
        <w:rPr>
          <w:sz w:val="28"/>
          <w:szCs w:val="28"/>
        </w:rPr>
        <w:t xml:space="preserve"> </w:t>
      </w:r>
      <w:r w:rsidR="00F81C17" w:rsidRPr="005A11DB">
        <w:rPr>
          <w:sz w:val="28"/>
          <w:szCs w:val="28"/>
        </w:rPr>
        <w:t>Izziņa par atzinumos sniegtajiem iebildumiem</w:t>
      </w:r>
    </w:p>
    <w:p w14:paraId="2399F9A9" w14:textId="77777777" w:rsidR="00F81C17" w:rsidRPr="005A11DB" w:rsidRDefault="00F81C17" w:rsidP="00DB7395">
      <w:pPr>
        <w:pStyle w:val="naisf"/>
        <w:spacing w:before="0" w:after="0"/>
        <w:ind w:firstLine="720"/>
        <w:rPr>
          <w:sz w:val="16"/>
          <w:szCs w:val="16"/>
        </w:rPr>
      </w:pPr>
    </w:p>
    <w:tbl>
      <w:tblPr>
        <w:tblW w:w="0" w:type="auto"/>
        <w:jc w:val="center"/>
        <w:tblLook w:val="00A0" w:firstRow="1" w:lastRow="0" w:firstColumn="1" w:lastColumn="0" w:noHBand="0" w:noVBand="0"/>
      </w:tblPr>
      <w:tblGrid>
        <w:gridCol w:w="11395"/>
      </w:tblGrid>
      <w:tr w:rsidR="00F81C17" w:rsidRPr="005A11DB" w14:paraId="09505580" w14:textId="77777777" w:rsidTr="00920A9D">
        <w:trPr>
          <w:jc w:val="center"/>
        </w:trPr>
        <w:tc>
          <w:tcPr>
            <w:tcW w:w="11395" w:type="dxa"/>
            <w:tcBorders>
              <w:bottom w:val="single" w:sz="6" w:space="0" w:color="000000"/>
            </w:tcBorders>
          </w:tcPr>
          <w:p w14:paraId="650B9B43" w14:textId="761E03D7" w:rsidR="00F81C17" w:rsidRPr="00B47E29" w:rsidRDefault="001C023D" w:rsidP="001C023D">
            <w:pPr>
              <w:pStyle w:val="form-control-static"/>
              <w:spacing w:before="0" w:beforeAutospacing="0" w:after="0" w:afterAutospacing="0"/>
              <w:jc w:val="center"/>
              <w:rPr>
                <w:rFonts w:ascii="Verdana" w:hAnsi="Verdana"/>
                <w:b/>
                <w:color w:val="333333"/>
                <w:sz w:val="28"/>
                <w:szCs w:val="28"/>
              </w:rPr>
            </w:pPr>
            <w:r w:rsidRPr="00B47E29">
              <w:rPr>
                <w:b/>
                <w:sz w:val="28"/>
                <w:szCs w:val="28"/>
              </w:rPr>
              <w:t>Informatīvam ziņojumam “</w:t>
            </w:r>
            <w:r w:rsidRPr="00B47E29">
              <w:rPr>
                <w:rStyle w:val="Hyperlink"/>
                <w:b/>
                <w:color w:val="auto"/>
                <w:sz w:val="28"/>
                <w:szCs w:val="28"/>
                <w:u w:val="none"/>
              </w:rPr>
              <w:t>Par siltumnīcefekta gāzu emisiju samazināšanas un oglekļa dioksīda piesaistes saistību izpildi</w:t>
            </w:r>
            <w:r w:rsidRPr="00B47E29">
              <w:rPr>
                <w:b/>
                <w:sz w:val="28"/>
                <w:szCs w:val="28"/>
              </w:rPr>
              <w:t>“</w:t>
            </w:r>
            <w:r w:rsidR="00B47E29">
              <w:rPr>
                <w:b/>
                <w:sz w:val="28"/>
                <w:szCs w:val="28"/>
              </w:rPr>
              <w:t xml:space="preserve"> (turpmāk – Informatīvais ziņojums)</w:t>
            </w:r>
          </w:p>
        </w:tc>
      </w:tr>
    </w:tbl>
    <w:p w14:paraId="69ECC226" w14:textId="77777777" w:rsidR="00F81C17" w:rsidRPr="005A11DB" w:rsidRDefault="00F81C17" w:rsidP="009623BC">
      <w:pPr>
        <w:pStyle w:val="naisc"/>
        <w:spacing w:before="0" w:after="0"/>
        <w:ind w:firstLine="1080"/>
      </w:pPr>
      <w:r w:rsidRPr="005A11DB">
        <w:t>(dokumenta veids un nosaukums)</w:t>
      </w:r>
    </w:p>
    <w:p w14:paraId="3AE123EA" w14:textId="77777777" w:rsidR="00F81C17" w:rsidRPr="005A11DB" w:rsidRDefault="00F81C17" w:rsidP="004E4C22">
      <w:pPr>
        <w:pStyle w:val="naisf"/>
        <w:spacing w:before="0" w:after="120"/>
        <w:ind w:firstLine="0"/>
        <w:jc w:val="center"/>
        <w:rPr>
          <w:b/>
        </w:rPr>
      </w:pPr>
      <w:r w:rsidRPr="005A11DB">
        <w:rPr>
          <w:b/>
        </w:rPr>
        <w:t>I. Jautājumi, par kuriem saskaņošanā vienošanās nav panākta</w:t>
      </w:r>
    </w:p>
    <w:tbl>
      <w:tblPr>
        <w:tblW w:w="15026"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747"/>
        <w:gridCol w:w="2364"/>
        <w:gridCol w:w="3827"/>
        <w:gridCol w:w="2977"/>
        <w:gridCol w:w="2504"/>
        <w:gridCol w:w="2607"/>
      </w:tblGrid>
      <w:tr w:rsidR="00F81C17" w:rsidRPr="005A11DB" w14:paraId="536073E0" w14:textId="77777777" w:rsidTr="003776DD">
        <w:trPr>
          <w:jc w:val="center"/>
        </w:trPr>
        <w:tc>
          <w:tcPr>
            <w:tcW w:w="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BA85D" w14:textId="77777777" w:rsidR="00F81C17" w:rsidRPr="005A11DB" w:rsidRDefault="00F81C17" w:rsidP="00A55159">
            <w:pPr>
              <w:pStyle w:val="naisc"/>
              <w:spacing w:before="0" w:after="0"/>
              <w:rPr>
                <w:sz w:val="20"/>
                <w:szCs w:val="20"/>
              </w:rPr>
            </w:pPr>
            <w:r w:rsidRPr="005A11DB">
              <w:rPr>
                <w:sz w:val="20"/>
                <w:szCs w:val="20"/>
              </w:rPr>
              <w:t>Nr. p.k.</w:t>
            </w: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E6E841" w14:textId="77777777" w:rsidR="00F81C17" w:rsidRPr="005A11DB" w:rsidRDefault="00F81C17" w:rsidP="00A55159">
            <w:pPr>
              <w:pStyle w:val="naisc"/>
              <w:spacing w:before="0" w:after="0"/>
              <w:rPr>
                <w:sz w:val="20"/>
                <w:szCs w:val="20"/>
              </w:rPr>
            </w:pPr>
            <w:r w:rsidRPr="005A11DB">
              <w:rPr>
                <w:sz w:val="20"/>
                <w:szCs w:val="20"/>
              </w:rPr>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8D1BD" w14:textId="77777777" w:rsidR="00F81C17" w:rsidRPr="005A11DB" w:rsidRDefault="00F81C17" w:rsidP="00A55159">
            <w:pPr>
              <w:pStyle w:val="naisc"/>
              <w:spacing w:before="0" w:after="0"/>
              <w:rPr>
                <w:sz w:val="20"/>
                <w:szCs w:val="20"/>
              </w:rPr>
            </w:pPr>
            <w:r w:rsidRPr="005A11DB">
              <w:rPr>
                <w:sz w:val="20"/>
                <w:szCs w:val="2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432E7B" w14:textId="77777777" w:rsidR="00F81C17" w:rsidRPr="005A11DB" w:rsidRDefault="00F81C17" w:rsidP="00A55159">
            <w:pPr>
              <w:pStyle w:val="naisc"/>
              <w:spacing w:before="0" w:after="0"/>
              <w:rPr>
                <w:sz w:val="20"/>
                <w:szCs w:val="20"/>
              </w:rPr>
            </w:pPr>
            <w:r w:rsidRPr="005A11DB">
              <w:rPr>
                <w:sz w:val="20"/>
                <w:szCs w:val="20"/>
              </w:rPr>
              <w:t>Atbildīgās ministrijas pamatojums iebilduma noraidījumam</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14:paraId="1C5AF0F7" w14:textId="77777777" w:rsidR="00F81C17" w:rsidRPr="005A11DB" w:rsidRDefault="00F81C17" w:rsidP="00A55159">
            <w:pPr>
              <w:jc w:val="center"/>
              <w:rPr>
                <w:sz w:val="20"/>
                <w:szCs w:val="20"/>
              </w:rPr>
            </w:pPr>
            <w:r w:rsidRPr="005A11DB">
              <w:rPr>
                <w:sz w:val="20"/>
                <w:szCs w:val="20"/>
              </w:rPr>
              <w:t>Atzinuma sniedzēja uzturētais iebildums, ja tas atšķiras no atzinumā norādītā iebilduma pamatojuma</w:t>
            </w:r>
          </w:p>
        </w:tc>
        <w:tc>
          <w:tcPr>
            <w:tcW w:w="2607" w:type="dxa"/>
            <w:tcBorders>
              <w:top w:val="single" w:sz="4" w:space="0" w:color="auto"/>
              <w:left w:val="single" w:sz="4" w:space="0" w:color="auto"/>
              <w:bottom w:val="single" w:sz="4" w:space="0" w:color="auto"/>
            </w:tcBorders>
            <w:shd w:val="clear" w:color="auto" w:fill="auto"/>
            <w:vAlign w:val="center"/>
          </w:tcPr>
          <w:p w14:paraId="67DAE3C2" w14:textId="77777777" w:rsidR="00F81C17" w:rsidRPr="005A11DB" w:rsidRDefault="00F81C17" w:rsidP="00A55159">
            <w:pPr>
              <w:jc w:val="center"/>
              <w:rPr>
                <w:sz w:val="20"/>
                <w:szCs w:val="20"/>
              </w:rPr>
            </w:pPr>
            <w:r w:rsidRPr="005A11DB">
              <w:rPr>
                <w:sz w:val="20"/>
                <w:szCs w:val="20"/>
              </w:rPr>
              <w:t>Projekta attiecīgā punkta (panta) galīgā redakcija</w:t>
            </w:r>
          </w:p>
        </w:tc>
      </w:tr>
      <w:tr w:rsidR="00F81C17" w:rsidRPr="005A11DB" w14:paraId="5D869A0E" w14:textId="77777777" w:rsidTr="003776DD">
        <w:trPr>
          <w:jc w:val="center"/>
        </w:trPr>
        <w:tc>
          <w:tcPr>
            <w:tcW w:w="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4A2F84" w14:textId="77777777" w:rsidR="00F81C17" w:rsidRPr="005A11DB" w:rsidRDefault="00F81C17" w:rsidP="00A55159">
            <w:pPr>
              <w:pStyle w:val="naisc"/>
              <w:spacing w:before="0" w:after="0"/>
              <w:rPr>
                <w:sz w:val="20"/>
                <w:szCs w:val="20"/>
              </w:rPr>
            </w:pPr>
            <w:r w:rsidRPr="005A11DB">
              <w:rPr>
                <w:sz w:val="20"/>
                <w:szCs w:val="20"/>
              </w:rPr>
              <w:t>1</w:t>
            </w: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0DBE4F" w14:textId="77777777" w:rsidR="00F81C17" w:rsidRPr="005A11DB" w:rsidRDefault="00F81C17" w:rsidP="00A55159">
            <w:pPr>
              <w:pStyle w:val="naisc"/>
              <w:spacing w:before="0" w:after="0"/>
              <w:rPr>
                <w:sz w:val="20"/>
                <w:szCs w:val="20"/>
              </w:rPr>
            </w:pPr>
            <w:r w:rsidRPr="005A11DB">
              <w:rPr>
                <w:sz w:val="20"/>
                <w:szCs w:val="20"/>
              </w:rPr>
              <w:t>2</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4AB0FE" w14:textId="77777777" w:rsidR="00F81C17" w:rsidRPr="005A11DB" w:rsidRDefault="00F81C17" w:rsidP="00A55159">
            <w:pPr>
              <w:pStyle w:val="naisc"/>
              <w:spacing w:before="0" w:after="0"/>
              <w:rPr>
                <w:sz w:val="20"/>
                <w:szCs w:val="20"/>
              </w:rPr>
            </w:pPr>
            <w:r w:rsidRPr="005A11DB">
              <w:rPr>
                <w:sz w:val="20"/>
                <w:szCs w:val="20"/>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74E760" w14:textId="77777777" w:rsidR="00F81C17" w:rsidRPr="005A11DB" w:rsidRDefault="00F81C17" w:rsidP="00A55159">
            <w:pPr>
              <w:pStyle w:val="naisc"/>
              <w:spacing w:before="0" w:after="0"/>
              <w:rPr>
                <w:sz w:val="20"/>
                <w:szCs w:val="20"/>
              </w:rPr>
            </w:pPr>
            <w:r w:rsidRPr="005A11DB">
              <w:rPr>
                <w:sz w:val="20"/>
                <w:szCs w:val="20"/>
              </w:rPr>
              <w:t>4</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14:paraId="68DD2550" w14:textId="77777777" w:rsidR="00F81C17" w:rsidRPr="005A11DB" w:rsidRDefault="00F81C17" w:rsidP="00A55159">
            <w:pPr>
              <w:jc w:val="center"/>
              <w:rPr>
                <w:sz w:val="20"/>
                <w:szCs w:val="20"/>
              </w:rPr>
            </w:pPr>
            <w:r w:rsidRPr="005A11DB">
              <w:rPr>
                <w:sz w:val="20"/>
                <w:szCs w:val="20"/>
              </w:rPr>
              <w:t>5</w:t>
            </w:r>
          </w:p>
        </w:tc>
        <w:tc>
          <w:tcPr>
            <w:tcW w:w="2607" w:type="dxa"/>
            <w:tcBorders>
              <w:top w:val="single" w:sz="4" w:space="0" w:color="auto"/>
              <w:left w:val="single" w:sz="4" w:space="0" w:color="auto"/>
              <w:bottom w:val="single" w:sz="4" w:space="0" w:color="auto"/>
            </w:tcBorders>
            <w:shd w:val="clear" w:color="auto" w:fill="auto"/>
            <w:vAlign w:val="center"/>
          </w:tcPr>
          <w:p w14:paraId="06ED6D4B" w14:textId="77777777" w:rsidR="00F81C17" w:rsidRPr="005A11DB" w:rsidRDefault="00F81C17" w:rsidP="00A55159">
            <w:pPr>
              <w:jc w:val="center"/>
              <w:rPr>
                <w:sz w:val="20"/>
                <w:szCs w:val="20"/>
              </w:rPr>
            </w:pPr>
            <w:r w:rsidRPr="005A11DB">
              <w:rPr>
                <w:sz w:val="20"/>
                <w:szCs w:val="20"/>
              </w:rPr>
              <w:t>6</w:t>
            </w:r>
          </w:p>
        </w:tc>
      </w:tr>
      <w:tr w:rsidR="00145D64" w:rsidRPr="008A1928" w14:paraId="6B5BF269" w14:textId="77777777" w:rsidTr="000F0B21">
        <w:trPr>
          <w:trHeight w:val="220"/>
          <w:jc w:val="center"/>
        </w:trPr>
        <w:tc>
          <w:tcPr>
            <w:tcW w:w="747" w:type="dxa"/>
            <w:tcBorders>
              <w:top w:val="single" w:sz="4" w:space="0" w:color="auto"/>
              <w:bottom w:val="single" w:sz="4" w:space="0" w:color="auto"/>
              <w:right w:val="single" w:sz="4" w:space="0" w:color="auto"/>
            </w:tcBorders>
            <w:shd w:val="clear" w:color="auto" w:fill="auto"/>
          </w:tcPr>
          <w:p w14:paraId="6B031049" w14:textId="639282F8" w:rsidR="00145D64" w:rsidRPr="008A1928" w:rsidRDefault="00145D64" w:rsidP="00145D64">
            <w:pPr>
              <w:pStyle w:val="naisc"/>
              <w:spacing w:before="60" w:after="60"/>
              <w:rPr>
                <w:b/>
                <w:sz w:val="22"/>
                <w:szCs w:val="22"/>
              </w:rPr>
            </w:pPr>
          </w:p>
        </w:tc>
        <w:tc>
          <w:tcPr>
            <w:tcW w:w="2364" w:type="dxa"/>
            <w:tcBorders>
              <w:top w:val="single" w:sz="4" w:space="0" w:color="auto"/>
              <w:left w:val="single" w:sz="4" w:space="0" w:color="auto"/>
              <w:right w:val="single" w:sz="4" w:space="0" w:color="auto"/>
            </w:tcBorders>
            <w:shd w:val="clear" w:color="auto" w:fill="auto"/>
          </w:tcPr>
          <w:p w14:paraId="6F94BB8D" w14:textId="312855E2" w:rsidR="00145D64" w:rsidRPr="00000B6B" w:rsidRDefault="00145D64" w:rsidP="00145D64">
            <w:pPr>
              <w:shd w:val="clear" w:color="auto" w:fill="FFFFFF"/>
              <w:spacing w:before="60" w:after="60"/>
              <w:jc w:val="both"/>
              <w:rPr>
                <w:sz w:val="22"/>
                <w:szCs w:val="22"/>
                <w:highlight w:val="green"/>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7EBF3F4" w14:textId="7BB173E1" w:rsidR="00145D64" w:rsidRPr="00000B6B" w:rsidRDefault="00145D64" w:rsidP="00145D64">
            <w:pPr>
              <w:spacing w:before="60" w:after="60"/>
              <w:rPr>
                <w:b/>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FAA87C" w14:textId="57207A36" w:rsidR="00145D64" w:rsidRPr="00000B6B" w:rsidRDefault="00145D64" w:rsidP="00145D64">
            <w:pPr>
              <w:widowControl w:val="0"/>
              <w:spacing w:before="60" w:after="60"/>
              <w:rPr>
                <w:b/>
                <w:sz w:val="22"/>
                <w:szCs w:val="22"/>
              </w:rPr>
            </w:pPr>
          </w:p>
        </w:tc>
        <w:tc>
          <w:tcPr>
            <w:tcW w:w="2504" w:type="dxa"/>
          </w:tcPr>
          <w:p w14:paraId="381E9CE0" w14:textId="77777777" w:rsidR="00145D64" w:rsidRPr="00000B6B" w:rsidRDefault="00145D64" w:rsidP="00145D64">
            <w:pPr>
              <w:spacing w:before="60" w:after="60"/>
              <w:rPr>
                <w:sz w:val="22"/>
                <w:szCs w:val="22"/>
                <w:highlight w:val="green"/>
              </w:rPr>
            </w:pPr>
          </w:p>
        </w:tc>
        <w:tc>
          <w:tcPr>
            <w:tcW w:w="2607" w:type="dxa"/>
            <w:tcBorders>
              <w:top w:val="single" w:sz="4" w:space="0" w:color="auto"/>
              <w:left w:val="single" w:sz="4" w:space="0" w:color="auto"/>
              <w:bottom w:val="single" w:sz="4" w:space="0" w:color="auto"/>
            </w:tcBorders>
            <w:shd w:val="clear" w:color="auto" w:fill="auto"/>
          </w:tcPr>
          <w:p w14:paraId="254F918E" w14:textId="77777777" w:rsidR="00145D64" w:rsidRPr="00000B6B" w:rsidRDefault="00145D64" w:rsidP="00145D64">
            <w:pPr>
              <w:spacing w:before="60" w:after="60"/>
              <w:jc w:val="both"/>
              <w:rPr>
                <w:sz w:val="22"/>
                <w:szCs w:val="22"/>
              </w:rPr>
            </w:pPr>
          </w:p>
          <w:p w14:paraId="097512B9" w14:textId="77777777" w:rsidR="00145D64" w:rsidRPr="00000B6B" w:rsidRDefault="00145D64" w:rsidP="009C461D">
            <w:pPr>
              <w:shd w:val="clear" w:color="auto" w:fill="FFFFFF"/>
              <w:ind w:firstLine="709"/>
              <w:jc w:val="both"/>
              <w:rPr>
                <w:sz w:val="22"/>
                <w:szCs w:val="22"/>
                <w:highlight w:val="green"/>
              </w:rPr>
            </w:pPr>
          </w:p>
        </w:tc>
      </w:tr>
    </w:tbl>
    <w:p w14:paraId="5BE2A225" w14:textId="66CDAA52" w:rsidR="00F81C17" w:rsidRPr="005A11DB" w:rsidRDefault="00F81C17" w:rsidP="005D67F7">
      <w:pPr>
        <w:pStyle w:val="naisf"/>
        <w:spacing w:before="0" w:after="0"/>
        <w:ind w:firstLine="0"/>
        <w:rPr>
          <w:b/>
          <w:sz w:val="8"/>
          <w:szCs w:val="8"/>
        </w:rPr>
      </w:pPr>
    </w:p>
    <w:p w14:paraId="20734820" w14:textId="77777777" w:rsidR="00F326C2" w:rsidRPr="005A11DB" w:rsidRDefault="00F326C2" w:rsidP="005D67F7">
      <w:pPr>
        <w:pStyle w:val="naisf"/>
        <w:spacing w:before="0" w:after="0"/>
        <w:ind w:firstLine="0"/>
        <w:rPr>
          <w:b/>
        </w:rPr>
      </w:pPr>
    </w:p>
    <w:p w14:paraId="01A2AF92" w14:textId="77777777" w:rsidR="00F81C17" w:rsidRPr="005A11DB" w:rsidRDefault="00F81C17" w:rsidP="005D67F7">
      <w:pPr>
        <w:pStyle w:val="naisf"/>
        <w:spacing w:before="0" w:after="0"/>
        <w:ind w:firstLine="0"/>
        <w:rPr>
          <w:b/>
        </w:rPr>
      </w:pPr>
      <w:r w:rsidRPr="005A11DB">
        <w:rPr>
          <w:b/>
        </w:rPr>
        <w:t>Informācija par starpministriju (starpinstitūciju) sanāksmi vai elektronisko saskaņošanu</w:t>
      </w:r>
    </w:p>
    <w:p w14:paraId="59363381" w14:textId="77777777" w:rsidR="00F326C2" w:rsidRPr="005A11DB" w:rsidRDefault="00F326C2" w:rsidP="005D67F7">
      <w:pPr>
        <w:pStyle w:val="naisf"/>
        <w:spacing w:before="0" w:after="0"/>
        <w:ind w:firstLine="0"/>
        <w:rPr>
          <w:b/>
        </w:rPr>
      </w:pPr>
    </w:p>
    <w:tbl>
      <w:tblPr>
        <w:tblW w:w="14268" w:type="dxa"/>
        <w:tblLook w:val="00A0" w:firstRow="1" w:lastRow="0" w:firstColumn="1" w:lastColumn="0" w:noHBand="0" w:noVBand="0"/>
      </w:tblPr>
      <w:tblGrid>
        <w:gridCol w:w="3652"/>
        <w:gridCol w:w="10616"/>
      </w:tblGrid>
      <w:tr w:rsidR="00F81C17" w:rsidRPr="005A11DB" w14:paraId="36510DD6" w14:textId="77777777" w:rsidTr="0081234E">
        <w:tc>
          <w:tcPr>
            <w:tcW w:w="3652" w:type="dxa"/>
          </w:tcPr>
          <w:p w14:paraId="0F62AFF0" w14:textId="77777777" w:rsidR="00F81C17" w:rsidRPr="005A11DB" w:rsidRDefault="00F81C17" w:rsidP="005D67F7">
            <w:pPr>
              <w:pStyle w:val="naisf"/>
              <w:spacing w:before="0" w:after="0"/>
              <w:ind w:firstLine="0"/>
            </w:pPr>
            <w:r w:rsidRPr="005A11DB">
              <w:rPr>
                <w:sz w:val="22"/>
                <w:szCs w:val="22"/>
              </w:rPr>
              <w:t>Datums</w:t>
            </w:r>
          </w:p>
        </w:tc>
        <w:tc>
          <w:tcPr>
            <w:tcW w:w="10616" w:type="dxa"/>
            <w:tcBorders>
              <w:bottom w:val="single" w:sz="4" w:space="0" w:color="auto"/>
            </w:tcBorders>
          </w:tcPr>
          <w:p w14:paraId="5804417C" w14:textId="7707A70D" w:rsidR="00284E6D" w:rsidRPr="00C51169" w:rsidRDefault="001C023D" w:rsidP="006B4F6F">
            <w:pPr>
              <w:pStyle w:val="NormalWeb"/>
              <w:spacing w:before="0" w:beforeAutospacing="0" w:after="0" w:afterAutospacing="0"/>
              <w:ind w:left="34"/>
            </w:pPr>
            <w:r>
              <w:t>29.03.2019</w:t>
            </w:r>
            <w:r w:rsidR="00BA2B0F" w:rsidRPr="005A11DB">
              <w:t xml:space="preserve">. </w:t>
            </w:r>
            <w:r>
              <w:t>Izsūtīts saskaņošanai.</w:t>
            </w:r>
          </w:p>
        </w:tc>
      </w:tr>
      <w:tr w:rsidR="00F81C17" w:rsidRPr="005A11DB" w14:paraId="767D379D" w14:textId="77777777" w:rsidTr="0081234E">
        <w:tc>
          <w:tcPr>
            <w:tcW w:w="3652" w:type="dxa"/>
          </w:tcPr>
          <w:p w14:paraId="5E8C91C6" w14:textId="77777777" w:rsidR="00F81C17" w:rsidRPr="005A11DB" w:rsidRDefault="00F81C17" w:rsidP="008840FD">
            <w:pPr>
              <w:pStyle w:val="naiskr"/>
              <w:spacing w:before="240" w:after="0"/>
            </w:pPr>
            <w:r w:rsidRPr="005A11DB">
              <w:rPr>
                <w:sz w:val="22"/>
                <w:szCs w:val="22"/>
              </w:rPr>
              <w:t>Saskaņošanas dalībnieki</w:t>
            </w:r>
          </w:p>
        </w:tc>
        <w:tc>
          <w:tcPr>
            <w:tcW w:w="10616" w:type="dxa"/>
            <w:tcBorders>
              <w:top w:val="single" w:sz="4" w:space="0" w:color="auto"/>
              <w:bottom w:val="single" w:sz="4" w:space="0" w:color="auto"/>
            </w:tcBorders>
          </w:tcPr>
          <w:p w14:paraId="51C13A43" w14:textId="77777777" w:rsidR="00BA2B0F" w:rsidRPr="008F0077" w:rsidRDefault="00BA2B0F" w:rsidP="00BA2B0F">
            <w:pPr>
              <w:rPr>
                <w:sz w:val="22"/>
                <w:szCs w:val="22"/>
              </w:rPr>
            </w:pPr>
          </w:p>
          <w:p w14:paraId="7CE4F44D" w14:textId="79965C60" w:rsidR="00F81C17" w:rsidRPr="008F0077" w:rsidRDefault="009521E9" w:rsidP="009C461D">
            <w:r>
              <w:rPr>
                <w:sz w:val="22"/>
                <w:szCs w:val="22"/>
              </w:rPr>
              <w:t xml:space="preserve"> </w:t>
            </w:r>
            <w:r w:rsidR="006B4F6F">
              <w:rPr>
                <w:sz w:val="22"/>
                <w:szCs w:val="22"/>
              </w:rPr>
              <w:t>Ārlietu ministrija, Ekonomikas ministrija, Satiksmes ministrija, Zemkopības ministrija,  Finanšu ministrija.</w:t>
            </w:r>
          </w:p>
        </w:tc>
      </w:tr>
      <w:tr w:rsidR="0023571F" w:rsidRPr="005A11DB" w14:paraId="7900D672" w14:textId="77777777" w:rsidTr="0039503D">
        <w:trPr>
          <w:trHeight w:val="1014"/>
        </w:trPr>
        <w:tc>
          <w:tcPr>
            <w:tcW w:w="3652" w:type="dxa"/>
          </w:tcPr>
          <w:p w14:paraId="3CCB75CD" w14:textId="77777777" w:rsidR="0023571F" w:rsidRPr="005A11DB" w:rsidRDefault="0023571F" w:rsidP="008840FD">
            <w:pPr>
              <w:pStyle w:val="naiskr"/>
              <w:spacing w:before="0" w:after="0"/>
            </w:pPr>
            <w:r w:rsidRPr="005A11DB">
              <w:rPr>
                <w:sz w:val="22"/>
                <w:szCs w:val="22"/>
              </w:rPr>
              <w:t>Saskaņošanas dalībnieki izskatīja šādu ministriju (citu institūciju) iebildumus  </w:t>
            </w:r>
          </w:p>
        </w:tc>
        <w:tc>
          <w:tcPr>
            <w:tcW w:w="10616" w:type="dxa"/>
            <w:tcBorders>
              <w:bottom w:val="single" w:sz="4" w:space="0" w:color="auto"/>
            </w:tcBorders>
          </w:tcPr>
          <w:p w14:paraId="64730560" w14:textId="77777777" w:rsidR="00BA2B0F" w:rsidRPr="0032614C" w:rsidRDefault="00BA2B0F" w:rsidP="0081234E">
            <w:pPr>
              <w:pStyle w:val="naiskr"/>
              <w:spacing w:before="0" w:after="0"/>
              <w:ind w:firstLine="12"/>
            </w:pPr>
          </w:p>
          <w:p w14:paraId="2BA20DCA" w14:textId="77777777" w:rsidR="00BA2B0F" w:rsidRPr="0032614C" w:rsidRDefault="00BA2B0F" w:rsidP="0081234E">
            <w:pPr>
              <w:pStyle w:val="naiskr"/>
              <w:spacing w:before="0" w:after="0"/>
              <w:ind w:firstLine="12"/>
            </w:pPr>
          </w:p>
          <w:p w14:paraId="02F7D707" w14:textId="18985756" w:rsidR="0023571F" w:rsidRPr="0032614C" w:rsidRDefault="0023571F" w:rsidP="00C51169">
            <w:pPr>
              <w:pStyle w:val="naiskr"/>
              <w:spacing w:before="0" w:after="0"/>
              <w:ind w:firstLine="12"/>
            </w:pPr>
          </w:p>
        </w:tc>
      </w:tr>
      <w:tr w:rsidR="0023571F" w:rsidRPr="005A11DB" w14:paraId="59AFC6A0" w14:textId="77777777" w:rsidTr="0081234E">
        <w:trPr>
          <w:trHeight w:val="754"/>
        </w:trPr>
        <w:tc>
          <w:tcPr>
            <w:tcW w:w="3652" w:type="dxa"/>
          </w:tcPr>
          <w:p w14:paraId="302FC861" w14:textId="77777777" w:rsidR="0023571F" w:rsidRPr="005A11DB" w:rsidRDefault="0023571F" w:rsidP="008840FD">
            <w:pPr>
              <w:pStyle w:val="naiskr"/>
              <w:spacing w:before="0" w:after="0"/>
            </w:pPr>
            <w:r w:rsidRPr="005A11DB">
              <w:rPr>
                <w:sz w:val="22"/>
                <w:szCs w:val="22"/>
              </w:rPr>
              <w:t>Ministrijas (citas institūcijas), kuras nav ieradušās uz sanāksmi vai kuras nav atbildējušas uz uzaicinājumu piedalīties elektroniskajā saskaņošanā</w:t>
            </w:r>
          </w:p>
        </w:tc>
        <w:tc>
          <w:tcPr>
            <w:tcW w:w="10616" w:type="dxa"/>
            <w:tcBorders>
              <w:top w:val="single" w:sz="4" w:space="0" w:color="auto"/>
              <w:bottom w:val="single" w:sz="4" w:space="0" w:color="auto"/>
            </w:tcBorders>
          </w:tcPr>
          <w:p w14:paraId="34271079" w14:textId="35410D2A" w:rsidR="0023571F" w:rsidRPr="008F0077" w:rsidRDefault="0023571F" w:rsidP="00BF2219">
            <w:pPr>
              <w:pStyle w:val="naiskr"/>
              <w:spacing w:before="0" w:after="0"/>
            </w:pPr>
          </w:p>
        </w:tc>
      </w:tr>
    </w:tbl>
    <w:p w14:paraId="4763CBB4" w14:textId="77777777" w:rsidR="00F81C17" w:rsidRPr="005A11DB" w:rsidRDefault="00F81C17" w:rsidP="00683081">
      <w:pPr>
        <w:pStyle w:val="naisf"/>
        <w:spacing w:before="0" w:after="0"/>
        <w:ind w:firstLine="720"/>
      </w:pPr>
    </w:p>
    <w:p w14:paraId="5A8AA197" w14:textId="77777777" w:rsidR="00F81C17" w:rsidRPr="005A11DB" w:rsidRDefault="00F81C17" w:rsidP="00184479">
      <w:pPr>
        <w:pStyle w:val="naisf"/>
        <w:spacing w:before="0" w:after="0"/>
        <w:ind w:firstLine="0"/>
        <w:jc w:val="center"/>
        <w:rPr>
          <w:b/>
        </w:rPr>
        <w:sectPr w:rsidR="00F81C17" w:rsidRPr="005A11DB" w:rsidSect="005E3399">
          <w:headerReference w:type="default" r:id="rId8"/>
          <w:footerReference w:type="default" r:id="rId9"/>
          <w:footerReference w:type="first" r:id="rId10"/>
          <w:pgSz w:w="16838" w:h="11906" w:orient="landscape" w:code="9"/>
          <w:pgMar w:top="1418" w:right="851" w:bottom="1134" w:left="1701" w:header="851" w:footer="567" w:gutter="0"/>
          <w:cols w:space="708"/>
          <w:titlePg/>
          <w:docGrid w:linePitch="360"/>
        </w:sectPr>
      </w:pPr>
    </w:p>
    <w:p w14:paraId="1365F899" w14:textId="77777777" w:rsidR="00F81C17" w:rsidRPr="005A11DB" w:rsidRDefault="00F81C17" w:rsidP="00292E89">
      <w:pPr>
        <w:pStyle w:val="naisf"/>
        <w:spacing w:before="0" w:after="0"/>
        <w:ind w:firstLine="0"/>
        <w:jc w:val="center"/>
        <w:rPr>
          <w:b/>
        </w:rPr>
      </w:pPr>
      <w:r w:rsidRPr="005A11DB">
        <w:rPr>
          <w:b/>
        </w:rPr>
        <w:lastRenderedPageBreak/>
        <w:t>II. Jautājumi, par kuriem saskaņošanā vienošanās ir panākta</w:t>
      </w:r>
    </w:p>
    <w:tbl>
      <w:tblPr>
        <w:tblpPr w:leftFromText="180" w:rightFromText="180" w:vertAnchor="text" w:tblpXSpec="center"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0"/>
        <w:gridCol w:w="3346"/>
        <w:gridCol w:w="4303"/>
        <w:gridCol w:w="3402"/>
        <w:gridCol w:w="3260"/>
      </w:tblGrid>
      <w:tr w:rsidR="00F81C17" w:rsidRPr="00184ADF" w14:paraId="367BDA7C" w14:textId="77777777" w:rsidTr="00FB3B36">
        <w:trPr>
          <w:tblHeader/>
        </w:trPr>
        <w:tc>
          <w:tcPr>
            <w:tcW w:w="710" w:type="dxa"/>
            <w:vAlign w:val="center"/>
          </w:tcPr>
          <w:p w14:paraId="49FEB7C9" w14:textId="77777777" w:rsidR="00F81C17" w:rsidRPr="00184ADF" w:rsidRDefault="00F81C17" w:rsidP="006134F2">
            <w:pPr>
              <w:pStyle w:val="naisc"/>
              <w:spacing w:before="0" w:after="0"/>
              <w:rPr>
                <w:sz w:val="22"/>
                <w:szCs w:val="22"/>
              </w:rPr>
            </w:pPr>
            <w:r w:rsidRPr="00184ADF">
              <w:rPr>
                <w:sz w:val="22"/>
                <w:szCs w:val="22"/>
              </w:rPr>
              <w:t>Nr. p.k.</w:t>
            </w:r>
          </w:p>
        </w:tc>
        <w:tc>
          <w:tcPr>
            <w:tcW w:w="3346" w:type="dxa"/>
            <w:vAlign w:val="center"/>
          </w:tcPr>
          <w:p w14:paraId="4BDD6852" w14:textId="77777777" w:rsidR="00F81C17" w:rsidRPr="00184ADF" w:rsidRDefault="00F81C17" w:rsidP="006134F2">
            <w:pPr>
              <w:pStyle w:val="naisc"/>
              <w:spacing w:before="0" w:after="0"/>
              <w:ind w:firstLine="12"/>
              <w:rPr>
                <w:sz w:val="22"/>
                <w:szCs w:val="22"/>
              </w:rPr>
            </w:pPr>
            <w:r w:rsidRPr="00184ADF">
              <w:rPr>
                <w:sz w:val="22"/>
                <w:szCs w:val="22"/>
              </w:rPr>
              <w:t>Saskaņošanai nosūtītā projekta redakcija (konkrēta punkta (panta) redakcija)</w:t>
            </w:r>
          </w:p>
        </w:tc>
        <w:tc>
          <w:tcPr>
            <w:tcW w:w="4303" w:type="dxa"/>
            <w:vAlign w:val="center"/>
          </w:tcPr>
          <w:p w14:paraId="07F7E483" w14:textId="77777777" w:rsidR="00F81C17" w:rsidRPr="00184ADF" w:rsidRDefault="00F81C17" w:rsidP="006134F2">
            <w:pPr>
              <w:pStyle w:val="naisc"/>
              <w:spacing w:before="0" w:after="0"/>
              <w:ind w:right="3"/>
              <w:rPr>
                <w:sz w:val="22"/>
                <w:szCs w:val="22"/>
              </w:rPr>
            </w:pPr>
            <w:r w:rsidRPr="00184ADF">
              <w:rPr>
                <w:sz w:val="22"/>
                <w:szCs w:val="22"/>
              </w:rPr>
              <w:t>Atzinumā norādītais ministrijas (citas institūcijas) iebildums, kā arī saskaņošanā papildus izteiktais iebildums par projekta konkrēto punktu (pantu)</w:t>
            </w:r>
          </w:p>
        </w:tc>
        <w:tc>
          <w:tcPr>
            <w:tcW w:w="3402" w:type="dxa"/>
            <w:vAlign w:val="center"/>
          </w:tcPr>
          <w:p w14:paraId="4C063D72" w14:textId="77777777" w:rsidR="00F81C17" w:rsidRPr="00184ADF" w:rsidRDefault="00F81C17" w:rsidP="006134F2">
            <w:pPr>
              <w:pStyle w:val="naisc"/>
              <w:spacing w:before="0" w:after="0"/>
              <w:ind w:firstLine="21"/>
              <w:rPr>
                <w:sz w:val="22"/>
                <w:szCs w:val="22"/>
              </w:rPr>
            </w:pPr>
            <w:r w:rsidRPr="00184ADF">
              <w:rPr>
                <w:sz w:val="22"/>
                <w:szCs w:val="22"/>
              </w:rPr>
              <w:t>Atbildīgās ministrijas norāde par to, ka iebildums ir ņemts vērā, vai informācija par saskaņošanā panākto alternatīvo risinājumu</w:t>
            </w:r>
          </w:p>
        </w:tc>
        <w:tc>
          <w:tcPr>
            <w:tcW w:w="3260" w:type="dxa"/>
            <w:vAlign w:val="center"/>
          </w:tcPr>
          <w:p w14:paraId="26701FAC" w14:textId="77777777" w:rsidR="00F81C17" w:rsidRPr="00184ADF" w:rsidRDefault="00F81C17" w:rsidP="006134F2">
            <w:pPr>
              <w:jc w:val="center"/>
              <w:rPr>
                <w:sz w:val="22"/>
                <w:szCs w:val="22"/>
              </w:rPr>
            </w:pPr>
            <w:r w:rsidRPr="00184ADF">
              <w:rPr>
                <w:sz w:val="22"/>
                <w:szCs w:val="22"/>
              </w:rPr>
              <w:t>Projekta attiecīgā punkta (panta) galīgā redakcija</w:t>
            </w:r>
          </w:p>
        </w:tc>
      </w:tr>
      <w:tr w:rsidR="00F81C17" w:rsidRPr="00184ADF" w14:paraId="05BDCCC8" w14:textId="77777777" w:rsidTr="00FB3B36">
        <w:trPr>
          <w:tblHeader/>
        </w:trPr>
        <w:tc>
          <w:tcPr>
            <w:tcW w:w="710" w:type="dxa"/>
            <w:vAlign w:val="center"/>
          </w:tcPr>
          <w:p w14:paraId="48798816" w14:textId="77777777" w:rsidR="00F81C17" w:rsidRPr="00184ADF" w:rsidRDefault="00F81C17" w:rsidP="006134F2">
            <w:pPr>
              <w:pStyle w:val="naisc"/>
              <w:spacing w:before="0" w:after="0"/>
              <w:rPr>
                <w:sz w:val="22"/>
                <w:szCs w:val="22"/>
              </w:rPr>
            </w:pPr>
            <w:r w:rsidRPr="00184ADF">
              <w:rPr>
                <w:sz w:val="22"/>
                <w:szCs w:val="22"/>
              </w:rPr>
              <w:t>1</w:t>
            </w:r>
          </w:p>
        </w:tc>
        <w:tc>
          <w:tcPr>
            <w:tcW w:w="3346" w:type="dxa"/>
            <w:vAlign w:val="center"/>
          </w:tcPr>
          <w:p w14:paraId="796680F1" w14:textId="77777777" w:rsidR="00F81C17" w:rsidRPr="00184ADF" w:rsidRDefault="00F81C17" w:rsidP="006134F2">
            <w:pPr>
              <w:pStyle w:val="naisc"/>
              <w:spacing w:before="0" w:after="0"/>
              <w:rPr>
                <w:sz w:val="22"/>
                <w:szCs w:val="22"/>
              </w:rPr>
            </w:pPr>
            <w:r w:rsidRPr="00184ADF">
              <w:rPr>
                <w:sz w:val="22"/>
                <w:szCs w:val="22"/>
              </w:rPr>
              <w:t>2</w:t>
            </w:r>
          </w:p>
        </w:tc>
        <w:tc>
          <w:tcPr>
            <w:tcW w:w="4303" w:type="dxa"/>
            <w:vAlign w:val="center"/>
          </w:tcPr>
          <w:p w14:paraId="6C6D8C4B" w14:textId="77777777" w:rsidR="00F81C17" w:rsidRPr="00184ADF" w:rsidRDefault="00F81C17" w:rsidP="006134F2">
            <w:pPr>
              <w:pStyle w:val="naisc"/>
              <w:spacing w:before="0" w:after="0"/>
              <w:rPr>
                <w:sz w:val="22"/>
                <w:szCs w:val="22"/>
              </w:rPr>
            </w:pPr>
            <w:r w:rsidRPr="00184ADF">
              <w:rPr>
                <w:sz w:val="22"/>
                <w:szCs w:val="22"/>
              </w:rPr>
              <w:t>3</w:t>
            </w:r>
          </w:p>
        </w:tc>
        <w:tc>
          <w:tcPr>
            <w:tcW w:w="3402" w:type="dxa"/>
            <w:vAlign w:val="center"/>
          </w:tcPr>
          <w:p w14:paraId="41AC0511" w14:textId="77777777" w:rsidR="00F81C17" w:rsidRPr="00184ADF" w:rsidRDefault="00F81C17" w:rsidP="006134F2">
            <w:pPr>
              <w:pStyle w:val="naisc"/>
              <w:spacing w:before="0" w:after="0"/>
              <w:rPr>
                <w:sz w:val="22"/>
                <w:szCs w:val="22"/>
              </w:rPr>
            </w:pPr>
            <w:r w:rsidRPr="00184ADF">
              <w:rPr>
                <w:sz w:val="22"/>
                <w:szCs w:val="22"/>
              </w:rPr>
              <w:t>4</w:t>
            </w:r>
          </w:p>
        </w:tc>
        <w:tc>
          <w:tcPr>
            <w:tcW w:w="3260" w:type="dxa"/>
            <w:vAlign w:val="center"/>
          </w:tcPr>
          <w:p w14:paraId="7F4B45B2" w14:textId="77777777" w:rsidR="00F81C17" w:rsidRPr="00184ADF" w:rsidRDefault="00F81C17" w:rsidP="006134F2">
            <w:pPr>
              <w:jc w:val="center"/>
              <w:rPr>
                <w:sz w:val="22"/>
                <w:szCs w:val="22"/>
              </w:rPr>
            </w:pPr>
            <w:r w:rsidRPr="00184ADF">
              <w:rPr>
                <w:sz w:val="22"/>
                <w:szCs w:val="22"/>
              </w:rPr>
              <w:t>5</w:t>
            </w:r>
          </w:p>
        </w:tc>
      </w:tr>
      <w:tr w:rsidR="009C461D" w:rsidRPr="00184ADF" w14:paraId="2A8BCE49" w14:textId="77777777" w:rsidTr="003776DD">
        <w:tc>
          <w:tcPr>
            <w:tcW w:w="710" w:type="dxa"/>
          </w:tcPr>
          <w:p w14:paraId="7FA2892A" w14:textId="799DF690" w:rsidR="009C461D" w:rsidRPr="00184ADF" w:rsidRDefault="00A6117F" w:rsidP="009C461D">
            <w:pPr>
              <w:pStyle w:val="naisc"/>
              <w:spacing w:before="60" w:after="60"/>
              <w:rPr>
                <w:b/>
                <w:sz w:val="22"/>
                <w:szCs w:val="22"/>
              </w:rPr>
            </w:pPr>
            <w:r w:rsidRPr="00184ADF">
              <w:rPr>
                <w:b/>
                <w:sz w:val="22"/>
                <w:szCs w:val="22"/>
              </w:rPr>
              <w:t>1</w:t>
            </w:r>
          </w:p>
        </w:tc>
        <w:tc>
          <w:tcPr>
            <w:tcW w:w="3346" w:type="dxa"/>
          </w:tcPr>
          <w:p w14:paraId="19750FDD" w14:textId="047F60DB" w:rsidR="009C461D" w:rsidRPr="00184ADF" w:rsidRDefault="009C461D" w:rsidP="009C461D">
            <w:pPr>
              <w:shd w:val="clear" w:color="auto" w:fill="FFFFFF"/>
              <w:spacing w:before="60" w:after="60"/>
              <w:rPr>
                <w:bCs/>
                <w:sz w:val="22"/>
                <w:szCs w:val="22"/>
              </w:rPr>
            </w:pPr>
          </w:p>
        </w:tc>
        <w:tc>
          <w:tcPr>
            <w:tcW w:w="4303" w:type="dxa"/>
          </w:tcPr>
          <w:p w14:paraId="436182A5" w14:textId="77777777" w:rsidR="006B4F6F" w:rsidRPr="00184ADF" w:rsidRDefault="006B4F6F" w:rsidP="0001276D">
            <w:pPr>
              <w:widowControl w:val="0"/>
              <w:tabs>
                <w:tab w:val="left" w:pos="851"/>
              </w:tabs>
              <w:spacing w:before="60" w:after="60"/>
              <w:jc w:val="center"/>
              <w:rPr>
                <w:b/>
                <w:sz w:val="22"/>
                <w:szCs w:val="22"/>
              </w:rPr>
            </w:pPr>
            <w:r w:rsidRPr="00184ADF">
              <w:rPr>
                <w:b/>
                <w:sz w:val="22"/>
                <w:szCs w:val="22"/>
              </w:rPr>
              <w:t>Ekonomikas ministrija</w:t>
            </w:r>
          </w:p>
          <w:p w14:paraId="72EFF939" w14:textId="07440421" w:rsidR="009C461D" w:rsidRPr="00184ADF" w:rsidRDefault="0001276D" w:rsidP="0001276D">
            <w:pPr>
              <w:widowControl w:val="0"/>
              <w:tabs>
                <w:tab w:val="left" w:pos="851"/>
              </w:tabs>
              <w:spacing w:before="60" w:after="60"/>
              <w:jc w:val="center"/>
              <w:rPr>
                <w:b/>
                <w:sz w:val="22"/>
                <w:szCs w:val="22"/>
              </w:rPr>
            </w:pPr>
            <w:r w:rsidRPr="00184ADF">
              <w:rPr>
                <w:b/>
                <w:sz w:val="22"/>
                <w:szCs w:val="22"/>
              </w:rPr>
              <w:t>(12.04.2019</w:t>
            </w:r>
            <w:r w:rsidR="006B4F6F" w:rsidRPr="00184ADF">
              <w:rPr>
                <w:b/>
                <w:sz w:val="22"/>
                <w:szCs w:val="22"/>
              </w:rPr>
              <w:t>. atzinums)</w:t>
            </w:r>
          </w:p>
          <w:p w14:paraId="3AEE51A6" w14:textId="68FB2EEC" w:rsidR="006B4F6F" w:rsidRPr="00184ADF" w:rsidRDefault="0001276D" w:rsidP="0001276D">
            <w:pPr>
              <w:widowControl w:val="0"/>
              <w:tabs>
                <w:tab w:val="left" w:pos="993"/>
              </w:tabs>
              <w:spacing w:before="120" w:after="120"/>
              <w:jc w:val="both"/>
              <w:rPr>
                <w:sz w:val="22"/>
                <w:szCs w:val="22"/>
              </w:rPr>
            </w:pPr>
            <w:r w:rsidRPr="00184ADF">
              <w:rPr>
                <w:sz w:val="22"/>
                <w:szCs w:val="22"/>
              </w:rPr>
              <w:t>Lūdzu Ziņojuma 4.lappuses 4. un 5.rindkopā iekļaut atsauci ne tikai uz Regulas Nr.2018/842</w:t>
            </w:r>
            <w:r w:rsidRPr="00184ADF">
              <w:rPr>
                <w:rStyle w:val="FootnoteReference"/>
                <w:sz w:val="22"/>
                <w:szCs w:val="22"/>
              </w:rPr>
              <w:footnoteReference w:id="1"/>
            </w:r>
            <w:r w:rsidRPr="00184ADF">
              <w:rPr>
                <w:sz w:val="22"/>
                <w:szCs w:val="22"/>
              </w:rPr>
              <w:t xml:space="preserve"> 4.pantu vai Regulas Nr.2018/842 4.panta 1.punktu, bet arī uz Regulas Nr.2018/842 1.pielikumu. Norādām, ka Eiropas Savienības (turpmāk – ES) Emisijas kvotu tirdzniecības sistēmā (turpmāk – ES ETS) neiekļauto darbību (turpmāk – ne-ETS darbības) siltumnīcefekta gāzu (turpmāk – SEG) emisiju apjoma samazināšanas mērķi 2030.gadam ir noteikti tieši Regulas Nr.2018/842 1.pielikumā.</w:t>
            </w:r>
          </w:p>
        </w:tc>
        <w:tc>
          <w:tcPr>
            <w:tcW w:w="3402" w:type="dxa"/>
          </w:tcPr>
          <w:p w14:paraId="61B400AF" w14:textId="07FFD2FD" w:rsidR="006B4F6F" w:rsidRPr="00184ADF" w:rsidRDefault="006B4F6F" w:rsidP="0001276D">
            <w:pPr>
              <w:pStyle w:val="naisc"/>
              <w:spacing w:before="60" w:after="60"/>
              <w:rPr>
                <w:sz w:val="22"/>
                <w:szCs w:val="22"/>
              </w:rPr>
            </w:pPr>
            <w:r w:rsidRPr="00184ADF">
              <w:rPr>
                <w:b/>
                <w:sz w:val="22"/>
                <w:szCs w:val="22"/>
              </w:rPr>
              <w:t>Ņemts vērā</w:t>
            </w:r>
          </w:p>
          <w:p w14:paraId="63BF2844" w14:textId="27841FB6" w:rsidR="009C461D" w:rsidRPr="00184ADF" w:rsidRDefault="009C461D" w:rsidP="00184ADF">
            <w:pPr>
              <w:pStyle w:val="naisc"/>
              <w:spacing w:before="60" w:after="60"/>
              <w:jc w:val="both"/>
              <w:rPr>
                <w:sz w:val="22"/>
                <w:szCs w:val="22"/>
              </w:rPr>
            </w:pPr>
          </w:p>
        </w:tc>
        <w:tc>
          <w:tcPr>
            <w:tcW w:w="3260" w:type="dxa"/>
          </w:tcPr>
          <w:p w14:paraId="3778A62D" w14:textId="646E1774" w:rsidR="009C461D" w:rsidRPr="00184ADF" w:rsidRDefault="005A7E51" w:rsidP="009C461D">
            <w:pPr>
              <w:shd w:val="clear" w:color="auto" w:fill="FFFFFF"/>
              <w:spacing w:before="60" w:after="60"/>
              <w:jc w:val="both"/>
              <w:rPr>
                <w:sz w:val="22"/>
                <w:szCs w:val="22"/>
              </w:rPr>
            </w:pPr>
            <w:r w:rsidRPr="005A7E51">
              <w:rPr>
                <w:sz w:val="22"/>
                <w:szCs w:val="22"/>
              </w:rPr>
              <w:t>Informatīvā ziņojuma 4.lappuses 4. un 5.rindkopā iekļauta atsauce ne tikai uz Regulas Nr.2018/842 4.pantu un Regulas Nr.2018/842 4.pantu 1.punktu, bet arī uz Regulas Nr.2018/842 1.pielikumu.</w:t>
            </w:r>
          </w:p>
        </w:tc>
      </w:tr>
      <w:tr w:rsidR="009C461D" w:rsidRPr="00184ADF" w14:paraId="18EE9F87" w14:textId="77777777" w:rsidTr="00284E6D">
        <w:tc>
          <w:tcPr>
            <w:tcW w:w="710" w:type="dxa"/>
          </w:tcPr>
          <w:p w14:paraId="5ED49BC5" w14:textId="3CC5954A" w:rsidR="009C461D" w:rsidRPr="00184ADF" w:rsidRDefault="00A6117F" w:rsidP="009C461D">
            <w:pPr>
              <w:pStyle w:val="naisc"/>
              <w:spacing w:before="60" w:after="60"/>
              <w:rPr>
                <w:b/>
                <w:sz w:val="22"/>
                <w:szCs w:val="22"/>
              </w:rPr>
            </w:pPr>
            <w:r w:rsidRPr="00184ADF">
              <w:rPr>
                <w:b/>
                <w:sz w:val="22"/>
                <w:szCs w:val="22"/>
              </w:rPr>
              <w:t>2</w:t>
            </w:r>
          </w:p>
        </w:tc>
        <w:tc>
          <w:tcPr>
            <w:tcW w:w="3346" w:type="dxa"/>
          </w:tcPr>
          <w:p w14:paraId="1D68CD0E" w14:textId="77777777" w:rsidR="009C461D" w:rsidRPr="00184ADF" w:rsidRDefault="009C461D" w:rsidP="009C461D">
            <w:pPr>
              <w:shd w:val="clear" w:color="auto" w:fill="FFFFFF"/>
              <w:spacing w:before="60" w:after="60"/>
              <w:jc w:val="both"/>
              <w:rPr>
                <w:sz w:val="22"/>
                <w:szCs w:val="22"/>
              </w:rPr>
            </w:pPr>
          </w:p>
        </w:tc>
        <w:tc>
          <w:tcPr>
            <w:tcW w:w="4303" w:type="dxa"/>
            <w:tcBorders>
              <w:top w:val="single" w:sz="4" w:space="0" w:color="auto"/>
              <w:left w:val="single" w:sz="4" w:space="0" w:color="auto"/>
              <w:bottom w:val="single" w:sz="4" w:space="0" w:color="auto"/>
              <w:right w:val="single" w:sz="4" w:space="0" w:color="auto"/>
            </w:tcBorders>
            <w:shd w:val="clear" w:color="auto" w:fill="auto"/>
          </w:tcPr>
          <w:p w14:paraId="72C5FA99" w14:textId="77777777" w:rsidR="0001276D" w:rsidRPr="00184ADF" w:rsidRDefault="0001276D" w:rsidP="0001276D">
            <w:pPr>
              <w:spacing w:before="60" w:after="60"/>
              <w:jc w:val="center"/>
              <w:rPr>
                <w:b/>
                <w:sz w:val="22"/>
                <w:szCs w:val="22"/>
              </w:rPr>
            </w:pPr>
            <w:r w:rsidRPr="00184ADF">
              <w:rPr>
                <w:b/>
                <w:sz w:val="22"/>
                <w:szCs w:val="22"/>
              </w:rPr>
              <w:t>Ekonomikas ministrija</w:t>
            </w:r>
          </w:p>
          <w:p w14:paraId="0BB0B0C7" w14:textId="0EE4A656" w:rsidR="009C461D" w:rsidRPr="00184ADF" w:rsidRDefault="00703C65" w:rsidP="0001276D">
            <w:pPr>
              <w:spacing w:before="60" w:after="60"/>
              <w:jc w:val="center"/>
              <w:rPr>
                <w:b/>
                <w:sz w:val="22"/>
                <w:szCs w:val="22"/>
              </w:rPr>
            </w:pPr>
            <w:r>
              <w:rPr>
                <w:b/>
                <w:sz w:val="22"/>
                <w:szCs w:val="22"/>
              </w:rPr>
              <w:t>(16.05.2019. atzinums</w:t>
            </w:r>
            <w:r w:rsidR="0001276D" w:rsidRPr="00184ADF">
              <w:rPr>
                <w:b/>
                <w:sz w:val="22"/>
                <w:szCs w:val="22"/>
              </w:rPr>
              <w:t>)</w:t>
            </w:r>
          </w:p>
          <w:p w14:paraId="588F488F" w14:textId="14AD3E21" w:rsidR="0001276D" w:rsidRPr="00184ADF" w:rsidRDefault="0001276D" w:rsidP="0001276D">
            <w:pPr>
              <w:widowControl w:val="0"/>
              <w:tabs>
                <w:tab w:val="left" w:pos="993"/>
              </w:tabs>
              <w:spacing w:before="120" w:after="120" w:line="276" w:lineRule="auto"/>
              <w:jc w:val="both"/>
              <w:rPr>
                <w:rFonts w:eastAsia="Calibri"/>
                <w:sz w:val="22"/>
                <w:szCs w:val="22"/>
                <w:lang w:eastAsia="en-US"/>
              </w:rPr>
            </w:pPr>
            <w:r w:rsidRPr="00184ADF">
              <w:rPr>
                <w:rFonts w:eastAsia="Calibri"/>
                <w:sz w:val="22"/>
                <w:szCs w:val="22"/>
                <w:lang w:eastAsia="en-US"/>
              </w:rPr>
              <w:t xml:space="preserve">Lūdzu precizēt Ziņojuma 1.tabulas nosaukumu. </w:t>
            </w:r>
            <w:r w:rsidRPr="00184ADF">
              <w:rPr>
                <w:rFonts w:eastAsia="Calibri"/>
                <w:sz w:val="22"/>
                <w:szCs w:val="22"/>
                <w:lang w:eastAsia="en-US"/>
              </w:rPr>
              <w:lastRenderedPageBreak/>
              <w:t>Šobrīd 1.tabulas nosaukums norāda, ka 1.tabulā ir iekļauti Latvijai noteiktie SEG mērķi, tomēr ES ETS mērķi (1.tabulas 3.rinda) nav noteikti Latvijai, bet tas ir kopējs ES mērķis, kas tiek sadalīts ikgadējos mērķus konkrētām ES ETS iekļautām iekārtām.</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9C22EE" w14:textId="2253EE2B" w:rsidR="0001276D" w:rsidRPr="00184ADF" w:rsidRDefault="00184ADF" w:rsidP="0001276D">
            <w:pPr>
              <w:spacing w:before="60" w:after="60"/>
              <w:jc w:val="center"/>
              <w:rPr>
                <w:color w:val="000000"/>
                <w:sz w:val="22"/>
                <w:szCs w:val="22"/>
              </w:rPr>
            </w:pPr>
            <w:r>
              <w:rPr>
                <w:b/>
                <w:color w:val="000000"/>
                <w:sz w:val="22"/>
                <w:szCs w:val="22"/>
              </w:rPr>
              <w:lastRenderedPageBreak/>
              <w:t xml:space="preserve">Panākta vienošanās </w:t>
            </w:r>
            <w:r w:rsidRPr="00184ADF">
              <w:rPr>
                <w:color w:val="000000"/>
                <w:sz w:val="22"/>
                <w:szCs w:val="22"/>
              </w:rPr>
              <w:t>par Informatīvā ziņojuma 1. tabulas nosaukuma atstāšanu esošā redakcijā.</w:t>
            </w:r>
          </w:p>
          <w:p w14:paraId="0BDF71D1" w14:textId="7A91FF76" w:rsidR="009C461D" w:rsidRPr="00184ADF" w:rsidRDefault="009C461D" w:rsidP="000F0B21">
            <w:pPr>
              <w:spacing w:before="60" w:after="60"/>
              <w:jc w:val="both"/>
              <w:rPr>
                <w:color w:val="000000"/>
                <w:sz w:val="22"/>
                <w:szCs w:val="22"/>
              </w:rPr>
            </w:pPr>
          </w:p>
        </w:tc>
        <w:tc>
          <w:tcPr>
            <w:tcW w:w="3260" w:type="dxa"/>
          </w:tcPr>
          <w:p w14:paraId="161E0691" w14:textId="77777777" w:rsidR="009C461D" w:rsidRPr="00184ADF" w:rsidRDefault="009C461D" w:rsidP="009C461D">
            <w:pPr>
              <w:shd w:val="clear" w:color="auto" w:fill="FFFFFF"/>
              <w:spacing w:before="60" w:after="60"/>
              <w:jc w:val="both"/>
              <w:rPr>
                <w:sz w:val="22"/>
                <w:szCs w:val="22"/>
              </w:rPr>
            </w:pPr>
          </w:p>
        </w:tc>
      </w:tr>
      <w:tr w:rsidR="009C461D" w:rsidRPr="00184ADF" w14:paraId="128544D4" w14:textId="77777777" w:rsidTr="003776DD">
        <w:tc>
          <w:tcPr>
            <w:tcW w:w="710" w:type="dxa"/>
          </w:tcPr>
          <w:p w14:paraId="694391FE" w14:textId="769287B8" w:rsidR="009C461D" w:rsidRPr="00184ADF" w:rsidRDefault="0001276D" w:rsidP="009C461D">
            <w:pPr>
              <w:pStyle w:val="naisc"/>
              <w:spacing w:before="60" w:after="60"/>
              <w:rPr>
                <w:b/>
                <w:sz w:val="22"/>
                <w:szCs w:val="22"/>
              </w:rPr>
            </w:pPr>
            <w:r w:rsidRPr="00184ADF">
              <w:rPr>
                <w:b/>
                <w:sz w:val="22"/>
                <w:szCs w:val="22"/>
              </w:rPr>
              <w:t>3</w:t>
            </w:r>
          </w:p>
        </w:tc>
        <w:tc>
          <w:tcPr>
            <w:tcW w:w="3346" w:type="dxa"/>
          </w:tcPr>
          <w:p w14:paraId="6044A2F3" w14:textId="19071CA1" w:rsidR="006B4F6F" w:rsidRPr="00184ADF" w:rsidRDefault="006B4F6F" w:rsidP="009C461D">
            <w:pPr>
              <w:shd w:val="clear" w:color="auto" w:fill="FFFFFF"/>
              <w:spacing w:before="60" w:after="60"/>
              <w:ind w:firstLine="709"/>
              <w:jc w:val="both"/>
              <w:rPr>
                <w:sz w:val="22"/>
                <w:szCs w:val="22"/>
              </w:rPr>
            </w:pPr>
          </w:p>
        </w:tc>
        <w:tc>
          <w:tcPr>
            <w:tcW w:w="4303" w:type="dxa"/>
            <w:tcBorders>
              <w:top w:val="single" w:sz="4" w:space="0" w:color="auto"/>
              <w:left w:val="single" w:sz="4" w:space="0" w:color="auto"/>
              <w:right w:val="single" w:sz="4" w:space="0" w:color="auto"/>
            </w:tcBorders>
            <w:shd w:val="clear" w:color="auto" w:fill="auto"/>
          </w:tcPr>
          <w:p w14:paraId="7D388C98" w14:textId="77777777" w:rsidR="0001276D" w:rsidRPr="00184ADF" w:rsidRDefault="0001276D" w:rsidP="00184ADF">
            <w:pPr>
              <w:jc w:val="center"/>
              <w:rPr>
                <w:b/>
                <w:sz w:val="22"/>
                <w:szCs w:val="22"/>
              </w:rPr>
            </w:pPr>
            <w:r w:rsidRPr="00184ADF">
              <w:rPr>
                <w:b/>
                <w:sz w:val="22"/>
                <w:szCs w:val="22"/>
              </w:rPr>
              <w:t>Ekonomikas ministrija</w:t>
            </w:r>
          </w:p>
          <w:p w14:paraId="3C2DAF13" w14:textId="77777777" w:rsidR="006B4F6F" w:rsidRPr="00184ADF" w:rsidRDefault="0001276D" w:rsidP="00184ADF">
            <w:pPr>
              <w:pStyle w:val="ListParagraph"/>
              <w:spacing w:before="60" w:after="60"/>
              <w:ind w:left="0"/>
              <w:contextualSpacing w:val="0"/>
              <w:jc w:val="center"/>
              <w:rPr>
                <w:b/>
                <w:sz w:val="22"/>
                <w:szCs w:val="22"/>
              </w:rPr>
            </w:pPr>
            <w:r w:rsidRPr="00184ADF">
              <w:rPr>
                <w:b/>
                <w:sz w:val="22"/>
                <w:szCs w:val="22"/>
              </w:rPr>
              <w:t>(12.04.2019. atzinums)</w:t>
            </w:r>
          </w:p>
          <w:p w14:paraId="442C30C6" w14:textId="05CE79BE" w:rsidR="0001276D" w:rsidRPr="00184ADF" w:rsidRDefault="0001276D" w:rsidP="0001276D">
            <w:pPr>
              <w:widowControl w:val="0"/>
              <w:tabs>
                <w:tab w:val="left" w:pos="993"/>
              </w:tabs>
              <w:spacing w:before="120" w:after="120" w:line="276" w:lineRule="auto"/>
              <w:jc w:val="both"/>
              <w:rPr>
                <w:rFonts w:eastAsia="Calibri"/>
                <w:sz w:val="22"/>
                <w:szCs w:val="22"/>
                <w:lang w:eastAsia="en-US"/>
              </w:rPr>
            </w:pPr>
            <w:r w:rsidRPr="00184ADF">
              <w:rPr>
                <w:rFonts w:eastAsia="Calibri"/>
                <w:sz w:val="22"/>
                <w:szCs w:val="22"/>
                <w:lang w:eastAsia="en-US"/>
              </w:rPr>
              <w:t>Lūdzu precizēt Ziņojuma 6.lapā iekļautās 9.zemsvītru piezīmes (c) norādi, kur ir iekļauta atsauce uz ETS direktīvas 9.a pantu. Norādām, ka ES ETS iekārtām piešķiramais emisijas kvotu apjoms tiek sadalīts ikgadējos mērķos saskaņā ar ETS direktīvas</w:t>
            </w:r>
            <w:r w:rsidRPr="00184ADF">
              <w:rPr>
                <w:rFonts w:eastAsia="Calibri"/>
                <w:sz w:val="22"/>
                <w:szCs w:val="22"/>
                <w:vertAlign w:val="superscript"/>
                <w:lang w:eastAsia="en-US"/>
              </w:rPr>
              <w:footnoteReference w:id="2"/>
            </w:r>
            <w:r w:rsidRPr="00184ADF">
              <w:rPr>
                <w:rFonts w:eastAsia="Calibri"/>
                <w:sz w:val="22"/>
                <w:szCs w:val="22"/>
                <w:lang w:eastAsia="en-US"/>
              </w:rPr>
              <w:t xml:space="preserve"> 10.a pantu.</w:t>
            </w:r>
          </w:p>
        </w:tc>
        <w:tc>
          <w:tcPr>
            <w:tcW w:w="3402" w:type="dxa"/>
          </w:tcPr>
          <w:p w14:paraId="69FD098F" w14:textId="77777777" w:rsidR="009C461D" w:rsidRDefault="0001276D" w:rsidP="009C461D">
            <w:pPr>
              <w:pStyle w:val="naisc"/>
              <w:spacing w:before="60" w:after="60"/>
              <w:rPr>
                <w:b/>
                <w:sz w:val="22"/>
                <w:szCs w:val="22"/>
              </w:rPr>
            </w:pPr>
            <w:r w:rsidRPr="00184ADF">
              <w:rPr>
                <w:b/>
                <w:sz w:val="22"/>
                <w:szCs w:val="22"/>
              </w:rPr>
              <w:t>Ņemts vērā</w:t>
            </w:r>
          </w:p>
          <w:p w14:paraId="6E57F65E" w14:textId="14D3A31A" w:rsidR="00184ADF" w:rsidRPr="00184ADF" w:rsidRDefault="00184ADF" w:rsidP="00184ADF">
            <w:pPr>
              <w:pStyle w:val="naisc"/>
              <w:spacing w:before="60" w:after="60"/>
              <w:rPr>
                <w:b/>
                <w:sz w:val="22"/>
                <w:szCs w:val="22"/>
              </w:rPr>
            </w:pPr>
            <w:r w:rsidRPr="00184ADF">
              <w:rPr>
                <w:sz w:val="22"/>
                <w:szCs w:val="22"/>
              </w:rPr>
              <w:t xml:space="preserve">Informatīvā ziņojuma </w:t>
            </w:r>
            <w:r>
              <w:rPr>
                <w:rFonts w:eastAsia="Calibri"/>
                <w:sz w:val="22"/>
                <w:szCs w:val="22"/>
                <w:lang w:eastAsia="en-US"/>
              </w:rPr>
              <w:t>6.lapā iekļautās 9.zemsvītras piezīmes (c) norāde atbilstoši precizēta.</w:t>
            </w:r>
          </w:p>
        </w:tc>
        <w:tc>
          <w:tcPr>
            <w:tcW w:w="3260" w:type="dxa"/>
          </w:tcPr>
          <w:p w14:paraId="3F935734" w14:textId="39BB1D68" w:rsidR="009C461D" w:rsidRPr="00184ADF" w:rsidRDefault="009C461D" w:rsidP="009C461D">
            <w:pPr>
              <w:shd w:val="clear" w:color="auto" w:fill="FFFFFF"/>
              <w:spacing w:before="60" w:after="60"/>
              <w:ind w:firstLine="709"/>
              <w:jc w:val="both"/>
              <w:rPr>
                <w:sz w:val="22"/>
                <w:szCs w:val="22"/>
              </w:rPr>
            </w:pPr>
          </w:p>
        </w:tc>
      </w:tr>
      <w:tr w:rsidR="009C461D" w:rsidRPr="00184ADF" w14:paraId="51DCC2FD" w14:textId="77777777" w:rsidTr="003776DD">
        <w:tc>
          <w:tcPr>
            <w:tcW w:w="710" w:type="dxa"/>
          </w:tcPr>
          <w:p w14:paraId="12883938" w14:textId="3CDA776A" w:rsidR="009C461D" w:rsidRPr="00184ADF" w:rsidRDefault="0001276D" w:rsidP="009C461D">
            <w:pPr>
              <w:pStyle w:val="naisc"/>
              <w:spacing w:before="60" w:after="60"/>
              <w:rPr>
                <w:b/>
                <w:sz w:val="22"/>
                <w:szCs w:val="22"/>
              </w:rPr>
            </w:pPr>
            <w:r w:rsidRPr="00184ADF">
              <w:rPr>
                <w:b/>
                <w:sz w:val="22"/>
                <w:szCs w:val="22"/>
              </w:rPr>
              <w:t>4</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0F07C747" w14:textId="77777777" w:rsidR="009C461D" w:rsidRPr="00184ADF" w:rsidRDefault="009C461D" w:rsidP="009C461D">
            <w:pPr>
              <w:shd w:val="clear" w:color="auto" w:fill="FFFFFF"/>
              <w:spacing w:before="60" w:after="60"/>
              <w:jc w:val="both"/>
              <w:rPr>
                <w:sz w:val="22"/>
                <w:szCs w:val="22"/>
              </w:rPr>
            </w:pPr>
          </w:p>
        </w:tc>
        <w:tc>
          <w:tcPr>
            <w:tcW w:w="4303" w:type="dxa"/>
            <w:tcBorders>
              <w:top w:val="single" w:sz="4" w:space="0" w:color="auto"/>
              <w:left w:val="single" w:sz="4" w:space="0" w:color="auto"/>
              <w:bottom w:val="single" w:sz="4" w:space="0" w:color="auto"/>
              <w:right w:val="single" w:sz="4" w:space="0" w:color="auto"/>
            </w:tcBorders>
            <w:shd w:val="clear" w:color="auto" w:fill="auto"/>
          </w:tcPr>
          <w:p w14:paraId="7B97EC36" w14:textId="77777777" w:rsidR="0001276D" w:rsidRPr="00184ADF" w:rsidRDefault="0001276D" w:rsidP="0001276D">
            <w:pPr>
              <w:spacing w:before="60" w:after="60"/>
              <w:jc w:val="center"/>
              <w:rPr>
                <w:b/>
                <w:sz w:val="22"/>
                <w:szCs w:val="22"/>
              </w:rPr>
            </w:pPr>
            <w:r w:rsidRPr="00184ADF">
              <w:rPr>
                <w:b/>
                <w:sz w:val="22"/>
                <w:szCs w:val="22"/>
              </w:rPr>
              <w:t>Ekonomikas ministrija</w:t>
            </w:r>
          </w:p>
          <w:p w14:paraId="0E4DDF36" w14:textId="77777777" w:rsidR="0001276D" w:rsidRPr="00184ADF" w:rsidRDefault="0001276D" w:rsidP="0001276D">
            <w:pPr>
              <w:spacing w:before="60" w:after="60"/>
              <w:jc w:val="center"/>
              <w:rPr>
                <w:b/>
                <w:sz w:val="22"/>
                <w:szCs w:val="22"/>
              </w:rPr>
            </w:pPr>
            <w:r w:rsidRPr="00184ADF">
              <w:rPr>
                <w:b/>
                <w:sz w:val="22"/>
                <w:szCs w:val="22"/>
              </w:rPr>
              <w:t>(12.04.2019. atzinums)</w:t>
            </w:r>
          </w:p>
          <w:p w14:paraId="3874AF88" w14:textId="57851204" w:rsidR="0001276D" w:rsidRPr="00184ADF" w:rsidRDefault="0001276D" w:rsidP="0001276D">
            <w:pPr>
              <w:widowControl w:val="0"/>
              <w:tabs>
                <w:tab w:val="left" w:pos="993"/>
              </w:tabs>
              <w:spacing w:before="120" w:after="120" w:line="276" w:lineRule="auto"/>
              <w:jc w:val="both"/>
              <w:rPr>
                <w:rFonts w:eastAsia="Calibri"/>
                <w:sz w:val="22"/>
                <w:szCs w:val="22"/>
                <w:lang w:eastAsia="en-US"/>
              </w:rPr>
            </w:pPr>
            <w:r w:rsidRPr="00184ADF">
              <w:rPr>
                <w:rFonts w:eastAsia="Calibri"/>
                <w:sz w:val="22"/>
                <w:szCs w:val="22"/>
                <w:lang w:eastAsia="en-US"/>
              </w:rPr>
              <w:t xml:space="preserve">Lūdzu precizēt Ziņojuma 6.lapā iekļautās 9.zemsvītru piezīmes (f) norādi, kur minēts, ka ikgadējie mērķi tiks pieņemti ar Eiropas Komisijas (turpmāk – EK) lēmumu saskaņā ar </w:t>
            </w:r>
            <w:r w:rsidRPr="00184ADF">
              <w:rPr>
                <w:rFonts w:eastAsia="Calibri"/>
                <w:sz w:val="22"/>
                <w:szCs w:val="22"/>
                <w:lang w:eastAsia="en-US"/>
              </w:rPr>
              <w:lastRenderedPageBreak/>
              <w:t>Regulas Nr.2018/842 4.panta 3.punktu. Norādām, ka Regulas Nr.2018/842 4.panta 3.punktā nav noteikts, ar kādu konkrēti ES tiesību aktu tiks noteikti ikgadējie mērķi, bet ir noteikts tikai deleģējums EK pieņemt īstenošanas aktu.</w:t>
            </w:r>
          </w:p>
        </w:tc>
        <w:tc>
          <w:tcPr>
            <w:tcW w:w="3402" w:type="dxa"/>
            <w:tcBorders>
              <w:top w:val="single" w:sz="4" w:space="0" w:color="auto"/>
              <w:left w:val="single" w:sz="4" w:space="0" w:color="auto"/>
              <w:right w:val="single" w:sz="4" w:space="0" w:color="auto"/>
            </w:tcBorders>
            <w:shd w:val="clear" w:color="auto" w:fill="auto"/>
          </w:tcPr>
          <w:p w14:paraId="300035CF" w14:textId="77777777" w:rsidR="00184ADF" w:rsidRPr="00184ADF" w:rsidRDefault="00184ADF" w:rsidP="00184ADF">
            <w:pPr>
              <w:pStyle w:val="naisc"/>
              <w:spacing w:before="60" w:after="60"/>
              <w:rPr>
                <w:b/>
                <w:sz w:val="22"/>
                <w:szCs w:val="22"/>
              </w:rPr>
            </w:pPr>
            <w:r w:rsidRPr="00184ADF">
              <w:rPr>
                <w:b/>
                <w:sz w:val="22"/>
                <w:szCs w:val="22"/>
              </w:rPr>
              <w:lastRenderedPageBreak/>
              <w:t>Ņemts vērā</w:t>
            </w:r>
          </w:p>
          <w:p w14:paraId="6F7ECBD8" w14:textId="4C311168" w:rsidR="009C461D" w:rsidRPr="00184ADF" w:rsidRDefault="00184ADF" w:rsidP="00184ADF">
            <w:pPr>
              <w:pStyle w:val="PlainText"/>
              <w:spacing w:before="60" w:after="60"/>
              <w:jc w:val="both"/>
              <w:rPr>
                <w:rFonts w:ascii="Times New Roman" w:hAnsi="Times New Roman"/>
                <w:szCs w:val="22"/>
              </w:rPr>
            </w:pPr>
            <w:r w:rsidRPr="00184ADF">
              <w:rPr>
                <w:rFonts w:ascii="Times New Roman" w:hAnsi="Times New Roman"/>
                <w:szCs w:val="22"/>
              </w:rPr>
              <w:t xml:space="preserve">Informatīvā ziņojuma </w:t>
            </w:r>
            <w:r w:rsidRPr="00184ADF">
              <w:rPr>
                <w:rFonts w:ascii="Times New Roman" w:eastAsia="Calibri" w:hAnsi="Times New Roman"/>
                <w:szCs w:val="22"/>
              </w:rPr>
              <w:t>6.lapā iekļautās 9.zemsvītras piezīm</w:t>
            </w:r>
            <w:r>
              <w:rPr>
                <w:rFonts w:ascii="Times New Roman" w:eastAsia="Calibri" w:hAnsi="Times New Roman"/>
                <w:szCs w:val="22"/>
              </w:rPr>
              <w:t>es (f</w:t>
            </w:r>
            <w:r w:rsidRPr="00184ADF">
              <w:rPr>
                <w:rFonts w:ascii="Times New Roman" w:eastAsia="Calibri" w:hAnsi="Times New Roman"/>
                <w:szCs w:val="22"/>
              </w:rPr>
              <w:t>) norāde atbilstoši precizēta.</w:t>
            </w:r>
          </w:p>
        </w:tc>
        <w:tc>
          <w:tcPr>
            <w:tcW w:w="3260" w:type="dxa"/>
          </w:tcPr>
          <w:p w14:paraId="6E5F1CB2" w14:textId="5C9458AA" w:rsidR="009C461D" w:rsidRPr="00184ADF" w:rsidRDefault="009C461D" w:rsidP="009C461D">
            <w:pPr>
              <w:shd w:val="clear" w:color="auto" w:fill="FFFFFF"/>
              <w:spacing w:before="60" w:after="60"/>
              <w:jc w:val="both"/>
              <w:rPr>
                <w:sz w:val="22"/>
                <w:szCs w:val="22"/>
              </w:rPr>
            </w:pPr>
          </w:p>
        </w:tc>
      </w:tr>
      <w:tr w:rsidR="009C461D" w:rsidRPr="00184ADF" w14:paraId="3022EA20" w14:textId="77777777" w:rsidTr="003776DD">
        <w:tc>
          <w:tcPr>
            <w:tcW w:w="710" w:type="dxa"/>
          </w:tcPr>
          <w:p w14:paraId="0A36DFF2" w14:textId="5BE0746A" w:rsidR="009C461D" w:rsidRPr="00184ADF" w:rsidRDefault="00E323D7" w:rsidP="009C461D">
            <w:pPr>
              <w:pStyle w:val="naisc"/>
              <w:spacing w:before="60" w:after="60"/>
              <w:rPr>
                <w:b/>
                <w:sz w:val="22"/>
                <w:szCs w:val="22"/>
              </w:rPr>
            </w:pPr>
            <w:r w:rsidRPr="00184ADF">
              <w:rPr>
                <w:b/>
                <w:sz w:val="22"/>
                <w:szCs w:val="22"/>
              </w:rPr>
              <w:t>5</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7639F9F0" w14:textId="77777777" w:rsidR="009C461D" w:rsidRPr="00184ADF" w:rsidRDefault="009C461D" w:rsidP="009C461D">
            <w:pPr>
              <w:spacing w:before="60" w:after="60"/>
              <w:rPr>
                <w:sz w:val="22"/>
                <w:szCs w:val="22"/>
              </w:rPr>
            </w:pPr>
          </w:p>
        </w:tc>
        <w:tc>
          <w:tcPr>
            <w:tcW w:w="4303" w:type="dxa"/>
            <w:tcBorders>
              <w:top w:val="single" w:sz="4" w:space="0" w:color="auto"/>
              <w:left w:val="single" w:sz="4" w:space="0" w:color="auto"/>
              <w:bottom w:val="single" w:sz="4" w:space="0" w:color="auto"/>
              <w:right w:val="single" w:sz="4" w:space="0" w:color="auto"/>
            </w:tcBorders>
            <w:shd w:val="clear" w:color="auto" w:fill="auto"/>
          </w:tcPr>
          <w:p w14:paraId="2642A301" w14:textId="77777777" w:rsidR="0001276D" w:rsidRPr="00184ADF" w:rsidRDefault="0001276D" w:rsidP="0001276D">
            <w:pPr>
              <w:spacing w:before="60" w:after="60"/>
              <w:jc w:val="center"/>
              <w:rPr>
                <w:b/>
                <w:sz w:val="22"/>
                <w:szCs w:val="22"/>
              </w:rPr>
            </w:pPr>
            <w:r w:rsidRPr="00184ADF">
              <w:rPr>
                <w:b/>
                <w:sz w:val="22"/>
                <w:szCs w:val="22"/>
              </w:rPr>
              <w:t>Ekonomikas ministrija</w:t>
            </w:r>
          </w:p>
          <w:p w14:paraId="65741170" w14:textId="77777777" w:rsidR="0001276D" w:rsidRPr="00184ADF" w:rsidRDefault="0001276D" w:rsidP="0001276D">
            <w:pPr>
              <w:spacing w:before="60" w:after="60"/>
              <w:jc w:val="center"/>
              <w:rPr>
                <w:b/>
                <w:sz w:val="22"/>
                <w:szCs w:val="22"/>
              </w:rPr>
            </w:pPr>
            <w:r w:rsidRPr="00184ADF">
              <w:rPr>
                <w:b/>
                <w:sz w:val="22"/>
                <w:szCs w:val="22"/>
              </w:rPr>
              <w:t>(12.04.2019. atzinums)</w:t>
            </w:r>
          </w:p>
          <w:p w14:paraId="293660C7" w14:textId="6CE9E763" w:rsidR="009C461D" w:rsidRPr="00184ADF" w:rsidRDefault="0001276D" w:rsidP="0001276D">
            <w:pPr>
              <w:widowControl w:val="0"/>
              <w:tabs>
                <w:tab w:val="left" w:pos="993"/>
              </w:tabs>
              <w:spacing w:before="120" w:after="120" w:line="276" w:lineRule="auto"/>
              <w:jc w:val="both"/>
              <w:rPr>
                <w:rFonts w:eastAsia="Calibri"/>
                <w:sz w:val="22"/>
                <w:szCs w:val="22"/>
                <w:lang w:eastAsia="en-US"/>
              </w:rPr>
            </w:pPr>
            <w:r w:rsidRPr="00184ADF">
              <w:rPr>
                <w:rFonts w:eastAsia="Calibri"/>
                <w:sz w:val="22"/>
                <w:szCs w:val="22"/>
                <w:lang w:eastAsia="en-US"/>
              </w:rPr>
              <w:t>Lūdzu precizēt Ziņojuma 6.lapā iekļautās 9.zemsvītru piezīmes (g) norādi, kurā ir iekļauta atsauce uz Direktīvas Nr.2018/410</w:t>
            </w:r>
            <w:r w:rsidRPr="00184ADF">
              <w:rPr>
                <w:rFonts w:eastAsia="Calibri"/>
                <w:sz w:val="22"/>
                <w:szCs w:val="22"/>
                <w:vertAlign w:val="superscript"/>
                <w:lang w:eastAsia="en-US"/>
              </w:rPr>
              <w:footnoteReference w:id="3"/>
            </w:r>
            <w:r w:rsidRPr="00184ADF">
              <w:rPr>
                <w:rFonts w:eastAsia="Calibri"/>
                <w:sz w:val="22"/>
                <w:szCs w:val="22"/>
                <w:lang w:eastAsia="en-US"/>
              </w:rPr>
              <w:t xml:space="preserve"> 9.pantu. Norādām, ka ES ETS iekārtām piešķiramais emisijas kvotu apjoms tiek sadalīts ikgadējos mērķos saskaņā ar ETS direktīvas 10.a pantu, savukārt Direktīvas Nr.2018/410 9.pants nosaka ETS direktīvas 3.f panta 9.punkta svītrošanu.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01A619" w14:textId="77777777" w:rsidR="00184ADF" w:rsidRPr="00184ADF" w:rsidRDefault="00184ADF" w:rsidP="00184ADF">
            <w:pPr>
              <w:pStyle w:val="naisc"/>
              <w:spacing w:before="60" w:after="60"/>
              <w:rPr>
                <w:b/>
                <w:sz w:val="22"/>
                <w:szCs w:val="22"/>
              </w:rPr>
            </w:pPr>
            <w:r w:rsidRPr="00184ADF">
              <w:rPr>
                <w:b/>
                <w:sz w:val="22"/>
                <w:szCs w:val="22"/>
              </w:rPr>
              <w:t>Ņemts vērā</w:t>
            </w:r>
          </w:p>
          <w:p w14:paraId="262B7E0C" w14:textId="3B005FBC" w:rsidR="009C461D" w:rsidRPr="00184ADF" w:rsidRDefault="00184ADF" w:rsidP="00184ADF">
            <w:pPr>
              <w:pStyle w:val="naisc"/>
              <w:spacing w:before="60" w:after="60"/>
              <w:jc w:val="both"/>
              <w:rPr>
                <w:sz w:val="22"/>
                <w:szCs w:val="22"/>
              </w:rPr>
            </w:pPr>
            <w:r w:rsidRPr="00184ADF">
              <w:rPr>
                <w:sz w:val="22"/>
                <w:szCs w:val="22"/>
              </w:rPr>
              <w:t>Infor</w:t>
            </w:r>
            <w:r>
              <w:rPr>
                <w:sz w:val="22"/>
                <w:szCs w:val="22"/>
              </w:rPr>
              <w:t>matīvā ziņojuma 6.lapā iekļautā</w:t>
            </w:r>
            <w:r w:rsidR="00FB3B36">
              <w:rPr>
                <w:sz w:val="22"/>
                <w:szCs w:val="22"/>
              </w:rPr>
              <w:t>s</w:t>
            </w:r>
            <w:r>
              <w:rPr>
                <w:sz w:val="22"/>
                <w:szCs w:val="22"/>
              </w:rPr>
              <w:t xml:space="preserve"> 9.zemsvītras piezīmes</w:t>
            </w:r>
            <w:r w:rsidR="00FB3B36">
              <w:rPr>
                <w:sz w:val="22"/>
                <w:szCs w:val="22"/>
              </w:rPr>
              <w:t xml:space="preserve"> (g</w:t>
            </w:r>
            <w:r w:rsidRPr="00184ADF">
              <w:rPr>
                <w:sz w:val="22"/>
                <w:szCs w:val="22"/>
              </w:rPr>
              <w:t>) norāde atbilstoši precizēta.</w:t>
            </w:r>
          </w:p>
        </w:tc>
        <w:tc>
          <w:tcPr>
            <w:tcW w:w="3260" w:type="dxa"/>
          </w:tcPr>
          <w:p w14:paraId="6D8F5E56" w14:textId="77777777" w:rsidR="009C461D" w:rsidRPr="00184ADF" w:rsidRDefault="009C461D" w:rsidP="009C461D">
            <w:pPr>
              <w:shd w:val="clear" w:color="auto" w:fill="FFFFFF"/>
              <w:spacing w:before="60" w:after="60"/>
              <w:jc w:val="both"/>
              <w:rPr>
                <w:sz w:val="22"/>
                <w:szCs w:val="22"/>
              </w:rPr>
            </w:pPr>
          </w:p>
        </w:tc>
      </w:tr>
      <w:tr w:rsidR="009C461D" w:rsidRPr="00184ADF" w14:paraId="3CAC1F01" w14:textId="77777777" w:rsidTr="003776DD">
        <w:tc>
          <w:tcPr>
            <w:tcW w:w="710" w:type="dxa"/>
          </w:tcPr>
          <w:p w14:paraId="2C2B5E77" w14:textId="1E03BFFD" w:rsidR="009C461D" w:rsidRPr="00184ADF" w:rsidRDefault="00E323D7" w:rsidP="009C461D">
            <w:pPr>
              <w:pStyle w:val="naisc"/>
              <w:spacing w:before="60" w:after="60"/>
              <w:rPr>
                <w:b/>
                <w:sz w:val="22"/>
                <w:szCs w:val="22"/>
              </w:rPr>
            </w:pPr>
            <w:r w:rsidRPr="00184ADF">
              <w:rPr>
                <w:b/>
                <w:sz w:val="22"/>
                <w:szCs w:val="22"/>
              </w:rPr>
              <w:t>6</w:t>
            </w:r>
          </w:p>
        </w:tc>
        <w:tc>
          <w:tcPr>
            <w:tcW w:w="3346" w:type="dxa"/>
          </w:tcPr>
          <w:p w14:paraId="16D3D632" w14:textId="611211EC" w:rsidR="009C461D" w:rsidRPr="00184ADF" w:rsidRDefault="009C461D" w:rsidP="009C461D">
            <w:pPr>
              <w:spacing w:before="60" w:after="60"/>
              <w:ind w:firstLine="709"/>
              <w:jc w:val="both"/>
              <w:rPr>
                <w:sz w:val="22"/>
                <w:szCs w:val="22"/>
              </w:rPr>
            </w:pPr>
          </w:p>
        </w:tc>
        <w:tc>
          <w:tcPr>
            <w:tcW w:w="4303" w:type="dxa"/>
          </w:tcPr>
          <w:p w14:paraId="5C95478E" w14:textId="77777777" w:rsidR="0001276D" w:rsidRPr="00184ADF" w:rsidRDefault="0001276D" w:rsidP="0001276D">
            <w:pPr>
              <w:spacing w:before="60" w:after="60"/>
              <w:jc w:val="center"/>
              <w:rPr>
                <w:b/>
                <w:sz w:val="22"/>
                <w:szCs w:val="22"/>
              </w:rPr>
            </w:pPr>
            <w:r w:rsidRPr="00184ADF">
              <w:rPr>
                <w:b/>
                <w:sz w:val="22"/>
                <w:szCs w:val="22"/>
              </w:rPr>
              <w:t>Ekonomikas ministrija</w:t>
            </w:r>
          </w:p>
          <w:p w14:paraId="65E6F3B1" w14:textId="77777777" w:rsidR="0001276D" w:rsidRPr="00184ADF" w:rsidRDefault="0001276D" w:rsidP="0001276D">
            <w:pPr>
              <w:spacing w:before="60" w:after="60"/>
              <w:jc w:val="center"/>
              <w:rPr>
                <w:b/>
                <w:sz w:val="22"/>
                <w:szCs w:val="22"/>
              </w:rPr>
            </w:pPr>
            <w:r w:rsidRPr="00184ADF">
              <w:rPr>
                <w:b/>
                <w:sz w:val="22"/>
                <w:szCs w:val="22"/>
              </w:rPr>
              <w:t>(12.04.2019. atzinums)</w:t>
            </w:r>
          </w:p>
          <w:p w14:paraId="57CD0345" w14:textId="1EBE45A8" w:rsidR="009C461D" w:rsidRPr="00184ADF" w:rsidRDefault="00E323D7" w:rsidP="00E323D7">
            <w:pPr>
              <w:widowControl w:val="0"/>
              <w:tabs>
                <w:tab w:val="left" w:pos="993"/>
              </w:tabs>
              <w:spacing w:before="120" w:after="120"/>
              <w:jc w:val="both"/>
              <w:rPr>
                <w:sz w:val="22"/>
                <w:szCs w:val="22"/>
              </w:rPr>
            </w:pPr>
            <w:r w:rsidRPr="00184ADF">
              <w:rPr>
                <w:sz w:val="22"/>
                <w:szCs w:val="22"/>
              </w:rPr>
              <w:t xml:space="preserve">Lūdzu faktu, ka Ziņojuma nākotnes mērķu 2030.gadam izpildes novērtējums ir balstīts uz 2017. gadā Eiropas Komisijā iesniegtā </w:t>
            </w:r>
            <w:r w:rsidRPr="00184ADF">
              <w:rPr>
                <w:sz w:val="22"/>
                <w:szCs w:val="22"/>
              </w:rPr>
              <w:lastRenderedPageBreak/>
              <w:t>ziņojuma par SEG prognozēm, politiku un pasākumiem, iekļaut 3.2.nodaļas sākumā (kā pirmo teikumu līdzīgi kā Ziņojuma 3.1.nodaļā), nevis Ziņojuma 15.zemsvītras piezīmē, jo šobrīd (2019.gada aprīlī), kad ministrijām saskaņošanai ir jau sūtīts jaunais ziņojums par SEG prognozēm, politiku un pasākumiem, var rasties neskaidrības ar Ziņojumā iekļauto datu korektu izpratni.</w:t>
            </w:r>
          </w:p>
        </w:tc>
        <w:tc>
          <w:tcPr>
            <w:tcW w:w="3402" w:type="dxa"/>
          </w:tcPr>
          <w:p w14:paraId="7B7F46B2" w14:textId="77777777" w:rsidR="009C461D" w:rsidRDefault="00FB3B36" w:rsidP="009C461D">
            <w:pPr>
              <w:pStyle w:val="naisc"/>
              <w:spacing w:before="60" w:after="60"/>
              <w:rPr>
                <w:b/>
                <w:sz w:val="22"/>
                <w:szCs w:val="22"/>
              </w:rPr>
            </w:pPr>
            <w:r w:rsidRPr="00FB3B36">
              <w:rPr>
                <w:b/>
                <w:sz w:val="22"/>
                <w:szCs w:val="22"/>
              </w:rPr>
              <w:lastRenderedPageBreak/>
              <w:t>Ņemts vērā</w:t>
            </w:r>
          </w:p>
          <w:p w14:paraId="6F03565D" w14:textId="417D1F1F" w:rsidR="00FB3B36" w:rsidRPr="00FB3B36" w:rsidRDefault="00FB3B36" w:rsidP="00703C65">
            <w:pPr>
              <w:pStyle w:val="naisc"/>
              <w:spacing w:before="60" w:after="60"/>
              <w:jc w:val="both"/>
              <w:rPr>
                <w:sz w:val="22"/>
                <w:szCs w:val="22"/>
              </w:rPr>
            </w:pPr>
            <w:r w:rsidRPr="00FB3B36">
              <w:rPr>
                <w:sz w:val="22"/>
                <w:szCs w:val="22"/>
              </w:rPr>
              <w:t>Informatīvā ziņojuma 3.2.nodaļas sākum</w:t>
            </w:r>
            <w:r>
              <w:rPr>
                <w:sz w:val="22"/>
                <w:szCs w:val="22"/>
              </w:rPr>
              <w:t xml:space="preserve">ā iekļauts teksts par to, ka </w:t>
            </w:r>
            <w:r w:rsidRPr="00184ADF">
              <w:rPr>
                <w:sz w:val="22"/>
                <w:szCs w:val="22"/>
              </w:rPr>
              <w:t xml:space="preserve"> </w:t>
            </w:r>
            <w:r>
              <w:rPr>
                <w:sz w:val="22"/>
                <w:szCs w:val="22"/>
              </w:rPr>
              <w:t>n</w:t>
            </w:r>
            <w:r w:rsidRPr="00184ADF">
              <w:rPr>
                <w:sz w:val="22"/>
                <w:szCs w:val="22"/>
              </w:rPr>
              <w:t xml:space="preserve">ākotnes mērķu 2030.gadam izpildes novērtējums ir balstīts uz 2017. gadā </w:t>
            </w:r>
            <w:r w:rsidRPr="00184ADF">
              <w:rPr>
                <w:sz w:val="22"/>
                <w:szCs w:val="22"/>
              </w:rPr>
              <w:lastRenderedPageBreak/>
              <w:t>Eiropas Komisijā iesniegtā ziņojuma par SEG prognozēm, politiku un pasākumiem</w:t>
            </w:r>
            <w:r>
              <w:rPr>
                <w:sz w:val="22"/>
                <w:szCs w:val="22"/>
              </w:rPr>
              <w:t>.</w:t>
            </w:r>
          </w:p>
        </w:tc>
        <w:tc>
          <w:tcPr>
            <w:tcW w:w="3260" w:type="dxa"/>
          </w:tcPr>
          <w:p w14:paraId="6E1527FE" w14:textId="45D44FEF" w:rsidR="009C461D" w:rsidRPr="00184ADF" w:rsidRDefault="009C461D" w:rsidP="009C461D">
            <w:pPr>
              <w:spacing w:before="60" w:after="60"/>
              <w:jc w:val="both"/>
              <w:rPr>
                <w:sz w:val="22"/>
                <w:szCs w:val="22"/>
              </w:rPr>
            </w:pPr>
          </w:p>
        </w:tc>
      </w:tr>
      <w:tr w:rsidR="009C461D" w:rsidRPr="00184ADF" w14:paraId="5D586767" w14:textId="77777777" w:rsidTr="003776DD">
        <w:tc>
          <w:tcPr>
            <w:tcW w:w="710" w:type="dxa"/>
          </w:tcPr>
          <w:p w14:paraId="79008143" w14:textId="57A391E9" w:rsidR="009C461D" w:rsidRPr="00184ADF" w:rsidRDefault="00E323D7" w:rsidP="009C461D">
            <w:pPr>
              <w:pStyle w:val="naisc"/>
              <w:spacing w:before="60" w:after="60"/>
              <w:rPr>
                <w:b/>
                <w:sz w:val="22"/>
                <w:szCs w:val="22"/>
              </w:rPr>
            </w:pPr>
            <w:r w:rsidRPr="00184ADF">
              <w:rPr>
                <w:b/>
                <w:sz w:val="22"/>
                <w:szCs w:val="22"/>
              </w:rPr>
              <w:t>7</w:t>
            </w:r>
          </w:p>
        </w:tc>
        <w:tc>
          <w:tcPr>
            <w:tcW w:w="3346" w:type="dxa"/>
            <w:tcBorders>
              <w:top w:val="single" w:sz="4" w:space="0" w:color="auto"/>
              <w:left w:val="single" w:sz="4" w:space="0" w:color="auto"/>
              <w:right w:val="single" w:sz="4" w:space="0" w:color="auto"/>
            </w:tcBorders>
            <w:shd w:val="clear" w:color="auto" w:fill="auto"/>
          </w:tcPr>
          <w:p w14:paraId="236BD244" w14:textId="77777777" w:rsidR="009C461D" w:rsidRPr="00184ADF" w:rsidRDefault="009C461D" w:rsidP="009C461D">
            <w:pPr>
              <w:spacing w:before="60" w:after="60"/>
              <w:jc w:val="both"/>
              <w:rPr>
                <w:sz w:val="22"/>
                <w:szCs w:val="22"/>
              </w:rPr>
            </w:pPr>
          </w:p>
        </w:tc>
        <w:tc>
          <w:tcPr>
            <w:tcW w:w="4303" w:type="dxa"/>
            <w:tcBorders>
              <w:top w:val="single" w:sz="4" w:space="0" w:color="auto"/>
              <w:left w:val="single" w:sz="4" w:space="0" w:color="auto"/>
              <w:right w:val="single" w:sz="4" w:space="0" w:color="auto"/>
            </w:tcBorders>
            <w:shd w:val="clear" w:color="auto" w:fill="auto"/>
          </w:tcPr>
          <w:p w14:paraId="4B7A9173" w14:textId="77777777" w:rsidR="00E323D7" w:rsidRPr="00184ADF" w:rsidRDefault="00E323D7" w:rsidP="00E323D7">
            <w:pPr>
              <w:spacing w:before="60" w:after="60"/>
              <w:jc w:val="center"/>
              <w:rPr>
                <w:b/>
                <w:sz w:val="22"/>
                <w:szCs w:val="22"/>
              </w:rPr>
            </w:pPr>
            <w:r w:rsidRPr="00184ADF">
              <w:rPr>
                <w:b/>
                <w:sz w:val="22"/>
                <w:szCs w:val="22"/>
              </w:rPr>
              <w:t>Ekonomikas ministrija</w:t>
            </w:r>
          </w:p>
          <w:p w14:paraId="382AC551" w14:textId="77777777" w:rsidR="00E323D7" w:rsidRPr="00184ADF" w:rsidRDefault="00E323D7" w:rsidP="00E323D7">
            <w:pPr>
              <w:spacing w:before="60" w:after="60"/>
              <w:jc w:val="center"/>
              <w:rPr>
                <w:b/>
                <w:sz w:val="22"/>
                <w:szCs w:val="22"/>
              </w:rPr>
            </w:pPr>
            <w:r w:rsidRPr="00184ADF">
              <w:rPr>
                <w:b/>
                <w:sz w:val="22"/>
                <w:szCs w:val="22"/>
              </w:rPr>
              <w:t>(12.04.2019. atzinums)</w:t>
            </w:r>
          </w:p>
          <w:p w14:paraId="7A6E35F8" w14:textId="765EE64F" w:rsidR="009C461D" w:rsidRPr="00184ADF" w:rsidRDefault="00E323D7" w:rsidP="00E323D7">
            <w:pPr>
              <w:widowControl w:val="0"/>
              <w:tabs>
                <w:tab w:val="left" w:pos="993"/>
              </w:tabs>
              <w:spacing w:before="120" w:after="120"/>
              <w:jc w:val="both"/>
              <w:rPr>
                <w:sz w:val="22"/>
                <w:szCs w:val="22"/>
              </w:rPr>
            </w:pPr>
            <w:r w:rsidRPr="00184ADF">
              <w:rPr>
                <w:sz w:val="22"/>
                <w:szCs w:val="22"/>
              </w:rPr>
              <w:t>Lūdzu 4.2.nodaļā iekļaut informāciju par to, ka šobrīd tiek gatavots jaunākais SEG prognožu, politikas un pasākumu ziņojums, kas drīzumā tiks iesniegts EK.</w:t>
            </w:r>
          </w:p>
        </w:tc>
        <w:tc>
          <w:tcPr>
            <w:tcW w:w="3402" w:type="dxa"/>
          </w:tcPr>
          <w:p w14:paraId="5C16A328" w14:textId="77777777" w:rsidR="009C461D" w:rsidRDefault="00FB3B36" w:rsidP="009C461D">
            <w:pPr>
              <w:pStyle w:val="naisc"/>
              <w:spacing w:before="60" w:after="60"/>
              <w:rPr>
                <w:b/>
                <w:sz w:val="22"/>
                <w:szCs w:val="22"/>
              </w:rPr>
            </w:pPr>
            <w:r w:rsidRPr="00FB3B36">
              <w:rPr>
                <w:b/>
                <w:sz w:val="22"/>
                <w:szCs w:val="22"/>
              </w:rPr>
              <w:t>Ņemts vērā</w:t>
            </w:r>
          </w:p>
          <w:p w14:paraId="71195EEE" w14:textId="20E2114A" w:rsidR="00FB3B36" w:rsidRPr="00FB3B36" w:rsidRDefault="00FB3B36" w:rsidP="00FB3B36">
            <w:pPr>
              <w:pStyle w:val="naisc"/>
              <w:spacing w:before="60" w:after="60"/>
              <w:rPr>
                <w:sz w:val="22"/>
                <w:szCs w:val="22"/>
              </w:rPr>
            </w:pPr>
            <w:r w:rsidRPr="00FB3B36">
              <w:rPr>
                <w:sz w:val="22"/>
                <w:szCs w:val="22"/>
              </w:rPr>
              <w:t>4.2. noda</w:t>
            </w:r>
            <w:r>
              <w:rPr>
                <w:sz w:val="22"/>
                <w:szCs w:val="22"/>
              </w:rPr>
              <w:t xml:space="preserve">ļā iekļauta informācija </w:t>
            </w:r>
            <w:r w:rsidRPr="00FB3B36">
              <w:rPr>
                <w:sz w:val="22"/>
                <w:szCs w:val="22"/>
              </w:rPr>
              <w:t xml:space="preserve"> </w:t>
            </w:r>
            <w:r>
              <w:rPr>
                <w:sz w:val="22"/>
                <w:szCs w:val="22"/>
              </w:rPr>
              <w:t>par jaunāko</w:t>
            </w:r>
            <w:r w:rsidRPr="00FB3B36">
              <w:rPr>
                <w:sz w:val="22"/>
                <w:szCs w:val="22"/>
              </w:rPr>
              <w:t xml:space="preserve"> </w:t>
            </w:r>
            <w:r>
              <w:rPr>
                <w:sz w:val="22"/>
                <w:szCs w:val="22"/>
              </w:rPr>
              <w:t xml:space="preserve">- 2019. gada </w:t>
            </w:r>
            <w:r w:rsidRPr="00FB3B36">
              <w:rPr>
                <w:sz w:val="22"/>
                <w:szCs w:val="22"/>
              </w:rPr>
              <w:t>SEG prognožu</w:t>
            </w:r>
            <w:r>
              <w:rPr>
                <w:sz w:val="22"/>
                <w:szCs w:val="22"/>
              </w:rPr>
              <w:t>, politikas un pasākumu ziņojumu.</w:t>
            </w:r>
          </w:p>
        </w:tc>
        <w:tc>
          <w:tcPr>
            <w:tcW w:w="3260" w:type="dxa"/>
          </w:tcPr>
          <w:p w14:paraId="755BC9C4" w14:textId="3E713425" w:rsidR="009C461D" w:rsidRPr="00184ADF" w:rsidRDefault="009C461D" w:rsidP="009C461D">
            <w:pPr>
              <w:shd w:val="clear" w:color="auto" w:fill="FFFFFF"/>
              <w:spacing w:before="60" w:after="60"/>
              <w:jc w:val="both"/>
              <w:rPr>
                <w:sz w:val="22"/>
                <w:szCs w:val="22"/>
              </w:rPr>
            </w:pPr>
          </w:p>
        </w:tc>
      </w:tr>
      <w:tr w:rsidR="009C461D" w:rsidRPr="00184ADF" w14:paraId="47032420" w14:textId="77777777" w:rsidTr="003776DD">
        <w:tc>
          <w:tcPr>
            <w:tcW w:w="710" w:type="dxa"/>
          </w:tcPr>
          <w:p w14:paraId="7281495C" w14:textId="52B53799" w:rsidR="009C461D" w:rsidRPr="00184ADF" w:rsidRDefault="00E323D7" w:rsidP="009C461D">
            <w:pPr>
              <w:pStyle w:val="naisc"/>
              <w:spacing w:before="60" w:after="60"/>
              <w:rPr>
                <w:b/>
                <w:sz w:val="22"/>
                <w:szCs w:val="22"/>
              </w:rPr>
            </w:pPr>
            <w:r w:rsidRPr="00184ADF">
              <w:rPr>
                <w:b/>
                <w:sz w:val="22"/>
                <w:szCs w:val="22"/>
              </w:rPr>
              <w:t>8</w:t>
            </w:r>
          </w:p>
        </w:tc>
        <w:tc>
          <w:tcPr>
            <w:tcW w:w="3346" w:type="dxa"/>
            <w:tcBorders>
              <w:top w:val="single" w:sz="4" w:space="0" w:color="auto"/>
              <w:left w:val="single" w:sz="4" w:space="0" w:color="auto"/>
              <w:right w:val="single" w:sz="4" w:space="0" w:color="auto"/>
            </w:tcBorders>
            <w:shd w:val="clear" w:color="auto" w:fill="auto"/>
          </w:tcPr>
          <w:p w14:paraId="64E8494D" w14:textId="77777777" w:rsidR="009C461D" w:rsidRPr="00184ADF" w:rsidRDefault="009C461D" w:rsidP="009C461D">
            <w:pPr>
              <w:shd w:val="clear" w:color="auto" w:fill="FFFFFF"/>
              <w:spacing w:before="60" w:after="60"/>
              <w:jc w:val="both"/>
              <w:rPr>
                <w:sz w:val="22"/>
                <w:szCs w:val="22"/>
              </w:rPr>
            </w:pPr>
          </w:p>
        </w:tc>
        <w:tc>
          <w:tcPr>
            <w:tcW w:w="4303" w:type="dxa"/>
            <w:tcBorders>
              <w:top w:val="single" w:sz="4" w:space="0" w:color="auto"/>
              <w:left w:val="single" w:sz="4" w:space="0" w:color="auto"/>
              <w:bottom w:val="single" w:sz="4" w:space="0" w:color="auto"/>
              <w:right w:val="single" w:sz="4" w:space="0" w:color="auto"/>
            </w:tcBorders>
            <w:shd w:val="clear" w:color="auto" w:fill="auto"/>
          </w:tcPr>
          <w:p w14:paraId="2E0B3B32" w14:textId="77777777" w:rsidR="00E323D7" w:rsidRPr="00184ADF" w:rsidRDefault="00E323D7" w:rsidP="00E323D7">
            <w:pPr>
              <w:spacing w:before="60" w:after="60"/>
              <w:jc w:val="center"/>
              <w:rPr>
                <w:b/>
                <w:sz w:val="22"/>
                <w:szCs w:val="22"/>
              </w:rPr>
            </w:pPr>
            <w:r w:rsidRPr="00184ADF">
              <w:rPr>
                <w:b/>
                <w:sz w:val="22"/>
                <w:szCs w:val="22"/>
              </w:rPr>
              <w:t>Ekonomikas ministrija</w:t>
            </w:r>
          </w:p>
          <w:p w14:paraId="7FEAB65E" w14:textId="77777777" w:rsidR="00E323D7" w:rsidRPr="00184ADF" w:rsidRDefault="00E323D7" w:rsidP="00E323D7">
            <w:pPr>
              <w:spacing w:before="60" w:after="60"/>
              <w:jc w:val="center"/>
              <w:rPr>
                <w:b/>
                <w:sz w:val="22"/>
                <w:szCs w:val="22"/>
              </w:rPr>
            </w:pPr>
            <w:r w:rsidRPr="00184ADF">
              <w:rPr>
                <w:b/>
                <w:sz w:val="22"/>
                <w:szCs w:val="22"/>
              </w:rPr>
              <w:t>(12.04.2019. atzinums)</w:t>
            </w:r>
          </w:p>
          <w:p w14:paraId="3E510AFB" w14:textId="77C5B5EE" w:rsidR="009C461D" w:rsidRPr="00184ADF" w:rsidRDefault="00E323D7" w:rsidP="00E323D7">
            <w:pPr>
              <w:spacing w:before="60" w:after="60"/>
              <w:jc w:val="both"/>
              <w:rPr>
                <w:b/>
                <w:sz w:val="22"/>
                <w:szCs w:val="22"/>
              </w:rPr>
            </w:pPr>
            <w:r w:rsidRPr="00184ADF">
              <w:rPr>
                <w:sz w:val="22"/>
                <w:szCs w:val="22"/>
              </w:rPr>
              <w:t>Lūdzu precizēt Ziņojuma Secinājumu nodaļas 4.punktu, kas nosaka, ka aktuālākās SEG prognozes scenārijiem ar esošiem un papildus pasākumiem tiks sagatavotas un EK iesniegtas  līdz 2019. gada 15. martam, jo šobrīd jau ir 2019.gada 3.aprīlis.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84A17F" w14:textId="77777777" w:rsidR="009C461D" w:rsidRDefault="00FB3B36" w:rsidP="00FB3B36">
            <w:pPr>
              <w:pStyle w:val="naisc"/>
              <w:spacing w:before="60" w:after="60"/>
              <w:rPr>
                <w:b/>
                <w:sz w:val="22"/>
                <w:szCs w:val="22"/>
              </w:rPr>
            </w:pPr>
            <w:r w:rsidRPr="00FB3B36">
              <w:rPr>
                <w:b/>
                <w:sz w:val="22"/>
                <w:szCs w:val="22"/>
              </w:rPr>
              <w:t>Ņemts vērā</w:t>
            </w:r>
          </w:p>
          <w:p w14:paraId="461F0A43" w14:textId="55BF2373" w:rsidR="00FB3B36" w:rsidRPr="00FB3B36" w:rsidRDefault="00FB3B36" w:rsidP="00FB3B36">
            <w:pPr>
              <w:pStyle w:val="naisc"/>
              <w:spacing w:before="60" w:after="60"/>
              <w:rPr>
                <w:sz w:val="22"/>
                <w:szCs w:val="22"/>
              </w:rPr>
            </w:pPr>
            <w:r w:rsidRPr="00FB3B36">
              <w:rPr>
                <w:sz w:val="22"/>
                <w:szCs w:val="22"/>
              </w:rPr>
              <w:t>Informatīvā ziņojuma Secinājumu nodaļas 4. punkts atbilstoši precizēts.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D98654" w14:textId="0FC85AD3" w:rsidR="009C461D" w:rsidRPr="00184ADF" w:rsidRDefault="009C461D" w:rsidP="009C461D">
            <w:pPr>
              <w:pStyle w:val="naisc"/>
              <w:spacing w:before="60" w:after="60"/>
              <w:jc w:val="left"/>
              <w:rPr>
                <w:sz w:val="22"/>
                <w:szCs w:val="22"/>
              </w:rPr>
            </w:pPr>
          </w:p>
        </w:tc>
      </w:tr>
      <w:tr w:rsidR="0001276D" w:rsidRPr="00184ADF" w14:paraId="5B815D7D" w14:textId="77777777" w:rsidTr="003776DD">
        <w:tc>
          <w:tcPr>
            <w:tcW w:w="710" w:type="dxa"/>
          </w:tcPr>
          <w:p w14:paraId="6EFE87F7" w14:textId="17C25DCE" w:rsidR="0001276D" w:rsidRPr="00184ADF" w:rsidRDefault="00E323D7" w:rsidP="0001276D">
            <w:pPr>
              <w:pStyle w:val="naisc"/>
              <w:spacing w:before="60" w:after="60"/>
              <w:rPr>
                <w:b/>
                <w:sz w:val="22"/>
                <w:szCs w:val="22"/>
              </w:rPr>
            </w:pPr>
            <w:r w:rsidRPr="00184ADF">
              <w:rPr>
                <w:b/>
                <w:sz w:val="22"/>
                <w:szCs w:val="22"/>
              </w:rPr>
              <w:t>9</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669CFD11" w14:textId="02CD9D8F" w:rsidR="0001276D" w:rsidRDefault="00184ADF" w:rsidP="0001276D">
            <w:pPr>
              <w:shd w:val="clear" w:color="auto" w:fill="FFFFFF"/>
              <w:spacing w:before="60" w:after="60"/>
              <w:ind w:firstLine="709"/>
              <w:jc w:val="both"/>
              <w:rPr>
                <w:sz w:val="22"/>
                <w:szCs w:val="22"/>
              </w:rPr>
            </w:pPr>
            <w:r w:rsidRPr="00184ADF">
              <w:rPr>
                <w:sz w:val="22"/>
                <w:szCs w:val="22"/>
              </w:rPr>
              <w:t>Informatīvā ziņojuma   secinājumu 8. punkts:</w:t>
            </w:r>
          </w:p>
          <w:p w14:paraId="6F6E50BF" w14:textId="5F3B6430" w:rsidR="00184ADF" w:rsidRPr="00CB3E4B" w:rsidRDefault="00184ADF" w:rsidP="00184ADF">
            <w:pPr>
              <w:spacing w:before="120" w:after="120"/>
              <w:jc w:val="both"/>
            </w:pPr>
            <w:r w:rsidRPr="00184ADF">
              <w:rPr>
                <w:sz w:val="22"/>
                <w:szCs w:val="22"/>
              </w:rPr>
              <w:lastRenderedPageBreak/>
              <w:t>“</w:t>
            </w:r>
            <w:r w:rsidRPr="00CB3E4B">
              <w:t xml:space="preserve"> Lai samazinātu K</w:t>
            </w:r>
            <w:r>
              <w:t>ioto protokola</w:t>
            </w:r>
            <w:r w:rsidRPr="00CB3E4B">
              <w:t xml:space="preserve"> otrā saistību periodā ZIZIMM sektorā noteikto kategoriju mērķa neizpildi, nepieciešams ieplānot un īstenot papildus pasākumus SEG emisiju samazināšanai un CO</w:t>
            </w:r>
            <w:r w:rsidRPr="00184ADF">
              <w:rPr>
                <w:vertAlign w:val="subscript"/>
              </w:rPr>
              <w:t>2</w:t>
            </w:r>
            <w:r w:rsidRPr="00CB3E4B">
              <w:t xml:space="preserve"> piesaistes palielināšanai. </w:t>
            </w:r>
          </w:p>
          <w:p w14:paraId="52C20109" w14:textId="1936BD1E" w:rsidR="00184ADF" w:rsidRPr="00184ADF" w:rsidRDefault="00184ADF" w:rsidP="00184ADF">
            <w:pPr>
              <w:shd w:val="clear" w:color="auto" w:fill="FFFFFF"/>
              <w:spacing w:before="60" w:after="60"/>
              <w:jc w:val="both"/>
              <w:rPr>
                <w:sz w:val="22"/>
                <w:szCs w:val="22"/>
              </w:rPr>
            </w:pPr>
          </w:p>
          <w:p w14:paraId="2522379D" w14:textId="77777777" w:rsidR="00184ADF" w:rsidRPr="00184ADF" w:rsidRDefault="00184ADF" w:rsidP="0001276D">
            <w:pPr>
              <w:shd w:val="clear" w:color="auto" w:fill="FFFFFF"/>
              <w:spacing w:before="60" w:after="60"/>
              <w:ind w:firstLine="709"/>
              <w:jc w:val="both"/>
              <w:rPr>
                <w:sz w:val="22"/>
                <w:szCs w:val="22"/>
              </w:rPr>
            </w:pPr>
          </w:p>
          <w:p w14:paraId="35B2F981" w14:textId="77777777" w:rsidR="0001276D" w:rsidRPr="00184ADF" w:rsidRDefault="0001276D" w:rsidP="0001276D">
            <w:pPr>
              <w:shd w:val="clear" w:color="auto" w:fill="FFFFFF"/>
              <w:spacing w:before="60" w:after="60"/>
              <w:jc w:val="both"/>
              <w:rPr>
                <w:sz w:val="22"/>
                <w:szCs w:val="22"/>
              </w:rPr>
            </w:pPr>
          </w:p>
        </w:tc>
        <w:tc>
          <w:tcPr>
            <w:tcW w:w="4303" w:type="dxa"/>
            <w:tcBorders>
              <w:top w:val="single" w:sz="4" w:space="0" w:color="auto"/>
              <w:left w:val="single" w:sz="4" w:space="0" w:color="auto"/>
              <w:bottom w:val="single" w:sz="4" w:space="0" w:color="auto"/>
              <w:right w:val="single" w:sz="4" w:space="0" w:color="auto"/>
            </w:tcBorders>
            <w:shd w:val="clear" w:color="auto" w:fill="auto"/>
          </w:tcPr>
          <w:p w14:paraId="2FA568DE" w14:textId="77777777" w:rsidR="0001276D" w:rsidRPr="00184ADF" w:rsidRDefault="0001276D" w:rsidP="0001276D">
            <w:pPr>
              <w:spacing w:before="60" w:after="60"/>
              <w:jc w:val="center"/>
              <w:rPr>
                <w:b/>
                <w:sz w:val="22"/>
                <w:szCs w:val="22"/>
              </w:rPr>
            </w:pPr>
            <w:r w:rsidRPr="00184ADF">
              <w:rPr>
                <w:b/>
                <w:sz w:val="22"/>
                <w:szCs w:val="22"/>
              </w:rPr>
              <w:lastRenderedPageBreak/>
              <w:t>Zemkopības ministrija</w:t>
            </w:r>
          </w:p>
          <w:p w14:paraId="77B4D181" w14:textId="38021076" w:rsidR="0001276D" w:rsidRPr="00184ADF" w:rsidRDefault="00E323D7" w:rsidP="0001276D">
            <w:pPr>
              <w:spacing w:before="60" w:after="60"/>
              <w:jc w:val="center"/>
              <w:rPr>
                <w:b/>
                <w:sz w:val="22"/>
                <w:szCs w:val="22"/>
              </w:rPr>
            </w:pPr>
            <w:r w:rsidRPr="00184ADF">
              <w:rPr>
                <w:b/>
                <w:sz w:val="22"/>
                <w:szCs w:val="22"/>
              </w:rPr>
              <w:t>(11.04.2019</w:t>
            </w:r>
            <w:r w:rsidR="0001276D" w:rsidRPr="00184ADF">
              <w:rPr>
                <w:b/>
                <w:sz w:val="22"/>
                <w:szCs w:val="22"/>
              </w:rPr>
              <w:t>.atzinums)</w:t>
            </w:r>
          </w:p>
          <w:p w14:paraId="25D128F2" w14:textId="18A8FEBC" w:rsidR="006400BD" w:rsidRPr="00184ADF" w:rsidRDefault="006400BD" w:rsidP="006400BD">
            <w:pPr>
              <w:contextualSpacing/>
              <w:jc w:val="both"/>
              <w:outlineLvl w:val="2"/>
              <w:rPr>
                <w:sz w:val="22"/>
                <w:szCs w:val="22"/>
              </w:rPr>
            </w:pPr>
            <w:r w:rsidRPr="00184ADF">
              <w:rPr>
                <w:sz w:val="22"/>
                <w:szCs w:val="22"/>
              </w:rPr>
              <w:lastRenderedPageBreak/>
              <w:t xml:space="preserve">Lūdzam dzēst Informatīvā ziņojuma secinājumu 8. punktu. </w:t>
            </w:r>
          </w:p>
          <w:p w14:paraId="641C9BF0" w14:textId="77777777" w:rsidR="006400BD" w:rsidRPr="00184ADF" w:rsidRDefault="006400BD" w:rsidP="006400BD">
            <w:pPr>
              <w:jc w:val="both"/>
              <w:outlineLvl w:val="2"/>
              <w:rPr>
                <w:sz w:val="22"/>
                <w:szCs w:val="22"/>
              </w:rPr>
            </w:pPr>
            <w:r w:rsidRPr="00184ADF">
              <w:rPr>
                <w:sz w:val="22"/>
                <w:szCs w:val="22"/>
              </w:rPr>
              <w:t xml:space="preserve">Ņemot vērā zemes izmantošanas, zemes izmantošanas maiņas un mežsaimniecības (turpmāk - ZIZIMM) sektora specifiku un pasākumu ilgtermiņa ietekmes, praktiski vairs nav iespējams realizēt tādus papildus pasākumus SEG emisiju samazināšanai un CO2 piesaistes palielināšanai, kas dotu nekavējošu efektu un samazinātu </w:t>
            </w:r>
            <w:r w:rsidRPr="00184ADF">
              <w:rPr>
                <w:sz w:val="22"/>
                <w:szCs w:val="22"/>
                <w:u w:val="single"/>
              </w:rPr>
              <w:t>Kioto protokola otrā perioda</w:t>
            </w:r>
            <w:r w:rsidRPr="00184ADF">
              <w:rPr>
                <w:sz w:val="22"/>
                <w:szCs w:val="22"/>
              </w:rPr>
              <w:t xml:space="preserve"> saistību neizpildi ZIZIMM sektorā;</w:t>
            </w:r>
          </w:p>
          <w:p w14:paraId="2E1A9D8F" w14:textId="77777777" w:rsidR="0001276D" w:rsidRPr="00184ADF" w:rsidRDefault="0001276D" w:rsidP="0001276D">
            <w:pPr>
              <w:spacing w:before="60" w:after="60"/>
              <w:jc w:val="center"/>
              <w:rPr>
                <w:b/>
                <w:sz w:val="22"/>
                <w:szCs w:val="22"/>
                <w:highlight w:val="magenta"/>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AACDAD" w14:textId="77777777" w:rsidR="0001276D" w:rsidRPr="00184ADF" w:rsidRDefault="00184ADF" w:rsidP="0001276D">
            <w:pPr>
              <w:spacing w:before="60" w:after="60"/>
              <w:jc w:val="both"/>
              <w:rPr>
                <w:b/>
                <w:sz w:val="22"/>
                <w:szCs w:val="22"/>
              </w:rPr>
            </w:pPr>
            <w:r w:rsidRPr="00184ADF">
              <w:rPr>
                <w:b/>
                <w:sz w:val="22"/>
                <w:szCs w:val="22"/>
              </w:rPr>
              <w:lastRenderedPageBreak/>
              <w:t xml:space="preserve">Panākta savstarpēja vienošanās </w:t>
            </w:r>
          </w:p>
          <w:p w14:paraId="4E1B4CAB" w14:textId="19F47A50" w:rsidR="00184ADF" w:rsidRPr="00184ADF" w:rsidRDefault="00184ADF" w:rsidP="0001276D">
            <w:pPr>
              <w:spacing w:before="60" w:after="60"/>
              <w:jc w:val="both"/>
              <w:rPr>
                <w:color w:val="000000"/>
                <w:sz w:val="22"/>
                <w:szCs w:val="22"/>
                <w:shd w:val="clear" w:color="auto" w:fill="FFFFFF"/>
              </w:rPr>
            </w:pPr>
            <w:r w:rsidRPr="00184ADF">
              <w:rPr>
                <w:sz w:val="22"/>
                <w:szCs w:val="22"/>
              </w:rPr>
              <w:t>papildinot 8.punktu.</w:t>
            </w:r>
          </w:p>
        </w:tc>
        <w:tc>
          <w:tcPr>
            <w:tcW w:w="3260" w:type="dxa"/>
          </w:tcPr>
          <w:p w14:paraId="2C46FCC9" w14:textId="1108138A" w:rsidR="0001276D" w:rsidRPr="00184ADF" w:rsidRDefault="00184ADF" w:rsidP="0001276D">
            <w:pPr>
              <w:shd w:val="clear" w:color="auto" w:fill="FFFFFF"/>
              <w:spacing w:before="60" w:after="60"/>
              <w:jc w:val="both"/>
              <w:rPr>
                <w:sz w:val="22"/>
                <w:szCs w:val="22"/>
              </w:rPr>
            </w:pPr>
            <w:r w:rsidRPr="00184ADF">
              <w:rPr>
                <w:sz w:val="22"/>
                <w:szCs w:val="22"/>
              </w:rPr>
              <w:t xml:space="preserve">Informatīvā ziņojuma secinājumu 8. punkts </w:t>
            </w:r>
            <w:r w:rsidR="0001276D" w:rsidRPr="00184ADF">
              <w:rPr>
                <w:sz w:val="22"/>
                <w:szCs w:val="22"/>
              </w:rPr>
              <w:t>izteikts šādā redakcijā:</w:t>
            </w:r>
          </w:p>
          <w:p w14:paraId="08590E2C" w14:textId="10462E63" w:rsidR="0001276D" w:rsidRPr="00184ADF" w:rsidRDefault="00184ADF" w:rsidP="00184ADF">
            <w:pPr>
              <w:spacing w:before="120" w:after="120"/>
              <w:jc w:val="both"/>
            </w:pPr>
            <w:r w:rsidRPr="00184ADF">
              <w:rPr>
                <w:sz w:val="22"/>
                <w:szCs w:val="22"/>
              </w:rPr>
              <w:lastRenderedPageBreak/>
              <w:t>“</w:t>
            </w:r>
            <w:r w:rsidRPr="00CB3E4B">
              <w:t xml:space="preserve"> Lai samazinātu K</w:t>
            </w:r>
            <w:r>
              <w:t>ioto protokola</w:t>
            </w:r>
            <w:r w:rsidRPr="00CB3E4B">
              <w:t xml:space="preserve"> otrā saistību periodā ZIZIMM sektorā noteikto kategoriju mērķa neizpildi</w:t>
            </w:r>
            <w:r>
              <w:t xml:space="preserve"> un ilgtermiņā nodrošinātu noteikto mērķu izpildi 2030. gadam</w:t>
            </w:r>
            <w:r w:rsidRPr="00CB3E4B">
              <w:t>, nepieciešams ieplānot un īstenot papildus pasākumus SEG emisiju samazināšanai un CO</w:t>
            </w:r>
            <w:r w:rsidRPr="00184ADF">
              <w:rPr>
                <w:vertAlign w:val="subscript"/>
              </w:rPr>
              <w:t>2</w:t>
            </w:r>
            <w:r w:rsidRPr="00CB3E4B">
              <w:t xml:space="preserve"> piesaistes palielināšanai. </w:t>
            </w:r>
            <w:r>
              <w:rPr>
                <w:sz w:val="22"/>
                <w:szCs w:val="22"/>
              </w:rPr>
              <w:t>“</w:t>
            </w:r>
          </w:p>
        </w:tc>
      </w:tr>
      <w:tr w:rsidR="006400BD" w:rsidRPr="00184ADF" w14:paraId="44525B8F" w14:textId="77777777" w:rsidTr="003776DD">
        <w:tc>
          <w:tcPr>
            <w:tcW w:w="710" w:type="dxa"/>
          </w:tcPr>
          <w:p w14:paraId="0E1A442C" w14:textId="2CBC5283" w:rsidR="006400BD" w:rsidRPr="00184ADF" w:rsidRDefault="006400BD" w:rsidP="0001276D">
            <w:pPr>
              <w:pStyle w:val="naisc"/>
              <w:spacing w:before="60" w:after="60"/>
              <w:rPr>
                <w:b/>
                <w:sz w:val="22"/>
                <w:szCs w:val="22"/>
              </w:rPr>
            </w:pPr>
            <w:r w:rsidRPr="00184ADF">
              <w:rPr>
                <w:b/>
                <w:sz w:val="22"/>
                <w:szCs w:val="22"/>
              </w:rPr>
              <w:lastRenderedPageBreak/>
              <w:t>10</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3ACBE9A2" w14:textId="0EE32A77" w:rsidR="005A7E51" w:rsidRDefault="005A7E51" w:rsidP="005A7E51">
            <w:pPr>
              <w:shd w:val="clear" w:color="auto" w:fill="FFFFFF"/>
              <w:spacing w:before="60" w:after="60"/>
              <w:jc w:val="both"/>
            </w:pPr>
            <w:r w:rsidRPr="005A7E51">
              <w:t>Inf</w:t>
            </w:r>
            <w:r>
              <w:t>ormatīvā ziņojuma   secinājumu 7</w:t>
            </w:r>
            <w:r w:rsidRPr="005A7E51">
              <w:t>. punkts:</w:t>
            </w:r>
          </w:p>
          <w:p w14:paraId="79C8C5F5" w14:textId="1613DB4A" w:rsidR="005A7E51" w:rsidRPr="005A7E51" w:rsidRDefault="005A7E51" w:rsidP="005A7E51">
            <w:pPr>
              <w:shd w:val="clear" w:color="auto" w:fill="FFFFFF"/>
              <w:spacing w:before="60" w:after="60"/>
              <w:jc w:val="both"/>
              <w:rPr>
                <w:sz w:val="22"/>
                <w:szCs w:val="22"/>
              </w:rPr>
            </w:pPr>
            <w:r>
              <w:t>“</w:t>
            </w:r>
            <w:r w:rsidRPr="00CB3E4B">
              <w:t>Saskaņā ar šobrīd pieejamām LVMI “Silava” sagatavotām provizoriskām prognozēm K</w:t>
            </w:r>
            <w:r>
              <w:t>ioto protokola</w:t>
            </w:r>
            <w:r w:rsidRPr="00CB3E4B">
              <w:t xml:space="preserve"> otrā saistību periodā </w:t>
            </w:r>
            <w:r>
              <w:t xml:space="preserve">Latvija </w:t>
            </w:r>
            <w:r w:rsidRPr="00CB3E4B">
              <w:t>ZIZIMM sektorā noteikto kategoriju mērķi līdz 2020. gadam nepildīs.</w:t>
            </w:r>
            <w:r>
              <w:t>”</w:t>
            </w:r>
          </w:p>
          <w:p w14:paraId="20B6024F" w14:textId="63282546" w:rsidR="005A7E51" w:rsidRPr="00184ADF" w:rsidRDefault="005A7E51" w:rsidP="005A7E51">
            <w:pPr>
              <w:shd w:val="clear" w:color="auto" w:fill="FFFFFF"/>
              <w:spacing w:before="60" w:after="60"/>
              <w:jc w:val="both"/>
              <w:rPr>
                <w:sz w:val="22"/>
                <w:szCs w:val="22"/>
              </w:rPr>
            </w:pPr>
          </w:p>
        </w:tc>
        <w:tc>
          <w:tcPr>
            <w:tcW w:w="4303" w:type="dxa"/>
            <w:tcBorders>
              <w:top w:val="single" w:sz="4" w:space="0" w:color="auto"/>
              <w:left w:val="single" w:sz="4" w:space="0" w:color="auto"/>
              <w:bottom w:val="single" w:sz="4" w:space="0" w:color="auto"/>
              <w:right w:val="single" w:sz="4" w:space="0" w:color="auto"/>
            </w:tcBorders>
            <w:shd w:val="clear" w:color="auto" w:fill="auto"/>
          </w:tcPr>
          <w:p w14:paraId="48275A3D" w14:textId="77777777" w:rsidR="006400BD" w:rsidRPr="00184ADF" w:rsidRDefault="006400BD" w:rsidP="006400BD">
            <w:pPr>
              <w:spacing w:before="60" w:after="60"/>
              <w:jc w:val="center"/>
              <w:rPr>
                <w:b/>
                <w:sz w:val="22"/>
                <w:szCs w:val="22"/>
              </w:rPr>
            </w:pPr>
            <w:r w:rsidRPr="00184ADF">
              <w:rPr>
                <w:b/>
                <w:sz w:val="22"/>
                <w:szCs w:val="22"/>
              </w:rPr>
              <w:t>Zemkopības ministrija</w:t>
            </w:r>
          </w:p>
          <w:p w14:paraId="28BDAE94" w14:textId="77777777" w:rsidR="006400BD" w:rsidRPr="00184ADF" w:rsidRDefault="006400BD" w:rsidP="006400BD">
            <w:pPr>
              <w:spacing w:before="60" w:after="60"/>
              <w:jc w:val="center"/>
              <w:rPr>
                <w:b/>
                <w:sz w:val="22"/>
                <w:szCs w:val="22"/>
              </w:rPr>
            </w:pPr>
            <w:r w:rsidRPr="00184ADF">
              <w:rPr>
                <w:b/>
                <w:sz w:val="22"/>
                <w:szCs w:val="22"/>
              </w:rPr>
              <w:t>(11.04.2019.atzinums)</w:t>
            </w:r>
          </w:p>
          <w:p w14:paraId="01835EA1" w14:textId="4D380711" w:rsidR="006400BD" w:rsidRPr="00184ADF" w:rsidRDefault="006400BD" w:rsidP="006400BD">
            <w:pPr>
              <w:contextualSpacing/>
              <w:jc w:val="both"/>
              <w:outlineLvl w:val="2"/>
              <w:rPr>
                <w:sz w:val="22"/>
                <w:szCs w:val="22"/>
              </w:rPr>
            </w:pPr>
            <w:r w:rsidRPr="00184ADF">
              <w:rPr>
                <w:sz w:val="22"/>
                <w:szCs w:val="22"/>
              </w:rPr>
              <w:t>Ņemot vērā Informatīvā ziņojuma secinājumu 7. punktā minēto un šīs vēstules 1. punktā minēto iebildumu, lūdzam aizstāt Informatīvā ziņojuma 5.2. sadaļu “ZIZIMM sektorā noteikto mērķa izpildei nepieciešamie papildus pasākumi” ar analīzi par to, kādas ir Latvijas iespējas segt Kioto protokola otrā saistību periodā sagaidāmo ZIZIMM sektora mērķa neizpildi, t.sk. izmantojot attiecīgajā periodā ietaupītās siltumnīcefekta gāzu emisiju vienības.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D1F65F" w14:textId="1C41BC32" w:rsidR="006400BD" w:rsidRPr="00184ADF" w:rsidRDefault="00184ADF" w:rsidP="0001276D">
            <w:pPr>
              <w:pStyle w:val="naisc"/>
              <w:spacing w:before="60" w:after="60"/>
              <w:rPr>
                <w:b/>
                <w:sz w:val="22"/>
                <w:szCs w:val="22"/>
              </w:rPr>
            </w:pPr>
            <w:r w:rsidRPr="00184ADF">
              <w:rPr>
                <w:b/>
                <w:sz w:val="22"/>
                <w:szCs w:val="22"/>
              </w:rPr>
              <w:t xml:space="preserve">Panākta savstarpēja vienošanās </w:t>
            </w:r>
            <w:r w:rsidR="00703C65">
              <w:rPr>
                <w:sz w:val="22"/>
                <w:szCs w:val="22"/>
              </w:rPr>
              <w:t>papildinot I</w:t>
            </w:r>
            <w:r w:rsidRPr="00184ADF">
              <w:rPr>
                <w:sz w:val="22"/>
                <w:szCs w:val="22"/>
              </w:rPr>
              <w:t>nformatīvā ziņojuma 5.1. sadaļu.</w:t>
            </w:r>
          </w:p>
        </w:tc>
        <w:tc>
          <w:tcPr>
            <w:tcW w:w="3260" w:type="dxa"/>
          </w:tcPr>
          <w:p w14:paraId="3CE5509D" w14:textId="77777777" w:rsidR="006400BD" w:rsidRPr="00184ADF" w:rsidRDefault="006400BD" w:rsidP="0001276D">
            <w:pPr>
              <w:shd w:val="clear" w:color="auto" w:fill="FFFFFF"/>
              <w:spacing w:before="60" w:after="60"/>
              <w:jc w:val="both"/>
              <w:rPr>
                <w:sz w:val="22"/>
                <w:szCs w:val="22"/>
              </w:rPr>
            </w:pPr>
          </w:p>
        </w:tc>
      </w:tr>
      <w:tr w:rsidR="006400BD" w:rsidRPr="00184ADF" w14:paraId="2A7C1885" w14:textId="77777777" w:rsidTr="003776DD">
        <w:tc>
          <w:tcPr>
            <w:tcW w:w="710" w:type="dxa"/>
          </w:tcPr>
          <w:p w14:paraId="2212CDD0" w14:textId="677085A5" w:rsidR="006400BD" w:rsidRPr="00184ADF" w:rsidRDefault="006400BD" w:rsidP="0001276D">
            <w:pPr>
              <w:pStyle w:val="naisc"/>
              <w:spacing w:before="60" w:after="60"/>
              <w:rPr>
                <w:b/>
                <w:sz w:val="22"/>
                <w:szCs w:val="22"/>
              </w:rPr>
            </w:pPr>
            <w:r w:rsidRPr="00184ADF">
              <w:rPr>
                <w:b/>
                <w:sz w:val="22"/>
                <w:szCs w:val="22"/>
              </w:rPr>
              <w:lastRenderedPageBreak/>
              <w:t>11</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466E5890" w14:textId="77777777" w:rsidR="006400BD" w:rsidRPr="00184ADF" w:rsidRDefault="006400BD" w:rsidP="0001276D">
            <w:pPr>
              <w:shd w:val="clear" w:color="auto" w:fill="FFFFFF"/>
              <w:spacing w:before="60" w:after="60"/>
              <w:ind w:firstLine="709"/>
              <w:jc w:val="both"/>
              <w:rPr>
                <w:sz w:val="22"/>
                <w:szCs w:val="22"/>
              </w:rPr>
            </w:pPr>
          </w:p>
        </w:tc>
        <w:tc>
          <w:tcPr>
            <w:tcW w:w="4303" w:type="dxa"/>
            <w:tcBorders>
              <w:top w:val="single" w:sz="4" w:space="0" w:color="auto"/>
              <w:left w:val="single" w:sz="4" w:space="0" w:color="auto"/>
              <w:bottom w:val="single" w:sz="4" w:space="0" w:color="auto"/>
              <w:right w:val="single" w:sz="4" w:space="0" w:color="auto"/>
            </w:tcBorders>
            <w:shd w:val="clear" w:color="auto" w:fill="auto"/>
          </w:tcPr>
          <w:p w14:paraId="07292850" w14:textId="77777777" w:rsidR="006400BD" w:rsidRPr="00184ADF" w:rsidRDefault="006400BD" w:rsidP="006400BD">
            <w:pPr>
              <w:spacing w:before="60" w:after="60"/>
              <w:jc w:val="center"/>
              <w:rPr>
                <w:b/>
                <w:sz w:val="22"/>
                <w:szCs w:val="22"/>
              </w:rPr>
            </w:pPr>
            <w:r w:rsidRPr="00184ADF">
              <w:rPr>
                <w:b/>
                <w:sz w:val="22"/>
                <w:szCs w:val="22"/>
              </w:rPr>
              <w:t>Zemkopības ministrija</w:t>
            </w:r>
          </w:p>
          <w:p w14:paraId="50FC3C49" w14:textId="77777777" w:rsidR="006400BD" w:rsidRPr="00184ADF" w:rsidRDefault="006400BD" w:rsidP="006400BD">
            <w:pPr>
              <w:spacing w:before="60" w:after="60"/>
              <w:jc w:val="center"/>
              <w:rPr>
                <w:b/>
                <w:sz w:val="22"/>
                <w:szCs w:val="22"/>
              </w:rPr>
            </w:pPr>
            <w:r w:rsidRPr="00184ADF">
              <w:rPr>
                <w:b/>
                <w:sz w:val="22"/>
                <w:szCs w:val="22"/>
              </w:rPr>
              <w:t>(11.04.2019.atzinums)</w:t>
            </w:r>
          </w:p>
          <w:p w14:paraId="12486867" w14:textId="4AAAEDAF" w:rsidR="006400BD" w:rsidRPr="00184ADF" w:rsidRDefault="006400BD" w:rsidP="006400BD">
            <w:pPr>
              <w:spacing w:before="60" w:after="60"/>
              <w:jc w:val="both"/>
              <w:rPr>
                <w:b/>
                <w:sz w:val="22"/>
                <w:szCs w:val="22"/>
              </w:rPr>
            </w:pPr>
            <w:r w:rsidRPr="00184ADF">
              <w:rPr>
                <w:sz w:val="22"/>
                <w:szCs w:val="22"/>
              </w:rPr>
              <w:t>Lūdzam papildināt Protokollēmumu ar jaunu punktu, kas uzdod Vides aizsardzības un reģionālās attīstības ministrijai sagatavot un iesniegt Ministru kabinetā konceptuālu risinājuma priekšlikumu, lai nodrošinātu, ka Latvija sasniedz Kioto protokola otrā perioda mērķi ZIZIMM sektorā.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D9F3F5" w14:textId="7CFE6B71" w:rsidR="006400BD" w:rsidRPr="00184ADF" w:rsidRDefault="006400BD" w:rsidP="00703C65">
            <w:pPr>
              <w:pStyle w:val="naisc"/>
              <w:spacing w:before="60" w:after="60"/>
              <w:rPr>
                <w:sz w:val="22"/>
                <w:szCs w:val="22"/>
              </w:rPr>
            </w:pPr>
            <w:r w:rsidRPr="00184ADF">
              <w:rPr>
                <w:b/>
                <w:sz w:val="22"/>
                <w:szCs w:val="22"/>
              </w:rPr>
              <w:t>Panākta savstarpēja vienošanās</w:t>
            </w:r>
            <w:r w:rsidR="00703C65">
              <w:rPr>
                <w:b/>
                <w:sz w:val="22"/>
                <w:szCs w:val="22"/>
              </w:rPr>
              <w:t xml:space="preserve">, </w:t>
            </w:r>
            <w:r w:rsidR="00703C65" w:rsidRPr="00703C65">
              <w:rPr>
                <w:sz w:val="22"/>
                <w:szCs w:val="22"/>
              </w:rPr>
              <w:t>protokollēmums tiek atstāts esošā redakcijā.</w:t>
            </w:r>
            <w:r w:rsidRPr="00703C65">
              <w:rPr>
                <w:sz w:val="22"/>
                <w:szCs w:val="22"/>
              </w:rPr>
              <w:t xml:space="preserve"> </w:t>
            </w:r>
          </w:p>
        </w:tc>
        <w:tc>
          <w:tcPr>
            <w:tcW w:w="3260" w:type="dxa"/>
          </w:tcPr>
          <w:p w14:paraId="0A70F538" w14:textId="77777777" w:rsidR="006400BD" w:rsidRPr="00184ADF" w:rsidRDefault="006400BD" w:rsidP="0001276D">
            <w:pPr>
              <w:shd w:val="clear" w:color="auto" w:fill="FFFFFF"/>
              <w:spacing w:before="60" w:after="60"/>
              <w:jc w:val="both"/>
              <w:rPr>
                <w:sz w:val="22"/>
                <w:szCs w:val="22"/>
              </w:rPr>
            </w:pPr>
          </w:p>
        </w:tc>
      </w:tr>
    </w:tbl>
    <w:p w14:paraId="25BB832F" w14:textId="13C1A75F" w:rsidR="00F81C17" w:rsidRPr="0001276D" w:rsidRDefault="00F81C17" w:rsidP="000D09EB">
      <w:pPr>
        <w:pStyle w:val="naisf"/>
        <w:spacing w:before="0" w:after="0"/>
        <w:ind w:firstLine="0"/>
        <w:jc w:val="left"/>
        <w:rPr>
          <w:sz w:val="22"/>
          <w:szCs w:val="22"/>
        </w:rPr>
      </w:pPr>
    </w:p>
    <w:p w14:paraId="25A4673C" w14:textId="7E0FE264" w:rsidR="00F81C17" w:rsidRPr="005A11DB" w:rsidRDefault="009D1DB4" w:rsidP="009D1DB4">
      <w:pPr>
        <w:pStyle w:val="naisf"/>
        <w:spacing w:before="0" w:after="0"/>
        <w:ind w:firstLine="720"/>
        <w:jc w:val="center"/>
        <w:rPr>
          <w:sz w:val="20"/>
          <w:szCs w:val="20"/>
        </w:rPr>
      </w:pPr>
      <w:r>
        <w:rPr>
          <w:sz w:val="20"/>
          <w:szCs w:val="20"/>
        </w:rPr>
        <w:t>Agita Gancone</w:t>
      </w:r>
    </w:p>
    <w:tbl>
      <w:tblPr>
        <w:tblW w:w="14567" w:type="dxa"/>
        <w:tblLook w:val="00A0" w:firstRow="1" w:lastRow="0" w:firstColumn="1" w:lastColumn="0" w:noHBand="0" w:noVBand="0"/>
      </w:tblPr>
      <w:tblGrid>
        <w:gridCol w:w="14567"/>
      </w:tblGrid>
      <w:tr w:rsidR="00F81C17" w:rsidRPr="005A11DB" w14:paraId="1EC9FF36" w14:textId="77777777" w:rsidTr="00B730DD">
        <w:tc>
          <w:tcPr>
            <w:tcW w:w="14567" w:type="dxa"/>
            <w:tcBorders>
              <w:top w:val="single" w:sz="4" w:space="0" w:color="000000"/>
            </w:tcBorders>
          </w:tcPr>
          <w:p w14:paraId="2F193560" w14:textId="77777777" w:rsidR="00F81C17" w:rsidRPr="005A11DB" w:rsidRDefault="00F81C17" w:rsidP="00431C94">
            <w:pPr>
              <w:jc w:val="center"/>
              <w:rPr>
                <w:sz w:val="18"/>
                <w:szCs w:val="18"/>
              </w:rPr>
            </w:pPr>
            <w:r w:rsidRPr="005A11DB">
              <w:rPr>
                <w:sz w:val="18"/>
                <w:szCs w:val="18"/>
              </w:rPr>
              <w:t>(par projektu atbildīgās amatpersonas vārds un uzvārds)</w:t>
            </w:r>
          </w:p>
          <w:p w14:paraId="75216FC6" w14:textId="77777777" w:rsidR="002129FC" w:rsidRPr="005A11DB" w:rsidRDefault="002129FC" w:rsidP="00431C94">
            <w:pPr>
              <w:jc w:val="center"/>
              <w:rPr>
                <w:sz w:val="8"/>
                <w:szCs w:val="8"/>
              </w:rPr>
            </w:pPr>
          </w:p>
        </w:tc>
      </w:tr>
      <w:tr w:rsidR="00F81C17" w:rsidRPr="005A11DB" w14:paraId="166E6276" w14:textId="77777777" w:rsidTr="00B730DD">
        <w:trPr>
          <w:trHeight w:val="95"/>
        </w:trPr>
        <w:tc>
          <w:tcPr>
            <w:tcW w:w="14567" w:type="dxa"/>
            <w:tcBorders>
              <w:bottom w:val="single" w:sz="4" w:space="0" w:color="000000"/>
            </w:tcBorders>
          </w:tcPr>
          <w:p w14:paraId="46506CE5" w14:textId="487621A6" w:rsidR="00F81C17" w:rsidRPr="005A11DB" w:rsidRDefault="00F81C17" w:rsidP="006B4F6F">
            <w:pPr>
              <w:rPr>
                <w:sz w:val="20"/>
                <w:szCs w:val="20"/>
              </w:rPr>
            </w:pPr>
            <w:r w:rsidRPr="005A11DB">
              <w:rPr>
                <w:sz w:val="20"/>
                <w:szCs w:val="20"/>
              </w:rPr>
              <w:t>Vides aizsardzības un reģionālās attīstības ministrijas Klimata pārmaiņu departamenta Klimata pārmaiņu un adaptācijas p</w:t>
            </w:r>
            <w:r w:rsidR="009D1DB4">
              <w:rPr>
                <w:sz w:val="20"/>
                <w:szCs w:val="20"/>
              </w:rPr>
              <w:t>olitikas nodaļas vecākā</w:t>
            </w:r>
            <w:r w:rsidR="006B4F6F">
              <w:rPr>
                <w:sz w:val="20"/>
                <w:szCs w:val="20"/>
              </w:rPr>
              <w:t xml:space="preserve"> eksperte</w:t>
            </w:r>
          </w:p>
        </w:tc>
      </w:tr>
      <w:tr w:rsidR="00F81C17" w:rsidRPr="005A11DB" w14:paraId="34C51ED3" w14:textId="77777777" w:rsidTr="00B730DD">
        <w:tc>
          <w:tcPr>
            <w:tcW w:w="14567" w:type="dxa"/>
            <w:tcBorders>
              <w:top w:val="single" w:sz="4" w:space="0" w:color="000000"/>
            </w:tcBorders>
          </w:tcPr>
          <w:p w14:paraId="23C41778" w14:textId="77777777" w:rsidR="00F81C17" w:rsidRPr="005A11DB" w:rsidRDefault="00F81C17" w:rsidP="00431C94">
            <w:pPr>
              <w:jc w:val="center"/>
              <w:rPr>
                <w:sz w:val="18"/>
                <w:szCs w:val="18"/>
              </w:rPr>
            </w:pPr>
            <w:r w:rsidRPr="005A11DB">
              <w:rPr>
                <w:sz w:val="18"/>
                <w:szCs w:val="18"/>
              </w:rPr>
              <w:t>(amats)</w:t>
            </w:r>
          </w:p>
        </w:tc>
      </w:tr>
      <w:tr w:rsidR="00F81C17" w:rsidRPr="005A11DB" w14:paraId="6C9752B8" w14:textId="77777777" w:rsidTr="00B730DD">
        <w:tc>
          <w:tcPr>
            <w:tcW w:w="14567" w:type="dxa"/>
            <w:tcBorders>
              <w:bottom w:val="single" w:sz="4" w:space="0" w:color="000000"/>
            </w:tcBorders>
          </w:tcPr>
          <w:p w14:paraId="093C6264" w14:textId="426D0DB0" w:rsidR="00F81C17" w:rsidRPr="005A11DB" w:rsidRDefault="009D1DB4" w:rsidP="009D1DB4">
            <w:pPr>
              <w:tabs>
                <w:tab w:val="left" w:pos="5207"/>
              </w:tabs>
              <w:jc w:val="center"/>
              <w:rPr>
                <w:sz w:val="20"/>
                <w:szCs w:val="20"/>
              </w:rPr>
            </w:pPr>
            <w:r>
              <w:rPr>
                <w:sz w:val="20"/>
                <w:szCs w:val="20"/>
              </w:rPr>
              <w:t>67026495</w:t>
            </w:r>
          </w:p>
        </w:tc>
      </w:tr>
      <w:tr w:rsidR="00F81C17" w:rsidRPr="005A11DB" w14:paraId="2387CEAF" w14:textId="77777777" w:rsidTr="00B730DD">
        <w:tc>
          <w:tcPr>
            <w:tcW w:w="14567" w:type="dxa"/>
            <w:tcBorders>
              <w:top w:val="single" w:sz="4" w:space="0" w:color="000000"/>
            </w:tcBorders>
          </w:tcPr>
          <w:p w14:paraId="044D461F" w14:textId="77777777" w:rsidR="00F81C17" w:rsidRPr="005A11DB" w:rsidRDefault="00F81C17" w:rsidP="00431C94">
            <w:pPr>
              <w:jc w:val="center"/>
              <w:rPr>
                <w:sz w:val="20"/>
                <w:szCs w:val="20"/>
              </w:rPr>
            </w:pPr>
            <w:r w:rsidRPr="005A11DB">
              <w:rPr>
                <w:sz w:val="20"/>
                <w:szCs w:val="20"/>
              </w:rPr>
              <w:t>(tālruņa un faksa numurs)</w:t>
            </w:r>
          </w:p>
        </w:tc>
      </w:tr>
      <w:tr w:rsidR="00F81C17" w:rsidRPr="005A11DB" w14:paraId="1A53F8AE" w14:textId="77777777" w:rsidTr="00B730DD">
        <w:tc>
          <w:tcPr>
            <w:tcW w:w="14567" w:type="dxa"/>
            <w:tcBorders>
              <w:bottom w:val="single" w:sz="4" w:space="0" w:color="000000"/>
            </w:tcBorders>
          </w:tcPr>
          <w:p w14:paraId="2C10C4A0" w14:textId="6CB30069" w:rsidR="001E6E50" w:rsidRPr="005A11DB" w:rsidRDefault="00492A9F" w:rsidP="009D1DB4">
            <w:pPr>
              <w:jc w:val="center"/>
              <w:rPr>
                <w:sz w:val="20"/>
                <w:szCs w:val="20"/>
              </w:rPr>
            </w:pPr>
            <w:hyperlink r:id="rId11" w:history="1">
              <w:r w:rsidR="001E6E50" w:rsidRPr="004B1DF1">
                <w:rPr>
                  <w:rStyle w:val="Hyperlink"/>
                  <w:sz w:val="20"/>
                  <w:szCs w:val="20"/>
                </w:rPr>
                <w:t>Agita.Gancone@varam.gov.lv</w:t>
              </w:r>
            </w:hyperlink>
          </w:p>
        </w:tc>
      </w:tr>
      <w:tr w:rsidR="00F81C17" w:rsidRPr="00292E89" w14:paraId="6FDCC71C" w14:textId="77777777" w:rsidTr="009D1DB4">
        <w:trPr>
          <w:trHeight w:val="70"/>
        </w:trPr>
        <w:tc>
          <w:tcPr>
            <w:tcW w:w="14567" w:type="dxa"/>
            <w:tcBorders>
              <w:top w:val="single" w:sz="4" w:space="0" w:color="000000"/>
            </w:tcBorders>
          </w:tcPr>
          <w:p w14:paraId="7E1DC41B" w14:textId="77777777" w:rsidR="009D1DB4" w:rsidRDefault="009D1DB4" w:rsidP="00431C94">
            <w:pPr>
              <w:jc w:val="center"/>
              <w:rPr>
                <w:sz w:val="18"/>
                <w:szCs w:val="18"/>
              </w:rPr>
            </w:pPr>
          </w:p>
          <w:p w14:paraId="2277FAC9" w14:textId="77777777" w:rsidR="00F81C17" w:rsidRPr="00292E89" w:rsidRDefault="00F81C17" w:rsidP="00431C94">
            <w:pPr>
              <w:jc w:val="center"/>
              <w:rPr>
                <w:sz w:val="18"/>
                <w:szCs w:val="18"/>
              </w:rPr>
            </w:pPr>
            <w:r w:rsidRPr="005A11DB">
              <w:rPr>
                <w:sz w:val="18"/>
                <w:szCs w:val="18"/>
              </w:rPr>
              <w:t>(e-pasta adrese)</w:t>
            </w:r>
          </w:p>
        </w:tc>
      </w:tr>
    </w:tbl>
    <w:p w14:paraId="03CF7210" w14:textId="77777777" w:rsidR="00F81C17" w:rsidRDefault="00F81C17" w:rsidP="000D09EB">
      <w:pPr>
        <w:pStyle w:val="naisf"/>
        <w:tabs>
          <w:tab w:val="left" w:pos="6840"/>
        </w:tabs>
        <w:spacing w:before="0" w:after="0"/>
        <w:ind w:firstLine="0"/>
        <w:rPr>
          <w:sz w:val="28"/>
          <w:szCs w:val="28"/>
        </w:rPr>
      </w:pPr>
    </w:p>
    <w:sectPr w:rsidR="00F81C17" w:rsidSect="00981E7D">
      <w:headerReference w:type="default" r:id="rId12"/>
      <w:footerReference w:type="default" r:id="rId13"/>
      <w:headerReference w:type="first" r:id="rId14"/>
      <w:pgSz w:w="16838" w:h="11906" w:orient="landscape" w:code="9"/>
      <w:pgMar w:top="851" w:right="1134" w:bottom="3402"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27DC0" w14:textId="77777777" w:rsidR="00492A9F" w:rsidRDefault="00492A9F">
      <w:r>
        <w:separator/>
      </w:r>
    </w:p>
  </w:endnote>
  <w:endnote w:type="continuationSeparator" w:id="0">
    <w:p w14:paraId="600545D5" w14:textId="77777777" w:rsidR="00492A9F" w:rsidRDefault="0049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AC87" w14:textId="77777777" w:rsidR="001C023D" w:rsidRPr="00C11923" w:rsidRDefault="001C023D" w:rsidP="00C11923">
    <w:pPr>
      <w:pStyle w:val="Footer"/>
      <w:rPr>
        <w:sz w:val="20"/>
        <w:szCs w:val="20"/>
      </w:rPr>
    </w:pPr>
  </w:p>
  <w:p w14:paraId="5C1B953A" w14:textId="77777777" w:rsidR="001C023D" w:rsidRPr="00C11923" w:rsidRDefault="001C023D" w:rsidP="00C11923">
    <w:pPr>
      <w:pStyle w:val="Footer"/>
      <w:rPr>
        <w:sz w:val="20"/>
        <w:szCs w:val="20"/>
      </w:rPr>
    </w:pPr>
  </w:p>
  <w:p w14:paraId="2938B846" w14:textId="48920BC4" w:rsidR="001C023D" w:rsidRPr="00C11923" w:rsidRDefault="001C023D" w:rsidP="00C11923">
    <w:pPr>
      <w:pStyle w:val="Footer"/>
      <w:rPr>
        <w:sz w:val="20"/>
        <w:szCs w:val="20"/>
      </w:rPr>
    </w:pPr>
    <w:r w:rsidRPr="00C11923">
      <w:rPr>
        <w:sz w:val="20"/>
        <w:szCs w:val="20"/>
      </w:rPr>
      <w:fldChar w:fldCharType="begin"/>
    </w:r>
    <w:r w:rsidRPr="00C11923">
      <w:rPr>
        <w:sz w:val="20"/>
        <w:szCs w:val="20"/>
      </w:rPr>
      <w:instrText xml:space="preserve"> FILENAME   \* MERGEFORMAT </w:instrText>
    </w:r>
    <w:r w:rsidRPr="00C11923">
      <w:rPr>
        <w:sz w:val="20"/>
        <w:szCs w:val="20"/>
      </w:rPr>
      <w:fldChar w:fldCharType="separate"/>
    </w:r>
    <w:r>
      <w:rPr>
        <w:noProof/>
        <w:sz w:val="20"/>
        <w:szCs w:val="20"/>
      </w:rPr>
      <w:t>VARAMIzz_GrozMK217_0</w:t>
    </w:r>
    <w:bookmarkStart w:id="0" w:name="_GoBack"/>
    <w:bookmarkEnd w:id="0"/>
    <w:r>
      <w:rPr>
        <w:noProof/>
        <w:sz w:val="20"/>
        <w:szCs w:val="20"/>
      </w:rPr>
      <w:t>31017</w:t>
    </w:r>
    <w:r w:rsidRPr="00C11923">
      <w:rPr>
        <w:sz w:val="20"/>
        <w:szCs w:val="20"/>
      </w:rPr>
      <w:fldChar w:fldCharType="end"/>
    </w:r>
  </w:p>
  <w:p w14:paraId="7787DF06" w14:textId="3EDABE56" w:rsidR="001C023D" w:rsidRPr="00C11923" w:rsidRDefault="001C023D" w:rsidP="00C1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4B68" w14:textId="73FB9A1F" w:rsidR="001C023D" w:rsidRPr="00A94FCD" w:rsidRDefault="001C023D" w:rsidP="0039503D">
    <w:pPr>
      <w:pStyle w:val="Footer"/>
      <w:rPr>
        <w:sz w:val="20"/>
        <w:szCs w:val="20"/>
      </w:rPr>
    </w:pPr>
    <w:r w:rsidRPr="00A94FCD">
      <w:rPr>
        <w:sz w:val="20"/>
        <w:szCs w:val="20"/>
      </w:rPr>
      <w:fldChar w:fldCharType="begin"/>
    </w:r>
    <w:r w:rsidRPr="00A94FCD">
      <w:rPr>
        <w:sz w:val="20"/>
        <w:szCs w:val="20"/>
      </w:rPr>
      <w:instrText xml:space="preserve"> FILENAME   \* MERGEFORMAT </w:instrText>
    </w:r>
    <w:r w:rsidRPr="00A94FCD">
      <w:rPr>
        <w:sz w:val="20"/>
        <w:szCs w:val="20"/>
      </w:rPr>
      <w:fldChar w:fldCharType="separate"/>
    </w:r>
    <w:r w:rsidR="005B4BE6">
      <w:rPr>
        <w:noProof/>
        <w:sz w:val="20"/>
        <w:szCs w:val="20"/>
      </w:rPr>
      <w:t>VARAMIzz_Inf_SEGizpilde_040619</w:t>
    </w:r>
    <w:r w:rsidRPr="00A94FCD">
      <w:rPr>
        <w:noProof/>
        <w:sz w:val="20"/>
        <w:szCs w:val="20"/>
      </w:rPr>
      <w:fldChar w:fldCharType="end"/>
    </w:r>
  </w:p>
  <w:p w14:paraId="06614B99" w14:textId="50DBD8E8" w:rsidR="001C023D" w:rsidRPr="00B64D5D" w:rsidRDefault="001C023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64B2" w14:textId="77777777" w:rsidR="001C023D" w:rsidRPr="008660E5" w:rsidRDefault="001C023D" w:rsidP="006C0C7E">
    <w:pPr>
      <w:pStyle w:val="Footer"/>
      <w:rPr>
        <w:sz w:val="8"/>
        <w:szCs w:val="8"/>
      </w:rPr>
    </w:pPr>
  </w:p>
  <w:p w14:paraId="615ADDE0" w14:textId="743B7CDD" w:rsidR="001C023D" w:rsidRPr="00A94FCD" w:rsidRDefault="001C023D" w:rsidP="001B121E">
    <w:pPr>
      <w:pStyle w:val="Footer"/>
      <w:rPr>
        <w:sz w:val="20"/>
        <w:szCs w:val="20"/>
      </w:rPr>
    </w:pPr>
    <w:r w:rsidRPr="00A94FCD">
      <w:rPr>
        <w:sz w:val="20"/>
        <w:szCs w:val="20"/>
      </w:rPr>
      <w:fldChar w:fldCharType="begin"/>
    </w:r>
    <w:r w:rsidRPr="00A94FCD">
      <w:rPr>
        <w:sz w:val="20"/>
        <w:szCs w:val="20"/>
      </w:rPr>
      <w:instrText xml:space="preserve"> FILENAME   \* MERGEFORMAT </w:instrText>
    </w:r>
    <w:r w:rsidRPr="00A94FCD">
      <w:rPr>
        <w:sz w:val="20"/>
        <w:szCs w:val="20"/>
      </w:rPr>
      <w:fldChar w:fldCharType="separate"/>
    </w:r>
    <w:r w:rsidR="005B4BE6">
      <w:rPr>
        <w:noProof/>
        <w:sz w:val="20"/>
        <w:szCs w:val="20"/>
      </w:rPr>
      <w:t>VARAMIzz_Inf_SEGizpilde_040619</w:t>
    </w:r>
    <w:r w:rsidRPr="00A94F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49EB" w14:textId="77777777" w:rsidR="00492A9F" w:rsidRDefault="00492A9F">
      <w:r>
        <w:separator/>
      </w:r>
    </w:p>
  </w:footnote>
  <w:footnote w:type="continuationSeparator" w:id="0">
    <w:p w14:paraId="345D4F70" w14:textId="77777777" w:rsidR="00492A9F" w:rsidRDefault="00492A9F">
      <w:r>
        <w:continuationSeparator/>
      </w:r>
    </w:p>
  </w:footnote>
  <w:footnote w:id="1">
    <w:p w14:paraId="032E8D9F" w14:textId="77777777" w:rsidR="0001276D" w:rsidRPr="003707EE" w:rsidRDefault="0001276D" w:rsidP="0001276D">
      <w:pPr>
        <w:pStyle w:val="FootnoteText"/>
        <w:rPr>
          <w:sz w:val="18"/>
          <w:szCs w:val="18"/>
          <w:lang w:val="lv-LV"/>
        </w:rPr>
      </w:pPr>
      <w:r w:rsidRPr="003707EE">
        <w:rPr>
          <w:rStyle w:val="FootnoteReference"/>
          <w:sz w:val="18"/>
          <w:szCs w:val="18"/>
        </w:rPr>
        <w:footnoteRef/>
      </w:r>
      <w:r w:rsidRPr="003707EE">
        <w:rPr>
          <w:sz w:val="18"/>
          <w:szCs w:val="18"/>
        </w:rPr>
        <w:t xml:space="preserve"> </w:t>
      </w:r>
      <w:r w:rsidRPr="003707EE">
        <w:rPr>
          <w:sz w:val="18"/>
          <w:szCs w:val="18"/>
          <w:lang w:val="lv-LV"/>
        </w:rPr>
        <w:t>Eiropas Parlamenta un Padomes 2018.gada 30.maija regula Nr.2018/842 par saistošiem ikgadējiem siltumnīcefekta gāzu emisiju samazinājumiem, kas dalībvalstīm jāpanāk no 2021. līdz 2030. gadam un kas dod ieguldījumu rīcībā klimata politikas jomā, lai izpildītu Parīzes nolīgumā paredzētās saistības, un ar ko groza Regulu (ES) Nr. 525/2013</w:t>
      </w:r>
    </w:p>
  </w:footnote>
  <w:footnote w:id="2">
    <w:p w14:paraId="03B9B12B" w14:textId="77777777" w:rsidR="0001276D" w:rsidRPr="003707EE" w:rsidRDefault="0001276D" w:rsidP="0001276D">
      <w:pPr>
        <w:pStyle w:val="FootnoteText"/>
        <w:jc w:val="both"/>
        <w:rPr>
          <w:sz w:val="18"/>
          <w:szCs w:val="18"/>
          <w:lang w:val="lv-LV"/>
        </w:rPr>
      </w:pPr>
      <w:r w:rsidRPr="003707EE">
        <w:rPr>
          <w:rStyle w:val="FootnoteReference"/>
          <w:sz w:val="18"/>
          <w:szCs w:val="18"/>
        </w:rPr>
        <w:footnoteRef/>
      </w:r>
      <w:r w:rsidRPr="003707EE">
        <w:rPr>
          <w:sz w:val="18"/>
          <w:szCs w:val="18"/>
          <w:lang w:val="lv-LV"/>
        </w:rPr>
        <w:t xml:space="preserve"> Eiropas Parlamenta un Padomes 2003.gada 13.oktobra direktīva Nr.2003/87/EK, ar kuru nosaka sistēmu siltumnīcas efektu izraisošo gāzu emisijas kvotu tirdzniecībai Savienībā un groza Padomes Direktīvu 96/61/EK</w:t>
      </w:r>
    </w:p>
  </w:footnote>
  <w:footnote w:id="3">
    <w:p w14:paraId="74E91496" w14:textId="77777777" w:rsidR="0001276D" w:rsidRPr="003707EE" w:rsidRDefault="0001276D" w:rsidP="0001276D">
      <w:pPr>
        <w:pStyle w:val="FootnoteText"/>
        <w:jc w:val="both"/>
        <w:rPr>
          <w:sz w:val="18"/>
          <w:szCs w:val="18"/>
          <w:lang w:val="lv-LV"/>
        </w:rPr>
      </w:pPr>
      <w:r w:rsidRPr="003707EE">
        <w:rPr>
          <w:rStyle w:val="FootnoteReference"/>
          <w:sz w:val="18"/>
          <w:szCs w:val="18"/>
        </w:rPr>
        <w:footnoteRef/>
      </w:r>
      <w:r w:rsidRPr="003707EE">
        <w:rPr>
          <w:sz w:val="18"/>
          <w:szCs w:val="18"/>
          <w:lang w:val="lv-LV"/>
        </w:rPr>
        <w:t xml:space="preserve"> </w:t>
      </w:r>
      <w:r w:rsidRPr="003707EE">
        <w:rPr>
          <w:sz w:val="18"/>
          <w:szCs w:val="18"/>
          <w:shd w:val="clear" w:color="auto" w:fill="FFFFFF"/>
          <w:lang w:val="lv-LV"/>
        </w:rPr>
        <w:t xml:space="preserve">Eiropas Parlamenta un Padomes 2018.gada 14.marta direktīva Nr.2018/410, ar ko groza Direktīvu 2003/87/EK, lai sekmētu emisiju </w:t>
      </w:r>
      <w:proofErr w:type="spellStart"/>
      <w:r w:rsidRPr="003707EE">
        <w:rPr>
          <w:sz w:val="18"/>
          <w:szCs w:val="18"/>
          <w:shd w:val="clear" w:color="auto" w:fill="FFFFFF"/>
          <w:lang w:val="lv-LV"/>
        </w:rPr>
        <w:t>izmaksefektīvu</w:t>
      </w:r>
      <w:proofErr w:type="spellEnd"/>
      <w:r w:rsidRPr="003707EE">
        <w:rPr>
          <w:sz w:val="18"/>
          <w:szCs w:val="18"/>
          <w:shd w:val="clear" w:color="auto" w:fill="FFFFFF"/>
          <w:lang w:val="lv-LV"/>
        </w:rPr>
        <w:t xml:space="preserve"> samazināšanu un investīcijas </w:t>
      </w:r>
      <w:proofErr w:type="spellStart"/>
      <w:r w:rsidRPr="003707EE">
        <w:rPr>
          <w:sz w:val="18"/>
          <w:szCs w:val="18"/>
          <w:shd w:val="clear" w:color="auto" w:fill="FFFFFF"/>
          <w:lang w:val="lv-LV"/>
        </w:rPr>
        <w:t>mazoglekļa</w:t>
      </w:r>
      <w:proofErr w:type="spellEnd"/>
      <w:r w:rsidRPr="003707EE">
        <w:rPr>
          <w:sz w:val="18"/>
          <w:szCs w:val="18"/>
          <w:shd w:val="clear" w:color="auto" w:fill="FFFFFF"/>
          <w:lang w:val="lv-LV"/>
        </w:rPr>
        <w:t xml:space="preserve"> risinājumos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75B6" w14:textId="77777777" w:rsidR="001C023D" w:rsidRDefault="001C023D">
    <w:pPr>
      <w:pStyle w:val="Header"/>
      <w:jc w:val="center"/>
    </w:pPr>
    <w:r>
      <w:fldChar w:fldCharType="begin"/>
    </w:r>
    <w:r>
      <w:instrText xml:space="preserve"> PAGE   \* MERGEFORMAT </w:instrText>
    </w:r>
    <w:r>
      <w:fldChar w:fldCharType="separate"/>
    </w:r>
    <w:r>
      <w:rPr>
        <w:noProof/>
      </w:rPr>
      <w:t>2</w:t>
    </w:r>
    <w:r>
      <w:rPr>
        <w:noProof/>
      </w:rPr>
      <w:fldChar w:fldCharType="end"/>
    </w:r>
  </w:p>
  <w:tbl>
    <w:tblPr>
      <w:tblW w:w="15026"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2395"/>
      <w:gridCol w:w="3827"/>
      <w:gridCol w:w="2977"/>
      <w:gridCol w:w="2504"/>
      <w:gridCol w:w="2607"/>
    </w:tblGrid>
    <w:tr w:rsidR="001C023D" w:rsidRPr="008A36C9" w14:paraId="00DCEE30" w14:textId="77777777" w:rsidTr="00306D78">
      <w:trPr>
        <w:jc w:val="center"/>
      </w:trPr>
      <w:tc>
        <w:tcPr>
          <w:tcW w:w="716" w:type="dxa"/>
          <w:tcBorders>
            <w:top w:val="single" w:sz="6" w:space="0" w:color="000000"/>
            <w:left w:val="single" w:sz="6" w:space="0" w:color="000000"/>
            <w:bottom w:val="single" w:sz="6" w:space="0" w:color="000000"/>
            <w:right w:val="single" w:sz="6" w:space="0" w:color="000000"/>
          </w:tcBorders>
          <w:vAlign w:val="center"/>
        </w:tcPr>
        <w:p w14:paraId="77D5A42D" w14:textId="77777777" w:rsidR="001C023D" w:rsidRPr="008A36C9" w:rsidRDefault="001C023D" w:rsidP="00334558">
          <w:pPr>
            <w:pStyle w:val="naisc"/>
            <w:spacing w:before="0" w:after="0"/>
            <w:rPr>
              <w:sz w:val="20"/>
              <w:szCs w:val="20"/>
            </w:rPr>
          </w:pPr>
          <w:r w:rsidRPr="008A36C9">
            <w:rPr>
              <w:sz w:val="20"/>
              <w:szCs w:val="20"/>
            </w:rPr>
            <w:t>1</w:t>
          </w:r>
        </w:p>
      </w:tc>
      <w:tc>
        <w:tcPr>
          <w:tcW w:w="2395" w:type="dxa"/>
          <w:tcBorders>
            <w:top w:val="single" w:sz="6" w:space="0" w:color="000000"/>
            <w:left w:val="single" w:sz="6" w:space="0" w:color="000000"/>
            <w:bottom w:val="single" w:sz="6" w:space="0" w:color="000000"/>
            <w:right w:val="single" w:sz="6" w:space="0" w:color="000000"/>
          </w:tcBorders>
          <w:vAlign w:val="center"/>
        </w:tcPr>
        <w:p w14:paraId="5A08431D" w14:textId="77777777" w:rsidR="001C023D" w:rsidRPr="008A36C9" w:rsidRDefault="001C023D" w:rsidP="00334558">
          <w:pPr>
            <w:pStyle w:val="naisc"/>
            <w:spacing w:before="0" w:after="0"/>
            <w:rPr>
              <w:sz w:val="20"/>
              <w:szCs w:val="20"/>
            </w:rPr>
          </w:pPr>
          <w:r w:rsidRPr="008A36C9">
            <w:rPr>
              <w:sz w:val="20"/>
              <w:szCs w:val="20"/>
            </w:rPr>
            <w:t>2</w:t>
          </w:r>
        </w:p>
      </w:tc>
      <w:tc>
        <w:tcPr>
          <w:tcW w:w="3827" w:type="dxa"/>
          <w:tcBorders>
            <w:top w:val="single" w:sz="6" w:space="0" w:color="000000"/>
            <w:left w:val="single" w:sz="6" w:space="0" w:color="000000"/>
            <w:bottom w:val="single" w:sz="6" w:space="0" w:color="000000"/>
            <w:right w:val="single" w:sz="6" w:space="0" w:color="000000"/>
          </w:tcBorders>
          <w:vAlign w:val="center"/>
        </w:tcPr>
        <w:p w14:paraId="0A03979D" w14:textId="77777777" w:rsidR="001C023D" w:rsidRPr="008A36C9" w:rsidRDefault="001C023D" w:rsidP="00334558">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vAlign w:val="center"/>
        </w:tcPr>
        <w:p w14:paraId="46DC20FA" w14:textId="77777777" w:rsidR="001C023D" w:rsidRPr="008A36C9" w:rsidRDefault="001C023D" w:rsidP="00334558">
          <w:pPr>
            <w:pStyle w:val="naisc"/>
            <w:spacing w:before="0" w:after="0"/>
            <w:rPr>
              <w:sz w:val="20"/>
              <w:szCs w:val="20"/>
            </w:rPr>
          </w:pPr>
          <w:r w:rsidRPr="008A36C9">
            <w:rPr>
              <w:sz w:val="20"/>
              <w:szCs w:val="20"/>
            </w:rPr>
            <w:t>4</w:t>
          </w:r>
        </w:p>
      </w:tc>
      <w:tc>
        <w:tcPr>
          <w:tcW w:w="2504" w:type="dxa"/>
          <w:tcBorders>
            <w:top w:val="single" w:sz="4" w:space="0" w:color="auto"/>
            <w:left w:val="single" w:sz="4" w:space="0" w:color="auto"/>
            <w:bottom w:val="single" w:sz="4" w:space="0" w:color="auto"/>
            <w:right w:val="single" w:sz="4" w:space="0" w:color="auto"/>
          </w:tcBorders>
          <w:vAlign w:val="center"/>
        </w:tcPr>
        <w:p w14:paraId="05E9E07B" w14:textId="77777777" w:rsidR="001C023D" w:rsidRPr="008A36C9" w:rsidRDefault="001C023D" w:rsidP="00334558">
          <w:pPr>
            <w:jc w:val="center"/>
            <w:rPr>
              <w:sz w:val="20"/>
              <w:szCs w:val="20"/>
            </w:rPr>
          </w:pPr>
          <w:r w:rsidRPr="008A36C9">
            <w:rPr>
              <w:sz w:val="20"/>
              <w:szCs w:val="20"/>
            </w:rPr>
            <w:t>5</w:t>
          </w:r>
        </w:p>
      </w:tc>
      <w:tc>
        <w:tcPr>
          <w:tcW w:w="2607" w:type="dxa"/>
          <w:tcBorders>
            <w:top w:val="single" w:sz="4" w:space="0" w:color="auto"/>
            <w:left w:val="single" w:sz="4" w:space="0" w:color="auto"/>
            <w:bottom w:val="single" w:sz="4" w:space="0" w:color="auto"/>
          </w:tcBorders>
          <w:vAlign w:val="center"/>
        </w:tcPr>
        <w:p w14:paraId="785570FF" w14:textId="77777777" w:rsidR="001C023D" w:rsidRPr="00C8078A" w:rsidRDefault="001C023D" w:rsidP="00334558">
          <w:pPr>
            <w:jc w:val="center"/>
            <w:rPr>
              <w:sz w:val="20"/>
              <w:szCs w:val="20"/>
            </w:rPr>
          </w:pPr>
          <w:r w:rsidRPr="00C8078A">
            <w:rPr>
              <w:sz w:val="20"/>
              <w:szCs w:val="20"/>
            </w:rPr>
            <w:t>6</w:t>
          </w:r>
        </w:p>
      </w:tc>
    </w:tr>
  </w:tbl>
  <w:p w14:paraId="36AA4B2E" w14:textId="77777777" w:rsidR="001C023D" w:rsidRPr="00334558" w:rsidRDefault="001C023D" w:rsidP="00334558">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8A03" w14:textId="77777777" w:rsidR="001C023D" w:rsidRDefault="001C023D">
    <w:pPr>
      <w:pStyle w:val="Header"/>
      <w:jc w:val="center"/>
    </w:pPr>
    <w:r>
      <w:fldChar w:fldCharType="begin"/>
    </w:r>
    <w:r>
      <w:instrText xml:space="preserve"> PAGE   \* MERGEFORMAT </w:instrText>
    </w:r>
    <w:r>
      <w:fldChar w:fldCharType="separate"/>
    </w:r>
    <w:r w:rsidR="00743ACF">
      <w:rPr>
        <w:noProof/>
      </w:rPr>
      <w:t>7</w:t>
    </w:r>
    <w:r>
      <w:rPr>
        <w:noProof/>
      </w:rPr>
      <w:fldChar w:fldCharType="end"/>
    </w:r>
  </w:p>
  <w:p w14:paraId="63D41EA1" w14:textId="77777777" w:rsidR="001C023D" w:rsidRPr="008840FD" w:rsidRDefault="001C023D" w:rsidP="008840FD">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F63D" w14:textId="77777777" w:rsidR="001C023D" w:rsidRDefault="001C023D">
    <w:pPr>
      <w:pStyle w:val="Header"/>
      <w:jc w:val="center"/>
    </w:pPr>
    <w:r>
      <w:fldChar w:fldCharType="begin"/>
    </w:r>
    <w:r>
      <w:instrText xml:space="preserve"> PAGE   \* MERGEFORMAT </w:instrText>
    </w:r>
    <w:r>
      <w:fldChar w:fldCharType="separate"/>
    </w:r>
    <w:r w:rsidR="00743ACF">
      <w:rPr>
        <w:noProof/>
      </w:rPr>
      <w:t>2</w:t>
    </w:r>
    <w:r>
      <w:rPr>
        <w:noProof/>
      </w:rPr>
      <w:fldChar w:fldCharType="end"/>
    </w:r>
  </w:p>
  <w:p w14:paraId="70656164" w14:textId="77777777" w:rsidR="001C023D" w:rsidRDefault="001C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37E"/>
    <w:multiLevelType w:val="hybridMultilevel"/>
    <w:tmpl w:val="E99475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3248"/>
    <w:multiLevelType w:val="hybridMultilevel"/>
    <w:tmpl w:val="6E288D3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4A0D4D"/>
    <w:multiLevelType w:val="hybridMultilevel"/>
    <w:tmpl w:val="749ABA6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47C06FB"/>
    <w:multiLevelType w:val="hybridMultilevel"/>
    <w:tmpl w:val="B9128528"/>
    <w:lvl w:ilvl="0" w:tplc="4666074C">
      <w:start w:val="1"/>
      <w:numFmt w:val="decimal"/>
      <w:lvlText w:val="%1."/>
      <w:lvlJc w:val="left"/>
      <w:pPr>
        <w:ind w:left="720" w:hanging="360"/>
      </w:pPr>
      <w:rPr>
        <w:rFonts w:hint="default"/>
        <w:b w:val="0"/>
      </w:rPr>
    </w:lvl>
    <w:lvl w:ilvl="1" w:tplc="2C84474C" w:tentative="1">
      <w:start w:val="1"/>
      <w:numFmt w:val="lowerLetter"/>
      <w:lvlText w:val="%2."/>
      <w:lvlJc w:val="left"/>
      <w:pPr>
        <w:ind w:left="1440" w:hanging="360"/>
      </w:pPr>
    </w:lvl>
    <w:lvl w:ilvl="2" w:tplc="AFF4CD28" w:tentative="1">
      <w:start w:val="1"/>
      <w:numFmt w:val="lowerRoman"/>
      <w:lvlText w:val="%3."/>
      <w:lvlJc w:val="right"/>
      <w:pPr>
        <w:ind w:left="2160" w:hanging="180"/>
      </w:pPr>
    </w:lvl>
    <w:lvl w:ilvl="3" w:tplc="0088DA2E" w:tentative="1">
      <w:start w:val="1"/>
      <w:numFmt w:val="decimal"/>
      <w:lvlText w:val="%4."/>
      <w:lvlJc w:val="left"/>
      <w:pPr>
        <w:ind w:left="2880" w:hanging="360"/>
      </w:pPr>
    </w:lvl>
    <w:lvl w:ilvl="4" w:tplc="BC2C8A5E" w:tentative="1">
      <w:start w:val="1"/>
      <w:numFmt w:val="lowerLetter"/>
      <w:lvlText w:val="%5."/>
      <w:lvlJc w:val="left"/>
      <w:pPr>
        <w:ind w:left="3600" w:hanging="360"/>
      </w:pPr>
    </w:lvl>
    <w:lvl w:ilvl="5" w:tplc="DC064C76" w:tentative="1">
      <w:start w:val="1"/>
      <w:numFmt w:val="lowerRoman"/>
      <w:lvlText w:val="%6."/>
      <w:lvlJc w:val="right"/>
      <w:pPr>
        <w:ind w:left="4320" w:hanging="180"/>
      </w:pPr>
    </w:lvl>
    <w:lvl w:ilvl="6" w:tplc="A6DAA25A" w:tentative="1">
      <w:start w:val="1"/>
      <w:numFmt w:val="decimal"/>
      <w:lvlText w:val="%7."/>
      <w:lvlJc w:val="left"/>
      <w:pPr>
        <w:ind w:left="5040" w:hanging="360"/>
      </w:pPr>
    </w:lvl>
    <w:lvl w:ilvl="7" w:tplc="C072728A" w:tentative="1">
      <w:start w:val="1"/>
      <w:numFmt w:val="lowerLetter"/>
      <w:lvlText w:val="%8."/>
      <w:lvlJc w:val="left"/>
      <w:pPr>
        <w:ind w:left="5760" w:hanging="360"/>
      </w:pPr>
    </w:lvl>
    <w:lvl w:ilvl="8" w:tplc="73D67D70" w:tentative="1">
      <w:start w:val="1"/>
      <w:numFmt w:val="lowerRoman"/>
      <w:lvlText w:val="%9."/>
      <w:lvlJc w:val="right"/>
      <w:pPr>
        <w:ind w:left="6480" w:hanging="180"/>
      </w:pPr>
    </w:lvl>
  </w:abstractNum>
  <w:abstractNum w:abstractNumId="4" w15:restartNumberingAfterBreak="0">
    <w:nsid w:val="16E87AD1"/>
    <w:multiLevelType w:val="hybridMultilevel"/>
    <w:tmpl w:val="9E26A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975527C"/>
    <w:multiLevelType w:val="hybridMultilevel"/>
    <w:tmpl w:val="89A60BB4"/>
    <w:lvl w:ilvl="0" w:tplc="6144F98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1C7F5DB5"/>
    <w:multiLevelType w:val="hybridMultilevel"/>
    <w:tmpl w:val="7EF4CD6A"/>
    <w:lvl w:ilvl="0" w:tplc="8FA63A18">
      <w:start w:val="1"/>
      <w:numFmt w:val="decimal"/>
      <w:lvlText w:val="%1)"/>
      <w:lvlJc w:val="left"/>
      <w:pPr>
        <w:ind w:left="1080" w:hanging="360"/>
      </w:pPr>
      <w:rPr>
        <w:rFonts w:hint="default"/>
      </w:rPr>
    </w:lvl>
    <w:lvl w:ilvl="1" w:tplc="25EC3720" w:tentative="1">
      <w:start w:val="1"/>
      <w:numFmt w:val="lowerLetter"/>
      <w:lvlText w:val="%2."/>
      <w:lvlJc w:val="left"/>
      <w:pPr>
        <w:ind w:left="1800" w:hanging="360"/>
      </w:pPr>
    </w:lvl>
    <w:lvl w:ilvl="2" w:tplc="30BC1C20" w:tentative="1">
      <w:start w:val="1"/>
      <w:numFmt w:val="lowerRoman"/>
      <w:lvlText w:val="%3."/>
      <w:lvlJc w:val="right"/>
      <w:pPr>
        <w:ind w:left="2520" w:hanging="180"/>
      </w:pPr>
    </w:lvl>
    <w:lvl w:ilvl="3" w:tplc="4AC289DA" w:tentative="1">
      <w:start w:val="1"/>
      <w:numFmt w:val="decimal"/>
      <w:lvlText w:val="%4."/>
      <w:lvlJc w:val="left"/>
      <w:pPr>
        <w:ind w:left="3240" w:hanging="360"/>
      </w:pPr>
    </w:lvl>
    <w:lvl w:ilvl="4" w:tplc="E35CC16A" w:tentative="1">
      <w:start w:val="1"/>
      <w:numFmt w:val="lowerLetter"/>
      <w:lvlText w:val="%5."/>
      <w:lvlJc w:val="left"/>
      <w:pPr>
        <w:ind w:left="3960" w:hanging="360"/>
      </w:pPr>
    </w:lvl>
    <w:lvl w:ilvl="5" w:tplc="A2D40FD0" w:tentative="1">
      <w:start w:val="1"/>
      <w:numFmt w:val="lowerRoman"/>
      <w:lvlText w:val="%6."/>
      <w:lvlJc w:val="right"/>
      <w:pPr>
        <w:ind w:left="4680" w:hanging="180"/>
      </w:pPr>
    </w:lvl>
    <w:lvl w:ilvl="6" w:tplc="F1A62484" w:tentative="1">
      <w:start w:val="1"/>
      <w:numFmt w:val="decimal"/>
      <w:lvlText w:val="%7."/>
      <w:lvlJc w:val="left"/>
      <w:pPr>
        <w:ind w:left="5400" w:hanging="360"/>
      </w:pPr>
    </w:lvl>
    <w:lvl w:ilvl="7" w:tplc="39A02286" w:tentative="1">
      <w:start w:val="1"/>
      <w:numFmt w:val="lowerLetter"/>
      <w:lvlText w:val="%8."/>
      <w:lvlJc w:val="left"/>
      <w:pPr>
        <w:ind w:left="6120" w:hanging="360"/>
      </w:pPr>
    </w:lvl>
    <w:lvl w:ilvl="8" w:tplc="F6AE0626" w:tentative="1">
      <w:start w:val="1"/>
      <w:numFmt w:val="lowerRoman"/>
      <w:lvlText w:val="%9."/>
      <w:lvlJc w:val="right"/>
      <w:pPr>
        <w:ind w:left="6840" w:hanging="180"/>
      </w:pPr>
    </w:lvl>
  </w:abstractNum>
  <w:abstractNum w:abstractNumId="7" w15:restartNumberingAfterBreak="0">
    <w:nsid w:val="213F3788"/>
    <w:multiLevelType w:val="hybridMultilevel"/>
    <w:tmpl w:val="5D0E3EA6"/>
    <w:lvl w:ilvl="0" w:tplc="C1DA6808">
      <w:start w:val="1"/>
      <w:numFmt w:val="lowerLetter"/>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2F0AF2"/>
    <w:multiLevelType w:val="hybridMultilevel"/>
    <w:tmpl w:val="D5DAA3B6"/>
    <w:lvl w:ilvl="0" w:tplc="5060D770">
      <w:start w:val="1"/>
      <w:numFmt w:val="decimal"/>
      <w:lvlText w:val="%1."/>
      <w:lvlJc w:val="left"/>
      <w:pPr>
        <w:ind w:left="1069" w:hanging="360"/>
      </w:pPr>
      <w:rPr>
        <w:rFonts w:hint="default"/>
      </w:rPr>
    </w:lvl>
    <w:lvl w:ilvl="1" w:tplc="04260011">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8822E90"/>
    <w:multiLevelType w:val="hybridMultilevel"/>
    <w:tmpl w:val="08DE8C4A"/>
    <w:lvl w:ilvl="0" w:tplc="0426000F">
      <w:start w:val="1"/>
      <w:numFmt w:val="decimal"/>
      <w:lvlText w:val="%1."/>
      <w:lvlJc w:val="left"/>
      <w:pPr>
        <w:ind w:left="744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AC7B3D"/>
    <w:multiLevelType w:val="hybridMultilevel"/>
    <w:tmpl w:val="BBECF726"/>
    <w:lvl w:ilvl="0" w:tplc="2520C9D6">
      <w:start w:val="1"/>
      <w:numFmt w:val="lowerLetter"/>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2C3B031F"/>
    <w:multiLevelType w:val="hybridMultilevel"/>
    <w:tmpl w:val="7026CB76"/>
    <w:lvl w:ilvl="0" w:tplc="18D4EDD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F0FA8"/>
    <w:multiLevelType w:val="hybridMultilevel"/>
    <w:tmpl w:val="BED46142"/>
    <w:lvl w:ilvl="0" w:tplc="85A8140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32DF5687"/>
    <w:multiLevelType w:val="hybridMultilevel"/>
    <w:tmpl w:val="8D28989E"/>
    <w:lvl w:ilvl="0" w:tplc="848A043E">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3B0180C"/>
    <w:multiLevelType w:val="hybridMultilevel"/>
    <w:tmpl w:val="8F3EBF0A"/>
    <w:lvl w:ilvl="0" w:tplc="2222FDD4">
      <w:start w:val="10"/>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357872B2"/>
    <w:multiLevelType w:val="hybridMultilevel"/>
    <w:tmpl w:val="BEFA14A8"/>
    <w:lvl w:ilvl="0" w:tplc="DFA43E0A">
      <w:start w:val="1"/>
      <w:numFmt w:val="decimal"/>
      <w:lvlText w:val="%1."/>
      <w:lvlJc w:val="left"/>
      <w:pPr>
        <w:ind w:left="720" w:hanging="360"/>
      </w:pPr>
      <w:rPr>
        <w:rFonts w:hint="default"/>
      </w:rPr>
    </w:lvl>
    <w:lvl w:ilvl="1" w:tplc="73C0FF2A" w:tentative="1">
      <w:start w:val="1"/>
      <w:numFmt w:val="lowerLetter"/>
      <w:lvlText w:val="%2."/>
      <w:lvlJc w:val="left"/>
      <w:pPr>
        <w:ind w:left="1440" w:hanging="360"/>
      </w:pPr>
    </w:lvl>
    <w:lvl w:ilvl="2" w:tplc="8D6E2006" w:tentative="1">
      <w:start w:val="1"/>
      <w:numFmt w:val="lowerRoman"/>
      <w:lvlText w:val="%3."/>
      <w:lvlJc w:val="right"/>
      <w:pPr>
        <w:ind w:left="2160" w:hanging="180"/>
      </w:pPr>
    </w:lvl>
    <w:lvl w:ilvl="3" w:tplc="F6A2502A" w:tentative="1">
      <w:start w:val="1"/>
      <w:numFmt w:val="decimal"/>
      <w:lvlText w:val="%4."/>
      <w:lvlJc w:val="left"/>
      <w:pPr>
        <w:ind w:left="2880" w:hanging="360"/>
      </w:pPr>
    </w:lvl>
    <w:lvl w:ilvl="4" w:tplc="D5CA4CF2" w:tentative="1">
      <w:start w:val="1"/>
      <w:numFmt w:val="lowerLetter"/>
      <w:lvlText w:val="%5."/>
      <w:lvlJc w:val="left"/>
      <w:pPr>
        <w:ind w:left="3600" w:hanging="360"/>
      </w:pPr>
    </w:lvl>
    <w:lvl w:ilvl="5" w:tplc="69A2D42E" w:tentative="1">
      <w:start w:val="1"/>
      <w:numFmt w:val="lowerRoman"/>
      <w:lvlText w:val="%6."/>
      <w:lvlJc w:val="right"/>
      <w:pPr>
        <w:ind w:left="4320" w:hanging="180"/>
      </w:pPr>
    </w:lvl>
    <w:lvl w:ilvl="6" w:tplc="9DC65ADE" w:tentative="1">
      <w:start w:val="1"/>
      <w:numFmt w:val="decimal"/>
      <w:lvlText w:val="%7."/>
      <w:lvlJc w:val="left"/>
      <w:pPr>
        <w:ind w:left="5040" w:hanging="360"/>
      </w:pPr>
    </w:lvl>
    <w:lvl w:ilvl="7" w:tplc="889655E2" w:tentative="1">
      <w:start w:val="1"/>
      <w:numFmt w:val="lowerLetter"/>
      <w:lvlText w:val="%8."/>
      <w:lvlJc w:val="left"/>
      <w:pPr>
        <w:ind w:left="5760" w:hanging="360"/>
      </w:pPr>
    </w:lvl>
    <w:lvl w:ilvl="8" w:tplc="4E20956C" w:tentative="1">
      <w:start w:val="1"/>
      <w:numFmt w:val="lowerRoman"/>
      <w:lvlText w:val="%9."/>
      <w:lvlJc w:val="right"/>
      <w:pPr>
        <w:ind w:left="6480" w:hanging="180"/>
      </w:pPr>
    </w:lvl>
  </w:abstractNum>
  <w:abstractNum w:abstractNumId="16" w15:restartNumberingAfterBreak="0">
    <w:nsid w:val="4BFE1F74"/>
    <w:multiLevelType w:val="hybridMultilevel"/>
    <w:tmpl w:val="853EFD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44059B"/>
    <w:multiLevelType w:val="hybridMultilevel"/>
    <w:tmpl w:val="C4CAFDBE"/>
    <w:lvl w:ilvl="0" w:tplc="F4388DD6">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C7D69B0"/>
    <w:multiLevelType w:val="hybridMultilevel"/>
    <w:tmpl w:val="0C8839E0"/>
    <w:lvl w:ilvl="0" w:tplc="93E664E8">
      <w:start w:val="1"/>
      <w:numFmt w:val="decimal"/>
      <w:lvlText w:val="%1."/>
      <w:lvlJc w:val="left"/>
      <w:pPr>
        <w:ind w:left="1495"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20" w15:restartNumberingAfterBreak="0">
    <w:nsid w:val="60142C52"/>
    <w:multiLevelType w:val="hybridMultilevel"/>
    <w:tmpl w:val="09BCB2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EB5FA2"/>
    <w:multiLevelType w:val="hybridMultilevel"/>
    <w:tmpl w:val="31A4CF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4330E38"/>
    <w:multiLevelType w:val="hybridMultilevel"/>
    <w:tmpl w:val="6FE4E17A"/>
    <w:lvl w:ilvl="0" w:tplc="0EFE7DDE">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Times New Roman"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Times New Roman"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Times New Roman"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6DE6621"/>
    <w:multiLevelType w:val="hybridMultilevel"/>
    <w:tmpl w:val="CD583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1"/>
  </w:num>
  <w:num w:numId="4">
    <w:abstractNumId w:val="13"/>
  </w:num>
  <w:num w:numId="5">
    <w:abstractNumId w:val="23"/>
  </w:num>
  <w:num w:numId="6">
    <w:abstractNumId w:val="16"/>
  </w:num>
  <w:num w:numId="7">
    <w:abstractNumId w:val="20"/>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5"/>
  </w:num>
  <w:num w:numId="13">
    <w:abstractNumId w:val="9"/>
  </w:num>
  <w:num w:numId="14">
    <w:abstractNumId w:val="18"/>
  </w:num>
  <w:num w:numId="15">
    <w:abstractNumId w:val="2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7"/>
  </w:num>
  <w:num w:numId="20">
    <w:abstractNumId w:val="3"/>
  </w:num>
  <w:num w:numId="21">
    <w:abstractNumId w:val="15"/>
  </w:num>
  <w:num w:numId="22">
    <w:abstractNumId w:val="12"/>
  </w:num>
  <w:num w:numId="23">
    <w:abstractNumId w:val="6"/>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B6B"/>
    <w:rsid w:val="00000BC6"/>
    <w:rsid w:val="00000C65"/>
    <w:rsid w:val="00001F89"/>
    <w:rsid w:val="00002936"/>
    <w:rsid w:val="00003285"/>
    <w:rsid w:val="00003C53"/>
    <w:rsid w:val="0000456E"/>
    <w:rsid w:val="000055EA"/>
    <w:rsid w:val="00005AFE"/>
    <w:rsid w:val="00005B51"/>
    <w:rsid w:val="00005B60"/>
    <w:rsid w:val="0000675C"/>
    <w:rsid w:val="00006BF1"/>
    <w:rsid w:val="00007640"/>
    <w:rsid w:val="00007AD0"/>
    <w:rsid w:val="000101D5"/>
    <w:rsid w:val="00010BFE"/>
    <w:rsid w:val="0001118D"/>
    <w:rsid w:val="0001131F"/>
    <w:rsid w:val="00011663"/>
    <w:rsid w:val="0001249F"/>
    <w:rsid w:val="000125C0"/>
    <w:rsid w:val="0001270C"/>
    <w:rsid w:val="0001276D"/>
    <w:rsid w:val="000136AA"/>
    <w:rsid w:val="00013B4C"/>
    <w:rsid w:val="00013BF6"/>
    <w:rsid w:val="00013E44"/>
    <w:rsid w:val="0001458F"/>
    <w:rsid w:val="0001554C"/>
    <w:rsid w:val="00015B94"/>
    <w:rsid w:val="00015BFA"/>
    <w:rsid w:val="00015DE5"/>
    <w:rsid w:val="000172E2"/>
    <w:rsid w:val="00017449"/>
    <w:rsid w:val="00017983"/>
    <w:rsid w:val="00017B28"/>
    <w:rsid w:val="00017C3F"/>
    <w:rsid w:val="00020249"/>
    <w:rsid w:val="00020516"/>
    <w:rsid w:val="000220F4"/>
    <w:rsid w:val="00022338"/>
    <w:rsid w:val="000226F3"/>
    <w:rsid w:val="0002296A"/>
    <w:rsid w:val="00022B0F"/>
    <w:rsid w:val="00022B9A"/>
    <w:rsid w:val="00023459"/>
    <w:rsid w:val="000234D0"/>
    <w:rsid w:val="00023A0D"/>
    <w:rsid w:val="00023A8F"/>
    <w:rsid w:val="00023E0D"/>
    <w:rsid w:val="00023FD6"/>
    <w:rsid w:val="0002416A"/>
    <w:rsid w:val="00024561"/>
    <w:rsid w:val="00024CCD"/>
    <w:rsid w:val="00024D20"/>
    <w:rsid w:val="000253DB"/>
    <w:rsid w:val="00026BFC"/>
    <w:rsid w:val="000272D2"/>
    <w:rsid w:val="000278E7"/>
    <w:rsid w:val="00027954"/>
    <w:rsid w:val="00027A63"/>
    <w:rsid w:val="00027E94"/>
    <w:rsid w:val="00027F40"/>
    <w:rsid w:val="00027F9D"/>
    <w:rsid w:val="00030271"/>
    <w:rsid w:val="000307B5"/>
    <w:rsid w:val="00031391"/>
    <w:rsid w:val="000315DB"/>
    <w:rsid w:val="00032457"/>
    <w:rsid w:val="00033E2C"/>
    <w:rsid w:val="0003413A"/>
    <w:rsid w:val="000349CA"/>
    <w:rsid w:val="0003557A"/>
    <w:rsid w:val="00035C06"/>
    <w:rsid w:val="00036197"/>
    <w:rsid w:val="000366DF"/>
    <w:rsid w:val="000374A4"/>
    <w:rsid w:val="000376CD"/>
    <w:rsid w:val="00037E06"/>
    <w:rsid w:val="00040A5C"/>
    <w:rsid w:val="00041B40"/>
    <w:rsid w:val="00042612"/>
    <w:rsid w:val="00042991"/>
    <w:rsid w:val="00042B66"/>
    <w:rsid w:val="00043005"/>
    <w:rsid w:val="00043082"/>
    <w:rsid w:val="0004345F"/>
    <w:rsid w:val="00043F87"/>
    <w:rsid w:val="00044026"/>
    <w:rsid w:val="00045EBF"/>
    <w:rsid w:val="00046075"/>
    <w:rsid w:val="000466C0"/>
    <w:rsid w:val="000467A3"/>
    <w:rsid w:val="00046AAD"/>
    <w:rsid w:val="00046CAD"/>
    <w:rsid w:val="00046EEA"/>
    <w:rsid w:val="00046F5C"/>
    <w:rsid w:val="00047385"/>
    <w:rsid w:val="0004758E"/>
    <w:rsid w:val="000476C4"/>
    <w:rsid w:val="00050554"/>
    <w:rsid w:val="000505AC"/>
    <w:rsid w:val="00053071"/>
    <w:rsid w:val="00053233"/>
    <w:rsid w:val="00053566"/>
    <w:rsid w:val="00053706"/>
    <w:rsid w:val="00053E04"/>
    <w:rsid w:val="00054A9D"/>
    <w:rsid w:val="00054CD8"/>
    <w:rsid w:val="00055716"/>
    <w:rsid w:val="00055816"/>
    <w:rsid w:val="00056F61"/>
    <w:rsid w:val="00057273"/>
    <w:rsid w:val="000579E6"/>
    <w:rsid w:val="0006003E"/>
    <w:rsid w:val="00060E03"/>
    <w:rsid w:val="00062296"/>
    <w:rsid w:val="0006256C"/>
    <w:rsid w:val="00062BFF"/>
    <w:rsid w:val="0006387C"/>
    <w:rsid w:val="000641CE"/>
    <w:rsid w:val="00065271"/>
    <w:rsid w:val="00066176"/>
    <w:rsid w:val="0006618D"/>
    <w:rsid w:val="00066449"/>
    <w:rsid w:val="00066885"/>
    <w:rsid w:val="0006694E"/>
    <w:rsid w:val="00066A37"/>
    <w:rsid w:val="00066F05"/>
    <w:rsid w:val="00070E36"/>
    <w:rsid w:val="00072346"/>
    <w:rsid w:val="00072628"/>
    <w:rsid w:val="000728ED"/>
    <w:rsid w:val="00072E51"/>
    <w:rsid w:val="000733F5"/>
    <w:rsid w:val="000733FF"/>
    <w:rsid w:val="00073720"/>
    <w:rsid w:val="0007404D"/>
    <w:rsid w:val="0007577A"/>
    <w:rsid w:val="00075B46"/>
    <w:rsid w:val="00075C12"/>
    <w:rsid w:val="00075C4E"/>
    <w:rsid w:val="0007728F"/>
    <w:rsid w:val="000774C2"/>
    <w:rsid w:val="000775D0"/>
    <w:rsid w:val="00077D97"/>
    <w:rsid w:val="00077DAC"/>
    <w:rsid w:val="00080BFC"/>
    <w:rsid w:val="000810EE"/>
    <w:rsid w:val="00081B0F"/>
    <w:rsid w:val="0008283D"/>
    <w:rsid w:val="0008288D"/>
    <w:rsid w:val="00083090"/>
    <w:rsid w:val="00083214"/>
    <w:rsid w:val="00083603"/>
    <w:rsid w:val="00083B8F"/>
    <w:rsid w:val="00083D2D"/>
    <w:rsid w:val="00083DC1"/>
    <w:rsid w:val="00084B11"/>
    <w:rsid w:val="00085238"/>
    <w:rsid w:val="00085322"/>
    <w:rsid w:val="00085A19"/>
    <w:rsid w:val="0008656F"/>
    <w:rsid w:val="000865C3"/>
    <w:rsid w:val="00086AB9"/>
    <w:rsid w:val="00086BCE"/>
    <w:rsid w:val="00086F36"/>
    <w:rsid w:val="000874B3"/>
    <w:rsid w:val="0008750D"/>
    <w:rsid w:val="00090168"/>
    <w:rsid w:val="0009046D"/>
    <w:rsid w:val="000909DD"/>
    <w:rsid w:val="00090C76"/>
    <w:rsid w:val="00091033"/>
    <w:rsid w:val="00091CD1"/>
    <w:rsid w:val="00091F10"/>
    <w:rsid w:val="00092222"/>
    <w:rsid w:val="0009256E"/>
    <w:rsid w:val="00092F71"/>
    <w:rsid w:val="0009302B"/>
    <w:rsid w:val="00093376"/>
    <w:rsid w:val="00093A23"/>
    <w:rsid w:val="00093EC2"/>
    <w:rsid w:val="00093F67"/>
    <w:rsid w:val="000958A2"/>
    <w:rsid w:val="00095BF2"/>
    <w:rsid w:val="000965E7"/>
    <w:rsid w:val="00097307"/>
    <w:rsid w:val="000A0041"/>
    <w:rsid w:val="000A06FC"/>
    <w:rsid w:val="000A1208"/>
    <w:rsid w:val="000A1306"/>
    <w:rsid w:val="000A1A02"/>
    <w:rsid w:val="000A1AC8"/>
    <w:rsid w:val="000A2E26"/>
    <w:rsid w:val="000A4035"/>
    <w:rsid w:val="000A41D7"/>
    <w:rsid w:val="000A483A"/>
    <w:rsid w:val="000A5592"/>
    <w:rsid w:val="000A55D2"/>
    <w:rsid w:val="000A64D3"/>
    <w:rsid w:val="000A77B9"/>
    <w:rsid w:val="000A7AD8"/>
    <w:rsid w:val="000A7B7B"/>
    <w:rsid w:val="000A7EA7"/>
    <w:rsid w:val="000B0403"/>
    <w:rsid w:val="000B057B"/>
    <w:rsid w:val="000B06E7"/>
    <w:rsid w:val="000B0C94"/>
    <w:rsid w:val="000B0E90"/>
    <w:rsid w:val="000B12C2"/>
    <w:rsid w:val="000B15E5"/>
    <w:rsid w:val="000B2382"/>
    <w:rsid w:val="000B3171"/>
    <w:rsid w:val="000B34A5"/>
    <w:rsid w:val="000B34C7"/>
    <w:rsid w:val="000B4746"/>
    <w:rsid w:val="000B4C07"/>
    <w:rsid w:val="000B4EE6"/>
    <w:rsid w:val="000B5562"/>
    <w:rsid w:val="000B7966"/>
    <w:rsid w:val="000B7CB1"/>
    <w:rsid w:val="000C043B"/>
    <w:rsid w:val="000C0AE6"/>
    <w:rsid w:val="000C0D0D"/>
    <w:rsid w:val="000C0D4F"/>
    <w:rsid w:val="000C253E"/>
    <w:rsid w:val="000C2555"/>
    <w:rsid w:val="000C2682"/>
    <w:rsid w:val="000C2856"/>
    <w:rsid w:val="000C2DD8"/>
    <w:rsid w:val="000C3205"/>
    <w:rsid w:val="000C34B2"/>
    <w:rsid w:val="000C3545"/>
    <w:rsid w:val="000C3DD9"/>
    <w:rsid w:val="000C3F5A"/>
    <w:rsid w:val="000C41B2"/>
    <w:rsid w:val="000C468E"/>
    <w:rsid w:val="000C498A"/>
    <w:rsid w:val="000C4C16"/>
    <w:rsid w:val="000C56FC"/>
    <w:rsid w:val="000C593B"/>
    <w:rsid w:val="000C5DBF"/>
    <w:rsid w:val="000C63F3"/>
    <w:rsid w:val="000C6975"/>
    <w:rsid w:val="000C6F99"/>
    <w:rsid w:val="000C7907"/>
    <w:rsid w:val="000C7A11"/>
    <w:rsid w:val="000C7F5E"/>
    <w:rsid w:val="000D00AC"/>
    <w:rsid w:val="000D09EB"/>
    <w:rsid w:val="000D0AED"/>
    <w:rsid w:val="000D1214"/>
    <w:rsid w:val="000D1837"/>
    <w:rsid w:val="000D2694"/>
    <w:rsid w:val="000D2AD1"/>
    <w:rsid w:val="000D3602"/>
    <w:rsid w:val="000D433B"/>
    <w:rsid w:val="000D4A32"/>
    <w:rsid w:val="000D4D89"/>
    <w:rsid w:val="000D54C9"/>
    <w:rsid w:val="000D552F"/>
    <w:rsid w:val="000D6BBD"/>
    <w:rsid w:val="000D741F"/>
    <w:rsid w:val="000D7751"/>
    <w:rsid w:val="000D77D0"/>
    <w:rsid w:val="000D7C23"/>
    <w:rsid w:val="000D7DA4"/>
    <w:rsid w:val="000E0214"/>
    <w:rsid w:val="000E0411"/>
    <w:rsid w:val="000E053C"/>
    <w:rsid w:val="000E07E6"/>
    <w:rsid w:val="000E0A16"/>
    <w:rsid w:val="000E1BFA"/>
    <w:rsid w:val="000E2142"/>
    <w:rsid w:val="000E21D0"/>
    <w:rsid w:val="000E2A38"/>
    <w:rsid w:val="000E2ACC"/>
    <w:rsid w:val="000E3C49"/>
    <w:rsid w:val="000E5509"/>
    <w:rsid w:val="000E585F"/>
    <w:rsid w:val="000E6216"/>
    <w:rsid w:val="000E66F8"/>
    <w:rsid w:val="000F020D"/>
    <w:rsid w:val="000F054F"/>
    <w:rsid w:val="000F079D"/>
    <w:rsid w:val="000F0B21"/>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17C"/>
    <w:rsid w:val="000F633C"/>
    <w:rsid w:val="000F66A9"/>
    <w:rsid w:val="000F677B"/>
    <w:rsid w:val="000F6819"/>
    <w:rsid w:val="000F6A0B"/>
    <w:rsid w:val="000F6A48"/>
    <w:rsid w:val="000F75CA"/>
    <w:rsid w:val="000F7626"/>
    <w:rsid w:val="000F7695"/>
    <w:rsid w:val="0010094D"/>
    <w:rsid w:val="001012E3"/>
    <w:rsid w:val="001018D9"/>
    <w:rsid w:val="00101EEB"/>
    <w:rsid w:val="00101F79"/>
    <w:rsid w:val="0010375A"/>
    <w:rsid w:val="001038ED"/>
    <w:rsid w:val="001042B0"/>
    <w:rsid w:val="00104930"/>
    <w:rsid w:val="00105B74"/>
    <w:rsid w:val="0010667D"/>
    <w:rsid w:val="00106C53"/>
    <w:rsid w:val="00106ECF"/>
    <w:rsid w:val="00106F4F"/>
    <w:rsid w:val="001071D3"/>
    <w:rsid w:val="0010740E"/>
    <w:rsid w:val="0010744E"/>
    <w:rsid w:val="001075A8"/>
    <w:rsid w:val="001079CC"/>
    <w:rsid w:val="00110259"/>
    <w:rsid w:val="00110AA9"/>
    <w:rsid w:val="00110C9C"/>
    <w:rsid w:val="00112273"/>
    <w:rsid w:val="0011254D"/>
    <w:rsid w:val="00112FE9"/>
    <w:rsid w:val="00113151"/>
    <w:rsid w:val="001139C2"/>
    <w:rsid w:val="00114559"/>
    <w:rsid w:val="0011477B"/>
    <w:rsid w:val="00114EA9"/>
    <w:rsid w:val="0011528A"/>
    <w:rsid w:val="00115ED0"/>
    <w:rsid w:val="0011683C"/>
    <w:rsid w:val="001179E8"/>
    <w:rsid w:val="00117B53"/>
    <w:rsid w:val="00117F91"/>
    <w:rsid w:val="0012021B"/>
    <w:rsid w:val="00120D1A"/>
    <w:rsid w:val="001215DE"/>
    <w:rsid w:val="00121877"/>
    <w:rsid w:val="0012222D"/>
    <w:rsid w:val="00122E1F"/>
    <w:rsid w:val="00123028"/>
    <w:rsid w:val="00123520"/>
    <w:rsid w:val="001235D9"/>
    <w:rsid w:val="00123773"/>
    <w:rsid w:val="00124696"/>
    <w:rsid w:val="001255E6"/>
    <w:rsid w:val="001259D3"/>
    <w:rsid w:val="00126034"/>
    <w:rsid w:val="00126424"/>
    <w:rsid w:val="00126522"/>
    <w:rsid w:val="00126BF9"/>
    <w:rsid w:val="001301C1"/>
    <w:rsid w:val="0013053A"/>
    <w:rsid w:val="0013066A"/>
    <w:rsid w:val="001309FC"/>
    <w:rsid w:val="001315EF"/>
    <w:rsid w:val="00131DE4"/>
    <w:rsid w:val="00131F39"/>
    <w:rsid w:val="00132375"/>
    <w:rsid w:val="00132E73"/>
    <w:rsid w:val="0013311C"/>
    <w:rsid w:val="00133505"/>
    <w:rsid w:val="00133E37"/>
    <w:rsid w:val="00134188"/>
    <w:rsid w:val="001344C4"/>
    <w:rsid w:val="00136B9A"/>
    <w:rsid w:val="00137403"/>
    <w:rsid w:val="00137781"/>
    <w:rsid w:val="00140706"/>
    <w:rsid w:val="00140D8E"/>
    <w:rsid w:val="0014122A"/>
    <w:rsid w:val="00141B00"/>
    <w:rsid w:val="00141CE3"/>
    <w:rsid w:val="00141D57"/>
    <w:rsid w:val="00141E85"/>
    <w:rsid w:val="00142844"/>
    <w:rsid w:val="00142CCF"/>
    <w:rsid w:val="00142F8A"/>
    <w:rsid w:val="0014319C"/>
    <w:rsid w:val="001436B3"/>
    <w:rsid w:val="00143976"/>
    <w:rsid w:val="00143DAC"/>
    <w:rsid w:val="001440F3"/>
    <w:rsid w:val="00144463"/>
    <w:rsid w:val="001444D5"/>
    <w:rsid w:val="00144622"/>
    <w:rsid w:val="00144781"/>
    <w:rsid w:val="00144917"/>
    <w:rsid w:val="00145D64"/>
    <w:rsid w:val="00146636"/>
    <w:rsid w:val="00146710"/>
    <w:rsid w:val="0014702D"/>
    <w:rsid w:val="001474A6"/>
    <w:rsid w:val="00147596"/>
    <w:rsid w:val="0015028A"/>
    <w:rsid w:val="001503CC"/>
    <w:rsid w:val="001506EC"/>
    <w:rsid w:val="001508AB"/>
    <w:rsid w:val="0015258A"/>
    <w:rsid w:val="00152718"/>
    <w:rsid w:val="001528C8"/>
    <w:rsid w:val="001530CF"/>
    <w:rsid w:val="00153A9A"/>
    <w:rsid w:val="00153EDC"/>
    <w:rsid w:val="00153F12"/>
    <w:rsid w:val="001543DB"/>
    <w:rsid w:val="00154E77"/>
    <w:rsid w:val="00155473"/>
    <w:rsid w:val="00155DC2"/>
    <w:rsid w:val="001564C3"/>
    <w:rsid w:val="001566A9"/>
    <w:rsid w:val="00156D90"/>
    <w:rsid w:val="00156E9F"/>
    <w:rsid w:val="00157A57"/>
    <w:rsid w:val="00157DB6"/>
    <w:rsid w:val="00157EC2"/>
    <w:rsid w:val="00160B43"/>
    <w:rsid w:val="001625EA"/>
    <w:rsid w:val="00162A68"/>
    <w:rsid w:val="00162E08"/>
    <w:rsid w:val="001633F1"/>
    <w:rsid w:val="001634B9"/>
    <w:rsid w:val="00164FB2"/>
    <w:rsid w:val="0016531E"/>
    <w:rsid w:val="0016565C"/>
    <w:rsid w:val="00165A4A"/>
    <w:rsid w:val="00165DFA"/>
    <w:rsid w:val="00166314"/>
    <w:rsid w:val="00166746"/>
    <w:rsid w:val="00167590"/>
    <w:rsid w:val="00167918"/>
    <w:rsid w:val="00167C1E"/>
    <w:rsid w:val="0017043B"/>
    <w:rsid w:val="001706A1"/>
    <w:rsid w:val="00170914"/>
    <w:rsid w:val="00170DF2"/>
    <w:rsid w:val="00171711"/>
    <w:rsid w:val="00172F7B"/>
    <w:rsid w:val="00174841"/>
    <w:rsid w:val="00175A3C"/>
    <w:rsid w:val="001761FD"/>
    <w:rsid w:val="00176F3D"/>
    <w:rsid w:val="001774B1"/>
    <w:rsid w:val="00177BE1"/>
    <w:rsid w:val="00177D61"/>
    <w:rsid w:val="00180125"/>
    <w:rsid w:val="001808CA"/>
    <w:rsid w:val="00180923"/>
    <w:rsid w:val="00180C70"/>
    <w:rsid w:val="00180CE5"/>
    <w:rsid w:val="00180F84"/>
    <w:rsid w:val="0018180F"/>
    <w:rsid w:val="00181BAA"/>
    <w:rsid w:val="00181D2D"/>
    <w:rsid w:val="00181F3C"/>
    <w:rsid w:val="0018210A"/>
    <w:rsid w:val="00182DE0"/>
    <w:rsid w:val="0018386C"/>
    <w:rsid w:val="00183A2F"/>
    <w:rsid w:val="00183ABE"/>
    <w:rsid w:val="00184479"/>
    <w:rsid w:val="0018472C"/>
    <w:rsid w:val="00184838"/>
    <w:rsid w:val="00184ADF"/>
    <w:rsid w:val="00184BA6"/>
    <w:rsid w:val="0018570E"/>
    <w:rsid w:val="00185755"/>
    <w:rsid w:val="0018691D"/>
    <w:rsid w:val="00186FE6"/>
    <w:rsid w:val="00187222"/>
    <w:rsid w:val="00187398"/>
    <w:rsid w:val="001875FB"/>
    <w:rsid w:val="00187F73"/>
    <w:rsid w:val="00187FB0"/>
    <w:rsid w:val="00190088"/>
    <w:rsid w:val="001902E9"/>
    <w:rsid w:val="00190327"/>
    <w:rsid w:val="00190A0A"/>
    <w:rsid w:val="001926F2"/>
    <w:rsid w:val="00192F5A"/>
    <w:rsid w:val="001933DD"/>
    <w:rsid w:val="00193A2B"/>
    <w:rsid w:val="00193BCE"/>
    <w:rsid w:val="0019414F"/>
    <w:rsid w:val="00194316"/>
    <w:rsid w:val="00194B87"/>
    <w:rsid w:val="00194BA2"/>
    <w:rsid w:val="0019569A"/>
    <w:rsid w:val="00195962"/>
    <w:rsid w:val="00197533"/>
    <w:rsid w:val="001977E7"/>
    <w:rsid w:val="0019786D"/>
    <w:rsid w:val="00197CCA"/>
    <w:rsid w:val="001A0817"/>
    <w:rsid w:val="001A0D8A"/>
    <w:rsid w:val="001A111B"/>
    <w:rsid w:val="001A190B"/>
    <w:rsid w:val="001A192D"/>
    <w:rsid w:val="001A34E6"/>
    <w:rsid w:val="001A3950"/>
    <w:rsid w:val="001A3AC0"/>
    <w:rsid w:val="001A5384"/>
    <w:rsid w:val="001A6B4F"/>
    <w:rsid w:val="001A75C0"/>
    <w:rsid w:val="001A7C72"/>
    <w:rsid w:val="001B084B"/>
    <w:rsid w:val="001B0CEC"/>
    <w:rsid w:val="001B0FFC"/>
    <w:rsid w:val="001B121E"/>
    <w:rsid w:val="001B1CF2"/>
    <w:rsid w:val="001B3EA9"/>
    <w:rsid w:val="001B4388"/>
    <w:rsid w:val="001B463E"/>
    <w:rsid w:val="001B49E0"/>
    <w:rsid w:val="001B5323"/>
    <w:rsid w:val="001B5377"/>
    <w:rsid w:val="001B6553"/>
    <w:rsid w:val="001B6647"/>
    <w:rsid w:val="001B67A0"/>
    <w:rsid w:val="001B6A47"/>
    <w:rsid w:val="001B6B0A"/>
    <w:rsid w:val="001B6C3C"/>
    <w:rsid w:val="001B737E"/>
    <w:rsid w:val="001C023D"/>
    <w:rsid w:val="001C0601"/>
    <w:rsid w:val="001C0824"/>
    <w:rsid w:val="001C0B83"/>
    <w:rsid w:val="001C1510"/>
    <w:rsid w:val="001C1989"/>
    <w:rsid w:val="001C28FD"/>
    <w:rsid w:val="001C3349"/>
    <w:rsid w:val="001C4336"/>
    <w:rsid w:val="001C4ABA"/>
    <w:rsid w:val="001C5007"/>
    <w:rsid w:val="001C546B"/>
    <w:rsid w:val="001C546C"/>
    <w:rsid w:val="001C5EA2"/>
    <w:rsid w:val="001C6608"/>
    <w:rsid w:val="001C6C7D"/>
    <w:rsid w:val="001D1089"/>
    <w:rsid w:val="001D1CB1"/>
    <w:rsid w:val="001D2AC0"/>
    <w:rsid w:val="001D2DBA"/>
    <w:rsid w:val="001D2FD0"/>
    <w:rsid w:val="001D3830"/>
    <w:rsid w:val="001D3BA6"/>
    <w:rsid w:val="001D41A1"/>
    <w:rsid w:val="001D550C"/>
    <w:rsid w:val="001D5564"/>
    <w:rsid w:val="001D55DE"/>
    <w:rsid w:val="001D5AF8"/>
    <w:rsid w:val="001D6FAA"/>
    <w:rsid w:val="001D70FA"/>
    <w:rsid w:val="001D7BA9"/>
    <w:rsid w:val="001D7DFB"/>
    <w:rsid w:val="001D7EBB"/>
    <w:rsid w:val="001E0358"/>
    <w:rsid w:val="001E039D"/>
    <w:rsid w:val="001E1269"/>
    <w:rsid w:val="001E1719"/>
    <w:rsid w:val="001E1881"/>
    <w:rsid w:val="001E1B9C"/>
    <w:rsid w:val="001E21E1"/>
    <w:rsid w:val="001E22E7"/>
    <w:rsid w:val="001E2714"/>
    <w:rsid w:val="001E30EA"/>
    <w:rsid w:val="001E3514"/>
    <w:rsid w:val="001E398C"/>
    <w:rsid w:val="001E4456"/>
    <w:rsid w:val="001E4DDC"/>
    <w:rsid w:val="001E58A7"/>
    <w:rsid w:val="001E5AAC"/>
    <w:rsid w:val="001E651F"/>
    <w:rsid w:val="001E6E50"/>
    <w:rsid w:val="001E774F"/>
    <w:rsid w:val="001E7C1D"/>
    <w:rsid w:val="001E7C45"/>
    <w:rsid w:val="001E7EE9"/>
    <w:rsid w:val="001E7F51"/>
    <w:rsid w:val="001F063F"/>
    <w:rsid w:val="001F073F"/>
    <w:rsid w:val="001F142D"/>
    <w:rsid w:val="001F2FAB"/>
    <w:rsid w:val="001F3009"/>
    <w:rsid w:val="001F3358"/>
    <w:rsid w:val="001F35BF"/>
    <w:rsid w:val="001F35CB"/>
    <w:rsid w:val="001F362C"/>
    <w:rsid w:val="001F390F"/>
    <w:rsid w:val="001F4652"/>
    <w:rsid w:val="001F4A1E"/>
    <w:rsid w:val="001F5CD1"/>
    <w:rsid w:val="001F6A43"/>
    <w:rsid w:val="001F7202"/>
    <w:rsid w:val="001F7257"/>
    <w:rsid w:val="001F7739"/>
    <w:rsid w:val="001F7B53"/>
    <w:rsid w:val="0020011B"/>
    <w:rsid w:val="0020187E"/>
    <w:rsid w:val="00201DC6"/>
    <w:rsid w:val="0020230D"/>
    <w:rsid w:val="00202375"/>
    <w:rsid w:val="002025EA"/>
    <w:rsid w:val="00202877"/>
    <w:rsid w:val="00202884"/>
    <w:rsid w:val="00202E44"/>
    <w:rsid w:val="00203556"/>
    <w:rsid w:val="002046F2"/>
    <w:rsid w:val="002047C0"/>
    <w:rsid w:val="00204D0F"/>
    <w:rsid w:val="00204DB6"/>
    <w:rsid w:val="002056ED"/>
    <w:rsid w:val="00205860"/>
    <w:rsid w:val="00205C3A"/>
    <w:rsid w:val="00205EDD"/>
    <w:rsid w:val="00205F72"/>
    <w:rsid w:val="00206218"/>
    <w:rsid w:val="0020689C"/>
    <w:rsid w:val="0020771E"/>
    <w:rsid w:val="00207DAF"/>
    <w:rsid w:val="00210FF7"/>
    <w:rsid w:val="00211793"/>
    <w:rsid w:val="00211C11"/>
    <w:rsid w:val="00212345"/>
    <w:rsid w:val="002129FC"/>
    <w:rsid w:val="002133A5"/>
    <w:rsid w:val="00214809"/>
    <w:rsid w:val="002148EE"/>
    <w:rsid w:val="002149A1"/>
    <w:rsid w:val="00214E7A"/>
    <w:rsid w:val="00215BFE"/>
    <w:rsid w:val="00215C44"/>
    <w:rsid w:val="00216890"/>
    <w:rsid w:val="00216E73"/>
    <w:rsid w:val="0021774C"/>
    <w:rsid w:val="00217FF6"/>
    <w:rsid w:val="00220BFE"/>
    <w:rsid w:val="002217EC"/>
    <w:rsid w:val="00221BF3"/>
    <w:rsid w:val="00222386"/>
    <w:rsid w:val="00222F51"/>
    <w:rsid w:val="002230E1"/>
    <w:rsid w:val="00223361"/>
    <w:rsid w:val="00223AF7"/>
    <w:rsid w:val="0022441B"/>
    <w:rsid w:val="002244BA"/>
    <w:rsid w:val="0022465B"/>
    <w:rsid w:val="002247AA"/>
    <w:rsid w:val="00224DA7"/>
    <w:rsid w:val="00225BE3"/>
    <w:rsid w:val="002261CB"/>
    <w:rsid w:val="002268BF"/>
    <w:rsid w:val="00226989"/>
    <w:rsid w:val="00227BDE"/>
    <w:rsid w:val="00230045"/>
    <w:rsid w:val="0023014E"/>
    <w:rsid w:val="00230709"/>
    <w:rsid w:val="00230831"/>
    <w:rsid w:val="002308FA"/>
    <w:rsid w:val="00230B40"/>
    <w:rsid w:val="0023132F"/>
    <w:rsid w:val="00231AA5"/>
    <w:rsid w:val="00232E3C"/>
    <w:rsid w:val="00232F90"/>
    <w:rsid w:val="0023339B"/>
    <w:rsid w:val="0023469C"/>
    <w:rsid w:val="00234C71"/>
    <w:rsid w:val="00235511"/>
    <w:rsid w:val="0023571F"/>
    <w:rsid w:val="00235A92"/>
    <w:rsid w:val="002366E0"/>
    <w:rsid w:val="00236CEA"/>
    <w:rsid w:val="00236DE1"/>
    <w:rsid w:val="002372EE"/>
    <w:rsid w:val="002372FD"/>
    <w:rsid w:val="0023764D"/>
    <w:rsid w:val="00237D56"/>
    <w:rsid w:val="00240954"/>
    <w:rsid w:val="002415BC"/>
    <w:rsid w:val="00241AFB"/>
    <w:rsid w:val="00242428"/>
    <w:rsid w:val="002426B0"/>
    <w:rsid w:val="00242CDE"/>
    <w:rsid w:val="002434B2"/>
    <w:rsid w:val="00243F01"/>
    <w:rsid w:val="0024402E"/>
    <w:rsid w:val="002442F4"/>
    <w:rsid w:val="002445EA"/>
    <w:rsid w:val="00244760"/>
    <w:rsid w:val="00244ECE"/>
    <w:rsid w:val="00244FC5"/>
    <w:rsid w:val="00245375"/>
    <w:rsid w:val="00245764"/>
    <w:rsid w:val="00245D1D"/>
    <w:rsid w:val="002478B6"/>
    <w:rsid w:val="00250DDF"/>
    <w:rsid w:val="00250EDA"/>
    <w:rsid w:val="002510E6"/>
    <w:rsid w:val="00251483"/>
    <w:rsid w:val="00251502"/>
    <w:rsid w:val="002518E8"/>
    <w:rsid w:val="00251C10"/>
    <w:rsid w:val="00252E1E"/>
    <w:rsid w:val="00253571"/>
    <w:rsid w:val="002538BA"/>
    <w:rsid w:val="0025469D"/>
    <w:rsid w:val="00254D47"/>
    <w:rsid w:val="002552B1"/>
    <w:rsid w:val="0025564B"/>
    <w:rsid w:val="00255D01"/>
    <w:rsid w:val="00255EA2"/>
    <w:rsid w:val="00255EF0"/>
    <w:rsid w:val="002563E9"/>
    <w:rsid w:val="00256E55"/>
    <w:rsid w:val="00256EF9"/>
    <w:rsid w:val="00257E0E"/>
    <w:rsid w:val="00257FF4"/>
    <w:rsid w:val="00260E05"/>
    <w:rsid w:val="00260FCB"/>
    <w:rsid w:val="002615F5"/>
    <w:rsid w:val="002616B9"/>
    <w:rsid w:val="0026195C"/>
    <w:rsid w:val="0026217B"/>
    <w:rsid w:val="002627F0"/>
    <w:rsid w:val="002629E4"/>
    <w:rsid w:val="002635A0"/>
    <w:rsid w:val="00263654"/>
    <w:rsid w:val="00263FE3"/>
    <w:rsid w:val="002645C5"/>
    <w:rsid w:val="00265593"/>
    <w:rsid w:val="00265E2A"/>
    <w:rsid w:val="002675EA"/>
    <w:rsid w:val="00267BC5"/>
    <w:rsid w:val="00267CBE"/>
    <w:rsid w:val="00267E0B"/>
    <w:rsid w:val="00270680"/>
    <w:rsid w:val="002706D7"/>
    <w:rsid w:val="00271103"/>
    <w:rsid w:val="002715AA"/>
    <w:rsid w:val="002718CB"/>
    <w:rsid w:val="002721FA"/>
    <w:rsid w:val="0027230C"/>
    <w:rsid w:val="00272B99"/>
    <w:rsid w:val="0027380D"/>
    <w:rsid w:val="00273C0D"/>
    <w:rsid w:val="00273F14"/>
    <w:rsid w:val="0027442D"/>
    <w:rsid w:val="0027468E"/>
    <w:rsid w:val="00274826"/>
    <w:rsid w:val="00274BD3"/>
    <w:rsid w:val="00275005"/>
    <w:rsid w:val="002752AB"/>
    <w:rsid w:val="002756D6"/>
    <w:rsid w:val="0027573C"/>
    <w:rsid w:val="00275B65"/>
    <w:rsid w:val="00275C2E"/>
    <w:rsid w:val="0027682E"/>
    <w:rsid w:val="00277A00"/>
    <w:rsid w:val="00280806"/>
    <w:rsid w:val="00280EF6"/>
    <w:rsid w:val="002815D0"/>
    <w:rsid w:val="00281D85"/>
    <w:rsid w:val="002820A7"/>
    <w:rsid w:val="002823C7"/>
    <w:rsid w:val="002825E1"/>
    <w:rsid w:val="00283B82"/>
    <w:rsid w:val="00283E13"/>
    <w:rsid w:val="00283E50"/>
    <w:rsid w:val="00284E3B"/>
    <w:rsid w:val="00284E6D"/>
    <w:rsid w:val="00285274"/>
    <w:rsid w:val="00285A88"/>
    <w:rsid w:val="0028628D"/>
    <w:rsid w:val="00286478"/>
    <w:rsid w:val="00286F44"/>
    <w:rsid w:val="00287726"/>
    <w:rsid w:val="00287E3D"/>
    <w:rsid w:val="00287EDD"/>
    <w:rsid w:val="0029141B"/>
    <w:rsid w:val="002927D3"/>
    <w:rsid w:val="0029299C"/>
    <w:rsid w:val="00292B49"/>
    <w:rsid w:val="00292E89"/>
    <w:rsid w:val="00294BDE"/>
    <w:rsid w:val="00294FE1"/>
    <w:rsid w:val="0029500D"/>
    <w:rsid w:val="0029516F"/>
    <w:rsid w:val="00295DB6"/>
    <w:rsid w:val="00296B62"/>
    <w:rsid w:val="0029724A"/>
    <w:rsid w:val="0029788B"/>
    <w:rsid w:val="002978F9"/>
    <w:rsid w:val="00297D1B"/>
    <w:rsid w:val="00297F4D"/>
    <w:rsid w:val="002A0226"/>
    <w:rsid w:val="002A023C"/>
    <w:rsid w:val="002A05ED"/>
    <w:rsid w:val="002A0661"/>
    <w:rsid w:val="002A10FB"/>
    <w:rsid w:val="002A1487"/>
    <w:rsid w:val="002A1CF2"/>
    <w:rsid w:val="002A1F16"/>
    <w:rsid w:val="002A2E27"/>
    <w:rsid w:val="002A2ED0"/>
    <w:rsid w:val="002A3548"/>
    <w:rsid w:val="002A3A84"/>
    <w:rsid w:val="002A3EEC"/>
    <w:rsid w:val="002A3FB9"/>
    <w:rsid w:val="002A465F"/>
    <w:rsid w:val="002A4C3E"/>
    <w:rsid w:val="002A56BC"/>
    <w:rsid w:val="002A5C53"/>
    <w:rsid w:val="002A6055"/>
    <w:rsid w:val="002A69A8"/>
    <w:rsid w:val="002A6A5F"/>
    <w:rsid w:val="002A6AD6"/>
    <w:rsid w:val="002A72CC"/>
    <w:rsid w:val="002A76AB"/>
    <w:rsid w:val="002A7A4F"/>
    <w:rsid w:val="002A7AFE"/>
    <w:rsid w:val="002B01DB"/>
    <w:rsid w:val="002B0997"/>
    <w:rsid w:val="002B09C0"/>
    <w:rsid w:val="002B13B3"/>
    <w:rsid w:val="002B183D"/>
    <w:rsid w:val="002B1DBF"/>
    <w:rsid w:val="002B207F"/>
    <w:rsid w:val="002B22E1"/>
    <w:rsid w:val="002B2A48"/>
    <w:rsid w:val="002B2BEE"/>
    <w:rsid w:val="002B31AD"/>
    <w:rsid w:val="002B3EA7"/>
    <w:rsid w:val="002B4BAE"/>
    <w:rsid w:val="002B538B"/>
    <w:rsid w:val="002B577F"/>
    <w:rsid w:val="002B581B"/>
    <w:rsid w:val="002B60C0"/>
    <w:rsid w:val="002B689D"/>
    <w:rsid w:val="002B7CAA"/>
    <w:rsid w:val="002C012A"/>
    <w:rsid w:val="002C1767"/>
    <w:rsid w:val="002C2892"/>
    <w:rsid w:val="002C2F70"/>
    <w:rsid w:val="002C3BBF"/>
    <w:rsid w:val="002C45B8"/>
    <w:rsid w:val="002C55DB"/>
    <w:rsid w:val="002C58AB"/>
    <w:rsid w:val="002C6143"/>
    <w:rsid w:val="002C6305"/>
    <w:rsid w:val="002C6D84"/>
    <w:rsid w:val="002C6F59"/>
    <w:rsid w:val="002C74CE"/>
    <w:rsid w:val="002C7D21"/>
    <w:rsid w:val="002D1564"/>
    <w:rsid w:val="002D1CA4"/>
    <w:rsid w:val="002D1E04"/>
    <w:rsid w:val="002D2A4A"/>
    <w:rsid w:val="002D2C09"/>
    <w:rsid w:val="002D2C45"/>
    <w:rsid w:val="002D2FA3"/>
    <w:rsid w:val="002D333B"/>
    <w:rsid w:val="002D3BE8"/>
    <w:rsid w:val="002D3F09"/>
    <w:rsid w:val="002D45FA"/>
    <w:rsid w:val="002D4969"/>
    <w:rsid w:val="002D49D0"/>
    <w:rsid w:val="002D4EE1"/>
    <w:rsid w:val="002D4F49"/>
    <w:rsid w:val="002D778E"/>
    <w:rsid w:val="002E0014"/>
    <w:rsid w:val="002E04D7"/>
    <w:rsid w:val="002E06DD"/>
    <w:rsid w:val="002E13CE"/>
    <w:rsid w:val="002E171A"/>
    <w:rsid w:val="002E1D9B"/>
    <w:rsid w:val="002E238F"/>
    <w:rsid w:val="002E2A24"/>
    <w:rsid w:val="002E3D66"/>
    <w:rsid w:val="002E3F11"/>
    <w:rsid w:val="002E4623"/>
    <w:rsid w:val="002E4B11"/>
    <w:rsid w:val="002E4F70"/>
    <w:rsid w:val="002E5886"/>
    <w:rsid w:val="002E5AD3"/>
    <w:rsid w:val="002E5BE0"/>
    <w:rsid w:val="002E619F"/>
    <w:rsid w:val="002E635D"/>
    <w:rsid w:val="002E70DF"/>
    <w:rsid w:val="002E71B8"/>
    <w:rsid w:val="002E7562"/>
    <w:rsid w:val="002F071F"/>
    <w:rsid w:val="002F16D5"/>
    <w:rsid w:val="002F1809"/>
    <w:rsid w:val="002F1A90"/>
    <w:rsid w:val="002F1C2F"/>
    <w:rsid w:val="002F26C3"/>
    <w:rsid w:val="002F2910"/>
    <w:rsid w:val="002F3042"/>
    <w:rsid w:val="002F3D1C"/>
    <w:rsid w:val="002F3E06"/>
    <w:rsid w:val="002F4BA6"/>
    <w:rsid w:val="002F4EA1"/>
    <w:rsid w:val="002F52DE"/>
    <w:rsid w:val="002F55C1"/>
    <w:rsid w:val="002F5B36"/>
    <w:rsid w:val="002F72FC"/>
    <w:rsid w:val="002F7975"/>
    <w:rsid w:val="002F797A"/>
    <w:rsid w:val="00300483"/>
    <w:rsid w:val="00300E58"/>
    <w:rsid w:val="003014C3"/>
    <w:rsid w:val="00301C91"/>
    <w:rsid w:val="00302F68"/>
    <w:rsid w:val="00303F2B"/>
    <w:rsid w:val="003045B0"/>
    <w:rsid w:val="00304607"/>
    <w:rsid w:val="0030467A"/>
    <w:rsid w:val="00304D4E"/>
    <w:rsid w:val="00304FFD"/>
    <w:rsid w:val="00305608"/>
    <w:rsid w:val="0030560B"/>
    <w:rsid w:val="00305B72"/>
    <w:rsid w:val="0030610A"/>
    <w:rsid w:val="00306627"/>
    <w:rsid w:val="003069DD"/>
    <w:rsid w:val="00306CAB"/>
    <w:rsid w:val="00306D78"/>
    <w:rsid w:val="0030760A"/>
    <w:rsid w:val="003107D1"/>
    <w:rsid w:val="003112A2"/>
    <w:rsid w:val="0031146F"/>
    <w:rsid w:val="00311795"/>
    <w:rsid w:val="003117B1"/>
    <w:rsid w:val="00311B70"/>
    <w:rsid w:val="00311CBE"/>
    <w:rsid w:val="00312280"/>
    <w:rsid w:val="00312312"/>
    <w:rsid w:val="00312CD0"/>
    <w:rsid w:val="00313506"/>
    <w:rsid w:val="00313F3E"/>
    <w:rsid w:val="0031449F"/>
    <w:rsid w:val="003144B9"/>
    <w:rsid w:val="003145A5"/>
    <w:rsid w:val="003148B9"/>
    <w:rsid w:val="00314A2E"/>
    <w:rsid w:val="00315266"/>
    <w:rsid w:val="00316822"/>
    <w:rsid w:val="0031693B"/>
    <w:rsid w:val="003169CE"/>
    <w:rsid w:val="00316B95"/>
    <w:rsid w:val="00316F0A"/>
    <w:rsid w:val="00317DC7"/>
    <w:rsid w:val="003200F9"/>
    <w:rsid w:val="003209F6"/>
    <w:rsid w:val="00320C8B"/>
    <w:rsid w:val="00320F38"/>
    <w:rsid w:val="00321183"/>
    <w:rsid w:val="003211F1"/>
    <w:rsid w:val="003213B7"/>
    <w:rsid w:val="00321694"/>
    <w:rsid w:val="00321F0A"/>
    <w:rsid w:val="003223CE"/>
    <w:rsid w:val="003229A8"/>
    <w:rsid w:val="00322A2D"/>
    <w:rsid w:val="00322C8D"/>
    <w:rsid w:val="00322E80"/>
    <w:rsid w:val="00324D5B"/>
    <w:rsid w:val="00325045"/>
    <w:rsid w:val="00325260"/>
    <w:rsid w:val="00325528"/>
    <w:rsid w:val="00325D91"/>
    <w:rsid w:val="00325F1B"/>
    <w:rsid w:val="0032614C"/>
    <w:rsid w:val="003267B4"/>
    <w:rsid w:val="0032736F"/>
    <w:rsid w:val="00331193"/>
    <w:rsid w:val="00331798"/>
    <w:rsid w:val="00332045"/>
    <w:rsid w:val="003325A5"/>
    <w:rsid w:val="003333D4"/>
    <w:rsid w:val="00334053"/>
    <w:rsid w:val="00334558"/>
    <w:rsid w:val="00334951"/>
    <w:rsid w:val="0033524F"/>
    <w:rsid w:val="00335617"/>
    <w:rsid w:val="00336411"/>
    <w:rsid w:val="0033678D"/>
    <w:rsid w:val="0033720D"/>
    <w:rsid w:val="003373E8"/>
    <w:rsid w:val="003403FA"/>
    <w:rsid w:val="00340FB3"/>
    <w:rsid w:val="00342E73"/>
    <w:rsid w:val="00343106"/>
    <w:rsid w:val="00343597"/>
    <w:rsid w:val="003443DD"/>
    <w:rsid w:val="00344D5A"/>
    <w:rsid w:val="00344FBC"/>
    <w:rsid w:val="003450EB"/>
    <w:rsid w:val="0034510D"/>
    <w:rsid w:val="003469DA"/>
    <w:rsid w:val="00346EB6"/>
    <w:rsid w:val="00347CA4"/>
    <w:rsid w:val="00347EDB"/>
    <w:rsid w:val="00350797"/>
    <w:rsid w:val="00351212"/>
    <w:rsid w:val="0035121B"/>
    <w:rsid w:val="00351A85"/>
    <w:rsid w:val="00351FDA"/>
    <w:rsid w:val="003522E8"/>
    <w:rsid w:val="00352B32"/>
    <w:rsid w:val="00353989"/>
    <w:rsid w:val="00353CCB"/>
    <w:rsid w:val="00355B7A"/>
    <w:rsid w:val="00355BC2"/>
    <w:rsid w:val="0035617C"/>
    <w:rsid w:val="0035659D"/>
    <w:rsid w:val="00356E7E"/>
    <w:rsid w:val="00356EB8"/>
    <w:rsid w:val="00357B83"/>
    <w:rsid w:val="003614A8"/>
    <w:rsid w:val="0036160E"/>
    <w:rsid w:val="00362610"/>
    <w:rsid w:val="00363830"/>
    <w:rsid w:val="00363D2D"/>
    <w:rsid w:val="003644C9"/>
    <w:rsid w:val="00364AEB"/>
    <w:rsid w:val="00364BB6"/>
    <w:rsid w:val="00364D6B"/>
    <w:rsid w:val="00364DDF"/>
    <w:rsid w:val="00365408"/>
    <w:rsid w:val="00365CC0"/>
    <w:rsid w:val="00366003"/>
    <w:rsid w:val="0036631E"/>
    <w:rsid w:val="003668DF"/>
    <w:rsid w:val="00367037"/>
    <w:rsid w:val="00367688"/>
    <w:rsid w:val="0037010D"/>
    <w:rsid w:val="0037017D"/>
    <w:rsid w:val="00370212"/>
    <w:rsid w:val="0037058F"/>
    <w:rsid w:val="00370DF3"/>
    <w:rsid w:val="00370F65"/>
    <w:rsid w:val="003710D8"/>
    <w:rsid w:val="003713A7"/>
    <w:rsid w:val="00372221"/>
    <w:rsid w:val="00372CF2"/>
    <w:rsid w:val="00372EC3"/>
    <w:rsid w:val="0037335B"/>
    <w:rsid w:val="0037336E"/>
    <w:rsid w:val="00373B5C"/>
    <w:rsid w:val="00374C7E"/>
    <w:rsid w:val="0037647E"/>
    <w:rsid w:val="003770AF"/>
    <w:rsid w:val="00377353"/>
    <w:rsid w:val="0037736B"/>
    <w:rsid w:val="003776DD"/>
    <w:rsid w:val="0038152F"/>
    <w:rsid w:val="00381F57"/>
    <w:rsid w:val="0038216E"/>
    <w:rsid w:val="003822E5"/>
    <w:rsid w:val="00382350"/>
    <w:rsid w:val="003823D1"/>
    <w:rsid w:val="00382C31"/>
    <w:rsid w:val="00382DD6"/>
    <w:rsid w:val="003830B8"/>
    <w:rsid w:val="00383262"/>
    <w:rsid w:val="00383840"/>
    <w:rsid w:val="00386495"/>
    <w:rsid w:val="0038661C"/>
    <w:rsid w:val="00386AE8"/>
    <w:rsid w:val="00390AF1"/>
    <w:rsid w:val="0039128F"/>
    <w:rsid w:val="00393EE4"/>
    <w:rsid w:val="0039503D"/>
    <w:rsid w:val="00395513"/>
    <w:rsid w:val="00397178"/>
    <w:rsid w:val="003A157A"/>
    <w:rsid w:val="003A269B"/>
    <w:rsid w:val="003A283F"/>
    <w:rsid w:val="003A2A16"/>
    <w:rsid w:val="003A2FDD"/>
    <w:rsid w:val="003A3C43"/>
    <w:rsid w:val="003A5CCC"/>
    <w:rsid w:val="003A65EB"/>
    <w:rsid w:val="003A70FF"/>
    <w:rsid w:val="003A74D2"/>
    <w:rsid w:val="003A756B"/>
    <w:rsid w:val="003A7838"/>
    <w:rsid w:val="003A78D7"/>
    <w:rsid w:val="003A7902"/>
    <w:rsid w:val="003B039C"/>
    <w:rsid w:val="003B1174"/>
    <w:rsid w:val="003B11A1"/>
    <w:rsid w:val="003B1454"/>
    <w:rsid w:val="003B23D7"/>
    <w:rsid w:val="003B34CB"/>
    <w:rsid w:val="003B3AB4"/>
    <w:rsid w:val="003B3CA8"/>
    <w:rsid w:val="003B45D5"/>
    <w:rsid w:val="003B4751"/>
    <w:rsid w:val="003B52AA"/>
    <w:rsid w:val="003B52FE"/>
    <w:rsid w:val="003B572A"/>
    <w:rsid w:val="003B5E43"/>
    <w:rsid w:val="003B6325"/>
    <w:rsid w:val="003B71E0"/>
    <w:rsid w:val="003B78A4"/>
    <w:rsid w:val="003C144E"/>
    <w:rsid w:val="003C1A07"/>
    <w:rsid w:val="003C1E74"/>
    <w:rsid w:val="003C20A2"/>
    <w:rsid w:val="003C2510"/>
    <w:rsid w:val="003C2673"/>
    <w:rsid w:val="003C27A2"/>
    <w:rsid w:val="003C448C"/>
    <w:rsid w:val="003C4B25"/>
    <w:rsid w:val="003C567C"/>
    <w:rsid w:val="003C597B"/>
    <w:rsid w:val="003C59B8"/>
    <w:rsid w:val="003C5B26"/>
    <w:rsid w:val="003C6085"/>
    <w:rsid w:val="003C64E9"/>
    <w:rsid w:val="003C6809"/>
    <w:rsid w:val="003C7897"/>
    <w:rsid w:val="003C7AE5"/>
    <w:rsid w:val="003D075D"/>
    <w:rsid w:val="003D080E"/>
    <w:rsid w:val="003D0937"/>
    <w:rsid w:val="003D17E6"/>
    <w:rsid w:val="003D18E3"/>
    <w:rsid w:val="003D1A20"/>
    <w:rsid w:val="003D1AC9"/>
    <w:rsid w:val="003D23EC"/>
    <w:rsid w:val="003D249D"/>
    <w:rsid w:val="003D2AC9"/>
    <w:rsid w:val="003D2CD8"/>
    <w:rsid w:val="003D3724"/>
    <w:rsid w:val="003D4517"/>
    <w:rsid w:val="003D46A7"/>
    <w:rsid w:val="003D4F5C"/>
    <w:rsid w:val="003D502A"/>
    <w:rsid w:val="003D6376"/>
    <w:rsid w:val="003D6C4D"/>
    <w:rsid w:val="003D7030"/>
    <w:rsid w:val="003D7A51"/>
    <w:rsid w:val="003E0E24"/>
    <w:rsid w:val="003E1235"/>
    <w:rsid w:val="003E180D"/>
    <w:rsid w:val="003E2565"/>
    <w:rsid w:val="003E2A35"/>
    <w:rsid w:val="003E2B56"/>
    <w:rsid w:val="003E2CE1"/>
    <w:rsid w:val="003E2DCB"/>
    <w:rsid w:val="003E4C3F"/>
    <w:rsid w:val="003E4D7C"/>
    <w:rsid w:val="003E56C7"/>
    <w:rsid w:val="003E5FA8"/>
    <w:rsid w:val="003E6252"/>
    <w:rsid w:val="003E68DE"/>
    <w:rsid w:val="003E6995"/>
    <w:rsid w:val="003E69FE"/>
    <w:rsid w:val="003F0D94"/>
    <w:rsid w:val="003F0E75"/>
    <w:rsid w:val="003F1200"/>
    <w:rsid w:val="003F12EE"/>
    <w:rsid w:val="003F1421"/>
    <w:rsid w:val="003F1844"/>
    <w:rsid w:val="003F241E"/>
    <w:rsid w:val="003F28C0"/>
    <w:rsid w:val="003F3308"/>
    <w:rsid w:val="003F3432"/>
    <w:rsid w:val="003F52B2"/>
    <w:rsid w:val="003F5AB6"/>
    <w:rsid w:val="003F6C1C"/>
    <w:rsid w:val="003F6DE3"/>
    <w:rsid w:val="003F716E"/>
    <w:rsid w:val="0040001A"/>
    <w:rsid w:val="00400061"/>
    <w:rsid w:val="00400474"/>
    <w:rsid w:val="0040068A"/>
    <w:rsid w:val="00400813"/>
    <w:rsid w:val="004008B9"/>
    <w:rsid w:val="00400E8E"/>
    <w:rsid w:val="004013AD"/>
    <w:rsid w:val="00401612"/>
    <w:rsid w:val="004021CA"/>
    <w:rsid w:val="00402215"/>
    <w:rsid w:val="004025B1"/>
    <w:rsid w:val="00402C35"/>
    <w:rsid w:val="00402FCF"/>
    <w:rsid w:val="004030E7"/>
    <w:rsid w:val="00403E45"/>
    <w:rsid w:val="0040405B"/>
    <w:rsid w:val="00404195"/>
    <w:rsid w:val="00404211"/>
    <w:rsid w:val="004042A4"/>
    <w:rsid w:val="00404346"/>
    <w:rsid w:val="004043F3"/>
    <w:rsid w:val="00404DAA"/>
    <w:rsid w:val="00404DDD"/>
    <w:rsid w:val="0040578B"/>
    <w:rsid w:val="0040609A"/>
    <w:rsid w:val="004065D6"/>
    <w:rsid w:val="0040687D"/>
    <w:rsid w:val="00406C02"/>
    <w:rsid w:val="0040709D"/>
    <w:rsid w:val="0040713F"/>
    <w:rsid w:val="0040718A"/>
    <w:rsid w:val="004075A3"/>
    <w:rsid w:val="00407848"/>
    <w:rsid w:val="00410C40"/>
    <w:rsid w:val="00410C48"/>
    <w:rsid w:val="0041123D"/>
    <w:rsid w:val="0041162E"/>
    <w:rsid w:val="00411716"/>
    <w:rsid w:val="00412503"/>
    <w:rsid w:val="00413DC9"/>
    <w:rsid w:val="004142BE"/>
    <w:rsid w:val="00414A02"/>
    <w:rsid w:val="00414E94"/>
    <w:rsid w:val="00416277"/>
    <w:rsid w:val="00416E24"/>
    <w:rsid w:val="0042063D"/>
    <w:rsid w:val="0042158E"/>
    <w:rsid w:val="00421640"/>
    <w:rsid w:val="00422B23"/>
    <w:rsid w:val="00422F7E"/>
    <w:rsid w:val="004230AA"/>
    <w:rsid w:val="00423A60"/>
    <w:rsid w:val="00423B6B"/>
    <w:rsid w:val="0042533F"/>
    <w:rsid w:val="0042562F"/>
    <w:rsid w:val="0042651C"/>
    <w:rsid w:val="00426E9B"/>
    <w:rsid w:val="00427D55"/>
    <w:rsid w:val="004304A1"/>
    <w:rsid w:val="00431C94"/>
    <w:rsid w:val="00431CFF"/>
    <w:rsid w:val="0043233C"/>
    <w:rsid w:val="004328B8"/>
    <w:rsid w:val="004345A6"/>
    <w:rsid w:val="004346DA"/>
    <w:rsid w:val="00435B2F"/>
    <w:rsid w:val="00435BB1"/>
    <w:rsid w:val="00435E03"/>
    <w:rsid w:val="00437177"/>
    <w:rsid w:val="004373E1"/>
    <w:rsid w:val="004374A3"/>
    <w:rsid w:val="00437A7E"/>
    <w:rsid w:val="00437B6C"/>
    <w:rsid w:val="00440144"/>
    <w:rsid w:val="0044064E"/>
    <w:rsid w:val="00440805"/>
    <w:rsid w:val="004409A7"/>
    <w:rsid w:val="004410DA"/>
    <w:rsid w:val="004412E1"/>
    <w:rsid w:val="00441554"/>
    <w:rsid w:val="00441560"/>
    <w:rsid w:val="00442E48"/>
    <w:rsid w:val="00442F02"/>
    <w:rsid w:val="00442FF2"/>
    <w:rsid w:val="00443B04"/>
    <w:rsid w:val="00443DCD"/>
    <w:rsid w:val="00443E7E"/>
    <w:rsid w:val="00444365"/>
    <w:rsid w:val="00444C06"/>
    <w:rsid w:val="004454DF"/>
    <w:rsid w:val="004457A3"/>
    <w:rsid w:val="00446804"/>
    <w:rsid w:val="00446EE0"/>
    <w:rsid w:val="004478D4"/>
    <w:rsid w:val="0045034D"/>
    <w:rsid w:val="00450380"/>
    <w:rsid w:val="004505C6"/>
    <w:rsid w:val="00450C50"/>
    <w:rsid w:val="00450D75"/>
    <w:rsid w:val="00451B24"/>
    <w:rsid w:val="004520CD"/>
    <w:rsid w:val="004527A0"/>
    <w:rsid w:val="00452DF3"/>
    <w:rsid w:val="00453238"/>
    <w:rsid w:val="004534F5"/>
    <w:rsid w:val="00453765"/>
    <w:rsid w:val="00454533"/>
    <w:rsid w:val="00454623"/>
    <w:rsid w:val="00454EC3"/>
    <w:rsid w:val="0045530A"/>
    <w:rsid w:val="004554AE"/>
    <w:rsid w:val="004554C3"/>
    <w:rsid w:val="00455B71"/>
    <w:rsid w:val="00455FB6"/>
    <w:rsid w:val="00457197"/>
    <w:rsid w:val="00457555"/>
    <w:rsid w:val="00457971"/>
    <w:rsid w:val="00457DD8"/>
    <w:rsid w:val="004603D0"/>
    <w:rsid w:val="00461EC7"/>
    <w:rsid w:val="004624AE"/>
    <w:rsid w:val="0046250E"/>
    <w:rsid w:val="00462E9C"/>
    <w:rsid w:val="0046314E"/>
    <w:rsid w:val="00463350"/>
    <w:rsid w:val="00464B48"/>
    <w:rsid w:val="00464E76"/>
    <w:rsid w:val="00465231"/>
    <w:rsid w:val="00465A00"/>
    <w:rsid w:val="00465D45"/>
    <w:rsid w:val="004662AD"/>
    <w:rsid w:val="00466516"/>
    <w:rsid w:val="00467B65"/>
    <w:rsid w:val="00467E55"/>
    <w:rsid w:val="004704EF"/>
    <w:rsid w:val="00470885"/>
    <w:rsid w:val="00470A22"/>
    <w:rsid w:val="00471EA5"/>
    <w:rsid w:val="004720C9"/>
    <w:rsid w:val="00472257"/>
    <w:rsid w:val="004724B6"/>
    <w:rsid w:val="00472A33"/>
    <w:rsid w:val="00472E49"/>
    <w:rsid w:val="004732BB"/>
    <w:rsid w:val="00473372"/>
    <w:rsid w:val="0047346F"/>
    <w:rsid w:val="00473F2D"/>
    <w:rsid w:val="00474331"/>
    <w:rsid w:val="00474C60"/>
    <w:rsid w:val="00475631"/>
    <w:rsid w:val="00475944"/>
    <w:rsid w:val="00475AE1"/>
    <w:rsid w:val="00475DF0"/>
    <w:rsid w:val="00476525"/>
    <w:rsid w:val="00476755"/>
    <w:rsid w:val="00476AE1"/>
    <w:rsid w:val="004772E2"/>
    <w:rsid w:val="0047739F"/>
    <w:rsid w:val="00477C70"/>
    <w:rsid w:val="00477F97"/>
    <w:rsid w:val="00480037"/>
    <w:rsid w:val="00480A2D"/>
    <w:rsid w:val="00480AFB"/>
    <w:rsid w:val="00481247"/>
    <w:rsid w:val="004828DC"/>
    <w:rsid w:val="00482A33"/>
    <w:rsid w:val="00482FF7"/>
    <w:rsid w:val="00483098"/>
    <w:rsid w:val="00483AFB"/>
    <w:rsid w:val="0048402B"/>
    <w:rsid w:val="0048414A"/>
    <w:rsid w:val="00484424"/>
    <w:rsid w:val="00484691"/>
    <w:rsid w:val="00484725"/>
    <w:rsid w:val="00485114"/>
    <w:rsid w:val="00485C2C"/>
    <w:rsid w:val="00485C56"/>
    <w:rsid w:val="00485DE1"/>
    <w:rsid w:val="004864B4"/>
    <w:rsid w:val="004869A5"/>
    <w:rsid w:val="00486B79"/>
    <w:rsid w:val="00486CA2"/>
    <w:rsid w:val="0049068D"/>
    <w:rsid w:val="00490B25"/>
    <w:rsid w:val="00490DDD"/>
    <w:rsid w:val="00490FD6"/>
    <w:rsid w:val="00491043"/>
    <w:rsid w:val="004911C4"/>
    <w:rsid w:val="00492304"/>
    <w:rsid w:val="004929D1"/>
    <w:rsid w:val="00492A9F"/>
    <w:rsid w:val="00494391"/>
    <w:rsid w:val="00494CC8"/>
    <w:rsid w:val="004955E7"/>
    <w:rsid w:val="0049589C"/>
    <w:rsid w:val="00495EF1"/>
    <w:rsid w:val="00496C38"/>
    <w:rsid w:val="00496ED4"/>
    <w:rsid w:val="00497A42"/>
    <w:rsid w:val="00497D4A"/>
    <w:rsid w:val="004A0441"/>
    <w:rsid w:val="004A07D2"/>
    <w:rsid w:val="004A084C"/>
    <w:rsid w:val="004A08AB"/>
    <w:rsid w:val="004A15B3"/>
    <w:rsid w:val="004A1D01"/>
    <w:rsid w:val="004A2A54"/>
    <w:rsid w:val="004A2EF3"/>
    <w:rsid w:val="004A3296"/>
    <w:rsid w:val="004A3B0D"/>
    <w:rsid w:val="004A426A"/>
    <w:rsid w:val="004A432F"/>
    <w:rsid w:val="004A4FA5"/>
    <w:rsid w:val="004A52F5"/>
    <w:rsid w:val="004A59C4"/>
    <w:rsid w:val="004A5B71"/>
    <w:rsid w:val="004A5D3A"/>
    <w:rsid w:val="004A629D"/>
    <w:rsid w:val="004A62F7"/>
    <w:rsid w:val="004A6897"/>
    <w:rsid w:val="004A692B"/>
    <w:rsid w:val="004A6EB6"/>
    <w:rsid w:val="004A7095"/>
    <w:rsid w:val="004A794C"/>
    <w:rsid w:val="004B1BB3"/>
    <w:rsid w:val="004B3EC7"/>
    <w:rsid w:val="004B5664"/>
    <w:rsid w:val="004B5BAA"/>
    <w:rsid w:val="004B6C91"/>
    <w:rsid w:val="004B754D"/>
    <w:rsid w:val="004B7A14"/>
    <w:rsid w:val="004C16C2"/>
    <w:rsid w:val="004C2107"/>
    <w:rsid w:val="004C376D"/>
    <w:rsid w:val="004C39AE"/>
    <w:rsid w:val="004C39E0"/>
    <w:rsid w:val="004C3B0B"/>
    <w:rsid w:val="004C4BBA"/>
    <w:rsid w:val="004C4CAE"/>
    <w:rsid w:val="004C5FC6"/>
    <w:rsid w:val="004C6435"/>
    <w:rsid w:val="004C649B"/>
    <w:rsid w:val="004C7B34"/>
    <w:rsid w:val="004C7B94"/>
    <w:rsid w:val="004C7B9C"/>
    <w:rsid w:val="004C7D55"/>
    <w:rsid w:val="004D053C"/>
    <w:rsid w:val="004D089A"/>
    <w:rsid w:val="004D17FE"/>
    <w:rsid w:val="004D196D"/>
    <w:rsid w:val="004D21D4"/>
    <w:rsid w:val="004D3184"/>
    <w:rsid w:val="004D5030"/>
    <w:rsid w:val="004D6045"/>
    <w:rsid w:val="004D63BE"/>
    <w:rsid w:val="004D7546"/>
    <w:rsid w:val="004D7882"/>
    <w:rsid w:val="004D7EC5"/>
    <w:rsid w:val="004E02B0"/>
    <w:rsid w:val="004E05DE"/>
    <w:rsid w:val="004E0B29"/>
    <w:rsid w:val="004E0E11"/>
    <w:rsid w:val="004E0F08"/>
    <w:rsid w:val="004E119A"/>
    <w:rsid w:val="004E1546"/>
    <w:rsid w:val="004E19DC"/>
    <w:rsid w:val="004E2129"/>
    <w:rsid w:val="004E3070"/>
    <w:rsid w:val="004E31A6"/>
    <w:rsid w:val="004E35E8"/>
    <w:rsid w:val="004E4C22"/>
    <w:rsid w:val="004E4E9F"/>
    <w:rsid w:val="004E50F0"/>
    <w:rsid w:val="004E6A03"/>
    <w:rsid w:val="004E7CB9"/>
    <w:rsid w:val="004F0070"/>
    <w:rsid w:val="004F0468"/>
    <w:rsid w:val="004F0C51"/>
    <w:rsid w:val="004F111A"/>
    <w:rsid w:val="004F1E9B"/>
    <w:rsid w:val="004F1F16"/>
    <w:rsid w:val="004F263C"/>
    <w:rsid w:val="004F2BB1"/>
    <w:rsid w:val="004F2EC7"/>
    <w:rsid w:val="004F3CE8"/>
    <w:rsid w:val="004F3DE2"/>
    <w:rsid w:val="004F40AD"/>
    <w:rsid w:val="004F433B"/>
    <w:rsid w:val="004F4D0E"/>
    <w:rsid w:val="004F50D8"/>
    <w:rsid w:val="004F5ED7"/>
    <w:rsid w:val="004F6BFB"/>
    <w:rsid w:val="004F7E4A"/>
    <w:rsid w:val="004F7E68"/>
    <w:rsid w:val="005009DF"/>
    <w:rsid w:val="00500FB5"/>
    <w:rsid w:val="0050147C"/>
    <w:rsid w:val="0050182B"/>
    <w:rsid w:val="00502579"/>
    <w:rsid w:val="00502901"/>
    <w:rsid w:val="005029B1"/>
    <w:rsid w:val="005029F7"/>
    <w:rsid w:val="0050378E"/>
    <w:rsid w:val="00503B8F"/>
    <w:rsid w:val="00503D4C"/>
    <w:rsid w:val="00504C0C"/>
    <w:rsid w:val="00504E48"/>
    <w:rsid w:val="005070FF"/>
    <w:rsid w:val="00507992"/>
    <w:rsid w:val="00510184"/>
    <w:rsid w:val="00512469"/>
    <w:rsid w:val="00512BBC"/>
    <w:rsid w:val="005134FB"/>
    <w:rsid w:val="005135FD"/>
    <w:rsid w:val="0051366C"/>
    <w:rsid w:val="0051684F"/>
    <w:rsid w:val="00516A92"/>
    <w:rsid w:val="00516B9F"/>
    <w:rsid w:val="00516CA2"/>
    <w:rsid w:val="00517693"/>
    <w:rsid w:val="005205AB"/>
    <w:rsid w:val="00520C12"/>
    <w:rsid w:val="00521054"/>
    <w:rsid w:val="005214CF"/>
    <w:rsid w:val="00523378"/>
    <w:rsid w:val="00523B8B"/>
    <w:rsid w:val="005250C1"/>
    <w:rsid w:val="005253EC"/>
    <w:rsid w:val="0052550F"/>
    <w:rsid w:val="00525C6C"/>
    <w:rsid w:val="00526C0F"/>
    <w:rsid w:val="00526DC1"/>
    <w:rsid w:val="0052702A"/>
    <w:rsid w:val="00527B92"/>
    <w:rsid w:val="00530397"/>
    <w:rsid w:val="00530F73"/>
    <w:rsid w:val="005310BC"/>
    <w:rsid w:val="005328EE"/>
    <w:rsid w:val="00533B8E"/>
    <w:rsid w:val="00533BC3"/>
    <w:rsid w:val="0053407A"/>
    <w:rsid w:val="00534D1F"/>
    <w:rsid w:val="00535417"/>
    <w:rsid w:val="00535833"/>
    <w:rsid w:val="00535D56"/>
    <w:rsid w:val="005368D8"/>
    <w:rsid w:val="00536D28"/>
    <w:rsid w:val="005372C5"/>
    <w:rsid w:val="00537A26"/>
    <w:rsid w:val="00540BB7"/>
    <w:rsid w:val="00540E47"/>
    <w:rsid w:val="00541F62"/>
    <w:rsid w:val="00543283"/>
    <w:rsid w:val="0054337B"/>
    <w:rsid w:val="0054364C"/>
    <w:rsid w:val="005436C4"/>
    <w:rsid w:val="00544C79"/>
    <w:rsid w:val="005453BA"/>
    <w:rsid w:val="00545462"/>
    <w:rsid w:val="00546139"/>
    <w:rsid w:val="00546420"/>
    <w:rsid w:val="00546747"/>
    <w:rsid w:val="00546773"/>
    <w:rsid w:val="00547510"/>
    <w:rsid w:val="00547ECC"/>
    <w:rsid w:val="00550B87"/>
    <w:rsid w:val="00551112"/>
    <w:rsid w:val="00551354"/>
    <w:rsid w:val="0055167B"/>
    <w:rsid w:val="00551938"/>
    <w:rsid w:val="00551D5A"/>
    <w:rsid w:val="00551DC6"/>
    <w:rsid w:val="00551EC3"/>
    <w:rsid w:val="00552F80"/>
    <w:rsid w:val="0055327A"/>
    <w:rsid w:val="00553E8B"/>
    <w:rsid w:val="005540D4"/>
    <w:rsid w:val="00554355"/>
    <w:rsid w:val="00554A44"/>
    <w:rsid w:val="00554C53"/>
    <w:rsid w:val="00554C9C"/>
    <w:rsid w:val="00554F18"/>
    <w:rsid w:val="00555220"/>
    <w:rsid w:val="005555F0"/>
    <w:rsid w:val="00555739"/>
    <w:rsid w:val="0055573C"/>
    <w:rsid w:val="00555CE3"/>
    <w:rsid w:val="00556E75"/>
    <w:rsid w:val="00557C59"/>
    <w:rsid w:val="0056069A"/>
    <w:rsid w:val="00560C3B"/>
    <w:rsid w:val="00560C86"/>
    <w:rsid w:val="00561527"/>
    <w:rsid w:val="00561EA1"/>
    <w:rsid w:val="00562799"/>
    <w:rsid w:val="00564804"/>
    <w:rsid w:val="00564A0D"/>
    <w:rsid w:val="005654DC"/>
    <w:rsid w:val="00565598"/>
    <w:rsid w:val="005657A5"/>
    <w:rsid w:val="00565B5A"/>
    <w:rsid w:val="00566358"/>
    <w:rsid w:val="00566DA2"/>
    <w:rsid w:val="00566F7A"/>
    <w:rsid w:val="00567C1B"/>
    <w:rsid w:val="00567E8F"/>
    <w:rsid w:val="00570082"/>
    <w:rsid w:val="005702D6"/>
    <w:rsid w:val="00570D21"/>
    <w:rsid w:val="00571005"/>
    <w:rsid w:val="00571467"/>
    <w:rsid w:val="00572588"/>
    <w:rsid w:val="005728B1"/>
    <w:rsid w:val="00573065"/>
    <w:rsid w:val="00573A50"/>
    <w:rsid w:val="005746D2"/>
    <w:rsid w:val="00574E8A"/>
    <w:rsid w:val="00575341"/>
    <w:rsid w:val="00575B18"/>
    <w:rsid w:val="00575D81"/>
    <w:rsid w:val="0057645F"/>
    <w:rsid w:val="00577434"/>
    <w:rsid w:val="00577775"/>
    <w:rsid w:val="00577FBB"/>
    <w:rsid w:val="00580D53"/>
    <w:rsid w:val="0058121A"/>
    <w:rsid w:val="00581863"/>
    <w:rsid w:val="00581EA3"/>
    <w:rsid w:val="0058205A"/>
    <w:rsid w:val="0058260B"/>
    <w:rsid w:val="00584D1E"/>
    <w:rsid w:val="005853CD"/>
    <w:rsid w:val="00585D16"/>
    <w:rsid w:val="00586795"/>
    <w:rsid w:val="00586B82"/>
    <w:rsid w:val="00587E13"/>
    <w:rsid w:val="005911DB"/>
    <w:rsid w:val="0059132B"/>
    <w:rsid w:val="005917ED"/>
    <w:rsid w:val="00591A37"/>
    <w:rsid w:val="00592300"/>
    <w:rsid w:val="005933AA"/>
    <w:rsid w:val="00593937"/>
    <w:rsid w:val="005940AA"/>
    <w:rsid w:val="005942C4"/>
    <w:rsid w:val="00594614"/>
    <w:rsid w:val="00594A06"/>
    <w:rsid w:val="00594E10"/>
    <w:rsid w:val="00596306"/>
    <w:rsid w:val="00596487"/>
    <w:rsid w:val="00597A18"/>
    <w:rsid w:val="005A03E5"/>
    <w:rsid w:val="005A0809"/>
    <w:rsid w:val="005A0B91"/>
    <w:rsid w:val="005A0E62"/>
    <w:rsid w:val="005A11DB"/>
    <w:rsid w:val="005A1494"/>
    <w:rsid w:val="005A1CD4"/>
    <w:rsid w:val="005A26C8"/>
    <w:rsid w:val="005A3590"/>
    <w:rsid w:val="005A4066"/>
    <w:rsid w:val="005A4A1C"/>
    <w:rsid w:val="005A4CC9"/>
    <w:rsid w:val="005A5BD8"/>
    <w:rsid w:val="005A5F95"/>
    <w:rsid w:val="005A692A"/>
    <w:rsid w:val="005A6AB8"/>
    <w:rsid w:val="005A6D1C"/>
    <w:rsid w:val="005A76C7"/>
    <w:rsid w:val="005A7E51"/>
    <w:rsid w:val="005B00C3"/>
    <w:rsid w:val="005B11C2"/>
    <w:rsid w:val="005B180A"/>
    <w:rsid w:val="005B382C"/>
    <w:rsid w:val="005B3C11"/>
    <w:rsid w:val="005B40DA"/>
    <w:rsid w:val="005B4226"/>
    <w:rsid w:val="005B491F"/>
    <w:rsid w:val="005B4BE6"/>
    <w:rsid w:val="005B5AA4"/>
    <w:rsid w:val="005B5D06"/>
    <w:rsid w:val="005B5FBB"/>
    <w:rsid w:val="005B656B"/>
    <w:rsid w:val="005B6BA8"/>
    <w:rsid w:val="005B71B3"/>
    <w:rsid w:val="005B76A4"/>
    <w:rsid w:val="005C04A7"/>
    <w:rsid w:val="005C0F49"/>
    <w:rsid w:val="005C17A4"/>
    <w:rsid w:val="005C2214"/>
    <w:rsid w:val="005C27CC"/>
    <w:rsid w:val="005C370D"/>
    <w:rsid w:val="005C4567"/>
    <w:rsid w:val="005C4847"/>
    <w:rsid w:val="005C504E"/>
    <w:rsid w:val="005C5419"/>
    <w:rsid w:val="005C6153"/>
    <w:rsid w:val="005C6DA0"/>
    <w:rsid w:val="005C7513"/>
    <w:rsid w:val="005C78B0"/>
    <w:rsid w:val="005C7B95"/>
    <w:rsid w:val="005D01EB"/>
    <w:rsid w:val="005D0DFB"/>
    <w:rsid w:val="005D1112"/>
    <w:rsid w:val="005D1E3F"/>
    <w:rsid w:val="005D2009"/>
    <w:rsid w:val="005D201C"/>
    <w:rsid w:val="005D237C"/>
    <w:rsid w:val="005D25E2"/>
    <w:rsid w:val="005D25FF"/>
    <w:rsid w:val="005D2632"/>
    <w:rsid w:val="005D2F7C"/>
    <w:rsid w:val="005D38E0"/>
    <w:rsid w:val="005D3F32"/>
    <w:rsid w:val="005D4E3E"/>
    <w:rsid w:val="005D5BB4"/>
    <w:rsid w:val="005D66A6"/>
    <w:rsid w:val="005D67F7"/>
    <w:rsid w:val="005D694A"/>
    <w:rsid w:val="005D7D7E"/>
    <w:rsid w:val="005D7E8E"/>
    <w:rsid w:val="005E0B59"/>
    <w:rsid w:val="005E1105"/>
    <w:rsid w:val="005E162F"/>
    <w:rsid w:val="005E1E94"/>
    <w:rsid w:val="005E2C60"/>
    <w:rsid w:val="005E31F6"/>
    <w:rsid w:val="005E32E6"/>
    <w:rsid w:val="005E3399"/>
    <w:rsid w:val="005E3622"/>
    <w:rsid w:val="005E3D0B"/>
    <w:rsid w:val="005E4B68"/>
    <w:rsid w:val="005E59C2"/>
    <w:rsid w:val="005E5FA4"/>
    <w:rsid w:val="005E60B3"/>
    <w:rsid w:val="005E64CE"/>
    <w:rsid w:val="005E676C"/>
    <w:rsid w:val="005E6CB9"/>
    <w:rsid w:val="005E780B"/>
    <w:rsid w:val="005E7D13"/>
    <w:rsid w:val="005E7F14"/>
    <w:rsid w:val="005F0154"/>
    <w:rsid w:val="005F0176"/>
    <w:rsid w:val="005F021D"/>
    <w:rsid w:val="005F0644"/>
    <w:rsid w:val="005F0F85"/>
    <w:rsid w:val="005F1EAC"/>
    <w:rsid w:val="005F2F0B"/>
    <w:rsid w:val="005F3070"/>
    <w:rsid w:val="005F3071"/>
    <w:rsid w:val="005F308F"/>
    <w:rsid w:val="005F30ED"/>
    <w:rsid w:val="005F482F"/>
    <w:rsid w:val="005F4869"/>
    <w:rsid w:val="005F4BB1"/>
    <w:rsid w:val="005F4BFD"/>
    <w:rsid w:val="005F4F24"/>
    <w:rsid w:val="005F50BB"/>
    <w:rsid w:val="005F5748"/>
    <w:rsid w:val="005F5834"/>
    <w:rsid w:val="005F5DEF"/>
    <w:rsid w:val="005F5E11"/>
    <w:rsid w:val="005F7A84"/>
    <w:rsid w:val="006003E5"/>
    <w:rsid w:val="00600E63"/>
    <w:rsid w:val="00601561"/>
    <w:rsid w:val="00601E55"/>
    <w:rsid w:val="00602037"/>
    <w:rsid w:val="006020CE"/>
    <w:rsid w:val="00602453"/>
    <w:rsid w:val="0060294E"/>
    <w:rsid w:val="006029DD"/>
    <w:rsid w:val="00602C6A"/>
    <w:rsid w:val="006038E7"/>
    <w:rsid w:val="00603AF5"/>
    <w:rsid w:val="00603D6B"/>
    <w:rsid w:val="00604713"/>
    <w:rsid w:val="006056A1"/>
    <w:rsid w:val="00605A17"/>
    <w:rsid w:val="00605C7F"/>
    <w:rsid w:val="00605E35"/>
    <w:rsid w:val="00606C66"/>
    <w:rsid w:val="00610145"/>
    <w:rsid w:val="00610CE3"/>
    <w:rsid w:val="00610D1F"/>
    <w:rsid w:val="0061118A"/>
    <w:rsid w:val="006121B9"/>
    <w:rsid w:val="006123C6"/>
    <w:rsid w:val="00612C02"/>
    <w:rsid w:val="00612C1E"/>
    <w:rsid w:val="00612CDD"/>
    <w:rsid w:val="00612D5B"/>
    <w:rsid w:val="00613234"/>
    <w:rsid w:val="006134F2"/>
    <w:rsid w:val="00613666"/>
    <w:rsid w:val="0061562E"/>
    <w:rsid w:val="00616229"/>
    <w:rsid w:val="00616A90"/>
    <w:rsid w:val="00616D41"/>
    <w:rsid w:val="00617292"/>
    <w:rsid w:val="006177EB"/>
    <w:rsid w:val="006200A9"/>
    <w:rsid w:val="006200D9"/>
    <w:rsid w:val="00620E92"/>
    <w:rsid w:val="006213C1"/>
    <w:rsid w:val="0062154E"/>
    <w:rsid w:val="00622225"/>
    <w:rsid w:val="00622D03"/>
    <w:rsid w:val="00622DCD"/>
    <w:rsid w:val="00622F57"/>
    <w:rsid w:val="006230DA"/>
    <w:rsid w:val="00623DD5"/>
    <w:rsid w:val="00624269"/>
    <w:rsid w:val="00624A34"/>
    <w:rsid w:val="0062568D"/>
    <w:rsid w:val="006256D3"/>
    <w:rsid w:val="006267F5"/>
    <w:rsid w:val="00627337"/>
    <w:rsid w:val="00627FD6"/>
    <w:rsid w:val="00630069"/>
    <w:rsid w:val="00630583"/>
    <w:rsid w:val="00630D2E"/>
    <w:rsid w:val="00630D39"/>
    <w:rsid w:val="00631E19"/>
    <w:rsid w:val="00633E76"/>
    <w:rsid w:val="00633EC9"/>
    <w:rsid w:val="006340F5"/>
    <w:rsid w:val="00634542"/>
    <w:rsid w:val="00635AD9"/>
    <w:rsid w:val="00635E4D"/>
    <w:rsid w:val="006361D9"/>
    <w:rsid w:val="0063620C"/>
    <w:rsid w:val="00637B49"/>
    <w:rsid w:val="00637E18"/>
    <w:rsid w:val="006400BD"/>
    <w:rsid w:val="0064032E"/>
    <w:rsid w:val="0064038D"/>
    <w:rsid w:val="00641118"/>
    <w:rsid w:val="0064185B"/>
    <w:rsid w:val="00641A0B"/>
    <w:rsid w:val="00641D5A"/>
    <w:rsid w:val="00641E06"/>
    <w:rsid w:val="00641FC5"/>
    <w:rsid w:val="00643007"/>
    <w:rsid w:val="006431D0"/>
    <w:rsid w:val="006432C5"/>
    <w:rsid w:val="006436FA"/>
    <w:rsid w:val="00643852"/>
    <w:rsid w:val="00643C27"/>
    <w:rsid w:val="006446EA"/>
    <w:rsid w:val="00644F3D"/>
    <w:rsid w:val="00644FE0"/>
    <w:rsid w:val="006455E7"/>
    <w:rsid w:val="00645758"/>
    <w:rsid w:val="006461A1"/>
    <w:rsid w:val="00646609"/>
    <w:rsid w:val="00646BDF"/>
    <w:rsid w:val="00647422"/>
    <w:rsid w:val="00647E6B"/>
    <w:rsid w:val="00650E84"/>
    <w:rsid w:val="00650F14"/>
    <w:rsid w:val="00651432"/>
    <w:rsid w:val="0065198B"/>
    <w:rsid w:val="00651D16"/>
    <w:rsid w:val="006525AF"/>
    <w:rsid w:val="0065266A"/>
    <w:rsid w:val="00653584"/>
    <w:rsid w:val="00653B96"/>
    <w:rsid w:val="00653F9C"/>
    <w:rsid w:val="00654671"/>
    <w:rsid w:val="00654A05"/>
    <w:rsid w:val="00655470"/>
    <w:rsid w:val="00655C09"/>
    <w:rsid w:val="00655E08"/>
    <w:rsid w:val="00656FEE"/>
    <w:rsid w:val="0065758F"/>
    <w:rsid w:val="006578EB"/>
    <w:rsid w:val="00660740"/>
    <w:rsid w:val="00660897"/>
    <w:rsid w:val="00661028"/>
    <w:rsid w:val="00661080"/>
    <w:rsid w:val="006617BD"/>
    <w:rsid w:val="0066194D"/>
    <w:rsid w:val="00661AE2"/>
    <w:rsid w:val="00662DC7"/>
    <w:rsid w:val="00663948"/>
    <w:rsid w:val="006644C5"/>
    <w:rsid w:val="00664695"/>
    <w:rsid w:val="00664840"/>
    <w:rsid w:val="00664A04"/>
    <w:rsid w:val="00664B44"/>
    <w:rsid w:val="00664E69"/>
    <w:rsid w:val="00665137"/>
    <w:rsid w:val="006652BF"/>
    <w:rsid w:val="0066585D"/>
    <w:rsid w:val="006662FC"/>
    <w:rsid w:val="0066630C"/>
    <w:rsid w:val="00666485"/>
    <w:rsid w:val="006669C8"/>
    <w:rsid w:val="00666DBF"/>
    <w:rsid w:val="00667A04"/>
    <w:rsid w:val="00667BBD"/>
    <w:rsid w:val="00671149"/>
    <w:rsid w:val="00671615"/>
    <w:rsid w:val="00671741"/>
    <w:rsid w:val="00671766"/>
    <w:rsid w:val="006717E2"/>
    <w:rsid w:val="00672914"/>
    <w:rsid w:val="00672969"/>
    <w:rsid w:val="00673416"/>
    <w:rsid w:val="0067343D"/>
    <w:rsid w:val="00673561"/>
    <w:rsid w:val="006742F9"/>
    <w:rsid w:val="006744C3"/>
    <w:rsid w:val="0067537F"/>
    <w:rsid w:val="00675C5C"/>
    <w:rsid w:val="00675E93"/>
    <w:rsid w:val="00676383"/>
    <w:rsid w:val="00676410"/>
    <w:rsid w:val="006778C8"/>
    <w:rsid w:val="00677AE1"/>
    <w:rsid w:val="00680509"/>
    <w:rsid w:val="006805A2"/>
    <w:rsid w:val="006805C4"/>
    <w:rsid w:val="006805CB"/>
    <w:rsid w:val="00681CC1"/>
    <w:rsid w:val="0068233B"/>
    <w:rsid w:val="00682CB8"/>
    <w:rsid w:val="00682E11"/>
    <w:rsid w:val="00683081"/>
    <w:rsid w:val="00683514"/>
    <w:rsid w:val="00683E25"/>
    <w:rsid w:val="00684C95"/>
    <w:rsid w:val="006850D3"/>
    <w:rsid w:val="00685249"/>
    <w:rsid w:val="006856B9"/>
    <w:rsid w:val="00685BDE"/>
    <w:rsid w:val="00686085"/>
    <w:rsid w:val="00686975"/>
    <w:rsid w:val="00687C0D"/>
    <w:rsid w:val="00691237"/>
    <w:rsid w:val="0069150B"/>
    <w:rsid w:val="00691D2A"/>
    <w:rsid w:val="006920E6"/>
    <w:rsid w:val="00692555"/>
    <w:rsid w:val="00692A57"/>
    <w:rsid w:val="00692A75"/>
    <w:rsid w:val="00692FA6"/>
    <w:rsid w:val="00692FDF"/>
    <w:rsid w:val="00693B98"/>
    <w:rsid w:val="00695C63"/>
    <w:rsid w:val="00696566"/>
    <w:rsid w:val="006966BA"/>
    <w:rsid w:val="006970B4"/>
    <w:rsid w:val="0069722D"/>
    <w:rsid w:val="006974A8"/>
    <w:rsid w:val="006A0052"/>
    <w:rsid w:val="006A01E8"/>
    <w:rsid w:val="006A05E8"/>
    <w:rsid w:val="006A0A9E"/>
    <w:rsid w:val="006A0F65"/>
    <w:rsid w:val="006A1F1C"/>
    <w:rsid w:val="006A28D4"/>
    <w:rsid w:val="006A3836"/>
    <w:rsid w:val="006A3A8A"/>
    <w:rsid w:val="006A3B4F"/>
    <w:rsid w:val="006A3DD3"/>
    <w:rsid w:val="006A4625"/>
    <w:rsid w:val="006A47AE"/>
    <w:rsid w:val="006A5A5A"/>
    <w:rsid w:val="006A5B5E"/>
    <w:rsid w:val="006A5C8C"/>
    <w:rsid w:val="006A67CB"/>
    <w:rsid w:val="006A6D0C"/>
    <w:rsid w:val="006A7AAA"/>
    <w:rsid w:val="006A7E35"/>
    <w:rsid w:val="006B0368"/>
    <w:rsid w:val="006B06F2"/>
    <w:rsid w:val="006B094C"/>
    <w:rsid w:val="006B0F6E"/>
    <w:rsid w:val="006B1A0F"/>
    <w:rsid w:val="006B1D7B"/>
    <w:rsid w:val="006B27D4"/>
    <w:rsid w:val="006B2B98"/>
    <w:rsid w:val="006B2C9C"/>
    <w:rsid w:val="006B45A6"/>
    <w:rsid w:val="006B48EB"/>
    <w:rsid w:val="006B4C00"/>
    <w:rsid w:val="006B4F6F"/>
    <w:rsid w:val="006B56FC"/>
    <w:rsid w:val="006B5ACB"/>
    <w:rsid w:val="006B6DDA"/>
    <w:rsid w:val="006B72AD"/>
    <w:rsid w:val="006B73D9"/>
    <w:rsid w:val="006B7DF0"/>
    <w:rsid w:val="006B7E74"/>
    <w:rsid w:val="006C0C7E"/>
    <w:rsid w:val="006C0D75"/>
    <w:rsid w:val="006C1C48"/>
    <w:rsid w:val="006C2867"/>
    <w:rsid w:val="006C2EC3"/>
    <w:rsid w:val="006C3C1D"/>
    <w:rsid w:val="006C41FF"/>
    <w:rsid w:val="006C48E8"/>
    <w:rsid w:val="006C5084"/>
    <w:rsid w:val="006C5145"/>
    <w:rsid w:val="006C52DE"/>
    <w:rsid w:val="006C54CA"/>
    <w:rsid w:val="006C65A8"/>
    <w:rsid w:val="006C7971"/>
    <w:rsid w:val="006D02F4"/>
    <w:rsid w:val="006D052C"/>
    <w:rsid w:val="006D05AD"/>
    <w:rsid w:val="006D0EC1"/>
    <w:rsid w:val="006D16F8"/>
    <w:rsid w:val="006D1813"/>
    <w:rsid w:val="006D1968"/>
    <w:rsid w:val="006D24A9"/>
    <w:rsid w:val="006D2AF3"/>
    <w:rsid w:val="006D3DC5"/>
    <w:rsid w:val="006D4363"/>
    <w:rsid w:val="006D4D79"/>
    <w:rsid w:val="006D4FBD"/>
    <w:rsid w:val="006D5879"/>
    <w:rsid w:val="006D63FD"/>
    <w:rsid w:val="006D65B4"/>
    <w:rsid w:val="006D754A"/>
    <w:rsid w:val="006D7B9C"/>
    <w:rsid w:val="006D7D1D"/>
    <w:rsid w:val="006D7FD8"/>
    <w:rsid w:val="006E04C6"/>
    <w:rsid w:val="006E0A65"/>
    <w:rsid w:val="006E15CB"/>
    <w:rsid w:val="006E1B01"/>
    <w:rsid w:val="006E20B5"/>
    <w:rsid w:val="006E229E"/>
    <w:rsid w:val="006E26EF"/>
    <w:rsid w:val="006E2D21"/>
    <w:rsid w:val="006E3E3D"/>
    <w:rsid w:val="006E448C"/>
    <w:rsid w:val="006E4836"/>
    <w:rsid w:val="006E4D67"/>
    <w:rsid w:val="006E56F8"/>
    <w:rsid w:val="006E5DDD"/>
    <w:rsid w:val="006E6409"/>
    <w:rsid w:val="006E67C1"/>
    <w:rsid w:val="006E698F"/>
    <w:rsid w:val="006E7811"/>
    <w:rsid w:val="006E7872"/>
    <w:rsid w:val="006E78E6"/>
    <w:rsid w:val="006E7FDA"/>
    <w:rsid w:val="006F04DA"/>
    <w:rsid w:val="006F0557"/>
    <w:rsid w:val="006F0EA3"/>
    <w:rsid w:val="006F104C"/>
    <w:rsid w:val="006F1B5D"/>
    <w:rsid w:val="006F1CE1"/>
    <w:rsid w:val="006F212B"/>
    <w:rsid w:val="006F31BE"/>
    <w:rsid w:val="006F37F7"/>
    <w:rsid w:val="006F4015"/>
    <w:rsid w:val="006F4A61"/>
    <w:rsid w:val="006F4ADC"/>
    <w:rsid w:val="006F5520"/>
    <w:rsid w:val="006F5525"/>
    <w:rsid w:val="006F5740"/>
    <w:rsid w:val="006F643D"/>
    <w:rsid w:val="006F675C"/>
    <w:rsid w:val="006F6781"/>
    <w:rsid w:val="006F6976"/>
    <w:rsid w:val="006F6D13"/>
    <w:rsid w:val="006F7054"/>
    <w:rsid w:val="006F7759"/>
    <w:rsid w:val="006F7D0F"/>
    <w:rsid w:val="006F7D95"/>
    <w:rsid w:val="006F7DC7"/>
    <w:rsid w:val="007005E6"/>
    <w:rsid w:val="00700D41"/>
    <w:rsid w:val="00701B21"/>
    <w:rsid w:val="00701F44"/>
    <w:rsid w:val="00702384"/>
    <w:rsid w:val="007023C6"/>
    <w:rsid w:val="00702623"/>
    <w:rsid w:val="00702BE1"/>
    <w:rsid w:val="0070338F"/>
    <w:rsid w:val="0070383E"/>
    <w:rsid w:val="00703C65"/>
    <w:rsid w:val="00703CF5"/>
    <w:rsid w:val="00703EE1"/>
    <w:rsid w:val="007040F3"/>
    <w:rsid w:val="00704BAE"/>
    <w:rsid w:val="00704C01"/>
    <w:rsid w:val="00705807"/>
    <w:rsid w:val="00705C74"/>
    <w:rsid w:val="00705C78"/>
    <w:rsid w:val="00705D5C"/>
    <w:rsid w:val="007060E1"/>
    <w:rsid w:val="00706824"/>
    <w:rsid w:val="00706B85"/>
    <w:rsid w:val="007071FC"/>
    <w:rsid w:val="00707C84"/>
    <w:rsid w:val="00710A59"/>
    <w:rsid w:val="00710FDE"/>
    <w:rsid w:val="007116C7"/>
    <w:rsid w:val="00711C5A"/>
    <w:rsid w:val="00712B62"/>
    <w:rsid w:val="00712B66"/>
    <w:rsid w:val="00712B78"/>
    <w:rsid w:val="00712D41"/>
    <w:rsid w:val="00713C31"/>
    <w:rsid w:val="0071428D"/>
    <w:rsid w:val="007144C9"/>
    <w:rsid w:val="0071459B"/>
    <w:rsid w:val="00716B3C"/>
    <w:rsid w:val="007170C2"/>
    <w:rsid w:val="00717544"/>
    <w:rsid w:val="00717EE4"/>
    <w:rsid w:val="00717F2D"/>
    <w:rsid w:val="007203F2"/>
    <w:rsid w:val="00720453"/>
    <w:rsid w:val="0072084E"/>
    <w:rsid w:val="00720853"/>
    <w:rsid w:val="00721152"/>
    <w:rsid w:val="00721AF5"/>
    <w:rsid w:val="00722129"/>
    <w:rsid w:val="007225F7"/>
    <w:rsid w:val="00722690"/>
    <w:rsid w:val="00724173"/>
    <w:rsid w:val="0072469C"/>
    <w:rsid w:val="0072626B"/>
    <w:rsid w:val="00726730"/>
    <w:rsid w:val="00726F2E"/>
    <w:rsid w:val="00727CBD"/>
    <w:rsid w:val="00727DD0"/>
    <w:rsid w:val="00730598"/>
    <w:rsid w:val="00730843"/>
    <w:rsid w:val="00730BF2"/>
    <w:rsid w:val="00731C24"/>
    <w:rsid w:val="0073257E"/>
    <w:rsid w:val="00732998"/>
    <w:rsid w:val="00732A32"/>
    <w:rsid w:val="00732C05"/>
    <w:rsid w:val="00733066"/>
    <w:rsid w:val="00733469"/>
    <w:rsid w:val="00733539"/>
    <w:rsid w:val="007339A8"/>
    <w:rsid w:val="007343CA"/>
    <w:rsid w:val="00734481"/>
    <w:rsid w:val="00734F95"/>
    <w:rsid w:val="00735557"/>
    <w:rsid w:val="00735F40"/>
    <w:rsid w:val="00736DBE"/>
    <w:rsid w:val="00737070"/>
    <w:rsid w:val="00737108"/>
    <w:rsid w:val="00737121"/>
    <w:rsid w:val="007379CE"/>
    <w:rsid w:val="00737D0C"/>
    <w:rsid w:val="007404DE"/>
    <w:rsid w:val="0074146D"/>
    <w:rsid w:val="00741697"/>
    <w:rsid w:val="007419A7"/>
    <w:rsid w:val="00741B21"/>
    <w:rsid w:val="00741DD8"/>
    <w:rsid w:val="00741E49"/>
    <w:rsid w:val="0074246C"/>
    <w:rsid w:val="0074250D"/>
    <w:rsid w:val="0074268B"/>
    <w:rsid w:val="007437F9"/>
    <w:rsid w:val="00743ACF"/>
    <w:rsid w:val="007441CA"/>
    <w:rsid w:val="007445E2"/>
    <w:rsid w:val="007448F0"/>
    <w:rsid w:val="00744ACA"/>
    <w:rsid w:val="00744B59"/>
    <w:rsid w:val="00745098"/>
    <w:rsid w:val="00745138"/>
    <w:rsid w:val="00745496"/>
    <w:rsid w:val="00745A1C"/>
    <w:rsid w:val="00745FA7"/>
    <w:rsid w:val="007460DA"/>
    <w:rsid w:val="0074705B"/>
    <w:rsid w:val="007470EC"/>
    <w:rsid w:val="0074782C"/>
    <w:rsid w:val="0075020B"/>
    <w:rsid w:val="00751017"/>
    <w:rsid w:val="00751960"/>
    <w:rsid w:val="007526E2"/>
    <w:rsid w:val="00752A29"/>
    <w:rsid w:val="007535C7"/>
    <w:rsid w:val="00755F52"/>
    <w:rsid w:val="00756551"/>
    <w:rsid w:val="007572EE"/>
    <w:rsid w:val="00757769"/>
    <w:rsid w:val="007601F3"/>
    <w:rsid w:val="00760384"/>
    <w:rsid w:val="0076067E"/>
    <w:rsid w:val="0076139F"/>
    <w:rsid w:val="00761566"/>
    <w:rsid w:val="007615C0"/>
    <w:rsid w:val="00761BFD"/>
    <w:rsid w:val="00761D5C"/>
    <w:rsid w:val="00761FE5"/>
    <w:rsid w:val="00762476"/>
    <w:rsid w:val="00762A18"/>
    <w:rsid w:val="007631B0"/>
    <w:rsid w:val="00763AE2"/>
    <w:rsid w:val="007642D7"/>
    <w:rsid w:val="00764370"/>
    <w:rsid w:val="0076467D"/>
    <w:rsid w:val="007669D0"/>
    <w:rsid w:val="00766D90"/>
    <w:rsid w:val="00767C19"/>
    <w:rsid w:val="00767D4E"/>
    <w:rsid w:val="00770228"/>
    <w:rsid w:val="00771067"/>
    <w:rsid w:val="007722ED"/>
    <w:rsid w:val="00772FC0"/>
    <w:rsid w:val="0077408B"/>
    <w:rsid w:val="00774AF6"/>
    <w:rsid w:val="00774C19"/>
    <w:rsid w:val="00774EC8"/>
    <w:rsid w:val="00775231"/>
    <w:rsid w:val="00776781"/>
    <w:rsid w:val="007767A5"/>
    <w:rsid w:val="00776B30"/>
    <w:rsid w:val="00777207"/>
    <w:rsid w:val="007776CC"/>
    <w:rsid w:val="00777CE9"/>
    <w:rsid w:val="00780029"/>
    <w:rsid w:val="00780D05"/>
    <w:rsid w:val="00783C7B"/>
    <w:rsid w:val="00784D0B"/>
    <w:rsid w:val="0078556C"/>
    <w:rsid w:val="007855C5"/>
    <w:rsid w:val="007856D3"/>
    <w:rsid w:val="00785ABD"/>
    <w:rsid w:val="00785CEF"/>
    <w:rsid w:val="00785FC1"/>
    <w:rsid w:val="007860C6"/>
    <w:rsid w:val="0078622C"/>
    <w:rsid w:val="00786254"/>
    <w:rsid w:val="00786828"/>
    <w:rsid w:val="00786C57"/>
    <w:rsid w:val="00786DB0"/>
    <w:rsid w:val="00787468"/>
    <w:rsid w:val="00787D47"/>
    <w:rsid w:val="0079014E"/>
    <w:rsid w:val="007905E4"/>
    <w:rsid w:val="0079148B"/>
    <w:rsid w:val="007916D3"/>
    <w:rsid w:val="00791D39"/>
    <w:rsid w:val="007926DD"/>
    <w:rsid w:val="00792971"/>
    <w:rsid w:val="007935C6"/>
    <w:rsid w:val="00793610"/>
    <w:rsid w:val="00793B74"/>
    <w:rsid w:val="00794129"/>
    <w:rsid w:val="00794516"/>
    <w:rsid w:val="00794723"/>
    <w:rsid w:val="00794878"/>
    <w:rsid w:val="00795512"/>
    <w:rsid w:val="00795AB7"/>
    <w:rsid w:val="00795D57"/>
    <w:rsid w:val="00795E37"/>
    <w:rsid w:val="0079694C"/>
    <w:rsid w:val="00796D89"/>
    <w:rsid w:val="00796DA2"/>
    <w:rsid w:val="007979A4"/>
    <w:rsid w:val="00797A3F"/>
    <w:rsid w:val="00797EBA"/>
    <w:rsid w:val="007A0415"/>
    <w:rsid w:val="007A06BA"/>
    <w:rsid w:val="007A1644"/>
    <w:rsid w:val="007A18F2"/>
    <w:rsid w:val="007A1D64"/>
    <w:rsid w:val="007A27BD"/>
    <w:rsid w:val="007A294A"/>
    <w:rsid w:val="007A33FC"/>
    <w:rsid w:val="007A3A14"/>
    <w:rsid w:val="007A4C96"/>
    <w:rsid w:val="007A51A6"/>
    <w:rsid w:val="007A523D"/>
    <w:rsid w:val="007A529D"/>
    <w:rsid w:val="007A5533"/>
    <w:rsid w:val="007A5629"/>
    <w:rsid w:val="007A56E5"/>
    <w:rsid w:val="007A60CA"/>
    <w:rsid w:val="007A6504"/>
    <w:rsid w:val="007A67C8"/>
    <w:rsid w:val="007A6F0F"/>
    <w:rsid w:val="007A708C"/>
    <w:rsid w:val="007A75B5"/>
    <w:rsid w:val="007A7985"/>
    <w:rsid w:val="007A7ABE"/>
    <w:rsid w:val="007B03C5"/>
    <w:rsid w:val="007B2071"/>
    <w:rsid w:val="007B2515"/>
    <w:rsid w:val="007B26A3"/>
    <w:rsid w:val="007B26E1"/>
    <w:rsid w:val="007B3045"/>
    <w:rsid w:val="007B3756"/>
    <w:rsid w:val="007B3EDC"/>
    <w:rsid w:val="007B4C0F"/>
    <w:rsid w:val="007B5BA5"/>
    <w:rsid w:val="007B5D2F"/>
    <w:rsid w:val="007B5E25"/>
    <w:rsid w:val="007B6E0E"/>
    <w:rsid w:val="007B6F8D"/>
    <w:rsid w:val="007C27FB"/>
    <w:rsid w:val="007C2956"/>
    <w:rsid w:val="007C2CBB"/>
    <w:rsid w:val="007C309C"/>
    <w:rsid w:val="007C3304"/>
    <w:rsid w:val="007C4209"/>
    <w:rsid w:val="007C5EB9"/>
    <w:rsid w:val="007C6B10"/>
    <w:rsid w:val="007C7449"/>
    <w:rsid w:val="007C75F0"/>
    <w:rsid w:val="007C7BF6"/>
    <w:rsid w:val="007C7EA5"/>
    <w:rsid w:val="007D00BA"/>
    <w:rsid w:val="007D15A9"/>
    <w:rsid w:val="007D1A95"/>
    <w:rsid w:val="007D1C28"/>
    <w:rsid w:val="007D245E"/>
    <w:rsid w:val="007D248F"/>
    <w:rsid w:val="007D27C3"/>
    <w:rsid w:val="007D3764"/>
    <w:rsid w:val="007D41E0"/>
    <w:rsid w:val="007D463B"/>
    <w:rsid w:val="007D4683"/>
    <w:rsid w:val="007D485A"/>
    <w:rsid w:val="007D54FF"/>
    <w:rsid w:val="007D57D4"/>
    <w:rsid w:val="007D6315"/>
    <w:rsid w:val="007D724A"/>
    <w:rsid w:val="007D75A3"/>
    <w:rsid w:val="007E062C"/>
    <w:rsid w:val="007E16E2"/>
    <w:rsid w:val="007E19FE"/>
    <w:rsid w:val="007E1AAC"/>
    <w:rsid w:val="007E2ADA"/>
    <w:rsid w:val="007E37B6"/>
    <w:rsid w:val="007E3B53"/>
    <w:rsid w:val="007E3B9C"/>
    <w:rsid w:val="007E4A2F"/>
    <w:rsid w:val="007E58B4"/>
    <w:rsid w:val="007E5C4A"/>
    <w:rsid w:val="007E5F12"/>
    <w:rsid w:val="007E6915"/>
    <w:rsid w:val="007E6945"/>
    <w:rsid w:val="007E7284"/>
    <w:rsid w:val="007E7308"/>
    <w:rsid w:val="007E74CA"/>
    <w:rsid w:val="007E7AD3"/>
    <w:rsid w:val="007F0016"/>
    <w:rsid w:val="007F0070"/>
    <w:rsid w:val="007F00CA"/>
    <w:rsid w:val="007F03A9"/>
    <w:rsid w:val="007F0441"/>
    <w:rsid w:val="007F0E99"/>
    <w:rsid w:val="007F20F1"/>
    <w:rsid w:val="007F2453"/>
    <w:rsid w:val="007F3920"/>
    <w:rsid w:val="007F4224"/>
    <w:rsid w:val="007F4DD2"/>
    <w:rsid w:val="007F4FB9"/>
    <w:rsid w:val="007F556F"/>
    <w:rsid w:val="007F6B59"/>
    <w:rsid w:val="007F7022"/>
    <w:rsid w:val="007F7690"/>
    <w:rsid w:val="00800E79"/>
    <w:rsid w:val="008011CC"/>
    <w:rsid w:val="00801404"/>
    <w:rsid w:val="008017AA"/>
    <w:rsid w:val="00801B64"/>
    <w:rsid w:val="00801CBA"/>
    <w:rsid w:val="00801D92"/>
    <w:rsid w:val="00802384"/>
    <w:rsid w:val="008024D1"/>
    <w:rsid w:val="00803177"/>
    <w:rsid w:val="0080324B"/>
    <w:rsid w:val="00804BCF"/>
    <w:rsid w:val="00804EFA"/>
    <w:rsid w:val="00804FA4"/>
    <w:rsid w:val="00805275"/>
    <w:rsid w:val="0080611A"/>
    <w:rsid w:val="00806A62"/>
    <w:rsid w:val="00806D86"/>
    <w:rsid w:val="00806E55"/>
    <w:rsid w:val="00806F31"/>
    <w:rsid w:val="008075CE"/>
    <w:rsid w:val="00810B23"/>
    <w:rsid w:val="00812179"/>
    <w:rsid w:val="0081234E"/>
    <w:rsid w:val="008124E2"/>
    <w:rsid w:val="0081349D"/>
    <w:rsid w:val="00813509"/>
    <w:rsid w:val="00813928"/>
    <w:rsid w:val="00814194"/>
    <w:rsid w:val="00814CA7"/>
    <w:rsid w:val="00815321"/>
    <w:rsid w:val="008166DB"/>
    <w:rsid w:val="008168C7"/>
    <w:rsid w:val="00817108"/>
    <w:rsid w:val="008173E0"/>
    <w:rsid w:val="008175C1"/>
    <w:rsid w:val="008176FF"/>
    <w:rsid w:val="008200D4"/>
    <w:rsid w:val="00820370"/>
    <w:rsid w:val="00820CC6"/>
    <w:rsid w:val="00821048"/>
    <w:rsid w:val="008218F7"/>
    <w:rsid w:val="00821BE0"/>
    <w:rsid w:val="008228E6"/>
    <w:rsid w:val="00822C41"/>
    <w:rsid w:val="00823202"/>
    <w:rsid w:val="00823525"/>
    <w:rsid w:val="00823D7A"/>
    <w:rsid w:val="00824695"/>
    <w:rsid w:val="00825043"/>
    <w:rsid w:val="00825267"/>
    <w:rsid w:val="00825BCB"/>
    <w:rsid w:val="008264EC"/>
    <w:rsid w:val="00826BCD"/>
    <w:rsid w:val="00827C0D"/>
    <w:rsid w:val="00830642"/>
    <w:rsid w:val="00830B88"/>
    <w:rsid w:val="00831250"/>
    <w:rsid w:val="00831D8D"/>
    <w:rsid w:val="008333B7"/>
    <w:rsid w:val="008335AD"/>
    <w:rsid w:val="008336EC"/>
    <w:rsid w:val="008337B9"/>
    <w:rsid w:val="00834B4B"/>
    <w:rsid w:val="00834FD2"/>
    <w:rsid w:val="00835084"/>
    <w:rsid w:val="00835184"/>
    <w:rsid w:val="00835569"/>
    <w:rsid w:val="00835802"/>
    <w:rsid w:val="00836015"/>
    <w:rsid w:val="00836295"/>
    <w:rsid w:val="008370EE"/>
    <w:rsid w:val="008402CD"/>
    <w:rsid w:val="0084093F"/>
    <w:rsid w:val="0084098A"/>
    <w:rsid w:val="00840AC2"/>
    <w:rsid w:val="00840DB0"/>
    <w:rsid w:val="00840EDE"/>
    <w:rsid w:val="00841004"/>
    <w:rsid w:val="0084117C"/>
    <w:rsid w:val="008418A5"/>
    <w:rsid w:val="00841E63"/>
    <w:rsid w:val="00843548"/>
    <w:rsid w:val="00843766"/>
    <w:rsid w:val="0084383C"/>
    <w:rsid w:val="00843CC0"/>
    <w:rsid w:val="008444A7"/>
    <w:rsid w:val="00844ADD"/>
    <w:rsid w:val="0084534E"/>
    <w:rsid w:val="00845596"/>
    <w:rsid w:val="008455AB"/>
    <w:rsid w:val="00846062"/>
    <w:rsid w:val="00846096"/>
    <w:rsid w:val="00846647"/>
    <w:rsid w:val="008467AE"/>
    <w:rsid w:val="00846C10"/>
    <w:rsid w:val="00846D8E"/>
    <w:rsid w:val="00846FFC"/>
    <w:rsid w:val="008474C1"/>
    <w:rsid w:val="00847C1C"/>
    <w:rsid w:val="00847D8B"/>
    <w:rsid w:val="0085055E"/>
    <w:rsid w:val="00850701"/>
    <w:rsid w:val="00850C3B"/>
    <w:rsid w:val="00850D39"/>
    <w:rsid w:val="00851223"/>
    <w:rsid w:val="0085147B"/>
    <w:rsid w:val="00851605"/>
    <w:rsid w:val="00851D78"/>
    <w:rsid w:val="0085226E"/>
    <w:rsid w:val="00852CA0"/>
    <w:rsid w:val="00852D85"/>
    <w:rsid w:val="00852F6C"/>
    <w:rsid w:val="008536AA"/>
    <w:rsid w:val="0085465C"/>
    <w:rsid w:val="00854967"/>
    <w:rsid w:val="0085540B"/>
    <w:rsid w:val="00855511"/>
    <w:rsid w:val="0085582C"/>
    <w:rsid w:val="00855FD3"/>
    <w:rsid w:val="00856A47"/>
    <w:rsid w:val="00857086"/>
    <w:rsid w:val="00857572"/>
    <w:rsid w:val="00860D49"/>
    <w:rsid w:val="00860E7E"/>
    <w:rsid w:val="00860F4D"/>
    <w:rsid w:val="008611DE"/>
    <w:rsid w:val="00861375"/>
    <w:rsid w:val="00861C56"/>
    <w:rsid w:val="00861F29"/>
    <w:rsid w:val="008620A2"/>
    <w:rsid w:val="00862296"/>
    <w:rsid w:val="0086236C"/>
    <w:rsid w:val="00862741"/>
    <w:rsid w:val="00862BBD"/>
    <w:rsid w:val="0086315E"/>
    <w:rsid w:val="00863C9F"/>
    <w:rsid w:val="008645D6"/>
    <w:rsid w:val="0086552B"/>
    <w:rsid w:val="008655A2"/>
    <w:rsid w:val="0086584F"/>
    <w:rsid w:val="00865E9D"/>
    <w:rsid w:val="00865FD0"/>
    <w:rsid w:val="00866007"/>
    <w:rsid w:val="008660E5"/>
    <w:rsid w:val="00866117"/>
    <w:rsid w:val="008671C7"/>
    <w:rsid w:val="008677A7"/>
    <w:rsid w:val="00867EB8"/>
    <w:rsid w:val="00870335"/>
    <w:rsid w:val="00870AA2"/>
    <w:rsid w:val="00871A04"/>
    <w:rsid w:val="00871A26"/>
    <w:rsid w:val="00873614"/>
    <w:rsid w:val="00873CE4"/>
    <w:rsid w:val="00873D88"/>
    <w:rsid w:val="00873F9D"/>
    <w:rsid w:val="0087433B"/>
    <w:rsid w:val="00874EC2"/>
    <w:rsid w:val="0087621E"/>
    <w:rsid w:val="008767B2"/>
    <w:rsid w:val="00876C0A"/>
    <w:rsid w:val="00877328"/>
    <w:rsid w:val="00877471"/>
    <w:rsid w:val="0087787A"/>
    <w:rsid w:val="00877D63"/>
    <w:rsid w:val="008802F0"/>
    <w:rsid w:val="0088064E"/>
    <w:rsid w:val="008808A7"/>
    <w:rsid w:val="00880992"/>
    <w:rsid w:val="00881692"/>
    <w:rsid w:val="00881F75"/>
    <w:rsid w:val="00882917"/>
    <w:rsid w:val="008829B1"/>
    <w:rsid w:val="00883143"/>
    <w:rsid w:val="00883F53"/>
    <w:rsid w:val="008840FD"/>
    <w:rsid w:val="00884F08"/>
    <w:rsid w:val="00886154"/>
    <w:rsid w:val="00887B3D"/>
    <w:rsid w:val="00887DCF"/>
    <w:rsid w:val="00890006"/>
    <w:rsid w:val="00890277"/>
    <w:rsid w:val="0089061A"/>
    <w:rsid w:val="008915C6"/>
    <w:rsid w:val="00891677"/>
    <w:rsid w:val="008919AE"/>
    <w:rsid w:val="00892229"/>
    <w:rsid w:val="00892B20"/>
    <w:rsid w:val="00892DB5"/>
    <w:rsid w:val="00894B61"/>
    <w:rsid w:val="00894DBE"/>
    <w:rsid w:val="00895255"/>
    <w:rsid w:val="0089557E"/>
    <w:rsid w:val="00895DF1"/>
    <w:rsid w:val="0089609B"/>
    <w:rsid w:val="00896645"/>
    <w:rsid w:val="00896EC8"/>
    <w:rsid w:val="008975D2"/>
    <w:rsid w:val="00897E41"/>
    <w:rsid w:val="008A035B"/>
    <w:rsid w:val="008A0459"/>
    <w:rsid w:val="008A0C2F"/>
    <w:rsid w:val="008A0F2E"/>
    <w:rsid w:val="008A1218"/>
    <w:rsid w:val="008A126E"/>
    <w:rsid w:val="008A15B6"/>
    <w:rsid w:val="008A1928"/>
    <w:rsid w:val="008A1A6E"/>
    <w:rsid w:val="008A1BE9"/>
    <w:rsid w:val="008A202A"/>
    <w:rsid w:val="008A2532"/>
    <w:rsid w:val="008A36C9"/>
    <w:rsid w:val="008A4618"/>
    <w:rsid w:val="008A5989"/>
    <w:rsid w:val="008A5AF9"/>
    <w:rsid w:val="008A7F3D"/>
    <w:rsid w:val="008B0252"/>
    <w:rsid w:val="008B14FC"/>
    <w:rsid w:val="008B16DE"/>
    <w:rsid w:val="008B251F"/>
    <w:rsid w:val="008B2602"/>
    <w:rsid w:val="008B2727"/>
    <w:rsid w:val="008B2CC7"/>
    <w:rsid w:val="008B316B"/>
    <w:rsid w:val="008B3514"/>
    <w:rsid w:val="008B3A1B"/>
    <w:rsid w:val="008B5059"/>
    <w:rsid w:val="008B54AB"/>
    <w:rsid w:val="008B5BF2"/>
    <w:rsid w:val="008B6934"/>
    <w:rsid w:val="008B6CF8"/>
    <w:rsid w:val="008B72F6"/>
    <w:rsid w:val="008B7AAB"/>
    <w:rsid w:val="008C0948"/>
    <w:rsid w:val="008C119E"/>
    <w:rsid w:val="008C13FA"/>
    <w:rsid w:val="008C1E24"/>
    <w:rsid w:val="008C237A"/>
    <w:rsid w:val="008C25DB"/>
    <w:rsid w:val="008C296B"/>
    <w:rsid w:val="008C2A46"/>
    <w:rsid w:val="008C4278"/>
    <w:rsid w:val="008C520E"/>
    <w:rsid w:val="008C563B"/>
    <w:rsid w:val="008C567E"/>
    <w:rsid w:val="008C5A36"/>
    <w:rsid w:val="008C5DD1"/>
    <w:rsid w:val="008C5DEE"/>
    <w:rsid w:val="008C6285"/>
    <w:rsid w:val="008C7182"/>
    <w:rsid w:val="008C7268"/>
    <w:rsid w:val="008C7CA5"/>
    <w:rsid w:val="008C7D9D"/>
    <w:rsid w:val="008D0416"/>
    <w:rsid w:val="008D13C6"/>
    <w:rsid w:val="008D1474"/>
    <w:rsid w:val="008D1B04"/>
    <w:rsid w:val="008D2334"/>
    <w:rsid w:val="008D252C"/>
    <w:rsid w:val="008D3235"/>
    <w:rsid w:val="008D33C8"/>
    <w:rsid w:val="008D3893"/>
    <w:rsid w:val="008D45CD"/>
    <w:rsid w:val="008D4A40"/>
    <w:rsid w:val="008D55F1"/>
    <w:rsid w:val="008D5831"/>
    <w:rsid w:val="008D5C67"/>
    <w:rsid w:val="008D5CD7"/>
    <w:rsid w:val="008D718E"/>
    <w:rsid w:val="008D7C3E"/>
    <w:rsid w:val="008E09C5"/>
    <w:rsid w:val="008E0AA7"/>
    <w:rsid w:val="008E1626"/>
    <w:rsid w:val="008E174E"/>
    <w:rsid w:val="008E20A0"/>
    <w:rsid w:val="008E20D4"/>
    <w:rsid w:val="008E2339"/>
    <w:rsid w:val="008E2355"/>
    <w:rsid w:val="008E2FC7"/>
    <w:rsid w:val="008E3151"/>
    <w:rsid w:val="008E3386"/>
    <w:rsid w:val="008E3506"/>
    <w:rsid w:val="008E3BF6"/>
    <w:rsid w:val="008E4699"/>
    <w:rsid w:val="008E5410"/>
    <w:rsid w:val="008E574E"/>
    <w:rsid w:val="008E5A3F"/>
    <w:rsid w:val="008E5F29"/>
    <w:rsid w:val="008E66D7"/>
    <w:rsid w:val="008E7209"/>
    <w:rsid w:val="008E7448"/>
    <w:rsid w:val="008E76CB"/>
    <w:rsid w:val="008E7EE9"/>
    <w:rsid w:val="008F0077"/>
    <w:rsid w:val="008F11BB"/>
    <w:rsid w:val="008F16FF"/>
    <w:rsid w:val="008F182F"/>
    <w:rsid w:val="008F1E95"/>
    <w:rsid w:val="008F2304"/>
    <w:rsid w:val="008F26A7"/>
    <w:rsid w:val="008F277F"/>
    <w:rsid w:val="008F39AF"/>
    <w:rsid w:val="008F3D54"/>
    <w:rsid w:val="008F4B21"/>
    <w:rsid w:val="008F5158"/>
    <w:rsid w:val="008F57DD"/>
    <w:rsid w:val="008F57EF"/>
    <w:rsid w:val="008F5AEE"/>
    <w:rsid w:val="008F5E7F"/>
    <w:rsid w:val="008F5F83"/>
    <w:rsid w:val="008F675C"/>
    <w:rsid w:val="008F6E6D"/>
    <w:rsid w:val="008F6EAA"/>
    <w:rsid w:val="008F7800"/>
    <w:rsid w:val="008F7BCA"/>
    <w:rsid w:val="009007B7"/>
    <w:rsid w:val="00900F4D"/>
    <w:rsid w:val="0090167B"/>
    <w:rsid w:val="00901F1C"/>
    <w:rsid w:val="009023B8"/>
    <w:rsid w:val="00902DEC"/>
    <w:rsid w:val="0090342E"/>
    <w:rsid w:val="00903D3A"/>
    <w:rsid w:val="00903DFC"/>
    <w:rsid w:val="009044B9"/>
    <w:rsid w:val="009047B1"/>
    <w:rsid w:val="00904BE0"/>
    <w:rsid w:val="00904C86"/>
    <w:rsid w:val="00904EF4"/>
    <w:rsid w:val="0090617A"/>
    <w:rsid w:val="0090680D"/>
    <w:rsid w:val="0091045D"/>
    <w:rsid w:val="00910776"/>
    <w:rsid w:val="00911574"/>
    <w:rsid w:val="009119C2"/>
    <w:rsid w:val="00911A0E"/>
    <w:rsid w:val="0091281A"/>
    <w:rsid w:val="00912979"/>
    <w:rsid w:val="00912B24"/>
    <w:rsid w:val="009139B5"/>
    <w:rsid w:val="00913F4F"/>
    <w:rsid w:val="00914514"/>
    <w:rsid w:val="00914549"/>
    <w:rsid w:val="0091480F"/>
    <w:rsid w:val="00914C08"/>
    <w:rsid w:val="00914F2F"/>
    <w:rsid w:val="00915045"/>
    <w:rsid w:val="0091551E"/>
    <w:rsid w:val="00916020"/>
    <w:rsid w:val="00916057"/>
    <w:rsid w:val="0091626F"/>
    <w:rsid w:val="00916AD1"/>
    <w:rsid w:val="00917637"/>
    <w:rsid w:val="00917FEE"/>
    <w:rsid w:val="0092023D"/>
    <w:rsid w:val="00920472"/>
    <w:rsid w:val="00920A9D"/>
    <w:rsid w:val="00921251"/>
    <w:rsid w:val="00921861"/>
    <w:rsid w:val="0092189E"/>
    <w:rsid w:val="009219FD"/>
    <w:rsid w:val="00921DF7"/>
    <w:rsid w:val="009240E2"/>
    <w:rsid w:val="00924920"/>
    <w:rsid w:val="00924BD5"/>
    <w:rsid w:val="009257B0"/>
    <w:rsid w:val="009258BD"/>
    <w:rsid w:val="009259AB"/>
    <w:rsid w:val="00925DEB"/>
    <w:rsid w:val="009263C0"/>
    <w:rsid w:val="0092734C"/>
    <w:rsid w:val="00927703"/>
    <w:rsid w:val="00927B13"/>
    <w:rsid w:val="00927F7D"/>
    <w:rsid w:val="009302D4"/>
    <w:rsid w:val="00930500"/>
    <w:rsid w:val="009307F2"/>
    <w:rsid w:val="00930B71"/>
    <w:rsid w:val="00930CEC"/>
    <w:rsid w:val="00930F4A"/>
    <w:rsid w:val="00931FFB"/>
    <w:rsid w:val="00932150"/>
    <w:rsid w:val="0093375E"/>
    <w:rsid w:val="00933BEF"/>
    <w:rsid w:val="00933DC8"/>
    <w:rsid w:val="00934396"/>
    <w:rsid w:val="009343CB"/>
    <w:rsid w:val="0093787E"/>
    <w:rsid w:val="009409F3"/>
    <w:rsid w:val="009412CC"/>
    <w:rsid w:val="00942C38"/>
    <w:rsid w:val="009430BB"/>
    <w:rsid w:val="0094388B"/>
    <w:rsid w:val="00943B5D"/>
    <w:rsid w:val="00943D09"/>
    <w:rsid w:val="00944826"/>
    <w:rsid w:val="00944AAC"/>
    <w:rsid w:val="00944D29"/>
    <w:rsid w:val="009457A1"/>
    <w:rsid w:val="00945CC3"/>
    <w:rsid w:val="00945F76"/>
    <w:rsid w:val="00946D7F"/>
    <w:rsid w:val="009476D3"/>
    <w:rsid w:val="00947C5D"/>
    <w:rsid w:val="00947CA9"/>
    <w:rsid w:val="00947FD9"/>
    <w:rsid w:val="00950478"/>
    <w:rsid w:val="00950888"/>
    <w:rsid w:val="00950AF9"/>
    <w:rsid w:val="00950B5F"/>
    <w:rsid w:val="00950D35"/>
    <w:rsid w:val="0095144C"/>
    <w:rsid w:val="0095145C"/>
    <w:rsid w:val="0095165B"/>
    <w:rsid w:val="00951B17"/>
    <w:rsid w:val="00951B8D"/>
    <w:rsid w:val="00951E09"/>
    <w:rsid w:val="009521E9"/>
    <w:rsid w:val="009526A5"/>
    <w:rsid w:val="00952804"/>
    <w:rsid w:val="00952F97"/>
    <w:rsid w:val="009536A8"/>
    <w:rsid w:val="009539C8"/>
    <w:rsid w:val="00954596"/>
    <w:rsid w:val="00954E67"/>
    <w:rsid w:val="0095550D"/>
    <w:rsid w:val="00955851"/>
    <w:rsid w:val="0095660D"/>
    <w:rsid w:val="00956A27"/>
    <w:rsid w:val="00957E23"/>
    <w:rsid w:val="00957F9E"/>
    <w:rsid w:val="00960076"/>
    <w:rsid w:val="0096045D"/>
    <w:rsid w:val="00960D34"/>
    <w:rsid w:val="00961158"/>
    <w:rsid w:val="00961487"/>
    <w:rsid w:val="00961BA7"/>
    <w:rsid w:val="00961BD2"/>
    <w:rsid w:val="00961F01"/>
    <w:rsid w:val="00962162"/>
    <w:rsid w:val="009623BC"/>
    <w:rsid w:val="009628BE"/>
    <w:rsid w:val="0096291E"/>
    <w:rsid w:val="00962B65"/>
    <w:rsid w:val="009631C8"/>
    <w:rsid w:val="009636C3"/>
    <w:rsid w:val="00963AE4"/>
    <w:rsid w:val="00963C14"/>
    <w:rsid w:val="009645CD"/>
    <w:rsid w:val="00964789"/>
    <w:rsid w:val="00964A43"/>
    <w:rsid w:val="00964D95"/>
    <w:rsid w:val="00965940"/>
    <w:rsid w:val="00965A4E"/>
    <w:rsid w:val="00966035"/>
    <w:rsid w:val="0096608F"/>
    <w:rsid w:val="00966BE5"/>
    <w:rsid w:val="00966C6F"/>
    <w:rsid w:val="00966EB0"/>
    <w:rsid w:val="009670C5"/>
    <w:rsid w:val="00971116"/>
    <w:rsid w:val="0097173D"/>
    <w:rsid w:val="00971C71"/>
    <w:rsid w:val="00972E1D"/>
    <w:rsid w:val="00972E28"/>
    <w:rsid w:val="00973030"/>
    <w:rsid w:val="009733F3"/>
    <w:rsid w:val="009748E4"/>
    <w:rsid w:val="00974A7F"/>
    <w:rsid w:val="0097525A"/>
    <w:rsid w:val="00975EC7"/>
    <w:rsid w:val="0097611B"/>
    <w:rsid w:val="00976D65"/>
    <w:rsid w:val="00977174"/>
    <w:rsid w:val="009775A7"/>
    <w:rsid w:val="009777A2"/>
    <w:rsid w:val="00977CE6"/>
    <w:rsid w:val="009806EF"/>
    <w:rsid w:val="009807AC"/>
    <w:rsid w:val="00980822"/>
    <w:rsid w:val="00980C18"/>
    <w:rsid w:val="009810E9"/>
    <w:rsid w:val="0098141C"/>
    <w:rsid w:val="00981AA9"/>
    <w:rsid w:val="00981C91"/>
    <w:rsid w:val="00981E7D"/>
    <w:rsid w:val="009826EA"/>
    <w:rsid w:val="0098288D"/>
    <w:rsid w:val="00983132"/>
    <w:rsid w:val="00983314"/>
    <w:rsid w:val="0098346C"/>
    <w:rsid w:val="00983DF2"/>
    <w:rsid w:val="00983FD6"/>
    <w:rsid w:val="0098433A"/>
    <w:rsid w:val="00984696"/>
    <w:rsid w:val="00985675"/>
    <w:rsid w:val="00985812"/>
    <w:rsid w:val="00985939"/>
    <w:rsid w:val="0098637F"/>
    <w:rsid w:val="00986A9B"/>
    <w:rsid w:val="00986B9C"/>
    <w:rsid w:val="00987475"/>
    <w:rsid w:val="00987BAB"/>
    <w:rsid w:val="0099036B"/>
    <w:rsid w:val="009906BF"/>
    <w:rsid w:val="009913F3"/>
    <w:rsid w:val="009914E0"/>
    <w:rsid w:val="00991DA1"/>
    <w:rsid w:val="009927F1"/>
    <w:rsid w:val="009936C4"/>
    <w:rsid w:val="009938A6"/>
    <w:rsid w:val="009948ED"/>
    <w:rsid w:val="00995ADA"/>
    <w:rsid w:val="00995D4F"/>
    <w:rsid w:val="0099643A"/>
    <w:rsid w:val="009964BB"/>
    <w:rsid w:val="00996D9D"/>
    <w:rsid w:val="00997959"/>
    <w:rsid w:val="009A0BAF"/>
    <w:rsid w:val="009A1431"/>
    <w:rsid w:val="009A14EC"/>
    <w:rsid w:val="009A153D"/>
    <w:rsid w:val="009A1634"/>
    <w:rsid w:val="009A17EC"/>
    <w:rsid w:val="009A1920"/>
    <w:rsid w:val="009A1DA5"/>
    <w:rsid w:val="009A26DA"/>
    <w:rsid w:val="009A2B97"/>
    <w:rsid w:val="009A3A34"/>
    <w:rsid w:val="009A3FE2"/>
    <w:rsid w:val="009A400C"/>
    <w:rsid w:val="009A4B2C"/>
    <w:rsid w:val="009A4EB0"/>
    <w:rsid w:val="009A4F64"/>
    <w:rsid w:val="009A5105"/>
    <w:rsid w:val="009A51AE"/>
    <w:rsid w:val="009A5592"/>
    <w:rsid w:val="009A59BA"/>
    <w:rsid w:val="009A5B60"/>
    <w:rsid w:val="009A5E8A"/>
    <w:rsid w:val="009A6404"/>
    <w:rsid w:val="009A6417"/>
    <w:rsid w:val="009A7848"/>
    <w:rsid w:val="009B01DF"/>
    <w:rsid w:val="009B020D"/>
    <w:rsid w:val="009B072F"/>
    <w:rsid w:val="009B07A1"/>
    <w:rsid w:val="009B07F5"/>
    <w:rsid w:val="009B09CC"/>
    <w:rsid w:val="009B1433"/>
    <w:rsid w:val="009B173B"/>
    <w:rsid w:val="009B1A1A"/>
    <w:rsid w:val="009B1CB6"/>
    <w:rsid w:val="009B1F13"/>
    <w:rsid w:val="009B2268"/>
    <w:rsid w:val="009B2608"/>
    <w:rsid w:val="009B299A"/>
    <w:rsid w:val="009B2A71"/>
    <w:rsid w:val="009B2B0F"/>
    <w:rsid w:val="009B2CBE"/>
    <w:rsid w:val="009B4027"/>
    <w:rsid w:val="009B4975"/>
    <w:rsid w:val="009B49AF"/>
    <w:rsid w:val="009B561F"/>
    <w:rsid w:val="009B5773"/>
    <w:rsid w:val="009B5903"/>
    <w:rsid w:val="009B5D2D"/>
    <w:rsid w:val="009B658B"/>
    <w:rsid w:val="009B68DE"/>
    <w:rsid w:val="009B709E"/>
    <w:rsid w:val="009B7557"/>
    <w:rsid w:val="009B7D7F"/>
    <w:rsid w:val="009C058F"/>
    <w:rsid w:val="009C1753"/>
    <w:rsid w:val="009C2B3E"/>
    <w:rsid w:val="009C2EA2"/>
    <w:rsid w:val="009C2F52"/>
    <w:rsid w:val="009C332F"/>
    <w:rsid w:val="009C3721"/>
    <w:rsid w:val="009C4141"/>
    <w:rsid w:val="009C44B8"/>
    <w:rsid w:val="009C461D"/>
    <w:rsid w:val="009C4681"/>
    <w:rsid w:val="009C4B55"/>
    <w:rsid w:val="009C526E"/>
    <w:rsid w:val="009C5FCC"/>
    <w:rsid w:val="009C61A2"/>
    <w:rsid w:val="009C691C"/>
    <w:rsid w:val="009C6D86"/>
    <w:rsid w:val="009C6DF6"/>
    <w:rsid w:val="009C6E92"/>
    <w:rsid w:val="009C74CA"/>
    <w:rsid w:val="009D04F7"/>
    <w:rsid w:val="009D063A"/>
    <w:rsid w:val="009D1589"/>
    <w:rsid w:val="009D1C55"/>
    <w:rsid w:val="009D1DB4"/>
    <w:rsid w:val="009D2003"/>
    <w:rsid w:val="009D38C2"/>
    <w:rsid w:val="009D417F"/>
    <w:rsid w:val="009D45E5"/>
    <w:rsid w:val="009D4B85"/>
    <w:rsid w:val="009D535B"/>
    <w:rsid w:val="009D54E1"/>
    <w:rsid w:val="009D5DAB"/>
    <w:rsid w:val="009D5FC9"/>
    <w:rsid w:val="009D630B"/>
    <w:rsid w:val="009D6949"/>
    <w:rsid w:val="009D6A57"/>
    <w:rsid w:val="009D6CAA"/>
    <w:rsid w:val="009D6CF6"/>
    <w:rsid w:val="009D6E69"/>
    <w:rsid w:val="009D72A7"/>
    <w:rsid w:val="009D7FBB"/>
    <w:rsid w:val="009E02DC"/>
    <w:rsid w:val="009E0B42"/>
    <w:rsid w:val="009E2040"/>
    <w:rsid w:val="009E3030"/>
    <w:rsid w:val="009E49AE"/>
    <w:rsid w:val="009E4DC7"/>
    <w:rsid w:val="009E4F7D"/>
    <w:rsid w:val="009E52B0"/>
    <w:rsid w:val="009E660A"/>
    <w:rsid w:val="009E69F6"/>
    <w:rsid w:val="009E6B64"/>
    <w:rsid w:val="009E72E5"/>
    <w:rsid w:val="009F020E"/>
    <w:rsid w:val="009F191E"/>
    <w:rsid w:val="009F250C"/>
    <w:rsid w:val="009F2B54"/>
    <w:rsid w:val="009F3256"/>
    <w:rsid w:val="009F3795"/>
    <w:rsid w:val="009F4636"/>
    <w:rsid w:val="009F46C8"/>
    <w:rsid w:val="009F4F2A"/>
    <w:rsid w:val="009F52FA"/>
    <w:rsid w:val="009F56A1"/>
    <w:rsid w:val="009F6534"/>
    <w:rsid w:val="009F660B"/>
    <w:rsid w:val="009F671E"/>
    <w:rsid w:val="009F7ED1"/>
    <w:rsid w:val="00A0149B"/>
    <w:rsid w:val="00A01607"/>
    <w:rsid w:val="00A018D4"/>
    <w:rsid w:val="00A02F9D"/>
    <w:rsid w:val="00A0310B"/>
    <w:rsid w:val="00A03767"/>
    <w:rsid w:val="00A04834"/>
    <w:rsid w:val="00A04EBD"/>
    <w:rsid w:val="00A05628"/>
    <w:rsid w:val="00A07DCF"/>
    <w:rsid w:val="00A102CC"/>
    <w:rsid w:val="00A10838"/>
    <w:rsid w:val="00A10972"/>
    <w:rsid w:val="00A1203E"/>
    <w:rsid w:val="00A120FB"/>
    <w:rsid w:val="00A12979"/>
    <w:rsid w:val="00A131A9"/>
    <w:rsid w:val="00A139F7"/>
    <w:rsid w:val="00A1496E"/>
    <w:rsid w:val="00A14B3B"/>
    <w:rsid w:val="00A14F84"/>
    <w:rsid w:val="00A165A5"/>
    <w:rsid w:val="00A16AED"/>
    <w:rsid w:val="00A16D6D"/>
    <w:rsid w:val="00A17C75"/>
    <w:rsid w:val="00A20838"/>
    <w:rsid w:val="00A211C8"/>
    <w:rsid w:val="00A2121E"/>
    <w:rsid w:val="00A21BD5"/>
    <w:rsid w:val="00A21EAC"/>
    <w:rsid w:val="00A221DE"/>
    <w:rsid w:val="00A2261D"/>
    <w:rsid w:val="00A22CB2"/>
    <w:rsid w:val="00A23138"/>
    <w:rsid w:val="00A23282"/>
    <w:rsid w:val="00A23714"/>
    <w:rsid w:val="00A23940"/>
    <w:rsid w:val="00A23ECC"/>
    <w:rsid w:val="00A24CD3"/>
    <w:rsid w:val="00A25461"/>
    <w:rsid w:val="00A26367"/>
    <w:rsid w:val="00A2678A"/>
    <w:rsid w:val="00A269E1"/>
    <w:rsid w:val="00A26A57"/>
    <w:rsid w:val="00A273CA"/>
    <w:rsid w:val="00A27C1C"/>
    <w:rsid w:val="00A304AC"/>
    <w:rsid w:val="00A304B5"/>
    <w:rsid w:val="00A30F6A"/>
    <w:rsid w:val="00A311E4"/>
    <w:rsid w:val="00A31270"/>
    <w:rsid w:val="00A3156C"/>
    <w:rsid w:val="00A31FF0"/>
    <w:rsid w:val="00A32390"/>
    <w:rsid w:val="00A32AEA"/>
    <w:rsid w:val="00A32BBF"/>
    <w:rsid w:val="00A32F32"/>
    <w:rsid w:val="00A3308C"/>
    <w:rsid w:val="00A33E80"/>
    <w:rsid w:val="00A33EFE"/>
    <w:rsid w:val="00A3492B"/>
    <w:rsid w:val="00A3631F"/>
    <w:rsid w:val="00A367C9"/>
    <w:rsid w:val="00A37F04"/>
    <w:rsid w:val="00A40F7D"/>
    <w:rsid w:val="00A4148D"/>
    <w:rsid w:val="00A43404"/>
    <w:rsid w:val="00A441B5"/>
    <w:rsid w:val="00A44723"/>
    <w:rsid w:val="00A44D0E"/>
    <w:rsid w:val="00A4621D"/>
    <w:rsid w:val="00A46693"/>
    <w:rsid w:val="00A47503"/>
    <w:rsid w:val="00A509FB"/>
    <w:rsid w:val="00A51C19"/>
    <w:rsid w:val="00A51D9C"/>
    <w:rsid w:val="00A51E04"/>
    <w:rsid w:val="00A522B5"/>
    <w:rsid w:val="00A52540"/>
    <w:rsid w:val="00A52C31"/>
    <w:rsid w:val="00A52F37"/>
    <w:rsid w:val="00A533C5"/>
    <w:rsid w:val="00A5370F"/>
    <w:rsid w:val="00A5388C"/>
    <w:rsid w:val="00A5397B"/>
    <w:rsid w:val="00A53BE1"/>
    <w:rsid w:val="00A54644"/>
    <w:rsid w:val="00A54914"/>
    <w:rsid w:val="00A55159"/>
    <w:rsid w:val="00A5591E"/>
    <w:rsid w:val="00A55921"/>
    <w:rsid w:val="00A560E3"/>
    <w:rsid w:val="00A5628F"/>
    <w:rsid w:val="00A564AF"/>
    <w:rsid w:val="00A566A8"/>
    <w:rsid w:val="00A56D0B"/>
    <w:rsid w:val="00A56E27"/>
    <w:rsid w:val="00A56F4B"/>
    <w:rsid w:val="00A574D0"/>
    <w:rsid w:val="00A5775C"/>
    <w:rsid w:val="00A60E72"/>
    <w:rsid w:val="00A6117F"/>
    <w:rsid w:val="00A615DD"/>
    <w:rsid w:val="00A617AF"/>
    <w:rsid w:val="00A61B17"/>
    <w:rsid w:val="00A61C9C"/>
    <w:rsid w:val="00A61F0C"/>
    <w:rsid w:val="00A61FF0"/>
    <w:rsid w:val="00A62580"/>
    <w:rsid w:val="00A63384"/>
    <w:rsid w:val="00A63AC9"/>
    <w:rsid w:val="00A64502"/>
    <w:rsid w:val="00A64B5F"/>
    <w:rsid w:val="00A65106"/>
    <w:rsid w:val="00A65EA0"/>
    <w:rsid w:val="00A66517"/>
    <w:rsid w:val="00A6672F"/>
    <w:rsid w:val="00A67B0E"/>
    <w:rsid w:val="00A718EF"/>
    <w:rsid w:val="00A71ACD"/>
    <w:rsid w:val="00A72134"/>
    <w:rsid w:val="00A726A8"/>
    <w:rsid w:val="00A72951"/>
    <w:rsid w:val="00A73505"/>
    <w:rsid w:val="00A7375B"/>
    <w:rsid w:val="00A754A3"/>
    <w:rsid w:val="00A75E02"/>
    <w:rsid w:val="00A76150"/>
    <w:rsid w:val="00A76662"/>
    <w:rsid w:val="00A76C39"/>
    <w:rsid w:val="00A76E79"/>
    <w:rsid w:val="00A7706F"/>
    <w:rsid w:val="00A7721B"/>
    <w:rsid w:val="00A7766D"/>
    <w:rsid w:val="00A7771B"/>
    <w:rsid w:val="00A779B5"/>
    <w:rsid w:val="00A77B53"/>
    <w:rsid w:val="00A811F1"/>
    <w:rsid w:val="00A81B57"/>
    <w:rsid w:val="00A82887"/>
    <w:rsid w:val="00A83010"/>
    <w:rsid w:val="00A839B7"/>
    <w:rsid w:val="00A83BF5"/>
    <w:rsid w:val="00A8460B"/>
    <w:rsid w:val="00A84CD1"/>
    <w:rsid w:val="00A85E2E"/>
    <w:rsid w:val="00A85F4F"/>
    <w:rsid w:val="00A861C1"/>
    <w:rsid w:val="00A861F3"/>
    <w:rsid w:val="00A862B8"/>
    <w:rsid w:val="00A86354"/>
    <w:rsid w:val="00A863A7"/>
    <w:rsid w:val="00A8692E"/>
    <w:rsid w:val="00A8728F"/>
    <w:rsid w:val="00A8756A"/>
    <w:rsid w:val="00A87F7D"/>
    <w:rsid w:val="00A9018C"/>
    <w:rsid w:val="00A906B7"/>
    <w:rsid w:val="00A9070E"/>
    <w:rsid w:val="00A908F5"/>
    <w:rsid w:val="00A90C42"/>
    <w:rsid w:val="00A914EB"/>
    <w:rsid w:val="00A92DD4"/>
    <w:rsid w:val="00A92ED2"/>
    <w:rsid w:val="00A92FA4"/>
    <w:rsid w:val="00A9421D"/>
    <w:rsid w:val="00A94D0F"/>
    <w:rsid w:val="00A94F13"/>
    <w:rsid w:val="00A94F2E"/>
    <w:rsid w:val="00A94FCD"/>
    <w:rsid w:val="00A9568C"/>
    <w:rsid w:val="00A95BED"/>
    <w:rsid w:val="00A95EA2"/>
    <w:rsid w:val="00A9787E"/>
    <w:rsid w:val="00A97AF9"/>
    <w:rsid w:val="00AA0400"/>
    <w:rsid w:val="00AA04B6"/>
    <w:rsid w:val="00AA08E8"/>
    <w:rsid w:val="00AA0DB4"/>
    <w:rsid w:val="00AA0F16"/>
    <w:rsid w:val="00AA11C5"/>
    <w:rsid w:val="00AA17E2"/>
    <w:rsid w:val="00AA21B7"/>
    <w:rsid w:val="00AA265B"/>
    <w:rsid w:val="00AA3827"/>
    <w:rsid w:val="00AA382D"/>
    <w:rsid w:val="00AA49B4"/>
    <w:rsid w:val="00AA4A2C"/>
    <w:rsid w:val="00AA4D83"/>
    <w:rsid w:val="00AA5187"/>
    <w:rsid w:val="00AA59A6"/>
    <w:rsid w:val="00AA5C12"/>
    <w:rsid w:val="00AA6018"/>
    <w:rsid w:val="00AA6137"/>
    <w:rsid w:val="00AA6299"/>
    <w:rsid w:val="00AA653D"/>
    <w:rsid w:val="00AA699C"/>
    <w:rsid w:val="00AA6E05"/>
    <w:rsid w:val="00AB0262"/>
    <w:rsid w:val="00AB04CB"/>
    <w:rsid w:val="00AB0832"/>
    <w:rsid w:val="00AB0C83"/>
    <w:rsid w:val="00AB0E27"/>
    <w:rsid w:val="00AB1010"/>
    <w:rsid w:val="00AB14A1"/>
    <w:rsid w:val="00AB195E"/>
    <w:rsid w:val="00AB202A"/>
    <w:rsid w:val="00AB2E87"/>
    <w:rsid w:val="00AB2F34"/>
    <w:rsid w:val="00AB435D"/>
    <w:rsid w:val="00AB5187"/>
    <w:rsid w:val="00AB5555"/>
    <w:rsid w:val="00AB55AD"/>
    <w:rsid w:val="00AB5D1B"/>
    <w:rsid w:val="00AB60F1"/>
    <w:rsid w:val="00AB6261"/>
    <w:rsid w:val="00AB6918"/>
    <w:rsid w:val="00AB6B40"/>
    <w:rsid w:val="00AB7168"/>
    <w:rsid w:val="00AB740A"/>
    <w:rsid w:val="00AC08D7"/>
    <w:rsid w:val="00AC11A2"/>
    <w:rsid w:val="00AC1567"/>
    <w:rsid w:val="00AC16E1"/>
    <w:rsid w:val="00AC1807"/>
    <w:rsid w:val="00AC1DA5"/>
    <w:rsid w:val="00AC216B"/>
    <w:rsid w:val="00AC26B1"/>
    <w:rsid w:val="00AC31B4"/>
    <w:rsid w:val="00AC3FAA"/>
    <w:rsid w:val="00AC42B8"/>
    <w:rsid w:val="00AC45C5"/>
    <w:rsid w:val="00AC471A"/>
    <w:rsid w:val="00AC4791"/>
    <w:rsid w:val="00AC4FB6"/>
    <w:rsid w:val="00AC4FD1"/>
    <w:rsid w:val="00AC5889"/>
    <w:rsid w:val="00AC5FEF"/>
    <w:rsid w:val="00AC6036"/>
    <w:rsid w:val="00AC603C"/>
    <w:rsid w:val="00AC658D"/>
    <w:rsid w:val="00AC6BAC"/>
    <w:rsid w:val="00AC6C2B"/>
    <w:rsid w:val="00AD0328"/>
    <w:rsid w:val="00AD0F89"/>
    <w:rsid w:val="00AD11DC"/>
    <w:rsid w:val="00AD1966"/>
    <w:rsid w:val="00AD19E8"/>
    <w:rsid w:val="00AD2B03"/>
    <w:rsid w:val="00AD2E07"/>
    <w:rsid w:val="00AD38A9"/>
    <w:rsid w:val="00AD3949"/>
    <w:rsid w:val="00AD3AE7"/>
    <w:rsid w:val="00AD4071"/>
    <w:rsid w:val="00AD44EA"/>
    <w:rsid w:val="00AD4782"/>
    <w:rsid w:val="00AD5236"/>
    <w:rsid w:val="00AD527D"/>
    <w:rsid w:val="00AD54E0"/>
    <w:rsid w:val="00AD758E"/>
    <w:rsid w:val="00AD7A78"/>
    <w:rsid w:val="00AD7AB5"/>
    <w:rsid w:val="00AD7DBC"/>
    <w:rsid w:val="00AE05D6"/>
    <w:rsid w:val="00AE08B7"/>
    <w:rsid w:val="00AE0DBA"/>
    <w:rsid w:val="00AE1458"/>
    <w:rsid w:val="00AE160F"/>
    <w:rsid w:val="00AE1654"/>
    <w:rsid w:val="00AE1CAE"/>
    <w:rsid w:val="00AE21DC"/>
    <w:rsid w:val="00AE239B"/>
    <w:rsid w:val="00AE25D2"/>
    <w:rsid w:val="00AE2B47"/>
    <w:rsid w:val="00AE2CAD"/>
    <w:rsid w:val="00AE3090"/>
    <w:rsid w:val="00AE380E"/>
    <w:rsid w:val="00AE3AAD"/>
    <w:rsid w:val="00AE4189"/>
    <w:rsid w:val="00AE4668"/>
    <w:rsid w:val="00AE503A"/>
    <w:rsid w:val="00AE625B"/>
    <w:rsid w:val="00AE6492"/>
    <w:rsid w:val="00AE68E2"/>
    <w:rsid w:val="00AE7764"/>
    <w:rsid w:val="00AF0157"/>
    <w:rsid w:val="00AF09F1"/>
    <w:rsid w:val="00AF1A0F"/>
    <w:rsid w:val="00AF1DDA"/>
    <w:rsid w:val="00AF1E1C"/>
    <w:rsid w:val="00AF237B"/>
    <w:rsid w:val="00AF2382"/>
    <w:rsid w:val="00AF2EC7"/>
    <w:rsid w:val="00AF3345"/>
    <w:rsid w:val="00AF3AC0"/>
    <w:rsid w:val="00AF4BC3"/>
    <w:rsid w:val="00AF4F4A"/>
    <w:rsid w:val="00AF56DE"/>
    <w:rsid w:val="00AF6A74"/>
    <w:rsid w:val="00AF7859"/>
    <w:rsid w:val="00B00C24"/>
    <w:rsid w:val="00B00E36"/>
    <w:rsid w:val="00B00F93"/>
    <w:rsid w:val="00B01BBE"/>
    <w:rsid w:val="00B02FC7"/>
    <w:rsid w:val="00B03F92"/>
    <w:rsid w:val="00B055D8"/>
    <w:rsid w:val="00B05B6A"/>
    <w:rsid w:val="00B0675E"/>
    <w:rsid w:val="00B06CD6"/>
    <w:rsid w:val="00B06EBC"/>
    <w:rsid w:val="00B07BA9"/>
    <w:rsid w:val="00B1011C"/>
    <w:rsid w:val="00B11402"/>
    <w:rsid w:val="00B1163F"/>
    <w:rsid w:val="00B11D2D"/>
    <w:rsid w:val="00B123F0"/>
    <w:rsid w:val="00B12891"/>
    <w:rsid w:val="00B13316"/>
    <w:rsid w:val="00B146C1"/>
    <w:rsid w:val="00B146E7"/>
    <w:rsid w:val="00B14BD3"/>
    <w:rsid w:val="00B156DF"/>
    <w:rsid w:val="00B15ABB"/>
    <w:rsid w:val="00B15EBE"/>
    <w:rsid w:val="00B16973"/>
    <w:rsid w:val="00B171EE"/>
    <w:rsid w:val="00B1790D"/>
    <w:rsid w:val="00B2036A"/>
    <w:rsid w:val="00B21057"/>
    <w:rsid w:val="00B217C7"/>
    <w:rsid w:val="00B2202B"/>
    <w:rsid w:val="00B2233B"/>
    <w:rsid w:val="00B22A22"/>
    <w:rsid w:val="00B23422"/>
    <w:rsid w:val="00B23DFE"/>
    <w:rsid w:val="00B24493"/>
    <w:rsid w:val="00B245F8"/>
    <w:rsid w:val="00B24948"/>
    <w:rsid w:val="00B24CBD"/>
    <w:rsid w:val="00B25529"/>
    <w:rsid w:val="00B25CA3"/>
    <w:rsid w:val="00B30028"/>
    <w:rsid w:val="00B31E8D"/>
    <w:rsid w:val="00B33080"/>
    <w:rsid w:val="00B3313B"/>
    <w:rsid w:val="00B331E8"/>
    <w:rsid w:val="00B331EA"/>
    <w:rsid w:val="00B33447"/>
    <w:rsid w:val="00B34732"/>
    <w:rsid w:val="00B3475B"/>
    <w:rsid w:val="00B34FBA"/>
    <w:rsid w:val="00B353B8"/>
    <w:rsid w:val="00B35C37"/>
    <w:rsid w:val="00B35C56"/>
    <w:rsid w:val="00B36140"/>
    <w:rsid w:val="00B3668B"/>
    <w:rsid w:val="00B36D65"/>
    <w:rsid w:val="00B36F17"/>
    <w:rsid w:val="00B372ED"/>
    <w:rsid w:val="00B40603"/>
    <w:rsid w:val="00B40871"/>
    <w:rsid w:val="00B40AF6"/>
    <w:rsid w:val="00B41071"/>
    <w:rsid w:val="00B41121"/>
    <w:rsid w:val="00B412B8"/>
    <w:rsid w:val="00B425C0"/>
    <w:rsid w:val="00B4279E"/>
    <w:rsid w:val="00B42D2E"/>
    <w:rsid w:val="00B42DB6"/>
    <w:rsid w:val="00B44E91"/>
    <w:rsid w:val="00B4515A"/>
    <w:rsid w:val="00B4658B"/>
    <w:rsid w:val="00B46957"/>
    <w:rsid w:val="00B47B54"/>
    <w:rsid w:val="00B47E29"/>
    <w:rsid w:val="00B501C3"/>
    <w:rsid w:val="00B50E99"/>
    <w:rsid w:val="00B51325"/>
    <w:rsid w:val="00B51926"/>
    <w:rsid w:val="00B51F9A"/>
    <w:rsid w:val="00B52829"/>
    <w:rsid w:val="00B5432A"/>
    <w:rsid w:val="00B54B6D"/>
    <w:rsid w:val="00B54DA7"/>
    <w:rsid w:val="00B54F71"/>
    <w:rsid w:val="00B55219"/>
    <w:rsid w:val="00B564BB"/>
    <w:rsid w:val="00B600C6"/>
    <w:rsid w:val="00B60167"/>
    <w:rsid w:val="00B60FC0"/>
    <w:rsid w:val="00B612C4"/>
    <w:rsid w:val="00B61665"/>
    <w:rsid w:val="00B61DC1"/>
    <w:rsid w:val="00B63528"/>
    <w:rsid w:val="00B63DAF"/>
    <w:rsid w:val="00B63E98"/>
    <w:rsid w:val="00B64775"/>
    <w:rsid w:val="00B64D5D"/>
    <w:rsid w:val="00B6572D"/>
    <w:rsid w:val="00B65754"/>
    <w:rsid w:val="00B65FF4"/>
    <w:rsid w:val="00B661AA"/>
    <w:rsid w:val="00B66242"/>
    <w:rsid w:val="00B670D3"/>
    <w:rsid w:val="00B67651"/>
    <w:rsid w:val="00B67958"/>
    <w:rsid w:val="00B701D1"/>
    <w:rsid w:val="00B70D11"/>
    <w:rsid w:val="00B7109E"/>
    <w:rsid w:val="00B714D0"/>
    <w:rsid w:val="00B716BB"/>
    <w:rsid w:val="00B716FD"/>
    <w:rsid w:val="00B71915"/>
    <w:rsid w:val="00B72E56"/>
    <w:rsid w:val="00B730DD"/>
    <w:rsid w:val="00B734C2"/>
    <w:rsid w:val="00B73BDA"/>
    <w:rsid w:val="00B73C37"/>
    <w:rsid w:val="00B74053"/>
    <w:rsid w:val="00B765A0"/>
    <w:rsid w:val="00B76C02"/>
    <w:rsid w:val="00B7742E"/>
    <w:rsid w:val="00B77647"/>
    <w:rsid w:val="00B77BD2"/>
    <w:rsid w:val="00B80B42"/>
    <w:rsid w:val="00B814CB"/>
    <w:rsid w:val="00B81A03"/>
    <w:rsid w:val="00B81B6A"/>
    <w:rsid w:val="00B81D22"/>
    <w:rsid w:val="00B820F4"/>
    <w:rsid w:val="00B82166"/>
    <w:rsid w:val="00B835E0"/>
    <w:rsid w:val="00B8396D"/>
    <w:rsid w:val="00B84C06"/>
    <w:rsid w:val="00B84FFD"/>
    <w:rsid w:val="00B85175"/>
    <w:rsid w:val="00B85223"/>
    <w:rsid w:val="00B85F37"/>
    <w:rsid w:val="00B86447"/>
    <w:rsid w:val="00B865CB"/>
    <w:rsid w:val="00B86F27"/>
    <w:rsid w:val="00B870E7"/>
    <w:rsid w:val="00B90331"/>
    <w:rsid w:val="00B903ED"/>
    <w:rsid w:val="00B908D4"/>
    <w:rsid w:val="00B90B2D"/>
    <w:rsid w:val="00B91616"/>
    <w:rsid w:val="00B916CD"/>
    <w:rsid w:val="00B91CD8"/>
    <w:rsid w:val="00B91FED"/>
    <w:rsid w:val="00B921D3"/>
    <w:rsid w:val="00B9320C"/>
    <w:rsid w:val="00B935A1"/>
    <w:rsid w:val="00B95DAD"/>
    <w:rsid w:val="00B96028"/>
    <w:rsid w:val="00B96C0C"/>
    <w:rsid w:val="00B96EA8"/>
    <w:rsid w:val="00B970B7"/>
    <w:rsid w:val="00B9734D"/>
    <w:rsid w:val="00B97593"/>
    <w:rsid w:val="00B97732"/>
    <w:rsid w:val="00B97E2D"/>
    <w:rsid w:val="00BA0562"/>
    <w:rsid w:val="00BA0F49"/>
    <w:rsid w:val="00BA218F"/>
    <w:rsid w:val="00BA2455"/>
    <w:rsid w:val="00BA27F4"/>
    <w:rsid w:val="00BA2B0F"/>
    <w:rsid w:val="00BA2E40"/>
    <w:rsid w:val="00BA3703"/>
    <w:rsid w:val="00BA3CB7"/>
    <w:rsid w:val="00BA3E1B"/>
    <w:rsid w:val="00BA3E94"/>
    <w:rsid w:val="00BA40F2"/>
    <w:rsid w:val="00BA41DE"/>
    <w:rsid w:val="00BA556C"/>
    <w:rsid w:val="00BA62FA"/>
    <w:rsid w:val="00BA7875"/>
    <w:rsid w:val="00BA7F4A"/>
    <w:rsid w:val="00BB0F31"/>
    <w:rsid w:val="00BB14FF"/>
    <w:rsid w:val="00BB15AB"/>
    <w:rsid w:val="00BB189B"/>
    <w:rsid w:val="00BB1AB5"/>
    <w:rsid w:val="00BB1B14"/>
    <w:rsid w:val="00BB1D21"/>
    <w:rsid w:val="00BB2E51"/>
    <w:rsid w:val="00BB3989"/>
    <w:rsid w:val="00BB3ABB"/>
    <w:rsid w:val="00BB4BEA"/>
    <w:rsid w:val="00BB4C1A"/>
    <w:rsid w:val="00BB50AB"/>
    <w:rsid w:val="00BB593B"/>
    <w:rsid w:val="00BB6664"/>
    <w:rsid w:val="00BB6B3C"/>
    <w:rsid w:val="00BB6E5C"/>
    <w:rsid w:val="00BB7503"/>
    <w:rsid w:val="00BC01FC"/>
    <w:rsid w:val="00BC0795"/>
    <w:rsid w:val="00BC1CA3"/>
    <w:rsid w:val="00BC1F79"/>
    <w:rsid w:val="00BC2201"/>
    <w:rsid w:val="00BC2AF1"/>
    <w:rsid w:val="00BC3A50"/>
    <w:rsid w:val="00BC3C7A"/>
    <w:rsid w:val="00BC63B0"/>
    <w:rsid w:val="00BC6EF7"/>
    <w:rsid w:val="00BC7DC6"/>
    <w:rsid w:val="00BD07A6"/>
    <w:rsid w:val="00BD1039"/>
    <w:rsid w:val="00BD13B5"/>
    <w:rsid w:val="00BD2EFC"/>
    <w:rsid w:val="00BD3247"/>
    <w:rsid w:val="00BD32B8"/>
    <w:rsid w:val="00BD340E"/>
    <w:rsid w:val="00BD3BBA"/>
    <w:rsid w:val="00BD4417"/>
    <w:rsid w:val="00BD60AD"/>
    <w:rsid w:val="00BD6C02"/>
    <w:rsid w:val="00BD6EFF"/>
    <w:rsid w:val="00BD72FD"/>
    <w:rsid w:val="00BE0EF1"/>
    <w:rsid w:val="00BE1244"/>
    <w:rsid w:val="00BE165D"/>
    <w:rsid w:val="00BE18A3"/>
    <w:rsid w:val="00BE1C43"/>
    <w:rsid w:val="00BE2394"/>
    <w:rsid w:val="00BE2614"/>
    <w:rsid w:val="00BE2702"/>
    <w:rsid w:val="00BE2BB8"/>
    <w:rsid w:val="00BE388B"/>
    <w:rsid w:val="00BE404D"/>
    <w:rsid w:val="00BE4326"/>
    <w:rsid w:val="00BE5F4F"/>
    <w:rsid w:val="00BE60DB"/>
    <w:rsid w:val="00BE62FA"/>
    <w:rsid w:val="00BF0191"/>
    <w:rsid w:val="00BF0C2C"/>
    <w:rsid w:val="00BF0DE9"/>
    <w:rsid w:val="00BF13AB"/>
    <w:rsid w:val="00BF13EC"/>
    <w:rsid w:val="00BF1C07"/>
    <w:rsid w:val="00BF2219"/>
    <w:rsid w:val="00BF2BF0"/>
    <w:rsid w:val="00BF3DEE"/>
    <w:rsid w:val="00BF4FE3"/>
    <w:rsid w:val="00BF4FF1"/>
    <w:rsid w:val="00BF54AC"/>
    <w:rsid w:val="00BF54BD"/>
    <w:rsid w:val="00BF6B8E"/>
    <w:rsid w:val="00C00662"/>
    <w:rsid w:val="00C00E77"/>
    <w:rsid w:val="00C01765"/>
    <w:rsid w:val="00C01E12"/>
    <w:rsid w:val="00C02191"/>
    <w:rsid w:val="00C025A5"/>
    <w:rsid w:val="00C02970"/>
    <w:rsid w:val="00C02A3E"/>
    <w:rsid w:val="00C03C78"/>
    <w:rsid w:val="00C0447F"/>
    <w:rsid w:val="00C049F4"/>
    <w:rsid w:val="00C04FD3"/>
    <w:rsid w:val="00C04FEC"/>
    <w:rsid w:val="00C065A2"/>
    <w:rsid w:val="00C068C3"/>
    <w:rsid w:val="00C0739A"/>
    <w:rsid w:val="00C07919"/>
    <w:rsid w:val="00C07DA0"/>
    <w:rsid w:val="00C07E5E"/>
    <w:rsid w:val="00C103F9"/>
    <w:rsid w:val="00C104AC"/>
    <w:rsid w:val="00C110E1"/>
    <w:rsid w:val="00C11690"/>
    <w:rsid w:val="00C11923"/>
    <w:rsid w:val="00C1198F"/>
    <w:rsid w:val="00C11FA1"/>
    <w:rsid w:val="00C12E21"/>
    <w:rsid w:val="00C12E65"/>
    <w:rsid w:val="00C13C20"/>
    <w:rsid w:val="00C13F74"/>
    <w:rsid w:val="00C146D3"/>
    <w:rsid w:val="00C15128"/>
    <w:rsid w:val="00C15392"/>
    <w:rsid w:val="00C16BE0"/>
    <w:rsid w:val="00C1786D"/>
    <w:rsid w:val="00C17D2C"/>
    <w:rsid w:val="00C203F5"/>
    <w:rsid w:val="00C2194C"/>
    <w:rsid w:val="00C21C39"/>
    <w:rsid w:val="00C22FD6"/>
    <w:rsid w:val="00C2325C"/>
    <w:rsid w:val="00C23814"/>
    <w:rsid w:val="00C239ED"/>
    <w:rsid w:val="00C24C4C"/>
    <w:rsid w:val="00C24D9D"/>
    <w:rsid w:val="00C257FF"/>
    <w:rsid w:val="00C258D5"/>
    <w:rsid w:val="00C25CF3"/>
    <w:rsid w:val="00C263E9"/>
    <w:rsid w:val="00C26AB0"/>
    <w:rsid w:val="00C26C97"/>
    <w:rsid w:val="00C26CA6"/>
    <w:rsid w:val="00C2775A"/>
    <w:rsid w:val="00C30298"/>
    <w:rsid w:val="00C3063A"/>
    <w:rsid w:val="00C3095E"/>
    <w:rsid w:val="00C30BAD"/>
    <w:rsid w:val="00C31E8F"/>
    <w:rsid w:val="00C3281A"/>
    <w:rsid w:val="00C335DA"/>
    <w:rsid w:val="00C33A7B"/>
    <w:rsid w:val="00C33D3E"/>
    <w:rsid w:val="00C34BDE"/>
    <w:rsid w:val="00C34C93"/>
    <w:rsid w:val="00C3532D"/>
    <w:rsid w:val="00C362E0"/>
    <w:rsid w:val="00C36366"/>
    <w:rsid w:val="00C36ED4"/>
    <w:rsid w:val="00C36F0A"/>
    <w:rsid w:val="00C3700F"/>
    <w:rsid w:val="00C370CD"/>
    <w:rsid w:val="00C376CC"/>
    <w:rsid w:val="00C400F7"/>
    <w:rsid w:val="00C40EC6"/>
    <w:rsid w:val="00C40F7F"/>
    <w:rsid w:val="00C40FEE"/>
    <w:rsid w:val="00C416B3"/>
    <w:rsid w:val="00C419AD"/>
    <w:rsid w:val="00C41B5F"/>
    <w:rsid w:val="00C4216B"/>
    <w:rsid w:val="00C42F62"/>
    <w:rsid w:val="00C437BA"/>
    <w:rsid w:val="00C44395"/>
    <w:rsid w:val="00C443B3"/>
    <w:rsid w:val="00C45CE8"/>
    <w:rsid w:val="00C46259"/>
    <w:rsid w:val="00C46F06"/>
    <w:rsid w:val="00C46F6C"/>
    <w:rsid w:val="00C47638"/>
    <w:rsid w:val="00C47DA6"/>
    <w:rsid w:val="00C50986"/>
    <w:rsid w:val="00C50ABF"/>
    <w:rsid w:val="00C50CEC"/>
    <w:rsid w:val="00C50EF2"/>
    <w:rsid w:val="00C51169"/>
    <w:rsid w:val="00C51256"/>
    <w:rsid w:val="00C51566"/>
    <w:rsid w:val="00C516B7"/>
    <w:rsid w:val="00C516C4"/>
    <w:rsid w:val="00C51C1F"/>
    <w:rsid w:val="00C52126"/>
    <w:rsid w:val="00C52433"/>
    <w:rsid w:val="00C52D62"/>
    <w:rsid w:val="00C52EF3"/>
    <w:rsid w:val="00C533D4"/>
    <w:rsid w:val="00C53950"/>
    <w:rsid w:val="00C53A4C"/>
    <w:rsid w:val="00C5448D"/>
    <w:rsid w:val="00C5477F"/>
    <w:rsid w:val="00C547B7"/>
    <w:rsid w:val="00C5503B"/>
    <w:rsid w:val="00C5593C"/>
    <w:rsid w:val="00C559BA"/>
    <w:rsid w:val="00C55A32"/>
    <w:rsid w:val="00C55FEA"/>
    <w:rsid w:val="00C564F2"/>
    <w:rsid w:val="00C567C3"/>
    <w:rsid w:val="00C56CFD"/>
    <w:rsid w:val="00C56F11"/>
    <w:rsid w:val="00C572CE"/>
    <w:rsid w:val="00C61228"/>
    <w:rsid w:val="00C61532"/>
    <w:rsid w:val="00C61F3A"/>
    <w:rsid w:val="00C629CB"/>
    <w:rsid w:val="00C62B75"/>
    <w:rsid w:val="00C63454"/>
    <w:rsid w:val="00C6353A"/>
    <w:rsid w:val="00C63CEC"/>
    <w:rsid w:val="00C6418A"/>
    <w:rsid w:val="00C64675"/>
    <w:rsid w:val="00C64D2D"/>
    <w:rsid w:val="00C64FF9"/>
    <w:rsid w:val="00C657B5"/>
    <w:rsid w:val="00C661E1"/>
    <w:rsid w:val="00C66686"/>
    <w:rsid w:val="00C66813"/>
    <w:rsid w:val="00C678C4"/>
    <w:rsid w:val="00C67C1F"/>
    <w:rsid w:val="00C704A3"/>
    <w:rsid w:val="00C71215"/>
    <w:rsid w:val="00C71592"/>
    <w:rsid w:val="00C718CD"/>
    <w:rsid w:val="00C7216B"/>
    <w:rsid w:val="00C727BE"/>
    <w:rsid w:val="00C732A9"/>
    <w:rsid w:val="00C73448"/>
    <w:rsid w:val="00C73E2E"/>
    <w:rsid w:val="00C74546"/>
    <w:rsid w:val="00C748E2"/>
    <w:rsid w:val="00C74DD8"/>
    <w:rsid w:val="00C761BE"/>
    <w:rsid w:val="00C76653"/>
    <w:rsid w:val="00C76EC2"/>
    <w:rsid w:val="00C7776C"/>
    <w:rsid w:val="00C77B5F"/>
    <w:rsid w:val="00C80733"/>
    <w:rsid w:val="00C8078A"/>
    <w:rsid w:val="00C80D03"/>
    <w:rsid w:val="00C80D13"/>
    <w:rsid w:val="00C81B2A"/>
    <w:rsid w:val="00C8237E"/>
    <w:rsid w:val="00C824F1"/>
    <w:rsid w:val="00C8297D"/>
    <w:rsid w:val="00C82980"/>
    <w:rsid w:val="00C8398D"/>
    <w:rsid w:val="00C83E42"/>
    <w:rsid w:val="00C84BC2"/>
    <w:rsid w:val="00C84CAE"/>
    <w:rsid w:val="00C84CC0"/>
    <w:rsid w:val="00C85139"/>
    <w:rsid w:val="00C85657"/>
    <w:rsid w:val="00C863AF"/>
    <w:rsid w:val="00C86B03"/>
    <w:rsid w:val="00C874E0"/>
    <w:rsid w:val="00C903FE"/>
    <w:rsid w:val="00C90973"/>
    <w:rsid w:val="00C91B41"/>
    <w:rsid w:val="00C91C88"/>
    <w:rsid w:val="00C930F6"/>
    <w:rsid w:val="00C939C3"/>
    <w:rsid w:val="00C94228"/>
    <w:rsid w:val="00C9548C"/>
    <w:rsid w:val="00C95D6C"/>
    <w:rsid w:val="00C96D56"/>
    <w:rsid w:val="00C977E6"/>
    <w:rsid w:val="00CA0020"/>
    <w:rsid w:val="00CA0B2E"/>
    <w:rsid w:val="00CA17BD"/>
    <w:rsid w:val="00CA18CA"/>
    <w:rsid w:val="00CA19A6"/>
    <w:rsid w:val="00CA2557"/>
    <w:rsid w:val="00CA29A7"/>
    <w:rsid w:val="00CA4E6F"/>
    <w:rsid w:val="00CA5413"/>
    <w:rsid w:val="00CA5674"/>
    <w:rsid w:val="00CA5BDA"/>
    <w:rsid w:val="00CA5C1A"/>
    <w:rsid w:val="00CA633F"/>
    <w:rsid w:val="00CA641E"/>
    <w:rsid w:val="00CA6C6F"/>
    <w:rsid w:val="00CA7558"/>
    <w:rsid w:val="00CA785F"/>
    <w:rsid w:val="00CA792A"/>
    <w:rsid w:val="00CA7949"/>
    <w:rsid w:val="00CB0C6E"/>
    <w:rsid w:val="00CB0C89"/>
    <w:rsid w:val="00CB10D9"/>
    <w:rsid w:val="00CB1A7C"/>
    <w:rsid w:val="00CB20B5"/>
    <w:rsid w:val="00CB226B"/>
    <w:rsid w:val="00CB229B"/>
    <w:rsid w:val="00CB2B8B"/>
    <w:rsid w:val="00CB2F0D"/>
    <w:rsid w:val="00CB31E5"/>
    <w:rsid w:val="00CB33B4"/>
    <w:rsid w:val="00CB3D93"/>
    <w:rsid w:val="00CB4441"/>
    <w:rsid w:val="00CB4B1A"/>
    <w:rsid w:val="00CB4C6A"/>
    <w:rsid w:val="00CB4E1F"/>
    <w:rsid w:val="00CB6008"/>
    <w:rsid w:val="00CB6460"/>
    <w:rsid w:val="00CB6942"/>
    <w:rsid w:val="00CB6E08"/>
    <w:rsid w:val="00CB7CAC"/>
    <w:rsid w:val="00CC08C1"/>
    <w:rsid w:val="00CC12EE"/>
    <w:rsid w:val="00CC152E"/>
    <w:rsid w:val="00CC2493"/>
    <w:rsid w:val="00CC29E7"/>
    <w:rsid w:val="00CC3222"/>
    <w:rsid w:val="00CC35F1"/>
    <w:rsid w:val="00CC35FF"/>
    <w:rsid w:val="00CC4821"/>
    <w:rsid w:val="00CC4B4D"/>
    <w:rsid w:val="00CC4DAE"/>
    <w:rsid w:val="00CC51F3"/>
    <w:rsid w:val="00CC5D23"/>
    <w:rsid w:val="00CC5DC5"/>
    <w:rsid w:val="00CC61C1"/>
    <w:rsid w:val="00CC62EC"/>
    <w:rsid w:val="00CC79EF"/>
    <w:rsid w:val="00CD02D0"/>
    <w:rsid w:val="00CD0E6E"/>
    <w:rsid w:val="00CD0F6C"/>
    <w:rsid w:val="00CD1478"/>
    <w:rsid w:val="00CD1BBE"/>
    <w:rsid w:val="00CD23AE"/>
    <w:rsid w:val="00CD27DF"/>
    <w:rsid w:val="00CD2D8A"/>
    <w:rsid w:val="00CD36C7"/>
    <w:rsid w:val="00CD3BAC"/>
    <w:rsid w:val="00CD3FF2"/>
    <w:rsid w:val="00CD4A65"/>
    <w:rsid w:val="00CD4D2F"/>
    <w:rsid w:val="00CD531F"/>
    <w:rsid w:val="00CD5661"/>
    <w:rsid w:val="00CD6FA3"/>
    <w:rsid w:val="00CE0C07"/>
    <w:rsid w:val="00CE1B97"/>
    <w:rsid w:val="00CE2184"/>
    <w:rsid w:val="00CE284E"/>
    <w:rsid w:val="00CE32B2"/>
    <w:rsid w:val="00CE3382"/>
    <w:rsid w:val="00CE381B"/>
    <w:rsid w:val="00CE3B7F"/>
    <w:rsid w:val="00CE3FA2"/>
    <w:rsid w:val="00CE41A0"/>
    <w:rsid w:val="00CE46C8"/>
    <w:rsid w:val="00CE4958"/>
    <w:rsid w:val="00CE5679"/>
    <w:rsid w:val="00CE56C0"/>
    <w:rsid w:val="00CE5748"/>
    <w:rsid w:val="00CE642B"/>
    <w:rsid w:val="00CE68E2"/>
    <w:rsid w:val="00CE6E06"/>
    <w:rsid w:val="00CE6F64"/>
    <w:rsid w:val="00CE706E"/>
    <w:rsid w:val="00CE70B1"/>
    <w:rsid w:val="00CE7AE4"/>
    <w:rsid w:val="00CF02B0"/>
    <w:rsid w:val="00CF0A4C"/>
    <w:rsid w:val="00CF0B15"/>
    <w:rsid w:val="00CF150A"/>
    <w:rsid w:val="00CF2225"/>
    <w:rsid w:val="00CF25E7"/>
    <w:rsid w:val="00CF28E7"/>
    <w:rsid w:val="00CF3931"/>
    <w:rsid w:val="00CF3C77"/>
    <w:rsid w:val="00CF3F97"/>
    <w:rsid w:val="00CF45A2"/>
    <w:rsid w:val="00CF52E7"/>
    <w:rsid w:val="00CF59EF"/>
    <w:rsid w:val="00CF5C1D"/>
    <w:rsid w:val="00CF64B5"/>
    <w:rsid w:val="00CF697E"/>
    <w:rsid w:val="00CF71F1"/>
    <w:rsid w:val="00CF7853"/>
    <w:rsid w:val="00CF7C2B"/>
    <w:rsid w:val="00D004ED"/>
    <w:rsid w:val="00D01066"/>
    <w:rsid w:val="00D0260F"/>
    <w:rsid w:val="00D03708"/>
    <w:rsid w:val="00D04103"/>
    <w:rsid w:val="00D0410D"/>
    <w:rsid w:val="00D04314"/>
    <w:rsid w:val="00D06776"/>
    <w:rsid w:val="00D06E46"/>
    <w:rsid w:val="00D06F95"/>
    <w:rsid w:val="00D11377"/>
    <w:rsid w:val="00D113B8"/>
    <w:rsid w:val="00D1158C"/>
    <w:rsid w:val="00D11600"/>
    <w:rsid w:val="00D119A2"/>
    <w:rsid w:val="00D12007"/>
    <w:rsid w:val="00D125B3"/>
    <w:rsid w:val="00D127F2"/>
    <w:rsid w:val="00D128F5"/>
    <w:rsid w:val="00D12E31"/>
    <w:rsid w:val="00D137F9"/>
    <w:rsid w:val="00D13ADD"/>
    <w:rsid w:val="00D13EDA"/>
    <w:rsid w:val="00D1458C"/>
    <w:rsid w:val="00D15009"/>
    <w:rsid w:val="00D1500F"/>
    <w:rsid w:val="00D15493"/>
    <w:rsid w:val="00D1620E"/>
    <w:rsid w:val="00D16867"/>
    <w:rsid w:val="00D168B7"/>
    <w:rsid w:val="00D16985"/>
    <w:rsid w:val="00D16A13"/>
    <w:rsid w:val="00D16B4D"/>
    <w:rsid w:val="00D16EEC"/>
    <w:rsid w:val="00D17BCD"/>
    <w:rsid w:val="00D2047A"/>
    <w:rsid w:val="00D20631"/>
    <w:rsid w:val="00D207FC"/>
    <w:rsid w:val="00D2260B"/>
    <w:rsid w:val="00D227C9"/>
    <w:rsid w:val="00D22993"/>
    <w:rsid w:val="00D22D49"/>
    <w:rsid w:val="00D23930"/>
    <w:rsid w:val="00D23A23"/>
    <w:rsid w:val="00D23A39"/>
    <w:rsid w:val="00D23A87"/>
    <w:rsid w:val="00D23A9B"/>
    <w:rsid w:val="00D24D8A"/>
    <w:rsid w:val="00D24DA4"/>
    <w:rsid w:val="00D25235"/>
    <w:rsid w:val="00D25383"/>
    <w:rsid w:val="00D25670"/>
    <w:rsid w:val="00D26F74"/>
    <w:rsid w:val="00D26F7A"/>
    <w:rsid w:val="00D27ED4"/>
    <w:rsid w:val="00D301FF"/>
    <w:rsid w:val="00D30928"/>
    <w:rsid w:val="00D309A7"/>
    <w:rsid w:val="00D31277"/>
    <w:rsid w:val="00D3257F"/>
    <w:rsid w:val="00D33F26"/>
    <w:rsid w:val="00D33FC1"/>
    <w:rsid w:val="00D340E2"/>
    <w:rsid w:val="00D3466A"/>
    <w:rsid w:val="00D34CF0"/>
    <w:rsid w:val="00D36887"/>
    <w:rsid w:val="00D37563"/>
    <w:rsid w:val="00D379EB"/>
    <w:rsid w:val="00D400B8"/>
    <w:rsid w:val="00D401DC"/>
    <w:rsid w:val="00D4022C"/>
    <w:rsid w:val="00D407F9"/>
    <w:rsid w:val="00D41023"/>
    <w:rsid w:val="00D411B1"/>
    <w:rsid w:val="00D41C6C"/>
    <w:rsid w:val="00D41EDE"/>
    <w:rsid w:val="00D42465"/>
    <w:rsid w:val="00D4268E"/>
    <w:rsid w:val="00D42E5B"/>
    <w:rsid w:val="00D439D1"/>
    <w:rsid w:val="00D43C68"/>
    <w:rsid w:val="00D444B2"/>
    <w:rsid w:val="00D453E4"/>
    <w:rsid w:val="00D47226"/>
    <w:rsid w:val="00D473C4"/>
    <w:rsid w:val="00D4755A"/>
    <w:rsid w:val="00D47B72"/>
    <w:rsid w:val="00D50B21"/>
    <w:rsid w:val="00D512F8"/>
    <w:rsid w:val="00D51349"/>
    <w:rsid w:val="00D513E0"/>
    <w:rsid w:val="00D51C10"/>
    <w:rsid w:val="00D527AF"/>
    <w:rsid w:val="00D529E1"/>
    <w:rsid w:val="00D529E8"/>
    <w:rsid w:val="00D534C2"/>
    <w:rsid w:val="00D5363B"/>
    <w:rsid w:val="00D5410F"/>
    <w:rsid w:val="00D551F6"/>
    <w:rsid w:val="00D553B8"/>
    <w:rsid w:val="00D564DF"/>
    <w:rsid w:val="00D56853"/>
    <w:rsid w:val="00D56AE1"/>
    <w:rsid w:val="00D57314"/>
    <w:rsid w:val="00D576DD"/>
    <w:rsid w:val="00D57CB4"/>
    <w:rsid w:val="00D61477"/>
    <w:rsid w:val="00D619E2"/>
    <w:rsid w:val="00D62036"/>
    <w:rsid w:val="00D620CC"/>
    <w:rsid w:val="00D62F16"/>
    <w:rsid w:val="00D634B8"/>
    <w:rsid w:val="00D63EF3"/>
    <w:rsid w:val="00D64441"/>
    <w:rsid w:val="00D64676"/>
    <w:rsid w:val="00D65497"/>
    <w:rsid w:val="00D654DA"/>
    <w:rsid w:val="00D6609E"/>
    <w:rsid w:val="00D67A9F"/>
    <w:rsid w:val="00D67C20"/>
    <w:rsid w:val="00D70C1B"/>
    <w:rsid w:val="00D70E5C"/>
    <w:rsid w:val="00D711C5"/>
    <w:rsid w:val="00D7146C"/>
    <w:rsid w:val="00D718CD"/>
    <w:rsid w:val="00D7305B"/>
    <w:rsid w:val="00D73D08"/>
    <w:rsid w:val="00D7416F"/>
    <w:rsid w:val="00D746BD"/>
    <w:rsid w:val="00D746CB"/>
    <w:rsid w:val="00D755F2"/>
    <w:rsid w:val="00D759DE"/>
    <w:rsid w:val="00D762AC"/>
    <w:rsid w:val="00D769DE"/>
    <w:rsid w:val="00D76B6B"/>
    <w:rsid w:val="00D76D5B"/>
    <w:rsid w:val="00D775E7"/>
    <w:rsid w:val="00D77B9E"/>
    <w:rsid w:val="00D81CA9"/>
    <w:rsid w:val="00D82647"/>
    <w:rsid w:val="00D82689"/>
    <w:rsid w:val="00D836E7"/>
    <w:rsid w:val="00D839D8"/>
    <w:rsid w:val="00D83F9E"/>
    <w:rsid w:val="00D840C2"/>
    <w:rsid w:val="00D84281"/>
    <w:rsid w:val="00D84562"/>
    <w:rsid w:val="00D84C6A"/>
    <w:rsid w:val="00D84ED5"/>
    <w:rsid w:val="00D85C16"/>
    <w:rsid w:val="00D86169"/>
    <w:rsid w:val="00D8732E"/>
    <w:rsid w:val="00D8784E"/>
    <w:rsid w:val="00D91140"/>
    <w:rsid w:val="00D91294"/>
    <w:rsid w:val="00D9186A"/>
    <w:rsid w:val="00D920B0"/>
    <w:rsid w:val="00D92D47"/>
    <w:rsid w:val="00D93B5F"/>
    <w:rsid w:val="00D94063"/>
    <w:rsid w:val="00D94213"/>
    <w:rsid w:val="00D94BEB"/>
    <w:rsid w:val="00D94EA5"/>
    <w:rsid w:val="00D95002"/>
    <w:rsid w:val="00D952C3"/>
    <w:rsid w:val="00D95468"/>
    <w:rsid w:val="00D956B1"/>
    <w:rsid w:val="00D95F32"/>
    <w:rsid w:val="00D966C4"/>
    <w:rsid w:val="00D9710E"/>
    <w:rsid w:val="00D97210"/>
    <w:rsid w:val="00D9790C"/>
    <w:rsid w:val="00DA024A"/>
    <w:rsid w:val="00DA05C1"/>
    <w:rsid w:val="00DA07EE"/>
    <w:rsid w:val="00DA0A58"/>
    <w:rsid w:val="00DA1BD2"/>
    <w:rsid w:val="00DA1C85"/>
    <w:rsid w:val="00DA1CC9"/>
    <w:rsid w:val="00DA21D3"/>
    <w:rsid w:val="00DA2603"/>
    <w:rsid w:val="00DA2D0C"/>
    <w:rsid w:val="00DA2E58"/>
    <w:rsid w:val="00DA328E"/>
    <w:rsid w:val="00DA3306"/>
    <w:rsid w:val="00DA355B"/>
    <w:rsid w:val="00DA3AA6"/>
    <w:rsid w:val="00DA46C1"/>
    <w:rsid w:val="00DA567D"/>
    <w:rsid w:val="00DA5E51"/>
    <w:rsid w:val="00DA6024"/>
    <w:rsid w:val="00DA6056"/>
    <w:rsid w:val="00DA681F"/>
    <w:rsid w:val="00DA68F4"/>
    <w:rsid w:val="00DA70DD"/>
    <w:rsid w:val="00DA7357"/>
    <w:rsid w:val="00DA7D86"/>
    <w:rsid w:val="00DB070A"/>
    <w:rsid w:val="00DB088F"/>
    <w:rsid w:val="00DB0B4A"/>
    <w:rsid w:val="00DB0D33"/>
    <w:rsid w:val="00DB1487"/>
    <w:rsid w:val="00DB14B7"/>
    <w:rsid w:val="00DB19B4"/>
    <w:rsid w:val="00DB19F1"/>
    <w:rsid w:val="00DB2141"/>
    <w:rsid w:val="00DB26AE"/>
    <w:rsid w:val="00DB2DBB"/>
    <w:rsid w:val="00DB4411"/>
    <w:rsid w:val="00DB466D"/>
    <w:rsid w:val="00DB47A3"/>
    <w:rsid w:val="00DB48A9"/>
    <w:rsid w:val="00DB57FE"/>
    <w:rsid w:val="00DB5848"/>
    <w:rsid w:val="00DB5D69"/>
    <w:rsid w:val="00DB5FD0"/>
    <w:rsid w:val="00DB68AB"/>
    <w:rsid w:val="00DB7395"/>
    <w:rsid w:val="00DB75C2"/>
    <w:rsid w:val="00DB7E2C"/>
    <w:rsid w:val="00DC027B"/>
    <w:rsid w:val="00DC06D3"/>
    <w:rsid w:val="00DC09AF"/>
    <w:rsid w:val="00DC0A64"/>
    <w:rsid w:val="00DC0FC4"/>
    <w:rsid w:val="00DC101B"/>
    <w:rsid w:val="00DC1616"/>
    <w:rsid w:val="00DC1B9A"/>
    <w:rsid w:val="00DC2344"/>
    <w:rsid w:val="00DC2CD9"/>
    <w:rsid w:val="00DC2E4F"/>
    <w:rsid w:val="00DC384C"/>
    <w:rsid w:val="00DC3DF2"/>
    <w:rsid w:val="00DC40C4"/>
    <w:rsid w:val="00DC497E"/>
    <w:rsid w:val="00DC4AFD"/>
    <w:rsid w:val="00DC4D87"/>
    <w:rsid w:val="00DC4D8A"/>
    <w:rsid w:val="00DC688A"/>
    <w:rsid w:val="00DC6D55"/>
    <w:rsid w:val="00DC6DF6"/>
    <w:rsid w:val="00DC7881"/>
    <w:rsid w:val="00DC7BFE"/>
    <w:rsid w:val="00DC7FAE"/>
    <w:rsid w:val="00DD08C7"/>
    <w:rsid w:val="00DD0ECE"/>
    <w:rsid w:val="00DD1766"/>
    <w:rsid w:val="00DD1A10"/>
    <w:rsid w:val="00DD1EFD"/>
    <w:rsid w:val="00DD200D"/>
    <w:rsid w:val="00DD2990"/>
    <w:rsid w:val="00DD2B66"/>
    <w:rsid w:val="00DD2DBC"/>
    <w:rsid w:val="00DD2FE9"/>
    <w:rsid w:val="00DD3A7E"/>
    <w:rsid w:val="00DD434E"/>
    <w:rsid w:val="00DD4402"/>
    <w:rsid w:val="00DD4BD9"/>
    <w:rsid w:val="00DD4CF9"/>
    <w:rsid w:val="00DD4D28"/>
    <w:rsid w:val="00DD60D0"/>
    <w:rsid w:val="00DD6200"/>
    <w:rsid w:val="00DD686C"/>
    <w:rsid w:val="00DD6E86"/>
    <w:rsid w:val="00DD7794"/>
    <w:rsid w:val="00DE0E5D"/>
    <w:rsid w:val="00DE0F11"/>
    <w:rsid w:val="00DE184D"/>
    <w:rsid w:val="00DE1BFF"/>
    <w:rsid w:val="00DE1C5E"/>
    <w:rsid w:val="00DE268F"/>
    <w:rsid w:val="00DE28C1"/>
    <w:rsid w:val="00DE2FCC"/>
    <w:rsid w:val="00DE3BB9"/>
    <w:rsid w:val="00DE447F"/>
    <w:rsid w:val="00DE45A1"/>
    <w:rsid w:val="00DE48F0"/>
    <w:rsid w:val="00DE4A19"/>
    <w:rsid w:val="00DE4A77"/>
    <w:rsid w:val="00DE5B29"/>
    <w:rsid w:val="00DE5BD4"/>
    <w:rsid w:val="00DE68EE"/>
    <w:rsid w:val="00DE6D24"/>
    <w:rsid w:val="00DE7285"/>
    <w:rsid w:val="00DE7C40"/>
    <w:rsid w:val="00DF0093"/>
    <w:rsid w:val="00DF02E8"/>
    <w:rsid w:val="00DF0EA5"/>
    <w:rsid w:val="00DF17CF"/>
    <w:rsid w:val="00DF1F1D"/>
    <w:rsid w:val="00DF23A5"/>
    <w:rsid w:val="00DF243A"/>
    <w:rsid w:val="00DF38CE"/>
    <w:rsid w:val="00DF490C"/>
    <w:rsid w:val="00DF4BE0"/>
    <w:rsid w:val="00DF4C6E"/>
    <w:rsid w:val="00DF54AA"/>
    <w:rsid w:val="00DF5922"/>
    <w:rsid w:val="00DF597F"/>
    <w:rsid w:val="00DF6666"/>
    <w:rsid w:val="00DF745E"/>
    <w:rsid w:val="00DF74E8"/>
    <w:rsid w:val="00DF762E"/>
    <w:rsid w:val="00DF778E"/>
    <w:rsid w:val="00E0044E"/>
    <w:rsid w:val="00E00816"/>
    <w:rsid w:val="00E00F94"/>
    <w:rsid w:val="00E01107"/>
    <w:rsid w:val="00E0239F"/>
    <w:rsid w:val="00E0267B"/>
    <w:rsid w:val="00E0272C"/>
    <w:rsid w:val="00E02778"/>
    <w:rsid w:val="00E02D65"/>
    <w:rsid w:val="00E02F19"/>
    <w:rsid w:val="00E0352E"/>
    <w:rsid w:val="00E03C2A"/>
    <w:rsid w:val="00E04441"/>
    <w:rsid w:val="00E04600"/>
    <w:rsid w:val="00E05F03"/>
    <w:rsid w:val="00E06370"/>
    <w:rsid w:val="00E063A5"/>
    <w:rsid w:val="00E06745"/>
    <w:rsid w:val="00E068A1"/>
    <w:rsid w:val="00E06B7B"/>
    <w:rsid w:val="00E06E20"/>
    <w:rsid w:val="00E07DD9"/>
    <w:rsid w:val="00E07EEC"/>
    <w:rsid w:val="00E10213"/>
    <w:rsid w:val="00E102F8"/>
    <w:rsid w:val="00E10CC8"/>
    <w:rsid w:val="00E12A06"/>
    <w:rsid w:val="00E12FCF"/>
    <w:rsid w:val="00E13273"/>
    <w:rsid w:val="00E13379"/>
    <w:rsid w:val="00E139EE"/>
    <w:rsid w:val="00E13E2A"/>
    <w:rsid w:val="00E1498B"/>
    <w:rsid w:val="00E14D83"/>
    <w:rsid w:val="00E14DF4"/>
    <w:rsid w:val="00E14FA6"/>
    <w:rsid w:val="00E158A5"/>
    <w:rsid w:val="00E15A0D"/>
    <w:rsid w:val="00E160D8"/>
    <w:rsid w:val="00E1645D"/>
    <w:rsid w:val="00E16640"/>
    <w:rsid w:val="00E16EBD"/>
    <w:rsid w:val="00E1740F"/>
    <w:rsid w:val="00E17461"/>
    <w:rsid w:val="00E17B5D"/>
    <w:rsid w:val="00E20067"/>
    <w:rsid w:val="00E200CF"/>
    <w:rsid w:val="00E207EE"/>
    <w:rsid w:val="00E20845"/>
    <w:rsid w:val="00E20D37"/>
    <w:rsid w:val="00E21612"/>
    <w:rsid w:val="00E2221E"/>
    <w:rsid w:val="00E230A6"/>
    <w:rsid w:val="00E23B66"/>
    <w:rsid w:val="00E24287"/>
    <w:rsid w:val="00E2538A"/>
    <w:rsid w:val="00E2546C"/>
    <w:rsid w:val="00E265C9"/>
    <w:rsid w:val="00E26A60"/>
    <w:rsid w:val="00E26F4F"/>
    <w:rsid w:val="00E31083"/>
    <w:rsid w:val="00E31367"/>
    <w:rsid w:val="00E3181C"/>
    <w:rsid w:val="00E31F5A"/>
    <w:rsid w:val="00E32395"/>
    <w:rsid w:val="00E323D7"/>
    <w:rsid w:val="00E325E4"/>
    <w:rsid w:val="00E32ECB"/>
    <w:rsid w:val="00E32EF3"/>
    <w:rsid w:val="00E331C4"/>
    <w:rsid w:val="00E33E21"/>
    <w:rsid w:val="00E34143"/>
    <w:rsid w:val="00E346F9"/>
    <w:rsid w:val="00E34BC4"/>
    <w:rsid w:val="00E3540C"/>
    <w:rsid w:val="00E35793"/>
    <w:rsid w:val="00E36187"/>
    <w:rsid w:val="00E36332"/>
    <w:rsid w:val="00E3635C"/>
    <w:rsid w:val="00E36434"/>
    <w:rsid w:val="00E36C9B"/>
    <w:rsid w:val="00E37638"/>
    <w:rsid w:val="00E379CD"/>
    <w:rsid w:val="00E37E9D"/>
    <w:rsid w:val="00E4016F"/>
    <w:rsid w:val="00E41B71"/>
    <w:rsid w:val="00E41FEB"/>
    <w:rsid w:val="00E42569"/>
    <w:rsid w:val="00E429C1"/>
    <w:rsid w:val="00E434A0"/>
    <w:rsid w:val="00E43807"/>
    <w:rsid w:val="00E44564"/>
    <w:rsid w:val="00E44D30"/>
    <w:rsid w:val="00E455DF"/>
    <w:rsid w:val="00E4597F"/>
    <w:rsid w:val="00E45FF8"/>
    <w:rsid w:val="00E46BB9"/>
    <w:rsid w:val="00E46CA3"/>
    <w:rsid w:val="00E46CB7"/>
    <w:rsid w:val="00E46D32"/>
    <w:rsid w:val="00E4723D"/>
    <w:rsid w:val="00E5077C"/>
    <w:rsid w:val="00E509DC"/>
    <w:rsid w:val="00E50EC8"/>
    <w:rsid w:val="00E51469"/>
    <w:rsid w:val="00E5159B"/>
    <w:rsid w:val="00E515C6"/>
    <w:rsid w:val="00E51FAE"/>
    <w:rsid w:val="00E52931"/>
    <w:rsid w:val="00E52E0D"/>
    <w:rsid w:val="00E52FE2"/>
    <w:rsid w:val="00E5316B"/>
    <w:rsid w:val="00E54629"/>
    <w:rsid w:val="00E54715"/>
    <w:rsid w:val="00E54D6B"/>
    <w:rsid w:val="00E54E6F"/>
    <w:rsid w:val="00E54E79"/>
    <w:rsid w:val="00E55338"/>
    <w:rsid w:val="00E5570A"/>
    <w:rsid w:val="00E569AF"/>
    <w:rsid w:val="00E575DC"/>
    <w:rsid w:val="00E5774E"/>
    <w:rsid w:val="00E57EEB"/>
    <w:rsid w:val="00E60318"/>
    <w:rsid w:val="00E60BA8"/>
    <w:rsid w:val="00E616E9"/>
    <w:rsid w:val="00E61E25"/>
    <w:rsid w:val="00E61E28"/>
    <w:rsid w:val="00E6205B"/>
    <w:rsid w:val="00E62332"/>
    <w:rsid w:val="00E623FA"/>
    <w:rsid w:val="00E628E4"/>
    <w:rsid w:val="00E62B56"/>
    <w:rsid w:val="00E63610"/>
    <w:rsid w:val="00E643BD"/>
    <w:rsid w:val="00E647F7"/>
    <w:rsid w:val="00E65A7A"/>
    <w:rsid w:val="00E65FF5"/>
    <w:rsid w:val="00E66857"/>
    <w:rsid w:val="00E674BB"/>
    <w:rsid w:val="00E67556"/>
    <w:rsid w:val="00E67EF1"/>
    <w:rsid w:val="00E705DB"/>
    <w:rsid w:val="00E714B6"/>
    <w:rsid w:val="00E72440"/>
    <w:rsid w:val="00E7252F"/>
    <w:rsid w:val="00E72ED9"/>
    <w:rsid w:val="00E73FC2"/>
    <w:rsid w:val="00E74481"/>
    <w:rsid w:val="00E74517"/>
    <w:rsid w:val="00E755D7"/>
    <w:rsid w:val="00E7566D"/>
    <w:rsid w:val="00E757BB"/>
    <w:rsid w:val="00E765B5"/>
    <w:rsid w:val="00E76E91"/>
    <w:rsid w:val="00E774B4"/>
    <w:rsid w:val="00E778F5"/>
    <w:rsid w:val="00E80E7C"/>
    <w:rsid w:val="00E80FC5"/>
    <w:rsid w:val="00E811DE"/>
    <w:rsid w:val="00E81779"/>
    <w:rsid w:val="00E8205B"/>
    <w:rsid w:val="00E82444"/>
    <w:rsid w:val="00E82ED9"/>
    <w:rsid w:val="00E8341C"/>
    <w:rsid w:val="00E8387D"/>
    <w:rsid w:val="00E83B07"/>
    <w:rsid w:val="00E83F23"/>
    <w:rsid w:val="00E84C8E"/>
    <w:rsid w:val="00E857C1"/>
    <w:rsid w:val="00E8602B"/>
    <w:rsid w:val="00E86078"/>
    <w:rsid w:val="00E8628A"/>
    <w:rsid w:val="00E86B5F"/>
    <w:rsid w:val="00E8751B"/>
    <w:rsid w:val="00E8760B"/>
    <w:rsid w:val="00E876FE"/>
    <w:rsid w:val="00E87D05"/>
    <w:rsid w:val="00E906A7"/>
    <w:rsid w:val="00E90879"/>
    <w:rsid w:val="00E90D60"/>
    <w:rsid w:val="00E91F96"/>
    <w:rsid w:val="00E92078"/>
    <w:rsid w:val="00E92E99"/>
    <w:rsid w:val="00E93AF0"/>
    <w:rsid w:val="00E94C29"/>
    <w:rsid w:val="00E95549"/>
    <w:rsid w:val="00E96534"/>
    <w:rsid w:val="00E968FD"/>
    <w:rsid w:val="00E96B23"/>
    <w:rsid w:val="00E96D55"/>
    <w:rsid w:val="00E97993"/>
    <w:rsid w:val="00EA0D5D"/>
    <w:rsid w:val="00EA1164"/>
    <w:rsid w:val="00EA1192"/>
    <w:rsid w:val="00EA153F"/>
    <w:rsid w:val="00EA1D9C"/>
    <w:rsid w:val="00EA1F72"/>
    <w:rsid w:val="00EA22B5"/>
    <w:rsid w:val="00EA2788"/>
    <w:rsid w:val="00EA288A"/>
    <w:rsid w:val="00EA2C6E"/>
    <w:rsid w:val="00EA4964"/>
    <w:rsid w:val="00EA4F1A"/>
    <w:rsid w:val="00EA741D"/>
    <w:rsid w:val="00EA7B4B"/>
    <w:rsid w:val="00EB029C"/>
    <w:rsid w:val="00EB02DE"/>
    <w:rsid w:val="00EB0A07"/>
    <w:rsid w:val="00EB1B69"/>
    <w:rsid w:val="00EB1C78"/>
    <w:rsid w:val="00EB1D72"/>
    <w:rsid w:val="00EB2560"/>
    <w:rsid w:val="00EB314A"/>
    <w:rsid w:val="00EB346D"/>
    <w:rsid w:val="00EB3B46"/>
    <w:rsid w:val="00EB4F08"/>
    <w:rsid w:val="00EB661C"/>
    <w:rsid w:val="00EB6A9D"/>
    <w:rsid w:val="00EB7C5A"/>
    <w:rsid w:val="00EC1061"/>
    <w:rsid w:val="00EC2E07"/>
    <w:rsid w:val="00EC301A"/>
    <w:rsid w:val="00EC33BD"/>
    <w:rsid w:val="00EC357C"/>
    <w:rsid w:val="00EC3C1C"/>
    <w:rsid w:val="00EC43BB"/>
    <w:rsid w:val="00EC43C7"/>
    <w:rsid w:val="00EC465D"/>
    <w:rsid w:val="00EC4C0B"/>
    <w:rsid w:val="00EC53BF"/>
    <w:rsid w:val="00EC55C8"/>
    <w:rsid w:val="00EC57A5"/>
    <w:rsid w:val="00EC5C89"/>
    <w:rsid w:val="00EC64B2"/>
    <w:rsid w:val="00EC66D2"/>
    <w:rsid w:val="00EC67E7"/>
    <w:rsid w:val="00ED0A1B"/>
    <w:rsid w:val="00ED15C3"/>
    <w:rsid w:val="00ED21BC"/>
    <w:rsid w:val="00ED25BD"/>
    <w:rsid w:val="00ED2FEC"/>
    <w:rsid w:val="00ED3F67"/>
    <w:rsid w:val="00ED440A"/>
    <w:rsid w:val="00ED4856"/>
    <w:rsid w:val="00ED59D3"/>
    <w:rsid w:val="00ED5E6D"/>
    <w:rsid w:val="00ED7971"/>
    <w:rsid w:val="00EE0748"/>
    <w:rsid w:val="00EE16D0"/>
    <w:rsid w:val="00EE2276"/>
    <w:rsid w:val="00EE29A0"/>
    <w:rsid w:val="00EE2CEA"/>
    <w:rsid w:val="00EE3365"/>
    <w:rsid w:val="00EE342D"/>
    <w:rsid w:val="00EE3458"/>
    <w:rsid w:val="00EE38AE"/>
    <w:rsid w:val="00EE43EC"/>
    <w:rsid w:val="00EE48DF"/>
    <w:rsid w:val="00EE4AB3"/>
    <w:rsid w:val="00EE56B3"/>
    <w:rsid w:val="00EE6911"/>
    <w:rsid w:val="00EE7405"/>
    <w:rsid w:val="00EE758D"/>
    <w:rsid w:val="00EF033E"/>
    <w:rsid w:val="00EF06EC"/>
    <w:rsid w:val="00EF1412"/>
    <w:rsid w:val="00EF14FF"/>
    <w:rsid w:val="00EF1A29"/>
    <w:rsid w:val="00EF2082"/>
    <w:rsid w:val="00EF21A2"/>
    <w:rsid w:val="00EF273C"/>
    <w:rsid w:val="00EF2B04"/>
    <w:rsid w:val="00EF2BFE"/>
    <w:rsid w:val="00EF2C0E"/>
    <w:rsid w:val="00EF2D85"/>
    <w:rsid w:val="00EF3F16"/>
    <w:rsid w:val="00EF402C"/>
    <w:rsid w:val="00EF45E0"/>
    <w:rsid w:val="00EF4B6E"/>
    <w:rsid w:val="00EF4E6F"/>
    <w:rsid w:val="00EF5622"/>
    <w:rsid w:val="00EF5C82"/>
    <w:rsid w:val="00EF60B8"/>
    <w:rsid w:val="00EF7665"/>
    <w:rsid w:val="00EF7A15"/>
    <w:rsid w:val="00F0025A"/>
    <w:rsid w:val="00F0070D"/>
    <w:rsid w:val="00F00F59"/>
    <w:rsid w:val="00F0115D"/>
    <w:rsid w:val="00F0179E"/>
    <w:rsid w:val="00F01F8C"/>
    <w:rsid w:val="00F033BF"/>
    <w:rsid w:val="00F035A6"/>
    <w:rsid w:val="00F03866"/>
    <w:rsid w:val="00F03F77"/>
    <w:rsid w:val="00F0494A"/>
    <w:rsid w:val="00F04AD0"/>
    <w:rsid w:val="00F04AD2"/>
    <w:rsid w:val="00F05D9D"/>
    <w:rsid w:val="00F06B0C"/>
    <w:rsid w:val="00F10033"/>
    <w:rsid w:val="00F10848"/>
    <w:rsid w:val="00F10B68"/>
    <w:rsid w:val="00F112EF"/>
    <w:rsid w:val="00F1185E"/>
    <w:rsid w:val="00F11AEC"/>
    <w:rsid w:val="00F11F55"/>
    <w:rsid w:val="00F12BFF"/>
    <w:rsid w:val="00F12DEC"/>
    <w:rsid w:val="00F13151"/>
    <w:rsid w:val="00F134D1"/>
    <w:rsid w:val="00F14EA7"/>
    <w:rsid w:val="00F1538C"/>
    <w:rsid w:val="00F153C7"/>
    <w:rsid w:val="00F15523"/>
    <w:rsid w:val="00F15B52"/>
    <w:rsid w:val="00F15D72"/>
    <w:rsid w:val="00F16391"/>
    <w:rsid w:val="00F16A7C"/>
    <w:rsid w:val="00F2062B"/>
    <w:rsid w:val="00F21A18"/>
    <w:rsid w:val="00F21E61"/>
    <w:rsid w:val="00F220EA"/>
    <w:rsid w:val="00F222CD"/>
    <w:rsid w:val="00F22887"/>
    <w:rsid w:val="00F24EA4"/>
    <w:rsid w:val="00F26215"/>
    <w:rsid w:val="00F2625A"/>
    <w:rsid w:val="00F26A80"/>
    <w:rsid w:val="00F2798E"/>
    <w:rsid w:val="00F31A03"/>
    <w:rsid w:val="00F326C2"/>
    <w:rsid w:val="00F3283C"/>
    <w:rsid w:val="00F32D0F"/>
    <w:rsid w:val="00F32D8E"/>
    <w:rsid w:val="00F32FC7"/>
    <w:rsid w:val="00F342E1"/>
    <w:rsid w:val="00F343F0"/>
    <w:rsid w:val="00F34620"/>
    <w:rsid w:val="00F34AAB"/>
    <w:rsid w:val="00F34C4D"/>
    <w:rsid w:val="00F350CF"/>
    <w:rsid w:val="00F35582"/>
    <w:rsid w:val="00F35710"/>
    <w:rsid w:val="00F35CBE"/>
    <w:rsid w:val="00F37004"/>
    <w:rsid w:val="00F376A1"/>
    <w:rsid w:val="00F37B8E"/>
    <w:rsid w:val="00F40BDE"/>
    <w:rsid w:val="00F41455"/>
    <w:rsid w:val="00F41746"/>
    <w:rsid w:val="00F41850"/>
    <w:rsid w:val="00F41CCC"/>
    <w:rsid w:val="00F41E79"/>
    <w:rsid w:val="00F4290F"/>
    <w:rsid w:val="00F4315F"/>
    <w:rsid w:val="00F437B2"/>
    <w:rsid w:val="00F43878"/>
    <w:rsid w:val="00F43A43"/>
    <w:rsid w:val="00F445F6"/>
    <w:rsid w:val="00F446EC"/>
    <w:rsid w:val="00F44B69"/>
    <w:rsid w:val="00F4512F"/>
    <w:rsid w:val="00F45763"/>
    <w:rsid w:val="00F45BCF"/>
    <w:rsid w:val="00F45BEA"/>
    <w:rsid w:val="00F45CFE"/>
    <w:rsid w:val="00F4634A"/>
    <w:rsid w:val="00F46877"/>
    <w:rsid w:val="00F46A25"/>
    <w:rsid w:val="00F46C0B"/>
    <w:rsid w:val="00F471DD"/>
    <w:rsid w:val="00F476E6"/>
    <w:rsid w:val="00F47F3E"/>
    <w:rsid w:val="00F50603"/>
    <w:rsid w:val="00F50C9C"/>
    <w:rsid w:val="00F50CCA"/>
    <w:rsid w:val="00F51574"/>
    <w:rsid w:val="00F51DF3"/>
    <w:rsid w:val="00F530BC"/>
    <w:rsid w:val="00F530E6"/>
    <w:rsid w:val="00F532C7"/>
    <w:rsid w:val="00F535EE"/>
    <w:rsid w:val="00F537B9"/>
    <w:rsid w:val="00F53C13"/>
    <w:rsid w:val="00F5413F"/>
    <w:rsid w:val="00F54EE5"/>
    <w:rsid w:val="00F55358"/>
    <w:rsid w:val="00F557F9"/>
    <w:rsid w:val="00F5603C"/>
    <w:rsid w:val="00F5605C"/>
    <w:rsid w:val="00F56481"/>
    <w:rsid w:val="00F564B9"/>
    <w:rsid w:val="00F567CF"/>
    <w:rsid w:val="00F57111"/>
    <w:rsid w:val="00F576DB"/>
    <w:rsid w:val="00F57745"/>
    <w:rsid w:val="00F57909"/>
    <w:rsid w:val="00F6080A"/>
    <w:rsid w:val="00F612D6"/>
    <w:rsid w:val="00F61ACC"/>
    <w:rsid w:val="00F61D8E"/>
    <w:rsid w:val="00F62D01"/>
    <w:rsid w:val="00F63400"/>
    <w:rsid w:val="00F636C6"/>
    <w:rsid w:val="00F6433D"/>
    <w:rsid w:val="00F6573E"/>
    <w:rsid w:val="00F659B6"/>
    <w:rsid w:val="00F662EB"/>
    <w:rsid w:val="00F66C40"/>
    <w:rsid w:val="00F67606"/>
    <w:rsid w:val="00F67F28"/>
    <w:rsid w:val="00F70327"/>
    <w:rsid w:val="00F704D6"/>
    <w:rsid w:val="00F70FEF"/>
    <w:rsid w:val="00F711F9"/>
    <w:rsid w:val="00F7127E"/>
    <w:rsid w:val="00F71696"/>
    <w:rsid w:val="00F71EF6"/>
    <w:rsid w:val="00F726C9"/>
    <w:rsid w:val="00F72FA8"/>
    <w:rsid w:val="00F732F0"/>
    <w:rsid w:val="00F75415"/>
    <w:rsid w:val="00F75449"/>
    <w:rsid w:val="00F76CC7"/>
    <w:rsid w:val="00F773F9"/>
    <w:rsid w:val="00F77C47"/>
    <w:rsid w:val="00F800F8"/>
    <w:rsid w:val="00F807C2"/>
    <w:rsid w:val="00F8101C"/>
    <w:rsid w:val="00F816D0"/>
    <w:rsid w:val="00F817B9"/>
    <w:rsid w:val="00F81BCC"/>
    <w:rsid w:val="00F81C17"/>
    <w:rsid w:val="00F81CB7"/>
    <w:rsid w:val="00F82280"/>
    <w:rsid w:val="00F8235F"/>
    <w:rsid w:val="00F825E4"/>
    <w:rsid w:val="00F8397B"/>
    <w:rsid w:val="00F839B9"/>
    <w:rsid w:val="00F83A22"/>
    <w:rsid w:val="00F83A97"/>
    <w:rsid w:val="00F844F0"/>
    <w:rsid w:val="00F847C2"/>
    <w:rsid w:val="00F84895"/>
    <w:rsid w:val="00F84E9D"/>
    <w:rsid w:val="00F8659E"/>
    <w:rsid w:val="00F86CE4"/>
    <w:rsid w:val="00F86F42"/>
    <w:rsid w:val="00F87A4F"/>
    <w:rsid w:val="00F9037C"/>
    <w:rsid w:val="00F91289"/>
    <w:rsid w:val="00F91889"/>
    <w:rsid w:val="00F91941"/>
    <w:rsid w:val="00F9294C"/>
    <w:rsid w:val="00F92E3F"/>
    <w:rsid w:val="00F932CE"/>
    <w:rsid w:val="00F938D2"/>
    <w:rsid w:val="00F9492F"/>
    <w:rsid w:val="00F94BC0"/>
    <w:rsid w:val="00F95702"/>
    <w:rsid w:val="00F95934"/>
    <w:rsid w:val="00F96389"/>
    <w:rsid w:val="00F9650E"/>
    <w:rsid w:val="00F96A36"/>
    <w:rsid w:val="00F96B73"/>
    <w:rsid w:val="00F96B86"/>
    <w:rsid w:val="00F977C7"/>
    <w:rsid w:val="00FA0890"/>
    <w:rsid w:val="00FA164A"/>
    <w:rsid w:val="00FA1DFC"/>
    <w:rsid w:val="00FA2AD0"/>
    <w:rsid w:val="00FA31E0"/>
    <w:rsid w:val="00FA361C"/>
    <w:rsid w:val="00FA3F3E"/>
    <w:rsid w:val="00FA426B"/>
    <w:rsid w:val="00FA4272"/>
    <w:rsid w:val="00FA4855"/>
    <w:rsid w:val="00FA4A97"/>
    <w:rsid w:val="00FA4ACD"/>
    <w:rsid w:val="00FA4CA5"/>
    <w:rsid w:val="00FA5B26"/>
    <w:rsid w:val="00FA6428"/>
    <w:rsid w:val="00FA6F30"/>
    <w:rsid w:val="00FA7144"/>
    <w:rsid w:val="00FA7184"/>
    <w:rsid w:val="00FB06CD"/>
    <w:rsid w:val="00FB1D9D"/>
    <w:rsid w:val="00FB1DD2"/>
    <w:rsid w:val="00FB20F1"/>
    <w:rsid w:val="00FB2F38"/>
    <w:rsid w:val="00FB3304"/>
    <w:rsid w:val="00FB331C"/>
    <w:rsid w:val="00FB3B36"/>
    <w:rsid w:val="00FB46B8"/>
    <w:rsid w:val="00FB48FC"/>
    <w:rsid w:val="00FB4B38"/>
    <w:rsid w:val="00FB54BB"/>
    <w:rsid w:val="00FB5A5B"/>
    <w:rsid w:val="00FB5AC0"/>
    <w:rsid w:val="00FB6C91"/>
    <w:rsid w:val="00FB6DD1"/>
    <w:rsid w:val="00FB74E8"/>
    <w:rsid w:val="00FC0263"/>
    <w:rsid w:val="00FC02F8"/>
    <w:rsid w:val="00FC0348"/>
    <w:rsid w:val="00FC0A7F"/>
    <w:rsid w:val="00FC0FB5"/>
    <w:rsid w:val="00FC102A"/>
    <w:rsid w:val="00FC154C"/>
    <w:rsid w:val="00FC1DBC"/>
    <w:rsid w:val="00FC24FD"/>
    <w:rsid w:val="00FC2637"/>
    <w:rsid w:val="00FC26B4"/>
    <w:rsid w:val="00FC336E"/>
    <w:rsid w:val="00FC3629"/>
    <w:rsid w:val="00FC393B"/>
    <w:rsid w:val="00FC4052"/>
    <w:rsid w:val="00FC5252"/>
    <w:rsid w:val="00FC6356"/>
    <w:rsid w:val="00FC6F32"/>
    <w:rsid w:val="00FC6FE8"/>
    <w:rsid w:val="00FC7412"/>
    <w:rsid w:val="00FC776C"/>
    <w:rsid w:val="00FC7D01"/>
    <w:rsid w:val="00FC7EB2"/>
    <w:rsid w:val="00FD0130"/>
    <w:rsid w:val="00FD0373"/>
    <w:rsid w:val="00FD0447"/>
    <w:rsid w:val="00FD0582"/>
    <w:rsid w:val="00FD0A65"/>
    <w:rsid w:val="00FD0C93"/>
    <w:rsid w:val="00FD0D8A"/>
    <w:rsid w:val="00FD1062"/>
    <w:rsid w:val="00FD1A08"/>
    <w:rsid w:val="00FD1DE4"/>
    <w:rsid w:val="00FD2062"/>
    <w:rsid w:val="00FD2105"/>
    <w:rsid w:val="00FD2589"/>
    <w:rsid w:val="00FD30D1"/>
    <w:rsid w:val="00FD4514"/>
    <w:rsid w:val="00FD4876"/>
    <w:rsid w:val="00FD52A3"/>
    <w:rsid w:val="00FD5BF4"/>
    <w:rsid w:val="00FD68D4"/>
    <w:rsid w:val="00FD69A9"/>
    <w:rsid w:val="00FD6B0F"/>
    <w:rsid w:val="00FE00D9"/>
    <w:rsid w:val="00FE1090"/>
    <w:rsid w:val="00FE1186"/>
    <w:rsid w:val="00FE177A"/>
    <w:rsid w:val="00FE1DA3"/>
    <w:rsid w:val="00FE240A"/>
    <w:rsid w:val="00FE3959"/>
    <w:rsid w:val="00FE3E3C"/>
    <w:rsid w:val="00FE43E7"/>
    <w:rsid w:val="00FE4B66"/>
    <w:rsid w:val="00FE4E46"/>
    <w:rsid w:val="00FE4F6E"/>
    <w:rsid w:val="00FE583F"/>
    <w:rsid w:val="00FE5CC4"/>
    <w:rsid w:val="00FE62A0"/>
    <w:rsid w:val="00FE6B13"/>
    <w:rsid w:val="00FE7575"/>
    <w:rsid w:val="00FE7A92"/>
    <w:rsid w:val="00FF092B"/>
    <w:rsid w:val="00FF1070"/>
    <w:rsid w:val="00FF13E2"/>
    <w:rsid w:val="00FF19E5"/>
    <w:rsid w:val="00FF1BC2"/>
    <w:rsid w:val="00FF2237"/>
    <w:rsid w:val="00FF2CD8"/>
    <w:rsid w:val="00FF3036"/>
    <w:rsid w:val="00FF30D1"/>
    <w:rsid w:val="00FF35C7"/>
    <w:rsid w:val="00FF367A"/>
    <w:rsid w:val="00FF3B60"/>
    <w:rsid w:val="00FF4953"/>
    <w:rsid w:val="00FF5E5E"/>
    <w:rsid w:val="00FF5FA3"/>
    <w:rsid w:val="00FF5FCE"/>
    <w:rsid w:val="00FF6177"/>
    <w:rsid w:val="00FF6AD9"/>
    <w:rsid w:val="00FF6D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78CD5"/>
  <w15:docId w15:val="{8AD93D99-698A-431A-89F3-FE4DA931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lock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D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color w:val="365F91"/>
      <w:sz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Times New Roman"/>
      <w:vanish/>
      <w:sz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Times New Roman"/>
      <w:vanish/>
      <w:sz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basedOn w:val="DefaultParagraphFont"/>
    <w:uiPriority w:val="22"/>
    <w:qFormat/>
    <w:rsid w:val="00944826"/>
    <w:rPr>
      <w:rFonts w:cs="Times New Roman"/>
      <w:b/>
    </w:rPr>
  </w:style>
  <w:style w:type="character" w:customStyle="1" w:styleId="th1">
    <w:name w:val="th1"/>
    <w:uiPriority w:val="99"/>
    <w:rsid w:val="00944826"/>
    <w:rPr>
      <w:b/>
      <w:color w:val="333333"/>
    </w:rPr>
  </w:style>
  <w:style w:type="character" w:styleId="Emphasis">
    <w:name w:val="Emphasis"/>
    <w:basedOn w:val="DefaultParagraphFont"/>
    <w:uiPriority w:val="20"/>
    <w:qFormat/>
    <w:rsid w:val="00944826"/>
    <w:rPr>
      <w:rFonts w:cs="Times New Roman"/>
      <w:i/>
    </w:rPr>
  </w:style>
  <w:style w:type="paragraph" w:styleId="BalloonText">
    <w:name w:val="Balloon Text"/>
    <w:basedOn w:val="Normal"/>
    <w:link w:val="BalloonTextChar"/>
    <w:uiPriority w:val="99"/>
    <w:semiHidden/>
    <w:rsid w:val="005917ED"/>
    <w:rPr>
      <w:rFonts w:ascii="Tahoma" w:hAnsi="Tahoma"/>
      <w:sz w:val="20"/>
      <w:szCs w:val="16"/>
    </w:rPr>
  </w:style>
  <w:style w:type="character" w:customStyle="1" w:styleId="BalloonTextChar">
    <w:name w:val="Balloon Text Char"/>
    <w:basedOn w:val="DefaultParagraphFont"/>
    <w:link w:val="BalloonText"/>
    <w:uiPriority w:val="99"/>
    <w:semiHidden/>
    <w:locked/>
    <w:rsid w:val="005917ED"/>
    <w:rPr>
      <w:rFonts w:ascii="Tahoma" w:hAnsi="Tahoma"/>
      <w:sz w:val="20"/>
      <w:szCs w:val="16"/>
    </w:rPr>
  </w:style>
  <w:style w:type="table" w:styleId="TableGrid">
    <w:name w:val="Table Grid"/>
    <w:basedOn w:val="TableNormal"/>
    <w:uiPriority w:val="9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basedOn w:val="DefaultParagraphFont"/>
    <w:link w:val="BodyTextIndent3"/>
    <w:uiPriority w:val="99"/>
    <w:locked/>
    <w:rsid w:val="006D24A9"/>
    <w:rPr>
      <w:rFonts w:cs="Times New Roman"/>
      <w:sz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lang w:val="lv-LV" w:eastAsia="lv-LV"/>
    </w:rPr>
  </w:style>
  <w:style w:type="paragraph" w:customStyle="1" w:styleId="ListParagraph1">
    <w:name w:val="List Paragraph1"/>
    <w:basedOn w:val="Normal"/>
    <w:uiPriority w:val="99"/>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FE43E7"/>
    <w:rPr>
      <w:rFonts w:cs="Times New Roman"/>
      <w:sz w:val="16"/>
    </w:rPr>
  </w:style>
  <w:style w:type="paragraph" w:styleId="CommentText">
    <w:name w:val="annotation text"/>
    <w:basedOn w:val="Normal"/>
    <w:link w:val="CommentTextChar"/>
    <w:uiPriority w:val="99"/>
    <w:qFormat/>
    <w:rsid w:val="00FE43E7"/>
    <w:rPr>
      <w:sz w:val="20"/>
      <w:szCs w:val="20"/>
    </w:rPr>
  </w:style>
  <w:style w:type="character" w:customStyle="1" w:styleId="CommentTextChar">
    <w:name w:val="Comment Text Char"/>
    <w:basedOn w:val="DefaultParagraphFont"/>
    <w:link w:val="CommentText"/>
    <w:uiPriority w:val="99"/>
    <w:qFormat/>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rPr>
  </w:style>
  <w:style w:type="paragraph" w:styleId="ListParagraph">
    <w:name w:val="List Paragraph"/>
    <w:aliases w:val="2,Numbered Para 1,Dot pt,No Spacing1,List Paragraph Char Char Char,Indicator Text,Bullet Points,MAIN CONTENT,IFCL - List Paragraph,List Paragraph12,OBC Bullet,F5 List Paragraph,Colorful List - Accent 11,Bullet Styl"/>
    <w:basedOn w:val="Normal"/>
    <w:link w:val="ListParagraphChar"/>
    <w:uiPriority w:val="34"/>
    <w:qFormat/>
    <w:rsid w:val="00435BB1"/>
    <w:pPr>
      <w:ind w:left="720"/>
      <w:contextualSpacing/>
    </w:pPr>
    <w:rPr>
      <w:lang w:eastAsia="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iPriority w:val="99"/>
    <w:qFormat/>
    <w:rsid w:val="00435BB1"/>
    <w:rPr>
      <w:sz w:val="20"/>
      <w:szCs w:val="20"/>
      <w:lang w:val="en-US" w:eastAsia="en-US"/>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locked/>
    <w:rsid w:val="00435BB1"/>
    <w:rPr>
      <w:rFonts w:cs="Times New Roman"/>
      <w:lang w:val="en-US" w:eastAsia="en-US"/>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link w:val="FootnoteRefernece"/>
    <w:uiPriority w:val="99"/>
    <w:qFormat/>
    <w:rsid w:val="00435BB1"/>
    <w:rPr>
      <w:rFonts w:cs="Times New Roman"/>
      <w:vertAlign w:val="superscript"/>
    </w:rPr>
  </w:style>
  <w:style w:type="character" w:customStyle="1" w:styleId="apple-converted-space">
    <w:name w:val="apple-converted-space"/>
    <w:rsid w:val="00EB7C5A"/>
  </w:style>
  <w:style w:type="paragraph" w:customStyle="1" w:styleId="CM1">
    <w:name w:val="CM1"/>
    <w:basedOn w:val="Normal"/>
    <w:next w:val="Normal"/>
    <w:uiPriority w:val="99"/>
    <w:rsid w:val="00CC29E7"/>
    <w:pPr>
      <w:autoSpaceDE w:val="0"/>
      <w:autoSpaceDN w:val="0"/>
      <w:adjustRightInd w:val="0"/>
    </w:pPr>
    <w:rPr>
      <w:rFonts w:ascii="EUAlbertina" w:hAnsi="EUAlbertina"/>
    </w:rPr>
  </w:style>
  <w:style w:type="paragraph" w:customStyle="1" w:styleId="CM3">
    <w:name w:val="CM3"/>
    <w:basedOn w:val="Normal"/>
    <w:next w:val="Normal"/>
    <w:uiPriority w:val="99"/>
    <w:rsid w:val="00CC29E7"/>
    <w:pPr>
      <w:autoSpaceDE w:val="0"/>
      <w:autoSpaceDN w:val="0"/>
      <w:adjustRightInd w:val="0"/>
    </w:pPr>
    <w:rPr>
      <w:rFonts w:ascii="EUAlbertina" w:hAnsi="EUAlbertina"/>
    </w:rPr>
  </w:style>
  <w:style w:type="paragraph" w:customStyle="1" w:styleId="CM4">
    <w:name w:val="CM4"/>
    <w:basedOn w:val="Normal"/>
    <w:next w:val="Normal"/>
    <w:uiPriority w:val="99"/>
    <w:rsid w:val="00CC29E7"/>
    <w:pPr>
      <w:autoSpaceDE w:val="0"/>
      <w:autoSpaceDN w:val="0"/>
      <w:adjustRightInd w:val="0"/>
    </w:pPr>
    <w:rPr>
      <w:rFonts w:ascii="EUAlbertina" w:hAnsi="EUAlbertina"/>
    </w:rPr>
  </w:style>
  <w:style w:type="paragraph" w:customStyle="1" w:styleId="Default">
    <w:name w:val="Default"/>
    <w:uiPriority w:val="99"/>
    <w:rsid w:val="00637B49"/>
    <w:pPr>
      <w:autoSpaceDE w:val="0"/>
      <w:autoSpaceDN w:val="0"/>
      <w:adjustRightInd w:val="0"/>
    </w:pPr>
    <w:rPr>
      <w:rFonts w:ascii="EUAlbertina" w:hAnsi="EUAlbertina" w:cs="EUAlbertina"/>
      <w:color w:val="000000"/>
      <w:sz w:val="24"/>
      <w:szCs w:val="24"/>
      <w:lang w:val="en-US"/>
    </w:rPr>
  </w:style>
  <w:style w:type="paragraph" w:customStyle="1" w:styleId="tv213">
    <w:name w:val="tv213"/>
    <w:basedOn w:val="Normal"/>
    <w:rsid w:val="00E62B56"/>
    <w:pPr>
      <w:spacing w:before="100" w:beforeAutospacing="1" w:after="100" w:afterAutospacing="1"/>
    </w:pPr>
    <w:rPr>
      <w:lang w:val="en-US" w:eastAsia="en-US"/>
    </w:rPr>
  </w:style>
  <w:style w:type="paragraph" w:styleId="HTMLPreformatted">
    <w:name w:val="HTML Preformatted"/>
    <w:basedOn w:val="Normal"/>
    <w:link w:val="HTMLPreformattedChar"/>
    <w:uiPriority w:val="99"/>
    <w:rsid w:val="009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9036B"/>
    <w:rPr>
      <w:rFonts w:ascii="Courier New" w:hAnsi="Courier New" w:cs="Courier New"/>
      <w:sz w:val="20"/>
      <w:szCs w:val="20"/>
    </w:rPr>
  </w:style>
  <w:style w:type="paragraph" w:customStyle="1" w:styleId="tvhtml">
    <w:name w:val="tv_html"/>
    <w:basedOn w:val="Normal"/>
    <w:uiPriority w:val="99"/>
    <w:rsid w:val="001F063F"/>
    <w:pPr>
      <w:spacing w:before="100" w:beforeAutospacing="1" w:after="100" w:afterAutospacing="1"/>
    </w:pPr>
  </w:style>
  <w:style w:type="paragraph" w:styleId="BodyTextIndent">
    <w:name w:val="Body Text Indent"/>
    <w:basedOn w:val="Normal"/>
    <w:link w:val="BodyTextIndentChar"/>
    <w:uiPriority w:val="99"/>
    <w:rsid w:val="009B2CBE"/>
    <w:pPr>
      <w:spacing w:after="120"/>
      <w:ind w:left="283"/>
    </w:pPr>
  </w:style>
  <w:style w:type="character" w:customStyle="1" w:styleId="BodyTextIndentChar">
    <w:name w:val="Body Text Indent Char"/>
    <w:basedOn w:val="DefaultParagraphFont"/>
    <w:link w:val="BodyTextIndent"/>
    <w:uiPriority w:val="99"/>
    <w:locked/>
    <w:rsid w:val="009B2CBE"/>
    <w:rPr>
      <w:rFonts w:cs="Times New Roman"/>
      <w:sz w:val="24"/>
      <w:szCs w:val="24"/>
    </w:rPr>
  </w:style>
  <w:style w:type="paragraph" w:customStyle="1" w:styleId="tv2131">
    <w:name w:val="tv2131"/>
    <w:basedOn w:val="Normal"/>
    <w:uiPriority w:val="99"/>
    <w:rsid w:val="008E1626"/>
    <w:pPr>
      <w:spacing w:before="240" w:line="360" w:lineRule="auto"/>
      <w:ind w:firstLine="300"/>
      <w:jc w:val="both"/>
    </w:pPr>
    <w:rPr>
      <w:rFonts w:ascii="Verdana" w:hAnsi="Verdana"/>
      <w:sz w:val="18"/>
      <w:szCs w:val="18"/>
    </w:rPr>
  </w:style>
  <w:style w:type="paragraph" w:styleId="BodyTextIndent2">
    <w:name w:val="Body Text Indent 2"/>
    <w:basedOn w:val="Normal"/>
    <w:link w:val="BodyTextIndent2Char"/>
    <w:uiPriority w:val="99"/>
    <w:rsid w:val="006F31BE"/>
    <w:pPr>
      <w:spacing w:after="120" w:line="480" w:lineRule="auto"/>
      <w:ind w:left="283"/>
    </w:pPr>
  </w:style>
  <w:style w:type="character" w:customStyle="1" w:styleId="BodyTextIndent2Char">
    <w:name w:val="Body Text Indent 2 Char"/>
    <w:basedOn w:val="DefaultParagraphFont"/>
    <w:link w:val="BodyTextIndent2"/>
    <w:uiPriority w:val="99"/>
    <w:locked/>
    <w:rsid w:val="006F31BE"/>
    <w:rPr>
      <w:rFonts w:cs="Times New Roman"/>
      <w:sz w:val="24"/>
      <w:szCs w:val="24"/>
    </w:rPr>
  </w:style>
  <w:style w:type="paragraph" w:customStyle="1" w:styleId="CharCharCharChar1">
    <w:name w:val="Char Char Char Char1"/>
    <w:basedOn w:val="Normal"/>
    <w:uiPriority w:val="99"/>
    <w:rsid w:val="00C02191"/>
    <w:pPr>
      <w:spacing w:after="160" w:line="240" w:lineRule="exact"/>
    </w:pPr>
    <w:rPr>
      <w:rFonts w:ascii="Tahoma" w:hAnsi="Tahoma"/>
      <w:sz w:val="20"/>
      <w:szCs w:val="20"/>
      <w:lang w:val="en-US" w:eastAsia="en-US"/>
    </w:rPr>
  </w:style>
  <w:style w:type="paragraph" w:styleId="NoSpacing">
    <w:name w:val="No Spacing"/>
    <w:uiPriority w:val="99"/>
    <w:qFormat/>
    <w:rsid w:val="004527A0"/>
    <w:rPr>
      <w:sz w:val="20"/>
      <w:szCs w:val="20"/>
    </w:rPr>
  </w:style>
  <w:style w:type="character" w:customStyle="1" w:styleId="apple-style-span">
    <w:name w:val="apple-style-span"/>
    <w:uiPriority w:val="99"/>
    <w:rsid w:val="00CE56C0"/>
  </w:style>
  <w:style w:type="paragraph" w:styleId="DocumentMap">
    <w:name w:val="Document Map"/>
    <w:basedOn w:val="Normal"/>
    <w:link w:val="DocumentMapChar"/>
    <w:uiPriority w:val="99"/>
    <w:semiHidden/>
    <w:rsid w:val="00CE56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E56C0"/>
    <w:rPr>
      <w:rFonts w:ascii="Tahoma" w:hAnsi="Tahoma" w:cs="Tahoma"/>
      <w:sz w:val="20"/>
      <w:szCs w:val="20"/>
      <w:shd w:val="clear" w:color="auto" w:fill="000080"/>
    </w:rPr>
  </w:style>
  <w:style w:type="character" w:customStyle="1" w:styleId="ListParagraphChar">
    <w:name w:val="List Paragraph Char"/>
    <w:aliases w:val="2 Char,Numbered Para 1 Char,Dot pt Char,No Spacing1 Char,List Paragraph Char Char Char Char,Indicator Text Char,Bullet Points Char,MAIN CONTENT Char,IFCL - List Paragraph Char,List Paragraph12 Char,OBC Bullet Char,Bullet Styl Char"/>
    <w:basedOn w:val="DefaultParagraphFont"/>
    <w:link w:val="ListParagraph"/>
    <w:uiPriority w:val="34"/>
    <w:qFormat/>
    <w:locked/>
    <w:rsid w:val="00480037"/>
    <w:rPr>
      <w:sz w:val="24"/>
      <w:szCs w:val="24"/>
      <w:lang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F659B6"/>
    <w:pPr>
      <w:spacing w:after="160" w:line="240" w:lineRule="exact"/>
      <w:jc w:val="both"/>
      <w:textAlignment w:val="baseline"/>
    </w:pPr>
    <w:rPr>
      <w:sz w:val="22"/>
      <w:szCs w:val="22"/>
      <w:vertAlign w:val="superscript"/>
    </w:rPr>
  </w:style>
  <w:style w:type="paragraph" w:customStyle="1" w:styleId="tv2132">
    <w:name w:val="tv2132"/>
    <w:basedOn w:val="Normal"/>
    <w:rsid w:val="001C546C"/>
    <w:pPr>
      <w:spacing w:line="360" w:lineRule="auto"/>
      <w:ind w:firstLine="300"/>
    </w:pPr>
    <w:rPr>
      <w:color w:val="414142"/>
      <w:sz w:val="20"/>
      <w:szCs w:val="20"/>
    </w:rPr>
  </w:style>
  <w:style w:type="paragraph" w:customStyle="1" w:styleId="bodytext">
    <w:name w:val="bodytext"/>
    <w:basedOn w:val="Normal"/>
    <w:rsid w:val="003F0D94"/>
    <w:pPr>
      <w:spacing w:before="100" w:beforeAutospacing="1" w:after="100" w:afterAutospacing="1"/>
    </w:pPr>
  </w:style>
  <w:style w:type="paragraph" w:styleId="Revision">
    <w:name w:val="Revision"/>
    <w:hidden/>
    <w:uiPriority w:val="99"/>
    <w:semiHidden/>
    <w:rsid w:val="007A5533"/>
    <w:rPr>
      <w:sz w:val="24"/>
      <w:szCs w:val="24"/>
    </w:rPr>
  </w:style>
  <w:style w:type="character" w:customStyle="1" w:styleId="bold">
    <w:name w:val="bold"/>
    <w:basedOn w:val="DefaultParagraphFont"/>
    <w:rsid w:val="00EE43EC"/>
  </w:style>
  <w:style w:type="character" w:customStyle="1" w:styleId="italic">
    <w:name w:val="italic"/>
    <w:basedOn w:val="DefaultParagraphFont"/>
    <w:rsid w:val="00D13EDA"/>
  </w:style>
  <w:style w:type="paragraph" w:styleId="PlainText">
    <w:name w:val="Plain Text"/>
    <w:basedOn w:val="Normal"/>
    <w:link w:val="PlainTextChar"/>
    <w:uiPriority w:val="99"/>
    <w:unhideWhenUsed/>
    <w:rsid w:val="00E02778"/>
    <w:rPr>
      <w:rFonts w:ascii="Calibri" w:hAnsi="Calibri"/>
      <w:sz w:val="22"/>
      <w:szCs w:val="21"/>
      <w:lang w:eastAsia="en-US"/>
    </w:rPr>
  </w:style>
  <w:style w:type="character" w:customStyle="1" w:styleId="PlainTextChar">
    <w:name w:val="Plain Text Char"/>
    <w:basedOn w:val="DefaultParagraphFont"/>
    <w:link w:val="PlainText"/>
    <w:uiPriority w:val="99"/>
    <w:rsid w:val="00E02778"/>
    <w:rPr>
      <w:rFonts w:ascii="Calibri" w:hAnsi="Calibri"/>
      <w:szCs w:val="21"/>
      <w:lang w:eastAsia="en-US"/>
    </w:rPr>
  </w:style>
  <w:style w:type="paragraph" w:customStyle="1" w:styleId="doc-ti">
    <w:name w:val="doc-ti"/>
    <w:basedOn w:val="Normal"/>
    <w:rsid w:val="00BB14FF"/>
    <w:pPr>
      <w:spacing w:before="100" w:beforeAutospacing="1" w:after="100" w:afterAutospacing="1"/>
    </w:pPr>
  </w:style>
  <w:style w:type="paragraph" w:styleId="BodyText2">
    <w:name w:val="Body Text 2"/>
    <w:basedOn w:val="Normal"/>
    <w:link w:val="BodyText2Char"/>
    <w:rsid w:val="00284E6D"/>
    <w:pPr>
      <w:spacing w:after="120" w:line="480" w:lineRule="auto"/>
    </w:pPr>
    <w:rPr>
      <w:sz w:val="28"/>
      <w:szCs w:val="28"/>
    </w:rPr>
  </w:style>
  <w:style w:type="character" w:customStyle="1" w:styleId="BodyText2Char">
    <w:name w:val="Body Text 2 Char"/>
    <w:basedOn w:val="DefaultParagraphFont"/>
    <w:link w:val="BodyText2"/>
    <w:rsid w:val="00284E6D"/>
    <w:rPr>
      <w:sz w:val="28"/>
      <w:szCs w:val="28"/>
    </w:rPr>
  </w:style>
  <w:style w:type="paragraph" w:styleId="BodyText0">
    <w:name w:val="Body Text"/>
    <w:basedOn w:val="Normal"/>
    <w:link w:val="BodyTextChar"/>
    <w:uiPriority w:val="99"/>
    <w:unhideWhenUsed/>
    <w:rsid w:val="001C023D"/>
    <w:pPr>
      <w:widowControl w:val="0"/>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0"/>
    <w:uiPriority w:val="99"/>
    <w:rsid w:val="001C023D"/>
    <w:rPr>
      <w:rFonts w:ascii="Calibri" w:eastAsia="Calibri" w:hAnsi="Calibri"/>
      <w:lang w:eastAsia="en-US"/>
    </w:rPr>
  </w:style>
  <w:style w:type="paragraph" w:customStyle="1" w:styleId="form-control-static">
    <w:name w:val="form-control-static"/>
    <w:basedOn w:val="Normal"/>
    <w:rsid w:val="001C02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567">
      <w:marLeft w:val="0"/>
      <w:marRight w:val="0"/>
      <w:marTop w:val="0"/>
      <w:marBottom w:val="0"/>
      <w:divBdr>
        <w:top w:val="none" w:sz="0" w:space="0" w:color="auto"/>
        <w:left w:val="none" w:sz="0" w:space="0" w:color="auto"/>
        <w:bottom w:val="none" w:sz="0" w:space="0" w:color="auto"/>
        <w:right w:val="none" w:sz="0" w:space="0" w:color="auto"/>
      </w:divBdr>
    </w:div>
    <w:div w:id="19018569">
      <w:marLeft w:val="0"/>
      <w:marRight w:val="0"/>
      <w:marTop w:val="0"/>
      <w:marBottom w:val="0"/>
      <w:divBdr>
        <w:top w:val="none" w:sz="0" w:space="0" w:color="auto"/>
        <w:left w:val="none" w:sz="0" w:space="0" w:color="auto"/>
        <w:bottom w:val="none" w:sz="0" w:space="0" w:color="auto"/>
        <w:right w:val="none" w:sz="0" w:space="0" w:color="auto"/>
      </w:divBdr>
    </w:div>
    <w:div w:id="19018572">
      <w:marLeft w:val="0"/>
      <w:marRight w:val="0"/>
      <w:marTop w:val="0"/>
      <w:marBottom w:val="0"/>
      <w:divBdr>
        <w:top w:val="none" w:sz="0" w:space="0" w:color="auto"/>
        <w:left w:val="none" w:sz="0" w:space="0" w:color="auto"/>
        <w:bottom w:val="none" w:sz="0" w:space="0" w:color="auto"/>
        <w:right w:val="none" w:sz="0" w:space="0" w:color="auto"/>
      </w:divBdr>
    </w:div>
    <w:div w:id="19018573">
      <w:marLeft w:val="0"/>
      <w:marRight w:val="0"/>
      <w:marTop w:val="0"/>
      <w:marBottom w:val="0"/>
      <w:divBdr>
        <w:top w:val="none" w:sz="0" w:space="0" w:color="auto"/>
        <w:left w:val="none" w:sz="0" w:space="0" w:color="auto"/>
        <w:bottom w:val="none" w:sz="0" w:space="0" w:color="auto"/>
        <w:right w:val="none" w:sz="0" w:space="0" w:color="auto"/>
      </w:divBdr>
      <w:divsChild>
        <w:div w:id="19018568">
          <w:marLeft w:val="0"/>
          <w:marRight w:val="0"/>
          <w:marTop w:val="0"/>
          <w:marBottom w:val="0"/>
          <w:divBdr>
            <w:top w:val="none" w:sz="0" w:space="0" w:color="auto"/>
            <w:left w:val="none" w:sz="0" w:space="0" w:color="auto"/>
            <w:bottom w:val="none" w:sz="0" w:space="0" w:color="auto"/>
            <w:right w:val="none" w:sz="0" w:space="0" w:color="auto"/>
          </w:divBdr>
        </w:div>
      </w:divsChild>
    </w:div>
    <w:div w:id="19018574">
      <w:marLeft w:val="0"/>
      <w:marRight w:val="0"/>
      <w:marTop w:val="0"/>
      <w:marBottom w:val="0"/>
      <w:divBdr>
        <w:top w:val="none" w:sz="0" w:space="0" w:color="auto"/>
        <w:left w:val="none" w:sz="0" w:space="0" w:color="auto"/>
        <w:bottom w:val="none" w:sz="0" w:space="0" w:color="auto"/>
        <w:right w:val="none" w:sz="0" w:space="0" w:color="auto"/>
      </w:divBdr>
    </w:div>
    <w:div w:id="19018575">
      <w:marLeft w:val="0"/>
      <w:marRight w:val="0"/>
      <w:marTop w:val="0"/>
      <w:marBottom w:val="0"/>
      <w:divBdr>
        <w:top w:val="none" w:sz="0" w:space="0" w:color="auto"/>
        <w:left w:val="none" w:sz="0" w:space="0" w:color="auto"/>
        <w:bottom w:val="none" w:sz="0" w:space="0" w:color="auto"/>
        <w:right w:val="none" w:sz="0" w:space="0" w:color="auto"/>
      </w:divBdr>
    </w:div>
    <w:div w:id="19018576">
      <w:marLeft w:val="0"/>
      <w:marRight w:val="0"/>
      <w:marTop w:val="0"/>
      <w:marBottom w:val="0"/>
      <w:divBdr>
        <w:top w:val="none" w:sz="0" w:space="0" w:color="auto"/>
        <w:left w:val="none" w:sz="0" w:space="0" w:color="auto"/>
        <w:bottom w:val="none" w:sz="0" w:space="0" w:color="auto"/>
        <w:right w:val="none" w:sz="0" w:space="0" w:color="auto"/>
      </w:divBdr>
    </w:div>
    <w:div w:id="19018577">
      <w:marLeft w:val="0"/>
      <w:marRight w:val="0"/>
      <w:marTop w:val="0"/>
      <w:marBottom w:val="0"/>
      <w:divBdr>
        <w:top w:val="none" w:sz="0" w:space="0" w:color="auto"/>
        <w:left w:val="none" w:sz="0" w:space="0" w:color="auto"/>
        <w:bottom w:val="none" w:sz="0" w:space="0" w:color="auto"/>
        <w:right w:val="none" w:sz="0" w:space="0" w:color="auto"/>
      </w:divBdr>
      <w:divsChild>
        <w:div w:id="19018578">
          <w:marLeft w:val="0"/>
          <w:marRight w:val="0"/>
          <w:marTop w:val="0"/>
          <w:marBottom w:val="0"/>
          <w:divBdr>
            <w:top w:val="none" w:sz="0" w:space="0" w:color="auto"/>
            <w:left w:val="none" w:sz="0" w:space="0" w:color="auto"/>
            <w:bottom w:val="none" w:sz="0" w:space="0" w:color="auto"/>
            <w:right w:val="none" w:sz="0" w:space="0" w:color="auto"/>
          </w:divBdr>
        </w:div>
      </w:divsChild>
    </w:div>
    <w:div w:id="19018579">
      <w:marLeft w:val="0"/>
      <w:marRight w:val="0"/>
      <w:marTop w:val="0"/>
      <w:marBottom w:val="0"/>
      <w:divBdr>
        <w:top w:val="none" w:sz="0" w:space="0" w:color="auto"/>
        <w:left w:val="none" w:sz="0" w:space="0" w:color="auto"/>
        <w:bottom w:val="none" w:sz="0" w:space="0" w:color="auto"/>
        <w:right w:val="none" w:sz="0" w:space="0" w:color="auto"/>
      </w:divBdr>
    </w:div>
    <w:div w:id="19018580">
      <w:marLeft w:val="0"/>
      <w:marRight w:val="0"/>
      <w:marTop w:val="0"/>
      <w:marBottom w:val="0"/>
      <w:divBdr>
        <w:top w:val="none" w:sz="0" w:space="0" w:color="auto"/>
        <w:left w:val="none" w:sz="0" w:space="0" w:color="auto"/>
        <w:bottom w:val="none" w:sz="0" w:space="0" w:color="auto"/>
        <w:right w:val="none" w:sz="0" w:space="0" w:color="auto"/>
      </w:divBdr>
    </w:div>
    <w:div w:id="19018581">
      <w:marLeft w:val="0"/>
      <w:marRight w:val="0"/>
      <w:marTop w:val="0"/>
      <w:marBottom w:val="0"/>
      <w:divBdr>
        <w:top w:val="none" w:sz="0" w:space="0" w:color="auto"/>
        <w:left w:val="none" w:sz="0" w:space="0" w:color="auto"/>
        <w:bottom w:val="none" w:sz="0" w:space="0" w:color="auto"/>
        <w:right w:val="none" w:sz="0" w:space="0" w:color="auto"/>
      </w:divBdr>
    </w:div>
    <w:div w:id="19018582">
      <w:marLeft w:val="0"/>
      <w:marRight w:val="0"/>
      <w:marTop w:val="0"/>
      <w:marBottom w:val="0"/>
      <w:divBdr>
        <w:top w:val="none" w:sz="0" w:space="0" w:color="auto"/>
        <w:left w:val="none" w:sz="0" w:space="0" w:color="auto"/>
        <w:bottom w:val="none" w:sz="0" w:space="0" w:color="auto"/>
        <w:right w:val="none" w:sz="0" w:space="0" w:color="auto"/>
      </w:divBdr>
    </w:div>
    <w:div w:id="19018583">
      <w:marLeft w:val="0"/>
      <w:marRight w:val="0"/>
      <w:marTop w:val="0"/>
      <w:marBottom w:val="0"/>
      <w:divBdr>
        <w:top w:val="none" w:sz="0" w:space="0" w:color="auto"/>
        <w:left w:val="none" w:sz="0" w:space="0" w:color="auto"/>
        <w:bottom w:val="none" w:sz="0" w:space="0" w:color="auto"/>
        <w:right w:val="none" w:sz="0" w:space="0" w:color="auto"/>
      </w:divBdr>
    </w:div>
    <w:div w:id="19018584">
      <w:marLeft w:val="0"/>
      <w:marRight w:val="0"/>
      <w:marTop w:val="0"/>
      <w:marBottom w:val="0"/>
      <w:divBdr>
        <w:top w:val="none" w:sz="0" w:space="0" w:color="auto"/>
        <w:left w:val="none" w:sz="0" w:space="0" w:color="auto"/>
        <w:bottom w:val="none" w:sz="0" w:space="0" w:color="auto"/>
        <w:right w:val="none" w:sz="0" w:space="0" w:color="auto"/>
      </w:divBdr>
    </w:div>
    <w:div w:id="19018585">
      <w:marLeft w:val="0"/>
      <w:marRight w:val="0"/>
      <w:marTop w:val="0"/>
      <w:marBottom w:val="0"/>
      <w:divBdr>
        <w:top w:val="none" w:sz="0" w:space="0" w:color="auto"/>
        <w:left w:val="none" w:sz="0" w:space="0" w:color="auto"/>
        <w:bottom w:val="none" w:sz="0" w:space="0" w:color="auto"/>
        <w:right w:val="none" w:sz="0" w:space="0" w:color="auto"/>
      </w:divBdr>
      <w:divsChild>
        <w:div w:id="19018653">
          <w:marLeft w:val="0"/>
          <w:marRight w:val="0"/>
          <w:marTop w:val="0"/>
          <w:marBottom w:val="0"/>
          <w:divBdr>
            <w:top w:val="none" w:sz="0" w:space="0" w:color="auto"/>
            <w:left w:val="none" w:sz="0" w:space="0" w:color="auto"/>
            <w:bottom w:val="none" w:sz="0" w:space="0" w:color="auto"/>
            <w:right w:val="none" w:sz="0" w:space="0" w:color="auto"/>
          </w:divBdr>
        </w:div>
      </w:divsChild>
    </w:div>
    <w:div w:id="19018586">
      <w:marLeft w:val="0"/>
      <w:marRight w:val="0"/>
      <w:marTop w:val="0"/>
      <w:marBottom w:val="0"/>
      <w:divBdr>
        <w:top w:val="none" w:sz="0" w:space="0" w:color="auto"/>
        <w:left w:val="none" w:sz="0" w:space="0" w:color="auto"/>
        <w:bottom w:val="none" w:sz="0" w:space="0" w:color="auto"/>
        <w:right w:val="none" w:sz="0" w:space="0" w:color="auto"/>
      </w:divBdr>
    </w:div>
    <w:div w:id="19018587">
      <w:marLeft w:val="0"/>
      <w:marRight w:val="0"/>
      <w:marTop w:val="0"/>
      <w:marBottom w:val="0"/>
      <w:divBdr>
        <w:top w:val="none" w:sz="0" w:space="0" w:color="auto"/>
        <w:left w:val="none" w:sz="0" w:space="0" w:color="auto"/>
        <w:bottom w:val="none" w:sz="0" w:space="0" w:color="auto"/>
        <w:right w:val="none" w:sz="0" w:space="0" w:color="auto"/>
      </w:divBdr>
    </w:div>
    <w:div w:id="19018588">
      <w:marLeft w:val="0"/>
      <w:marRight w:val="0"/>
      <w:marTop w:val="0"/>
      <w:marBottom w:val="0"/>
      <w:divBdr>
        <w:top w:val="none" w:sz="0" w:space="0" w:color="auto"/>
        <w:left w:val="none" w:sz="0" w:space="0" w:color="auto"/>
        <w:bottom w:val="none" w:sz="0" w:space="0" w:color="auto"/>
        <w:right w:val="none" w:sz="0" w:space="0" w:color="auto"/>
      </w:divBdr>
    </w:div>
    <w:div w:id="19018589">
      <w:marLeft w:val="0"/>
      <w:marRight w:val="0"/>
      <w:marTop w:val="0"/>
      <w:marBottom w:val="0"/>
      <w:divBdr>
        <w:top w:val="none" w:sz="0" w:space="0" w:color="auto"/>
        <w:left w:val="none" w:sz="0" w:space="0" w:color="auto"/>
        <w:bottom w:val="none" w:sz="0" w:space="0" w:color="auto"/>
        <w:right w:val="none" w:sz="0" w:space="0" w:color="auto"/>
      </w:divBdr>
    </w:div>
    <w:div w:id="19018590">
      <w:marLeft w:val="0"/>
      <w:marRight w:val="0"/>
      <w:marTop w:val="0"/>
      <w:marBottom w:val="0"/>
      <w:divBdr>
        <w:top w:val="none" w:sz="0" w:space="0" w:color="auto"/>
        <w:left w:val="none" w:sz="0" w:space="0" w:color="auto"/>
        <w:bottom w:val="none" w:sz="0" w:space="0" w:color="auto"/>
        <w:right w:val="none" w:sz="0" w:space="0" w:color="auto"/>
      </w:divBdr>
    </w:div>
    <w:div w:id="19018591">
      <w:marLeft w:val="0"/>
      <w:marRight w:val="0"/>
      <w:marTop w:val="0"/>
      <w:marBottom w:val="0"/>
      <w:divBdr>
        <w:top w:val="none" w:sz="0" w:space="0" w:color="auto"/>
        <w:left w:val="none" w:sz="0" w:space="0" w:color="auto"/>
        <w:bottom w:val="none" w:sz="0" w:space="0" w:color="auto"/>
        <w:right w:val="none" w:sz="0" w:space="0" w:color="auto"/>
      </w:divBdr>
    </w:div>
    <w:div w:id="19018592">
      <w:marLeft w:val="0"/>
      <w:marRight w:val="0"/>
      <w:marTop w:val="0"/>
      <w:marBottom w:val="0"/>
      <w:divBdr>
        <w:top w:val="none" w:sz="0" w:space="0" w:color="auto"/>
        <w:left w:val="none" w:sz="0" w:space="0" w:color="auto"/>
        <w:bottom w:val="none" w:sz="0" w:space="0" w:color="auto"/>
        <w:right w:val="none" w:sz="0" w:space="0" w:color="auto"/>
      </w:divBdr>
    </w:div>
    <w:div w:id="19018593">
      <w:marLeft w:val="0"/>
      <w:marRight w:val="0"/>
      <w:marTop w:val="0"/>
      <w:marBottom w:val="0"/>
      <w:divBdr>
        <w:top w:val="none" w:sz="0" w:space="0" w:color="auto"/>
        <w:left w:val="none" w:sz="0" w:space="0" w:color="auto"/>
        <w:bottom w:val="none" w:sz="0" w:space="0" w:color="auto"/>
        <w:right w:val="none" w:sz="0" w:space="0" w:color="auto"/>
      </w:divBdr>
    </w:div>
    <w:div w:id="19018594">
      <w:marLeft w:val="0"/>
      <w:marRight w:val="0"/>
      <w:marTop w:val="0"/>
      <w:marBottom w:val="0"/>
      <w:divBdr>
        <w:top w:val="none" w:sz="0" w:space="0" w:color="auto"/>
        <w:left w:val="none" w:sz="0" w:space="0" w:color="auto"/>
        <w:bottom w:val="none" w:sz="0" w:space="0" w:color="auto"/>
        <w:right w:val="none" w:sz="0" w:space="0" w:color="auto"/>
      </w:divBdr>
    </w:div>
    <w:div w:id="19018595">
      <w:marLeft w:val="0"/>
      <w:marRight w:val="0"/>
      <w:marTop w:val="0"/>
      <w:marBottom w:val="0"/>
      <w:divBdr>
        <w:top w:val="none" w:sz="0" w:space="0" w:color="auto"/>
        <w:left w:val="none" w:sz="0" w:space="0" w:color="auto"/>
        <w:bottom w:val="none" w:sz="0" w:space="0" w:color="auto"/>
        <w:right w:val="none" w:sz="0" w:space="0" w:color="auto"/>
      </w:divBdr>
    </w:div>
    <w:div w:id="19018596">
      <w:marLeft w:val="0"/>
      <w:marRight w:val="0"/>
      <w:marTop w:val="0"/>
      <w:marBottom w:val="0"/>
      <w:divBdr>
        <w:top w:val="none" w:sz="0" w:space="0" w:color="auto"/>
        <w:left w:val="none" w:sz="0" w:space="0" w:color="auto"/>
        <w:bottom w:val="none" w:sz="0" w:space="0" w:color="auto"/>
        <w:right w:val="none" w:sz="0" w:space="0" w:color="auto"/>
      </w:divBdr>
    </w:div>
    <w:div w:id="19018597">
      <w:marLeft w:val="0"/>
      <w:marRight w:val="0"/>
      <w:marTop w:val="0"/>
      <w:marBottom w:val="0"/>
      <w:divBdr>
        <w:top w:val="none" w:sz="0" w:space="0" w:color="auto"/>
        <w:left w:val="none" w:sz="0" w:space="0" w:color="auto"/>
        <w:bottom w:val="none" w:sz="0" w:space="0" w:color="auto"/>
        <w:right w:val="none" w:sz="0" w:space="0" w:color="auto"/>
      </w:divBdr>
    </w:div>
    <w:div w:id="19018598">
      <w:marLeft w:val="0"/>
      <w:marRight w:val="0"/>
      <w:marTop w:val="0"/>
      <w:marBottom w:val="0"/>
      <w:divBdr>
        <w:top w:val="none" w:sz="0" w:space="0" w:color="auto"/>
        <w:left w:val="none" w:sz="0" w:space="0" w:color="auto"/>
        <w:bottom w:val="none" w:sz="0" w:space="0" w:color="auto"/>
        <w:right w:val="none" w:sz="0" w:space="0" w:color="auto"/>
      </w:divBdr>
    </w:div>
    <w:div w:id="19018599">
      <w:marLeft w:val="0"/>
      <w:marRight w:val="0"/>
      <w:marTop w:val="0"/>
      <w:marBottom w:val="0"/>
      <w:divBdr>
        <w:top w:val="none" w:sz="0" w:space="0" w:color="auto"/>
        <w:left w:val="none" w:sz="0" w:space="0" w:color="auto"/>
        <w:bottom w:val="none" w:sz="0" w:space="0" w:color="auto"/>
        <w:right w:val="none" w:sz="0" w:space="0" w:color="auto"/>
      </w:divBdr>
    </w:div>
    <w:div w:id="19018600">
      <w:marLeft w:val="0"/>
      <w:marRight w:val="0"/>
      <w:marTop w:val="0"/>
      <w:marBottom w:val="0"/>
      <w:divBdr>
        <w:top w:val="none" w:sz="0" w:space="0" w:color="auto"/>
        <w:left w:val="none" w:sz="0" w:space="0" w:color="auto"/>
        <w:bottom w:val="none" w:sz="0" w:space="0" w:color="auto"/>
        <w:right w:val="none" w:sz="0" w:space="0" w:color="auto"/>
      </w:divBdr>
    </w:div>
    <w:div w:id="19018601">
      <w:marLeft w:val="0"/>
      <w:marRight w:val="0"/>
      <w:marTop w:val="0"/>
      <w:marBottom w:val="0"/>
      <w:divBdr>
        <w:top w:val="none" w:sz="0" w:space="0" w:color="auto"/>
        <w:left w:val="none" w:sz="0" w:space="0" w:color="auto"/>
        <w:bottom w:val="none" w:sz="0" w:space="0" w:color="auto"/>
        <w:right w:val="none" w:sz="0" w:space="0" w:color="auto"/>
      </w:divBdr>
    </w:div>
    <w:div w:id="19018602">
      <w:marLeft w:val="0"/>
      <w:marRight w:val="0"/>
      <w:marTop w:val="0"/>
      <w:marBottom w:val="0"/>
      <w:divBdr>
        <w:top w:val="none" w:sz="0" w:space="0" w:color="auto"/>
        <w:left w:val="none" w:sz="0" w:space="0" w:color="auto"/>
        <w:bottom w:val="none" w:sz="0" w:space="0" w:color="auto"/>
        <w:right w:val="none" w:sz="0" w:space="0" w:color="auto"/>
      </w:divBdr>
    </w:div>
    <w:div w:id="19018603">
      <w:marLeft w:val="0"/>
      <w:marRight w:val="0"/>
      <w:marTop w:val="0"/>
      <w:marBottom w:val="0"/>
      <w:divBdr>
        <w:top w:val="none" w:sz="0" w:space="0" w:color="auto"/>
        <w:left w:val="none" w:sz="0" w:space="0" w:color="auto"/>
        <w:bottom w:val="none" w:sz="0" w:space="0" w:color="auto"/>
        <w:right w:val="none" w:sz="0" w:space="0" w:color="auto"/>
      </w:divBdr>
    </w:div>
    <w:div w:id="19018604">
      <w:marLeft w:val="0"/>
      <w:marRight w:val="0"/>
      <w:marTop w:val="0"/>
      <w:marBottom w:val="0"/>
      <w:divBdr>
        <w:top w:val="none" w:sz="0" w:space="0" w:color="auto"/>
        <w:left w:val="none" w:sz="0" w:space="0" w:color="auto"/>
        <w:bottom w:val="none" w:sz="0" w:space="0" w:color="auto"/>
        <w:right w:val="none" w:sz="0" w:space="0" w:color="auto"/>
      </w:divBdr>
    </w:div>
    <w:div w:id="19018605">
      <w:marLeft w:val="0"/>
      <w:marRight w:val="0"/>
      <w:marTop w:val="0"/>
      <w:marBottom w:val="0"/>
      <w:divBdr>
        <w:top w:val="none" w:sz="0" w:space="0" w:color="auto"/>
        <w:left w:val="none" w:sz="0" w:space="0" w:color="auto"/>
        <w:bottom w:val="none" w:sz="0" w:space="0" w:color="auto"/>
        <w:right w:val="none" w:sz="0" w:space="0" w:color="auto"/>
      </w:divBdr>
    </w:div>
    <w:div w:id="19018606">
      <w:marLeft w:val="0"/>
      <w:marRight w:val="0"/>
      <w:marTop w:val="0"/>
      <w:marBottom w:val="0"/>
      <w:divBdr>
        <w:top w:val="none" w:sz="0" w:space="0" w:color="auto"/>
        <w:left w:val="none" w:sz="0" w:space="0" w:color="auto"/>
        <w:bottom w:val="none" w:sz="0" w:space="0" w:color="auto"/>
        <w:right w:val="none" w:sz="0" w:space="0" w:color="auto"/>
      </w:divBdr>
    </w:div>
    <w:div w:id="19018607">
      <w:marLeft w:val="0"/>
      <w:marRight w:val="0"/>
      <w:marTop w:val="0"/>
      <w:marBottom w:val="0"/>
      <w:divBdr>
        <w:top w:val="none" w:sz="0" w:space="0" w:color="auto"/>
        <w:left w:val="none" w:sz="0" w:space="0" w:color="auto"/>
        <w:bottom w:val="none" w:sz="0" w:space="0" w:color="auto"/>
        <w:right w:val="none" w:sz="0" w:space="0" w:color="auto"/>
      </w:divBdr>
      <w:divsChild>
        <w:div w:id="19018609">
          <w:marLeft w:val="0"/>
          <w:marRight w:val="0"/>
          <w:marTop w:val="0"/>
          <w:marBottom w:val="0"/>
          <w:divBdr>
            <w:top w:val="none" w:sz="0" w:space="0" w:color="auto"/>
            <w:left w:val="none" w:sz="0" w:space="0" w:color="auto"/>
            <w:bottom w:val="none" w:sz="0" w:space="0" w:color="auto"/>
            <w:right w:val="none" w:sz="0" w:space="0" w:color="auto"/>
          </w:divBdr>
        </w:div>
      </w:divsChild>
    </w:div>
    <w:div w:id="19018608">
      <w:marLeft w:val="0"/>
      <w:marRight w:val="0"/>
      <w:marTop w:val="0"/>
      <w:marBottom w:val="0"/>
      <w:divBdr>
        <w:top w:val="none" w:sz="0" w:space="0" w:color="auto"/>
        <w:left w:val="none" w:sz="0" w:space="0" w:color="auto"/>
        <w:bottom w:val="none" w:sz="0" w:space="0" w:color="auto"/>
        <w:right w:val="none" w:sz="0" w:space="0" w:color="auto"/>
      </w:divBdr>
      <w:divsChild>
        <w:div w:id="19018642">
          <w:marLeft w:val="0"/>
          <w:marRight w:val="0"/>
          <w:marTop w:val="0"/>
          <w:marBottom w:val="0"/>
          <w:divBdr>
            <w:top w:val="none" w:sz="0" w:space="0" w:color="auto"/>
            <w:left w:val="none" w:sz="0" w:space="0" w:color="auto"/>
            <w:bottom w:val="none" w:sz="0" w:space="0" w:color="auto"/>
            <w:right w:val="none" w:sz="0" w:space="0" w:color="auto"/>
          </w:divBdr>
        </w:div>
      </w:divsChild>
    </w:div>
    <w:div w:id="19018610">
      <w:marLeft w:val="0"/>
      <w:marRight w:val="0"/>
      <w:marTop w:val="0"/>
      <w:marBottom w:val="0"/>
      <w:divBdr>
        <w:top w:val="none" w:sz="0" w:space="0" w:color="auto"/>
        <w:left w:val="none" w:sz="0" w:space="0" w:color="auto"/>
        <w:bottom w:val="none" w:sz="0" w:space="0" w:color="auto"/>
        <w:right w:val="none" w:sz="0" w:space="0" w:color="auto"/>
      </w:divBdr>
    </w:div>
    <w:div w:id="19018611">
      <w:marLeft w:val="0"/>
      <w:marRight w:val="0"/>
      <w:marTop w:val="0"/>
      <w:marBottom w:val="0"/>
      <w:divBdr>
        <w:top w:val="none" w:sz="0" w:space="0" w:color="auto"/>
        <w:left w:val="none" w:sz="0" w:space="0" w:color="auto"/>
        <w:bottom w:val="none" w:sz="0" w:space="0" w:color="auto"/>
        <w:right w:val="none" w:sz="0" w:space="0" w:color="auto"/>
      </w:divBdr>
    </w:div>
    <w:div w:id="19018614">
      <w:marLeft w:val="0"/>
      <w:marRight w:val="0"/>
      <w:marTop w:val="0"/>
      <w:marBottom w:val="0"/>
      <w:divBdr>
        <w:top w:val="none" w:sz="0" w:space="0" w:color="auto"/>
        <w:left w:val="none" w:sz="0" w:space="0" w:color="auto"/>
        <w:bottom w:val="none" w:sz="0" w:space="0" w:color="auto"/>
        <w:right w:val="none" w:sz="0" w:space="0" w:color="auto"/>
      </w:divBdr>
    </w:div>
    <w:div w:id="19018615">
      <w:marLeft w:val="0"/>
      <w:marRight w:val="0"/>
      <w:marTop w:val="0"/>
      <w:marBottom w:val="0"/>
      <w:divBdr>
        <w:top w:val="none" w:sz="0" w:space="0" w:color="auto"/>
        <w:left w:val="none" w:sz="0" w:space="0" w:color="auto"/>
        <w:bottom w:val="none" w:sz="0" w:space="0" w:color="auto"/>
        <w:right w:val="none" w:sz="0" w:space="0" w:color="auto"/>
      </w:divBdr>
    </w:div>
    <w:div w:id="19018616">
      <w:marLeft w:val="0"/>
      <w:marRight w:val="0"/>
      <w:marTop w:val="0"/>
      <w:marBottom w:val="0"/>
      <w:divBdr>
        <w:top w:val="none" w:sz="0" w:space="0" w:color="auto"/>
        <w:left w:val="none" w:sz="0" w:space="0" w:color="auto"/>
        <w:bottom w:val="none" w:sz="0" w:space="0" w:color="auto"/>
        <w:right w:val="none" w:sz="0" w:space="0" w:color="auto"/>
      </w:divBdr>
      <w:divsChild>
        <w:div w:id="19018612">
          <w:marLeft w:val="0"/>
          <w:marRight w:val="0"/>
          <w:marTop w:val="0"/>
          <w:marBottom w:val="0"/>
          <w:divBdr>
            <w:top w:val="none" w:sz="0" w:space="0" w:color="auto"/>
            <w:left w:val="none" w:sz="0" w:space="0" w:color="auto"/>
            <w:bottom w:val="none" w:sz="0" w:space="0" w:color="auto"/>
            <w:right w:val="none" w:sz="0" w:space="0" w:color="auto"/>
          </w:divBdr>
        </w:div>
        <w:div w:id="19018617">
          <w:marLeft w:val="0"/>
          <w:marRight w:val="0"/>
          <w:marTop w:val="0"/>
          <w:marBottom w:val="0"/>
          <w:divBdr>
            <w:top w:val="single" w:sz="12" w:space="0" w:color="8CC4C3"/>
            <w:left w:val="single" w:sz="12" w:space="0" w:color="8CC4C3"/>
            <w:bottom w:val="single" w:sz="12" w:space="0" w:color="8CC4C3"/>
            <w:right w:val="single" w:sz="12" w:space="0" w:color="8CC4C3"/>
          </w:divBdr>
          <w:divsChild>
            <w:div w:id="19018613">
              <w:marLeft w:val="0"/>
              <w:marRight w:val="0"/>
              <w:marTop w:val="0"/>
              <w:marBottom w:val="0"/>
              <w:divBdr>
                <w:top w:val="none" w:sz="0" w:space="0" w:color="auto"/>
                <w:left w:val="none" w:sz="0" w:space="0" w:color="auto"/>
                <w:bottom w:val="none" w:sz="0" w:space="0" w:color="auto"/>
                <w:right w:val="none" w:sz="0" w:space="0" w:color="auto"/>
              </w:divBdr>
            </w:div>
            <w:div w:id="190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19">
      <w:marLeft w:val="0"/>
      <w:marRight w:val="0"/>
      <w:marTop w:val="0"/>
      <w:marBottom w:val="0"/>
      <w:divBdr>
        <w:top w:val="none" w:sz="0" w:space="0" w:color="auto"/>
        <w:left w:val="none" w:sz="0" w:space="0" w:color="auto"/>
        <w:bottom w:val="none" w:sz="0" w:space="0" w:color="auto"/>
        <w:right w:val="none" w:sz="0" w:space="0" w:color="auto"/>
      </w:divBdr>
    </w:div>
    <w:div w:id="19018620">
      <w:marLeft w:val="0"/>
      <w:marRight w:val="0"/>
      <w:marTop w:val="0"/>
      <w:marBottom w:val="0"/>
      <w:divBdr>
        <w:top w:val="none" w:sz="0" w:space="0" w:color="auto"/>
        <w:left w:val="none" w:sz="0" w:space="0" w:color="auto"/>
        <w:bottom w:val="none" w:sz="0" w:space="0" w:color="auto"/>
        <w:right w:val="none" w:sz="0" w:space="0" w:color="auto"/>
      </w:divBdr>
      <w:divsChild>
        <w:div w:id="19018628">
          <w:marLeft w:val="0"/>
          <w:marRight w:val="0"/>
          <w:marTop w:val="0"/>
          <w:marBottom w:val="0"/>
          <w:divBdr>
            <w:top w:val="none" w:sz="0" w:space="0" w:color="auto"/>
            <w:left w:val="none" w:sz="0" w:space="0" w:color="auto"/>
            <w:bottom w:val="none" w:sz="0" w:space="0" w:color="auto"/>
            <w:right w:val="none" w:sz="0" w:space="0" w:color="auto"/>
          </w:divBdr>
        </w:div>
      </w:divsChild>
    </w:div>
    <w:div w:id="19018621">
      <w:marLeft w:val="0"/>
      <w:marRight w:val="0"/>
      <w:marTop w:val="0"/>
      <w:marBottom w:val="0"/>
      <w:divBdr>
        <w:top w:val="none" w:sz="0" w:space="0" w:color="auto"/>
        <w:left w:val="none" w:sz="0" w:space="0" w:color="auto"/>
        <w:bottom w:val="none" w:sz="0" w:space="0" w:color="auto"/>
        <w:right w:val="none" w:sz="0" w:space="0" w:color="auto"/>
      </w:divBdr>
    </w:div>
    <w:div w:id="19018622">
      <w:marLeft w:val="0"/>
      <w:marRight w:val="0"/>
      <w:marTop w:val="0"/>
      <w:marBottom w:val="0"/>
      <w:divBdr>
        <w:top w:val="none" w:sz="0" w:space="0" w:color="auto"/>
        <w:left w:val="none" w:sz="0" w:space="0" w:color="auto"/>
        <w:bottom w:val="none" w:sz="0" w:space="0" w:color="auto"/>
        <w:right w:val="none" w:sz="0" w:space="0" w:color="auto"/>
      </w:divBdr>
    </w:div>
    <w:div w:id="19018623">
      <w:marLeft w:val="0"/>
      <w:marRight w:val="0"/>
      <w:marTop w:val="0"/>
      <w:marBottom w:val="0"/>
      <w:divBdr>
        <w:top w:val="none" w:sz="0" w:space="0" w:color="auto"/>
        <w:left w:val="none" w:sz="0" w:space="0" w:color="auto"/>
        <w:bottom w:val="none" w:sz="0" w:space="0" w:color="auto"/>
        <w:right w:val="none" w:sz="0" w:space="0" w:color="auto"/>
      </w:divBdr>
    </w:div>
    <w:div w:id="19018625">
      <w:marLeft w:val="0"/>
      <w:marRight w:val="0"/>
      <w:marTop w:val="0"/>
      <w:marBottom w:val="0"/>
      <w:divBdr>
        <w:top w:val="none" w:sz="0" w:space="0" w:color="auto"/>
        <w:left w:val="none" w:sz="0" w:space="0" w:color="auto"/>
        <w:bottom w:val="none" w:sz="0" w:space="0" w:color="auto"/>
        <w:right w:val="none" w:sz="0" w:space="0" w:color="auto"/>
      </w:divBdr>
    </w:div>
    <w:div w:id="19018626">
      <w:marLeft w:val="0"/>
      <w:marRight w:val="0"/>
      <w:marTop w:val="0"/>
      <w:marBottom w:val="0"/>
      <w:divBdr>
        <w:top w:val="none" w:sz="0" w:space="0" w:color="auto"/>
        <w:left w:val="none" w:sz="0" w:space="0" w:color="auto"/>
        <w:bottom w:val="none" w:sz="0" w:space="0" w:color="auto"/>
        <w:right w:val="none" w:sz="0" w:space="0" w:color="auto"/>
      </w:divBdr>
    </w:div>
    <w:div w:id="19018627">
      <w:marLeft w:val="0"/>
      <w:marRight w:val="0"/>
      <w:marTop w:val="0"/>
      <w:marBottom w:val="0"/>
      <w:divBdr>
        <w:top w:val="none" w:sz="0" w:space="0" w:color="auto"/>
        <w:left w:val="none" w:sz="0" w:space="0" w:color="auto"/>
        <w:bottom w:val="none" w:sz="0" w:space="0" w:color="auto"/>
        <w:right w:val="none" w:sz="0" w:space="0" w:color="auto"/>
      </w:divBdr>
      <w:divsChild>
        <w:div w:id="19018624">
          <w:marLeft w:val="0"/>
          <w:marRight w:val="0"/>
          <w:marTop w:val="0"/>
          <w:marBottom w:val="0"/>
          <w:divBdr>
            <w:top w:val="none" w:sz="0" w:space="0" w:color="auto"/>
            <w:left w:val="none" w:sz="0" w:space="0" w:color="auto"/>
            <w:bottom w:val="none" w:sz="0" w:space="0" w:color="auto"/>
            <w:right w:val="none" w:sz="0" w:space="0" w:color="auto"/>
          </w:divBdr>
        </w:div>
      </w:divsChild>
    </w:div>
    <w:div w:id="19018629">
      <w:marLeft w:val="0"/>
      <w:marRight w:val="0"/>
      <w:marTop w:val="0"/>
      <w:marBottom w:val="0"/>
      <w:divBdr>
        <w:top w:val="none" w:sz="0" w:space="0" w:color="auto"/>
        <w:left w:val="none" w:sz="0" w:space="0" w:color="auto"/>
        <w:bottom w:val="none" w:sz="0" w:space="0" w:color="auto"/>
        <w:right w:val="none" w:sz="0" w:space="0" w:color="auto"/>
      </w:divBdr>
    </w:div>
    <w:div w:id="19018630">
      <w:marLeft w:val="0"/>
      <w:marRight w:val="0"/>
      <w:marTop w:val="0"/>
      <w:marBottom w:val="0"/>
      <w:divBdr>
        <w:top w:val="none" w:sz="0" w:space="0" w:color="auto"/>
        <w:left w:val="none" w:sz="0" w:space="0" w:color="auto"/>
        <w:bottom w:val="none" w:sz="0" w:space="0" w:color="auto"/>
        <w:right w:val="none" w:sz="0" w:space="0" w:color="auto"/>
      </w:divBdr>
    </w:div>
    <w:div w:id="19018631">
      <w:marLeft w:val="0"/>
      <w:marRight w:val="0"/>
      <w:marTop w:val="0"/>
      <w:marBottom w:val="0"/>
      <w:divBdr>
        <w:top w:val="none" w:sz="0" w:space="0" w:color="auto"/>
        <w:left w:val="none" w:sz="0" w:space="0" w:color="auto"/>
        <w:bottom w:val="none" w:sz="0" w:space="0" w:color="auto"/>
        <w:right w:val="none" w:sz="0" w:space="0" w:color="auto"/>
      </w:divBdr>
    </w:div>
    <w:div w:id="19018632">
      <w:marLeft w:val="0"/>
      <w:marRight w:val="0"/>
      <w:marTop w:val="0"/>
      <w:marBottom w:val="0"/>
      <w:divBdr>
        <w:top w:val="none" w:sz="0" w:space="0" w:color="auto"/>
        <w:left w:val="none" w:sz="0" w:space="0" w:color="auto"/>
        <w:bottom w:val="none" w:sz="0" w:space="0" w:color="auto"/>
        <w:right w:val="none" w:sz="0" w:space="0" w:color="auto"/>
      </w:divBdr>
    </w:div>
    <w:div w:id="19018633">
      <w:marLeft w:val="0"/>
      <w:marRight w:val="0"/>
      <w:marTop w:val="0"/>
      <w:marBottom w:val="0"/>
      <w:divBdr>
        <w:top w:val="none" w:sz="0" w:space="0" w:color="auto"/>
        <w:left w:val="none" w:sz="0" w:space="0" w:color="auto"/>
        <w:bottom w:val="none" w:sz="0" w:space="0" w:color="auto"/>
        <w:right w:val="none" w:sz="0" w:space="0" w:color="auto"/>
      </w:divBdr>
    </w:div>
    <w:div w:id="19018634">
      <w:marLeft w:val="0"/>
      <w:marRight w:val="0"/>
      <w:marTop w:val="0"/>
      <w:marBottom w:val="0"/>
      <w:divBdr>
        <w:top w:val="none" w:sz="0" w:space="0" w:color="auto"/>
        <w:left w:val="none" w:sz="0" w:space="0" w:color="auto"/>
        <w:bottom w:val="none" w:sz="0" w:space="0" w:color="auto"/>
        <w:right w:val="none" w:sz="0" w:space="0" w:color="auto"/>
      </w:divBdr>
    </w:div>
    <w:div w:id="19018635">
      <w:marLeft w:val="0"/>
      <w:marRight w:val="0"/>
      <w:marTop w:val="0"/>
      <w:marBottom w:val="0"/>
      <w:divBdr>
        <w:top w:val="none" w:sz="0" w:space="0" w:color="auto"/>
        <w:left w:val="none" w:sz="0" w:space="0" w:color="auto"/>
        <w:bottom w:val="none" w:sz="0" w:space="0" w:color="auto"/>
        <w:right w:val="none" w:sz="0" w:space="0" w:color="auto"/>
      </w:divBdr>
    </w:div>
    <w:div w:id="19018636">
      <w:marLeft w:val="0"/>
      <w:marRight w:val="0"/>
      <w:marTop w:val="0"/>
      <w:marBottom w:val="0"/>
      <w:divBdr>
        <w:top w:val="none" w:sz="0" w:space="0" w:color="auto"/>
        <w:left w:val="none" w:sz="0" w:space="0" w:color="auto"/>
        <w:bottom w:val="none" w:sz="0" w:space="0" w:color="auto"/>
        <w:right w:val="none" w:sz="0" w:space="0" w:color="auto"/>
      </w:divBdr>
    </w:div>
    <w:div w:id="19018637">
      <w:marLeft w:val="0"/>
      <w:marRight w:val="0"/>
      <w:marTop w:val="0"/>
      <w:marBottom w:val="0"/>
      <w:divBdr>
        <w:top w:val="none" w:sz="0" w:space="0" w:color="auto"/>
        <w:left w:val="none" w:sz="0" w:space="0" w:color="auto"/>
        <w:bottom w:val="none" w:sz="0" w:space="0" w:color="auto"/>
        <w:right w:val="none" w:sz="0" w:space="0" w:color="auto"/>
      </w:divBdr>
    </w:div>
    <w:div w:id="19018638">
      <w:marLeft w:val="0"/>
      <w:marRight w:val="0"/>
      <w:marTop w:val="0"/>
      <w:marBottom w:val="0"/>
      <w:divBdr>
        <w:top w:val="none" w:sz="0" w:space="0" w:color="auto"/>
        <w:left w:val="none" w:sz="0" w:space="0" w:color="auto"/>
        <w:bottom w:val="none" w:sz="0" w:space="0" w:color="auto"/>
        <w:right w:val="none" w:sz="0" w:space="0" w:color="auto"/>
      </w:divBdr>
    </w:div>
    <w:div w:id="19018639">
      <w:marLeft w:val="0"/>
      <w:marRight w:val="0"/>
      <w:marTop w:val="0"/>
      <w:marBottom w:val="0"/>
      <w:divBdr>
        <w:top w:val="none" w:sz="0" w:space="0" w:color="auto"/>
        <w:left w:val="none" w:sz="0" w:space="0" w:color="auto"/>
        <w:bottom w:val="none" w:sz="0" w:space="0" w:color="auto"/>
        <w:right w:val="none" w:sz="0" w:space="0" w:color="auto"/>
      </w:divBdr>
      <w:divsChild>
        <w:div w:id="19018643">
          <w:marLeft w:val="0"/>
          <w:marRight w:val="0"/>
          <w:marTop w:val="0"/>
          <w:marBottom w:val="0"/>
          <w:divBdr>
            <w:top w:val="none" w:sz="0" w:space="0" w:color="auto"/>
            <w:left w:val="none" w:sz="0" w:space="0" w:color="auto"/>
            <w:bottom w:val="none" w:sz="0" w:space="0" w:color="auto"/>
            <w:right w:val="none" w:sz="0" w:space="0" w:color="auto"/>
          </w:divBdr>
        </w:div>
      </w:divsChild>
    </w:div>
    <w:div w:id="19018640">
      <w:marLeft w:val="0"/>
      <w:marRight w:val="0"/>
      <w:marTop w:val="0"/>
      <w:marBottom w:val="0"/>
      <w:divBdr>
        <w:top w:val="none" w:sz="0" w:space="0" w:color="auto"/>
        <w:left w:val="none" w:sz="0" w:space="0" w:color="auto"/>
        <w:bottom w:val="none" w:sz="0" w:space="0" w:color="auto"/>
        <w:right w:val="none" w:sz="0" w:space="0" w:color="auto"/>
      </w:divBdr>
      <w:divsChild>
        <w:div w:id="19018641">
          <w:marLeft w:val="0"/>
          <w:marRight w:val="0"/>
          <w:marTop w:val="0"/>
          <w:marBottom w:val="0"/>
          <w:divBdr>
            <w:top w:val="none" w:sz="0" w:space="0" w:color="auto"/>
            <w:left w:val="none" w:sz="0" w:space="0" w:color="auto"/>
            <w:bottom w:val="none" w:sz="0" w:space="0" w:color="auto"/>
            <w:right w:val="none" w:sz="0" w:space="0" w:color="auto"/>
          </w:divBdr>
        </w:div>
      </w:divsChild>
    </w:div>
    <w:div w:id="19018644">
      <w:marLeft w:val="0"/>
      <w:marRight w:val="0"/>
      <w:marTop w:val="0"/>
      <w:marBottom w:val="0"/>
      <w:divBdr>
        <w:top w:val="none" w:sz="0" w:space="0" w:color="auto"/>
        <w:left w:val="none" w:sz="0" w:space="0" w:color="auto"/>
        <w:bottom w:val="none" w:sz="0" w:space="0" w:color="auto"/>
        <w:right w:val="none" w:sz="0" w:space="0" w:color="auto"/>
      </w:divBdr>
    </w:div>
    <w:div w:id="19018645">
      <w:marLeft w:val="0"/>
      <w:marRight w:val="0"/>
      <w:marTop w:val="0"/>
      <w:marBottom w:val="0"/>
      <w:divBdr>
        <w:top w:val="none" w:sz="0" w:space="0" w:color="auto"/>
        <w:left w:val="none" w:sz="0" w:space="0" w:color="auto"/>
        <w:bottom w:val="none" w:sz="0" w:space="0" w:color="auto"/>
        <w:right w:val="none" w:sz="0" w:space="0" w:color="auto"/>
      </w:divBdr>
    </w:div>
    <w:div w:id="19018646">
      <w:marLeft w:val="0"/>
      <w:marRight w:val="0"/>
      <w:marTop w:val="0"/>
      <w:marBottom w:val="0"/>
      <w:divBdr>
        <w:top w:val="none" w:sz="0" w:space="0" w:color="auto"/>
        <w:left w:val="none" w:sz="0" w:space="0" w:color="auto"/>
        <w:bottom w:val="none" w:sz="0" w:space="0" w:color="auto"/>
        <w:right w:val="none" w:sz="0" w:space="0" w:color="auto"/>
      </w:divBdr>
    </w:div>
    <w:div w:id="19018647">
      <w:marLeft w:val="0"/>
      <w:marRight w:val="0"/>
      <w:marTop w:val="0"/>
      <w:marBottom w:val="0"/>
      <w:divBdr>
        <w:top w:val="none" w:sz="0" w:space="0" w:color="auto"/>
        <w:left w:val="none" w:sz="0" w:space="0" w:color="auto"/>
        <w:bottom w:val="none" w:sz="0" w:space="0" w:color="auto"/>
        <w:right w:val="none" w:sz="0" w:space="0" w:color="auto"/>
      </w:divBdr>
    </w:div>
    <w:div w:id="19018648">
      <w:marLeft w:val="0"/>
      <w:marRight w:val="0"/>
      <w:marTop w:val="0"/>
      <w:marBottom w:val="0"/>
      <w:divBdr>
        <w:top w:val="none" w:sz="0" w:space="0" w:color="auto"/>
        <w:left w:val="none" w:sz="0" w:space="0" w:color="auto"/>
        <w:bottom w:val="none" w:sz="0" w:space="0" w:color="auto"/>
        <w:right w:val="none" w:sz="0" w:space="0" w:color="auto"/>
      </w:divBdr>
      <w:divsChild>
        <w:div w:id="19018571">
          <w:marLeft w:val="0"/>
          <w:marRight w:val="0"/>
          <w:marTop w:val="0"/>
          <w:marBottom w:val="0"/>
          <w:divBdr>
            <w:top w:val="none" w:sz="0" w:space="0" w:color="auto"/>
            <w:left w:val="none" w:sz="0" w:space="0" w:color="auto"/>
            <w:bottom w:val="none" w:sz="0" w:space="0" w:color="auto"/>
            <w:right w:val="none" w:sz="0" w:space="0" w:color="auto"/>
          </w:divBdr>
        </w:div>
      </w:divsChild>
    </w:div>
    <w:div w:id="19018649">
      <w:marLeft w:val="0"/>
      <w:marRight w:val="0"/>
      <w:marTop w:val="0"/>
      <w:marBottom w:val="0"/>
      <w:divBdr>
        <w:top w:val="none" w:sz="0" w:space="0" w:color="auto"/>
        <w:left w:val="none" w:sz="0" w:space="0" w:color="auto"/>
        <w:bottom w:val="none" w:sz="0" w:space="0" w:color="auto"/>
        <w:right w:val="none" w:sz="0" w:space="0" w:color="auto"/>
      </w:divBdr>
    </w:div>
    <w:div w:id="19018650">
      <w:marLeft w:val="0"/>
      <w:marRight w:val="0"/>
      <w:marTop w:val="0"/>
      <w:marBottom w:val="0"/>
      <w:divBdr>
        <w:top w:val="none" w:sz="0" w:space="0" w:color="auto"/>
        <w:left w:val="none" w:sz="0" w:space="0" w:color="auto"/>
        <w:bottom w:val="none" w:sz="0" w:space="0" w:color="auto"/>
        <w:right w:val="none" w:sz="0" w:space="0" w:color="auto"/>
      </w:divBdr>
    </w:div>
    <w:div w:id="19018651">
      <w:marLeft w:val="0"/>
      <w:marRight w:val="0"/>
      <w:marTop w:val="0"/>
      <w:marBottom w:val="0"/>
      <w:divBdr>
        <w:top w:val="none" w:sz="0" w:space="0" w:color="auto"/>
        <w:left w:val="none" w:sz="0" w:space="0" w:color="auto"/>
        <w:bottom w:val="none" w:sz="0" w:space="0" w:color="auto"/>
        <w:right w:val="none" w:sz="0" w:space="0" w:color="auto"/>
      </w:divBdr>
    </w:div>
    <w:div w:id="19018652">
      <w:marLeft w:val="0"/>
      <w:marRight w:val="0"/>
      <w:marTop w:val="0"/>
      <w:marBottom w:val="0"/>
      <w:divBdr>
        <w:top w:val="none" w:sz="0" w:space="0" w:color="auto"/>
        <w:left w:val="none" w:sz="0" w:space="0" w:color="auto"/>
        <w:bottom w:val="none" w:sz="0" w:space="0" w:color="auto"/>
        <w:right w:val="none" w:sz="0" w:space="0" w:color="auto"/>
      </w:divBdr>
      <w:divsChild>
        <w:div w:id="19018570">
          <w:marLeft w:val="0"/>
          <w:marRight w:val="0"/>
          <w:marTop w:val="0"/>
          <w:marBottom w:val="0"/>
          <w:divBdr>
            <w:top w:val="none" w:sz="0" w:space="0" w:color="auto"/>
            <w:left w:val="none" w:sz="0" w:space="0" w:color="auto"/>
            <w:bottom w:val="none" w:sz="0" w:space="0" w:color="auto"/>
            <w:right w:val="none" w:sz="0" w:space="0" w:color="auto"/>
          </w:divBdr>
        </w:div>
      </w:divsChild>
    </w:div>
    <w:div w:id="19018654">
      <w:marLeft w:val="0"/>
      <w:marRight w:val="0"/>
      <w:marTop w:val="0"/>
      <w:marBottom w:val="0"/>
      <w:divBdr>
        <w:top w:val="none" w:sz="0" w:space="0" w:color="auto"/>
        <w:left w:val="none" w:sz="0" w:space="0" w:color="auto"/>
        <w:bottom w:val="none" w:sz="0" w:space="0" w:color="auto"/>
        <w:right w:val="none" w:sz="0" w:space="0" w:color="auto"/>
      </w:divBdr>
    </w:div>
    <w:div w:id="57672229">
      <w:bodyDiv w:val="1"/>
      <w:marLeft w:val="0"/>
      <w:marRight w:val="0"/>
      <w:marTop w:val="0"/>
      <w:marBottom w:val="0"/>
      <w:divBdr>
        <w:top w:val="none" w:sz="0" w:space="0" w:color="auto"/>
        <w:left w:val="none" w:sz="0" w:space="0" w:color="auto"/>
        <w:bottom w:val="none" w:sz="0" w:space="0" w:color="auto"/>
        <w:right w:val="none" w:sz="0" w:space="0" w:color="auto"/>
      </w:divBdr>
    </w:div>
    <w:div w:id="62025294">
      <w:bodyDiv w:val="1"/>
      <w:marLeft w:val="0"/>
      <w:marRight w:val="0"/>
      <w:marTop w:val="0"/>
      <w:marBottom w:val="0"/>
      <w:divBdr>
        <w:top w:val="none" w:sz="0" w:space="0" w:color="auto"/>
        <w:left w:val="none" w:sz="0" w:space="0" w:color="auto"/>
        <w:bottom w:val="none" w:sz="0" w:space="0" w:color="auto"/>
        <w:right w:val="none" w:sz="0" w:space="0" w:color="auto"/>
      </w:divBdr>
    </w:div>
    <w:div w:id="97876861">
      <w:bodyDiv w:val="1"/>
      <w:marLeft w:val="0"/>
      <w:marRight w:val="0"/>
      <w:marTop w:val="0"/>
      <w:marBottom w:val="0"/>
      <w:divBdr>
        <w:top w:val="none" w:sz="0" w:space="0" w:color="auto"/>
        <w:left w:val="none" w:sz="0" w:space="0" w:color="auto"/>
        <w:bottom w:val="none" w:sz="0" w:space="0" w:color="auto"/>
        <w:right w:val="none" w:sz="0" w:space="0" w:color="auto"/>
      </w:divBdr>
    </w:div>
    <w:div w:id="105465652">
      <w:bodyDiv w:val="1"/>
      <w:marLeft w:val="0"/>
      <w:marRight w:val="0"/>
      <w:marTop w:val="0"/>
      <w:marBottom w:val="0"/>
      <w:divBdr>
        <w:top w:val="none" w:sz="0" w:space="0" w:color="auto"/>
        <w:left w:val="none" w:sz="0" w:space="0" w:color="auto"/>
        <w:bottom w:val="none" w:sz="0" w:space="0" w:color="auto"/>
        <w:right w:val="none" w:sz="0" w:space="0" w:color="auto"/>
      </w:divBdr>
    </w:div>
    <w:div w:id="115178845">
      <w:bodyDiv w:val="1"/>
      <w:marLeft w:val="0"/>
      <w:marRight w:val="0"/>
      <w:marTop w:val="0"/>
      <w:marBottom w:val="0"/>
      <w:divBdr>
        <w:top w:val="none" w:sz="0" w:space="0" w:color="auto"/>
        <w:left w:val="none" w:sz="0" w:space="0" w:color="auto"/>
        <w:bottom w:val="none" w:sz="0" w:space="0" w:color="auto"/>
        <w:right w:val="none" w:sz="0" w:space="0" w:color="auto"/>
      </w:divBdr>
    </w:div>
    <w:div w:id="129135203">
      <w:bodyDiv w:val="1"/>
      <w:marLeft w:val="0"/>
      <w:marRight w:val="0"/>
      <w:marTop w:val="0"/>
      <w:marBottom w:val="0"/>
      <w:divBdr>
        <w:top w:val="none" w:sz="0" w:space="0" w:color="auto"/>
        <w:left w:val="none" w:sz="0" w:space="0" w:color="auto"/>
        <w:bottom w:val="none" w:sz="0" w:space="0" w:color="auto"/>
        <w:right w:val="none" w:sz="0" w:space="0" w:color="auto"/>
      </w:divBdr>
    </w:div>
    <w:div w:id="188564805">
      <w:bodyDiv w:val="1"/>
      <w:marLeft w:val="0"/>
      <w:marRight w:val="0"/>
      <w:marTop w:val="0"/>
      <w:marBottom w:val="0"/>
      <w:divBdr>
        <w:top w:val="none" w:sz="0" w:space="0" w:color="auto"/>
        <w:left w:val="none" w:sz="0" w:space="0" w:color="auto"/>
        <w:bottom w:val="none" w:sz="0" w:space="0" w:color="auto"/>
        <w:right w:val="none" w:sz="0" w:space="0" w:color="auto"/>
      </w:divBdr>
    </w:div>
    <w:div w:id="197471792">
      <w:bodyDiv w:val="1"/>
      <w:marLeft w:val="0"/>
      <w:marRight w:val="0"/>
      <w:marTop w:val="0"/>
      <w:marBottom w:val="0"/>
      <w:divBdr>
        <w:top w:val="none" w:sz="0" w:space="0" w:color="auto"/>
        <w:left w:val="none" w:sz="0" w:space="0" w:color="auto"/>
        <w:bottom w:val="none" w:sz="0" w:space="0" w:color="auto"/>
        <w:right w:val="none" w:sz="0" w:space="0" w:color="auto"/>
      </w:divBdr>
    </w:div>
    <w:div w:id="249435700">
      <w:bodyDiv w:val="1"/>
      <w:marLeft w:val="0"/>
      <w:marRight w:val="0"/>
      <w:marTop w:val="0"/>
      <w:marBottom w:val="0"/>
      <w:divBdr>
        <w:top w:val="none" w:sz="0" w:space="0" w:color="auto"/>
        <w:left w:val="none" w:sz="0" w:space="0" w:color="auto"/>
        <w:bottom w:val="none" w:sz="0" w:space="0" w:color="auto"/>
        <w:right w:val="none" w:sz="0" w:space="0" w:color="auto"/>
      </w:divBdr>
    </w:div>
    <w:div w:id="263734417">
      <w:bodyDiv w:val="1"/>
      <w:marLeft w:val="0"/>
      <w:marRight w:val="0"/>
      <w:marTop w:val="0"/>
      <w:marBottom w:val="0"/>
      <w:divBdr>
        <w:top w:val="none" w:sz="0" w:space="0" w:color="auto"/>
        <w:left w:val="none" w:sz="0" w:space="0" w:color="auto"/>
        <w:bottom w:val="none" w:sz="0" w:space="0" w:color="auto"/>
        <w:right w:val="none" w:sz="0" w:space="0" w:color="auto"/>
      </w:divBdr>
    </w:div>
    <w:div w:id="274601690">
      <w:bodyDiv w:val="1"/>
      <w:marLeft w:val="0"/>
      <w:marRight w:val="0"/>
      <w:marTop w:val="0"/>
      <w:marBottom w:val="0"/>
      <w:divBdr>
        <w:top w:val="none" w:sz="0" w:space="0" w:color="auto"/>
        <w:left w:val="none" w:sz="0" w:space="0" w:color="auto"/>
        <w:bottom w:val="none" w:sz="0" w:space="0" w:color="auto"/>
        <w:right w:val="none" w:sz="0" w:space="0" w:color="auto"/>
      </w:divBdr>
    </w:div>
    <w:div w:id="323315354">
      <w:bodyDiv w:val="1"/>
      <w:marLeft w:val="0"/>
      <w:marRight w:val="0"/>
      <w:marTop w:val="0"/>
      <w:marBottom w:val="0"/>
      <w:divBdr>
        <w:top w:val="none" w:sz="0" w:space="0" w:color="auto"/>
        <w:left w:val="none" w:sz="0" w:space="0" w:color="auto"/>
        <w:bottom w:val="none" w:sz="0" w:space="0" w:color="auto"/>
        <w:right w:val="none" w:sz="0" w:space="0" w:color="auto"/>
      </w:divBdr>
    </w:div>
    <w:div w:id="325741710">
      <w:bodyDiv w:val="1"/>
      <w:marLeft w:val="0"/>
      <w:marRight w:val="0"/>
      <w:marTop w:val="0"/>
      <w:marBottom w:val="0"/>
      <w:divBdr>
        <w:top w:val="none" w:sz="0" w:space="0" w:color="auto"/>
        <w:left w:val="none" w:sz="0" w:space="0" w:color="auto"/>
        <w:bottom w:val="none" w:sz="0" w:space="0" w:color="auto"/>
        <w:right w:val="none" w:sz="0" w:space="0" w:color="auto"/>
      </w:divBdr>
    </w:div>
    <w:div w:id="348483945">
      <w:bodyDiv w:val="1"/>
      <w:marLeft w:val="0"/>
      <w:marRight w:val="0"/>
      <w:marTop w:val="0"/>
      <w:marBottom w:val="0"/>
      <w:divBdr>
        <w:top w:val="none" w:sz="0" w:space="0" w:color="auto"/>
        <w:left w:val="none" w:sz="0" w:space="0" w:color="auto"/>
        <w:bottom w:val="none" w:sz="0" w:space="0" w:color="auto"/>
        <w:right w:val="none" w:sz="0" w:space="0" w:color="auto"/>
      </w:divBdr>
    </w:div>
    <w:div w:id="356589929">
      <w:bodyDiv w:val="1"/>
      <w:marLeft w:val="0"/>
      <w:marRight w:val="0"/>
      <w:marTop w:val="0"/>
      <w:marBottom w:val="0"/>
      <w:divBdr>
        <w:top w:val="none" w:sz="0" w:space="0" w:color="auto"/>
        <w:left w:val="none" w:sz="0" w:space="0" w:color="auto"/>
        <w:bottom w:val="none" w:sz="0" w:space="0" w:color="auto"/>
        <w:right w:val="none" w:sz="0" w:space="0" w:color="auto"/>
      </w:divBdr>
    </w:div>
    <w:div w:id="395400963">
      <w:bodyDiv w:val="1"/>
      <w:marLeft w:val="0"/>
      <w:marRight w:val="0"/>
      <w:marTop w:val="0"/>
      <w:marBottom w:val="0"/>
      <w:divBdr>
        <w:top w:val="none" w:sz="0" w:space="0" w:color="auto"/>
        <w:left w:val="none" w:sz="0" w:space="0" w:color="auto"/>
        <w:bottom w:val="none" w:sz="0" w:space="0" w:color="auto"/>
        <w:right w:val="none" w:sz="0" w:space="0" w:color="auto"/>
      </w:divBdr>
    </w:div>
    <w:div w:id="409162548">
      <w:bodyDiv w:val="1"/>
      <w:marLeft w:val="0"/>
      <w:marRight w:val="0"/>
      <w:marTop w:val="0"/>
      <w:marBottom w:val="0"/>
      <w:divBdr>
        <w:top w:val="none" w:sz="0" w:space="0" w:color="auto"/>
        <w:left w:val="none" w:sz="0" w:space="0" w:color="auto"/>
        <w:bottom w:val="none" w:sz="0" w:space="0" w:color="auto"/>
        <w:right w:val="none" w:sz="0" w:space="0" w:color="auto"/>
      </w:divBdr>
    </w:div>
    <w:div w:id="454761134">
      <w:bodyDiv w:val="1"/>
      <w:marLeft w:val="0"/>
      <w:marRight w:val="0"/>
      <w:marTop w:val="0"/>
      <w:marBottom w:val="0"/>
      <w:divBdr>
        <w:top w:val="none" w:sz="0" w:space="0" w:color="auto"/>
        <w:left w:val="none" w:sz="0" w:space="0" w:color="auto"/>
        <w:bottom w:val="none" w:sz="0" w:space="0" w:color="auto"/>
        <w:right w:val="none" w:sz="0" w:space="0" w:color="auto"/>
      </w:divBdr>
    </w:div>
    <w:div w:id="467089209">
      <w:bodyDiv w:val="1"/>
      <w:marLeft w:val="0"/>
      <w:marRight w:val="0"/>
      <w:marTop w:val="0"/>
      <w:marBottom w:val="0"/>
      <w:divBdr>
        <w:top w:val="none" w:sz="0" w:space="0" w:color="auto"/>
        <w:left w:val="none" w:sz="0" w:space="0" w:color="auto"/>
        <w:bottom w:val="none" w:sz="0" w:space="0" w:color="auto"/>
        <w:right w:val="none" w:sz="0" w:space="0" w:color="auto"/>
      </w:divBdr>
    </w:div>
    <w:div w:id="467238089">
      <w:bodyDiv w:val="1"/>
      <w:marLeft w:val="0"/>
      <w:marRight w:val="0"/>
      <w:marTop w:val="0"/>
      <w:marBottom w:val="0"/>
      <w:divBdr>
        <w:top w:val="none" w:sz="0" w:space="0" w:color="auto"/>
        <w:left w:val="none" w:sz="0" w:space="0" w:color="auto"/>
        <w:bottom w:val="none" w:sz="0" w:space="0" w:color="auto"/>
        <w:right w:val="none" w:sz="0" w:space="0" w:color="auto"/>
      </w:divBdr>
    </w:div>
    <w:div w:id="497042178">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27720106">
      <w:bodyDiv w:val="1"/>
      <w:marLeft w:val="0"/>
      <w:marRight w:val="0"/>
      <w:marTop w:val="0"/>
      <w:marBottom w:val="0"/>
      <w:divBdr>
        <w:top w:val="none" w:sz="0" w:space="0" w:color="auto"/>
        <w:left w:val="none" w:sz="0" w:space="0" w:color="auto"/>
        <w:bottom w:val="none" w:sz="0" w:space="0" w:color="auto"/>
        <w:right w:val="none" w:sz="0" w:space="0" w:color="auto"/>
      </w:divBdr>
    </w:div>
    <w:div w:id="558127075">
      <w:bodyDiv w:val="1"/>
      <w:marLeft w:val="0"/>
      <w:marRight w:val="0"/>
      <w:marTop w:val="0"/>
      <w:marBottom w:val="0"/>
      <w:divBdr>
        <w:top w:val="none" w:sz="0" w:space="0" w:color="auto"/>
        <w:left w:val="none" w:sz="0" w:space="0" w:color="auto"/>
        <w:bottom w:val="none" w:sz="0" w:space="0" w:color="auto"/>
        <w:right w:val="none" w:sz="0" w:space="0" w:color="auto"/>
      </w:divBdr>
    </w:div>
    <w:div w:id="590895589">
      <w:bodyDiv w:val="1"/>
      <w:marLeft w:val="0"/>
      <w:marRight w:val="0"/>
      <w:marTop w:val="0"/>
      <w:marBottom w:val="0"/>
      <w:divBdr>
        <w:top w:val="none" w:sz="0" w:space="0" w:color="auto"/>
        <w:left w:val="none" w:sz="0" w:space="0" w:color="auto"/>
        <w:bottom w:val="none" w:sz="0" w:space="0" w:color="auto"/>
        <w:right w:val="none" w:sz="0" w:space="0" w:color="auto"/>
      </w:divBdr>
    </w:div>
    <w:div w:id="621616184">
      <w:bodyDiv w:val="1"/>
      <w:marLeft w:val="0"/>
      <w:marRight w:val="0"/>
      <w:marTop w:val="0"/>
      <w:marBottom w:val="0"/>
      <w:divBdr>
        <w:top w:val="none" w:sz="0" w:space="0" w:color="auto"/>
        <w:left w:val="none" w:sz="0" w:space="0" w:color="auto"/>
        <w:bottom w:val="none" w:sz="0" w:space="0" w:color="auto"/>
        <w:right w:val="none" w:sz="0" w:space="0" w:color="auto"/>
      </w:divBdr>
    </w:div>
    <w:div w:id="633174368">
      <w:bodyDiv w:val="1"/>
      <w:marLeft w:val="0"/>
      <w:marRight w:val="0"/>
      <w:marTop w:val="0"/>
      <w:marBottom w:val="0"/>
      <w:divBdr>
        <w:top w:val="none" w:sz="0" w:space="0" w:color="auto"/>
        <w:left w:val="none" w:sz="0" w:space="0" w:color="auto"/>
        <w:bottom w:val="none" w:sz="0" w:space="0" w:color="auto"/>
        <w:right w:val="none" w:sz="0" w:space="0" w:color="auto"/>
      </w:divBdr>
    </w:div>
    <w:div w:id="675111541">
      <w:bodyDiv w:val="1"/>
      <w:marLeft w:val="0"/>
      <w:marRight w:val="0"/>
      <w:marTop w:val="0"/>
      <w:marBottom w:val="0"/>
      <w:divBdr>
        <w:top w:val="none" w:sz="0" w:space="0" w:color="auto"/>
        <w:left w:val="none" w:sz="0" w:space="0" w:color="auto"/>
        <w:bottom w:val="none" w:sz="0" w:space="0" w:color="auto"/>
        <w:right w:val="none" w:sz="0" w:space="0" w:color="auto"/>
      </w:divBdr>
    </w:div>
    <w:div w:id="698549683">
      <w:bodyDiv w:val="1"/>
      <w:marLeft w:val="0"/>
      <w:marRight w:val="0"/>
      <w:marTop w:val="0"/>
      <w:marBottom w:val="0"/>
      <w:divBdr>
        <w:top w:val="none" w:sz="0" w:space="0" w:color="auto"/>
        <w:left w:val="none" w:sz="0" w:space="0" w:color="auto"/>
        <w:bottom w:val="none" w:sz="0" w:space="0" w:color="auto"/>
        <w:right w:val="none" w:sz="0" w:space="0" w:color="auto"/>
      </w:divBdr>
    </w:div>
    <w:div w:id="721053317">
      <w:bodyDiv w:val="1"/>
      <w:marLeft w:val="0"/>
      <w:marRight w:val="0"/>
      <w:marTop w:val="0"/>
      <w:marBottom w:val="0"/>
      <w:divBdr>
        <w:top w:val="none" w:sz="0" w:space="0" w:color="auto"/>
        <w:left w:val="none" w:sz="0" w:space="0" w:color="auto"/>
        <w:bottom w:val="none" w:sz="0" w:space="0" w:color="auto"/>
        <w:right w:val="none" w:sz="0" w:space="0" w:color="auto"/>
      </w:divBdr>
    </w:div>
    <w:div w:id="755710359">
      <w:bodyDiv w:val="1"/>
      <w:marLeft w:val="0"/>
      <w:marRight w:val="0"/>
      <w:marTop w:val="0"/>
      <w:marBottom w:val="0"/>
      <w:divBdr>
        <w:top w:val="none" w:sz="0" w:space="0" w:color="auto"/>
        <w:left w:val="none" w:sz="0" w:space="0" w:color="auto"/>
        <w:bottom w:val="none" w:sz="0" w:space="0" w:color="auto"/>
        <w:right w:val="none" w:sz="0" w:space="0" w:color="auto"/>
      </w:divBdr>
    </w:div>
    <w:div w:id="755858566">
      <w:bodyDiv w:val="1"/>
      <w:marLeft w:val="0"/>
      <w:marRight w:val="0"/>
      <w:marTop w:val="0"/>
      <w:marBottom w:val="0"/>
      <w:divBdr>
        <w:top w:val="none" w:sz="0" w:space="0" w:color="auto"/>
        <w:left w:val="none" w:sz="0" w:space="0" w:color="auto"/>
        <w:bottom w:val="none" w:sz="0" w:space="0" w:color="auto"/>
        <w:right w:val="none" w:sz="0" w:space="0" w:color="auto"/>
      </w:divBdr>
    </w:div>
    <w:div w:id="756558416">
      <w:bodyDiv w:val="1"/>
      <w:marLeft w:val="0"/>
      <w:marRight w:val="0"/>
      <w:marTop w:val="0"/>
      <w:marBottom w:val="0"/>
      <w:divBdr>
        <w:top w:val="none" w:sz="0" w:space="0" w:color="auto"/>
        <w:left w:val="none" w:sz="0" w:space="0" w:color="auto"/>
        <w:bottom w:val="none" w:sz="0" w:space="0" w:color="auto"/>
        <w:right w:val="none" w:sz="0" w:space="0" w:color="auto"/>
      </w:divBdr>
    </w:div>
    <w:div w:id="765032207">
      <w:bodyDiv w:val="1"/>
      <w:marLeft w:val="0"/>
      <w:marRight w:val="0"/>
      <w:marTop w:val="0"/>
      <w:marBottom w:val="0"/>
      <w:divBdr>
        <w:top w:val="none" w:sz="0" w:space="0" w:color="auto"/>
        <w:left w:val="none" w:sz="0" w:space="0" w:color="auto"/>
        <w:bottom w:val="none" w:sz="0" w:space="0" w:color="auto"/>
        <w:right w:val="none" w:sz="0" w:space="0" w:color="auto"/>
      </w:divBdr>
    </w:div>
    <w:div w:id="803696308">
      <w:bodyDiv w:val="1"/>
      <w:marLeft w:val="0"/>
      <w:marRight w:val="0"/>
      <w:marTop w:val="0"/>
      <w:marBottom w:val="0"/>
      <w:divBdr>
        <w:top w:val="none" w:sz="0" w:space="0" w:color="auto"/>
        <w:left w:val="none" w:sz="0" w:space="0" w:color="auto"/>
        <w:bottom w:val="none" w:sz="0" w:space="0" w:color="auto"/>
        <w:right w:val="none" w:sz="0" w:space="0" w:color="auto"/>
      </w:divBdr>
    </w:div>
    <w:div w:id="810295747">
      <w:bodyDiv w:val="1"/>
      <w:marLeft w:val="0"/>
      <w:marRight w:val="0"/>
      <w:marTop w:val="0"/>
      <w:marBottom w:val="0"/>
      <w:divBdr>
        <w:top w:val="none" w:sz="0" w:space="0" w:color="auto"/>
        <w:left w:val="none" w:sz="0" w:space="0" w:color="auto"/>
        <w:bottom w:val="none" w:sz="0" w:space="0" w:color="auto"/>
        <w:right w:val="none" w:sz="0" w:space="0" w:color="auto"/>
      </w:divBdr>
    </w:div>
    <w:div w:id="830488049">
      <w:bodyDiv w:val="1"/>
      <w:marLeft w:val="0"/>
      <w:marRight w:val="0"/>
      <w:marTop w:val="0"/>
      <w:marBottom w:val="0"/>
      <w:divBdr>
        <w:top w:val="none" w:sz="0" w:space="0" w:color="auto"/>
        <w:left w:val="none" w:sz="0" w:space="0" w:color="auto"/>
        <w:bottom w:val="none" w:sz="0" w:space="0" w:color="auto"/>
        <w:right w:val="none" w:sz="0" w:space="0" w:color="auto"/>
      </w:divBdr>
    </w:div>
    <w:div w:id="836312383">
      <w:bodyDiv w:val="1"/>
      <w:marLeft w:val="0"/>
      <w:marRight w:val="0"/>
      <w:marTop w:val="0"/>
      <w:marBottom w:val="0"/>
      <w:divBdr>
        <w:top w:val="none" w:sz="0" w:space="0" w:color="auto"/>
        <w:left w:val="none" w:sz="0" w:space="0" w:color="auto"/>
        <w:bottom w:val="none" w:sz="0" w:space="0" w:color="auto"/>
        <w:right w:val="none" w:sz="0" w:space="0" w:color="auto"/>
      </w:divBdr>
    </w:div>
    <w:div w:id="837426141">
      <w:bodyDiv w:val="1"/>
      <w:marLeft w:val="0"/>
      <w:marRight w:val="0"/>
      <w:marTop w:val="0"/>
      <w:marBottom w:val="0"/>
      <w:divBdr>
        <w:top w:val="none" w:sz="0" w:space="0" w:color="auto"/>
        <w:left w:val="none" w:sz="0" w:space="0" w:color="auto"/>
        <w:bottom w:val="none" w:sz="0" w:space="0" w:color="auto"/>
        <w:right w:val="none" w:sz="0" w:space="0" w:color="auto"/>
      </w:divBdr>
    </w:div>
    <w:div w:id="898442555">
      <w:bodyDiv w:val="1"/>
      <w:marLeft w:val="0"/>
      <w:marRight w:val="0"/>
      <w:marTop w:val="0"/>
      <w:marBottom w:val="0"/>
      <w:divBdr>
        <w:top w:val="none" w:sz="0" w:space="0" w:color="auto"/>
        <w:left w:val="none" w:sz="0" w:space="0" w:color="auto"/>
        <w:bottom w:val="none" w:sz="0" w:space="0" w:color="auto"/>
        <w:right w:val="none" w:sz="0" w:space="0" w:color="auto"/>
      </w:divBdr>
    </w:div>
    <w:div w:id="933586490">
      <w:bodyDiv w:val="1"/>
      <w:marLeft w:val="0"/>
      <w:marRight w:val="0"/>
      <w:marTop w:val="0"/>
      <w:marBottom w:val="0"/>
      <w:divBdr>
        <w:top w:val="none" w:sz="0" w:space="0" w:color="auto"/>
        <w:left w:val="none" w:sz="0" w:space="0" w:color="auto"/>
        <w:bottom w:val="none" w:sz="0" w:space="0" w:color="auto"/>
        <w:right w:val="none" w:sz="0" w:space="0" w:color="auto"/>
      </w:divBdr>
    </w:div>
    <w:div w:id="940601987">
      <w:bodyDiv w:val="1"/>
      <w:marLeft w:val="0"/>
      <w:marRight w:val="0"/>
      <w:marTop w:val="0"/>
      <w:marBottom w:val="0"/>
      <w:divBdr>
        <w:top w:val="none" w:sz="0" w:space="0" w:color="auto"/>
        <w:left w:val="none" w:sz="0" w:space="0" w:color="auto"/>
        <w:bottom w:val="none" w:sz="0" w:space="0" w:color="auto"/>
        <w:right w:val="none" w:sz="0" w:space="0" w:color="auto"/>
      </w:divBdr>
    </w:div>
    <w:div w:id="954168865">
      <w:bodyDiv w:val="1"/>
      <w:marLeft w:val="0"/>
      <w:marRight w:val="0"/>
      <w:marTop w:val="0"/>
      <w:marBottom w:val="0"/>
      <w:divBdr>
        <w:top w:val="none" w:sz="0" w:space="0" w:color="auto"/>
        <w:left w:val="none" w:sz="0" w:space="0" w:color="auto"/>
        <w:bottom w:val="none" w:sz="0" w:space="0" w:color="auto"/>
        <w:right w:val="none" w:sz="0" w:space="0" w:color="auto"/>
      </w:divBdr>
    </w:div>
    <w:div w:id="960307626">
      <w:bodyDiv w:val="1"/>
      <w:marLeft w:val="0"/>
      <w:marRight w:val="0"/>
      <w:marTop w:val="0"/>
      <w:marBottom w:val="0"/>
      <w:divBdr>
        <w:top w:val="none" w:sz="0" w:space="0" w:color="auto"/>
        <w:left w:val="none" w:sz="0" w:space="0" w:color="auto"/>
        <w:bottom w:val="none" w:sz="0" w:space="0" w:color="auto"/>
        <w:right w:val="none" w:sz="0" w:space="0" w:color="auto"/>
      </w:divBdr>
    </w:div>
    <w:div w:id="969357865">
      <w:bodyDiv w:val="1"/>
      <w:marLeft w:val="0"/>
      <w:marRight w:val="0"/>
      <w:marTop w:val="0"/>
      <w:marBottom w:val="0"/>
      <w:divBdr>
        <w:top w:val="none" w:sz="0" w:space="0" w:color="auto"/>
        <w:left w:val="none" w:sz="0" w:space="0" w:color="auto"/>
        <w:bottom w:val="none" w:sz="0" w:space="0" w:color="auto"/>
        <w:right w:val="none" w:sz="0" w:space="0" w:color="auto"/>
      </w:divBdr>
    </w:div>
    <w:div w:id="979842681">
      <w:bodyDiv w:val="1"/>
      <w:marLeft w:val="0"/>
      <w:marRight w:val="0"/>
      <w:marTop w:val="0"/>
      <w:marBottom w:val="0"/>
      <w:divBdr>
        <w:top w:val="none" w:sz="0" w:space="0" w:color="auto"/>
        <w:left w:val="none" w:sz="0" w:space="0" w:color="auto"/>
        <w:bottom w:val="none" w:sz="0" w:space="0" w:color="auto"/>
        <w:right w:val="none" w:sz="0" w:space="0" w:color="auto"/>
      </w:divBdr>
    </w:div>
    <w:div w:id="1016616460">
      <w:bodyDiv w:val="1"/>
      <w:marLeft w:val="0"/>
      <w:marRight w:val="0"/>
      <w:marTop w:val="0"/>
      <w:marBottom w:val="0"/>
      <w:divBdr>
        <w:top w:val="none" w:sz="0" w:space="0" w:color="auto"/>
        <w:left w:val="none" w:sz="0" w:space="0" w:color="auto"/>
        <w:bottom w:val="none" w:sz="0" w:space="0" w:color="auto"/>
        <w:right w:val="none" w:sz="0" w:space="0" w:color="auto"/>
      </w:divBdr>
    </w:div>
    <w:div w:id="1034843358">
      <w:bodyDiv w:val="1"/>
      <w:marLeft w:val="0"/>
      <w:marRight w:val="0"/>
      <w:marTop w:val="0"/>
      <w:marBottom w:val="0"/>
      <w:divBdr>
        <w:top w:val="none" w:sz="0" w:space="0" w:color="auto"/>
        <w:left w:val="none" w:sz="0" w:space="0" w:color="auto"/>
        <w:bottom w:val="none" w:sz="0" w:space="0" w:color="auto"/>
        <w:right w:val="none" w:sz="0" w:space="0" w:color="auto"/>
      </w:divBdr>
    </w:div>
    <w:div w:id="1038967801">
      <w:bodyDiv w:val="1"/>
      <w:marLeft w:val="0"/>
      <w:marRight w:val="0"/>
      <w:marTop w:val="0"/>
      <w:marBottom w:val="0"/>
      <w:divBdr>
        <w:top w:val="none" w:sz="0" w:space="0" w:color="auto"/>
        <w:left w:val="none" w:sz="0" w:space="0" w:color="auto"/>
        <w:bottom w:val="none" w:sz="0" w:space="0" w:color="auto"/>
        <w:right w:val="none" w:sz="0" w:space="0" w:color="auto"/>
      </w:divBdr>
    </w:div>
    <w:div w:id="1048993872">
      <w:bodyDiv w:val="1"/>
      <w:marLeft w:val="0"/>
      <w:marRight w:val="0"/>
      <w:marTop w:val="0"/>
      <w:marBottom w:val="0"/>
      <w:divBdr>
        <w:top w:val="none" w:sz="0" w:space="0" w:color="auto"/>
        <w:left w:val="none" w:sz="0" w:space="0" w:color="auto"/>
        <w:bottom w:val="none" w:sz="0" w:space="0" w:color="auto"/>
        <w:right w:val="none" w:sz="0" w:space="0" w:color="auto"/>
      </w:divBdr>
    </w:div>
    <w:div w:id="1056467816">
      <w:bodyDiv w:val="1"/>
      <w:marLeft w:val="0"/>
      <w:marRight w:val="0"/>
      <w:marTop w:val="0"/>
      <w:marBottom w:val="0"/>
      <w:divBdr>
        <w:top w:val="none" w:sz="0" w:space="0" w:color="auto"/>
        <w:left w:val="none" w:sz="0" w:space="0" w:color="auto"/>
        <w:bottom w:val="none" w:sz="0" w:space="0" w:color="auto"/>
        <w:right w:val="none" w:sz="0" w:space="0" w:color="auto"/>
      </w:divBdr>
    </w:div>
    <w:div w:id="1064372211">
      <w:bodyDiv w:val="1"/>
      <w:marLeft w:val="0"/>
      <w:marRight w:val="0"/>
      <w:marTop w:val="0"/>
      <w:marBottom w:val="0"/>
      <w:divBdr>
        <w:top w:val="none" w:sz="0" w:space="0" w:color="auto"/>
        <w:left w:val="none" w:sz="0" w:space="0" w:color="auto"/>
        <w:bottom w:val="none" w:sz="0" w:space="0" w:color="auto"/>
        <w:right w:val="none" w:sz="0" w:space="0" w:color="auto"/>
      </w:divBdr>
    </w:div>
    <w:div w:id="1076584700">
      <w:bodyDiv w:val="1"/>
      <w:marLeft w:val="0"/>
      <w:marRight w:val="0"/>
      <w:marTop w:val="0"/>
      <w:marBottom w:val="0"/>
      <w:divBdr>
        <w:top w:val="none" w:sz="0" w:space="0" w:color="auto"/>
        <w:left w:val="none" w:sz="0" w:space="0" w:color="auto"/>
        <w:bottom w:val="none" w:sz="0" w:space="0" w:color="auto"/>
        <w:right w:val="none" w:sz="0" w:space="0" w:color="auto"/>
      </w:divBdr>
    </w:div>
    <w:div w:id="1077558727">
      <w:bodyDiv w:val="1"/>
      <w:marLeft w:val="0"/>
      <w:marRight w:val="0"/>
      <w:marTop w:val="0"/>
      <w:marBottom w:val="0"/>
      <w:divBdr>
        <w:top w:val="none" w:sz="0" w:space="0" w:color="auto"/>
        <w:left w:val="none" w:sz="0" w:space="0" w:color="auto"/>
        <w:bottom w:val="none" w:sz="0" w:space="0" w:color="auto"/>
        <w:right w:val="none" w:sz="0" w:space="0" w:color="auto"/>
      </w:divBdr>
    </w:div>
    <w:div w:id="1082028263">
      <w:bodyDiv w:val="1"/>
      <w:marLeft w:val="0"/>
      <w:marRight w:val="0"/>
      <w:marTop w:val="0"/>
      <w:marBottom w:val="0"/>
      <w:divBdr>
        <w:top w:val="none" w:sz="0" w:space="0" w:color="auto"/>
        <w:left w:val="none" w:sz="0" w:space="0" w:color="auto"/>
        <w:bottom w:val="none" w:sz="0" w:space="0" w:color="auto"/>
        <w:right w:val="none" w:sz="0" w:space="0" w:color="auto"/>
      </w:divBdr>
    </w:div>
    <w:div w:id="1098066042">
      <w:bodyDiv w:val="1"/>
      <w:marLeft w:val="0"/>
      <w:marRight w:val="0"/>
      <w:marTop w:val="0"/>
      <w:marBottom w:val="0"/>
      <w:divBdr>
        <w:top w:val="none" w:sz="0" w:space="0" w:color="auto"/>
        <w:left w:val="none" w:sz="0" w:space="0" w:color="auto"/>
        <w:bottom w:val="none" w:sz="0" w:space="0" w:color="auto"/>
        <w:right w:val="none" w:sz="0" w:space="0" w:color="auto"/>
      </w:divBdr>
    </w:div>
    <w:div w:id="1116831297">
      <w:bodyDiv w:val="1"/>
      <w:marLeft w:val="0"/>
      <w:marRight w:val="0"/>
      <w:marTop w:val="0"/>
      <w:marBottom w:val="0"/>
      <w:divBdr>
        <w:top w:val="none" w:sz="0" w:space="0" w:color="auto"/>
        <w:left w:val="none" w:sz="0" w:space="0" w:color="auto"/>
        <w:bottom w:val="none" w:sz="0" w:space="0" w:color="auto"/>
        <w:right w:val="none" w:sz="0" w:space="0" w:color="auto"/>
      </w:divBdr>
    </w:div>
    <w:div w:id="1134104181">
      <w:bodyDiv w:val="1"/>
      <w:marLeft w:val="0"/>
      <w:marRight w:val="0"/>
      <w:marTop w:val="0"/>
      <w:marBottom w:val="0"/>
      <w:divBdr>
        <w:top w:val="none" w:sz="0" w:space="0" w:color="auto"/>
        <w:left w:val="none" w:sz="0" w:space="0" w:color="auto"/>
        <w:bottom w:val="none" w:sz="0" w:space="0" w:color="auto"/>
        <w:right w:val="none" w:sz="0" w:space="0" w:color="auto"/>
      </w:divBdr>
    </w:div>
    <w:div w:id="1163352605">
      <w:bodyDiv w:val="1"/>
      <w:marLeft w:val="0"/>
      <w:marRight w:val="0"/>
      <w:marTop w:val="0"/>
      <w:marBottom w:val="0"/>
      <w:divBdr>
        <w:top w:val="none" w:sz="0" w:space="0" w:color="auto"/>
        <w:left w:val="none" w:sz="0" w:space="0" w:color="auto"/>
        <w:bottom w:val="none" w:sz="0" w:space="0" w:color="auto"/>
        <w:right w:val="none" w:sz="0" w:space="0" w:color="auto"/>
      </w:divBdr>
    </w:div>
    <w:div w:id="1166937001">
      <w:bodyDiv w:val="1"/>
      <w:marLeft w:val="0"/>
      <w:marRight w:val="0"/>
      <w:marTop w:val="0"/>
      <w:marBottom w:val="0"/>
      <w:divBdr>
        <w:top w:val="none" w:sz="0" w:space="0" w:color="auto"/>
        <w:left w:val="none" w:sz="0" w:space="0" w:color="auto"/>
        <w:bottom w:val="none" w:sz="0" w:space="0" w:color="auto"/>
        <w:right w:val="none" w:sz="0" w:space="0" w:color="auto"/>
      </w:divBdr>
    </w:div>
    <w:div w:id="1192037992">
      <w:bodyDiv w:val="1"/>
      <w:marLeft w:val="0"/>
      <w:marRight w:val="0"/>
      <w:marTop w:val="0"/>
      <w:marBottom w:val="0"/>
      <w:divBdr>
        <w:top w:val="none" w:sz="0" w:space="0" w:color="auto"/>
        <w:left w:val="none" w:sz="0" w:space="0" w:color="auto"/>
        <w:bottom w:val="none" w:sz="0" w:space="0" w:color="auto"/>
        <w:right w:val="none" w:sz="0" w:space="0" w:color="auto"/>
      </w:divBdr>
    </w:div>
    <w:div w:id="1199511435">
      <w:bodyDiv w:val="1"/>
      <w:marLeft w:val="0"/>
      <w:marRight w:val="0"/>
      <w:marTop w:val="0"/>
      <w:marBottom w:val="0"/>
      <w:divBdr>
        <w:top w:val="none" w:sz="0" w:space="0" w:color="auto"/>
        <w:left w:val="none" w:sz="0" w:space="0" w:color="auto"/>
        <w:bottom w:val="none" w:sz="0" w:space="0" w:color="auto"/>
        <w:right w:val="none" w:sz="0" w:space="0" w:color="auto"/>
      </w:divBdr>
    </w:div>
    <w:div w:id="1221021804">
      <w:bodyDiv w:val="1"/>
      <w:marLeft w:val="0"/>
      <w:marRight w:val="0"/>
      <w:marTop w:val="0"/>
      <w:marBottom w:val="0"/>
      <w:divBdr>
        <w:top w:val="none" w:sz="0" w:space="0" w:color="auto"/>
        <w:left w:val="none" w:sz="0" w:space="0" w:color="auto"/>
        <w:bottom w:val="none" w:sz="0" w:space="0" w:color="auto"/>
        <w:right w:val="none" w:sz="0" w:space="0" w:color="auto"/>
      </w:divBdr>
    </w:div>
    <w:div w:id="1233856321">
      <w:bodyDiv w:val="1"/>
      <w:marLeft w:val="0"/>
      <w:marRight w:val="0"/>
      <w:marTop w:val="0"/>
      <w:marBottom w:val="0"/>
      <w:divBdr>
        <w:top w:val="none" w:sz="0" w:space="0" w:color="auto"/>
        <w:left w:val="none" w:sz="0" w:space="0" w:color="auto"/>
        <w:bottom w:val="none" w:sz="0" w:space="0" w:color="auto"/>
        <w:right w:val="none" w:sz="0" w:space="0" w:color="auto"/>
      </w:divBdr>
    </w:div>
    <w:div w:id="1238444964">
      <w:bodyDiv w:val="1"/>
      <w:marLeft w:val="0"/>
      <w:marRight w:val="0"/>
      <w:marTop w:val="0"/>
      <w:marBottom w:val="0"/>
      <w:divBdr>
        <w:top w:val="none" w:sz="0" w:space="0" w:color="auto"/>
        <w:left w:val="none" w:sz="0" w:space="0" w:color="auto"/>
        <w:bottom w:val="none" w:sz="0" w:space="0" w:color="auto"/>
        <w:right w:val="none" w:sz="0" w:space="0" w:color="auto"/>
      </w:divBdr>
    </w:div>
    <w:div w:id="1256550203">
      <w:bodyDiv w:val="1"/>
      <w:marLeft w:val="0"/>
      <w:marRight w:val="0"/>
      <w:marTop w:val="0"/>
      <w:marBottom w:val="0"/>
      <w:divBdr>
        <w:top w:val="none" w:sz="0" w:space="0" w:color="auto"/>
        <w:left w:val="none" w:sz="0" w:space="0" w:color="auto"/>
        <w:bottom w:val="none" w:sz="0" w:space="0" w:color="auto"/>
        <w:right w:val="none" w:sz="0" w:space="0" w:color="auto"/>
      </w:divBdr>
    </w:div>
    <w:div w:id="1265573191">
      <w:bodyDiv w:val="1"/>
      <w:marLeft w:val="0"/>
      <w:marRight w:val="0"/>
      <w:marTop w:val="0"/>
      <w:marBottom w:val="0"/>
      <w:divBdr>
        <w:top w:val="none" w:sz="0" w:space="0" w:color="auto"/>
        <w:left w:val="none" w:sz="0" w:space="0" w:color="auto"/>
        <w:bottom w:val="none" w:sz="0" w:space="0" w:color="auto"/>
        <w:right w:val="none" w:sz="0" w:space="0" w:color="auto"/>
      </w:divBdr>
    </w:div>
    <w:div w:id="1275863110">
      <w:bodyDiv w:val="1"/>
      <w:marLeft w:val="0"/>
      <w:marRight w:val="0"/>
      <w:marTop w:val="0"/>
      <w:marBottom w:val="0"/>
      <w:divBdr>
        <w:top w:val="none" w:sz="0" w:space="0" w:color="auto"/>
        <w:left w:val="none" w:sz="0" w:space="0" w:color="auto"/>
        <w:bottom w:val="none" w:sz="0" w:space="0" w:color="auto"/>
        <w:right w:val="none" w:sz="0" w:space="0" w:color="auto"/>
      </w:divBdr>
    </w:div>
    <w:div w:id="1277519839">
      <w:bodyDiv w:val="1"/>
      <w:marLeft w:val="0"/>
      <w:marRight w:val="0"/>
      <w:marTop w:val="0"/>
      <w:marBottom w:val="0"/>
      <w:divBdr>
        <w:top w:val="none" w:sz="0" w:space="0" w:color="auto"/>
        <w:left w:val="none" w:sz="0" w:space="0" w:color="auto"/>
        <w:bottom w:val="none" w:sz="0" w:space="0" w:color="auto"/>
        <w:right w:val="none" w:sz="0" w:space="0" w:color="auto"/>
      </w:divBdr>
    </w:div>
    <w:div w:id="1313095877">
      <w:bodyDiv w:val="1"/>
      <w:marLeft w:val="0"/>
      <w:marRight w:val="0"/>
      <w:marTop w:val="0"/>
      <w:marBottom w:val="0"/>
      <w:divBdr>
        <w:top w:val="none" w:sz="0" w:space="0" w:color="auto"/>
        <w:left w:val="none" w:sz="0" w:space="0" w:color="auto"/>
        <w:bottom w:val="none" w:sz="0" w:space="0" w:color="auto"/>
        <w:right w:val="none" w:sz="0" w:space="0" w:color="auto"/>
      </w:divBdr>
    </w:div>
    <w:div w:id="1336034102">
      <w:bodyDiv w:val="1"/>
      <w:marLeft w:val="0"/>
      <w:marRight w:val="0"/>
      <w:marTop w:val="0"/>
      <w:marBottom w:val="0"/>
      <w:divBdr>
        <w:top w:val="none" w:sz="0" w:space="0" w:color="auto"/>
        <w:left w:val="none" w:sz="0" w:space="0" w:color="auto"/>
        <w:bottom w:val="none" w:sz="0" w:space="0" w:color="auto"/>
        <w:right w:val="none" w:sz="0" w:space="0" w:color="auto"/>
      </w:divBdr>
    </w:div>
    <w:div w:id="1338926548">
      <w:bodyDiv w:val="1"/>
      <w:marLeft w:val="0"/>
      <w:marRight w:val="0"/>
      <w:marTop w:val="0"/>
      <w:marBottom w:val="0"/>
      <w:divBdr>
        <w:top w:val="none" w:sz="0" w:space="0" w:color="auto"/>
        <w:left w:val="none" w:sz="0" w:space="0" w:color="auto"/>
        <w:bottom w:val="none" w:sz="0" w:space="0" w:color="auto"/>
        <w:right w:val="none" w:sz="0" w:space="0" w:color="auto"/>
      </w:divBdr>
    </w:div>
    <w:div w:id="1346900127">
      <w:bodyDiv w:val="1"/>
      <w:marLeft w:val="0"/>
      <w:marRight w:val="0"/>
      <w:marTop w:val="0"/>
      <w:marBottom w:val="0"/>
      <w:divBdr>
        <w:top w:val="none" w:sz="0" w:space="0" w:color="auto"/>
        <w:left w:val="none" w:sz="0" w:space="0" w:color="auto"/>
        <w:bottom w:val="none" w:sz="0" w:space="0" w:color="auto"/>
        <w:right w:val="none" w:sz="0" w:space="0" w:color="auto"/>
      </w:divBdr>
    </w:div>
    <w:div w:id="1385715573">
      <w:bodyDiv w:val="1"/>
      <w:marLeft w:val="0"/>
      <w:marRight w:val="0"/>
      <w:marTop w:val="0"/>
      <w:marBottom w:val="0"/>
      <w:divBdr>
        <w:top w:val="none" w:sz="0" w:space="0" w:color="auto"/>
        <w:left w:val="none" w:sz="0" w:space="0" w:color="auto"/>
        <w:bottom w:val="none" w:sz="0" w:space="0" w:color="auto"/>
        <w:right w:val="none" w:sz="0" w:space="0" w:color="auto"/>
      </w:divBdr>
    </w:div>
    <w:div w:id="1410272906">
      <w:bodyDiv w:val="1"/>
      <w:marLeft w:val="0"/>
      <w:marRight w:val="0"/>
      <w:marTop w:val="0"/>
      <w:marBottom w:val="0"/>
      <w:divBdr>
        <w:top w:val="none" w:sz="0" w:space="0" w:color="auto"/>
        <w:left w:val="none" w:sz="0" w:space="0" w:color="auto"/>
        <w:bottom w:val="none" w:sz="0" w:space="0" w:color="auto"/>
        <w:right w:val="none" w:sz="0" w:space="0" w:color="auto"/>
      </w:divBdr>
    </w:div>
    <w:div w:id="1458261732">
      <w:bodyDiv w:val="1"/>
      <w:marLeft w:val="0"/>
      <w:marRight w:val="0"/>
      <w:marTop w:val="0"/>
      <w:marBottom w:val="0"/>
      <w:divBdr>
        <w:top w:val="none" w:sz="0" w:space="0" w:color="auto"/>
        <w:left w:val="none" w:sz="0" w:space="0" w:color="auto"/>
        <w:bottom w:val="none" w:sz="0" w:space="0" w:color="auto"/>
        <w:right w:val="none" w:sz="0" w:space="0" w:color="auto"/>
      </w:divBdr>
    </w:div>
    <w:div w:id="1468666393">
      <w:bodyDiv w:val="1"/>
      <w:marLeft w:val="0"/>
      <w:marRight w:val="0"/>
      <w:marTop w:val="0"/>
      <w:marBottom w:val="0"/>
      <w:divBdr>
        <w:top w:val="none" w:sz="0" w:space="0" w:color="auto"/>
        <w:left w:val="none" w:sz="0" w:space="0" w:color="auto"/>
        <w:bottom w:val="none" w:sz="0" w:space="0" w:color="auto"/>
        <w:right w:val="none" w:sz="0" w:space="0" w:color="auto"/>
      </w:divBdr>
    </w:div>
    <w:div w:id="1485393796">
      <w:bodyDiv w:val="1"/>
      <w:marLeft w:val="0"/>
      <w:marRight w:val="0"/>
      <w:marTop w:val="0"/>
      <w:marBottom w:val="0"/>
      <w:divBdr>
        <w:top w:val="none" w:sz="0" w:space="0" w:color="auto"/>
        <w:left w:val="none" w:sz="0" w:space="0" w:color="auto"/>
        <w:bottom w:val="none" w:sz="0" w:space="0" w:color="auto"/>
        <w:right w:val="none" w:sz="0" w:space="0" w:color="auto"/>
      </w:divBdr>
    </w:div>
    <w:div w:id="1506941083">
      <w:bodyDiv w:val="1"/>
      <w:marLeft w:val="0"/>
      <w:marRight w:val="0"/>
      <w:marTop w:val="0"/>
      <w:marBottom w:val="0"/>
      <w:divBdr>
        <w:top w:val="none" w:sz="0" w:space="0" w:color="auto"/>
        <w:left w:val="none" w:sz="0" w:space="0" w:color="auto"/>
        <w:bottom w:val="none" w:sz="0" w:space="0" w:color="auto"/>
        <w:right w:val="none" w:sz="0" w:space="0" w:color="auto"/>
      </w:divBdr>
    </w:div>
    <w:div w:id="1512449999">
      <w:bodyDiv w:val="1"/>
      <w:marLeft w:val="0"/>
      <w:marRight w:val="0"/>
      <w:marTop w:val="0"/>
      <w:marBottom w:val="0"/>
      <w:divBdr>
        <w:top w:val="none" w:sz="0" w:space="0" w:color="auto"/>
        <w:left w:val="none" w:sz="0" w:space="0" w:color="auto"/>
        <w:bottom w:val="none" w:sz="0" w:space="0" w:color="auto"/>
        <w:right w:val="none" w:sz="0" w:space="0" w:color="auto"/>
      </w:divBdr>
    </w:div>
    <w:div w:id="1516963516">
      <w:bodyDiv w:val="1"/>
      <w:marLeft w:val="0"/>
      <w:marRight w:val="0"/>
      <w:marTop w:val="0"/>
      <w:marBottom w:val="0"/>
      <w:divBdr>
        <w:top w:val="none" w:sz="0" w:space="0" w:color="auto"/>
        <w:left w:val="none" w:sz="0" w:space="0" w:color="auto"/>
        <w:bottom w:val="none" w:sz="0" w:space="0" w:color="auto"/>
        <w:right w:val="none" w:sz="0" w:space="0" w:color="auto"/>
      </w:divBdr>
    </w:div>
    <w:div w:id="1544365289">
      <w:bodyDiv w:val="1"/>
      <w:marLeft w:val="0"/>
      <w:marRight w:val="0"/>
      <w:marTop w:val="0"/>
      <w:marBottom w:val="0"/>
      <w:divBdr>
        <w:top w:val="none" w:sz="0" w:space="0" w:color="auto"/>
        <w:left w:val="none" w:sz="0" w:space="0" w:color="auto"/>
        <w:bottom w:val="none" w:sz="0" w:space="0" w:color="auto"/>
        <w:right w:val="none" w:sz="0" w:space="0" w:color="auto"/>
      </w:divBdr>
    </w:div>
    <w:div w:id="1553079326">
      <w:bodyDiv w:val="1"/>
      <w:marLeft w:val="0"/>
      <w:marRight w:val="0"/>
      <w:marTop w:val="0"/>
      <w:marBottom w:val="0"/>
      <w:divBdr>
        <w:top w:val="none" w:sz="0" w:space="0" w:color="auto"/>
        <w:left w:val="none" w:sz="0" w:space="0" w:color="auto"/>
        <w:bottom w:val="none" w:sz="0" w:space="0" w:color="auto"/>
        <w:right w:val="none" w:sz="0" w:space="0" w:color="auto"/>
      </w:divBdr>
    </w:div>
    <w:div w:id="1598903892">
      <w:bodyDiv w:val="1"/>
      <w:marLeft w:val="0"/>
      <w:marRight w:val="0"/>
      <w:marTop w:val="0"/>
      <w:marBottom w:val="0"/>
      <w:divBdr>
        <w:top w:val="none" w:sz="0" w:space="0" w:color="auto"/>
        <w:left w:val="none" w:sz="0" w:space="0" w:color="auto"/>
        <w:bottom w:val="none" w:sz="0" w:space="0" w:color="auto"/>
        <w:right w:val="none" w:sz="0" w:space="0" w:color="auto"/>
      </w:divBdr>
    </w:div>
    <w:div w:id="1602109617">
      <w:bodyDiv w:val="1"/>
      <w:marLeft w:val="0"/>
      <w:marRight w:val="0"/>
      <w:marTop w:val="0"/>
      <w:marBottom w:val="0"/>
      <w:divBdr>
        <w:top w:val="none" w:sz="0" w:space="0" w:color="auto"/>
        <w:left w:val="none" w:sz="0" w:space="0" w:color="auto"/>
        <w:bottom w:val="none" w:sz="0" w:space="0" w:color="auto"/>
        <w:right w:val="none" w:sz="0" w:space="0" w:color="auto"/>
      </w:divBdr>
    </w:div>
    <w:div w:id="1607617373">
      <w:bodyDiv w:val="1"/>
      <w:marLeft w:val="0"/>
      <w:marRight w:val="0"/>
      <w:marTop w:val="0"/>
      <w:marBottom w:val="0"/>
      <w:divBdr>
        <w:top w:val="none" w:sz="0" w:space="0" w:color="auto"/>
        <w:left w:val="none" w:sz="0" w:space="0" w:color="auto"/>
        <w:bottom w:val="none" w:sz="0" w:space="0" w:color="auto"/>
        <w:right w:val="none" w:sz="0" w:space="0" w:color="auto"/>
      </w:divBdr>
    </w:div>
    <w:div w:id="1637636111">
      <w:bodyDiv w:val="1"/>
      <w:marLeft w:val="0"/>
      <w:marRight w:val="0"/>
      <w:marTop w:val="0"/>
      <w:marBottom w:val="0"/>
      <w:divBdr>
        <w:top w:val="none" w:sz="0" w:space="0" w:color="auto"/>
        <w:left w:val="none" w:sz="0" w:space="0" w:color="auto"/>
        <w:bottom w:val="none" w:sz="0" w:space="0" w:color="auto"/>
        <w:right w:val="none" w:sz="0" w:space="0" w:color="auto"/>
      </w:divBdr>
    </w:div>
    <w:div w:id="1654409740">
      <w:bodyDiv w:val="1"/>
      <w:marLeft w:val="0"/>
      <w:marRight w:val="0"/>
      <w:marTop w:val="0"/>
      <w:marBottom w:val="0"/>
      <w:divBdr>
        <w:top w:val="none" w:sz="0" w:space="0" w:color="auto"/>
        <w:left w:val="none" w:sz="0" w:space="0" w:color="auto"/>
        <w:bottom w:val="none" w:sz="0" w:space="0" w:color="auto"/>
        <w:right w:val="none" w:sz="0" w:space="0" w:color="auto"/>
      </w:divBdr>
    </w:div>
    <w:div w:id="1655063621">
      <w:bodyDiv w:val="1"/>
      <w:marLeft w:val="0"/>
      <w:marRight w:val="0"/>
      <w:marTop w:val="0"/>
      <w:marBottom w:val="0"/>
      <w:divBdr>
        <w:top w:val="none" w:sz="0" w:space="0" w:color="auto"/>
        <w:left w:val="none" w:sz="0" w:space="0" w:color="auto"/>
        <w:bottom w:val="none" w:sz="0" w:space="0" w:color="auto"/>
        <w:right w:val="none" w:sz="0" w:space="0" w:color="auto"/>
      </w:divBdr>
    </w:div>
    <w:div w:id="1707413163">
      <w:bodyDiv w:val="1"/>
      <w:marLeft w:val="0"/>
      <w:marRight w:val="0"/>
      <w:marTop w:val="0"/>
      <w:marBottom w:val="0"/>
      <w:divBdr>
        <w:top w:val="none" w:sz="0" w:space="0" w:color="auto"/>
        <w:left w:val="none" w:sz="0" w:space="0" w:color="auto"/>
        <w:bottom w:val="none" w:sz="0" w:space="0" w:color="auto"/>
        <w:right w:val="none" w:sz="0" w:space="0" w:color="auto"/>
      </w:divBdr>
    </w:div>
    <w:div w:id="1708212230">
      <w:bodyDiv w:val="1"/>
      <w:marLeft w:val="0"/>
      <w:marRight w:val="0"/>
      <w:marTop w:val="0"/>
      <w:marBottom w:val="0"/>
      <w:divBdr>
        <w:top w:val="none" w:sz="0" w:space="0" w:color="auto"/>
        <w:left w:val="none" w:sz="0" w:space="0" w:color="auto"/>
        <w:bottom w:val="none" w:sz="0" w:space="0" w:color="auto"/>
        <w:right w:val="none" w:sz="0" w:space="0" w:color="auto"/>
      </w:divBdr>
    </w:div>
    <w:div w:id="1746029671">
      <w:bodyDiv w:val="1"/>
      <w:marLeft w:val="0"/>
      <w:marRight w:val="0"/>
      <w:marTop w:val="0"/>
      <w:marBottom w:val="0"/>
      <w:divBdr>
        <w:top w:val="none" w:sz="0" w:space="0" w:color="auto"/>
        <w:left w:val="none" w:sz="0" w:space="0" w:color="auto"/>
        <w:bottom w:val="none" w:sz="0" w:space="0" w:color="auto"/>
        <w:right w:val="none" w:sz="0" w:space="0" w:color="auto"/>
      </w:divBdr>
    </w:div>
    <w:div w:id="1767531503">
      <w:bodyDiv w:val="1"/>
      <w:marLeft w:val="0"/>
      <w:marRight w:val="0"/>
      <w:marTop w:val="0"/>
      <w:marBottom w:val="0"/>
      <w:divBdr>
        <w:top w:val="none" w:sz="0" w:space="0" w:color="auto"/>
        <w:left w:val="none" w:sz="0" w:space="0" w:color="auto"/>
        <w:bottom w:val="none" w:sz="0" w:space="0" w:color="auto"/>
        <w:right w:val="none" w:sz="0" w:space="0" w:color="auto"/>
      </w:divBdr>
    </w:div>
    <w:div w:id="1817838668">
      <w:bodyDiv w:val="1"/>
      <w:marLeft w:val="0"/>
      <w:marRight w:val="0"/>
      <w:marTop w:val="0"/>
      <w:marBottom w:val="0"/>
      <w:divBdr>
        <w:top w:val="none" w:sz="0" w:space="0" w:color="auto"/>
        <w:left w:val="none" w:sz="0" w:space="0" w:color="auto"/>
        <w:bottom w:val="none" w:sz="0" w:space="0" w:color="auto"/>
        <w:right w:val="none" w:sz="0" w:space="0" w:color="auto"/>
      </w:divBdr>
    </w:div>
    <w:div w:id="1872842486">
      <w:bodyDiv w:val="1"/>
      <w:marLeft w:val="0"/>
      <w:marRight w:val="0"/>
      <w:marTop w:val="0"/>
      <w:marBottom w:val="0"/>
      <w:divBdr>
        <w:top w:val="none" w:sz="0" w:space="0" w:color="auto"/>
        <w:left w:val="none" w:sz="0" w:space="0" w:color="auto"/>
        <w:bottom w:val="none" w:sz="0" w:space="0" w:color="auto"/>
        <w:right w:val="none" w:sz="0" w:space="0" w:color="auto"/>
      </w:divBdr>
    </w:div>
    <w:div w:id="1886720700">
      <w:bodyDiv w:val="1"/>
      <w:marLeft w:val="0"/>
      <w:marRight w:val="0"/>
      <w:marTop w:val="0"/>
      <w:marBottom w:val="0"/>
      <w:divBdr>
        <w:top w:val="none" w:sz="0" w:space="0" w:color="auto"/>
        <w:left w:val="none" w:sz="0" w:space="0" w:color="auto"/>
        <w:bottom w:val="none" w:sz="0" w:space="0" w:color="auto"/>
        <w:right w:val="none" w:sz="0" w:space="0" w:color="auto"/>
      </w:divBdr>
    </w:div>
    <w:div w:id="1896157151">
      <w:bodyDiv w:val="1"/>
      <w:marLeft w:val="0"/>
      <w:marRight w:val="0"/>
      <w:marTop w:val="0"/>
      <w:marBottom w:val="0"/>
      <w:divBdr>
        <w:top w:val="none" w:sz="0" w:space="0" w:color="auto"/>
        <w:left w:val="none" w:sz="0" w:space="0" w:color="auto"/>
        <w:bottom w:val="none" w:sz="0" w:space="0" w:color="auto"/>
        <w:right w:val="none" w:sz="0" w:space="0" w:color="auto"/>
      </w:divBdr>
    </w:div>
    <w:div w:id="1905329477">
      <w:bodyDiv w:val="1"/>
      <w:marLeft w:val="0"/>
      <w:marRight w:val="0"/>
      <w:marTop w:val="0"/>
      <w:marBottom w:val="0"/>
      <w:divBdr>
        <w:top w:val="none" w:sz="0" w:space="0" w:color="auto"/>
        <w:left w:val="none" w:sz="0" w:space="0" w:color="auto"/>
        <w:bottom w:val="none" w:sz="0" w:space="0" w:color="auto"/>
        <w:right w:val="none" w:sz="0" w:space="0" w:color="auto"/>
      </w:divBdr>
    </w:div>
    <w:div w:id="1952546587">
      <w:bodyDiv w:val="1"/>
      <w:marLeft w:val="0"/>
      <w:marRight w:val="0"/>
      <w:marTop w:val="0"/>
      <w:marBottom w:val="0"/>
      <w:divBdr>
        <w:top w:val="none" w:sz="0" w:space="0" w:color="auto"/>
        <w:left w:val="none" w:sz="0" w:space="0" w:color="auto"/>
        <w:bottom w:val="none" w:sz="0" w:space="0" w:color="auto"/>
        <w:right w:val="none" w:sz="0" w:space="0" w:color="auto"/>
      </w:divBdr>
    </w:div>
    <w:div w:id="1954166141">
      <w:bodyDiv w:val="1"/>
      <w:marLeft w:val="0"/>
      <w:marRight w:val="0"/>
      <w:marTop w:val="0"/>
      <w:marBottom w:val="0"/>
      <w:divBdr>
        <w:top w:val="none" w:sz="0" w:space="0" w:color="auto"/>
        <w:left w:val="none" w:sz="0" w:space="0" w:color="auto"/>
        <w:bottom w:val="none" w:sz="0" w:space="0" w:color="auto"/>
        <w:right w:val="none" w:sz="0" w:space="0" w:color="auto"/>
      </w:divBdr>
    </w:div>
    <w:div w:id="1955284615">
      <w:bodyDiv w:val="1"/>
      <w:marLeft w:val="0"/>
      <w:marRight w:val="0"/>
      <w:marTop w:val="0"/>
      <w:marBottom w:val="0"/>
      <w:divBdr>
        <w:top w:val="none" w:sz="0" w:space="0" w:color="auto"/>
        <w:left w:val="none" w:sz="0" w:space="0" w:color="auto"/>
        <w:bottom w:val="none" w:sz="0" w:space="0" w:color="auto"/>
        <w:right w:val="none" w:sz="0" w:space="0" w:color="auto"/>
      </w:divBdr>
    </w:div>
    <w:div w:id="1979609353">
      <w:bodyDiv w:val="1"/>
      <w:marLeft w:val="0"/>
      <w:marRight w:val="0"/>
      <w:marTop w:val="0"/>
      <w:marBottom w:val="0"/>
      <w:divBdr>
        <w:top w:val="none" w:sz="0" w:space="0" w:color="auto"/>
        <w:left w:val="none" w:sz="0" w:space="0" w:color="auto"/>
        <w:bottom w:val="none" w:sz="0" w:space="0" w:color="auto"/>
        <w:right w:val="none" w:sz="0" w:space="0" w:color="auto"/>
      </w:divBdr>
    </w:div>
    <w:div w:id="1998149362">
      <w:bodyDiv w:val="1"/>
      <w:marLeft w:val="0"/>
      <w:marRight w:val="0"/>
      <w:marTop w:val="0"/>
      <w:marBottom w:val="0"/>
      <w:divBdr>
        <w:top w:val="none" w:sz="0" w:space="0" w:color="auto"/>
        <w:left w:val="none" w:sz="0" w:space="0" w:color="auto"/>
        <w:bottom w:val="none" w:sz="0" w:space="0" w:color="auto"/>
        <w:right w:val="none" w:sz="0" w:space="0" w:color="auto"/>
      </w:divBdr>
    </w:div>
    <w:div w:id="1998462683">
      <w:bodyDiv w:val="1"/>
      <w:marLeft w:val="0"/>
      <w:marRight w:val="0"/>
      <w:marTop w:val="0"/>
      <w:marBottom w:val="0"/>
      <w:divBdr>
        <w:top w:val="none" w:sz="0" w:space="0" w:color="auto"/>
        <w:left w:val="none" w:sz="0" w:space="0" w:color="auto"/>
        <w:bottom w:val="none" w:sz="0" w:space="0" w:color="auto"/>
        <w:right w:val="none" w:sz="0" w:space="0" w:color="auto"/>
      </w:divBdr>
    </w:div>
    <w:div w:id="2011443737">
      <w:bodyDiv w:val="1"/>
      <w:marLeft w:val="0"/>
      <w:marRight w:val="0"/>
      <w:marTop w:val="0"/>
      <w:marBottom w:val="0"/>
      <w:divBdr>
        <w:top w:val="none" w:sz="0" w:space="0" w:color="auto"/>
        <w:left w:val="none" w:sz="0" w:space="0" w:color="auto"/>
        <w:bottom w:val="none" w:sz="0" w:space="0" w:color="auto"/>
        <w:right w:val="none" w:sz="0" w:space="0" w:color="auto"/>
      </w:divBdr>
    </w:div>
    <w:div w:id="2020423394">
      <w:bodyDiv w:val="1"/>
      <w:marLeft w:val="0"/>
      <w:marRight w:val="0"/>
      <w:marTop w:val="0"/>
      <w:marBottom w:val="0"/>
      <w:divBdr>
        <w:top w:val="none" w:sz="0" w:space="0" w:color="auto"/>
        <w:left w:val="none" w:sz="0" w:space="0" w:color="auto"/>
        <w:bottom w:val="none" w:sz="0" w:space="0" w:color="auto"/>
        <w:right w:val="none" w:sz="0" w:space="0" w:color="auto"/>
      </w:divBdr>
    </w:div>
    <w:div w:id="2029719847">
      <w:bodyDiv w:val="1"/>
      <w:marLeft w:val="0"/>
      <w:marRight w:val="0"/>
      <w:marTop w:val="0"/>
      <w:marBottom w:val="0"/>
      <w:divBdr>
        <w:top w:val="none" w:sz="0" w:space="0" w:color="auto"/>
        <w:left w:val="none" w:sz="0" w:space="0" w:color="auto"/>
        <w:bottom w:val="none" w:sz="0" w:space="0" w:color="auto"/>
        <w:right w:val="none" w:sz="0" w:space="0" w:color="auto"/>
      </w:divBdr>
    </w:div>
    <w:div w:id="2034651482">
      <w:bodyDiv w:val="1"/>
      <w:marLeft w:val="0"/>
      <w:marRight w:val="0"/>
      <w:marTop w:val="0"/>
      <w:marBottom w:val="0"/>
      <w:divBdr>
        <w:top w:val="none" w:sz="0" w:space="0" w:color="auto"/>
        <w:left w:val="none" w:sz="0" w:space="0" w:color="auto"/>
        <w:bottom w:val="none" w:sz="0" w:space="0" w:color="auto"/>
        <w:right w:val="none" w:sz="0" w:space="0" w:color="auto"/>
      </w:divBdr>
    </w:div>
    <w:div w:id="2057922554">
      <w:bodyDiv w:val="1"/>
      <w:marLeft w:val="0"/>
      <w:marRight w:val="0"/>
      <w:marTop w:val="0"/>
      <w:marBottom w:val="0"/>
      <w:divBdr>
        <w:top w:val="none" w:sz="0" w:space="0" w:color="auto"/>
        <w:left w:val="none" w:sz="0" w:space="0" w:color="auto"/>
        <w:bottom w:val="none" w:sz="0" w:space="0" w:color="auto"/>
        <w:right w:val="none" w:sz="0" w:space="0" w:color="auto"/>
      </w:divBdr>
    </w:div>
    <w:div w:id="2071997823">
      <w:bodyDiv w:val="1"/>
      <w:marLeft w:val="0"/>
      <w:marRight w:val="0"/>
      <w:marTop w:val="0"/>
      <w:marBottom w:val="0"/>
      <w:divBdr>
        <w:top w:val="none" w:sz="0" w:space="0" w:color="auto"/>
        <w:left w:val="none" w:sz="0" w:space="0" w:color="auto"/>
        <w:bottom w:val="none" w:sz="0" w:space="0" w:color="auto"/>
        <w:right w:val="none" w:sz="0" w:space="0" w:color="auto"/>
      </w:divBdr>
    </w:div>
    <w:div w:id="2085755764">
      <w:bodyDiv w:val="1"/>
      <w:marLeft w:val="0"/>
      <w:marRight w:val="0"/>
      <w:marTop w:val="0"/>
      <w:marBottom w:val="0"/>
      <w:divBdr>
        <w:top w:val="none" w:sz="0" w:space="0" w:color="auto"/>
        <w:left w:val="none" w:sz="0" w:space="0" w:color="auto"/>
        <w:bottom w:val="none" w:sz="0" w:space="0" w:color="auto"/>
        <w:right w:val="none" w:sz="0" w:space="0" w:color="auto"/>
      </w:divBdr>
    </w:div>
    <w:div w:id="2097049589">
      <w:bodyDiv w:val="1"/>
      <w:marLeft w:val="0"/>
      <w:marRight w:val="0"/>
      <w:marTop w:val="0"/>
      <w:marBottom w:val="0"/>
      <w:divBdr>
        <w:top w:val="none" w:sz="0" w:space="0" w:color="auto"/>
        <w:left w:val="none" w:sz="0" w:space="0" w:color="auto"/>
        <w:bottom w:val="none" w:sz="0" w:space="0" w:color="auto"/>
        <w:right w:val="none" w:sz="0" w:space="0" w:color="auto"/>
      </w:divBdr>
    </w:div>
    <w:div w:id="21441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ta.Gancon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576EB-8208-443F-B060-0F957E6B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5482</Words>
  <Characters>3125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IIzziņa Ministru kabineta noteikumu projekts "Siltumnīcefekta gāzu inventarizācijas un prognožu sagatavošanas nacionālās sistēmas izveidošanas un uzturēšanas noteikumi”</vt:lpstr>
      <vt:lpstr>Izziņa par atzinumos sniegtajiem iebildumiem</vt:lpstr>
    </vt:vector>
  </TitlesOfParts>
  <Manager/>
  <Company>Vides aizsardzības un reģionālās attīstības ministrija</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IIzziņa Ministru kabineta noteikumu projekts "Siltumnīcefekta gāzu inventarizācijas un prognožu sagatavošanas nacionālās sistēmas izveidošanas un uzturēšanas noteikumi”</dc:title>
  <dc:subject>Izziņa par atzinumos sniegtajiem iebildumiem</dc:subject>
  <dc:creator>Agita.Gancone@varam.gov.lv</dc:creator>
  <dc:description>6702495, agita.gancone@varam.gov.lv</dc:description>
  <cp:lastModifiedBy>Laimdota Adlere</cp:lastModifiedBy>
  <cp:revision>3</cp:revision>
  <cp:lastPrinted>2017-03-17T16:52:00Z</cp:lastPrinted>
  <dcterms:created xsi:type="dcterms:W3CDTF">2019-06-19T07:20:00Z</dcterms:created>
  <dcterms:modified xsi:type="dcterms:W3CDTF">2019-06-19T07:20:00Z</dcterms:modified>
  <cp:category>Vides politika</cp:category>
</cp:coreProperties>
</file>