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2A" w:rsidRDefault="008C08B2">
      <w:pPr>
        <w:spacing w:after="360"/>
        <w:contextualSpacing/>
        <w:jc w:val="center"/>
        <w:rPr>
          <w:b/>
          <w:bCs/>
          <w:lang w:eastAsia="en-US"/>
        </w:rPr>
      </w:pPr>
      <w:r>
        <w:rPr>
          <w:b/>
          <w:bCs/>
          <w:lang w:eastAsia="en-US"/>
        </w:rPr>
        <w:t xml:space="preserve">Ministru kabineta noteikumu </w:t>
      </w:r>
    </w:p>
    <w:p w:rsidR="004B372A" w:rsidRDefault="008C08B2">
      <w:pPr>
        <w:spacing w:after="360"/>
        <w:contextualSpacing/>
        <w:jc w:val="center"/>
        <w:rPr>
          <w:b/>
        </w:rPr>
      </w:pPr>
      <w:r>
        <w:rPr>
          <w:b/>
        </w:rPr>
        <w:t>“</w:t>
      </w:r>
      <w:r w:rsidR="009855CA">
        <w:rPr>
          <w:b/>
        </w:rPr>
        <w:t xml:space="preserve">Grozījumi </w:t>
      </w:r>
      <w:r>
        <w:rPr>
          <w:b/>
        </w:rPr>
        <w:t>Ministru kabineta 2016. gada 14. jūnija noteikumos Nr. 374 “Valsts informācijas sistēmu savietotāja noteikumi”</w:t>
      </w:r>
      <w:r>
        <w:rPr>
          <w:b/>
          <w:bCs/>
        </w:rPr>
        <w:t>”</w:t>
      </w:r>
      <w:r>
        <w:rPr>
          <w:b/>
        </w:rPr>
        <w:t xml:space="preserve"> </w:t>
      </w:r>
      <w:r w:rsidR="00F41862">
        <w:rPr>
          <w:b/>
          <w:bCs/>
          <w:lang w:eastAsia="en-US"/>
        </w:rPr>
        <w:t xml:space="preserve">projekta </w:t>
      </w:r>
      <w:r>
        <w:rPr>
          <w:b/>
          <w:bCs/>
          <w:lang w:eastAsia="en-US"/>
        </w:rPr>
        <w:t>sākotnējās ietekmes novērtējuma ziņojums (anotācija)</w:t>
      </w: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4166"/>
        <w:gridCol w:w="5020"/>
      </w:tblGrid>
      <w:tr w:rsidR="004B372A">
        <w:tc>
          <w:tcPr>
            <w:tcW w:w="9185" w:type="dxa"/>
            <w:gridSpan w:val="2"/>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keepNext/>
              <w:jc w:val="center"/>
              <w:rPr>
                <w:b/>
                <w:bCs/>
              </w:rPr>
            </w:pPr>
            <w:r>
              <w:rPr>
                <w:b/>
                <w:bCs/>
              </w:rPr>
              <w:t>Tiesību akta projekta anotācijas kopsavilkums</w:t>
            </w:r>
          </w:p>
        </w:tc>
      </w:tr>
      <w:tr w:rsidR="004B372A">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Mērķis, risinājums un projekta spēkā stāšanās laiks (500 zīmes bez atstarpēm)</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676933" w:rsidRDefault="00FF0907" w:rsidP="00676933">
            <w:pPr>
              <w:jc w:val="both"/>
              <w:rPr>
                <w:bCs/>
              </w:rPr>
            </w:pPr>
            <w:r w:rsidRPr="00B656A7">
              <w:t xml:space="preserve">Ministru kabineta noteikumu “Grozījumi Ministru kabineta 2016. gada 14. jūnija noteikumos Nr. 374 “Valsts informācijas sistēmu savietotāja noteikumi”” </w:t>
            </w:r>
            <w:r w:rsidR="00F41862" w:rsidRPr="00B656A7">
              <w:t xml:space="preserve">projekts </w:t>
            </w:r>
            <w:r w:rsidRPr="00B656A7">
              <w:t>(turpmāk – noteikumu projekts) izstrādāts,</w:t>
            </w:r>
            <w:r>
              <w:t xml:space="preserve"> lai </w:t>
            </w:r>
            <w:r w:rsidR="00676933" w:rsidRPr="00421C0B">
              <w:t xml:space="preserve">nodrošinātu </w:t>
            </w:r>
            <w:r w:rsidR="00F41862">
              <w:t xml:space="preserve">Eiropas Savienības fondu </w:t>
            </w:r>
            <w:r w:rsidR="008721F6">
              <w:rPr>
                <w:iCs/>
              </w:rPr>
              <w:t>projekta</w:t>
            </w:r>
            <w:r w:rsidR="00676933">
              <w:rPr>
                <w:iCs/>
              </w:rPr>
              <w:t xml:space="preserve"> “</w:t>
            </w:r>
            <w:r w:rsidR="00676933" w:rsidRPr="00421C0B">
              <w:rPr>
                <w:iCs/>
              </w:rPr>
              <w:t>Vienotā datu telpa”</w:t>
            </w:r>
            <w:r w:rsidR="00676933" w:rsidRPr="00421C0B">
              <w:rPr>
                <w:rStyle w:val="FootnoteReference"/>
                <w:iCs/>
              </w:rPr>
              <w:footnoteReference w:id="1"/>
            </w:r>
            <w:r w:rsidR="008721F6">
              <w:rPr>
                <w:iCs/>
              </w:rPr>
              <w:t xml:space="preserve"> funkcionalitāšu īstenošanu</w:t>
            </w:r>
            <w:r w:rsidR="00676933" w:rsidRPr="00421C0B">
              <w:rPr>
                <w:iCs/>
              </w:rPr>
              <w:t xml:space="preserve">, </w:t>
            </w:r>
            <w:r w:rsidR="00676933">
              <w:rPr>
                <w:iCs/>
              </w:rPr>
              <w:t>k</w:t>
            </w:r>
            <w:r w:rsidR="00B719D0">
              <w:rPr>
                <w:iCs/>
              </w:rPr>
              <w:t>ā</w:t>
            </w:r>
            <w:r w:rsidR="00676933">
              <w:rPr>
                <w:iCs/>
              </w:rPr>
              <w:t xml:space="preserve"> arī papildinātu </w:t>
            </w:r>
            <w:r w:rsidR="00676933" w:rsidRPr="00B656A7">
              <w:rPr>
                <w:bCs/>
              </w:rPr>
              <w:t>informācijas aprites sadarbības partneru sarakstu</w:t>
            </w:r>
            <w:r w:rsidR="00676933" w:rsidRPr="009855CA">
              <w:rPr>
                <w:bCs/>
              </w:rPr>
              <w:t xml:space="preserve"> </w:t>
            </w:r>
            <w:r w:rsidR="00676933">
              <w:rPr>
                <w:bCs/>
              </w:rPr>
              <w:t>ar infrastruktūras pakalpojumu sniedzējiem</w:t>
            </w:r>
            <w:r w:rsidR="00676933" w:rsidRPr="00B656A7">
              <w:rPr>
                <w:bCs/>
              </w:rPr>
              <w:t xml:space="preserve">, </w:t>
            </w:r>
            <w:r w:rsidR="00F41862">
              <w:rPr>
                <w:bCs/>
              </w:rPr>
              <w:t xml:space="preserve">kas ļautu </w:t>
            </w:r>
            <w:r w:rsidR="00676933" w:rsidRPr="009855CA">
              <w:rPr>
                <w:bCs/>
              </w:rPr>
              <w:t xml:space="preserve">korekti analizēt un identificēt trešo pušu uzbrukumu </w:t>
            </w:r>
            <w:r w:rsidR="00C465FC" w:rsidRPr="009855CA">
              <w:rPr>
                <w:bCs/>
              </w:rPr>
              <w:t>tiešsaistes</w:t>
            </w:r>
            <w:r w:rsidR="00676933" w:rsidRPr="009855CA">
              <w:rPr>
                <w:bCs/>
              </w:rPr>
              <w:t xml:space="preserve"> savienojumā</w:t>
            </w:r>
            <w:r w:rsidR="00676933">
              <w:rPr>
                <w:bCs/>
              </w:rPr>
              <w:t xml:space="preserve">. </w:t>
            </w:r>
          </w:p>
          <w:p w:rsidR="004B372A" w:rsidRPr="008D470E" w:rsidRDefault="00676933" w:rsidP="00F41862">
            <w:pPr>
              <w:jc w:val="both"/>
            </w:pPr>
            <w:r w:rsidRPr="00B656A7">
              <w:rPr>
                <w:iCs/>
              </w:rPr>
              <w:t>Noteikumu p</w:t>
            </w:r>
            <w:r w:rsidRPr="00B656A7">
              <w:t xml:space="preserve">rojektā </w:t>
            </w:r>
            <w:r w:rsidR="00F41862">
              <w:t xml:space="preserve">iekļautais </w:t>
            </w:r>
            <w:r w:rsidRPr="00B656A7">
              <w:t>regulējums stājas spēkā vispārējā kārtībā.</w:t>
            </w:r>
            <w:r w:rsidDel="00FF0907">
              <w:t xml:space="preserve"> </w:t>
            </w:r>
          </w:p>
        </w:tc>
      </w:tr>
    </w:tbl>
    <w:p w:rsidR="004B372A" w:rsidRDefault="004B372A"/>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452"/>
        <w:gridCol w:w="2098"/>
        <w:gridCol w:w="6636"/>
      </w:tblGrid>
      <w:tr w:rsidR="004B372A">
        <w:trPr>
          <w:trHeight w:val="284"/>
        </w:trPr>
        <w:tc>
          <w:tcPr>
            <w:tcW w:w="9186" w:type="dxa"/>
            <w:gridSpan w:val="3"/>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
                <w:bCs/>
              </w:rPr>
            </w:pPr>
            <w:r>
              <w:rPr>
                <w:b/>
                <w:bCs/>
              </w:rPr>
              <w:t>I. Tiesību akta projekta izstrādes nepieciešamība</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right"/>
            </w:pPr>
            <w:r>
              <w:t>1.</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r>
              <w:t>Pamatojums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4B372A" w:rsidRPr="0032459D" w:rsidRDefault="0048253E" w:rsidP="006102B9">
            <w:pPr>
              <w:pStyle w:val="BodyText"/>
              <w:ind w:firstLine="170"/>
              <w:outlineLvl w:val="0"/>
              <w:rPr>
                <w:sz w:val="24"/>
                <w:szCs w:val="24"/>
                <w:lang w:val="lv-LV"/>
              </w:rPr>
            </w:pPr>
            <w:r w:rsidRPr="0048253E">
              <w:rPr>
                <w:sz w:val="24"/>
                <w:szCs w:val="24"/>
                <w:lang w:val="lv-LV"/>
              </w:rPr>
              <w:t>Vides aizsardzības un reģionālās attīstības ministrijas iniciatīva</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right"/>
            </w:pPr>
            <w:r>
              <w:t>2.</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r>
              <w:t>Pašreizējā situācija un problēmas, kuru risināšanai tiesību akta projekts izstrādāts, tiesiskā regulējuma mērķis un būtība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9855CA" w:rsidRDefault="009855CA" w:rsidP="0032459D">
            <w:pPr>
              <w:ind w:firstLine="170"/>
              <w:jc w:val="both"/>
              <w:rPr>
                <w:bCs/>
              </w:rPr>
            </w:pPr>
            <w:r w:rsidRPr="00B656A7">
              <w:t>Vides aizsardzības un reģionālās attīstības ministrija (turpmāk – VARAM) ierosina veikt</w:t>
            </w:r>
            <w:r w:rsidR="003927E1">
              <w:t xml:space="preserve"> </w:t>
            </w:r>
            <w:r w:rsidRPr="00B656A7">
              <w:t xml:space="preserve">grozījumus </w:t>
            </w:r>
            <w:r w:rsidR="003927E1">
              <w:t xml:space="preserve">nolūkā </w:t>
            </w:r>
            <w:r w:rsidRPr="00B656A7">
              <w:t xml:space="preserve">paplašināt Ministru kabineta 2016. gada 14. jūnija noteikumu Nr. 374 “Valsts informācijas sistēmu savietotāja noteikumi” (turpmāk – VISS noteikumi) 28. punktā minēto </w:t>
            </w:r>
            <w:r w:rsidRPr="00B656A7">
              <w:rPr>
                <w:bCs/>
              </w:rPr>
              <w:t>informācijas aprites sadarbības partneru sarakstu</w:t>
            </w:r>
            <w:r w:rsidRPr="009855CA">
              <w:rPr>
                <w:bCs/>
              </w:rPr>
              <w:t xml:space="preserve"> </w:t>
            </w:r>
            <w:r>
              <w:rPr>
                <w:bCs/>
              </w:rPr>
              <w:t>ar infrastruktūras pakalpojumu sniedzējiem</w:t>
            </w:r>
            <w:r w:rsidRPr="00B656A7">
              <w:rPr>
                <w:bCs/>
              </w:rPr>
              <w:t xml:space="preserve">, </w:t>
            </w:r>
            <w:r>
              <w:rPr>
                <w:bCs/>
              </w:rPr>
              <w:t>lai</w:t>
            </w:r>
            <w:r w:rsidRPr="009855CA">
              <w:rPr>
                <w:bCs/>
              </w:rPr>
              <w:t xml:space="preserve"> korekti analizētu un identificētu trešo pušu uzbrukumu </w:t>
            </w:r>
            <w:r w:rsidR="00C465FC" w:rsidRPr="009855CA">
              <w:rPr>
                <w:bCs/>
              </w:rPr>
              <w:t>tiešsaistes</w:t>
            </w:r>
            <w:r w:rsidRPr="009855CA">
              <w:rPr>
                <w:bCs/>
              </w:rPr>
              <w:t xml:space="preserve"> savienojumā</w:t>
            </w:r>
            <w:r w:rsidR="00B719D0">
              <w:rPr>
                <w:bCs/>
              </w:rPr>
              <w:t>.</w:t>
            </w:r>
            <w:r w:rsidR="005C391E">
              <w:rPr>
                <w:bCs/>
              </w:rPr>
              <w:t xml:space="preserve"> </w:t>
            </w:r>
            <w:r w:rsidR="00B719D0">
              <w:rPr>
                <w:bCs/>
              </w:rPr>
              <w:t>Papildus</w:t>
            </w:r>
            <w:r w:rsidR="005C391E">
              <w:t xml:space="preserve"> VARAM </w:t>
            </w:r>
            <w:r w:rsidR="005C391E" w:rsidRPr="005C391E">
              <w:rPr>
                <w:bCs/>
              </w:rPr>
              <w:t>ierosina pagarināt VISS noteikum</w:t>
            </w:r>
            <w:r w:rsidR="005C391E">
              <w:rPr>
                <w:bCs/>
              </w:rPr>
              <w:t>u</w:t>
            </w:r>
            <w:r w:rsidR="005C391E" w:rsidRPr="005C391E">
              <w:rPr>
                <w:bCs/>
              </w:rPr>
              <w:t xml:space="preserve"> 74. punktā minēto termiņu, lai nodrošinātu VISS noteikumu 51., 52., 53. un 54. punkta izpildi, īstenojot projektu “Vienotā datu telpa” , kura mērķis ir uzlabot informācijas apmaiņu un sadarbspēju valsts pārvaldē, nodrošinot informācijas un komuni</w:t>
            </w:r>
            <w:r w:rsidR="005C391E">
              <w:rPr>
                <w:bCs/>
              </w:rPr>
              <w:t>kācijas tehnoloģiju pārvaldību.</w:t>
            </w:r>
          </w:p>
          <w:p w:rsidR="0032459D" w:rsidRDefault="0032459D" w:rsidP="0032459D">
            <w:pPr>
              <w:ind w:firstLine="170"/>
              <w:jc w:val="both"/>
            </w:pPr>
            <w:r>
              <w:t>VISS noteikumi nosaka kārtību, kādā nodrošina informācijas apriti, izmantojot valsts informācijas sistēmu savietotāju (turpmāk – savietotājs), kā arī izveido, attīsta un likvidē savietotāju</w:t>
            </w:r>
            <w:r>
              <w:rPr>
                <w:rStyle w:val="FootnoteReference"/>
              </w:rPr>
              <w:footnoteReference w:id="2"/>
            </w:r>
            <w:r>
              <w:t xml:space="preserve">. Atbilstoši noteiktajai kārtībai informācijas apriti nodrošina valsts </w:t>
            </w:r>
            <w:r>
              <w:lastRenderedPageBreak/>
              <w:t>informācijas sistēmu pārziņi, kas saskaņā ar normatīvajiem aktiem par valsts informācijas sistēmām</w:t>
            </w:r>
            <w:r>
              <w:rPr>
                <w:rStyle w:val="FootnoteReference"/>
              </w:rPr>
              <w:footnoteReference w:id="3"/>
            </w:r>
            <w:r>
              <w:t xml:space="preserve"> ir pieņēmuši lēmumu par informācijas aprites nodrošināšanu, izmantojot savietotāju, kā arī valsts vai pašvaldību institūcijas vai privātpersonas, kuru pārziņā esošās informācijas sistēmas ir iesaistīta</w:t>
            </w:r>
            <w:r w:rsidR="00433900">
              <w:t>s</w:t>
            </w:r>
            <w:r>
              <w:t xml:space="preserve"> informācijas aprites nodrošināšanā ar attiecīgajām valsts informācijas sistēmām (turpmāk – sistēmu pārziņi). Savukārt savietotāja pārzinis 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rsidR="000F4F46" w:rsidRDefault="000F4F46" w:rsidP="000F4F46">
            <w:pPr>
              <w:ind w:firstLine="170"/>
              <w:jc w:val="both"/>
            </w:pPr>
            <w:r>
              <w:t>VISS noteikumu 8. punkts noteic, ka, izmantojot savietotāju, sistēmu pārziņi organizē tādas informācijas apriti, kura ir pieejama attiecīgajās sistēmās vai kuru var iegūt, apstrādājot pieejamo informāciju, saskaņā ar normatīvajiem aktiem vai sistēmu pārziņu savstarpējo vienošanos (ja attiecīgā vienošanās tiek slēgta, tās saturu nosaka sistēmu pārziņi, ievērojot VISS noteikumu 14. punktu).</w:t>
            </w:r>
          </w:p>
          <w:p w:rsidR="00083A12" w:rsidRDefault="00083A12" w:rsidP="0032459D">
            <w:pPr>
              <w:ind w:firstLine="170"/>
              <w:jc w:val="both"/>
            </w:pPr>
            <w:r w:rsidRPr="00B656A7">
              <w:t xml:space="preserve">VISS noteikumu 27. punkts paredz, ka sistēmu pārziņi, izmantojot </w:t>
            </w:r>
            <w:r w:rsidRPr="00083A12">
              <w:t>Valsts reģionālās attīstības aģentūra</w:t>
            </w:r>
            <w:r>
              <w:t>s</w:t>
            </w:r>
            <w:r w:rsidRPr="00083A12">
              <w:t xml:space="preserve"> (turpmāk – VRAA)</w:t>
            </w:r>
            <w:r>
              <w:t xml:space="preserve"> </w:t>
            </w:r>
            <w:r w:rsidRPr="00B656A7">
              <w:t>pārziņā esošo savietotāju, var piekļūt standartizētai informācijas un tehnoloģiju koplietošanas infrastruktūrai (turpmāk – infrastruktūra).</w:t>
            </w:r>
            <w:r>
              <w:t xml:space="preserve"> </w:t>
            </w:r>
            <w:r w:rsidRPr="00B656A7">
              <w:t xml:space="preserve">VISS noteikumu 27.5. apakšpunktā ir minēts, ka infrastruktūra atbalsta t.sk. </w:t>
            </w:r>
            <w:r w:rsidRPr="00083A12">
              <w:t>tādas informācijas apriti, kas ļauj attālināti elektroniskā veidā</w:t>
            </w:r>
            <w:r>
              <w:t xml:space="preserve"> i</w:t>
            </w:r>
            <w:r w:rsidRPr="00083A12">
              <w:t>dentificēt fizisko personu, kura pieprasa vai saņem pakalpojumu</w:t>
            </w:r>
            <w:r>
              <w:t xml:space="preserve">; </w:t>
            </w:r>
            <w:r w:rsidRPr="00083A12">
              <w:t>pārbaudīt, vai fiziskā persona var pieprasīt vai saņemt pakalpojumu</w:t>
            </w:r>
            <w:r>
              <w:t xml:space="preserve">; </w:t>
            </w:r>
            <w:r w:rsidRPr="00083A12">
              <w:t>pieprasīt fiziskajai vai juridiskajai personai vai valsts vai pašvaldības institūcijai pakalpojuma apmaksu</w:t>
            </w:r>
            <w:r>
              <w:t xml:space="preserve">. Savukārt, </w:t>
            </w:r>
            <w:r w:rsidR="00260DD8" w:rsidRPr="00B656A7">
              <w:t xml:space="preserve">VISS noteikumu </w:t>
            </w:r>
            <w:r>
              <w:t xml:space="preserve">28. punktā ir minēts, ka VRAA </w:t>
            </w:r>
            <w:r w:rsidRPr="00083A12">
              <w:t>organizatoriski un tehnoloģiski atbalsta šo noteikumu 27.5. apakšpunktā minētās informācijas apriti, sadarbojoties ar</w:t>
            </w:r>
            <w:r w:rsidR="000F4F46">
              <w:t xml:space="preserve"> dažādiem partneriem. </w:t>
            </w:r>
          </w:p>
          <w:p w:rsidR="00FF1168" w:rsidRDefault="00FF1168" w:rsidP="0032459D">
            <w:pPr>
              <w:ind w:firstLine="170"/>
              <w:jc w:val="both"/>
            </w:pPr>
            <w:r>
              <w:t>Noteikumu projekta 1. punkts paredz papildināt VISS noteikumu</w:t>
            </w:r>
            <w:r w:rsidR="00E957AF">
              <w:t>s</w:t>
            </w:r>
            <w:r>
              <w:t xml:space="preserve"> </w:t>
            </w:r>
            <w:r w:rsidR="00E957AF">
              <w:t xml:space="preserve">ar </w:t>
            </w:r>
            <w:r>
              <w:t>28.7. apakšpunktu</w:t>
            </w:r>
            <w:r w:rsidR="00E957AF">
              <w:t xml:space="preserve">, kurā ir </w:t>
            </w:r>
            <w:r w:rsidR="009E5478">
              <w:t>definēti</w:t>
            </w:r>
            <w:r w:rsidR="00E957AF">
              <w:t xml:space="preserve"> </w:t>
            </w:r>
            <w:r w:rsidR="008D228C" w:rsidRPr="008D228C">
              <w:t>infrast</w:t>
            </w:r>
            <w:r w:rsidR="00E957AF">
              <w:t>ruktūras pakalpojumu sniedzēji</w:t>
            </w:r>
            <w:r w:rsidR="008D228C">
              <w:t>.</w:t>
            </w:r>
            <w:r w:rsidR="008D228C" w:rsidRPr="008D228C">
              <w:t xml:space="preserve"> </w:t>
            </w:r>
            <w:r w:rsidR="008D228C">
              <w:t>L</w:t>
            </w:r>
            <w:r w:rsidR="008D228C" w:rsidRPr="008D228C">
              <w:t xml:space="preserve">ai korekti analizētu un identificētu trešo pušu  uzbrukumu </w:t>
            </w:r>
            <w:r w:rsidR="00C465FC" w:rsidRPr="008D228C">
              <w:t>tiešsaistes</w:t>
            </w:r>
            <w:r w:rsidR="008D228C" w:rsidRPr="008D228C">
              <w:t xml:space="preserve"> savienojumā, tehnoloģiskajiem aizsardzības instrumentiem ir jāspēj piekļūt nešifrētam tiešsai</w:t>
            </w:r>
            <w:r w:rsidR="00EF5A9A">
              <w:t>s</w:t>
            </w:r>
            <w:r w:rsidR="008D228C" w:rsidRPr="008D228C">
              <w:t>tes savienojuma datu kanālam, tādējādi konkrētam infrastruktūras pakalpojumu sniedzējam iesaistoties datu apritē kā apstrādātājam</w:t>
            </w:r>
            <w:r w:rsidR="00BF7784">
              <w:t xml:space="preserve">, </w:t>
            </w:r>
            <w:r w:rsidR="00BF7784" w:rsidRPr="00BF7784">
              <w:t>kur šādas datu apstrādes mērķis un pamatojums ir nosakāms normatīvajos aktos</w:t>
            </w:r>
            <w:r w:rsidR="008D228C">
              <w:t xml:space="preserve">. </w:t>
            </w:r>
          </w:p>
          <w:p w:rsidR="0032459D" w:rsidRDefault="00E957AF" w:rsidP="0032459D">
            <w:pPr>
              <w:ind w:firstLine="170"/>
              <w:jc w:val="both"/>
            </w:pPr>
            <w:r>
              <w:t>Savukārt, l</w:t>
            </w:r>
            <w:r w:rsidR="0032459D">
              <w:t>ai veicinātu informācijas aprites nodrošināšanu, izmantojot savietotāju, VISS </w:t>
            </w:r>
            <w:r w:rsidR="0032459D" w:rsidRPr="005E6AC7">
              <w:t>noteikumu 51., 52., 53. u</w:t>
            </w:r>
            <w:r w:rsidR="0032459D">
              <w:t xml:space="preserve">n 54. punktā ir noteikts, ka </w:t>
            </w:r>
            <w:r w:rsidR="00083A12">
              <w:t xml:space="preserve">VRAA </w:t>
            </w:r>
            <w:r w:rsidR="0032459D">
              <w:t>ir jānodrošina iespēja sistēmu pārziņiem:</w:t>
            </w:r>
          </w:p>
          <w:p w:rsidR="0032459D" w:rsidRDefault="0032459D" w:rsidP="0032459D">
            <w:pPr>
              <w:ind w:firstLine="170"/>
              <w:jc w:val="both"/>
            </w:pPr>
            <w:r>
              <w:t xml:space="preserve">1) publicēt sistēmu pārziņu noteiktos </w:t>
            </w:r>
            <w:r w:rsidRPr="001C3699">
              <w:t>informācijas aprites nosacījumus</w:t>
            </w:r>
            <w:r>
              <w:t xml:space="preserve"> par attiecīgajās sistēmās pieejamo informāciju (tai </w:t>
            </w:r>
            <w:r>
              <w:lastRenderedPageBreak/>
              <w:t xml:space="preserve">skaitā ģeotelpisko informāciju), </w:t>
            </w:r>
            <w:r w:rsidRPr="001C3699">
              <w:t>kuras aprite</w:t>
            </w:r>
            <w:r>
              <w:t xml:space="preserve"> ir nodrošināta, izmantojot VRAA pārziņā esošo savietotāju (ja sistēmas pārzinis uzskata par nepieciešamu vienoties ar citu sistēmu pārziņiem par tādas informācijas aprites nosacījumiem, kura ir nodrošināta, izmantojot VRAA pārziņā esošos savietotāju, sistēmas pārzinis var publicēt šos nosacījumus atbilstoši minētajai iespējai);</w:t>
            </w:r>
          </w:p>
          <w:p w:rsidR="0032459D" w:rsidRDefault="0032459D" w:rsidP="0032459D">
            <w:pPr>
              <w:ind w:firstLine="170"/>
              <w:jc w:val="both"/>
            </w:pPr>
            <w:r>
              <w:t>2) saņemt piekrišanu ievērot šos nosacījumus no citu sistēmu pārziņiem, kas piesakās attiecīgās informācijas aprites nodrošināšanai (iesniedzot pieteikumu, sistēmas pārzinis piekrīt citas sistēmas pārziņa noteiktajiem informācijas aprites nosacījumiem, kas ir publicēti atbilstoši minētajai iespējai, un apņemas tos ievērot, piedaloties attiecīgās informācijas apritē).</w:t>
            </w:r>
          </w:p>
          <w:p w:rsidR="0032459D" w:rsidRDefault="0032459D" w:rsidP="0032459D">
            <w:pPr>
              <w:ind w:firstLine="170"/>
              <w:jc w:val="both"/>
            </w:pPr>
            <w:r>
              <w:t>VISS </w:t>
            </w:r>
            <w:r w:rsidRPr="005E6AC7">
              <w:t>noteikumu 51., 52., 53. u</w:t>
            </w:r>
            <w:r>
              <w:t>n 54. punktā ietvertā tiesiskā</w:t>
            </w:r>
            <w:r w:rsidRPr="005E6AC7">
              <w:t xml:space="preserve"> regulējuma piemērošana ļauj automatizēt sistēmu pārziņu savstarpējās vienošanās noslēgšanu par sistēmās iekļaujamās informācijas aprites nosacījumiem, un, līdz ar to, samazināt ar attiecīgās vienošanās noslēgšanu saistīto administratīvo slogu.</w:t>
            </w:r>
          </w:p>
          <w:p w:rsidR="00857066" w:rsidRDefault="0032459D" w:rsidP="00857066">
            <w:pPr>
              <w:ind w:firstLine="170"/>
              <w:jc w:val="both"/>
            </w:pPr>
            <w:r w:rsidRPr="005E6AC7">
              <w:t>VARAM norāda, ka minētā tiesiskā regulējuma piemērošanai ir nepieciešams pārejas periods, kas ir saistīts ar sistēmu pārziņu savstarpējās vienošanās noslēgšanas automatizēšanas risinājuma izstrādi un ieviešanu.</w:t>
            </w:r>
            <w:r w:rsidR="002C2EA6">
              <w:t xml:space="preserve"> Ņemot vērā</w:t>
            </w:r>
            <w:r w:rsidR="00824FB1">
              <w:t xml:space="preserve">, ka minētais risinājums tiks izstrādāts </w:t>
            </w:r>
            <w:r w:rsidR="00824FB1">
              <w:rPr>
                <w:bCs/>
              </w:rPr>
              <w:t>projektā</w:t>
            </w:r>
            <w:r w:rsidR="00824FB1" w:rsidRPr="005C391E">
              <w:rPr>
                <w:bCs/>
              </w:rPr>
              <w:t xml:space="preserve"> “Vienotā datu telpa”</w:t>
            </w:r>
            <w:r w:rsidR="00824FB1">
              <w:rPr>
                <w:bCs/>
              </w:rPr>
              <w:t xml:space="preserve">, kurš noslēdzas 2020.gada 8.novembrī, nepieciešams noteikt, ka </w:t>
            </w:r>
            <w:r>
              <w:t xml:space="preserve">VISS noteikumu </w:t>
            </w:r>
            <w:r w:rsidRPr="005E6AC7">
              <w:t>51., 52., 53. un 54.</w:t>
            </w:r>
            <w:r>
              <w:t> </w:t>
            </w:r>
            <w:r w:rsidRPr="005E6AC7">
              <w:t>punkt</w:t>
            </w:r>
            <w:r w:rsidR="00824FB1">
              <w:t>s piemērojams no 2020.gada 8.novembra.</w:t>
            </w:r>
            <w:r w:rsidRPr="005E6AC7">
              <w:t xml:space="preserve"> </w:t>
            </w:r>
            <w:r w:rsidR="00824FB1">
              <w:t>Līdz ar to, n</w:t>
            </w:r>
            <w:r w:rsidR="00433900">
              <w:t>oteikumu projekts</w:t>
            </w:r>
            <w:r w:rsidR="00857066">
              <w:t xml:space="preserve"> paredz pagarināt 74. punktā minēto termiņu. </w:t>
            </w:r>
          </w:p>
          <w:p w:rsidR="008D54D0" w:rsidRPr="00857066" w:rsidRDefault="008D54D0" w:rsidP="008D54D0">
            <w:pPr>
              <w:ind w:firstLine="170"/>
              <w:jc w:val="both"/>
              <w:rPr>
                <w:lang w:val="en-US"/>
              </w:rPr>
            </w:pPr>
            <w:r>
              <w:t>Ņemot</w:t>
            </w:r>
            <w:r w:rsidR="0032459D">
              <w:t xml:space="preserve"> vērā </w:t>
            </w:r>
            <w:r w:rsidR="00CD5802">
              <w:t>minēto, noteikumu projekts</w:t>
            </w:r>
            <w:r w:rsidR="0032459D">
              <w:t xml:space="preserve"> paredz</w:t>
            </w:r>
            <w:r w:rsidRPr="00857066">
              <w:rPr>
                <w:lang w:val="en-US"/>
              </w:rPr>
              <w:t>:</w:t>
            </w:r>
          </w:p>
          <w:p w:rsidR="008D54D0" w:rsidRDefault="008D54D0" w:rsidP="008D54D0">
            <w:pPr>
              <w:pStyle w:val="ListParagraph"/>
              <w:numPr>
                <w:ilvl w:val="0"/>
                <w:numId w:val="5"/>
              </w:numPr>
              <w:jc w:val="both"/>
            </w:pPr>
            <w:r w:rsidRPr="008D54D0">
              <w:t>papildināt VISS noteikumu 28. punktu ar 28.</w:t>
            </w:r>
            <w:r w:rsidRPr="00857066">
              <w:rPr>
                <w:lang w:val="en-US"/>
              </w:rPr>
              <w:t>7</w:t>
            </w:r>
            <w:r w:rsidRPr="008D54D0">
              <w:t xml:space="preserve">. </w:t>
            </w:r>
            <w:r w:rsidRPr="00857066">
              <w:t>apakšpunktu, kas paplašina sadarbības partneru sarakstu ar infrastruktūras pakalpojumu</w:t>
            </w:r>
            <w:bookmarkStart w:id="0" w:name="_GoBack"/>
            <w:bookmarkEnd w:id="0"/>
            <w:r w:rsidRPr="00857066">
              <w:t xml:space="preserve"> sniedzējiem, kas nodrošina drošības pakalpojumu sniegšanu savietotāja komponenšu aizsardzībai, fiziskai personai veicot  </w:t>
            </w:r>
            <w:r w:rsidR="00C465FC" w:rsidRPr="00857066">
              <w:t>tiešsaistes</w:t>
            </w:r>
            <w:r w:rsidRPr="00857066">
              <w:t xml:space="preserve"> savienojumu ar savietotāju;</w:t>
            </w:r>
          </w:p>
          <w:p w:rsidR="000679BD" w:rsidRDefault="00DE79B3" w:rsidP="00DE79B3">
            <w:pPr>
              <w:pStyle w:val="ListParagraph"/>
              <w:numPr>
                <w:ilvl w:val="0"/>
                <w:numId w:val="5"/>
              </w:numPr>
              <w:jc w:val="both"/>
            </w:pPr>
            <w:r>
              <w:t xml:space="preserve">grozīt </w:t>
            </w:r>
            <w:r w:rsidR="00B1247B">
              <w:t>7</w:t>
            </w:r>
            <w:r>
              <w:t>4</w:t>
            </w:r>
            <w:r w:rsidR="00B1247B">
              <w:t>.punktu,</w:t>
            </w:r>
            <w:r w:rsidDel="00DE79B3">
              <w:t xml:space="preserve"> </w:t>
            </w:r>
            <w:r>
              <w:t>nosakot</w:t>
            </w:r>
            <w:r w:rsidR="00B1247B">
              <w:t xml:space="preserve">, ka </w:t>
            </w:r>
            <w:r w:rsidR="00B1247B" w:rsidRPr="005E6AC7">
              <w:t>51., 52., 53. un 54.</w:t>
            </w:r>
            <w:r w:rsidR="00B1247B">
              <w:t> </w:t>
            </w:r>
            <w:r w:rsidR="00B1247B" w:rsidRPr="005E6AC7">
              <w:t>punktā ietvertās normas</w:t>
            </w:r>
            <w:r w:rsidR="00B1247B">
              <w:t xml:space="preserve"> piemērojamas ar </w:t>
            </w:r>
            <w:r w:rsidR="00433900">
              <w:t>2020. gada 8.novembri;</w:t>
            </w:r>
          </w:p>
          <w:p w:rsidR="00433900" w:rsidRPr="00C5664D" w:rsidRDefault="00AE08E8" w:rsidP="00AE08E8">
            <w:pPr>
              <w:pStyle w:val="ListParagraph"/>
              <w:numPr>
                <w:ilvl w:val="0"/>
                <w:numId w:val="5"/>
              </w:numPr>
              <w:jc w:val="both"/>
            </w:pPr>
            <w:r>
              <w:t xml:space="preserve">aizstāt 4. nodaļas nosaukumā vārdu “jautājums” ar vārdu “jautājumi”, ņemot vērā, ka noslēguma jautājumu skaits pārsniedz vienu. </w:t>
            </w:r>
            <w:r w:rsidR="00433900">
              <w:t xml:space="preserve"> </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right"/>
            </w:pPr>
            <w:r>
              <w:lastRenderedPageBreak/>
              <w:t>3.</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r>
              <w:t>Projekta izstrādē iesaistītās institūcijas un publiskas personas kapitālsabiedrības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both"/>
            </w:pPr>
            <w:r>
              <w:t>VARAM.</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widowControl w:val="0"/>
              <w:jc w:val="right"/>
            </w:pPr>
            <w:r>
              <w:t>4.</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widowControl w:val="0"/>
            </w:pPr>
            <w:r>
              <w:t>Cita informācija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FD6781">
            <w:pPr>
              <w:widowControl w:val="0"/>
              <w:jc w:val="both"/>
            </w:pPr>
            <w:r w:rsidRPr="005E6AC7">
              <w:t xml:space="preserve">VARAM norāda, ka gan pirms, gan pēc minētā pārejas perioda beigām sistēmu pārziņi īstenos informācijas aprites nodrošināšanai nepieciešamo savstarpējo sadarbību, ievērojot </w:t>
            </w:r>
            <w:r>
              <w:t xml:space="preserve">VISS noteikumu </w:t>
            </w:r>
            <w:r w:rsidRPr="005E6AC7">
              <w:t>50.</w:t>
            </w:r>
            <w:r>
              <w:t> </w:t>
            </w:r>
            <w:r w:rsidRPr="005E6AC7">
              <w:t xml:space="preserve">punktā ietverto normu, savukārt pēc šī pārejas perioda beigām sistēmu pārziņiem tiks nodrošināta iespēja attiecīgās sadarbības īstenošanai izmantot savstarpējās vienošanās noslēgšanas </w:t>
            </w:r>
            <w:r w:rsidRPr="005E6AC7">
              <w:lastRenderedPageBreak/>
              <w:t>automatizēšanas risinājumu</w:t>
            </w:r>
            <w:r>
              <w:t>.</w:t>
            </w:r>
          </w:p>
        </w:tc>
      </w:tr>
    </w:tbl>
    <w:p w:rsidR="004B372A" w:rsidRDefault="004B372A">
      <w:pPr>
        <w:spacing w:after="120"/>
        <w:rPr>
          <w:lang w:eastAsia="en-US"/>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452"/>
        <w:gridCol w:w="2892"/>
        <w:gridCol w:w="5842"/>
      </w:tblGrid>
      <w:tr w:rsidR="004B372A">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keepNext/>
              <w:jc w:val="center"/>
              <w:rPr>
                <w:b/>
                <w:bCs/>
              </w:rPr>
            </w:pPr>
            <w:r>
              <w:rPr>
                <w:b/>
                <w:bCs/>
              </w:rPr>
              <w:t>II. Tiesību akta projekta ietekme uz sabiedrību, tautsaimniecības attīstību un administratīvo slogu</w:t>
            </w:r>
          </w:p>
        </w:tc>
      </w:tr>
      <w:tr w:rsidR="00FD6781">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Sabiedrības mērķgrupas, kuras tiesiskais regulējums ietekmē vai varētu ietekmēt</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ind w:firstLine="170"/>
              <w:jc w:val="both"/>
            </w:pPr>
            <w:r>
              <w:t>VRAA, kā arī sistēmu pārziņi, kas izmanto VRAA pārziņā esošo savietotāju.</w:t>
            </w:r>
          </w:p>
        </w:tc>
      </w:tr>
      <w:tr w:rsidR="00FD6781">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 xml:space="preserve">Tiesiskā regulējuma ietekme uz tautsaimniecību </w:t>
            </w:r>
            <w:r w:rsidRPr="00A73F9D">
              <w:t>un administratīvo slogu</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C278EE" w:rsidP="00FD6781">
            <w:pPr>
              <w:pStyle w:val="naiskr"/>
              <w:spacing w:before="0" w:after="0"/>
              <w:ind w:firstLine="170"/>
              <w:jc w:val="both"/>
              <w:rPr>
                <w:iCs/>
                <w:lang w:val="en-US"/>
              </w:rPr>
            </w:pPr>
            <w:r w:rsidRPr="00B656A7">
              <w:rPr>
                <w:iCs/>
              </w:rPr>
              <w:t>Noteikumu projektam nav ietekmes uz tautsaimniecību</w:t>
            </w:r>
            <w:r>
              <w:rPr>
                <w:iCs/>
                <w:lang w:val="en-US"/>
              </w:rPr>
              <w:t>.</w:t>
            </w:r>
          </w:p>
          <w:p w:rsidR="00C278EE" w:rsidRPr="00C278EE" w:rsidRDefault="00C278EE" w:rsidP="00FD6781">
            <w:pPr>
              <w:pStyle w:val="naiskr"/>
              <w:spacing w:before="0" w:after="0"/>
              <w:ind w:firstLine="170"/>
              <w:jc w:val="both"/>
            </w:pPr>
            <w:r w:rsidRPr="00C278EE">
              <w:t>Noteikumu projektā noteikto prasību izpilde tiks nodrošināta esošo resursu ietvaros.</w:t>
            </w:r>
          </w:p>
        </w:tc>
      </w:tr>
      <w:tr w:rsidR="00FD6781">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Administratīvo izmaksu monetārs novērtējums</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Noteikumu p</w:t>
            </w:r>
            <w:r w:rsidRPr="00707EFC">
              <w:t>rojekts</w:t>
            </w:r>
            <w:r w:rsidRPr="00F13ACE">
              <w:rPr>
                <w:bCs/>
              </w:rPr>
              <w:t xml:space="preserve"> šo jomu neskar</w:t>
            </w:r>
            <w:r>
              <w:rPr>
                <w:bCs/>
              </w:rPr>
              <w:t>.</w:t>
            </w:r>
          </w:p>
        </w:tc>
      </w:tr>
      <w:tr w:rsidR="00FD6781">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4.</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Cita informācija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Nav.</w:t>
            </w:r>
          </w:p>
        </w:tc>
      </w:tr>
    </w:tbl>
    <w:p w:rsidR="004B372A" w:rsidRDefault="004B372A">
      <w:pPr>
        <w:spacing w:after="120"/>
      </w:pPr>
    </w:p>
    <w:tbl>
      <w:tblPr>
        <w:tblW w:w="9185"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5"/>
      </w:tblGrid>
      <w:tr w:rsidR="004B372A">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tcPr>
          <w:p w:rsidR="004B372A" w:rsidRDefault="008C08B2">
            <w:pPr>
              <w:jc w:val="center"/>
              <w:rPr>
                <w:b/>
                <w:bCs/>
              </w:rPr>
            </w:pPr>
            <w:r>
              <w:rPr>
                <w:b/>
                <w:bCs/>
                <w:iCs/>
              </w:rPr>
              <w:t>III. Tiesību akta projekta ietekme uz valsts budžetu un pašvaldību budžetiem</w:t>
            </w:r>
          </w:p>
        </w:tc>
      </w:tr>
      <w:tr w:rsidR="004B372A">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Cs/>
              </w:rPr>
            </w:pPr>
            <w:r>
              <w:t>Noteikumu projekts šo jomu neskar.</w:t>
            </w:r>
          </w:p>
        </w:tc>
      </w:tr>
    </w:tbl>
    <w:p w:rsidR="004B372A" w:rsidRDefault="004B372A">
      <w:pPr>
        <w:spacing w:after="120"/>
        <w:rPr>
          <w:iCs/>
          <w:lang w:eastAsia="en-US"/>
        </w:rPr>
      </w:pPr>
    </w:p>
    <w:p w:rsidR="004B372A" w:rsidRDefault="004B372A">
      <w:pPr>
        <w:rPr>
          <w:sz w:val="2"/>
          <w:szCs w:val="2"/>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9186"/>
      </w:tblGrid>
      <w:tr w:rsidR="004B372A">
        <w:tc>
          <w:tcPr>
            <w:tcW w:w="9186"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nod"/>
              <w:keepNext/>
              <w:spacing w:before="0" w:after="0"/>
            </w:pPr>
            <w:r>
              <w:t>IV. Tiesību akta projekta ietekme uz spēkā esošo tiesību normu sistēmu</w:t>
            </w:r>
          </w:p>
        </w:tc>
      </w:tr>
      <w:tr w:rsidR="004B372A">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Cs/>
              </w:rPr>
            </w:pPr>
            <w:r>
              <w:t>Noteikumu projekts</w:t>
            </w:r>
            <w:r>
              <w:rPr>
                <w:bCs/>
              </w:rPr>
              <w:t xml:space="preserve"> šo jomu neskar.</w:t>
            </w:r>
          </w:p>
        </w:tc>
      </w:tr>
    </w:tbl>
    <w:p w:rsidR="004B372A" w:rsidRDefault="004B372A">
      <w:pPr>
        <w:spacing w:after="120"/>
        <w:rPr>
          <w:iCs/>
          <w:lang w:eastAsia="en-US"/>
        </w:rPr>
      </w:pPr>
    </w:p>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6"/>
      </w:tblGrid>
      <w:tr w:rsidR="004B372A">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
                <w:bCs/>
              </w:rPr>
            </w:pPr>
            <w:r>
              <w:rPr>
                <w:b/>
                <w:bCs/>
              </w:rPr>
              <w:t>V</w:t>
            </w:r>
            <w:r>
              <w:rPr>
                <w:b/>
                <w:bCs/>
                <w:color w:val="414142"/>
              </w:rPr>
              <w:t>. </w:t>
            </w:r>
            <w:r>
              <w:rPr>
                <w:b/>
                <w:bCs/>
              </w:rPr>
              <w:t>Tiesību akta projekta atbilstība Latvijas Republikas starptautiskajām saistībām</w:t>
            </w:r>
          </w:p>
        </w:tc>
      </w:tr>
      <w:tr w:rsidR="004B372A">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Cs/>
              </w:rPr>
            </w:pPr>
            <w:r>
              <w:t>Noteikumu projekts šo jomu neskar.</w:t>
            </w:r>
          </w:p>
        </w:tc>
      </w:tr>
    </w:tbl>
    <w:p w:rsidR="004B372A" w:rsidRDefault="004B372A">
      <w:pPr>
        <w:spacing w:after="120"/>
        <w:rPr>
          <w:lang w:eastAsia="en-US"/>
        </w:rPr>
      </w:pPr>
    </w:p>
    <w:tbl>
      <w:tblPr>
        <w:tblW w:w="92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right w:w="113" w:type="dxa"/>
        </w:tblCellMar>
        <w:tblLook w:val="0000" w:firstRow="0" w:lastRow="0" w:firstColumn="0" w:lastColumn="0" w:noHBand="0" w:noVBand="0"/>
      </w:tblPr>
      <w:tblGrid>
        <w:gridCol w:w="539"/>
        <w:gridCol w:w="1984"/>
        <w:gridCol w:w="6774"/>
      </w:tblGrid>
      <w:tr w:rsidR="004B372A" w:rsidTr="0072213D">
        <w:trPr>
          <w:trHeight w:val="227"/>
        </w:trPr>
        <w:tc>
          <w:tcPr>
            <w:tcW w:w="9297" w:type="dxa"/>
            <w:gridSpan w:val="3"/>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nod"/>
              <w:keepNext/>
              <w:spacing w:before="0" w:after="0"/>
              <w:ind w:left="57" w:right="57"/>
            </w:pPr>
            <w:r>
              <w:t>VI. Sabiedrības līdzdalība un komunikācijas aktivitātes</w:t>
            </w:r>
          </w:p>
        </w:tc>
      </w:tr>
      <w:tr w:rsidR="00FD6781" w:rsidTr="0072213D">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Plānotās sabiedrības līdzdalības un komunikācijas aktivitātes saistībā ar projektu</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rsidRPr="00003548">
              <w:t>Sas</w:t>
            </w:r>
            <w:r>
              <w:t>kaņā ar Ministru kabineta 2009. gada 25. </w:t>
            </w:r>
            <w:r w:rsidRPr="00003548">
              <w:t>augusta noteikumu Nr. 970 “Sabiedrības līdzdalības kārtība attīstības plānošanas procesā” 7.4.</w:t>
            </w:r>
            <w:r w:rsidRPr="00003548">
              <w:rPr>
                <w:vertAlign w:val="superscript"/>
              </w:rPr>
              <w:t xml:space="preserve">1 </w:t>
            </w:r>
            <w:r w:rsidRPr="00003548">
              <w:t>apakšpunktu, sabiedrības pārstāvji ir aicināti līdzdarboties, rakstiski sniedzot viedokli par noteikumu projektu tā izstrādes stadijā.</w:t>
            </w:r>
          </w:p>
          <w:p w:rsidR="00581404" w:rsidRDefault="00581404" w:rsidP="00FD6781">
            <w:pPr>
              <w:pStyle w:val="naiskr"/>
              <w:spacing w:before="0" w:after="0"/>
              <w:ind w:firstLine="170"/>
              <w:jc w:val="both"/>
            </w:pPr>
          </w:p>
          <w:p w:rsidR="00FD6781" w:rsidRDefault="0072213D" w:rsidP="0072213D">
            <w:pPr>
              <w:pStyle w:val="naiskr"/>
              <w:spacing w:before="0" w:after="0"/>
              <w:ind w:firstLine="170"/>
              <w:jc w:val="both"/>
            </w:pPr>
            <w:r>
              <w:t xml:space="preserve">Noteikumu projekts 2019.gada 25.jūnijā tika ievietots VARAM tīmekļvietnē </w:t>
            </w:r>
            <w:hyperlink r:id="rId8" w:history="1">
              <w:r>
                <w:rPr>
                  <w:rStyle w:val="Hyperlink"/>
                </w:rPr>
                <w:t>http://www.varam.gov.lv/lat/likumdosana/normativo_aktu_projekti/publiskas_parvaldes_joma/</w:t>
              </w:r>
            </w:hyperlink>
            <w:r>
              <w:t xml:space="preserve"> un nodots sabiedriskajai apspriešanai.</w:t>
            </w:r>
          </w:p>
        </w:tc>
      </w:tr>
      <w:tr w:rsidR="00FD6781" w:rsidTr="0072213D">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Sabiedrības līdzdalība projekta izstrādē</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 xml:space="preserve"> Sabiedrības pārstāvjiem tika</w:t>
            </w:r>
            <w:r w:rsidRPr="009575AD">
              <w:t xml:space="preserve"> dota iespēja līdzdarboties projekta izstrādē, rakstveidā sniedzot viedokli par </w:t>
            </w:r>
            <w:r>
              <w:t xml:space="preserve">noteikumu </w:t>
            </w:r>
            <w:r w:rsidRPr="009575AD">
              <w:t>projektu.</w:t>
            </w:r>
          </w:p>
        </w:tc>
      </w:tr>
      <w:tr w:rsidR="00FD6781" w:rsidTr="0072213D">
        <w:trPr>
          <w:cantSplit/>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Sabiedrības līdzdalības rezultāti</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 xml:space="preserve"> </w:t>
            </w:r>
            <w:r w:rsidR="00B312D5" w:rsidRPr="00B312D5">
              <w:t>Priekšlikumi par noteikumu projektu netika saņemti.</w:t>
            </w:r>
          </w:p>
        </w:tc>
      </w:tr>
      <w:tr w:rsidR="00FD6781" w:rsidTr="0072213D">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Cita informācija</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 xml:space="preserve">Nav. </w:t>
            </w:r>
          </w:p>
        </w:tc>
      </w:tr>
    </w:tbl>
    <w:p w:rsidR="004B372A" w:rsidRDefault="004B372A">
      <w:pPr>
        <w:spacing w:after="120"/>
        <w:rPr>
          <w:iCs/>
          <w:lang w:eastAsia="en-US"/>
        </w:rPr>
      </w:pPr>
    </w:p>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000" w:firstRow="0" w:lastRow="0" w:firstColumn="0" w:lastColumn="0" w:noHBand="0" w:noVBand="0"/>
      </w:tblPr>
      <w:tblGrid>
        <w:gridCol w:w="455"/>
        <w:gridCol w:w="2861"/>
        <w:gridCol w:w="5873"/>
      </w:tblGrid>
      <w:tr w:rsidR="004B372A">
        <w:trPr>
          <w:trHeight w:val="227"/>
        </w:trPr>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nod"/>
              <w:keepNext/>
              <w:spacing w:before="0" w:after="0"/>
              <w:ind w:left="57" w:right="57"/>
            </w:pPr>
            <w:r>
              <w:t>VII. Tiesību akta projekta izpildes nodrošināšana un tās ietekme uz institūcijām</w:t>
            </w:r>
          </w:p>
        </w:tc>
      </w:tr>
      <w:tr w:rsidR="004B372A">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1.</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Projekta izpildē iesaistītās institūcijas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kr"/>
              <w:spacing w:before="0" w:after="0"/>
              <w:ind w:firstLine="170"/>
              <w:jc w:val="both"/>
            </w:pPr>
            <w:r>
              <w:t>VRAA.</w:t>
            </w:r>
          </w:p>
        </w:tc>
      </w:tr>
      <w:tr w:rsidR="004B372A">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2.</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Projekta izpildes ietekme uz pārvaldes funkcijām un institucionālo struktūru.</w:t>
            </w:r>
          </w:p>
          <w:p w:rsidR="004B372A" w:rsidRDefault="008C08B2">
            <w:pPr>
              <w:outlineLvl w:val="0"/>
            </w:pPr>
            <w:r>
              <w:t>Jaunu institūciju izveide, esošu institūciju likvidācija vai reorganizācija, to ietekme uz institūcijas cilvēkresursiem</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kr"/>
              <w:spacing w:before="0" w:after="0"/>
              <w:ind w:firstLine="170"/>
              <w:jc w:val="both"/>
            </w:pPr>
            <w:r>
              <w:t>Noteikumu projekta izpilde neietekmēs pārvaldes funkcijas vai institucionālo struktūru.</w:t>
            </w:r>
          </w:p>
          <w:p w:rsidR="004B372A" w:rsidRDefault="008C08B2">
            <w:pPr>
              <w:pStyle w:val="naiskr"/>
              <w:spacing w:before="0" w:after="0"/>
              <w:ind w:firstLine="170"/>
              <w:jc w:val="both"/>
            </w:pPr>
            <w:r>
              <w:t>Jaunas institūcijas netiks izveidotas, esošo institūciju likvidācija vai reorganizācija nav plānota.</w:t>
            </w:r>
          </w:p>
          <w:p w:rsidR="004B372A" w:rsidRDefault="008C08B2">
            <w:pPr>
              <w:pStyle w:val="naiskr"/>
              <w:spacing w:before="0" w:after="0"/>
              <w:ind w:firstLine="170"/>
              <w:jc w:val="both"/>
            </w:pPr>
            <w:r>
              <w:t>Noteikumu projektā noteiktās normas tiks īstenotas, izmantojot institūcijām pieejamos cilvēkresursus.</w:t>
            </w:r>
          </w:p>
        </w:tc>
      </w:tr>
      <w:tr w:rsidR="004B372A">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3.</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Cita informācija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kr"/>
              <w:spacing w:before="0" w:after="0"/>
              <w:ind w:firstLine="170"/>
              <w:jc w:val="both"/>
            </w:pPr>
            <w:r>
              <w:t>Nav.</w:t>
            </w:r>
          </w:p>
        </w:tc>
      </w:tr>
    </w:tbl>
    <w:p w:rsidR="004B372A" w:rsidRPr="00E25C7D" w:rsidRDefault="008C08B2">
      <w:pPr>
        <w:pStyle w:val="naisf"/>
        <w:tabs>
          <w:tab w:val="left" w:pos="6840"/>
        </w:tabs>
        <w:spacing w:before="360" w:after="0"/>
        <w:ind w:left="720" w:firstLine="0"/>
        <w:jc w:val="left"/>
        <w:rPr>
          <w:szCs w:val="28"/>
        </w:rPr>
      </w:pPr>
      <w:r>
        <w:rPr>
          <w:szCs w:val="28"/>
        </w:rPr>
        <w:t>Vides aizsardzības un reģionālās attīstības ministrs</w:t>
      </w:r>
      <w:r>
        <w:rPr>
          <w:szCs w:val="28"/>
        </w:rPr>
        <w:tab/>
      </w:r>
      <w:r w:rsidR="00E25C7D">
        <w:rPr>
          <w:szCs w:val="28"/>
        </w:rPr>
        <w:t>Juris Pūce</w:t>
      </w:r>
    </w:p>
    <w:p w:rsidR="004B372A" w:rsidRDefault="00DE48A8">
      <w:pPr>
        <w:spacing w:before="480"/>
        <w:contextualSpacing/>
        <w:jc w:val="both"/>
        <w:outlineLvl w:val="0"/>
        <w:rPr>
          <w:sz w:val="22"/>
          <w:szCs w:val="22"/>
        </w:rPr>
      </w:pPr>
      <w:r>
        <w:rPr>
          <w:sz w:val="22"/>
          <w:szCs w:val="22"/>
        </w:rPr>
        <w:t>Starikovs</w:t>
      </w:r>
      <w:r w:rsidR="008C08B2">
        <w:rPr>
          <w:sz w:val="22"/>
          <w:szCs w:val="22"/>
        </w:rPr>
        <w:t>, 67026</w:t>
      </w:r>
      <w:r>
        <w:rPr>
          <w:sz w:val="22"/>
          <w:szCs w:val="22"/>
        </w:rPr>
        <w:t>949</w:t>
      </w:r>
    </w:p>
    <w:bookmarkStart w:id="1" w:name="OLE_LINK1"/>
    <w:bookmarkStart w:id="2" w:name="OLE_LINK2"/>
    <w:bookmarkStart w:id="3" w:name="OLE_LINK3"/>
    <w:p w:rsidR="004B372A" w:rsidRDefault="008C5BB1">
      <w:pPr>
        <w:spacing w:before="480"/>
        <w:contextualSpacing/>
        <w:jc w:val="both"/>
        <w:outlineLvl w:val="0"/>
      </w:pPr>
      <w:r>
        <w:rPr>
          <w:rStyle w:val="InternetLink"/>
          <w:sz w:val="22"/>
          <w:szCs w:val="22"/>
        </w:rPr>
        <w:fldChar w:fldCharType="begin"/>
      </w:r>
      <w:r>
        <w:rPr>
          <w:rStyle w:val="InternetLink"/>
          <w:sz w:val="22"/>
          <w:szCs w:val="22"/>
        </w:rPr>
        <w:instrText xml:space="preserve"> HYPERLINK "mailto:</w:instrText>
      </w:r>
      <w:r w:rsidRPr="008C5BB1">
        <w:rPr>
          <w:rStyle w:val="InternetLink"/>
          <w:sz w:val="22"/>
          <w:szCs w:val="22"/>
        </w:rPr>
        <w:instrText>aleksejs.starikovs@varam.gov.lv</w:instrText>
      </w:r>
      <w:r>
        <w:rPr>
          <w:rStyle w:val="InternetLink"/>
          <w:sz w:val="22"/>
          <w:szCs w:val="22"/>
        </w:rPr>
        <w:instrText xml:space="preserve">" </w:instrText>
      </w:r>
      <w:r>
        <w:rPr>
          <w:rStyle w:val="InternetLink"/>
          <w:sz w:val="22"/>
          <w:szCs w:val="22"/>
        </w:rPr>
        <w:fldChar w:fldCharType="separate"/>
      </w:r>
      <w:r w:rsidRPr="00E53C9D">
        <w:rPr>
          <w:rStyle w:val="Hyperlink"/>
          <w:sz w:val="22"/>
          <w:szCs w:val="22"/>
        </w:rPr>
        <w:t>aleksejs.starikovs@varam.gov.lv</w:t>
      </w:r>
      <w:bookmarkEnd w:id="1"/>
      <w:bookmarkEnd w:id="2"/>
      <w:bookmarkEnd w:id="3"/>
      <w:r>
        <w:rPr>
          <w:rStyle w:val="InternetLink"/>
          <w:sz w:val="22"/>
          <w:szCs w:val="22"/>
        </w:rPr>
        <w:fldChar w:fldCharType="end"/>
      </w:r>
    </w:p>
    <w:sectPr w:rsidR="004B372A">
      <w:headerReference w:type="default" r:id="rId9"/>
      <w:footerReference w:type="default" r:id="rId10"/>
      <w:footerReference w:type="first" r:id="rId11"/>
      <w:pgSz w:w="11906" w:h="16838"/>
      <w:pgMar w:top="1418" w:right="1134" w:bottom="1134" w:left="1701" w:header="624" w:footer="62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C8" w:rsidRDefault="003101C8">
      <w:r>
        <w:separator/>
      </w:r>
    </w:p>
  </w:endnote>
  <w:endnote w:type="continuationSeparator" w:id="0">
    <w:p w:rsidR="003101C8" w:rsidRDefault="0031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altName w:val="Meiryo"/>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Liberation Serif">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2A" w:rsidRPr="00987948" w:rsidRDefault="008C08B2">
    <w:pPr>
      <w:pStyle w:val="Footer"/>
      <w:jc w:val="both"/>
      <w:rPr>
        <w:sz w:val="20"/>
        <w:szCs w:val="20"/>
      </w:rPr>
    </w:pPr>
    <w:r>
      <w:rPr>
        <w:sz w:val="20"/>
        <w:szCs w:val="20"/>
      </w:rPr>
      <w:fldChar w:fldCharType="begin"/>
    </w:r>
    <w:r>
      <w:rPr>
        <w:sz w:val="20"/>
        <w:szCs w:val="20"/>
      </w:rPr>
      <w:instrText>FILENAME</w:instrText>
    </w:r>
    <w:r>
      <w:rPr>
        <w:sz w:val="20"/>
        <w:szCs w:val="20"/>
      </w:rPr>
      <w:fldChar w:fldCharType="separate"/>
    </w:r>
    <w:r w:rsidR="008B2E31">
      <w:rPr>
        <w:noProof/>
        <w:sz w:val="20"/>
        <w:szCs w:val="20"/>
      </w:rPr>
      <w:t>VARAManot_210619_VISS</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2A" w:rsidRDefault="00AE07F3">
    <w:pPr>
      <w:pStyle w:val="Footer"/>
      <w:jc w:val="both"/>
    </w:pPr>
    <w:r>
      <w:t>VARAManot_</w:t>
    </w:r>
    <w:r w:rsidR="008148DA">
      <w:t>210619</w:t>
    </w:r>
    <w:r>
      <w:t>_VISS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C8" w:rsidRDefault="003101C8">
      <w:r>
        <w:separator/>
      </w:r>
    </w:p>
  </w:footnote>
  <w:footnote w:type="continuationSeparator" w:id="0">
    <w:p w:rsidR="003101C8" w:rsidRDefault="003101C8">
      <w:r>
        <w:continuationSeparator/>
      </w:r>
    </w:p>
  </w:footnote>
  <w:footnote w:id="1">
    <w:p w:rsidR="00676933" w:rsidRDefault="00676933" w:rsidP="00676933">
      <w:pPr>
        <w:pStyle w:val="FootnoteText"/>
        <w:jc w:val="both"/>
      </w:pPr>
      <w:r>
        <w:rPr>
          <w:rStyle w:val="FootnoteReference"/>
        </w:rPr>
        <w:footnoteRef/>
      </w:r>
      <w:r>
        <w:t xml:space="preserve"> Projekts tiek īstenots </w:t>
      </w:r>
      <w:r w:rsidRPr="003D0D5A">
        <w:t>Eiropas Savienības struktūrfondu un Kohēzijas fonda 2014.–2020.</w:t>
      </w:r>
      <w:r>
        <w:t> </w:t>
      </w:r>
      <w:r w:rsidRPr="003D0D5A">
        <w:t>gada plānošanas perioda darbības programmas “Izaugsme un nodarbinātība” 2.2.1.</w:t>
      </w:r>
      <w:r>
        <w:t> </w:t>
      </w:r>
      <w:r w:rsidRPr="003D0D5A">
        <w:t>specifiskā atbalsta mērķa “Nodrošināt publisko datu atkalizmantošanas pieaugumu un efektīvu publiskās pārvaldes un privātā sektora mijiedarbību” 2.2.1.1.</w:t>
      </w:r>
      <w:r>
        <w:t> </w:t>
      </w:r>
      <w:r w:rsidRPr="003D0D5A">
        <w:t>pasākuma “Centralizētu publiskās pārvaldes IKT platformu izveide, publiskās pārvaldes procesu optimizēšana un attīstība” ietvaros</w:t>
      </w:r>
      <w:r>
        <w:t>.</w:t>
      </w:r>
    </w:p>
  </w:footnote>
  <w:footnote w:id="2">
    <w:p w:rsidR="0032459D" w:rsidRDefault="0032459D" w:rsidP="0032459D">
      <w:pPr>
        <w:pStyle w:val="FootnoteText"/>
        <w:jc w:val="both"/>
      </w:pPr>
      <w:r>
        <w:rPr>
          <w:rStyle w:val="FootnoteReference"/>
        </w:rPr>
        <w:footnoteRef/>
      </w:r>
      <w:r>
        <w:t xml:space="preserve"> Atbilstoši Valsts informācijas sistēmu likuma 1. panta 8. punktam savietotājs ir centralizēts informācijas tehnoloģiju kopums, ar kura palīdzību var nodrošināt informācijas apriti integrētas valsts informācijas sistēmas ietvaros (starp valsts informācijas sistēmām), kā arī starp valsts informācijas sistēmām un citām informācijas sistēmām, kuras veido un uztur valsts vai pašvaldību institūcijas vai privātpersonas.</w:t>
      </w:r>
    </w:p>
  </w:footnote>
  <w:footnote w:id="3">
    <w:p w:rsidR="0032459D" w:rsidRDefault="0032459D" w:rsidP="0032459D">
      <w:pPr>
        <w:pStyle w:val="FootnoteText"/>
      </w:pPr>
      <w:r>
        <w:rPr>
          <w:rStyle w:val="FootnoteReference"/>
        </w:rPr>
        <w:footnoteRef/>
      </w:r>
      <w:r>
        <w:t xml:space="preserve"> Sk. Valsts informācijas sistēmu likuma 17. panta ceturto daļu.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2A" w:rsidRDefault="008C08B2">
    <w:pPr>
      <w:pStyle w:val="Header"/>
      <w:jc w:val="center"/>
    </w:pPr>
    <w:r>
      <w:fldChar w:fldCharType="begin"/>
    </w:r>
    <w:r>
      <w:instrText>PAGE</w:instrText>
    </w:r>
    <w:r>
      <w:fldChar w:fldCharType="separate"/>
    </w:r>
    <w:r w:rsidR="00AE08E8">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lang w:val="x-none" w:eastAsia="zh-CN" w:bidi="ar-SA"/>
      </w:rPr>
    </w:lvl>
  </w:abstractNum>
  <w:abstractNum w:abstractNumId="1" w15:restartNumberingAfterBreak="0">
    <w:nsid w:val="627028CD"/>
    <w:multiLevelType w:val="multilevel"/>
    <w:tmpl w:val="10AE34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228473E"/>
    <w:multiLevelType w:val="multilevel"/>
    <w:tmpl w:val="A7640FE2"/>
    <w:lvl w:ilvl="0">
      <w:start w:val="1"/>
      <w:numFmt w:val="bullet"/>
      <w:lvlText w:val=""/>
      <w:lvlJc w:val="left"/>
      <w:pPr>
        <w:tabs>
          <w:tab w:val="num" w:pos="900"/>
        </w:tabs>
        <w:ind w:left="900" w:hanging="360"/>
      </w:pPr>
      <w:rPr>
        <w:rFonts w:ascii="Symbol" w:hAnsi="Symbol" w:cs="Open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3" w15:restartNumberingAfterBreak="0">
    <w:nsid w:val="7C8C4FBF"/>
    <w:multiLevelType w:val="multilevel"/>
    <w:tmpl w:val="38AEB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FB517FF"/>
    <w:multiLevelType w:val="hybridMultilevel"/>
    <w:tmpl w:val="912E111E"/>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2A"/>
    <w:rsid w:val="00005A35"/>
    <w:rsid w:val="0001777A"/>
    <w:rsid w:val="000434F7"/>
    <w:rsid w:val="00057E52"/>
    <w:rsid w:val="000630BF"/>
    <w:rsid w:val="000679BD"/>
    <w:rsid w:val="00075444"/>
    <w:rsid w:val="00083A12"/>
    <w:rsid w:val="00095D01"/>
    <w:rsid w:val="000D3FDE"/>
    <w:rsid w:val="000D5E35"/>
    <w:rsid w:val="000E1CA1"/>
    <w:rsid w:val="000F4F46"/>
    <w:rsid w:val="000F5AE3"/>
    <w:rsid w:val="00102AEA"/>
    <w:rsid w:val="00106AF2"/>
    <w:rsid w:val="001127C7"/>
    <w:rsid w:val="00112812"/>
    <w:rsid w:val="0012598F"/>
    <w:rsid w:val="00126972"/>
    <w:rsid w:val="00151149"/>
    <w:rsid w:val="00163FF2"/>
    <w:rsid w:val="001828A2"/>
    <w:rsid w:val="001A4CC7"/>
    <w:rsid w:val="001B4D84"/>
    <w:rsid w:val="001C71B8"/>
    <w:rsid w:val="001F1C5A"/>
    <w:rsid w:val="00237276"/>
    <w:rsid w:val="00260DD8"/>
    <w:rsid w:val="00271F31"/>
    <w:rsid w:val="002C2EA6"/>
    <w:rsid w:val="002F027F"/>
    <w:rsid w:val="003101C8"/>
    <w:rsid w:val="003109B7"/>
    <w:rsid w:val="0032459D"/>
    <w:rsid w:val="00326B68"/>
    <w:rsid w:val="003404D6"/>
    <w:rsid w:val="00360090"/>
    <w:rsid w:val="0037316B"/>
    <w:rsid w:val="003927E1"/>
    <w:rsid w:val="003A72A7"/>
    <w:rsid w:val="003D5753"/>
    <w:rsid w:val="003E4D16"/>
    <w:rsid w:val="003E5ACD"/>
    <w:rsid w:val="003E5FFD"/>
    <w:rsid w:val="0041560A"/>
    <w:rsid w:val="00433900"/>
    <w:rsid w:val="00434E15"/>
    <w:rsid w:val="004637B3"/>
    <w:rsid w:val="00470AA6"/>
    <w:rsid w:val="00477FA4"/>
    <w:rsid w:val="0048253E"/>
    <w:rsid w:val="004A1ACE"/>
    <w:rsid w:val="004B372A"/>
    <w:rsid w:val="004B40A5"/>
    <w:rsid w:val="004C6699"/>
    <w:rsid w:val="004F5971"/>
    <w:rsid w:val="00511766"/>
    <w:rsid w:val="00544C20"/>
    <w:rsid w:val="00581404"/>
    <w:rsid w:val="0059114A"/>
    <w:rsid w:val="005C391E"/>
    <w:rsid w:val="005C6F2B"/>
    <w:rsid w:val="005C77AF"/>
    <w:rsid w:val="005D6CBA"/>
    <w:rsid w:val="005E4299"/>
    <w:rsid w:val="005F3E9D"/>
    <w:rsid w:val="005F7925"/>
    <w:rsid w:val="00605EB9"/>
    <w:rsid w:val="006102B9"/>
    <w:rsid w:val="00626723"/>
    <w:rsid w:val="00626780"/>
    <w:rsid w:val="00632D99"/>
    <w:rsid w:val="00647E87"/>
    <w:rsid w:val="006610D5"/>
    <w:rsid w:val="00676933"/>
    <w:rsid w:val="00691BAD"/>
    <w:rsid w:val="006C18B7"/>
    <w:rsid w:val="006D5FF7"/>
    <w:rsid w:val="006D7DBE"/>
    <w:rsid w:val="00704893"/>
    <w:rsid w:val="00704A60"/>
    <w:rsid w:val="007108D5"/>
    <w:rsid w:val="00717011"/>
    <w:rsid w:val="00721D3B"/>
    <w:rsid w:val="0072213D"/>
    <w:rsid w:val="00723938"/>
    <w:rsid w:val="007368A6"/>
    <w:rsid w:val="00740A26"/>
    <w:rsid w:val="00780B6D"/>
    <w:rsid w:val="00797D33"/>
    <w:rsid w:val="007B27D1"/>
    <w:rsid w:val="00813505"/>
    <w:rsid w:val="008148DA"/>
    <w:rsid w:val="00815C0E"/>
    <w:rsid w:val="00824FB1"/>
    <w:rsid w:val="008374C2"/>
    <w:rsid w:val="00850E4B"/>
    <w:rsid w:val="00857066"/>
    <w:rsid w:val="00861103"/>
    <w:rsid w:val="00865935"/>
    <w:rsid w:val="008721F6"/>
    <w:rsid w:val="008A18E4"/>
    <w:rsid w:val="008A2D7F"/>
    <w:rsid w:val="008B2E31"/>
    <w:rsid w:val="008B338E"/>
    <w:rsid w:val="008B3F8A"/>
    <w:rsid w:val="008C08B2"/>
    <w:rsid w:val="008C12CE"/>
    <w:rsid w:val="008C5BB1"/>
    <w:rsid w:val="008D228C"/>
    <w:rsid w:val="008D470E"/>
    <w:rsid w:val="008D54D0"/>
    <w:rsid w:val="00916EE1"/>
    <w:rsid w:val="0091709D"/>
    <w:rsid w:val="00934F94"/>
    <w:rsid w:val="009752A0"/>
    <w:rsid w:val="009835A6"/>
    <w:rsid w:val="009855CA"/>
    <w:rsid w:val="00987948"/>
    <w:rsid w:val="00995800"/>
    <w:rsid w:val="00995C47"/>
    <w:rsid w:val="009A14A1"/>
    <w:rsid w:val="009A1716"/>
    <w:rsid w:val="009A57F2"/>
    <w:rsid w:val="009C5166"/>
    <w:rsid w:val="009E5478"/>
    <w:rsid w:val="009F1A9F"/>
    <w:rsid w:val="009F3A47"/>
    <w:rsid w:val="009F6283"/>
    <w:rsid w:val="00A26A61"/>
    <w:rsid w:val="00A40970"/>
    <w:rsid w:val="00A50CD3"/>
    <w:rsid w:val="00A512F3"/>
    <w:rsid w:val="00A535AB"/>
    <w:rsid w:val="00A73F9D"/>
    <w:rsid w:val="00A870AB"/>
    <w:rsid w:val="00AE07F3"/>
    <w:rsid w:val="00AE08E8"/>
    <w:rsid w:val="00AE513E"/>
    <w:rsid w:val="00AF4C48"/>
    <w:rsid w:val="00B01ECC"/>
    <w:rsid w:val="00B1247B"/>
    <w:rsid w:val="00B150D5"/>
    <w:rsid w:val="00B175D9"/>
    <w:rsid w:val="00B26801"/>
    <w:rsid w:val="00B312D5"/>
    <w:rsid w:val="00B5029C"/>
    <w:rsid w:val="00B61FF9"/>
    <w:rsid w:val="00B65FA2"/>
    <w:rsid w:val="00B719D0"/>
    <w:rsid w:val="00BE6FCA"/>
    <w:rsid w:val="00BF277C"/>
    <w:rsid w:val="00BF7784"/>
    <w:rsid w:val="00C12BD3"/>
    <w:rsid w:val="00C159F4"/>
    <w:rsid w:val="00C278EE"/>
    <w:rsid w:val="00C31ADC"/>
    <w:rsid w:val="00C465FC"/>
    <w:rsid w:val="00C5664D"/>
    <w:rsid w:val="00C622C7"/>
    <w:rsid w:val="00C73933"/>
    <w:rsid w:val="00C9355D"/>
    <w:rsid w:val="00CA2FAC"/>
    <w:rsid w:val="00CB188B"/>
    <w:rsid w:val="00CC2073"/>
    <w:rsid w:val="00CD5802"/>
    <w:rsid w:val="00D15D47"/>
    <w:rsid w:val="00D2373D"/>
    <w:rsid w:val="00D26065"/>
    <w:rsid w:val="00D546C2"/>
    <w:rsid w:val="00D56512"/>
    <w:rsid w:val="00D56F03"/>
    <w:rsid w:val="00D7005D"/>
    <w:rsid w:val="00D93678"/>
    <w:rsid w:val="00DA1DAF"/>
    <w:rsid w:val="00DB1FFA"/>
    <w:rsid w:val="00DB5F3B"/>
    <w:rsid w:val="00DE48A8"/>
    <w:rsid w:val="00DE6D65"/>
    <w:rsid w:val="00DE79B3"/>
    <w:rsid w:val="00DF1066"/>
    <w:rsid w:val="00DF6897"/>
    <w:rsid w:val="00E138D7"/>
    <w:rsid w:val="00E21123"/>
    <w:rsid w:val="00E251B2"/>
    <w:rsid w:val="00E25C7D"/>
    <w:rsid w:val="00E25F75"/>
    <w:rsid w:val="00E35C13"/>
    <w:rsid w:val="00E4612E"/>
    <w:rsid w:val="00E537EA"/>
    <w:rsid w:val="00E71E0C"/>
    <w:rsid w:val="00E90B1D"/>
    <w:rsid w:val="00E928CB"/>
    <w:rsid w:val="00E957AF"/>
    <w:rsid w:val="00EC60B0"/>
    <w:rsid w:val="00EF5A9A"/>
    <w:rsid w:val="00EF767A"/>
    <w:rsid w:val="00F0391B"/>
    <w:rsid w:val="00F03B4A"/>
    <w:rsid w:val="00F15CA6"/>
    <w:rsid w:val="00F17F2B"/>
    <w:rsid w:val="00F21839"/>
    <w:rsid w:val="00F27DAD"/>
    <w:rsid w:val="00F30B7C"/>
    <w:rsid w:val="00F31BE9"/>
    <w:rsid w:val="00F41862"/>
    <w:rsid w:val="00F5641A"/>
    <w:rsid w:val="00F92833"/>
    <w:rsid w:val="00F97FE3"/>
    <w:rsid w:val="00FA175B"/>
    <w:rsid w:val="00FB695A"/>
    <w:rsid w:val="00FC7DB5"/>
    <w:rsid w:val="00FD6781"/>
    <w:rsid w:val="00FD7D6C"/>
    <w:rsid w:val="00FF0907"/>
    <w:rsid w:val="00FF1168"/>
    <w:rsid w:val="00FF7A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121C2-7047-4B93-A4C3-485D7AF6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F"/>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677A0F"/>
    <w:rPr>
      <w:color w:val="0000FF"/>
      <w:u w:val="single"/>
    </w:rPr>
  </w:style>
  <w:style w:type="character" w:customStyle="1" w:styleId="HeaderChar">
    <w:name w:val="Header Char"/>
    <w:basedOn w:val="DefaultParagraphFont"/>
    <w:link w:val="Header"/>
    <w:uiPriority w:val="99"/>
    <w:qFormat/>
    <w:rsid w:val="00677A0F"/>
    <w:rPr>
      <w:rFonts w:ascii="Times New Roman" w:eastAsia="Times New Roman" w:hAnsi="Times New Roman" w:cs="Times New Roman"/>
      <w:sz w:val="24"/>
      <w:szCs w:val="24"/>
      <w:lang w:eastAsia="lv-LV"/>
    </w:rPr>
  </w:style>
  <w:style w:type="character" w:customStyle="1" w:styleId="FooterChar">
    <w:name w:val="Footer Char"/>
    <w:basedOn w:val="DefaultParagraphFont"/>
    <w:uiPriority w:val="99"/>
    <w:qFormat/>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qFormat/>
    <w:rsid w:val="00677A0F"/>
    <w:rPr>
      <w:rFonts w:ascii="Times New Roman" w:eastAsia="Times New Roman" w:hAnsi="Times New Roman" w:cs="Times New Roman"/>
      <w:sz w:val="24"/>
      <w:szCs w:val="24"/>
      <w:lang w:eastAsia="lv-LV"/>
    </w:rPr>
  </w:style>
  <w:style w:type="character" w:styleId="Strong">
    <w:name w:val="Strong"/>
    <w:uiPriority w:val="22"/>
    <w:qFormat/>
    <w:rsid w:val="00677A0F"/>
    <w:rPr>
      <w:b/>
      <w:bCs/>
    </w:rPr>
  </w:style>
  <w:style w:type="character" w:customStyle="1" w:styleId="apple-converted-space">
    <w:name w:val="apple-converted-space"/>
    <w:qFormat/>
    <w:rsid w:val="00677A0F"/>
  </w:style>
  <w:style w:type="character" w:styleId="Emphasis">
    <w:name w:val="Emphasis"/>
    <w:uiPriority w:val="20"/>
    <w:qFormat/>
    <w:rsid w:val="00677A0F"/>
    <w:rPr>
      <w:i/>
      <w:iCs/>
    </w:rPr>
  </w:style>
  <w:style w:type="character" w:customStyle="1" w:styleId="BalloonTextChar">
    <w:name w:val="Balloon Text Char"/>
    <w:basedOn w:val="DefaultParagraphFont"/>
    <w:link w:val="BalloonText"/>
    <w:uiPriority w:val="99"/>
    <w:semiHidden/>
    <w:qFormat/>
    <w:rsid w:val="00664C43"/>
    <w:rPr>
      <w:rFonts w:ascii="Tahoma" w:eastAsia="Times New Roman" w:hAnsi="Tahoma" w:cs="Tahoma"/>
      <w:sz w:val="16"/>
      <w:szCs w:val="16"/>
      <w:lang w:eastAsia="lv-LV"/>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semiHidden/>
    <w:qFormat/>
    <w:rsid w:val="00CE75A6"/>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CE75A6"/>
    <w:rPr>
      <w:rFonts w:ascii="Times New Roman" w:eastAsia="Times New Roman" w:hAnsi="Times New Roman" w:cs="Times New Roman"/>
      <w:b/>
      <w:bCs/>
      <w:sz w:val="20"/>
      <w:szCs w:val="20"/>
      <w:lang w:eastAsia="lv-LV"/>
    </w:rPr>
  </w:style>
  <w:style w:type="character" w:customStyle="1" w:styleId="BodyTextChar">
    <w:name w:val="Body Text Char"/>
    <w:basedOn w:val="DefaultParagraphFont"/>
    <w:link w:val="BodyText"/>
    <w:qFormat/>
    <w:rsid w:val="00D85230"/>
    <w:rPr>
      <w:rFonts w:ascii="Times New Roman" w:eastAsia="Calibri" w:hAnsi="Times New Roman" w:cs="Times New Roman"/>
      <w:sz w:val="28"/>
      <w:szCs w:val="28"/>
      <w:lang w:val="en-AU"/>
    </w:rPr>
  </w:style>
  <w:style w:type="character" w:customStyle="1" w:styleId="spelle">
    <w:name w:val="spelle"/>
    <w:basedOn w:val="DefaultParagraphFont"/>
    <w:qFormat/>
    <w:rsid w:val="009343BC"/>
    <w:rPr>
      <w:rFonts w:cs="Times New Roman"/>
    </w:rPr>
  </w:style>
  <w:style w:type="character" w:customStyle="1" w:styleId="FootnoteTextChar">
    <w:name w:val="Footnote Text Char"/>
    <w:basedOn w:val="DefaultParagraphFont"/>
    <w:link w:val="FootnoteText"/>
    <w:qFormat/>
    <w:rsid w:val="00643002"/>
    <w:rPr>
      <w:rFonts w:ascii="Times New Roman" w:eastAsia="Calibri" w:hAnsi="Times New Roman" w:cs="Times New Roman"/>
      <w:sz w:val="20"/>
      <w:szCs w:val="20"/>
      <w:lang w:eastAsia="lv-LV"/>
    </w:rPr>
  </w:style>
  <w:style w:type="character" w:customStyle="1" w:styleId="FootnoteCharacters">
    <w:name w:val="Footnote Characters"/>
    <w:basedOn w:val="DefaultParagraphFont"/>
    <w:uiPriority w:val="99"/>
    <w:semiHidden/>
    <w:unhideWhenUsed/>
    <w:qFormat/>
    <w:rsid w:val="009367E0"/>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qFormat/>
    <w:rsid w:val="00294050"/>
    <w:rPr>
      <w:color w:val="954F72" w:themeColor="followedHyperlink"/>
      <w:u w:val="single"/>
    </w:rPr>
  </w:style>
  <w:style w:type="character" w:customStyle="1" w:styleId="ListParagraphChar">
    <w:name w:val="List Paragraph Char"/>
    <w:link w:val="ListParagraph"/>
    <w:uiPriority w:val="34"/>
    <w:qFormat/>
    <w:rsid w:val="00EE64E6"/>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sz w:val="22"/>
      <w:szCs w:val="22"/>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5">
    <w:name w:val="ListLabel 15"/>
    <w:qFormat/>
  </w:style>
  <w:style w:type="character" w:customStyle="1" w:styleId="ListLabel16">
    <w:name w:val="ListLabel 16"/>
    <w:qFormat/>
    <w:rPr>
      <w:sz w:val="22"/>
      <w:szCs w:val="22"/>
    </w:rPr>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hAnsi="Symbol" w:cs="Symbol"/>
      <w:lang w:val="lv-LV"/>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85230"/>
    <w:pPr>
      <w:jc w:val="both"/>
    </w:pPr>
    <w:rPr>
      <w:rFonts w:eastAsia="Calibri"/>
      <w:sz w:val="28"/>
      <w:szCs w:val="28"/>
      <w:lang w:val="en-AU" w:eastAsia="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aisf">
    <w:name w:val="naisf"/>
    <w:basedOn w:val="Normal"/>
    <w:qFormat/>
    <w:rsid w:val="00677A0F"/>
    <w:pPr>
      <w:spacing w:before="75" w:after="75"/>
      <w:ind w:firstLine="375"/>
      <w:jc w:val="both"/>
    </w:pPr>
  </w:style>
  <w:style w:type="paragraph" w:customStyle="1" w:styleId="naisnod">
    <w:name w:val="naisnod"/>
    <w:basedOn w:val="Normal"/>
    <w:qFormat/>
    <w:rsid w:val="00677A0F"/>
    <w:pPr>
      <w:spacing w:before="150" w:after="150"/>
      <w:jc w:val="center"/>
    </w:pPr>
    <w:rPr>
      <w:b/>
      <w:bCs/>
    </w:rPr>
  </w:style>
  <w:style w:type="paragraph" w:customStyle="1" w:styleId="naiskr">
    <w:name w:val="naiskr"/>
    <w:basedOn w:val="Normal"/>
    <w:qFormat/>
    <w:rsid w:val="00677A0F"/>
    <w:pPr>
      <w:spacing w:before="75" w:after="75"/>
    </w:pPr>
  </w:style>
  <w:style w:type="paragraph" w:styleId="Header">
    <w:name w:val="header"/>
    <w:basedOn w:val="Normal"/>
    <w:link w:val="HeaderChar"/>
    <w:uiPriority w:val="99"/>
    <w:unhideWhenUsed/>
    <w:rsid w:val="00677A0F"/>
    <w:pPr>
      <w:tabs>
        <w:tab w:val="center" w:pos="4320"/>
        <w:tab w:val="right" w:pos="8640"/>
      </w:tabs>
    </w:pPr>
  </w:style>
  <w:style w:type="paragraph" w:styleId="Footer">
    <w:name w:val="footer"/>
    <w:basedOn w:val="Normal"/>
    <w:link w:val="FooterChar1"/>
    <w:uiPriority w:val="99"/>
    <w:unhideWhenUsed/>
    <w:rsid w:val="00677A0F"/>
    <w:pPr>
      <w:tabs>
        <w:tab w:val="center" w:pos="4320"/>
        <w:tab w:val="right" w:pos="8640"/>
      </w:tabs>
    </w:pPr>
  </w:style>
  <w:style w:type="paragraph" w:styleId="NormalWeb">
    <w:name w:val="Normal (Web)"/>
    <w:basedOn w:val="Normal"/>
    <w:qFormat/>
    <w:rsid w:val="00677A0F"/>
    <w:pPr>
      <w:spacing w:before="100" w:after="100"/>
    </w:pPr>
    <w:rPr>
      <w:szCs w:val="20"/>
      <w:lang w:val="en-GB" w:eastAsia="en-US"/>
    </w:rPr>
  </w:style>
  <w:style w:type="paragraph" w:customStyle="1" w:styleId="tvhtmlmktable">
    <w:name w:val="tv_html mk_table"/>
    <w:basedOn w:val="Normal"/>
    <w:qFormat/>
    <w:rsid w:val="00677A0F"/>
    <w:pPr>
      <w:spacing w:beforeAutospacing="1"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paragraph" w:styleId="BalloonText">
    <w:name w:val="Balloon Text"/>
    <w:basedOn w:val="Normal"/>
    <w:link w:val="BalloonTextChar"/>
    <w:uiPriority w:val="99"/>
    <w:semiHidden/>
    <w:unhideWhenUsed/>
    <w:qFormat/>
    <w:rsid w:val="00664C43"/>
    <w:rPr>
      <w:rFonts w:ascii="Tahoma" w:hAnsi="Tahoma" w:cs="Tahoma"/>
      <w:sz w:val="16"/>
      <w:szCs w:val="16"/>
    </w:rPr>
  </w:style>
  <w:style w:type="paragraph" w:styleId="CommentText">
    <w:name w:val="annotation text"/>
    <w:basedOn w:val="Normal"/>
    <w:link w:val="CommentTextChar"/>
    <w:uiPriority w:val="99"/>
    <w:semiHidden/>
    <w:unhideWhenUsed/>
    <w:qFormat/>
    <w:rsid w:val="00CE75A6"/>
    <w:rPr>
      <w:sz w:val="20"/>
      <w:szCs w:val="20"/>
    </w:rPr>
  </w:style>
  <w:style w:type="paragraph" w:styleId="CommentSubject">
    <w:name w:val="annotation subject"/>
    <w:basedOn w:val="CommentText"/>
    <w:link w:val="CommentSubjectChar"/>
    <w:uiPriority w:val="99"/>
    <w:semiHidden/>
    <w:unhideWhenUsed/>
    <w:qFormat/>
    <w:rsid w:val="00CE75A6"/>
    <w:rPr>
      <w:b/>
      <w:bCs/>
    </w:rPr>
  </w:style>
  <w:style w:type="paragraph" w:styleId="FootnoteText">
    <w:name w:val="footnote text"/>
    <w:basedOn w:val="Normal"/>
    <w:link w:val="FootnoteTextChar"/>
    <w:unhideWhenUsed/>
    <w:rsid w:val="00643002"/>
    <w:rPr>
      <w:rFonts w:eastAsia="Calibri"/>
      <w:sz w:val="20"/>
      <w:szCs w:val="20"/>
    </w:rPr>
  </w:style>
  <w:style w:type="paragraph" w:styleId="ListBullet">
    <w:name w:val="List Bullet"/>
    <w:basedOn w:val="Normal"/>
    <w:uiPriority w:val="99"/>
    <w:unhideWhenUsed/>
    <w:qFormat/>
    <w:rsid w:val="00FA7FE8"/>
    <w:pPr>
      <w:contextualSpacing/>
    </w:pPr>
  </w:style>
  <w:style w:type="paragraph" w:customStyle="1" w:styleId="Default">
    <w:name w:val="Default"/>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DefaultLTGliederung1">
    <w:name w:val="Default~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sz w:val="66"/>
      <w:szCs w:val="24"/>
    </w:rPr>
  </w:style>
  <w:style w:type="paragraph" w:customStyle="1" w:styleId="DefaultLTGliederung2">
    <w:name w:val="Default~LT~Gliederung 2"/>
    <w:basedOn w:val="Default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DefaultLTGliederung3">
    <w:name w:val="Default~LT~Gliederung 3"/>
    <w:basedOn w:val="Default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DefaultLTGliederung4">
    <w:name w:val="Default~LT~Gliederung 4"/>
    <w:basedOn w:val="Default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DefaultLTGliederung5">
    <w:name w:val="Default~LT~Gliederung 5"/>
    <w:basedOn w:val="Default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sz w:val="90"/>
      <w:szCs w:val="24"/>
    </w:rPr>
  </w:style>
  <w:style w:type="paragraph" w:customStyle="1" w:styleId="DefaultLTUntertitel">
    <w:name w:val="Default~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sz w:val="66"/>
      <w:szCs w:val="24"/>
    </w:rPr>
  </w:style>
  <w:style w:type="paragraph" w:customStyle="1" w:styleId="DefaultLTNotizen">
    <w:name w:val="Default~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sz w:val="24"/>
      <w:szCs w:val="24"/>
    </w:rPr>
  </w:style>
  <w:style w:type="paragraph" w:customStyle="1" w:styleId="DefaultLTHintergrundobjekte">
    <w:name w:val="Default~LT~Hintergrundobjekte"/>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DefaultLTHintergrund">
    <w:name w:val="Default~LT~Hintergrund"/>
    <w:qFormat/>
    <w:pPr>
      <w:jc w:val="center"/>
    </w:pPr>
    <w:rPr>
      <w:rFonts w:ascii="Liberation Serif" w:eastAsia="Tahoma" w:hAnsi="Liberation Serif" w:cs="Liberation Sans"/>
      <w:sz w:val="24"/>
      <w:szCs w:val="24"/>
    </w:rPr>
  </w:style>
  <w:style w:type="paragraph" w:customStyle="1" w:styleId="default0">
    <w:name w:val="default"/>
    <w:qFormat/>
    <w:pPr>
      <w:spacing w:line="200" w:lineRule="atLeast"/>
    </w:pPr>
    <w:rPr>
      <w:rFonts w:ascii="Lucida Sans" w:eastAsia="Tahoma" w:hAnsi="Lucida 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kern w:val="2"/>
      <w:sz w:val="24"/>
      <w:szCs w:val="24"/>
    </w:rPr>
  </w:style>
  <w:style w:type="paragraph" w:customStyle="1" w:styleId="Background">
    <w:name w:val="Background"/>
    <w:qFormat/>
    <w:pPr>
      <w:jc w:val="center"/>
    </w:pPr>
    <w:rPr>
      <w:rFonts w:ascii="Liberation Serif" w:eastAsia="Tahoma" w:hAnsi="Liberation Serif" w:cs="Liberation Sans"/>
      <w:sz w:val="24"/>
      <w:szCs w:val="24"/>
    </w:rPr>
  </w:style>
  <w:style w:type="paragraph" w:customStyle="1" w:styleId="Notes">
    <w:name w:val="Notes"/>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Outline1">
    <w:name w:val="Outline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Outline2">
    <w:name w:val="Outline 2"/>
    <w:basedOn w:val="Outline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Outline3">
    <w:name w:val="Outline 3"/>
    <w:basedOn w:val="Outline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Outline4">
    <w:name w:val="Outline 4"/>
    <w:basedOn w:val="Outline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Outline5">
    <w:name w:val="Outline 5"/>
    <w:basedOn w:val="Outline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1LTGliederung1">
    <w:name w:val="Title1~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1LTGliederung2">
    <w:name w:val="Title1~LT~Gliederung 2"/>
    <w:basedOn w:val="Title1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1LTGliederung3">
    <w:name w:val="Title1~LT~Gliederung 3"/>
    <w:basedOn w:val="Title1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1LTGliederung4">
    <w:name w:val="Title1~LT~Gliederung 4"/>
    <w:basedOn w:val="Title1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1LTGliederung5">
    <w:name w:val="Title1~LT~Gliederung 5"/>
    <w:basedOn w:val="Title1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1LTGliederung6">
    <w:name w:val="Title1~LT~Gliederung 6"/>
    <w:basedOn w:val="Title1LTGliederung5"/>
    <w:qFormat/>
  </w:style>
  <w:style w:type="paragraph" w:customStyle="1" w:styleId="Title1LTGliederung7">
    <w:name w:val="Title1~LT~Gliederung 7"/>
    <w:basedOn w:val="Title1LTGliederung6"/>
    <w:qFormat/>
  </w:style>
  <w:style w:type="paragraph" w:customStyle="1" w:styleId="Title1LTGliederung8">
    <w:name w:val="Title1~LT~Gliederung 8"/>
    <w:basedOn w:val="Title1LTGliederung7"/>
    <w:qFormat/>
  </w:style>
  <w:style w:type="paragraph" w:customStyle="1" w:styleId="Title1LTGliederung9">
    <w:name w:val="Title1~LT~Gliederung 9"/>
    <w:basedOn w:val="Title1LTGliederung8"/>
    <w:qFormat/>
  </w:style>
  <w:style w:type="paragraph" w:customStyle="1" w:styleId="Title1LTTitel">
    <w:name w:val="Title1~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1LTUntertitel">
    <w:name w:val="Title1~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1LTNotizen">
    <w:name w:val="Title1~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1LTHintergrundobjekte">
    <w:name w:val="Title1~LT~Hintergrundobjekte"/>
    <w:qFormat/>
    <w:rPr>
      <w:rFonts w:ascii="Liberation Serif" w:eastAsia="Tahoma" w:hAnsi="Liberation Serif" w:cs="Liberation Sans"/>
      <w:kern w:val="2"/>
      <w:sz w:val="24"/>
      <w:szCs w:val="24"/>
    </w:rPr>
  </w:style>
  <w:style w:type="paragraph" w:customStyle="1" w:styleId="Title1LTHintergrund">
    <w:name w:val="Title1~LT~Hintergrund"/>
    <w:qFormat/>
    <w:pPr>
      <w:jc w:val="center"/>
    </w:pPr>
    <w:rPr>
      <w:rFonts w:ascii="Liberation Serif" w:eastAsia="Tahoma" w:hAnsi="Liberation Serif" w:cs="Liberation Sans"/>
      <w:sz w:val="24"/>
      <w:szCs w:val="24"/>
    </w:rPr>
  </w:style>
  <w:style w:type="paragraph" w:customStyle="1" w:styleId="Title2LTGliederung1">
    <w:name w:val="Title2~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2LTGliederung2">
    <w:name w:val="Title2~LT~Gliederung 2"/>
    <w:basedOn w:val="Title2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2LTGliederung3">
    <w:name w:val="Title2~LT~Gliederung 3"/>
    <w:basedOn w:val="Title2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2LTGliederung4">
    <w:name w:val="Title2~LT~Gliederung 4"/>
    <w:basedOn w:val="Title2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2LTGliederung5">
    <w:name w:val="Title2~LT~Gliederung 5"/>
    <w:basedOn w:val="Title2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2LTGliederung6">
    <w:name w:val="Title2~LT~Gliederung 6"/>
    <w:basedOn w:val="Title2LTGliederung5"/>
    <w:qFormat/>
  </w:style>
  <w:style w:type="paragraph" w:customStyle="1" w:styleId="Title2LTGliederung7">
    <w:name w:val="Title2~LT~Gliederung 7"/>
    <w:basedOn w:val="Title2LTGliederung6"/>
    <w:qFormat/>
  </w:style>
  <w:style w:type="paragraph" w:customStyle="1" w:styleId="Title2LTGliederung8">
    <w:name w:val="Title2~LT~Gliederung 8"/>
    <w:basedOn w:val="Title2LTGliederung7"/>
    <w:qFormat/>
  </w:style>
  <w:style w:type="paragraph" w:customStyle="1" w:styleId="Title2LTGliederung9">
    <w:name w:val="Title2~LT~Gliederung 9"/>
    <w:basedOn w:val="Title2LTGliederung8"/>
    <w:qFormat/>
  </w:style>
  <w:style w:type="paragraph" w:customStyle="1" w:styleId="Title2LTTitel">
    <w:name w:val="Title2~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2LTUntertitel">
    <w:name w:val="Title2~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2LTNotizen">
    <w:name w:val="Title2~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2LTHintergrundobjekte">
    <w:name w:val="Title2~LT~Hintergrundobjekte"/>
    <w:qFormat/>
    <w:rPr>
      <w:rFonts w:ascii="Liberation Serif" w:eastAsia="Tahoma" w:hAnsi="Liberation Serif" w:cs="Liberation Sans"/>
      <w:kern w:val="2"/>
      <w:sz w:val="24"/>
      <w:szCs w:val="24"/>
    </w:rPr>
  </w:style>
  <w:style w:type="paragraph" w:customStyle="1" w:styleId="Title2LTHintergrund">
    <w:name w:val="Title2~LT~Hintergrund"/>
    <w:qFormat/>
    <w:pPr>
      <w:jc w:val="center"/>
    </w:pPr>
    <w:rPr>
      <w:rFonts w:ascii="Liberation Serif" w:eastAsia="Tahoma" w:hAnsi="Liberation Serif" w:cs="Liberation Sans"/>
      <w:sz w:val="24"/>
      <w:szCs w:val="24"/>
    </w:rPr>
  </w:style>
  <w:style w:type="paragraph" w:customStyle="1" w:styleId="Title3LTGliederung1">
    <w:name w:val="Title3~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3LTGliederung2">
    <w:name w:val="Title3~LT~Gliederung 2"/>
    <w:basedOn w:val="Title3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3LTGliederung3">
    <w:name w:val="Title3~LT~Gliederung 3"/>
    <w:basedOn w:val="Title3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3LTGliederung4">
    <w:name w:val="Title3~LT~Gliederung 4"/>
    <w:basedOn w:val="Title3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3LTGliederung5">
    <w:name w:val="Title3~LT~Gliederung 5"/>
    <w:basedOn w:val="Title3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3LTGliederung6">
    <w:name w:val="Title3~LT~Gliederung 6"/>
    <w:basedOn w:val="Title3LTGliederung5"/>
    <w:qFormat/>
  </w:style>
  <w:style w:type="paragraph" w:customStyle="1" w:styleId="Title3LTGliederung7">
    <w:name w:val="Title3~LT~Gliederung 7"/>
    <w:basedOn w:val="Title3LTGliederung6"/>
    <w:qFormat/>
  </w:style>
  <w:style w:type="paragraph" w:customStyle="1" w:styleId="Title3LTGliederung8">
    <w:name w:val="Title3~LT~Gliederung 8"/>
    <w:basedOn w:val="Title3LTGliederung7"/>
    <w:qFormat/>
  </w:style>
  <w:style w:type="paragraph" w:customStyle="1" w:styleId="Title3LTGliederung9">
    <w:name w:val="Title3~LT~Gliederung 9"/>
    <w:basedOn w:val="Title3LTGliederung8"/>
    <w:qFormat/>
  </w:style>
  <w:style w:type="paragraph" w:customStyle="1" w:styleId="Title3LTTitel">
    <w:name w:val="Title3~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3LTUntertitel">
    <w:name w:val="Title3~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3LTNotizen">
    <w:name w:val="Title3~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3LTHintergrundobjekte">
    <w:name w:val="Title3~LT~Hintergrundobjekte"/>
    <w:qFormat/>
    <w:rPr>
      <w:rFonts w:ascii="Liberation Serif" w:eastAsia="Tahoma" w:hAnsi="Liberation Serif" w:cs="Liberation Sans"/>
      <w:kern w:val="2"/>
      <w:sz w:val="24"/>
      <w:szCs w:val="24"/>
    </w:rPr>
  </w:style>
  <w:style w:type="paragraph" w:customStyle="1" w:styleId="Title3LTHintergrund">
    <w:name w:val="Title3~LT~Hintergrund"/>
    <w:qFormat/>
    <w:pPr>
      <w:jc w:val="center"/>
    </w:pPr>
    <w:rPr>
      <w:rFonts w:ascii="Liberation Serif" w:eastAsia="Tahoma" w:hAnsi="Liberation Serif" w:cs="Liberation Sans"/>
      <w:sz w:val="24"/>
      <w:szCs w:val="24"/>
    </w:rPr>
  </w:style>
  <w:style w:type="paragraph" w:customStyle="1" w:styleId="Title4LTGliederung1">
    <w:name w:val="Title4~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4LTGliederung2">
    <w:name w:val="Title4~LT~Gliederung 2"/>
    <w:basedOn w:val="Title4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4LTGliederung3">
    <w:name w:val="Title4~LT~Gliederung 3"/>
    <w:basedOn w:val="Title4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4LTGliederung4">
    <w:name w:val="Title4~LT~Gliederung 4"/>
    <w:basedOn w:val="Title4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4LTGliederung5">
    <w:name w:val="Title4~LT~Gliederung 5"/>
    <w:basedOn w:val="Title4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4LTGliederung6">
    <w:name w:val="Title4~LT~Gliederung 6"/>
    <w:basedOn w:val="Title4LTGliederung5"/>
    <w:qFormat/>
  </w:style>
  <w:style w:type="paragraph" w:customStyle="1" w:styleId="Title4LTGliederung7">
    <w:name w:val="Title4~LT~Gliederung 7"/>
    <w:basedOn w:val="Title4LTGliederung6"/>
    <w:qFormat/>
  </w:style>
  <w:style w:type="paragraph" w:customStyle="1" w:styleId="Title4LTGliederung8">
    <w:name w:val="Title4~LT~Gliederung 8"/>
    <w:basedOn w:val="Title4LTGliederung7"/>
    <w:qFormat/>
  </w:style>
  <w:style w:type="paragraph" w:customStyle="1" w:styleId="Title4LTGliederung9">
    <w:name w:val="Title4~LT~Gliederung 9"/>
    <w:basedOn w:val="Title4LTGliederung8"/>
    <w:qFormat/>
  </w:style>
  <w:style w:type="paragraph" w:customStyle="1" w:styleId="Title4LTTitel">
    <w:name w:val="Title4~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4LTUntertitel">
    <w:name w:val="Title4~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4LTNotizen">
    <w:name w:val="Title4~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4LTHintergrundobjekte">
    <w:name w:val="Title4~LT~Hintergrundobjekte"/>
    <w:qFormat/>
    <w:rPr>
      <w:rFonts w:ascii="Liberation Serif" w:eastAsia="Tahoma" w:hAnsi="Liberation Serif" w:cs="Liberation Sans"/>
      <w:kern w:val="2"/>
      <w:sz w:val="24"/>
      <w:szCs w:val="24"/>
    </w:rPr>
  </w:style>
  <w:style w:type="paragraph" w:customStyle="1" w:styleId="Title4LTHintergrund">
    <w:name w:val="Title4~LT~Hintergrund"/>
    <w:qFormat/>
    <w:pPr>
      <w:jc w:val="center"/>
    </w:pPr>
    <w:rPr>
      <w:rFonts w:ascii="Liberation Serif" w:eastAsia="Tahoma" w:hAnsi="Liberation Serif" w:cs="Liberation Sans"/>
      <w:sz w:val="24"/>
      <w:szCs w:val="24"/>
    </w:rPr>
  </w:style>
  <w:style w:type="paragraph" w:customStyle="1" w:styleId="Title5LTGliederung1">
    <w:name w:val="Title5~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5LTGliederung2">
    <w:name w:val="Title5~LT~Gliederung 2"/>
    <w:basedOn w:val="Title5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5LTGliederung3">
    <w:name w:val="Title5~LT~Gliederung 3"/>
    <w:basedOn w:val="Title5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5LTGliederung4">
    <w:name w:val="Title5~LT~Gliederung 4"/>
    <w:basedOn w:val="Title5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5LTGliederung5">
    <w:name w:val="Title5~LT~Gliederung 5"/>
    <w:basedOn w:val="Title5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5LTGliederung6">
    <w:name w:val="Title5~LT~Gliederung 6"/>
    <w:basedOn w:val="Title5LTGliederung5"/>
    <w:qFormat/>
  </w:style>
  <w:style w:type="paragraph" w:customStyle="1" w:styleId="Title5LTGliederung7">
    <w:name w:val="Title5~LT~Gliederung 7"/>
    <w:basedOn w:val="Title5LTGliederung6"/>
    <w:qFormat/>
  </w:style>
  <w:style w:type="paragraph" w:customStyle="1" w:styleId="Title5LTGliederung8">
    <w:name w:val="Title5~LT~Gliederung 8"/>
    <w:basedOn w:val="Title5LTGliederung7"/>
    <w:qFormat/>
  </w:style>
  <w:style w:type="paragraph" w:customStyle="1" w:styleId="Title5LTGliederung9">
    <w:name w:val="Title5~LT~Gliederung 9"/>
    <w:basedOn w:val="Title5LTGliederung8"/>
    <w:qFormat/>
  </w:style>
  <w:style w:type="paragraph" w:customStyle="1" w:styleId="Title5LTTitel">
    <w:name w:val="Title5~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5LTUntertitel">
    <w:name w:val="Title5~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5LTNotizen">
    <w:name w:val="Title5~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5LTHintergrundobjekte">
    <w:name w:val="Title5~LT~Hintergrundobjekte"/>
    <w:qFormat/>
    <w:rPr>
      <w:rFonts w:ascii="Liberation Serif" w:eastAsia="Tahoma" w:hAnsi="Liberation Serif" w:cs="Liberation Sans"/>
      <w:kern w:val="2"/>
      <w:sz w:val="24"/>
      <w:szCs w:val="24"/>
    </w:rPr>
  </w:style>
  <w:style w:type="paragraph" w:customStyle="1" w:styleId="Title5LTHintergrund">
    <w:name w:val="Title5~LT~Hintergrund"/>
    <w:qFormat/>
    <w:pPr>
      <w:jc w:val="center"/>
    </w:pPr>
    <w:rPr>
      <w:rFonts w:ascii="Liberation Serif" w:eastAsia="Tahoma" w:hAnsi="Liberation Serif" w:cs="Liberation Sans"/>
      <w:sz w:val="24"/>
      <w:szCs w:val="24"/>
    </w:rPr>
  </w:style>
  <w:style w:type="paragraph" w:customStyle="1" w:styleId="Title6LTGliederung1">
    <w:name w:val="Title6~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6LTGliederung2">
    <w:name w:val="Title6~LT~Gliederung 2"/>
    <w:basedOn w:val="Title6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6LTGliederung3">
    <w:name w:val="Title6~LT~Gliederung 3"/>
    <w:basedOn w:val="Title6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6LTGliederung4">
    <w:name w:val="Title6~LT~Gliederung 4"/>
    <w:basedOn w:val="Title6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6LTGliederung5">
    <w:name w:val="Title6~LT~Gliederung 5"/>
    <w:basedOn w:val="Title6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6LTGliederung6">
    <w:name w:val="Title6~LT~Gliederung 6"/>
    <w:basedOn w:val="Title6LTGliederung5"/>
    <w:qFormat/>
  </w:style>
  <w:style w:type="paragraph" w:customStyle="1" w:styleId="Title6LTGliederung7">
    <w:name w:val="Title6~LT~Gliederung 7"/>
    <w:basedOn w:val="Title6LTGliederung6"/>
    <w:qFormat/>
  </w:style>
  <w:style w:type="paragraph" w:customStyle="1" w:styleId="Title6LTGliederung8">
    <w:name w:val="Title6~LT~Gliederung 8"/>
    <w:basedOn w:val="Title6LTGliederung7"/>
    <w:qFormat/>
  </w:style>
  <w:style w:type="paragraph" w:customStyle="1" w:styleId="Title6LTGliederung9">
    <w:name w:val="Title6~LT~Gliederung 9"/>
    <w:basedOn w:val="Title6LTGliederung8"/>
    <w:qFormat/>
  </w:style>
  <w:style w:type="paragraph" w:customStyle="1" w:styleId="Title6LTTitel">
    <w:name w:val="Title6~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6LTUntertitel">
    <w:name w:val="Title6~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6LTNotizen">
    <w:name w:val="Title6~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6LTHintergrundobjekte">
    <w:name w:val="Title6~LT~Hintergrundobjekte"/>
    <w:qFormat/>
    <w:rPr>
      <w:rFonts w:ascii="Liberation Serif" w:eastAsia="Tahoma" w:hAnsi="Liberation Serif" w:cs="Liberation Sans"/>
      <w:kern w:val="2"/>
      <w:sz w:val="24"/>
      <w:szCs w:val="24"/>
    </w:rPr>
  </w:style>
  <w:style w:type="paragraph" w:customStyle="1" w:styleId="Title6LTHintergrund">
    <w:name w:val="Title6~LT~Hintergrund"/>
    <w:qFormat/>
    <w:pPr>
      <w:jc w:val="center"/>
    </w:pPr>
    <w:rPr>
      <w:rFonts w:ascii="Liberation Serif" w:eastAsia="Tahoma" w:hAnsi="Liberation Serif" w:cs="Liberation Sans"/>
      <w:sz w:val="24"/>
      <w:szCs w:val="24"/>
    </w:rPr>
  </w:style>
  <w:style w:type="paragraph" w:customStyle="1" w:styleId="Title7LTGliederung1">
    <w:name w:val="Title7~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7LTGliederung2">
    <w:name w:val="Title7~LT~Gliederung 2"/>
    <w:basedOn w:val="Title7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7LTGliederung3">
    <w:name w:val="Title7~LT~Gliederung 3"/>
    <w:basedOn w:val="Title7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7LTGliederung4">
    <w:name w:val="Title7~LT~Gliederung 4"/>
    <w:basedOn w:val="Title7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7LTGliederung5">
    <w:name w:val="Title7~LT~Gliederung 5"/>
    <w:basedOn w:val="Title7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7LTGliederung6">
    <w:name w:val="Title7~LT~Gliederung 6"/>
    <w:basedOn w:val="Title7LTGliederung5"/>
    <w:qFormat/>
  </w:style>
  <w:style w:type="paragraph" w:customStyle="1" w:styleId="Title7LTGliederung7">
    <w:name w:val="Title7~LT~Gliederung 7"/>
    <w:basedOn w:val="Title7LTGliederung6"/>
    <w:qFormat/>
  </w:style>
  <w:style w:type="paragraph" w:customStyle="1" w:styleId="Title7LTGliederung8">
    <w:name w:val="Title7~LT~Gliederung 8"/>
    <w:basedOn w:val="Title7LTGliederung7"/>
    <w:qFormat/>
  </w:style>
  <w:style w:type="paragraph" w:customStyle="1" w:styleId="Title7LTGliederung9">
    <w:name w:val="Title7~LT~Gliederung 9"/>
    <w:basedOn w:val="Title7LTGliederung8"/>
    <w:qFormat/>
  </w:style>
  <w:style w:type="paragraph" w:customStyle="1" w:styleId="Title7LTTitel">
    <w:name w:val="Title7~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7LTUntertitel">
    <w:name w:val="Title7~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7LTNotizen">
    <w:name w:val="Title7~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7LTHintergrundobjekte">
    <w:name w:val="Title7~LT~Hintergrundobjekte"/>
    <w:qFormat/>
    <w:rPr>
      <w:rFonts w:ascii="Liberation Serif" w:eastAsia="Tahoma" w:hAnsi="Liberation Serif" w:cs="Liberation Sans"/>
      <w:kern w:val="2"/>
      <w:sz w:val="24"/>
      <w:szCs w:val="24"/>
    </w:rPr>
  </w:style>
  <w:style w:type="paragraph" w:customStyle="1" w:styleId="Title7LTHintergrund">
    <w:name w:val="Title7~LT~Hintergrund"/>
    <w:qFormat/>
    <w:pPr>
      <w:jc w:val="center"/>
    </w:pPr>
    <w:rPr>
      <w:rFonts w:ascii="Liberation Serif" w:eastAsia="Tahoma" w:hAnsi="Liberation Serif" w:cs="Liberation Sans"/>
      <w:sz w:val="24"/>
      <w:szCs w:val="24"/>
    </w:rPr>
  </w:style>
  <w:style w:type="paragraph" w:customStyle="1" w:styleId="Title8LTGliederung1">
    <w:name w:val="Title8~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8LTGliederung2">
    <w:name w:val="Title8~LT~Gliederung 2"/>
    <w:basedOn w:val="Title8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8LTGliederung3">
    <w:name w:val="Title8~LT~Gliederung 3"/>
    <w:basedOn w:val="Title8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8LTGliederung4">
    <w:name w:val="Title8~LT~Gliederung 4"/>
    <w:basedOn w:val="Title8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8LTGliederung5">
    <w:name w:val="Title8~LT~Gliederung 5"/>
    <w:basedOn w:val="Title8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8LTGliederung6">
    <w:name w:val="Title8~LT~Gliederung 6"/>
    <w:basedOn w:val="Title8LTGliederung5"/>
    <w:qFormat/>
  </w:style>
  <w:style w:type="paragraph" w:customStyle="1" w:styleId="Title8LTGliederung7">
    <w:name w:val="Title8~LT~Gliederung 7"/>
    <w:basedOn w:val="Title8LTGliederung6"/>
    <w:qFormat/>
  </w:style>
  <w:style w:type="paragraph" w:customStyle="1" w:styleId="Title8LTGliederung8">
    <w:name w:val="Title8~LT~Gliederung 8"/>
    <w:basedOn w:val="Title8LTGliederung7"/>
    <w:qFormat/>
  </w:style>
  <w:style w:type="paragraph" w:customStyle="1" w:styleId="Title8LTGliederung9">
    <w:name w:val="Title8~LT~Gliederung 9"/>
    <w:basedOn w:val="Title8LTGliederung8"/>
    <w:qFormat/>
  </w:style>
  <w:style w:type="paragraph" w:customStyle="1" w:styleId="Title8LTTitel">
    <w:name w:val="Title8~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8LTUntertitel">
    <w:name w:val="Title8~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8LTNotizen">
    <w:name w:val="Title8~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8LTHintergrundobjekte">
    <w:name w:val="Title8~LT~Hintergrundobjekte"/>
    <w:qFormat/>
    <w:rPr>
      <w:rFonts w:ascii="Liberation Serif" w:eastAsia="Tahoma" w:hAnsi="Liberation Serif" w:cs="Liberation Sans"/>
      <w:kern w:val="2"/>
      <w:sz w:val="24"/>
      <w:szCs w:val="24"/>
    </w:rPr>
  </w:style>
  <w:style w:type="paragraph" w:customStyle="1" w:styleId="Title8LTHintergrund">
    <w:name w:val="Title8~LT~Hintergrund"/>
    <w:qFormat/>
    <w:pPr>
      <w:jc w:val="center"/>
    </w:pPr>
    <w:rPr>
      <w:rFonts w:ascii="Liberation Serif" w:eastAsia="Tahoma" w:hAnsi="Liberation Serif" w:cs="Liberation Sans"/>
      <w:sz w:val="24"/>
      <w:szCs w:val="24"/>
    </w:rPr>
  </w:style>
  <w:style w:type="paragraph" w:customStyle="1" w:styleId="Title9LTGliederung1">
    <w:name w:val="Title9~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9LTGliederung2">
    <w:name w:val="Title9~LT~Gliederung 2"/>
    <w:basedOn w:val="Title9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9LTGliederung3">
    <w:name w:val="Title9~LT~Gliederung 3"/>
    <w:basedOn w:val="Title9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9LTGliederung4">
    <w:name w:val="Title9~LT~Gliederung 4"/>
    <w:basedOn w:val="Title9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9LTGliederung5">
    <w:name w:val="Title9~LT~Gliederung 5"/>
    <w:basedOn w:val="Title9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9LTGliederung6">
    <w:name w:val="Title9~LT~Gliederung 6"/>
    <w:basedOn w:val="Title9LTGliederung5"/>
    <w:qFormat/>
  </w:style>
  <w:style w:type="paragraph" w:customStyle="1" w:styleId="Title9LTGliederung7">
    <w:name w:val="Title9~LT~Gliederung 7"/>
    <w:basedOn w:val="Title9LTGliederung6"/>
    <w:qFormat/>
  </w:style>
  <w:style w:type="paragraph" w:customStyle="1" w:styleId="Title9LTGliederung8">
    <w:name w:val="Title9~LT~Gliederung 8"/>
    <w:basedOn w:val="Title9LTGliederung7"/>
    <w:qFormat/>
  </w:style>
  <w:style w:type="paragraph" w:customStyle="1" w:styleId="Title9LTGliederung9">
    <w:name w:val="Title9~LT~Gliederung 9"/>
    <w:basedOn w:val="Title9LTGliederung8"/>
    <w:qFormat/>
  </w:style>
  <w:style w:type="paragraph" w:customStyle="1" w:styleId="Title9LTTitel">
    <w:name w:val="Title9~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9LTUntertitel">
    <w:name w:val="Title9~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9LTNotizen">
    <w:name w:val="Title9~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9LTHintergrundobjekte">
    <w:name w:val="Title9~LT~Hintergrundobjekte"/>
    <w:qFormat/>
    <w:rPr>
      <w:rFonts w:ascii="Liberation Serif" w:eastAsia="Tahoma" w:hAnsi="Liberation Serif" w:cs="Liberation Sans"/>
      <w:kern w:val="2"/>
      <w:sz w:val="24"/>
      <w:szCs w:val="24"/>
    </w:rPr>
  </w:style>
  <w:style w:type="paragraph" w:customStyle="1" w:styleId="Title9LTHintergrund">
    <w:name w:val="Title9~LT~Hintergrund"/>
    <w:qFormat/>
    <w:pPr>
      <w:jc w:val="center"/>
    </w:pPr>
    <w:rPr>
      <w:rFonts w:ascii="Liberation Serif" w:eastAsia="Tahoma" w:hAnsi="Liberation Serif" w:cs="Liberation Sans"/>
      <w:sz w:val="24"/>
      <w:szCs w:val="24"/>
    </w:rPr>
  </w:style>
  <w:style w:type="numbering" w:customStyle="1" w:styleId="WW8Num1">
    <w:name w:val="WW8Num1"/>
    <w:qFormat/>
  </w:style>
  <w:style w:type="table" w:styleId="TableGrid">
    <w:name w:val="Table Grid"/>
    <w:basedOn w:val="TableNormal"/>
    <w:uiPriority w:val="39"/>
    <w:rsid w:val="0039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8A8"/>
    <w:rPr>
      <w:color w:val="0563C1" w:themeColor="hyperlink"/>
      <w:u w:val="single"/>
    </w:rPr>
  </w:style>
  <w:style w:type="character" w:customStyle="1" w:styleId="UnresolvedMention1">
    <w:name w:val="Unresolved Mention1"/>
    <w:basedOn w:val="DefaultParagraphFont"/>
    <w:uiPriority w:val="99"/>
    <w:semiHidden/>
    <w:unhideWhenUsed/>
    <w:rsid w:val="00DE48A8"/>
    <w:rPr>
      <w:color w:val="808080"/>
      <w:shd w:val="clear" w:color="auto" w:fill="E6E6E6"/>
    </w:rPr>
  </w:style>
  <w:style w:type="character" w:styleId="FootnoteReference">
    <w:name w:val="footnote reference"/>
    <w:basedOn w:val="DefaultParagraphFont"/>
    <w:uiPriority w:val="99"/>
    <w:semiHidden/>
    <w:unhideWhenUsed/>
    <w:rsid w:val="00324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8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publiskas_parvaldes_jo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EB72-9CF2-4ADE-87ED-F9F3A958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6715</Words>
  <Characters>3829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14. jūnija noteikumos Nr. 374 “Valsts informācijas sistēmu savietotāja noteikumi”” sākotnējās ietekmes novērtējuma ziņojums (anotācija)</vt:lpstr>
    </vt:vector>
  </TitlesOfParts>
  <Company>Vides aizsardzības un reģionālās attīstības ministrija</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14. jūnija noteikumos Nr. 374 “Valsts informācijas sistēmu savietotāja noteikumi”” sākotnējās ietekmes novērtējuma ziņojums (anotācija)</dc:title>
  <dc:subject>Noteikumu projekta anotācija</dc:subject>
  <dc:creator>Aleksejs Starikovs</dc:creator>
  <dc:description>67026949, aleksejs.starikovs@varam.gov.lv</dc:description>
  <cp:lastModifiedBy>Sergejs Puhovs</cp:lastModifiedBy>
  <cp:revision>14</cp:revision>
  <cp:lastPrinted>2017-08-24T12:22:00Z</cp:lastPrinted>
  <dcterms:created xsi:type="dcterms:W3CDTF">2019-06-19T13:04:00Z</dcterms:created>
  <dcterms:modified xsi:type="dcterms:W3CDTF">2019-07-15T13:17:00Z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