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9C6AB" w14:textId="490E7D8C" w:rsidR="00387B8F" w:rsidRDefault="00882AD7"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0A0240">
        <w:rPr>
          <w:rFonts w:ascii="Times New Roman" w:eastAsia="Times New Roman" w:hAnsi="Times New Roman" w:cs="Times New Roman"/>
          <w:bCs/>
          <w:sz w:val="24"/>
          <w:szCs w:val="24"/>
          <w:lang w:eastAsia="lv-LV"/>
        </w:rPr>
        <w:t xml:space="preserve">Ministru kabineta noteikumu </w:t>
      </w:r>
    </w:p>
    <w:p w14:paraId="212A3E13" w14:textId="5019DF75" w:rsidR="00226287" w:rsidRDefault="00882AD7"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387B8F">
        <w:rPr>
          <w:rFonts w:ascii="Times New Roman" w:eastAsia="Times New Roman" w:hAnsi="Times New Roman" w:cs="Times New Roman"/>
          <w:b/>
          <w:bCs/>
          <w:sz w:val="24"/>
          <w:szCs w:val="24"/>
          <w:lang w:eastAsia="lv-LV"/>
        </w:rPr>
        <w:t>„</w:t>
      </w:r>
      <w:r w:rsidR="00E20367">
        <w:rPr>
          <w:rFonts w:ascii="Times New Roman" w:eastAsia="Times New Roman" w:hAnsi="Times New Roman" w:cs="Times New Roman"/>
          <w:b/>
          <w:bCs/>
          <w:sz w:val="24"/>
          <w:szCs w:val="24"/>
          <w:lang w:eastAsia="lv-LV"/>
        </w:rPr>
        <w:t>Veselības inspekcijas</w:t>
      </w:r>
      <w:r w:rsidR="00FC629F" w:rsidRPr="00FC629F">
        <w:rPr>
          <w:rFonts w:ascii="Times New Roman" w:eastAsia="Times New Roman" w:hAnsi="Times New Roman" w:cs="Times New Roman"/>
          <w:b/>
          <w:bCs/>
          <w:sz w:val="24"/>
          <w:szCs w:val="24"/>
          <w:lang w:eastAsia="lv-LV"/>
        </w:rPr>
        <w:t xml:space="preserve"> nolikums”</w:t>
      </w:r>
    </w:p>
    <w:p w14:paraId="3B3A7C3F" w14:textId="4749B63B" w:rsidR="00894C55" w:rsidRDefault="00882AD7"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5A1C49">
        <w:rPr>
          <w:rFonts w:ascii="Times New Roman" w:eastAsia="Times New Roman" w:hAnsi="Times New Roman" w:cs="Times New Roman"/>
          <w:bCs/>
          <w:sz w:val="24"/>
          <w:szCs w:val="24"/>
          <w:lang w:eastAsia="lv-LV"/>
        </w:rPr>
        <w:t xml:space="preserve">projekta </w:t>
      </w:r>
      <w:r w:rsidRPr="000A0240">
        <w:rPr>
          <w:rFonts w:ascii="Times New Roman" w:eastAsia="Times New Roman" w:hAnsi="Times New Roman" w:cs="Times New Roman"/>
          <w:bCs/>
          <w:sz w:val="24"/>
          <w:szCs w:val="24"/>
          <w:lang w:eastAsia="lv-LV"/>
        </w:rPr>
        <w:t>sākotnējās ietekmes novērtējuma ziņojums (anotācija)</w:t>
      </w:r>
    </w:p>
    <w:p w14:paraId="4DBD4EC8" w14:textId="31DEF6B9" w:rsid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3114"/>
        <w:gridCol w:w="5947"/>
      </w:tblGrid>
      <w:tr w:rsidR="007861BA" w14:paraId="722F84E5" w14:textId="77777777" w:rsidTr="005A1C49">
        <w:tc>
          <w:tcPr>
            <w:tcW w:w="9061" w:type="dxa"/>
            <w:gridSpan w:val="2"/>
          </w:tcPr>
          <w:p w14:paraId="5B8E03AA" w14:textId="6BB3611E" w:rsidR="005A1C49" w:rsidRPr="005A1C49" w:rsidRDefault="00882AD7" w:rsidP="00894C55">
            <w:pPr>
              <w:spacing w:before="45" w:line="248" w:lineRule="atLeast"/>
              <w:jc w:val="center"/>
              <w:rPr>
                <w:rFonts w:ascii="Times New Roman" w:eastAsia="Times New Roman" w:hAnsi="Times New Roman" w:cs="Times New Roman"/>
                <w:iCs/>
                <w:sz w:val="24"/>
                <w:szCs w:val="24"/>
                <w:lang w:eastAsia="lv-LV"/>
              </w:rPr>
            </w:pPr>
            <w:r w:rsidRPr="005A1C49">
              <w:rPr>
                <w:rFonts w:ascii="Times New Roman" w:eastAsia="Times New Roman" w:hAnsi="Times New Roman" w:cs="Times New Roman"/>
                <w:b/>
                <w:bCs/>
                <w:iCs/>
                <w:sz w:val="24"/>
                <w:szCs w:val="24"/>
                <w:lang w:val="sv-SE" w:eastAsia="lv-LV"/>
              </w:rPr>
              <w:t>Tiesību akta projekta anotācijas kopsavilkums</w:t>
            </w:r>
          </w:p>
        </w:tc>
      </w:tr>
      <w:tr w:rsidR="007861BA" w14:paraId="40F95AB8" w14:textId="77777777" w:rsidTr="000B726F">
        <w:tc>
          <w:tcPr>
            <w:tcW w:w="3114" w:type="dxa"/>
          </w:tcPr>
          <w:p w14:paraId="447BA670" w14:textId="16A4595E" w:rsidR="005A1C49" w:rsidRDefault="00882AD7" w:rsidP="005A1C49">
            <w:pPr>
              <w:spacing w:before="45" w:line="248" w:lineRule="atLeast"/>
              <w:jc w:val="both"/>
              <w:rPr>
                <w:rFonts w:ascii="Times New Roman" w:eastAsia="Times New Roman" w:hAnsi="Times New Roman" w:cs="Times New Roman"/>
                <w:iCs/>
                <w:color w:val="414142"/>
                <w:sz w:val="24"/>
                <w:szCs w:val="24"/>
                <w:lang w:eastAsia="lv-LV"/>
              </w:rPr>
            </w:pPr>
            <w:r w:rsidRPr="005A1C49">
              <w:rPr>
                <w:rFonts w:ascii="Times New Roman" w:eastAsia="Times New Roman" w:hAnsi="Times New Roman" w:cs="Times New Roman"/>
                <w:iCs/>
                <w:sz w:val="24"/>
                <w:szCs w:val="24"/>
                <w:lang w:eastAsia="lv-LV"/>
              </w:rPr>
              <w:t>Mērķis, risinājums un projekta spēkā stāšanās laiks (500 zīmes bez atstarpēm)</w:t>
            </w:r>
          </w:p>
        </w:tc>
        <w:tc>
          <w:tcPr>
            <w:tcW w:w="5947" w:type="dxa"/>
          </w:tcPr>
          <w:p w14:paraId="56ACDF24" w14:textId="5390C097" w:rsidR="005A1C49" w:rsidRPr="006D3C57" w:rsidRDefault="00882AD7" w:rsidP="005A1C49">
            <w:pPr>
              <w:spacing w:before="45" w:line="248"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bl>
    <w:p w14:paraId="6C4978BA" w14:textId="77777777" w:rsidR="005A1C49" w:rsidRPr="00894C55" w:rsidRDefault="005A1C49" w:rsidP="00FF5DA6">
      <w:pPr>
        <w:shd w:val="clear" w:color="auto" w:fill="FFFFFF"/>
        <w:spacing w:before="45" w:after="0" w:line="248" w:lineRule="atLeast"/>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7861BA" w14:paraId="56231E80"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2843CF3" w14:textId="77777777" w:rsidR="00894C55" w:rsidRPr="00C918F0" w:rsidRDefault="00882AD7"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7861BA" w14:paraId="6412AB8D" w14:textId="77777777" w:rsidTr="000B726F">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1C5607D1" w14:textId="77777777" w:rsidR="00894C55" w:rsidRPr="00C918F0" w:rsidRDefault="00882AD7"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2B76A54F" w14:textId="77777777" w:rsidR="00894C55" w:rsidRPr="00C918F0" w:rsidRDefault="00882AD7"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tc>
        <w:tc>
          <w:tcPr>
            <w:tcW w:w="3282" w:type="pct"/>
            <w:tcBorders>
              <w:top w:val="outset" w:sz="6" w:space="0" w:color="414142"/>
              <w:left w:val="outset" w:sz="6" w:space="0" w:color="414142"/>
              <w:bottom w:val="outset" w:sz="6" w:space="0" w:color="414142"/>
              <w:right w:val="outset" w:sz="6" w:space="0" w:color="414142"/>
            </w:tcBorders>
          </w:tcPr>
          <w:p w14:paraId="56EF9371" w14:textId="68DDA217" w:rsidR="000B726F" w:rsidRDefault="00882AD7" w:rsidP="000B7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Projekts </w:t>
            </w:r>
            <w:r w:rsidRPr="00410886">
              <w:rPr>
                <w:rFonts w:ascii="Times New Roman" w:hAnsi="Times New Roman" w:cs="Times New Roman"/>
                <w:sz w:val="24"/>
                <w:szCs w:val="24"/>
              </w:rPr>
              <w:t>„</w:t>
            </w:r>
            <w:r w:rsidR="00E20367">
              <w:rPr>
                <w:rFonts w:ascii="Times New Roman" w:hAnsi="Times New Roman" w:cs="Times New Roman"/>
                <w:sz w:val="24"/>
                <w:szCs w:val="24"/>
              </w:rPr>
              <w:t>Veselības inspekcijas nolikums</w:t>
            </w:r>
            <w:r w:rsidRPr="00410886">
              <w:rPr>
                <w:rFonts w:ascii="Times New Roman" w:hAnsi="Times New Roman" w:cs="Times New Roman"/>
                <w:sz w:val="24"/>
                <w:szCs w:val="24"/>
              </w:rPr>
              <w:t>”</w:t>
            </w:r>
            <w:r>
              <w:rPr>
                <w:rFonts w:ascii="Times New Roman" w:hAnsi="Times New Roman" w:cs="Times New Roman"/>
                <w:sz w:val="24"/>
                <w:szCs w:val="24"/>
              </w:rPr>
              <w:t xml:space="preserve"> (turpmāk –</w:t>
            </w:r>
            <w:r w:rsidR="00065080">
              <w:rPr>
                <w:rFonts w:ascii="Times New Roman" w:hAnsi="Times New Roman" w:cs="Times New Roman"/>
                <w:sz w:val="24"/>
                <w:szCs w:val="24"/>
              </w:rPr>
              <w:t>Projekts</w:t>
            </w:r>
            <w:r>
              <w:rPr>
                <w:rFonts w:ascii="Times New Roman" w:hAnsi="Times New Roman" w:cs="Times New Roman"/>
                <w:sz w:val="24"/>
                <w:szCs w:val="24"/>
              </w:rPr>
              <w:t xml:space="preserve">) izstrādāts atbilstoši </w:t>
            </w:r>
            <w:r w:rsidR="00E20367">
              <w:rPr>
                <w:rFonts w:ascii="Times New Roman" w:eastAsia="Batang" w:hAnsi="Times New Roman" w:cs="Times New Roman"/>
                <w:sz w:val="24"/>
                <w:szCs w:val="24"/>
                <w:lang w:eastAsia="ko-KR"/>
              </w:rPr>
              <w:t>Ministru kabineta 2017.gada 7.augusta rīkojumam Nr.394 „Par konceptuālo ziņojumu</w:t>
            </w:r>
            <w:r w:rsidR="00E20367" w:rsidRPr="000B726F">
              <w:rPr>
                <w:rFonts w:ascii="Times New Roman" w:eastAsia="Batang" w:hAnsi="Times New Roman" w:cs="Times New Roman"/>
                <w:sz w:val="24"/>
                <w:szCs w:val="24"/>
                <w:lang w:eastAsia="ko-KR"/>
              </w:rPr>
              <w:t xml:space="preserve"> „Par veselības aprūpes sistēmas reformu”</w:t>
            </w:r>
            <w:r w:rsidR="00E20367">
              <w:rPr>
                <w:rFonts w:ascii="Times New Roman" w:eastAsia="Batang" w:hAnsi="Times New Roman" w:cs="Times New Roman"/>
                <w:sz w:val="24"/>
                <w:szCs w:val="24"/>
                <w:lang w:eastAsia="ko-KR"/>
              </w:rPr>
              <w:t xml:space="preserve"> </w:t>
            </w:r>
            <w:r w:rsidR="00E20367">
              <w:rPr>
                <w:rFonts w:ascii="Times New Roman" w:hAnsi="Times New Roman" w:cs="Times New Roman"/>
                <w:sz w:val="24"/>
                <w:szCs w:val="24"/>
              </w:rPr>
              <w:t xml:space="preserve"> </w:t>
            </w:r>
            <w:r>
              <w:rPr>
                <w:rFonts w:ascii="Times New Roman" w:hAnsi="Times New Roman" w:cs="Times New Roman"/>
                <w:sz w:val="24"/>
                <w:szCs w:val="24"/>
              </w:rPr>
              <w:t xml:space="preserve">un Ministru kabineta </w:t>
            </w:r>
            <w:r w:rsidRPr="0031196B">
              <w:rPr>
                <w:rFonts w:ascii="Times New Roman" w:hAnsi="Times New Roman" w:cs="Times New Roman"/>
                <w:sz w:val="24"/>
                <w:szCs w:val="24"/>
              </w:rPr>
              <w:t xml:space="preserve">2018.gada </w:t>
            </w:r>
            <w:r w:rsidR="0031196B" w:rsidRPr="0031196B">
              <w:rPr>
                <w:rFonts w:ascii="Times New Roman" w:hAnsi="Times New Roman" w:cs="Times New Roman"/>
                <w:sz w:val="24"/>
                <w:szCs w:val="24"/>
              </w:rPr>
              <w:t>29.maija rīkojumā Nr.2</w:t>
            </w:r>
            <w:r w:rsidR="0031196B">
              <w:rPr>
                <w:rFonts w:ascii="Times New Roman" w:hAnsi="Times New Roman" w:cs="Times New Roman"/>
                <w:sz w:val="24"/>
                <w:szCs w:val="24"/>
              </w:rPr>
              <w:t>27</w:t>
            </w:r>
            <w:r>
              <w:rPr>
                <w:rFonts w:ascii="Times New Roman" w:hAnsi="Times New Roman" w:cs="Times New Roman"/>
                <w:sz w:val="24"/>
                <w:szCs w:val="24"/>
              </w:rPr>
              <w:t xml:space="preserve"> „</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w:t>
            </w:r>
            <w:r w:rsidRPr="000B726F">
              <w:rPr>
                <w:rFonts w:ascii="Times New Roman" w:hAnsi="Times New Roman" w:cs="Times New Roman"/>
                <w:sz w:val="24"/>
                <w:szCs w:val="24"/>
              </w:rPr>
              <w:t xml:space="preserve"> </w:t>
            </w:r>
            <w:r>
              <w:rPr>
                <w:rFonts w:ascii="Times New Roman" w:hAnsi="Times New Roman" w:cs="Times New Roman"/>
                <w:sz w:val="24"/>
                <w:szCs w:val="24"/>
              </w:rPr>
              <w:t>paredzētajai reformai attiecībā uz Veselības ministrijas padotības iestāžu funkciju pārdali.</w:t>
            </w:r>
          </w:p>
          <w:p w14:paraId="71E472BD" w14:textId="1B4A3BBB" w:rsidR="00811798" w:rsidRPr="00FC629F" w:rsidRDefault="00882AD7" w:rsidP="008117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0B726F">
              <w:rPr>
                <w:rFonts w:ascii="Times New Roman" w:hAnsi="Times New Roman" w:cs="Times New Roman"/>
                <w:sz w:val="24"/>
                <w:szCs w:val="24"/>
              </w:rPr>
              <w:t>alsts pārvaldes iek</w:t>
            </w:r>
            <w:r>
              <w:rPr>
                <w:rFonts w:ascii="Times New Roman" w:hAnsi="Times New Roman" w:cs="Times New Roman"/>
                <w:sz w:val="24"/>
                <w:szCs w:val="24"/>
              </w:rPr>
              <w:t>ārtas likuma 16.panta pirmā</w:t>
            </w:r>
            <w:r w:rsidR="000B726F">
              <w:rPr>
                <w:rFonts w:ascii="Times New Roman" w:hAnsi="Times New Roman" w:cs="Times New Roman"/>
                <w:sz w:val="24"/>
                <w:szCs w:val="24"/>
              </w:rPr>
              <w:t xml:space="preserve"> daļ</w:t>
            </w:r>
            <w:r>
              <w:rPr>
                <w:rFonts w:ascii="Times New Roman" w:hAnsi="Times New Roman" w:cs="Times New Roman"/>
                <w:sz w:val="24"/>
                <w:szCs w:val="24"/>
              </w:rPr>
              <w:t>a</w:t>
            </w:r>
            <w:r w:rsidR="000B726F">
              <w:rPr>
                <w:rFonts w:ascii="Times New Roman" w:hAnsi="Times New Roman" w:cs="Times New Roman"/>
                <w:sz w:val="24"/>
                <w:szCs w:val="24"/>
              </w:rPr>
              <w:t>.</w:t>
            </w:r>
          </w:p>
        </w:tc>
      </w:tr>
      <w:tr w:rsidR="007861BA" w14:paraId="271CCFB0" w14:textId="77777777" w:rsidTr="000B726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B4C39D5" w14:textId="77777777" w:rsidR="00894C55" w:rsidRPr="00C918F0" w:rsidRDefault="00882AD7"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765372A6" w14:textId="59D1E06D" w:rsidR="009726BC" w:rsidRDefault="00882AD7"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CA470B2" w14:textId="77777777" w:rsidR="009726BC" w:rsidRPr="009726BC" w:rsidRDefault="009726BC" w:rsidP="009726BC">
            <w:pPr>
              <w:rPr>
                <w:rFonts w:ascii="Times New Roman" w:eastAsia="Times New Roman" w:hAnsi="Times New Roman" w:cs="Times New Roman"/>
                <w:sz w:val="24"/>
                <w:szCs w:val="24"/>
                <w:lang w:eastAsia="lv-LV"/>
              </w:rPr>
            </w:pPr>
          </w:p>
          <w:p w14:paraId="1ADB1CA6" w14:textId="77777777" w:rsidR="009726BC" w:rsidRPr="009726BC" w:rsidRDefault="009726BC" w:rsidP="009726BC">
            <w:pPr>
              <w:rPr>
                <w:rFonts w:ascii="Times New Roman" w:eastAsia="Times New Roman" w:hAnsi="Times New Roman" w:cs="Times New Roman"/>
                <w:sz w:val="24"/>
                <w:szCs w:val="24"/>
                <w:lang w:eastAsia="lv-LV"/>
              </w:rPr>
            </w:pPr>
          </w:p>
          <w:p w14:paraId="4BDC105C" w14:textId="77777777" w:rsidR="009726BC" w:rsidRPr="009726BC" w:rsidRDefault="009726BC" w:rsidP="009726BC">
            <w:pPr>
              <w:rPr>
                <w:rFonts w:ascii="Times New Roman" w:eastAsia="Times New Roman" w:hAnsi="Times New Roman" w:cs="Times New Roman"/>
                <w:sz w:val="24"/>
                <w:szCs w:val="24"/>
                <w:lang w:eastAsia="lv-LV"/>
              </w:rPr>
            </w:pPr>
          </w:p>
          <w:p w14:paraId="5F2167ED" w14:textId="77777777" w:rsidR="009726BC" w:rsidRPr="009726BC" w:rsidRDefault="009726BC" w:rsidP="009726BC">
            <w:pPr>
              <w:rPr>
                <w:rFonts w:ascii="Times New Roman" w:eastAsia="Times New Roman" w:hAnsi="Times New Roman" w:cs="Times New Roman"/>
                <w:sz w:val="24"/>
                <w:szCs w:val="24"/>
                <w:lang w:eastAsia="lv-LV"/>
              </w:rPr>
            </w:pPr>
          </w:p>
          <w:p w14:paraId="5D3CEC34" w14:textId="77777777" w:rsidR="009726BC" w:rsidRPr="009726BC" w:rsidRDefault="009726BC" w:rsidP="009726BC">
            <w:pPr>
              <w:rPr>
                <w:rFonts w:ascii="Times New Roman" w:eastAsia="Times New Roman" w:hAnsi="Times New Roman" w:cs="Times New Roman"/>
                <w:sz w:val="24"/>
                <w:szCs w:val="24"/>
                <w:lang w:eastAsia="lv-LV"/>
              </w:rPr>
            </w:pPr>
          </w:p>
          <w:p w14:paraId="45C3EF96" w14:textId="77777777" w:rsidR="009726BC" w:rsidRPr="009726BC" w:rsidRDefault="009726BC" w:rsidP="009726BC">
            <w:pPr>
              <w:rPr>
                <w:rFonts w:ascii="Times New Roman" w:eastAsia="Times New Roman" w:hAnsi="Times New Roman" w:cs="Times New Roman"/>
                <w:sz w:val="24"/>
                <w:szCs w:val="24"/>
                <w:lang w:eastAsia="lv-LV"/>
              </w:rPr>
            </w:pPr>
          </w:p>
          <w:p w14:paraId="7693A3D2" w14:textId="77777777" w:rsidR="009726BC" w:rsidRPr="009726BC" w:rsidRDefault="009726BC" w:rsidP="009726BC">
            <w:pPr>
              <w:rPr>
                <w:rFonts w:ascii="Times New Roman" w:eastAsia="Times New Roman" w:hAnsi="Times New Roman" w:cs="Times New Roman"/>
                <w:sz w:val="24"/>
                <w:szCs w:val="24"/>
                <w:lang w:eastAsia="lv-LV"/>
              </w:rPr>
            </w:pPr>
          </w:p>
          <w:p w14:paraId="639BA204" w14:textId="7A347D50" w:rsidR="001E2F68" w:rsidRDefault="001E2F68" w:rsidP="009726BC">
            <w:pPr>
              <w:rPr>
                <w:rFonts w:ascii="Times New Roman" w:eastAsia="Times New Roman" w:hAnsi="Times New Roman" w:cs="Times New Roman"/>
                <w:sz w:val="24"/>
                <w:szCs w:val="24"/>
                <w:lang w:eastAsia="lv-LV"/>
              </w:rPr>
            </w:pPr>
          </w:p>
          <w:p w14:paraId="100C8122" w14:textId="77777777" w:rsidR="001E2F68" w:rsidRPr="001E2F68" w:rsidRDefault="001E2F68" w:rsidP="001E2F68">
            <w:pPr>
              <w:rPr>
                <w:rFonts w:ascii="Times New Roman" w:eastAsia="Times New Roman" w:hAnsi="Times New Roman" w:cs="Times New Roman"/>
                <w:sz w:val="24"/>
                <w:szCs w:val="24"/>
                <w:lang w:eastAsia="lv-LV"/>
              </w:rPr>
            </w:pPr>
          </w:p>
          <w:p w14:paraId="272FF192" w14:textId="77777777" w:rsidR="001E2F68" w:rsidRPr="001E2F68" w:rsidRDefault="001E2F68" w:rsidP="001E2F68">
            <w:pPr>
              <w:rPr>
                <w:rFonts w:ascii="Times New Roman" w:eastAsia="Times New Roman" w:hAnsi="Times New Roman" w:cs="Times New Roman"/>
                <w:sz w:val="24"/>
                <w:szCs w:val="24"/>
                <w:lang w:eastAsia="lv-LV"/>
              </w:rPr>
            </w:pPr>
          </w:p>
          <w:p w14:paraId="15166A24" w14:textId="77777777" w:rsidR="001E2F68" w:rsidRPr="001E2F68" w:rsidRDefault="001E2F68" w:rsidP="001E2F68">
            <w:pPr>
              <w:rPr>
                <w:rFonts w:ascii="Times New Roman" w:eastAsia="Times New Roman" w:hAnsi="Times New Roman" w:cs="Times New Roman"/>
                <w:sz w:val="24"/>
                <w:szCs w:val="24"/>
                <w:lang w:eastAsia="lv-LV"/>
              </w:rPr>
            </w:pPr>
          </w:p>
          <w:p w14:paraId="515988AC" w14:textId="77777777" w:rsidR="001E2F68" w:rsidRPr="001E2F68" w:rsidRDefault="001E2F68" w:rsidP="001E2F68">
            <w:pPr>
              <w:rPr>
                <w:rFonts w:ascii="Times New Roman" w:eastAsia="Times New Roman" w:hAnsi="Times New Roman" w:cs="Times New Roman"/>
                <w:sz w:val="24"/>
                <w:szCs w:val="24"/>
                <w:lang w:eastAsia="lv-LV"/>
              </w:rPr>
            </w:pPr>
          </w:p>
          <w:p w14:paraId="4AB857E1" w14:textId="67DF1A00" w:rsidR="003E367B" w:rsidRDefault="003E367B" w:rsidP="001E2F68">
            <w:pPr>
              <w:ind w:firstLine="720"/>
              <w:rPr>
                <w:rFonts w:ascii="Times New Roman" w:eastAsia="Times New Roman" w:hAnsi="Times New Roman" w:cs="Times New Roman"/>
                <w:sz w:val="24"/>
                <w:szCs w:val="24"/>
                <w:lang w:eastAsia="lv-LV"/>
              </w:rPr>
            </w:pPr>
          </w:p>
          <w:p w14:paraId="6FDD1AAF" w14:textId="77777777" w:rsidR="003E367B" w:rsidRPr="003E367B" w:rsidRDefault="003E367B" w:rsidP="003E367B">
            <w:pPr>
              <w:rPr>
                <w:rFonts w:ascii="Times New Roman" w:eastAsia="Times New Roman" w:hAnsi="Times New Roman" w:cs="Times New Roman"/>
                <w:sz w:val="24"/>
                <w:szCs w:val="24"/>
                <w:lang w:eastAsia="lv-LV"/>
              </w:rPr>
            </w:pPr>
          </w:p>
          <w:p w14:paraId="74F55BA5" w14:textId="56258B7D" w:rsidR="00294E26" w:rsidRDefault="00CC48C3" w:rsidP="00CC48C3">
            <w:pPr>
              <w:tabs>
                <w:tab w:val="left" w:pos="61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00C859F1" w14:textId="2D7AAC02" w:rsidR="00894C55" w:rsidRPr="00294E26" w:rsidRDefault="00CC48C3" w:rsidP="00CC48C3">
            <w:pPr>
              <w:tabs>
                <w:tab w:val="left" w:pos="61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tc>
        <w:tc>
          <w:tcPr>
            <w:tcW w:w="3282" w:type="pct"/>
            <w:tcBorders>
              <w:top w:val="outset" w:sz="6" w:space="0" w:color="414142"/>
              <w:left w:val="outset" w:sz="6" w:space="0" w:color="414142"/>
              <w:bottom w:val="outset" w:sz="6" w:space="0" w:color="414142"/>
              <w:right w:val="outset" w:sz="6" w:space="0" w:color="414142"/>
            </w:tcBorders>
          </w:tcPr>
          <w:p w14:paraId="2271B2F2" w14:textId="7BF30B85" w:rsidR="00A44091" w:rsidRDefault="00E20367" w:rsidP="00E2036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Ministru kabineta 2008.gada 5.februāra noteikumi Nr.76</w:t>
            </w:r>
            <w:r w:rsidR="00065080">
              <w:rPr>
                <w:rFonts w:ascii="Times New Roman" w:hAnsi="Times New Roman" w:cs="Times New Roman"/>
                <w:sz w:val="24"/>
                <w:szCs w:val="24"/>
              </w:rPr>
              <w:t xml:space="preserve"> „Veselības inspekcijas nolikums” (turpmāk – Nolikums)</w:t>
            </w:r>
            <w:r>
              <w:rPr>
                <w:rFonts w:ascii="Times New Roman" w:hAnsi="Times New Roman" w:cs="Times New Roman"/>
                <w:sz w:val="24"/>
                <w:szCs w:val="24"/>
              </w:rPr>
              <w:t xml:space="preserve">  ir gadu gaitā novecojis, tāpēc tas ir pilnveidojams. Inspekcijas organizatoriskajā pārvaldībā kopš Inspekcijas </w:t>
            </w:r>
            <w:r w:rsidR="00065080">
              <w:rPr>
                <w:rFonts w:ascii="Times New Roman" w:hAnsi="Times New Roman" w:cs="Times New Roman"/>
                <w:sz w:val="24"/>
                <w:szCs w:val="24"/>
              </w:rPr>
              <w:t>N</w:t>
            </w:r>
            <w:r>
              <w:rPr>
                <w:rFonts w:ascii="Times New Roman" w:hAnsi="Times New Roman" w:cs="Times New Roman"/>
                <w:sz w:val="24"/>
                <w:szCs w:val="24"/>
              </w:rPr>
              <w:t xml:space="preserve">olikuma  izdošanas 2008.gadā, t.i. pēdējos 10 gadus notikušas būtiskas izmaiņas, saistītas ar Veselības ministrijas  padotības iestāžu reorganizāciju 2009.gadā, </w:t>
            </w:r>
            <w:r w:rsidR="00065080">
              <w:rPr>
                <w:rFonts w:ascii="Times New Roman" w:hAnsi="Times New Roman" w:cs="Times New Roman"/>
                <w:sz w:val="24"/>
                <w:szCs w:val="24"/>
              </w:rPr>
              <w:t>Veselības i</w:t>
            </w:r>
            <w:r>
              <w:rPr>
                <w:rFonts w:ascii="Times New Roman" w:hAnsi="Times New Roman" w:cs="Times New Roman"/>
                <w:sz w:val="24"/>
                <w:szCs w:val="24"/>
              </w:rPr>
              <w:t xml:space="preserve">nspekcijas struktūras optimizāciju un  ar veicamo funkciju papildināšanu vai maiņu. </w:t>
            </w:r>
            <w:r w:rsidR="00634D48">
              <w:rPr>
                <w:rFonts w:ascii="Times New Roman" w:hAnsi="Times New Roman" w:cs="Times New Roman"/>
                <w:sz w:val="24"/>
                <w:szCs w:val="24"/>
              </w:rPr>
              <w:t xml:space="preserve">Veselības inspekcijas veicamās funkcijas ar šo projektu ir izteiktas atbilstoši gan </w:t>
            </w:r>
            <w:proofErr w:type="spellStart"/>
            <w:r w:rsidR="00634D48">
              <w:rPr>
                <w:rFonts w:ascii="Times New Roman" w:hAnsi="Times New Roman" w:cs="Times New Roman"/>
                <w:sz w:val="24"/>
                <w:szCs w:val="24"/>
              </w:rPr>
              <w:t>jaunveidojamai</w:t>
            </w:r>
            <w:proofErr w:type="spellEnd"/>
            <w:r w:rsidR="00634D48">
              <w:rPr>
                <w:rFonts w:ascii="Times New Roman" w:hAnsi="Times New Roman" w:cs="Times New Roman"/>
                <w:sz w:val="24"/>
                <w:szCs w:val="24"/>
              </w:rPr>
              <w:t xml:space="preserve"> iestādes struktūrai, gan jaunajiem pārvaldes uzdevumiem. </w:t>
            </w:r>
            <w:r w:rsidR="00A34A9E">
              <w:rPr>
                <w:rFonts w:ascii="Times New Roman" w:hAnsi="Times New Roman" w:cs="Times New Roman"/>
                <w:sz w:val="24"/>
                <w:szCs w:val="24"/>
              </w:rPr>
              <w:t xml:space="preserve">Veselības inspekcijas Nolikumā ietvertās funkcijas un uzdevumi </w:t>
            </w:r>
            <w:r w:rsidR="00A44091">
              <w:rPr>
                <w:rFonts w:ascii="Times New Roman" w:hAnsi="Times New Roman" w:cs="Times New Roman"/>
                <w:sz w:val="24"/>
                <w:szCs w:val="24"/>
              </w:rPr>
              <w:t xml:space="preserve">Projektā </w:t>
            </w:r>
            <w:r w:rsidR="00A34A9E">
              <w:rPr>
                <w:rFonts w:ascii="Times New Roman" w:hAnsi="Times New Roman" w:cs="Times New Roman"/>
                <w:sz w:val="24"/>
                <w:szCs w:val="24"/>
              </w:rPr>
              <w:t>pēc būtības nav mainījušās, tomēr tās ir pārstrukturizētas, veidojot loģisku un uztveramu secību, un redakcionāli precizētas atbilstoši šo gadu laikā veiktajām izmaiņām saistītajos veselības jomas normatīvajos aktos un starptautiskajā regulējumā.</w:t>
            </w:r>
            <w:r w:rsidR="00A44091">
              <w:rPr>
                <w:rFonts w:ascii="Times New Roman" w:hAnsi="Times New Roman" w:cs="Times New Roman"/>
                <w:sz w:val="24"/>
                <w:szCs w:val="24"/>
              </w:rPr>
              <w:t xml:space="preserve"> </w:t>
            </w:r>
            <w:r>
              <w:rPr>
                <w:rFonts w:ascii="Times New Roman" w:hAnsi="Times New Roman" w:cs="Times New Roman"/>
                <w:sz w:val="24"/>
                <w:szCs w:val="24"/>
              </w:rPr>
              <w:t xml:space="preserve">Ņemot vērā, ka nepieciešamo grozījumu apjoms pārsniedz pusi no </w:t>
            </w:r>
            <w:r w:rsidR="00065080">
              <w:rPr>
                <w:rFonts w:ascii="Times New Roman" w:hAnsi="Times New Roman" w:cs="Times New Roman"/>
                <w:sz w:val="24"/>
                <w:szCs w:val="24"/>
              </w:rPr>
              <w:t>N</w:t>
            </w:r>
            <w:r>
              <w:rPr>
                <w:rFonts w:ascii="Times New Roman" w:hAnsi="Times New Roman" w:cs="Times New Roman"/>
                <w:sz w:val="24"/>
                <w:szCs w:val="24"/>
              </w:rPr>
              <w:t>olikuma, tas izdodams jaunā redakcijā.</w:t>
            </w:r>
          </w:p>
          <w:p w14:paraId="0ED5F61C" w14:textId="360DDAF0" w:rsidR="00A44091" w:rsidRDefault="00882AD7" w:rsidP="00065080">
            <w:pPr>
              <w:pStyle w:val="Default"/>
              <w:jc w:val="both"/>
              <w:rPr>
                <w:color w:val="auto"/>
                <w:lang w:val="lv-LV"/>
              </w:rPr>
            </w:pPr>
            <w:r w:rsidRPr="00386530">
              <w:rPr>
                <w:rFonts w:eastAsia="Batang"/>
                <w:lang w:eastAsia="ko-KR"/>
              </w:rPr>
              <w:t xml:space="preserve"> </w:t>
            </w:r>
            <w:r w:rsidR="00E20367" w:rsidRPr="00065080">
              <w:rPr>
                <w:rFonts w:eastAsia="Batang"/>
                <w:lang w:val="lv-LV" w:eastAsia="ko-KR"/>
              </w:rPr>
              <w:t xml:space="preserve">Saistībā ar Ministru kabineta 2017.gada 7.augusta rīkojumā Nr.394 „Par konceptuālo ziņojumu „Par veselības aprūpes sistēmas reformu” </w:t>
            </w:r>
            <w:r w:rsidR="00E20367" w:rsidRPr="00065080">
              <w:rPr>
                <w:lang w:val="lv-LV"/>
              </w:rPr>
              <w:t xml:space="preserve"> </w:t>
            </w:r>
            <w:r w:rsidR="00E20367" w:rsidRPr="00065080">
              <w:rPr>
                <w:rFonts w:eastAsia="Batang"/>
                <w:lang w:val="lv-LV" w:eastAsia="ko-KR"/>
              </w:rPr>
              <w:t xml:space="preserve">un </w:t>
            </w:r>
            <w:r w:rsidR="00E20367" w:rsidRPr="00065080">
              <w:rPr>
                <w:lang w:val="lv-LV"/>
              </w:rPr>
              <w:t xml:space="preserve">Ministru kabineta 2018.gada 29.maija rīkojumā Nr.227 „Par Veselības ministrijas padotībā esošo valsts pārvaldes iestāžu reorganizāciju” </w:t>
            </w:r>
            <w:r w:rsidR="00E20367" w:rsidRPr="00065080">
              <w:rPr>
                <w:rFonts w:eastAsia="Batang"/>
                <w:lang w:val="lv-LV" w:eastAsia="ko-KR"/>
              </w:rPr>
              <w:t>apstiprinātajām reformām nepieciešams veikt izmaiņas Veselības ministrijas padotības iestāžu nolikumos, lai nodro</w:t>
            </w:r>
            <w:r w:rsidR="00065080">
              <w:rPr>
                <w:rFonts w:eastAsia="Batang"/>
                <w:lang w:val="lv-LV" w:eastAsia="ko-KR"/>
              </w:rPr>
              <w:t>šinātu plānoto funkciju pārdali un</w:t>
            </w:r>
            <w:r w:rsidR="00065080" w:rsidRPr="00065080">
              <w:rPr>
                <w:color w:val="auto"/>
                <w:lang w:val="lv-LV"/>
              </w:rPr>
              <w:t xml:space="preserve"> panāktu </w:t>
            </w:r>
            <w:r w:rsidR="00065080" w:rsidRPr="00065080">
              <w:rPr>
                <w:color w:val="auto"/>
                <w:sz w:val="23"/>
                <w:szCs w:val="23"/>
                <w:lang w:val="lv-LV"/>
              </w:rPr>
              <w:t xml:space="preserve">veselības aprūpes sistēmas efektīvu un lietderīgu darbību,  </w:t>
            </w:r>
            <w:r w:rsidR="00065080" w:rsidRPr="00065080">
              <w:rPr>
                <w:color w:val="auto"/>
                <w:lang w:val="lv-LV"/>
              </w:rPr>
              <w:t xml:space="preserve">pacientu drošības uzticības veselības aprūpes sistēmai uzlabošanu. </w:t>
            </w:r>
          </w:p>
          <w:p w14:paraId="613EA70F" w14:textId="4C94F923" w:rsidR="00A44091" w:rsidRDefault="00065080" w:rsidP="00634D48">
            <w:pPr>
              <w:shd w:val="clear" w:color="auto" w:fill="FFFFFF"/>
              <w:spacing w:after="0" w:line="240" w:lineRule="auto"/>
              <w:jc w:val="both"/>
              <w:rPr>
                <w:rFonts w:ascii="Times New Roman" w:hAnsi="Times New Roman" w:cs="Times New Roman"/>
                <w:sz w:val="24"/>
                <w:szCs w:val="24"/>
              </w:rPr>
            </w:pPr>
            <w:r w:rsidRPr="00065080">
              <w:rPr>
                <w:rFonts w:ascii="Times New Roman" w:hAnsi="Times New Roman" w:cs="Times New Roman"/>
                <w:sz w:val="24"/>
                <w:szCs w:val="24"/>
              </w:rPr>
              <w:t>Kā būtiskākās izmaiņas starp Nolikumu un Projektu, norādāms</w:t>
            </w:r>
            <w:r>
              <w:t xml:space="preserve">, </w:t>
            </w:r>
            <w:r w:rsidR="00506FBF">
              <w:rPr>
                <w:rFonts w:ascii="Times New Roman" w:hAnsi="Times New Roman" w:cs="Times New Roman"/>
              </w:rPr>
              <w:t>ka iepriekš</w:t>
            </w:r>
            <w:r w:rsidRPr="00A44091">
              <w:rPr>
                <w:rFonts w:ascii="Times New Roman" w:hAnsi="Times New Roman" w:cs="Times New Roman"/>
                <w:sz w:val="24"/>
                <w:szCs w:val="24"/>
              </w:rPr>
              <w:t xml:space="preserve"> līgumus</w:t>
            </w:r>
            <w:r>
              <w:rPr>
                <w:rFonts w:ascii="Times New Roman" w:hAnsi="Times New Roman" w:cs="Times New Roman"/>
                <w:sz w:val="24"/>
                <w:szCs w:val="24"/>
              </w:rPr>
              <w:t xml:space="preserve"> par tādu veselības aprūpes pakalpojumu sniegšanu, kurus apmaksā no valsts budžeta </w:t>
            </w:r>
            <w:r>
              <w:rPr>
                <w:rFonts w:ascii="Times New Roman" w:hAnsi="Times New Roman" w:cs="Times New Roman"/>
                <w:sz w:val="24"/>
                <w:szCs w:val="24"/>
              </w:rPr>
              <w:lastRenderedPageBreak/>
              <w:t>līdzekļiem, ar ārstniecības iestādēm slēdz</w:t>
            </w:r>
            <w:r w:rsidR="00506FBF">
              <w:rPr>
                <w:rFonts w:ascii="Times New Roman" w:hAnsi="Times New Roman" w:cs="Times New Roman"/>
                <w:sz w:val="24"/>
                <w:szCs w:val="24"/>
              </w:rPr>
              <w:t>a</w:t>
            </w:r>
            <w:r>
              <w:rPr>
                <w:rFonts w:ascii="Times New Roman" w:hAnsi="Times New Roman" w:cs="Times New Roman"/>
                <w:sz w:val="24"/>
                <w:szCs w:val="24"/>
              </w:rPr>
              <w:t xml:space="preserve"> Nacionālais veselības dienests, savukārt minēto līgumu izpildes uzraudzību saskaņā ar Ministru kabineta 2013.gada 17.decembra noteikumiem Nr.1529 “Veselības aprūpes organizēšanas un</w:t>
            </w:r>
            <w:r w:rsidR="00506FBF">
              <w:rPr>
                <w:rFonts w:ascii="Times New Roman" w:hAnsi="Times New Roman" w:cs="Times New Roman"/>
                <w:sz w:val="24"/>
                <w:szCs w:val="24"/>
              </w:rPr>
              <w:t xml:space="preserve"> finansēšanas kārtība” nodrošināja</w:t>
            </w:r>
            <w:r>
              <w:rPr>
                <w:rFonts w:ascii="Times New Roman" w:hAnsi="Times New Roman" w:cs="Times New Roman"/>
                <w:sz w:val="24"/>
                <w:szCs w:val="24"/>
              </w:rPr>
              <w:t xml:space="preserve"> Veselības inspekcija. Tajā pašā laikā Nacionālais veselības dienests nodrošina veselības aprūpes nodrošināšanai piešķirto valsts budžeta līdzekļu administrēšanu un veselības aprūpei paredzēto valsts budžeta līdzekļu izlietojuma uzraudzību ārstniecības iestādēs. Lai veiktu efektīvu un optimālu valsts budžeta līdzekļu administrēšanu un valsts budžeta līdzekļu izlietojuma uzraudzību, Nacionālajam veselības dienestam ar Ministru kabineta </w:t>
            </w:r>
            <w:r w:rsidRPr="0031196B">
              <w:rPr>
                <w:rFonts w:ascii="Times New Roman" w:hAnsi="Times New Roman" w:cs="Times New Roman"/>
                <w:sz w:val="24"/>
                <w:szCs w:val="24"/>
              </w:rPr>
              <w:t xml:space="preserve">2018.gada </w:t>
            </w:r>
            <w:r>
              <w:rPr>
                <w:rFonts w:ascii="Times New Roman" w:hAnsi="Times New Roman" w:cs="Times New Roman"/>
                <w:sz w:val="24"/>
                <w:szCs w:val="24"/>
              </w:rPr>
              <w:t>29.maija rīkojumu</w:t>
            </w:r>
            <w:r w:rsidRPr="0031196B">
              <w:rPr>
                <w:rFonts w:ascii="Times New Roman" w:hAnsi="Times New Roman" w:cs="Times New Roman"/>
                <w:sz w:val="24"/>
                <w:szCs w:val="24"/>
              </w:rPr>
              <w:t xml:space="preserve"> Nr.2</w:t>
            </w:r>
            <w:r>
              <w:rPr>
                <w:rFonts w:ascii="Times New Roman" w:hAnsi="Times New Roman" w:cs="Times New Roman"/>
                <w:sz w:val="24"/>
                <w:szCs w:val="24"/>
              </w:rPr>
              <w:t>27 „</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w:t>
            </w:r>
            <w:r w:rsidRPr="000B726F">
              <w:rPr>
                <w:rFonts w:ascii="Times New Roman" w:hAnsi="Times New Roman" w:cs="Times New Roman"/>
                <w:sz w:val="24"/>
                <w:szCs w:val="24"/>
              </w:rPr>
              <w:t xml:space="preserve"> </w:t>
            </w:r>
            <w:r>
              <w:rPr>
                <w:rFonts w:ascii="Times New Roman" w:hAnsi="Times New Roman" w:cs="Times New Roman"/>
                <w:sz w:val="24"/>
                <w:szCs w:val="24"/>
              </w:rPr>
              <w:t>ir nodota arī līgumu par no valsts budžeta līdzekļiem apmaksājamu veselības aprūpes pakalpojumu izpildes uzraudzība, kas attiecīgi vairs nav ietverta Projektā. Tādējādi jautājumus, kas saistīti ar valsts budžeta līdzekļu izlietojuma analīzi, kontrolēs Nacionālais veselības dienests, savukārt Veselības inspekcija - uzraudzību ārstniecības iestāžu atbilstību obligātajām prasībām, kā arī izvērtēs sniegto veselības aprūpes pakalpojumu kvalitāti ārstniecības iestādēs.</w:t>
            </w:r>
          </w:p>
          <w:p w14:paraId="61AF8F64" w14:textId="2A10F6F7" w:rsidR="00811798" w:rsidRPr="00506FBF" w:rsidRDefault="00A44091" w:rsidP="00506FB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Otra būtiskākā atšķirība saistībā ar funkciju pārdali starp Veselības ministrijas padotības iestādēm, kas attiecas uz Veselības inspekciju, ir lēmuma pieņemšana Ārstniecības riska fonda ietvaros. </w:t>
            </w:r>
            <w:r w:rsidR="00634D48">
              <w:rPr>
                <w:rFonts w:ascii="Times New Roman" w:hAnsi="Times New Roman" w:cs="Times New Roman"/>
                <w:sz w:val="24"/>
                <w:szCs w:val="24"/>
              </w:rPr>
              <w:t xml:space="preserve">Saskaņā ar Ministru kabineta 2013.gada 5.novembra noteikumiem Nr.1268 “Ārstniecības riska fonda darbības noteikumi” lēmumu par atlīdzības izmaksu vai atteikumu izmaksāt pieņem Nacionālais veselības dienests, balstoties uz Veselības inspekcijas sagatavoto atzinumu, kurā norāda kaitējuma esību vai </w:t>
            </w:r>
            <w:proofErr w:type="spellStart"/>
            <w:r w:rsidR="00634D48">
              <w:rPr>
                <w:rFonts w:ascii="Times New Roman" w:hAnsi="Times New Roman" w:cs="Times New Roman"/>
                <w:sz w:val="24"/>
                <w:szCs w:val="24"/>
              </w:rPr>
              <w:t>neesību</w:t>
            </w:r>
            <w:proofErr w:type="spellEnd"/>
            <w:r w:rsidR="00634D48">
              <w:rPr>
                <w:rFonts w:ascii="Times New Roman" w:hAnsi="Times New Roman" w:cs="Times New Roman"/>
                <w:sz w:val="24"/>
                <w:szCs w:val="24"/>
              </w:rPr>
              <w:t xml:space="preserve">, kaitējuma apmēru, izteiktu procentos un vai ir konstatēts kāds no apstākļiem, kad atlīdzība nav izmaksājama. Ņemot vērā to, ka Nacionālā veselības dienesta lēmuma pamatā ir Veselības inspekcijas sniegtais atzinums, lai </w:t>
            </w:r>
            <w:proofErr w:type="spellStart"/>
            <w:r w:rsidR="00634D48">
              <w:rPr>
                <w:rFonts w:ascii="Times New Roman" w:hAnsi="Times New Roman" w:cs="Times New Roman"/>
                <w:sz w:val="24"/>
                <w:szCs w:val="24"/>
              </w:rPr>
              <w:t>efektivizētu</w:t>
            </w:r>
            <w:proofErr w:type="spellEnd"/>
            <w:r w:rsidR="00634D48">
              <w:rPr>
                <w:rFonts w:ascii="Times New Roman" w:hAnsi="Times New Roman" w:cs="Times New Roman"/>
                <w:sz w:val="24"/>
                <w:szCs w:val="24"/>
              </w:rPr>
              <w:t xml:space="preserve"> iestāžu resursus un optimizētu lēmumu pieņemšanas procesu, atlīdzības prasījumu izskatīšana un lēmumu pieņemšana jānodrošina vienai iestādei un attiecīgi</w:t>
            </w:r>
            <w:r w:rsidR="00A34A9E">
              <w:rPr>
                <w:rFonts w:ascii="Times New Roman" w:hAnsi="Times New Roman" w:cs="Times New Roman"/>
                <w:sz w:val="24"/>
                <w:szCs w:val="24"/>
              </w:rPr>
              <w:t xml:space="preserve"> ar Ministru kabineta </w:t>
            </w:r>
            <w:r w:rsidR="00A34A9E" w:rsidRPr="0031196B">
              <w:rPr>
                <w:rFonts w:ascii="Times New Roman" w:hAnsi="Times New Roman" w:cs="Times New Roman"/>
                <w:sz w:val="24"/>
                <w:szCs w:val="24"/>
              </w:rPr>
              <w:t xml:space="preserve">2018.gada </w:t>
            </w:r>
            <w:r w:rsidR="00A34A9E">
              <w:rPr>
                <w:rFonts w:ascii="Times New Roman" w:hAnsi="Times New Roman" w:cs="Times New Roman"/>
                <w:sz w:val="24"/>
                <w:szCs w:val="24"/>
              </w:rPr>
              <w:t>29.maija rīkojumu</w:t>
            </w:r>
            <w:r w:rsidR="00A34A9E" w:rsidRPr="0031196B">
              <w:rPr>
                <w:rFonts w:ascii="Times New Roman" w:hAnsi="Times New Roman" w:cs="Times New Roman"/>
                <w:sz w:val="24"/>
                <w:szCs w:val="24"/>
              </w:rPr>
              <w:t xml:space="preserve"> Nr.2</w:t>
            </w:r>
            <w:r w:rsidR="00A34A9E">
              <w:rPr>
                <w:rFonts w:ascii="Times New Roman" w:hAnsi="Times New Roman" w:cs="Times New Roman"/>
                <w:sz w:val="24"/>
                <w:szCs w:val="24"/>
              </w:rPr>
              <w:t>27 „</w:t>
            </w:r>
            <w:r w:rsidR="00A34A9E" w:rsidRPr="000B726F">
              <w:rPr>
                <w:rFonts w:ascii="Times New Roman" w:hAnsi="Times New Roman" w:cs="Times New Roman"/>
                <w:sz w:val="24"/>
                <w:szCs w:val="24"/>
              </w:rPr>
              <w:t>Par Veselības ministrijas padotībā esošo valsts</w:t>
            </w:r>
            <w:r w:rsidR="00A34A9E">
              <w:rPr>
                <w:rFonts w:ascii="Times New Roman" w:hAnsi="Times New Roman" w:cs="Times New Roman"/>
                <w:sz w:val="24"/>
                <w:szCs w:val="24"/>
              </w:rPr>
              <w:t xml:space="preserve"> </w:t>
            </w:r>
            <w:r w:rsidR="00A34A9E" w:rsidRPr="000B726F">
              <w:rPr>
                <w:rFonts w:ascii="Times New Roman" w:hAnsi="Times New Roman" w:cs="Times New Roman"/>
                <w:sz w:val="24"/>
                <w:szCs w:val="24"/>
              </w:rPr>
              <w:t>pārvaldes iestāžu reorganizāciju</w:t>
            </w:r>
            <w:r w:rsidR="00A34A9E">
              <w:rPr>
                <w:rFonts w:ascii="Times New Roman" w:hAnsi="Times New Roman" w:cs="Times New Roman"/>
                <w:sz w:val="24"/>
                <w:szCs w:val="24"/>
              </w:rPr>
              <w:t>”</w:t>
            </w:r>
            <w:r w:rsidR="00A34A9E" w:rsidRPr="000B726F">
              <w:rPr>
                <w:rFonts w:ascii="Times New Roman" w:hAnsi="Times New Roman" w:cs="Times New Roman"/>
                <w:sz w:val="24"/>
                <w:szCs w:val="24"/>
              </w:rPr>
              <w:t xml:space="preserve"> </w:t>
            </w:r>
            <w:r w:rsidR="00A34A9E">
              <w:rPr>
                <w:rFonts w:ascii="Times New Roman" w:hAnsi="Times New Roman" w:cs="Times New Roman"/>
                <w:sz w:val="24"/>
                <w:szCs w:val="24"/>
              </w:rPr>
              <w:t>Veselības</w:t>
            </w:r>
            <w:r w:rsidR="00634D48">
              <w:rPr>
                <w:rFonts w:ascii="Times New Roman" w:hAnsi="Times New Roman" w:cs="Times New Roman"/>
                <w:sz w:val="24"/>
                <w:szCs w:val="24"/>
              </w:rPr>
              <w:t xml:space="preserve"> </w:t>
            </w:r>
            <w:r w:rsidR="00A34A9E">
              <w:rPr>
                <w:rFonts w:ascii="Times New Roman" w:hAnsi="Times New Roman" w:cs="Times New Roman"/>
                <w:sz w:val="24"/>
                <w:szCs w:val="24"/>
              </w:rPr>
              <w:t>i</w:t>
            </w:r>
            <w:r w:rsidR="00634D48">
              <w:rPr>
                <w:rFonts w:ascii="Times New Roman" w:hAnsi="Times New Roman" w:cs="Times New Roman"/>
                <w:sz w:val="24"/>
                <w:szCs w:val="24"/>
              </w:rPr>
              <w:t xml:space="preserve">nspekcijai </w:t>
            </w:r>
            <w:r w:rsidR="00A34A9E">
              <w:rPr>
                <w:rFonts w:ascii="Times New Roman" w:hAnsi="Times New Roman" w:cs="Times New Roman"/>
                <w:sz w:val="24"/>
                <w:szCs w:val="24"/>
              </w:rPr>
              <w:t>ar 2019.gada 1.janvāri ir nodot</w:t>
            </w:r>
            <w:r w:rsidR="00634D48">
              <w:rPr>
                <w:rFonts w:ascii="Times New Roman" w:hAnsi="Times New Roman" w:cs="Times New Roman"/>
                <w:sz w:val="24"/>
                <w:szCs w:val="24"/>
              </w:rPr>
              <w:t>a gala lēmuma pieņemšana par atlīdzības izmaksu vai atteikumu izmaksāt. Savukārt Nacionālais veselības dienests turpinā</w:t>
            </w:r>
            <w:r w:rsidR="00A34A9E">
              <w:rPr>
                <w:rFonts w:ascii="Times New Roman" w:hAnsi="Times New Roman" w:cs="Times New Roman"/>
                <w:sz w:val="24"/>
                <w:szCs w:val="24"/>
              </w:rPr>
              <w:t>s</w:t>
            </w:r>
            <w:r w:rsidR="00634D48">
              <w:rPr>
                <w:rFonts w:ascii="Times New Roman" w:hAnsi="Times New Roman" w:cs="Times New Roman"/>
                <w:sz w:val="24"/>
                <w:szCs w:val="24"/>
              </w:rPr>
              <w:t xml:space="preserve"> Ārstniecības riska fonda </w:t>
            </w:r>
            <w:r w:rsidR="00A34A9E">
              <w:rPr>
                <w:rFonts w:ascii="Times New Roman" w:hAnsi="Times New Roman" w:cs="Times New Roman"/>
                <w:sz w:val="24"/>
                <w:szCs w:val="24"/>
              </w:rPr>
              <w:t>finanšu administrēšanu un veiks</w:t>
            </w:r>
            <w:r w:rsidR="00634D48">
              <w:rPr>
                <w:rFonts w:ascii="Times New Roman" w:hAnsi="Times New Roman" w:cs="Times New Roman"/>
                <w:sz w:val="24"/>
                <w:szCs w:val="24"/>
              </w:rPr>
              <w:t xml:space="preserve"> atlīdzības izmaksu sas</w:t>
            </w:r>
            <w:bookmarkStart w:id="0" w:name="_GoBack"/>
            <w:bookmarkEnd w:id="0"/>
            <w:r w:rsidR="00634D48">
              <w:rPr>
                <w:rFonts w:ascii="Times New Roman" w:hAnsi="Times New Roman" w:cs="Times New Roman"/>
                <w:sz w:val="24"/>
                <w:szCs w:val="24"/>
              </w:rPr>
              <w:t xml:space="preserve">kaņā ar </w:t>
            </w:r>
            <w:r w:rsidR="00A34A9E">
              <w:rPr>
                <w:rFonts w:ascii="Times New Roman" w:hAnsi="Times New Roman" w:cs="Times New Roman"/>
                <w:sz w:val="24"/>
                <w:szCs w:val="24"/>
              </w:rPr>
              <w:t>Veselības i</w:t>
            </w:r>
            <w:r w:rsidR="00634D48">
              <w:rPr>
                <w:rFonts w:ascii="Times New Roman" w:hAnsi="Times New Roman" w:cs="Times New Roman"/>
                <w:sz w:val="24"/>
                <w:szCs w:val="24"/>
              </w:rPr>
              <w:t>nspekcijas lēmumu.</w:t>
            </w:r>
            <w:r w:rsidR="00A34A9E">
              <w:rPr>
                <w:rFonts w:ascii="Times New Roman" w:hAnsi="Times New Roman" w:cs="Times New Roman"/>
                <w:sz w:val="24"/>
                <w:szCs w:val="24"/>
              </w:rPr>
              <w:t xml:space="preserve"> </w:t>
            </w:r>
            <w:r w:rsidR="0021240D">
              <w:rPr>
                <w:rFonts w:ascii="Times New Roman" w:hAnsi="Times New Roman" w:cs="Times New Roman"/>
                <w:sz w:val="24"/>
                <w:szCs w:val="24"/>
              </w:rPr>
              <w:t xml:space="preserve">2018.gada 1.novembrī ir pieņemti un ar 2019.gada 1.janvāri stājušies spēkā grozījumi Pacientu tiesību likumā, kas nosaka, ka </w:t>
            </w:r>
            <w:r w:rsidR="0021240D" w:rsidRPr="0021240D">
              <w:rPr>
                <w:rFonts w:ascii="Times New Roman" w:hAnsi="Times New Roman" w:cs="Times New Roman"/>
                <w:sz w:val="24"/>
                <w:szCs w:val="24"/>
              </w:rPr>
              <w:t>par pacientam izmaksājamo atlīdzību no Ārstniecības riska fonda lemj Veselības inspekcija</w:t>
            </w:r>
            <w:r w:rsidR="0021240D">
              <w:rPr>
                <w:rFonts w:ascii="Times New Roman" w:hAnsi="Times New Roman" w:cs="Times New Roman"/>
                <w:sz w:val="24"/>
                <w:szCs w:val="24"/>
              </w:rPr>
              <w:t xml:space="preserve">. Tāpat arī tiek virzīti apstiprināšanai grozījumi </w:t>
            </w:r>
            <w:r w:rsidR="003E367B" w:rsidRPr="003E367B">
              <w:rPr>
                <w:rFonts w:ascii="Times New Roman" w:hAnsi="Times New Roman" w:cs="Times New Roman"/>
                <w:sz w:val="24"/>
                <w:szCs w:val="24"/>
              </w:rPr>
              <w:t xml:space="preserve">Ministru kabineta 2013.gada 5.novembra noteikumos Nr.1268 „Ārstniecības riska fonda darbības </w:t>
            </w:r>
            <w:r w:rsidR="003E367B" w:rsidRPr="003E367B">
              <w:rPr>
                <w:rFonts w:ascii="Times New Roman" w:hAnsi="Times New Roman" w:cs="Times New Roman"/>
                <w:sz w:val="24"/>
                <w:szCs w:val="24"/>
              </w:rPr>
              <w:lastRenderedPageBreak/>
              <w:t>noteikumi”</w:t>
            </w:r>
            <w:r w:rsidR="003E367B">
              <w:rPr>
                <w:rFonts w:ascii="Times New Roman" w:hAnsi="Times New Roman" w:cs="Times New Roman"/>
                <w:sz w:val="24"/>
                <w:szCs w:val="24"/>
              </w:rPr>
              <w:t>, kuros ietverta abu iestāžu savstarpējā funkciju pārdale (VSS prot Nr.3, 25 §; VSS-57).</w:t>
            </w:r>
          </w:p>
        </w:tc>
      </w:tr>
      <w:tr w:rsidR="007861BA" w14:paraId="274E08E8" w14:textId="77777777" w:rsidTr="000B726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7585D0B" w14:textId="77777777" w:rsidR="00894C55" w:rsidRPr="00C918F0" w:rsidRDefault="00882AD7"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14:paraId="33F63B20" w14:textId="0E14DBB6" w:rsidR="00894C55" w:rsidRPr="00C918F0" w:rsidRDefault="00882AD7"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r w:rsidR="00F04755">
              <w:rPr>
                <w:rFonts w:ascii="Times New Roman" w:eastAsia="Times New Roman" w:hAnsi="Times New Roman" w:cs="Times New Roman"/>
                <w:sz w:val="24"/>
                <w:szCs w:val="24"/>
                <w:lang w:eastAsia="lv-LV"/>
              </w:rPr>
              <w:t xml:space="preserve"> un publiskas personas kapitālsabiedrības</w:t>
            </w:r>
          </w:p>
        </w:tc>
        <w:tc>
          <w:tcPr>
            <w:tcW w:w="3282" w:type="pct"/>
            <w:tcBorders>
              <w:top w:val="outset" w:sz="6" w:space="0" w:color="414142"/>
              <w:left w:val="outset" w:sz="6" w:space="0" w:color="414142"/>
              <w:bottom w:val="outset" w:sz="6" w:space="0" w:color="414142"/>
              <w:right w:val="outset" w:sz="6" w:space="0" w:color="414142"/>
            </w:tcBorders>
            <w:hideMark/>
          </w:tcPr>
          <w:p w14:paraId="08470316" w14:textId="5D4DE9A4" w:rsidR="00894C55" w:rsidRPr="00C918F0" w:rsidRDefault="00882AD7" w:rsidP="003429E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r w:rsidR="00DC14B1">
              <w:rPr>
                <w:rFonts w:ascii="Times New Roman" w:eastAsia="Times New Roman" w:hAnsi="Times New Roman" w:cs="Times New Roman"/>
                <w:sz w:val="24"/>
                <w:szCs w:val="24"/>
                <w:lang w:eastAsia="lv-LV"/>
              </w:rPr>
              <w:t>, Veselības inspekcija</w:t>
            </w:r>
          </w:p>
        </w:tc>
      </w:tr>
      <w:tr w:rsidR="007861BA" w14:paraId="266C73FB" w14:textId="77777777" w:rsidTr="000B726F">
        <w:tc>
          <w:tcPr>
            <w:tcW w:w="250" w:type="pct"/>
            <w:tcBorders>
              <w:top w:val="outset" w:sz="6" w:space="0" w:color="414142"/>
              <w:left w:val="outset" w:sz="6" w:space="0" w:color="414142"/>
              <w:bottom w:val="outset" w:sz="6" w:space="0" w:color="414142"/>
              <w:right w:val="outset" w:sz="6" w:space="0" w:color="414142"/>
            </w:tcBorders>
            <w:hideMark/>
          </w:tcPr>
          <w:p w14:paraId="77B882AC" w14:textId="77777777" w:rsidR="00045286" w:rsidRPr="00C918F0" w:rsidRDefault="00882AD7"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hideMark/>
          </w:tcPr>
          <w:p w14:paraId="7C79EAE1" w14:textId="77777777" w:rsidR="00045286" w:rsidRPr="00C918F0" w:rsidRDefault="00882AD7"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tcPr>
          <w:p w14:paraId="6C34B73E" w14:textId="77777777" w:rsidR="00045286" w:rsidRDefault="00882AD7"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D66A8F4"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7FC48442" w14:textId="77777777" w:rsidR="006E52FA" w:rsidRPr="00894C55" w:rsidRDefault="006E52FA" w:rsidP="00FF5DA6">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7861BA" w14:paraId="3A5E157F"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B97BCF" w14:textId="68D58D54" w:rsidR="00894C55" w:rsidRPr="001B331F" w:rsidRDefault="00882AD7" w:rsidP="00DC14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7861BA" w14:paraId="31DB7FBD"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66B7F01" w14:textId="77777777" w:rsidR="00894C55" w:rsidRPr="003429ED" w:rsidRDefault="00882AD7"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4F42959" w14:textId="77777777" w:rsidR="00894C55" w:rsidRPr="003429ED" w:rsidRDefault="00882AD7"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proofErr w:type="spellStart"/>
            <w:r w:rsidRPr="003429ED">
              <w:rPr>
                <w:rFonts w:ascii="Times New Roman" w:eastAsia="Times New Roman" w:hAnsi="Times New Roman" w:cs="Times New Roman"/>
                <w:sz w:val="24"/>
                <w:szCs w:val="24"/>
                <w:lang w:eastAsia="lv-LV"/>
              </w:rPr>
              <w:t>mērķgrupas</w:t>
            </w:r>
            <w:proofErr w:type="spellEnd"/>
            <w:r w:rsidRPr="003429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45E308F5" w14:textId="2DBD61EF" w:rsidR="00255AF2" w:rsidRPr="002F1B03" w:rsidRDefault="00882AD7" w:rsidP="00284E1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 kopumā.</w:t>
            </w:r>
          </w:p>
        </w:tc>
      </w:tr>
      <w:tr w:rsidR="00DC14B1" w14:paraId="4AEE44FD"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CC03C3E" w14:textId="77777777" w:rsidR="00DC14B1" w:rsidRPr="003429ED" w:rsidRDefault="00DC14B1" w:rsidP="00DC14B1">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5D3F46A" w14:textId="77777777" w:rsidR="00DC14B1" w:rsidRPr="003429ED" w:rsidRDefault="00DC14B1" w:rsidP="00DC14B1">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2F542A7A" w14:textId="36A4BC38" w:rsidR="00DC14B1" w:rsidRPr="00255AF2" w:rsidRDefault="00DC14B1" w:rsidP="00DC14B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C14B1" w14:paraId="4219B60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1D9805E" w14:textId="77777777" w:rsidR="00DC14B1" w:rsidRPr="003429ED" w:rsidRDefault="00DC14B1" w:rsidP="00DC14B1">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01E638E" w14:textId="77777777" w:rsidR="00DC14B1" w:rsidRPr="003429ED" w:rsidRDefault="00DC14B1" w:rsidP="00DC14B1">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0F5D5DA" w14:textId="0913AFD1" w:rsidR="00DC14B1" w:rsidRPr="003429ED" w:rsidRDefault="00DC14B1" w:rsidP="00DC14B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C14B1" w14:paraId="40BBF4D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7C230F80" w14:textId="167FAC1C" w:rsidR="00DC14B1" w:rsidRPr="003429ED" w:rsidRDefault="00DC14B1" w:rsidP="00DC14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6816ACB7" w14:textId="327C2E77" w:rsidR="00DC14B1" w:rsidRPr="003429ED" w:rsidRDefault="00DC14B1" w:rsidP="00DC14B1">
            <w:pPr>
              <w:spacing w:after="0" w:line="240" w:lineRule="auto"/>
              <w:rPr>
                <w:rFonts w:ascii="Times New Roman" w:eastAsia="Times New Roman" w:hAnsi="Times New Roman" w:cs="Times New Roman"/>
                <w:sz w:val="24"/>
                <w:szCs w:val="24"/>
                <w:lang w:eastAsia="lv-LV"/>
              </w:rPr>
            </w:pPr>
            <w:r w:rsidRPr="008D1D41">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8ECD534" w14:textId="439AE680" w:rsidR="00DC14B1" w:rsidRPr="004748BA" w:rsidRDefault="00DC14B1" w:rsidP="00DC14B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C14B1" w14:paraId="07EB7786"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F682BD6" w14:textId="69217F10" w:rsidR="00DC14B1" w:rsidRPr="003429ED" w:rsidRDefault="00DC14B1" w:rsidP="00DC14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0A66AB07" w14:textId="77777777" w:rsidR="00DC14B1" w:rsidRPr="003429ED" w:rsidRDefault="00DC14B1" w:rsidP="00DC14B1">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1FBBEFCE" w14:textId="0596D3A9" w:rsidR="00DC14B1" w:rsidRPr="003429ED" w:rsidRDefault="00DC14B1" w:rsidP="00DC14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9F5246D" w14:textId="77777777" w:rsidR="007D14BD" w:rsidRDefault="007D14BD" w:rsidP="00FF5DA6">
      <w:pPr>
        <w:shd w:val="clear" w:color="auto" w:fill="FFFFFF"/>
        <w:spacing w:after="0" w:line="240" w:lineRule="auto"/>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7861BA" w14:paraId="72E40758" w14:textId="77777777" w:rsidTr="007D14BD">
        <w:tc>
          <w:tcPr>
            <w:tcW w:w="9061" w:type="dxa"/>
          </w:tcPr>
          <w:p w14:paraId="4B5E11F7" w14:textId="47E4BC99" w:rsidR="007D14BD" w:rsidRPr="007D14BD" w:rsidRDefault="00882AD7" w:rsidP="007D14BD">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rsidR="007861BA" w14:paraId="35CC81C0" w14:textId="77777777" w:rsidTr="007E00E7">
        <w:trPr>
          <w:trHeight w:val="334"/>
        </w:trPr>
        <w:tc>
          <w:tcPr>
            <w:tcW w:w="9061" w:type="dxa"/>
          </w:tcPr>
          <w:p w14:paraId="01C320C3" w14:textId="7673ED17" w:rsidR="007D14BD" w:rsidRPr="007D14BD" w:rsidRDefault="00882AD7" w:rsidP="007D14B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E00E7">
              <w:rPr>
                <w:rFonts w:ascii="Times New Roman" w:eastAsia="Times New Roman" w:hAnsi="Times New Roman" w:cs="Times New Roman"/>
                <w:sz w:val="24"/>
                <w:szCs w:val="24"/>
                <w:lang w:eastAsia="lv-LV"/>
              </w:rPr>
              <w:t>rojekts šo jomu neskar.</w:t>
            </w:r>
          </w:p>
        </w:tc>
      </w:tr>
    </w:tbl>
    <w:p w14:paraId="2AF9AC1E" w14:textId="7C31A6A7" w:rsidR="006E52FA" w:rsidRDefault="006E52FA"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F04755" w14:paraId="6ACB2C8C" w14:textId="77777777" w:rsidTr="00142CE4">
        <w:tc>
          <w:tcPr>
            <w:tcW w:w="9061" w:type="dxa"/>
          </w:tcPr>
          <w:p w14:paraId="2879FC27" w14:textId="42A33FDC" w:rsidR="00F04755" w:rsidRPr="007D14BD" w:rsidRDefault="00F04755" w:rsidP="00142CE4">
            <w:pPr>
              <w:jc w:val="center"/>
              <w:rPr>
                <w:rFonts w:ascii="Times New Roman" w:eastAsia="Times New Roman" w:hAnsi="Times New Roman" w:cs="Times New Roman"/>
                <w:b/>
                <w:sz w:val="24"/>
                <w:szCs w:val="24"/>
                <w:lang w:eastAsia="lv-LV"/>
              </w:rPr>
            </w:pPr>
            <w:r w:rsidRPr="003429ED">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V</w:t>
            </w:r>
            <w:r w:rsidRPr="003429ED">
              <w:rPr>
                <w:rFonts w:ascii="Times New Roman" w:eastAsia="Times New Roman" w:hAnsi="Times New Roman" w:cs="Times New Roman"/>
                <w:b/>
                <w:bCs/>
                <w:sz w:val="24"/>
                <w:szCs w:val="24"/>
                <w:lang w:eastAsia="lv-LV"/>
              </w:rPr>
              <w:t>. </w:t>
            </w:r>
            <w:r>
              <w:rPr>
                <w:rFonts w:ascii="Times New Roman" w:eastAsia="Times New Roman" w:hAnsi="Times New Roman" w:cs="Times New Roman"/>
                <w:b/>
                <w:bCs/>
                <w:sz w:val="24"/>
                <w:szCs w:val="24"/>
                <w:lang w:eastAsia="lv-LV"/>
              </w:rPr>
              <w:t>T</w:t>
            </w:r>
            <w:r w:rsidRPr="00C040DE">
              <w:rPr>
                <w:rFonts w:ascii="Times New Roman" w:eastAsia="Times New Roman" w:hAnsi="Times New Roman" w:cs="Times New Roman"/>
                <w:b/>
                <w:bCs/>
                <w:sz w:val="24"/>
                <w:szCs w:val="24"/>
                <w:lang w:eastAsia="lv-LV"/>
              </w:rPr>
              <w:t>iesību akta projekta ietekme uz spēkā esošo tiesību normu sistēmu</w:t>
            </w:r>
          </w:p>
        </w:tc>
      </w:tr>
      <w:tr w:rsidR="00F04755" w14:paraId="2B9755FF" w14:textId="77777777" w:rsidTr="00142CE4">
        <w:trPr>
          <w:trHeight w:val="334"/>
        </w:trPr>
        <w:tc>
          <w:tcPr>
            <w:tcW w:w="9061" w:type="dxa"/>
          </w:tcPr>
          <w:p w14:paraId="0F78E289" w14:textId="77777777" w:rsidR="00F04755" w:rsidRPr="007D14BD" w:rsidRDefault="00F04755" w:rsidP="00142CE4">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75FF977C" w14:textId="77777777" w:rsidR="007D14BD" w:rsidRDefault="007D14B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082"/>
        <w:gridCol w:w="5520"/>
      </w:tblGrid>
      <w:tr w:rsidR="00142CE4" w:rsidRPr="00BF7946" w14:paraId="711D30CE" w14:textId="77777777" w:rsidTr="00142CE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39408A9" w14:textId="77777777" w:rsidR="00142CE4" w:rsidRPr="00BF7946" w:rsidRDefault="00142CE4" w:rsidP="00142CE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F7946">
              <w:rPr>
                <w:rFonts w:ascii="Times New Roman" w:eastAsia="Times New Roman" w:hAnsi="Times New Roman" w:cs="Times New Roman"/>
                <w:b/>
                <w:bCs/>
                <w:sz w:val="24"/>
                <w:szCs w:val="24"/>
                <w:lang w:eastAsia="lv-LV"/>
              </w:rPr>
              <w:t>V. Tiesību akta projekta atbilstība Latvijas Republikas starptautiskajām saistībām</w:t>
            </w:r>
          </w:p>
        </w:tc>
      </w:tr>
      <w:tr w:rsidR="00142CE4" w:rsidRPr="00BF7946" w14:paraId="35417B87" w14:textId="77777777" w:rsidTr="00142CE4">
        <w:tc>
          <w:tcPr>
            <w:tcW w:w="250" w:type="pct"/>
            <w:tcBorders>
              <w:top w:val="outset" w:sz="6" w:space="0" w:color="414142"/>
              <w:left w:val="outset" w:sz="6" w:space="0" w:color="414142"/>
              <w:bottom w:val="outset" w:sz="6" w:space="0" w:color="414142"/>
              <w:right w:val="outset" w:sz="6" w:space="0" w:color="414142"/>
            </w:tcBorders>
            <w:hideMark/>
          </w:tcPr>
          <w:p w14:paraId="07E640E1" w14:textId="77777777" w:rsidR="00142CE4" w:rsidRPr="00BF7946" w:rsidRDefault="00142CE4" w:rsidP="00142CE4">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1.</w:t>
            </w:r>
          </w:p>
        </w:tc>
        <w:tc>
          <w:tcPr>
            <w:tcW w:w="1702" w:type="pct"/>
            <w:tcBorders>
              <w:top w:val="outset" w:sz="6" w:space="0" w:color="414142"/>
              <w:left w:val="outset" w:sz="6" w:space="0" w:color="414142"/>
              <w:bottom w:val="outset" w:sz="6" w:space="0" w:color="414142"/>
              <w:right w:val="outset" w:sz="6" w:space="0" w:color="414142"/>
            </w:tcBorders>
            <w:hideMark/>
          </w:tcPr>
          <w:p w14:paraId="2753BCE6" w14:textId="77777777" w:rsidR="00142CE4" w:rsidRPr="00BF7946" w:rsidRDefault="00142CE4" w:rsidP="00142CE4">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Saistības pret Eiropas Savienību</w:t>
            </w:r>
          </w:p>
        </w:tc>
        <w:tc>
          <w:tcPr>
            <w:tcW w:w="3047" w:type="pct"/>
            <w:tcBorders>
              <w:top w:val="outset" w:sz="6" w:space="0" w:color="414142"/>
              <w:left w:val="outset" w:sz="6" w:space="0" w:color="414142"/>
              <w:bottom w:val="outset" w:sz="6" w:space="0" w:color="414142"/>
              <w:right w:val="outset" w:sz="6" w:space="0" w:color="414142"/>
            </w:tcBorders>
          </w:tcPr>
          <w:p w14:paraId="022521A8" w14:textId="77777777" w:rsidR="00142CE4" w:rsidRDefault="00142CE4" w:rsidP="00142CE4">
            <w:pPr>
              <w:spacing w:after="0" w:line="240" w:lineRule="auto"/>
              <w:jc w:val="both"/>
              <w:rPr>
                <w:rFonts w:ascii="Times New Roman" w:hAnsi="Times New Roman"/>
                <w:sz w:val="24"/>
                <w:szCs w:val="24"/>
              </w:rPr>
            </w:pPr>
            <w:r w:rsidRPr="00142CE4">
              <w:rPr>
                <w:rFonts w:ascii="Times New Roman" w:hAnsi="Times New Roman"/>
                <w:sz w:val="24"/>
                <w:szCs w:val="24"/>
              </w:rPr>
              <w:t>Eiropas Parlamenta un Padomes 2004.gada 27.oktobra (EK) Regula Nr.2006/2004 par sadarbību starp valstu iestādēm, kas atbildīgas par tiesību aktu īstenošanu patērētāju tiesību aizsardzības jomā</w:t>
            </w:r>
            <w:r>
              <w:rPr>
                <w:rFonts w:ascii="Times New Roman" w:hAnsi="Times New Roman"/>
                <w:sz w:val="24"/>
                <w:szCs w:val="24"/>
              </w:rPr>
              <w:t xml:space="preserve"> (regula Nr.2006/2004)</w:t>
            </w:r>
          </w:p>
          <w:p w14:paraId="4031A0CF" w14:textId="408E7FDC" w:rsidR="00142CE4" w:rsidRDefault="00142CE4" w:rsidP="00142CE4">
            <w:pPr>
              <w:spacing w:after="0" w:line="240" w:lineRule="auto"/>
              <w:jc w:val="both"/>
              <w:rPr>
                <w:rFonts w:ascii="Times New Roman" w:hAnsi="Times New Roman"/>
                <w:sz w:val="24"/>
                <w:szCs w:val="24"/>
              </w:rPr>
            </w:pPr>
            <w:r w:rsidRPr="00142CE4">
              <w:rPr>
                <w:rFonts w:ascii="Times New Roman" w:hAnsi="Times New Roman"/>
                <w:sz w:val="24"/>
                <w:szCs w:val="24"/>
              </w:rPr>
              <w:t>Eiropas Parlamenta un Padomes 2016.gada 11.maija  (ES) Regula Nr.2016/793 par izvairīšanos no dažu svarīgāko zāļu tirdzniecības novirzīšanas uz Eiropas Savienību</w:t>
            </w:r>
            <w:r>
              <w:rPr>
                <w:rFonts w:ascii="Times New Roman" w:hAnsi="Times New Roman"/>
                <w:sz w:val="24"/>
                <w:szCs w:val="24"/>
              </w:rPr>
              <w:t xml:space="preserve"> (regula Nr.2016/793)</w:t>
            </w:r>
          </w:p>
          <w:p w14:paraId="453F76B7" w14:textId="77777777" w:rsidR="00142CE4" w:rsidRDefault="00142CE4" w:rsidP="00142CE4">
            <w:pPr>
              <w:spacing w:after="0" w:line="240" w:lineRule="auto"/>
              <w:jc w:val="both"/>
              <w:rPr>
                <w:rFonts w:ascii="Times New Roman" w:hAnsi="Times New Roman"/>
                <w:sz w:val="24"/>
                <w:szCs w:val="24"/>
              </w:rPr>
            </w:pPr>
            <w:r w:rsidRPr="00142CE4">
              <w:rPr>
                <w:rFonts w:ascii="Times New Roman" w:hAnsi="Times New Roman"/>
                <w:sz w:val="24"/>
                <w:szCs w:val="24"/>
              </w:rPr>
              <w:t>Eiropas Parlamenta un Padomes 2006.gada 17.maija (EK) Regula Nr. 816/2006 par patentu piespiedu licencēšanu attiecībā uz farmaceitisko produktu ražošanu eksportam uz valstīm, kurās ir sabiedrības veselības aizsardzības problēmas</w:t>
            </w:r>
            <w:r>
              <w:rPr>
                <w:rFonts w:ascii="Times New Roman" w:hAnsi="Times New Roman"/>
                <w:sz w:val="24"/>
                <w:szCs w:val="24"/>
              </w:rPr>
              <w:t xml:space="preserve"> (regula Nr.816/2006)</w:t>
            </w:r>
          </w:p>
          <w:p w14:paraId="1168A5B6" w14:textId="77777777" w:rsidR="00142CE4" w:rsidRDefault="00142CE4" w:rsidP="00142CE4">
            <w:pPr>
              <w:spacing w:after="0" w:line="240" w:lineRule="auto"/>
              <w:jc w:val="both"/>
              <w:rPr>
                <w:rFonts w:ascii="Times New Roman" w:hAnsi="Times New Roman"/>
                <w:sz w:val="24"/>
                <w:szCs w:val="24"/>
                <w:shd w:val="clear" w:color="auto" w:fill="FFFFFF"/>
              </w:rPr>
            </w:pPr>
            <w:r w:rsidRPr="00142CE4">
              <w:rPr>
                <w:rFonts w:ascii="Times New Roman" w:hAnsi="Times New Roman"/>
                <w:sz w:val="24"/>
                <w:szCs w:val="24"/>
                <w:shd w:val="clear" w:color="auto" w:fill="FFFFFF"/>
              </w:rPr>
              <w:t>Eiropas Parlamenta un Padomes 2004.gada 11.februāra (EK) Regula Nr. 273/2004 (2004.gada 11.februāris) par narkotisko vielu prekursoriem</w:t>
            </w:r>
            <w:r>
              <w:rPr>
                <w:rFonts w:ascii="Times New Roman" w:hAnsi="Times New Roman"/>
                <w:sz w:val="24"/>
                <w:szCs w:val="24"/>
                <w:shd w:val="clear" w:color="auto" w:fill="FFFFFF"/>
              </w:rPr>
              <w:t xml:space="preserve"> (regula Nr.273/2004)</w:t>
            </w:r>
          </w:p>
          <w:p w14:paraId="424BBA3B" w14:textId="77777777" w:rsidR="00142CE4" w:rsidRDefault="00142CE4" w:rsidP="00142CE4">
            <w:pPr>
              <w:spacing w:after="0" w:line="240" w:lineRule="auto"/>
              <w:jc w:val="both"/>
              <w:rPr>
                <w:rFonts w:ascii="Times New Roman" w:hAnsi="Times New Roman" w:cs="Times New Roman"/>
                <w:sz w:val="24"/>
                <w:szCs w:val="24"/>
                <w:shd w:val="clear" w:color="auto" w:fill="FFFFFF"/>
              </w:rPr>
            </w:pPr>
            <w:r w:rsidRPr="00142CE4">
              <w:rPr>
                <w:rFonts w:ascii="Times New Roman" w:hAnsi="Times New Roman" w:cs="Times New Roman"/>
                <w:sz w:val="24"/>
                <w:szCs w:val="24"/>
                <w:shd w:val="clear" w:color="auto" w:fill="FFFFFF"/>
              </w:rPr>
              <w:lastRenderedPageBreak/>
              <w:t xml:space="preserve">Eiropas Parlamenta un Padomes 2004. gada 22. decembra (EK) Regula Nr. 111/2005, ar ko paredz noteikumus par uzraudzību attiecībā uz narkotisko vielu prekursoru tirdzniecību starp Kopienu un </w:t>
            </w:r>
            <w:proofErr w:type="spellStart"/>
            <w:r w:rsidRPr="00142CE4">
              <w:rPr>
                <w:rFonts w:ascii="Times New Roman" w:hAnsi="Times New Roman" w:cs="Times New Roman"/>
                <w:sz w:val="24"/>
                <w:szCs w:val="24"/>
                <w:shd w:val="clear" w:color="auto" w:fill="FFFFFF"/>
              </w:rPr>
              <w:t>trešām</w:t>
            </w:r>
            <w:proofErr w:type="spellEnd"/>
            <w:r w:rsidRPr="00142CE4">
              <w:rPr>
                <w:rFonts w:ascii="Times New Roman" w:hAnsi="Times New Roman" w:cs="Times New Roman"/>
                <w:sz w:val="24"/>
                <w:szCs w:val="24"/>
                <w:shd w:val="clear" w:color="auto" w:fill="FFFFFF"/>
              </w:rPr>
              <w:t xml:space="preserve"> valstīm</w:t>
            </w:r>
            <w:r>
              <w:rPr>
                <w:rFonts w:ascii="Times New Roman" w:hAnsi="Times New Roman" w:cs="Times New Roman"/>
                <w:sz w:val="24"/>
                <w:szCs w:val="24"/>
                <w:shd w:val="clear" w:color="auto" w:fill="FFFFFF"/>
              </w:rPr>
              <w:t xml:space="preserve"> (regula Nr.111/2005)</w:t>
            </w:r>
          </w:p>
          <w:p w14:paraId="34F5A5C0" w14:textId="77777777" w:rsidR="00142CE4" w:rsidRDefault="00142CE4" w:rsidP="00142CE4">
            <w:pPr>
              <w:spacing w:after="0" w:line="240" w:lineRule="auto"/>
              <w:jc w:val="both"/>
              <w:rPr>
                <w:rFonts w:ascii="Times New Roman" w:hAnsi="Times New Roman"/>
                <w:sz w:val="24"/>
                <w:szCs w:val="24"/>
              </w:rPr>
            </w:pPr>
            <w:r w:rsidRPr="00142CE4">
              <w:rPr>
                <w:rFonts w:ascii="Times New Roman" w:hAnsi="Times New Roman"/>
                <w:sz w:val="24"/>
                <w:szCs w:val="24"/>
              </w:rPr>
              <w:t>Eiropas Parlamenta un Padomes 2009. gada 30. novembra Regula (EK) Nr. 1223/2009 par kosmētikas līdzekļiem</w:t>
            </w:r>
            <w:r>
              <w:rPr>
                <w:rFonts w:ascii="Times New Roman" w:hAnsi="Times New Roman"/>
                <w:sz w:val="24"/>
                <w:szCs w:val="24"/>
              </w:rPr>
              <w:t xml:space="preserve"> (regula Nr.1223/2009)</w:t>
            </w:r>
          </w:p>
          <w:p w14:paraId="4FA86BF8" w14:textId="77777777" w:rsidR="00142CE4" w:rsidRDefault="00142CE4" w:rsidP="00142CE4">
            <w:pPr>
              <w:spacing w:after="0" w:line="240" w:lineRule="auto"/>
              <w:jc w:val="both"/>
              <w:rPr>
                <w:rFonts w:ascii="Times New Roman" w:hAnsi="Times New Roman" w:cs="Times New Roman"/>
                <w:sz w:val="24"/>
                <w:szCs w:val="24"/>
              </w:rPr>
            </w:pPr>
            <w:r w:rsidRPr="00142CE4">
              <w:rPr>
                <w:rFonts w:ascii="Times New Roman" w:hAnsi="Times New Roman" w:cs="Times New Roman"/>
                <w:sz w:val="24"/>
                <w:szCs w:val="24"/>
              </w:rPr>
              <w:t>Eiropas Parlamenta un Padomes 2017. gada 5. aprīļa (ES) Regula 2017/745, kas attiecas uz medicīniskām ierīcēm, ar ko groza Direktīvu 2001/83/EK, Regulu (EK) Nr. 178/2002 un Regulu (EK) Nr. 1223/2009 un atceļ Padomes Direktīvas 90/385/EK un 93/42/EEK</w:t>
            </w:r>
            <w:r>
              <w:rPr>
                <w:rFonts w:ascii="Times New Roman" w:hAnsi="Times New Roman" w:cs="Times New Roman"/>
                <w:sz w:val="24"/>
                <w:szCs w:val="24"/>
              </w:rPr>
              <w:t xml:space="preserve"> (regula Nr.2017/745)</w:t>
            </w:r>
          </w:p>
          <w:p w14:paraId="1430CECE" w14:textId="77777777" w:rsidR="00142CE4" w:rsidRDefault="00142CE4" w:rsidP="00142CE4">
            <w:pPr>
              <w:spacing w:after="0" w:line="240" w:lineRule="auto"/>
              <w:jc w:val="both"/>
              <w:rPr>
                <w:rFonts w:ascii="Times New Roman" w:hAnsi="Times New Roman" w:cs="Times New Roman"/>
                <w:sz w:val="24"/>
                <w:szCs w:val="24"/>
              </w:rPr>
            </w:pPr>
            <w:r w:rsidRPr="00142CE4">
              <w:rPr>
                <w:rFonts w:ascii="Times New Roman" w:hAnsi="Times New Roman" w:cs="Times New Roman"/>
                <w:sz w:val="24"/>
                <w:szCs w:val="24"/>
              </w:rPr>
              <w:t xml:space="preserve">Eiropas Parlamenta un Padomes 2017. gada 5. aprīļa Regula (ES) 2017/746 par </w:t>
            </w:r>
            <w:proofErr w:type="spellStart"/>
            <w:r w:rsidRPr="00142CE4">
              <w:rPr>
                <w:rFonts w:ascii="Times New Roman" w:hAnsi="Times New Roman" w:cs="Times New Roman"/>
                <w:i/>
                <w:sz w:val="24"/>
                <w:szCs w:val="24"/>
              </w:rPr>
              <w:t>in</w:t>
            </w:r>
            <w:proofErr w:type="spellEnd"/>
            <w:r w:rsidRPr="00142CE4">
              <w:rPr>
                <w:rFonts w:ascii="Times New Roman" w:hAnsi="Times New Roman" w:cs="Times New Roman"/>
                <w:i/>
                <w:sz w:val="24"/>
                <w:szCs w:val="24"/>
              </w:rPr>
              <w:t xml:space="preserve"> </w:t>
            </w:r>
            <w:proofErr w:type="spellStart"/>
            <w:r w:rsidRPr="00142CE4">
              <w:rPr>
                <w:rFonts w:ascii="Times New Roman" w:hAnsi="Times New Roman" w:cs="Times New Roman"/>
                <w:i/>
                <w:sz w:val="24"/>
                <w:szCs w:val="24"/>
              </w:rPr>
              <w:t>vitro</w:t>
            </w:r>
            <w:proofErr w:type="spellEnd"/>
            <w:r w:rsidRPr="00142CE4">
              <w:rPr>
                <w:rFonts w:ascii="Times New Roman" w:hAnsi="Times New Roman" w:cs="Times New Roman"/>
                <w:sz w:val="24"/>
                <w:szCs w:val="24"/>
              </w:rPr>
              <w:t xml:space="preserve"> diagnostikas medicīniskām ierīcēm un ar ko atceļ Direktīvu 98/79/EK un Komisijas Lēmumu</w:t>
            </w:r>
            <w:r>
              <w:rPr>
                <w:rFonts w:ascii="Times New Roman" w:hAnsi="Times New Roman" w:cs="Times New Roman"/>
                <w:sz w:val="24"/>
                <w:szCs w:val="24"/>
              </w:rPr>
              <w:t xml:space="preserve"> (regula Nr.2017/746)</w:t>
            </w:r>
          </w:p>
          <w:p w14:paraId="75E03440" w14:textId="42B8BE70" w:rsidR="00142CE4" w:rsidRPr="00142CE4" w:rsidRDefault="00142CE4" w:rsidP="00142CE4">
            <w:pPr>
              <w:spacing w:after="0" w:line="240" w:lineRule="auto"/>
              <w:jc w:val="both"/>
              <w:rPr>
                <w:rFonts w:ascii="Times New Roman" w:hAnsi="Times New Roman" w:cs="Times New Roman"/>
                <w:sz w:val="24"/>
                <w:szCs w:val="24"/>
              </w:rPr>
            </w:pPr>
            <w:r w:rsidRPr="00142CE4">
              <w:rPr>
                <w:rFonts w:ascii="Times New Roman" w:hAnsi="Times New Roman" w:cs="Times New Roman"/>
                <w:sz w:val="24"/>
                <w:szCs w:val="24"/>
                <w:shd w:val="clear" w:color="auto" w:fill="FFFFFF"/>
              </w:rPr>
              <w:t>Eiropas Parlamenta un Padomes 2008. gada 9. jūlija (EK) Regula Nr.765/2008, ar ko nosaka akreditācijas un tirgus uzraudzības prasības attiecībā uz produktu tirdzniecību un atceļ Regulu (EEK) Nr. 339/93</w:t>
            </w:r>
            <w:r>
              <w:rPr>
                <w:rFonts w:ascii="Times New Roman" w:hAnsi="Times New Roman" w:cs="Times New Roman"/>
                <w:sz w:val="24"/>
                <w:szCs w:val="24"/>
                <w:shd w:val="clear" w:color="auto" w:fill="FFFFFF"/>
              </w:rPr>
              <w:t xml:space="preserve"> (regula Nr.765/2008)</w:t>
            </w:r>
          </w:p>
        </w:tc>
      </w:tr>
      <w:tr w:rsidR="00142CE4" w:rsidRPr="00BF7946" w14:paraId="02969BC6" w14:textId="77777777" w:rsidTr="00142CE4">
        <w:tc>
          <w:tcPr>
            <w:tcW w:w="250" w:type="pct"/>
            <w:tcBorders>
              <w:top w:val="outset" w:sz="6" w:space="0" w:color="414142"/>
              <w:left w:val="outset" w:sz="6" w:space="0" w:color="414142"/>
              <w:bottom w:val="outset" w:sz="6" w:space="0" w:color="414142"/>
              <w:right w:val="outset" w:sz="6" w:space="0" w:color="414142"/>
            </w:tcBorders>
            <w:hideMark/>
          </w:tcPr>
          <w:p w14:paraId="2C2CC2AF" w14:textId="77777777" w:rsidR="00142CE4" w:rsidRPr="00BF7946" w:rsidRDefault="00142CE4" w:rsidP="00142CE4">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lastRenderedPageBreak/>
              <w:t>2.</w:t>
            </w:r>
          </w:p>
        </w:tc>
        <w:tc>
          <w:tcPr>
            <w:tcW w:w="1702" w:type="pct"/>
            <w:tcBorders>
              <w:top w:val="outset" w:sz="6" w:space="0" w:color="414142"/>
              <w:left w:val="outset" w:sz="6" w:space="0" w:color="414142"/>
              <w:bottom w:val="outset" w:sz="6" w:space="0" w:color="414142"/>
              <w:right w:val="outset" w:sz="6" w:space="0" w:color="414142"/>
            </w:tcBorders>
            <w:hideMark/>
          </w:tcPr>
          <w:p w14:paraId="4C3588D8" w14:textId="77777777" w:rsidR="00142CE4" w:rsidRPr="00BF7946" w:rsidRDefault="00142CE4" w:rsidP="00142CE4">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Citas starptautiskās saistības</w:t>
            </w:r>
          </w:p>
        </w:tc>
        <w:tc>
          <w:tcPr>
            <w:tcW w:w="3047" w:type="pct"/>
            <w:tcBorders>
              <w:top w:val="outset" w:sz="6" w:space="0" w:color="414142"/>
              <w:left w:val="outset" w:sz="6" w:space="0" w:color="414142"/>
              <w:bottom w:val="outset" w:sz="6" w:space="0" w:color="414142"/>
              <w:right w:val="outset" w:sz="6" w:space="0" w:color="414142"/>
            </w:tcBorders>
          </w:tcPr>
          <w:p w14:paraId="3CCF9512" w14:textId="77777777" w:rsidR="00142CE4" w:rsidRPr="00BF7946" w:rsidRDefault="00142CE4" w:rsidP="00142CE4">
            <w:pPr>
              <w:spacing w:after="0" w:line="240" w:lineRule="auto"/>
              <w:rPr>
                <w:rFonts w:ascii="Times New Roman" w:eastAsia="Times New Roman" w:hAnsi="Times New Roman" w:cs="Times New Roman"/>
                <w:sz w:val="24"/>
                <w:szCs w:val="24"/>
                <w:lang w:eastAsia="lv-LV"/>
              </w:rPr>
            </w:pPr>
            <w:r w:rsidRPr="00BF7946">
              <w:rPr>
                <w:rFonts w:ascii="Times New Roman" w:hAnsi="Times New Roman" w:cs="Times New Roman"/>
                <w:sz w:val="24"/>
                <w:szCs w:val="24"/>
              </w:rPr>
              <w:t>Projekts šo jomu neskar.</w:t>
            </w:r>
          </w:p>
        </w:tc>
      </w:tr>
      <w:tr w:rsidR="00142CE4" w:rsidRPr="00BF7946" w14:paraId="3F86A679" w14:textId="77777777" w:rsidTr="00142CE4">
        <w:tc>
          <w:tcPr>
            <w:tcW w:w="250" w:type="pct"/>
            <w:tcBorders>
              <w:top w:val="outset" w:sz="6" w:space="0" w:color="414142"/>
              <w:left w:val="outset" w:sz="6" w:space="0" w:color="414142"/>
              <w:bottom w:val="outset" w:sz="6" w:space="0" w:color="414142"/>
              <w:right w:val="outset" w:sz="6" w:space="0" w:color="414142"/>
            </w:tcBorders>
            <w:hideMark/>
          </w:tcPr>
          <w:p w14:paraId="66E2B24D" w14:textId="77777777" w:rsidR="00142CE4" w:rsidRPr="00BF7946" w:rsidRDefault="00142CE4" w:rsidP="00142CE4">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3.</w:t>
            </w:r>
          </w:p>
        </w:tc>
        <w:tc>
          <w:tcPr>
            <w:tcW w:w="1702" w:type="pct"/>
            <w:tcBorders>
              <w:top w:val="outset" w:sz="6" w:space="0" w:color="414142"/>
              <w:left w:val="outset" w:sz="6" w:space="0" w:color="414142"/>
              <w:bottom w:val="outset" w:sz="6" w:space="0" w:color="414142"/>
              <w:right w:val="outset" w:sz="6" w:space="0" w:color="414142"/>
            </w:tcBorders>
            <w:hideMark/>
          </w:tcPr>
          <w:p w14:paraId="21DF16BC" w14:textId="77777777" w:rsidR="00142CE4" w:rsidRPr="00BF7946" w:rsidRDefault="00142CE4" w:rsidP="00142CE4">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0677DDDA" w14:textId="77777777" w:rsidR="00142CE4" w:rsidRPr="00BF7946" w:rsidRDefault="00142CE4" w:rsidP="00142CE4">
            <w:pPr>
              <w:spacing w:before="100" w:beforeAutospacing="1" w:after="100" w:afterAutospacing="1" w:line="293" w:lineRule="atLeast"/>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Nav</w:t>
            </w:r>
          </w:p>
        </w:tc>
      </w:tr>
    </w:tbl>
    <w:p w14:paraId="2BAD453A" w14:textId="77777777" w:rsidR="00142CE4" w:rsidRPr="00BF7946" w:rsidRDefault="00142CE4" w:rsidP="00142CE4">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28"/>
        <w:gridCol w:w="3450"/>
        <w:gridCol w:w="1844"/>
        <w:gridCol w:w="1833"/>
      </w:tblGrid>
      <w:tr w:rsidR="00142CE4" w:rsidRPr="00BF7946" w14:paraId="54CBDEB7" w14:textId="77777777" w:rsidTr="00142CE4">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14590AC" w14:textId="77777777" w:rsidR="00142CE4" w:rsidRPr="00BF7946" w:rsidRDefault="00142CE4" w:rsidP="00142CE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F7946">
              <w:rPr>
                <w:rFonts w:ascii="Times New Roman" w:eastAsia="Times New Roman" w:hAnsi="Times New Roman" w:cs="Times New Roman"/>
                <w:b/>
                <w:bCs/>
                <w:sz w:val="24"/>
                <w:szCs w:val="24"/>
                <w:lang w:eastAsia="lv-LV"/>
              </w:rPr>
              <w:t>1. tabula</w:t>
            </w:r>
            <w:r w:rsidRPr="00BF7946">
              <w:rPr>
                <w:rFonts w:ascii="Times New Roman" w:eastAsia="Times New Roman" w:hAnsi="Times New Roman" w:cs="Times New Roman"/>
                <w:b/>
                <w:bCs/>
                <w:sz w:val="24"/>
                <w:szCs w:val="24"/>
                <w:lang w:eastAsia="lv-LV"/>
              </w:rPr>
              <w:br/>
              <w:t>Tiesību akta projekta atbilstība ES tiesību aktiem</w:t>
            </w:r>
          </w:p>
        </w:tc>
      </w:tr>
      <w:tr w:rsidR="00142CE4" w:rsidRPr="00BF7946" w14:paraId="4EBF33BF" w14:textId="77777777" w:rsidTr="00142CE4">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2C2BF038" w14:textId="77777777" w:rsidR="00142CE4" w:rsidRPr="00BF7946" w:rsidRDefault="00142CE4" w:rsidP="00142CE4">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Attiecīgā ES tiesību akta datums, numurs un nosaukums</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76E69250" w14:textId="77777777" w:rsidR="00142CE4" w:rsidRDefault="00142CE4" w:rsidP="00142CE4">
            <w:pPr>
              <w:spacing w:after="0" w:line="240" w:lineRule="auto"/>
              <w:rPr>
                <w:rFonts w:ascii="Times New Roman" w:hAnsi="Times New Roman"/>
                <w:sz w:val="24"/>
                <w:szCs w:val="24"/>
              </w:rPr>
            </w:pPr>
            <w:r>
              <w:rPr>
                <w:rFonts w:ascii="Times New Roman" w:hAnsi="Times New Roman"/>
                <w:sz w:val="24"/>
                <w:szCs w:val="24"/>
              </w:rPr>
              <w:t>regula Nr.2006/2004</w:t>
            </w:r>
          </w:p>
          <w:p w14:paraId="7B577BFB" w14:textId="77777777" w:rsidR="00142CE4" w:rsidRDefault="00142CE4" w:rsidP="00142CE4">
            <w:pPr>
              <w:spacing w:after="0" w:line="240" w:lineRule="auto"/>
              <w:rPr>
                <w:rFonts w:ascii="Times New Roman" w:hAnsi="Times New Roman"/>
                <w:sz w:val="24"/>
                <w:szCs w:val="24"/>
              </w:rPr>
            </w:pPr>
            <w:r>
              <w:rPr>
                <w:rFonts w:ascii="Times New Roman" w:hAnsi="Times New Roman"/>
                <w:sz w:val="24"/>
                <w:szCs w:val="24"/>
              </w:rPr>
              <w:t>regula Nr.2016/793</w:t>
            </w:r>
          </w:p>
          <w:p w14:paraId="3B40F92F" w14:textId="77777777" w:rsidR="00142CE4" w:rsidRDefault="00142CE4" w:rsidP="00142CE4">
            <w:pPr>
              <w:spacing w:after="0" w:line="240" w:lineRule="auto"/>
              <w:rPr>
                <w:rFonts w:ascii="Times New Roman" w:hAnsi="Times New Roman"/>
                <w:sz w:val="24"/>
                <w:szCs w:val="24"/>
              </w:rPr>
            </w:pPr>
            <w:r>
              <w:rPr>
                <w:rFonts w:ascii="Times New Roman" w:hAnsi="Times New Roman"/>
                <w:sz w:val="24"/>
                <w:szCs w:val="24"/>
              </w:rPr>
              <w:t>regula Nr.816/2006</w:t>
            </w:r>
          </w:p>
          <w:p w14:paraId="6E3B734B" w14:textId="77777777" w:rsidR="00142CE4" w:rsidRDefault="00142CE4" w:rsidP="00142CE4">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regula Nr.273/2004</w:t>
            </w:r>
          </w:p>
          <w:p w14:paraId="06633B3A" w14:textId="77777777" w:rsidR="00142CE4" w:rsidRDefault="00142CE4" w:rsidP="00142CE4">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regula Nr.111/2005</w:t>
            </w:r>
          </w:p>
          <w:p w14:paraId="6FDB629A" w14:textId="77777777" w:rsidR="00142CE4" w:rsidRDefault="00142CE4" w:rsidP="00142CE4">
            <w:pPr>
              <w:spacing w:after="0" w:line="240" w:lineRule="auto"/>
              <w:rPr>
                <w:rFonts w:ascii="Times New Roman" w:hAnsi="Times New Roman"/>
                <w:sz w:val="24"/>
                <w:szCs w:val="24"/>
              </w:rPr>
            </w:pPr>
            <w:r>
              <w:rPr>
                <w:rFonts w:ascii="Times New Roman" w:hAnsi="Times New Roman"/>
                <w:sz w:val="24"/>
                <w:szCs w:val="24"/>
              </w:rPr>
              <w:t>regula Nr.1223/2009</w:t>
            </w:r>
          </w:p>
          <w:p w14:paraId="02FAFE8D" w14:textId="77777777" w:rsidR="00142CE4" w:rsidRDefault="00142CE4" w:rsidP="00142CE4">
            <w:pPr>
              <w:spacing w:after="0" w:line="240" w:lineRule="auto"/>
              <w:rPr>
                <w:rFonts w:ascii="Times New Roman" w:hAnsi="Times New Roman" w:cs="Times New Roman"/>
                <w:sz w:val="24"/>
                <w:szCs w:val="24"/>
              </w:rPr>
            </w:pPr>
            <w:r>
              <w:rPr>
                <w:rFonts w:ascii="Times New Roman" w:hAnsi="Times New Roman" w:cs="Times New Roman"/>
                <w:sz w:val="24"/>
                <w:szCs w:val="24"/>
              </w:rPr>
              <w:t>regula Nr.2017/745</w:t>
            </w:r>
          </w:p>
          <w:p w14:paraId="761EB1CA" w14:textId="77777777" w:rsidR="00E12869" w:rsidRDefault="00E12869" w:rsidP="00142CE4">
            <w:pPr>
              <w:spacing w:after="0" w:line="240" w:lineRule="auto"/>
              <w:rPr>
                <w:rFonts w:ascii="Times New Roman" w:hAnsi="Times New Roman" w:cs="Times New Roman"/>
                <w:sz w:val="24"/>
                <w:szCs w:val="24"/>
              </w:rPr>
            </w:pPr>
            <w:r>
              <w:rPr>
                <w:rFonts w:ascii="Times New Roman" w:hAnsi="Times New Roman" w:cs="Times New Roman"/>
                <w:sz w:val="24"/>
                <w:szCs w:val="24"/>
              </w:rPr>
              <w:t>regula Nr.2017/746</w:t>
            </w:r>
          </w:p>
          <w:p w14:paraId="43452592" w14:textId="1297889F" w:rsidR="00E12869" w:rsidRPr="00BF7946" w:rsidRDefault="00E12869" w:rsidP="00142CE4">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shd w:val="clear" w:color="auto" w:fill="FFFFFF"/>
              </w:rPr>
              <w:t>regula Nr.765/2008</w:t>
            </w:r>
          </w:p>
        </w:tc>
      </w:tr>
      <w:tr w:rsidR="00142CE4" w:rsidRPr="00BF7946" w14:paraId="4E70417B" w14:textId="77777777" w:rsidTr="00142CE4">
        <w:trPr>
          <w:jc w:val="center"/>
        </w:trPr>
        <w:tc>
          <w:tcPr>
            <w:tcW w:w="1065" w:type="pct"/>
            <w:tcBorders>
              <w:top w:val="outset" w:sz="6" w:space="0" w:color="414142"/>
              <w:left w:val="outset" w:sz="6" w:space="0" w:color="414142"/>
              <w:bottom w:val="outset" w:sz="6" w:space="0" w:color="414142"/>
              <w:right w:val="outset" w:sz="6" w:space="0" w:color="414142"/>
            </w:tcBorders>
            <w:vAlign w:val="center"/>
            <w:hideMark/>
          </w:tcPr>
          <w:p w14:paraId="1830FAD5" w14:textId="77777777" w:rsidR="00142CE4" w:rsidRPr="00BF7946" w:rsidRDefault="00142CE4" w:rsidP="00142CE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A</w:t>
            </w:r>
          </w:p>
        </w:tc>
        <w:tc>
          <w:tcPr>
            <w:tcW w:w="1905" w:type="pct"/>
            <w:tcBorders>
              <w:top w:val="outset" w:sz="6" w:space="0" w:color="414142"/>
              <w:left w:val="outset" w:sz="6" w:space="0" w:color="414142"/>
              <w:bottom w:val="outset" w:sz="6" w:space="0" w:color="414142"/>
              <w:right w:val="outset" w:sz="6" w:space="0" w:color="414142"/>
            </w:tcBorders>
            <w:vAlign w:val="center"/>
            <w:hideMark/>
          </w:tcPr>
          <w:p w14:paraId="2A138C0E" w14:textId="77777777" w:rsidR="00142CE4" w:rsidRPr="00BF7946" w:rsidRDefault="00142CE4" w:rsidP="00142CE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B</w:t>
            </w:r>
          </w:p>
        </w:tc>
        <w:tc>
          <w:tcPr>
            <w:tcW w:w="1018" w:type="pct"/>
            <w:tcBorders>
              <w:top w:val="outset" w:sz="6" w:space="0" w:color="414142"/>
              <w:left w:val="outset" w:sz="6" w:space="0" w:color="414142"/>
              <w:bottom w:val="outset" w:sz="6" w:space="0" w:color="414142"/>
              <w:right w:val="outset" w:sz="6" w:space="0" w:color="414142"/>
            </w:tcBorders>
            <w:vAlign w:val="center"/>
            <w:hideMark/>
          </w:tcPr>
          <w:p w14:paraId="4AF0C449" w14:textId="77777777" w:rsidR="00142CE4" w:rsidRPr="00BF7946" w:rsidRDefault="00142CE4" w:rsidP="00142CE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C</w:t>
            </w:r>
          </w:p>
        </w:tc>
        <w:tc>
          <w:tcPr>
            <w:tcW w:w="1012" w:type="pct"/>
            <w:tcBorders>
              <w:top w:val="outset" w:sz="6" w:space="0" w:color="414142"/>
              <w:left w:val="outset" w:sz="6" w:space="0" w:color="414142"/>
              <w:bottom w:val="outset" w:sz="6" w:space="0" w:color="414142"/>
              <w:right w:val="outset" w:sz="6" w:space="0" w:color="414142"/>
            </w:tcBorders>
            <w:vAlign w:val="center"/>
            <w:hideMark/>
          </w:tcPr>
          <w:p w14:paraId="11A6FE23" w14:textId="77777777" w:rsidR="00142CE4" w:rsidRPr="00BF7946" w:rsidRDefault="00142CE4" w:rsidP="00142CE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D</w:t>
            </w:r>
          </w:p>
        </w:tc>
      </w:tr>
      <w:tr w:rsidR="00142CE4" w:rsidRPr="00BF7946" w14:paraId="7298E78D" w14:textId="77777777" w:rsidTr="00142CE4">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438CF170" w14:textId="77777777" w:rsidR="00142CE4" w:rsidRPr="00BF7946" w:rsidRDefault="00142CE4" w:rsidP="00142CE4">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905" w:type="pct"/>
            <w:tcBorders>
              <w:top w:val="outset" w:sz="6" w:space="0" w:color="414142"/>
              <w:left w:val="outset" w:sz="6" w:space="0" w:color="414142"/>
              <w:bottom w:val="outset" w:sz="6" w:space="0" w:color="414142"/>
              <w:right w:val="outset" w:sz="6" w:space="0" w:color="414142"/>
            </w:tcBorders>
            <w:hideMark/>
          </w:tcPr>
          <w:p w14:paraId="111722CB" w14:textId="77777777" w:rsidR="00142CE4" w:rsidRPr="00BF7946" w:rsidRDefault="00142CE4" w:rsidP="00142CE4">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018" w:type="pct"/>
            <w:tcBorders>
              <w:top w:val="outset" w:sz="6" w:space="0" w:color="414142"/>
              <w:left w:val="outset" w:sz="6" w:space="0" w:color="414142"/>
              <w:bottom w:val="outset" w:sz="6" w:space="0" w:color="414142"/>
              <w:right w:val="outset" w:sz="6" w:space="0" w:color="414142"/>
            </w:tcBorders>
            <w:hideMark/>
          </w:tcPr>
          <w:p w14:paraId="3F9E75B3" w14:textId="77777777" w:rsidR="00142CE4" w:rsidRPr="00BF7946" w:rsidRDefault="00142CE4" w:rsidP="00142CE4">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3D163775" w14:textId="77777777" w:rsidR="00142CE4" w:rsidRPr="00BF7946" w:rsidRDefault="00142CE4" w:rsidP="00142CE4">
            <w:pPr>
              <w:spacing w:before="100" w:beforeAutospacing="1" w:after="100" w:afterAutospacing="1" w:line="293" w:lineRule="atLeast"/>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 xml:space="preserve">Ja attiecīgā ES tiesību akta vienība tiek </w:t>
            </w:r>
            <w:r w:rsidRPr="00BF7946">
              <w:rPr>
                <w:rFonts w:ascii="Times New Roman" w:eastAsia="Times New Roman" w:hAnsi="Times New Roman" w:cs="Times New Roman"/>
                <w:sz w:val="24"/>
                <w:szCs w:val="24"/>
                <w:lang w:eastAsia="lv-LV"/>
              </w:rPr>
              <w:lastRenderedPageBreak/>
              <w:t>pārņemta vai ieviesta daļēji, sniedz attiecīgu skaidrojumu, kā arī precīzi norāda, kad un kādā veidā ES tiesību akta vienība tiks pārņemta vai ieviesta pilnībā.</w:t>
            </w:r>
          </w:p>
          <w:p w14:paraId="185A5EC5" w14:textId="77777777" w:rsidR="00142CE4" w:rsidRPr="00BF7946" w:rsidRDefault="00142CE4" w:rsidP="00142CE4">
            <w:pPr>
              <w:spacing w:before="100" w:beforeAutospacing="1" w:after="100" w:afterAutospacing="1" w:line="293" w:lineRule="atLeast"/>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Norāda institūciju, kas ir atbildīga par šo saistību izpildi pilnībā</w:t>
            </w:r>
          </w:p>
        </w:tc>
        <w:tc>
          <w:tcPr>
            <w:tcW w:w="1012" w:type="pct"/>
            <w:tcBorders>
              <w:top w:val="outset" w:sz="6" w:space="0" w:color="414142"/>
              <w:left w:val="outset" w:sz="6" w:space="0" w:color="414142"/>
              <w:bottom w:val="outset" w:sz="6" w:space="0" w:color="414142"/>
              <w:right w:val="outset" w:sz="6" w:space="0" w:color="414142"/>
            </w:tcBorders>
            <w:hideMark/>
          </w:tcPr>
          <w:p w14:paraId="5DF2682F" w14:textId="77777777" w:rsidR="00142CE4" w:rsidRPr="00BF7946" w:rsidRDefault="00142CE4" w:rsidP="00142CE4">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lastRenderedPageBreak/>
              <w:t>Informācija par to, vai šīs tabulas B ailē minētās projekta vienības paredz stingrākas prasības nekā šīs tabulas A ailē minētās ES tiesību akta vienības.</w:t>
            </w:r>
          </w:p>
          <w:p w14:paraId="3793AAE4" w14:textId="77777777" w:rsidR="00142CE4" w:rsidRPr="00BF7946" w:rsidRDefault="00142CE4" w:rsidP="00142CE4">
            <w:pPr>
              <w:spacing w:before="100" w:beforeAutospacing="1" w:after="100" w:afterAutospacing="1" w:line="293" w:lineRule="atLeast"/>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lastRenderedPageBreak/>
              <w:t>Ja projekts satur stingrākas prasības nekā attiecīgais ES tiesību akts, norāda pamatojumu un samērīgumu.</w:t>
            </w:r>
          </w:p>
          <w:p w14:paraId="370FC22C" w14:textId="77777777" w:rsidR="00142CE4" w:rsidRPr="00BF7946" w:rsidRDefault="00142CE4" w:rsidP="00142CE4">
            <w:pPr>
              <w:spacing w:before="100" w:beforeAutospacing="1" w:after="100" w:afterAutospacing="1" w:line="293" w:lineRule="atLeast"/>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142CE4" w:rsidRPr="00BF7946" w14:paraId="674ADE9E" w14:textId="77777777" w:rsidTr="00FF5DA6">
        <w:trPr>
          <w:trHeight w:val="953"/>
          <w:jc w:val="center"/>
        </w:trPr>
        <w:tc>
          <w:tcPr>
            <w:tcW w:w="1065" w:type="pct"/>
            <w:tcBorders>
              <w:top w:val="outset" w:sz="6" w:space="0" w:color="414142"/>
              <w:left w:val="outset" w:sz="6" w:space="0" w:color="414142"/>
              <w:bottom w:val="outset" w:sz="6" w:space="0" w:color="414142"/>
              <w:right w:val="outset" w:sz="6" w:space="0" w:color="414142"/>
            </w:tcBorders>
          </w:tcPr>
          <w:p w14:paraId="6B0E309B" w14:textId="30E656B0" w:rsidR="00E12869" w:rsidRDefault="00E12869" w:rsidP="00E12869">
            <w:pPr>
              <w:spacing w:after="0" w:line="240" w:lineRule="auto"/>
              <w:rPr>
                <w:rFonts w:ascii="Times New Roman" w:hAnsi="Times New Roman"/>
                <w:sz w:val="24"/>
                <w:szCs w:val="24"/>
              </w:rPr>
            </w:pPr>
            <w:r>
              <w:rPr>
                <w:rFonts w:ascii="Times New Roman" w:hAnsi="Times New Roman"/>
                <w:sz w:val="24"/>
                <w:szCs w:val="24"/>
              </w:rPr>
              <w:lastRenderedPageBreak/>
              <w:t>Regulas Nr.2006/2004</w:t>
            </w:r>
          </w:p>
          <w:p w14:paraId="39BFE8DA" w14:textId="797F58F1" w:rsidR="00142CE4" w:rsidRPr="00BF7946" w:rsidRDefault="00E12869" w:rsidP="00142CE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4.pants</w:t>
            </w:r>
          </w:p>
        </w:tc>
        <w:tc>
          <w:tcPr>
            <w:tcW w:w="1905" w:type="pct"/>
            <w:tcBorders>
              <w:top w:val="outset" w:sz="6" w:space="0" w:color="414142"/>
              <w:left w:val="outset" w:sz="6" w:space="0" w:color="414142"/>
              <w:bottom w:val="outset" w:sz="6" w:space="0" w:color="414142"/>
              <w:right w:val="outset" w:sz="6" w:space="0" w:color="414142"/>
            </w:tcBorders>
          </w:tcPr>
          <w:p w14:paraId="1254B31D" w14:textId="1C9C412A" w:rsidR="00142CE4" w:rsidRPr="00BF7946" w:rsidRDefault="00E12869" w:rsidP="00142C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3.7.1.apakšpunkts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566810B0"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71550FC5"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142CE4" w:rsidRPr="00BF7946" w14:paraId="2C20F365" w14:textId="77777777" w:rsidTr="00142CE4">
        <w:trPr>
          <w:jc w:val="center"/>
        </w:trPr>
        <w:tc>
          <w:tcPr>
            <w:tcW w:w="1065" w:type="pct"/>
            <w:tcBorders>
              <w:top w:val="outset" w:sz="6" w:space="0" w:color="414142"/>
              <w:left w:val="outset" w:sz="6" w:space="0" w:color="414142"/>
              <w:bottom w:val="outset" w:sz="6" w:space="0" w:color="414142"/>
              <w:right w:val="outset" w:sz="6" w:space="0" w:color="414142"/>
            </w:tcBorders>
          </w:tcPr>
          <w:p w14:paraId="67D8D7B8" w14:textId="258401AD" w:rsidR="00E12869" w:rsidRDefault="00E12869" w:rsidP="00E12869">
            <w:pPr>
              <w:spacing w:after="0" w:line="240" w:lineRule="auto"/>
              <w:rPr>
                <w:rFonts w:ascii="Times New Roman" w:hAnsi="Times New Roman"/>
                <w:sz w:val="24"/>
                <w:szCs w:val="24"/>
              </w:rPr>
            </w:pPr>
            <w:r>
              <w:rPr>
                <w:rFonts w:ascii="Times New Roman" w:hAnsi="Times New Roman"/>
                <w:sz w:val="24"/>
                <w:szCs w:val="24"/>
              </w:rPr>
              <w:t>Regulas Nr.2006/2004</w:t>
            </w:r>
          </w:p>
          <w:p w14:paraId="675DB473" w14:textId="315F65E9" w:rsidR="00142CE4" w:rsidRPr="00BF7946" w:rsidRDefault="00E12869" w:rsidP="00142CE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7.pants</w:t>
            </w:r>
          </w:p>
        </w:tc>
        <w:tc>
          <w:tcPr>
            <w:tcW w:w="1905" w:type="pct"/>
            <w:tcBorders>
              <w:top w:val="outset" w:sz="6" w:space="0" w:color="414142"/>
              <w:left w:val="outset" w:sz="6" w:space="0" w:color="414142"/>
              <w:bottom w:val="outset" w:sz="6" w:space="0" w:color="414142"/>
              <w:right w:val="outset" w:sz="6" w:space="0" w:color="414142"/>
            </w:tcBorders>
          </w:tcPr>
          <w:p w14:paraId="10E07C78" w14:textId="17A847DB" w:rsidR="00142CE4" w:rsidRPr="00BF7946" w:rsidRDefault="00E12869" w:rsidP="00142C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3.7.1.apakšpunkts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0F13AF29"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013367C7"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142CE4" w:rsidRPr="00BF7946" w14:paraId="556E38FA" w14:textId="77777777" w:rsidTr="00142CE4">
        <w:trPr>
          <w:jc w:val="center"/>
        </w:trPr>
        <w:tc>
          <w:tcPr>
            <w:tcW w:w="1065" w:type="pct"/>
            <w:tcBorders>
              <w:top w:val="outset" w:sz="6" w:space="0" w:color="414142"/>
              <w:left w:val="outset" w:sz="6" w:space="0" w:color="414142"/>
              <w:bottom w:val="outset" w:sz="6" w:space="0" w:color="414142"/>
              <w:right w:val="outset" w:sz="6" w:space="0" w:color="414142"/>
            </w:tcBorders>
          </w:tcPr>
          <w:p w14:paraId="04D8AD00" w14:textId="77777777" w:rsidR="00E12869" w:rsidRDefault="00E12869" w:rsidP="00E12869">
            <w:pPr>
              <w:spacing w:after="0" w:line="240" w:lineRule="auto"/>
              <w:rPr>
                <w:rFonts w:ascii="Times New Roman" w:hAnsi="Times New Roman"/>
                <w:sz w:val="24"/>
                <w:szCs w:val="24"/>
              </w:rPr>
            </w:pPr>
            <w:r>
              <w:rPr>
                <w:rFonts w:ascii="Times New Roman" w:hAnsi="Times New Roman"/>
                <w:sz w:val="24"/>
                <w:szCs w:val="24"/>
              </w:rPr>
              <w:t>Regulas Nr.2006/2004</w:t>
            </w:r>
          </w:p>
          <w:p w14:paraId="5D0E8E39" w14:textId="6FCEF9AF" w:rsidR="00142CE4" w:rsidRPr="00BF7946" w:rsidRDefault="00E12869" w:rsidP="00142C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9.pants</w:t>
            </w:r>
          </w:p>
        </w:tc>
        <w:tc>
          <w:tcPr>
            <w:tcW w:w="1905" w:type="pct"/>
            <w:tcBorders>
              <w:top w:val="outset" w:sz="6" w:space="0" w:color="414142"/>
              <w:left w:val="outset" w:sz="6" w:space="0" w:color="414142"/>
              <w:bottom w:val="outset" w:sz="6" w:space="0" w:color="414142"/>
              <w:right w:val="outset" w:sz="6" w:space="0" w:color="414142"/>
            </w:tcBorders>
          </w:tcPr>
          <w:p w14:paraId="12730AB2" w14:textId="2DD9561B" w:rsidR="00142CE4" w:rsidRPr="00BF7946" w:rsidRDefault="00E12869" w:rsidP="00142CE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Noteikumu projekta 3.7.1.apakšpunkts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626E12B2"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33D0342C"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142CE4" w:rsidRPr="00BF7946" w14:paraId="68F5ECAA" w14:textId="77777777" w:rsidTr="00142CE4">
        <w:trPr>
          <w:jc w:val="center"/>
        </w:trPr>
        <w:tc>
          <w:tcPr>
            <w:tcW w:w="1065" w:type="pct"/>
            <w:tcBorders>
              <w:top w:val="outset" w:sz="6" w:space="0" w:color="414142"/>
              <w:left w:val="outset" w:sz="6" w:space="0" w:color="414142"/>
              <w:bottom w:val="outset" w:sz="6" w:space="0" w:color="414142"/>
              <w:right w:val="outset" w:sz="6" w:space="0" w:color="414142"/>
            </w:tcBorders>
          </w:tcPr>
          <w:p w14:paraId="077195D8" w14:textId="77777777" w:rsidR="00E12869" w:rsidRDefault="00E12869" w:rsidP="00E12869">
            <w:pPr>
              <w:spacing w:after="0" w:line="240" w:lineRule="auto"/>
              <w:rPr>
                <w:rFonts w:ascii="Times New Roman" w:hAnsi="Times New Roman"/>
                <w:sz w:val="24"/>
                <w:szCs w:val="24"/>
              </w:rPr>
            </w:pPr>
            <w:r>
              <w:rPr>
                <w:rFonts w:ascii="Times New Roman" w:hAnsi="Times New Roman"/>
                <w:sz w:val="24"/>
                <w:szCs w:val="24"/>
              </w:rPr>
              <w:t>Regulas Nr.2006/2004</w:t>
            </w:r>
          </w:p>
          <w:p w14:paraId="2E5A76A3" w14:textId="37D5E72B" w:rsidR="00142CE4" w:rsidRPr="00BF7946" w:rsidRDefault="00E12869" w:rsidP="00142C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11.pants</w:t>
            </w:r>
          </w:p>
        </w:tc>
        <w:tc>
          <w:tcPr>
            <w:tcW w:w="1905" w:type="pct"/>
            <w:tcBorders>
              <w:top w:val="outset" w:sz="6" w:space="0" w:color="414142"/>
              <w:left w:val="outset" w:sz="6" w:space="0" w:color="414142"/>
              <w:bottom w:val="outset" w:sz="6" w:space="0" w:color="414142"/>
              <w:right w:val="outset" w:sz="6" w:space="0" w:color="414142"/>
            </w:tcBorders>
          </w:tcPr>
          <w:p w14:paraId="5F8622A8" w14:textId="05C91078" w:rsidR="00142CE4" w:rsidRPr="00BF7946" w:rsidRDefault="00E12869" w:rsidP="00142CE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Noteikumu projekta 3.7.1.apakšpunkts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37EC6B66"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03E0FA7B"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142CE4" w:rsidRPr="00BF7946" w14:paraId="336B20CE" w14:textId="77777777" w:rsidTr="00142CE4">
        <w:trPr>
          <w:jc w:val="center"/>
        </w:trPr>
        <w:tc>
          <w:tcPr>
            <w:tcW w:w="1065" w:type="pct"/>
            <w:tcBorders>
              <w:top w:val="outset" w:sz="6" w:space="0" w:color="414142"/>
              <w:left w:val="outset" w:sz="6" w:space="0" w:color="414142"/>
              <w:bottom w:val="outset" w:sz="6" w:space="0" w:color="414142"/>
              <w:right w:val="outset" w:sz="6" w:space="0" w:color="414142"/>
            </w:tcBorders>
          </w:tcPr>
          <w:p w14:paraId="661148F5" w14:textId="77777777" w:rsidR="00142CE4" w:rsidRDefault="00E12869" w:rsidP="00E12869">
            <w:pPr>
              <w:spacing w:after="0" w:line="240" w:lineRule="auto"/>
              <w:rPr>
                <w:rFonts w:ascii="Times New Roman" w:hAnsi="Times New Roman"/>
                <w:sz w:val="24"/>
                <w:szCs w:val="24"/>
              </w:rPr>
            </w:pPr>
            <w:r>
              <w:rPr>
                <w:rFonts w:ascii="Times New Roman" w:hAnsi="Times New Roman"/>
                <w:sz w:val="24"/>
                <w:szCs w:val="24"/>
              </w:rPr>
              <w:t>Regulas Nr.2006/2004</w:t>
            </w:r>
          </w:p>
          <w:p w14:paraId="38492900" w14:textId="645ED429" w:rsidR="00E12869" w:rsidRPr="00E12869" w:rsidRDefault="00E12869" w:rsidP="00E12869">
            <w:pPr>
              <w:spacing w:after="0" w:line="240" w:lineRule="auto"/>
              <w:rPr>
                <w:rFonts w:ascii="Times New Roman" w:hAnsi="Times New Roman"/>
                <w:sz w:val="24"/>
                <w:szCs w:val="24"/>
              </w:rPr>
            </w:pPr>
            <w:r>
              <w:rPr>
                <w:rFonts w:ascii="Times New Roman" w:hAnsi="Times New Roman"/>
                <w:sz w:val="24"/>
                <w:szCs w:val="24"/>
              </w:rPr>
              <w:t>14.pants</w:t>
            </w:r>
          </w:p>
        </w:tc>
        <w:tc>
          <w:tcPr>
            <w:tcW w:w="1905" w:type="pct"/>
            <w:tcBorders>
              <w:top w:val="outset" w:sz="6" w:space="0" w:color="414142"/>
              <w:left w:val="outset" w:sz="6" w:space="0" w:color="414142"/>
              <w:bottom w:val="outset" w:sz="6" w:space="0" w:color="414142"/>
              <w:right w:val="outset" w:sz="6" w:space="0" w:color="414142"/>
            </w:tcBorders>
          </w:tcPr>
          <w:p w14:paraId="69B6B41F" w14:textId="0D898A16" w:rsidR="00142CE4" w:rsidRPr="00BF7946" w:rsidRDefault="00E12869" w:rsidP="00142C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3.7.1.apakšpunkts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21290246"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3D48F851"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142CE4" w:rsidRPr="00BF7946" w14:paraId="795EF3AB" w14:textId="77777777" w:rsidTr="00142CE4">
        <w:trPr>
          <w:jc w:val="center"/>
        </w:trPr>
        <w:tc>
          <w:tcPr>
            <w:tcW w:w="1065" w:type="pct"/>
            <w:tcBorders>
              <w:top w:val="outset" w:sz="6" w:space="0" w:color="414142"/>
              <w:left w:val="outset" w:sz="6" w:space="0" w:color="414142"/>
              <w:bottom w:val="outset" w:sz="6" w:space="0" w:color="414142"/>
              <w:right w:val="outset" w:sz="6" w:space="0" w:color="414142"/>
            </w:tcBorders>
          </w:tcPr>
          <w:p w14:paraId="7D323975" w14:textId="2C6FDAC1" w:rsidR="00E12869" w:rsidRDefault="00E12869" w:rsidP="00E12869">
            <w:pPr>
              <w:spacing w:after="0" w:line="240" w:lineRule="auto"/>
              <w:rPr>
                <w:rFonts w:ascii="Times New Roman" w:hAnsi="Times New Roman"/>
                <w:sz w:val="24"/>
                <w:szCs w:val="24"/>
              </w:rPr>
            </w:pPr>
            <w:r>
              <w:rPr>
                <w:rFonts w:ascii="Times New Roman" w:hAnsi="Times New Roman"/>
                <w:sz w:val="24"/>
                <w:szCs w:val="24"/>
              </w:rPr>
              <w:t>Regulas Nr.2016/793</w:t>
            </w:r>
          </w:p>
          <w:p w14:paraId="4AC6CB81" w14:textId="11E3F380" w:rsidR="00E12869" w:rsidRDefault="00E12869" w:rsidP="00E12869">
            <w:pPr>
              <w:spacing w:after="0" w:line="240" w:lineRule="auto"/>
              <w:rPr>
                <w:rFonts w:ascii="Times New Roman" w:hAnsi="Times New Roman"/>
                <w:sz w:val="24"/>
                <w:szCs w:val="24"/>
              </w:rPr>
            </w:pPr>
            <w:r>
              <w:rPr>
                <w:rFonts w:ascii="Times New Roman" w:hAnsi="Times New Roman"/>
                <w:sz w:val="24"/>
                <w:szCs w:val="24"/>
              </w:rPr>
              <w:t>9.panta pirmā daļa</w:t>
            </w:r>
          </w:p>
          <w:p w14:paraId="4BB3266D" w14:textId="48FA678E" w:rsidR="00142CE4" w:rsidRPr="00BF7946" w:rsidRDefault="00142CE4" w:rsidP="00142CE4">
            <w:pPr>
              <w:spacing w:after="0" w:line="240" w:lineRule="auto"/>
              <w:jc w:val="both"/>
              <w:rPr>
                <w:rFonts w:ascii="Times New Roman" w:eastAsia="Times New Roman" w:hAnsi="Times New Roman" w:cs="Times New Roman"/>
                <w:sz w:val="24"/>
                <w:szCs w:val="24"/>
                <w:lang w:eastAsia="lv-LV"/>
              </w:rPr>
            </w:pPr>
          </w:p>
        </w:tc>
        <w:tc>
          <w:tcPr>
            <w:tcW w:w="1905" w:type="pct"/>
            <w:tcBorders>
              <w:top w:val="outset" w:sz="6" w:space="0" w:color="414142"/>
              <w:left w:val="outset" w:sz="6" w:space="0" w:color="414142"/>
              <w:bottom w:val="outset" w:sz="6" w:space="0" w:color="414142"/>
              <w:right w:val="outset" w:sz="6" w:space="0" w:color="414142"/>
            </w:tcBorders>
          </w:tcPr>
          <w:p w14:paraId="32D60528" w14:textId="1D12B31F" w:rsidR="00142CE4" w:rsidRPr="00BF7946" w:rsidRDefault="00E12869" w:rsidP="00142C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3.7.2.apakšpunkts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5790960A"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60D8D48C"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 xml:space="preserve">Stingrākas prasības nav paredzētas.  </w:t>
            </w:r>
          </w:p>
        </w:tc>
      </w:tr>
      <w:tr w:rsidR="00142CE4" w:rsidRPr="00BF7946" w14:paraId="25354D1D" w14:textId="77777777" w:rsidTr="00142CE4">
        <w:trPr>
          <w:jc w:val="center"/>
        </w:trPr>
        <w:tc>
          <w:tcPr>
            <w:tcW w:w="1065" w:type="pct"/>
            <w:tcBorders>
              <w:top w:val="outset" w:sz="6" w:space="0" w:color="414142"/>
              <w:left w:val="outset" w:sz="6" w:space="0" w:color="414142"/>
              <w:bottom w:val="outset" w:sz="6" w:space="0" w:color="414142"/>
              <w:right w:val="outset" w:sz="6" w:space="0" w:color="414142"/>
            </w:tcBorders>
          </w:tcPr>
          <w:p w14:paraId="5A090341" w14:textId="004FAE8F" w:rsidR="00E12869" w:rsidRDefault="00E12869" w:rsidP="00E12869">
            <w:pPr>
              <w:spacing w:after="0" w:line="240" w:lineRule="auto"/>
              <w:rPr>
                <w:rFonts w:ascii="Times New Roman" w:hAnsi="Times New Roman"/>
                <w:sz w:val="24"/>
                <w:szCs w:val="24"/>
              </w:rPr>
            </w:pPr>
            <w:r>
              <w:rPr>
                <w:rFonts w:ascii="Times New Roman" w:hAnsi="Times New Roman"/>
                <w:sz w:val="24"/>
                <w:szCs w:val="24"/>
              </w:rPr>
              <w:lastRenderedPageBreak/>
              <w:t>Regulas Nr.816/2006</w:t>
            </w:r>
          </w:p>
          <w:p w14:paraId="66DAC134" w14:textId="3E2EB258" w:rsidR="00142CE4" w:rsidRPr="00BF7946" w:rsidRDefault="00E12869" w:rsidP="00142CE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14.panta pirmā daļa</w:t>
            </w:r>
          </w:p>
        </w:tc>
        <w:tc>
          <w:tcPr>
            <w:tcW w:w="1905" w:type="pct"/>
            <w:tcBorders>
              <w:top w:val="outset" w:sz="6" w:space="0" w:color="414142"/>
              <w:left w:val="outset" w:sz="6" w:space="0" w:color="414142"/>
              <w:bottom w:val="outset" w:sz="6" w:space="0" w:color="414142"/>
              <w:right w:val="outset" w:sz="6" w:space="0" w:color="414142"/>
            </w:tcBorders>
          </w:tcPr>
          <w:p w14:paraId="468EEE74" w14:textId="47B1B761" w:rsidR="00142CE4" w:rsidRPr="00BF7946" w:rsidRDefault="00E12869" w:rsidP="00142C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3.7.3.apakšpunkts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745EBD84"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719967F0"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142CE4" w:rsidRPr="00BF7946" w14:paraId="279664F2" w14:textId="77777777" w:rsidTr="00142CE4">
        <w:trPr>
          <w:jc w:val="center"/>
        </w:trPr>
        <w:tc>
          <w:tcPr>
            <w:tcW w:w="1065" w:type="pct"/>
            <w:tcBorders>
              <w:top w:val="outset" w:sz="6" w:space="0" w:color="414142"/>
              <w:left w:val="outset" w:sz="6" w:space="0" w:color="414142"/>
              <w:bottom w:val="outset" w:sz="6" w:space="0" w:color="414142"/>
              <w:right w:val="outset" w:sz="6" w:space="0" w:color="414142"/>
            </w:tcBorders>
          </w:tcPr>
          <w:p w14:paraId="55FF330C" w14:textId="77777777" w:rsidR="00E12869" w:rsidRDefault="00E12869" w:rsidP="00E12869">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Regulas</w:t>
            </w:r>
          </w:p>
          <w:p w14:paraId="6C521128" w14:textId="2660BFF7" w:rsidR="00E12869" w:rsidRDefault="00E12869" w:rsidP="00E12869">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Nr.273/2004 10.panta otrā daļa</w:t>
            </w:r>
          </w:p>
          <w:p w14:paraId="7CE4084F" w14:textId="07D4E892" w:rsidR="00142CE4" w:rsidRPr="00BF7946" w:rsidRDefault="00142CE4" w:rsidP="00142CE4">
            <w:pPr>
              <w:spacing w:after="0" w:line="240" w:lineRule="auto"/>
              <w:jc w:val="both"/>
              <w:rPr>
                <w:rFonts w:ascii="Times New Roman" w:eastAsia="Times New Roman" w:hAnsi="Times New Roman" w:cs="Times New Roman"/>
                <w:sz w:val="24"/>
                <w:szCs w:val="24"/>
                <w:lang w:eastAsia="lv-LV"/>
              </w:rPr>
            </w:pPr>
          </w:p>
        </w:tc>
        <w:tc>
          <w:tcPr>
            <w:tcW w:w="1905" w:type="pct"/>
            <w:tcBorders>
              <w:top w:val="outset" w:sz="6" w:space="0" w:color="414142"/>
              <w:left w:val="outset" w:sz="6" w:space="0" w:color="414142"/>
              <w:bottom w:val="outset" w:sz="6" w:space="0" w:color="414142"/>
              <w:right w:val="outset" w:sz="6" w:space="0" w:color="414142"/>
            </w:tcBorders>
          </w:tcPr>
          <w:p w14:paraId="531FB7DC" w14:textId="104F2A20" w:rsidR="00142CE4" w:rsidRPr="00BF7946" w:rsidRDefault="00E12869" w:rsidP="00142C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3.7.4.apakšpunkts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02DD41D3"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7D32F964"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142CE4" w:rsidRPr="00BF7946" w14:paraId="1CB52AC0" w14:textId="77777777" w:rsidTr="00142CE4">
        <w:trPr>
          <w:jc w:val="center"/>
        </w:trPr>
        <w:tc>
          <w:tcPr>
            <w:tcW w:w="1065" w:type="pct"/>
            <w:tcBorders>
              <w:top w:val="outset" w:sz="6" w:space="0" w:color="414142"/>
              <w:left w:val="outset" w:sz="6" w:space="0" w:color="414142"/>
              <w:bottom w:val="outset" w:sz="6" w:space="0" w:color="414142"/>
              <w:right w:val="outset" w:sz="6" w:space="0" w:color="414142"/>
            </w:tcBorders>
          </w:tcPr>
          <w:p w14:paraId="21EDF769" w14:textId="737A6CE4" w:rsidR="00E12869" w:rsidRDefault="00E12869" w:rsidP="00E12869">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Regulas Nr.111/2005</w:t>
            </w:r>
          </w:p>
          <w:p w14:paraId="7E7A1351" w14:textId="0D2BC9CD" w:rsidR="00142CE4" w:rsidRPr="00BF7946" w:rsidRDefault="00BC6946" w:rsidP="00142CE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26.panta pirmā daļa</w:t>
            </w:r>
          </w:p>
        </w:tc>
        <w:tc>
          <w:tcPr>
            <w:tcW w:w="1905" w:type="pct"/>
            <w:tcBorders>
              <w:top w:val="outset" w:sz="6" w:space="0" w:color="414142"/>
              <w:left w:val="outset" w:sz="6" w:space="0" w:color="414142"/>
              <w:bottom w:val="outset" w:sz="6" w:space="0" w:color="414142"/>
              <w:right w:val="outset" w:sz="6" w:space="0" w:color="414142"/>
            </w:tcBorders>
          </w:tcPr>
          <w:p w14:paraId="2C440DA0" w14:textId="480621F2" w:rsidR="00142CE4" w:rsidRPr="00BF7946" w:rsidRDefault="00BC6946" w:rsidP="00142C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3.7.5.apakšpunkts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49CB8F10"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213C2DC9"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142CE4" w:rsidRPr="00BF7946" w14:paraId="60526B89" w14:textId="77777777" w:rsidTr="00142CE4">
        <w:trPr>
          <w:jc w:val="center"/>
        </w:trPr>
        <w:tc>
          <w:tcPr>
            <w:tcW w:w="1065" w:type="pct"/>
            <w:tcBorders>
              <w:top w:val="outset" w:sz="6" w:space="0" w:color="414142"/>
              <w:left w:val="outset" w:sz="6" w:space="0" w:color="414142"/>
              <w:bottom w:val="outset" w:sz="6" w:space="0" w:color="414142"/>
              <w:right w:val="outset" w:sz="6" w:space="0" w:color="414142"/>
            </w:tcBorders>
          </w:tcPr>
          <w:p w14:paraId="5EFDCBE2" w14:textId="77777777" w:rsidR="00BC6946" w:rsidRDefault="00BC6946" w:rsidP="00BC694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Regulas Nr.111/2005</w:t>
            </w:r>
          </w:p>
          <w:p w14:paraId="0E111FD8" w14:textId="795DF1AF" w:rsidR="00142CE4" w:rsidRPr="00BF7946" w:rsidRDefault="00BC6946" w:rsidP="00BC694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26.panta otrā daļa</w:t>
            </w:r>
          </w:p>
        </w:tc>
        <w:tc>
          <w:tcPr>
            <w:tcW w:w="1905" w:type="pct"/>
            <w:tcBorders>
              <w:top w:val="outset" w:sz="6" w:space="0" w:color="414142"/>
              <w:left w:val="outset" w:sz="6" w:space="0" w:color="414142"/>
              <w:bottom w:val="outset" w:sz="6" w:space="0" w:color="414142"/>
              <w:right w:val="outset" w:sz="6" w:space="0" w:color="414142"/>
            </w:tcBorders>
          </w:tcPr>
          <w:p w14:paraId="41FF4BBB" w14:textId="56D2898D" w:rsidR="00142CE4" w:rsidRPr="00BF7946" w:rsidRDefault="00BC6946" w:rsidP="00BC6946">
            <w:pPr>
              <w:pStyle w:val="NoSpacing"/>
              <w:rPr>
                <w:spacing w:val="-2"/>
              </w:rPr>
            </w:pPr>
            <w:proofErr w:type="spellStart"/>
            <w:r>
              <w:t>Noteikumu</w:t>
            </w:r>
            <w:proofErr w:type="spellEnd"/>
            <w:r>
              <w:t xml:space="preserve"> </w:t>
            </w:r>
            <w:proofErr w:type="spellStart"/>
            <w:r>
              <w:t>projekta</w:t>
            </w:r>
            <w:proofErr w:type="spellEnd"/>
            <w:r>
              <w:t xml:space="preserve"> 3.7.</w:t>
            </w:r>
            <w:proofErr w:type="gramStart"/>
            <w:r>
              <w:t>5.apakšpunkts</w:t>
            </w:r>
            <w:proofErr w:type="gramEnd"/>
          </w:p>
        </w:tc>
        <w:tc>
          <w:tcPr>
            <w:tcW w:w="1018" w:type="pct"/>
            <w:tcBorders>
              <w:top w:val="outset" w:sz="6" w:space="0" w:color="414142"/>
              <w:left w:val="outset" w:sz="6" w:space="0" w:color="414142"/>
              <w:bottom w:val="outset" w:sz="6" w:space="0" w:color="414142"/>
              <w:right w:val="outset" w:sz="6" w:space="0" w:color="414142"/>
            </w:tcBorders>
          </w:tcPr>
          <w:p w14:paraId="7A09097D" w14:textId="77777777" w:rsidR="00142CE4" w:rsidRPr="00BF7946" w:rsidRDefault="00142CE4" w:rsidP="00142CE4">
            <w:pPr>
              <w:pStyle w:val="NoSpacing"/>
              <w:rPr>
                <w:spacing w:val="-3"/>
              </w:rPr>
            </w:pPr>
            <w:proofErr w:type="spellStart"/>
            <w:r w:rsidRPr="00BF7946">
              <w:rPr>
                <w:spacing w:val="-3"/>
              </w:rPr>
              <w:t>Ieviest</w:t>
            </w:r>
            <w:proofErr w:type="spellEnd"/>
            <w:r w:rsidRPr="00BF7946">
              <w:rPr>
                <w:spacing w:val="-3"/>
              </w:rPr>
              <w:t xml:space="preserve"> </w:t>
            </w:r>
            <w:proofErr w:type="spellStart"/>
            <w:r w:rsidRPr="00BF7946">
              <w:rPr>
                <w:spacing w:val="-3"/>
              </w:rPr>
              <w:t>pilnībā</w:t>
            </w:r>
            <w:proofErr w:type="spellEnd"/>
            <w:r w:rsidRPr="00BF7946">
              <w:rPr>
                <w:spacing w:val="-3"/>
              </w:rPr>
              <w:t xml:space="preserve"> </w:t>
            </w:r>
          </w:p>
        </w:tc>
        <w:tc>
          <w:tcPr>
            <w:tcW w:w="1012" w:type="pct"/>
            <w:tcBorders>
              <w:top w:val="outset" w:sz="6" w:space="0" w:color="414142"/>
              <w:left w:val="outset" w:sz="6" w:space="0" w:color="414142"/>
              <w:bottom w:val="outset" w:sz="6" w:space="0" w:color="414142"/>
              <w:right w:val="outset" w:sz="6" w:space="0" w:color="414142"/>
            </w:tcBorders>
          </w:tcPr>
          <w:p w14:paraId="47BE0854" w14:textId="7986E205" w:rsidR="00142CE4" w:rsidRPr="00BF7946" w:rsidRDefault="00E12869" w:rsidP="00E12869">
            <w:pPr>
              <w:pStyle w:val="NoSpacing"/>
              <w:jc w:val="center"/>
              <w:rPr>
                <w:spacing w:val="-3"/>
              </w:rPr>
            </w:pPr>
            <w:proofErr w:type="spellStart"/>
            <w:r w:rsidRPr="00BF7946">
              <w:t>Stingrākas</w:t>
            </w:r>
            <w:proofErr w:type="spellEnd"/>
            <w:r w:rsidRPr="00BF7946">
              <w:t xml:space="preserve"> </w:t>
            </w:r>
            <w:proofErr w:type="spellStart"/>
            <w:r w:rsidRPr="00BF7946">
              <w:t>prasības</w:t>
            </w:r>
            <w:proofErr w:type="spellEnd"/>
            <w:r w:rsidRPr="00BF7946">
              <w:t xml:space="preserve"> nav </w:t>
            </w:r>
            <w:proofErr w:type="spellStart"/>
            <w:r w:rsidRPr="00BF7946">
              <w:t>paredzētas</w:t>
            </w:r>
            <w:proofErr w:type="spellEnd"/>
            <w:r w:rsidRPr="00BF7946">
              <w:t>.</w:t>
            </w:r>
          </w:p>
        </w:tc>
      </w:tr>
      <w:tr w:rsidR="00142CE4" w:rsidRPr="00BF7946" w14:paraId="1B1E8F40" w14:textId="77777777" w:rsidTr="00142CE4">
        <w:trPr>
          <w:jc w:val="center"/>
        </w:trPr>
        <w:tc>
          <w:tcPr>
            <w:tcW w:w="1065" w:type="pct"/>
            <w:tcBorders>
              <w:top w:val="outset" w:sz="6" w:space="0" w:color="414142"/>
              <w:left w:val="outset" w:sz="6" w:space="0" w:color="414142"/>
              <w:bottom w:val="outset" w:sz="6" w:space="0" w:color="414142"/>
              <w:right w:val="outset" w:sz="6" w:space="0" w:color="414142"/>
            </w:tcBorders>
          </w:tcPr>
          <w:p w14:paraId="559BD485" w14:textId="77777777" w:rsidR="00BC6946" w:rsidRDefault="00BC6946" w:rsidP="00BC694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Regulas Nr.111/2005</w:t>
            </w:r>
          </w:p>
          <w:p w14:paraId="28CFE846" w14:textId="54661458" w:rsidR="00142CE4" w:rsidRPr="00BF7946" w:rsidRDefault="00BC6946" w:rsidP="00BC694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26.panta trešā daļa</w:t>
            </w:r>
          </w:p>
        </w:tc>
        <w:tc>
          <w:tcPr>
            <w:tcW w:w="1905" w:type="pct"/>
            <w:tcBorders>
              <w:top w:val="outset" w:sz="6" w:space="0" w:color="414142"/>
              <w:left w:val="outset" w:sz="6" w:space="0" w:color="414142"/>
              <w:bottom w:val="outset" w:sz="6" w:space="0" w:color="414142"/>
              <w:right w:val="outset" w:sz="6" w:space="0" w:color="414142"/>
            </w:tcBorders>
          </w:tcPr>
          <w:p w14:paraId="4B0E8172" w14:textId="3A2BC20C" w:rsidR="00142CE4" w:rsidRPr="00BF7946" w:rsidRDefault="00BC6946" w:rsidP="00142C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3.7.5.apakšpunkts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0688DF37"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4BE7EA91"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142CE4" w:rsidRPr="00BF7946" w14:paraId="6BD22C27" w14:textId="77777777" w:rsidTr="00142CE4">
        <w:trPr>
          <w:jc w:val="center"/>
        </w:trPr>
        <w:tc>
          <w:tcPr>
            <w:tcW w:w="1065" w:type="pct"/>
            <w:tcBorders>
              <w:top w:val="outset" w:sz="6" w:space="0" w:color="414142"/>
              <w:left w:val="outset" w:sz="6" w:space="0" w:color="414142"/>
              <w:bottom w:val="outset" w:sz="6" w:space="0" w:color="414142"/>
              <w:right w:val="outset" w:sz="6" w:space="0" w:color="414142"/>
            </w:tcBorders>
          </w:tcPr>
          <w:p w14:paraId="7AA199C2" w14:textId="77777777" w:rsidR="00BC6946" w:rsidRDefault="00BC6946" w:rsidP="00BC6946">
            <w:pPr>
              <w:spacing w:after="0" w:line="240" w:lineRule="auto"/>
              <w:rPr>
                <w:rFonts w:ascii="Times New Roman" w:hAnsi="Times New Roman"/>
                <w:sz w:val="24"/>
                <w:szCs w:val="24"/>
              </w:rPr>
            </w:pPr>
            <w:r>
              <w:rPr>
                <w:rFonts w:ascii="Times New Roman" w:hAnsi="Times New Roman"/>
                <w:sz w:val="24"/>
                <w:szCs w:val="24"/>
              </w:rPr>
              <w:t>Regulas</w:t>
            </w:r>
          </w:p>
          <w:p w14:paraId="3FD48B07" w14:textId="47FE1CBF" w:rsidR="00BC6946" w:rsidRDefault="00BC6946" w:rsidP="00BC6946">
            <w:pPr>
              <w:spacing w:after="0" w:line="240" w:lineRule="auto"/>
              <w:rPr>
                <w:rFonts w:ascii="Times New Roman" w:hAnsi="Times New Roman"/>
                <w:sz w:val="24"/>
                <w:szCs w:val="24"/>
              </w:rPr>
            </w:pPr>
            <w:r>
              <w:rPr>
                <w:rFonts w:ascii="Times New Roman" w:hAnsi="Times New Roman"/>
                <w:sz w:val="24"/>
                <w:szCs w:val="24"/>
              </w:rPr>
              <w:t>Nr.1223/2009</w:t>
            </w:r>
          </w:p>
          <w:p w14:paraId="4DC60F1F" w14:textId="63654A52" w:rsidR="00142CE4" w:rsidRPr="00BF7946" w:rsidRDefault="007022AA" w:rsidP="00142CE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34.panta pirmais punkts</w:t>
            </w:r>
          </w:p>
        </w:tc>
        <w:tc>
          <w:tcPr>
            <w:tcW w:w="1905" w:type="pct"/>
            <w:tcBorders>
              <w:top w:val="outset" w:sz="6" w:space="0" w:color="414142"/>
              <w:left w:val="outset" w:sz="6" w:space="0" w:color="414142"/>
              <w:bottom w:val="outset" w:sz="6" w:space="0" w:color="414142"/>
              <w:right w:val="outset" w:sz="6" w:space="0" w:color="414142"/>
            </w:tcBorders>
          </w:tcPr>
          <w:p w14:paraId="423EE883" w14:textId="00462BD9" w:rsidR="00142CE4" w:rsidRPr="00BF7946" w:rsidRDefault="003C47B1" w:rsidP="00142C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3.7.6.apakšpunkts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026AB1AD"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522EE348"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142CE4" w:rsidRPr="00BF7946" w14:paraId="2C6D30BB" w14:textId="77777777" w:rsidTr="00142CE4">
        <w:trPr>
          <w:jc w:val="center"/>
        </w:trPr>
        <w:tc>
          <w:tcPr>
            <w:tcW w:w="1065" w:type="pct"/>
            <w:tcBorders>
              <w:top w:val="outset" w:sz="6" w:space="0" w:color="414142"/>
              <w:left w:val="outset" w:sz="6" w:space="0" w:color="414142"/>
              <w:bottom w:val="outset" w:sz="6" w:space="0" w:color="414142"/>
              <w:right w:val="outset" w:sz="6" w:space="0" w:color="414142"/>
            </w:tcBorders>
          </w:tcPr>
          <w:p w14:paraId="5360A1BC" w14:textId="07989492" w:rsidR="003C47B1" w:rsidRDefault="003C47B1" w:rsidP="003C47B1">
            <w:pPr>
              <w:spacing w:after="0" w:line="240" w:lineRule="auto"/>
              <w:rPr>
                <w:rFonts w:ascii="Times New Roman" w:hAnsi="Times New Roman" w:cs="Times New Roman"/>
                <w:sz w:val="24"/>
                <w:szCs w:val="24"/>
              </w:rPr>
            </w:pPr>
            <w:r>
              <w:rPr>
                <w:rFonts w:ascii="Times New Roman" w:hAnsi="Times New Roman" w:cs="Times New Roman"/>
                <w:sz w:val="24"/>
                <w:szCs w:val="24"/>
              </w:rPr>
              <w:t>Regulas Nr.2017/745</w:t>
            </w:r>
          </w:p>
          <w:p w14:paraId="78F4D3B1" w14:textId="64A6684A" w:rsidR="00142CE4" w:rsidRPr="00BF7946" w:rsidRDefault="003C47B1" w:rsidP="00142C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93.pants</w:t>
            </w:r>
          </w:p>
        </w:tc>
        <w:tc>
          <w:tcPr>
            <w:tcW w:w="1905" w:type="pct"/>
            <w:tcBorders>
              <w:top w:val="outset" w:sz="6" w:space="0" w:color="414142"/>
              <w:left w:val="outset" w:sz="6" w:space="0" w:color="414142"/>
              <w:bottom w:val="outset" w:sz="6" w:space="0" w:color="414142"/>
              <w:right w:val="outset" w:sz="6" w:space="0" w:color="414142"/>
            </w:tcBorders>
          </w:tcPr>
          <w:p w14:paraId="2087B97B" w14:textId="5CCE581E" w:rsidR="00142CE4" w:rsidRPr="00BF7946" w:rsidRDefault="003C47B1" w:rsidP="00142CE4">
            <w:pPr>
              <w:pStyle w:val="NoSpacing"/>
              <w:rPr>
                <w:spacing w:val="-2"/>
              </w:rPr>
            </w:pPr>
            <w:proofErr w:type="spellStart"/>
            <w:r>
              <w:t>Noteikumu</w:t>
            </w:r>
            <w:proofErr w:type="spellEnd"/>
            <w:r>
              <w:t xml:space="preserve"> </w:t>
            </w:r>
            <w:proofErr w:type="spellStart"/>
            <w:r>
              <w:t>projekta</w:t>
            </w:r>
            <w:proofErr w:type="spellEnd"/>
            <w:r>
              <w:t xml:space="preserve"> 3.7.</w:t>
            </w:r>
            <w:proofErr w:type="gramStart"/>
            <w:r>
              <w:t>7.apakšpunkts</w:t>
            </w:r>
            <w:proofErr w:type="gramEnd"/>
          </w:p>
        </w:tc>
        <w:tc>
          <w:tcPr>
            <w:tcW w:w="1018" w:type="pct"/>
            <w:tcBorders>
              <w:top w:val="outset" w:sz="6" w:space="0" w:color="414142"/>
              <w:left w:val="outset" w:sz="6" w:space="0" w:color="414142"/>
              <w:bottom w:val="outset" w:sz="6" w:space="0" w:color="414142"/>
              <w:right w:val="outset" w:sz="6" w:space="0" w:color="414142"/>
            </w:tcBorders>
            <w:vAlign w:val="center"/>
          </w:tcPr>
          <w:p w14:paraId="11E36519"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5BAA3983"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142CE4" w:rsidRPr="00BF7946" w14:paraId="7A9B73CF" w14:textId="77777777" w:rsidTr="00142CE4">
        <w:trPr>
          <w:jc w:val="center"/>
        </w:trPr>
        <w:tc>
          <w:tcPr>
            <w:tcW w:w="1065" w:type="pct"/>
            <w:tcBorders>
              <w:top w:val="outset" w:sz="6" w:space="0" w:color="414142"/>
              <w:left w:val="outset" w:sz="6" w:space="0" w:color="414142"/>
              <w:bottom w:val="outset" w:sz="6" w:space="0" w:color="414142"/>
              <w:right w:val="outset" w:sz="6" w:space="0" w:color="414142"/>
            </w:tcBorders>
          </w:tcPr>
          <w:p w14:paraId="067EE1D8" w14:textId="77777777" w:rsidR="003C47B1" w:rsidRDefault="003C47B1" w:rsidP="003C47B1">
            <w:pPr>
              <w:spacing w:after="0" w:line="240" w:lineRule="auto"/>
              <w:rPr>
                <w:rFonts w:ascii="Times New Roman" w:hAnsi="Times New Roman" w:cs="Times New Roman"/>
                <w:sz w:val="24"/>
                <w:szCs w:val="24"/>
              </w:rPr>
            </w:pPr>
            <w:r>
              <w:rPr>
                <w:rFonts w:ascii="Times New Roman" w:hAnsi="Times New Roman" w:cs="Times New Roman"/>
                <w:sz w:val="24"/>
                <w:szCs w:val="24"/>
              </w:rPr>
              <w:t>Regulas Nr.2017/745</w:t>
            </w:r>
          </w:p>
          <w:p w14:paraId="73F33D1D" w14:textId="4E6B05A9" w:rsidR="00142CE4" w:rsidRPr="00BF7946" w:rsidRDefault="003C47B1" w:rsidP="00142C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94.pants</w:t>
            </w:r>
          </w:p>
        </w:tc>
        <w:tc>
          <w:tcPr>
            <w:tcW w:w="1905" w:type="pct"/>
            <w:tcBorders>
              <w:top w:val="outset" w:sz="6" w:space="0" w:color="414142"/>
              <w:left w:val="outset" w:sz="6" w:space="0" w:color="414142"/>
              <w:bottom w:val="outset" w:sz="6" w:space="0" w:color="414142"/>
              <w:right w:val="outset" w:sz="6" w:space="0" w:color="414142"/>
            </w:tcBorders>
          </w:tcPr>
          <w:p w14:paraId="22005EA3" w14:textId="1322BD2B" w:rsidR="00142CE4" w:rsidRPr="00BF7946" w:rsidRDefault="003C47B1" w:rsidP="00BC6946">
            <w:pPr>
              <w:pStyle w:val="NoSpacing"/>
            </w:pPr>
            <w:proofErr w:type="spellStart"/>
            <w:r>
              <w:t>Noteikumu</w:t>
            </w:r>
            <w:proofErr w:type="spellEnd"/>
            <w:r>
              <w:t xml:space="preserve"> </w:t>
            </w:r>
            <w:proofErr w:type="spellStart"/>
            <w:r>
              <w:t>projekta</w:t>
            </w:r>
            <w:proofErr w:type="spellEnd"/>
            <w:r>
              <w:t xml:space="preserve"> 3.7.</w:t>
            </w:r>
            <w:proofErr w:type="gramStart"/>
            <w:r>
              <w:t>7.apakšpunkts</w:t>
            </w:r>
            <w:proofErr w:type="gramEnd"/>
          </w:p>
        </w:tc>
        <w:tc>
          <w:tcPr>
            <w:tcW w:w="1018" w:type="pct"/>
            <w:tcBorders>
              <w:top w:val="outset" w:sz="6" w:space="0" w:color="414142"/>
              <w:left w:val="outset" w:sz="6" w:space="0" w:color="414142"/>
              <w:bottom w:val="outset" w:sz="6" w:space="0" w:color="414142"/>
              <w:right w:val="outset" w:sz="6" w:space="0" w:color="414142"/>
            </w:tcBorders>
            <w:vAlign w:val="center"/>
          </w:tcPr>
          <w:p w14:paraId="033B57DA"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16A6085C"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142CE4" w:rsidRPr="00BF7946" w14:paraId="1A3C5DB9" w14:textId="77777777" w:rsidTr="00142CE4">
        <w:trPr>
          <w:jc w:val="center"/>
        </w:trPr>
        <w:tc>
          <w:tcPr>
            <w:tcW w:w="1065" w:type="pct"/>
            <w:tcBorders>
              <w:top w:val="outset" w:sz="6" w:space="0" w:color="414142"/>
              <w:left w:val="outset" w:sz="6" w:space="0" w:color="414142"/>
              <w:bottom w:val="outset" w:sz="6" w:space="0" w:color="414142"/>
              <w:right w:val="outset" w:sz="6" w:space="0" w:color="414142"/>
            </w:tcBorders>
          </w:tcPr>
          <w:p w14:paraId="4CAABFBC" w14:textId="77777777" w:rsidR="003C47B1" w:rsidRDefault="003C47B1" w:rsidP="003C47B1">
            <w:pPr>
              <w:spacing w:after="0" w:line="240" w:lineRule="auto"/>
              <w:rPr>
                <w:rFonts w:ascii="Times New Roman" w:hAnsi="Times New Roman" w:cs="Times New Roman"/>
                <w:sz w:val="24"/>
                <w:szCs w:val="24"/>
              </w:rPr>
            </w:pPr>
            <w:r>
              <w:rPr>
                <w:rFonts w:ascii="Times New Roman" w:hAnsi="Times New Roman" w:cs="Times New Roman"/>
                <w:sz w:val="24"/>
                <w:szCs w:val="24"/>
              </w:rPr>
              <w:t>Regulas Nr.2017/745</w:t>
            </w:r>
          </w:p>
          <w:p w14:paraId="38B6BA7F" w14:textId="0715DEAD" w:rsidR="00142CE4" w:rsidRPr="00BF7946" w:rsidRDefault="003C47B1" w:rsidP="00142C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95.pants</w:t>
            </w:r>
          </w:p>
        </w:tc>
        <w:tc>
          <w:tcPr>
            <w:tcW w:w="1905" w:type="pct"/>
            <w:tcBorders>
              <w:top w:val="outset" w:sz="6" w:space="0" w:color="414142"/>
              <w:left w:val="outset" w:sz="6" w:space="0" w:color="414142"/>
              <w:bottom w:val="outset" w:sz="6" w:space="0" w:color="414142"/>
              <w:right w:val="outset" w:sz="6" w:space="0" w:color="414142"/>
            </w:tcBorders>
          </w:tcPr>
          <w:p w14:paraId="625F38E0" w14:textId="6D0C36A9" w:rsidR="00142CE4" w:rsidRPr="00BF7946" w:rsidRDefault="003C47B1" w:rsidP="00BC6946">
            <w:pPr>
              <w:pStyle w:val="NoSpacing"/>
            </w:pPr>
            <w:proofErr w:type="spellStart"/>
            <w:r>
              <w:t>Noteikumu</w:t>
            </w:r>
            <w:proofErr w:type="spellEnd"/>
            <w:r>
              <w:t xml:space="preserve"> </w:t>
            </w:r>
            <w:proofErr w:type="spellStart"/>
            <w:r>
              <w:t>projekta</w:t>
            </w:r>
            <w:proofErr w:type="spellEnd"/>
            <w:r>
              <w:t xml:space="preserve"> 3.7.</w:t>
            </w:r>
            <w:proofErr w:type="gramStart"/>
            <w:r>
              <w:t>7.apakšpunkts</w:t>
            </w:r>
            <w:proofErr w:type="gramEnd"/>
          </w:p>
        </w:tc>
        <w:tc>
          <w:tcPr>
            <w:tcW w:w="1018" w:type="pct"/>
            <w:tcBorders>
              <w:top w:val="outset" w:sz="6" w:space="0" w:color="414142"/>
              <w:left w:val="outset" w:sz="6" w:space="0" w:color="414142"/>
              <w:bottom w:val="outset" w:sz="6" w:space="0" w:color="414142"/>
              <w:right w:val="outset" w:sz="6" w:space="0" w:color="414142"/>
            </w:tcBorders>
            <w:vAlign w:val="center"/>
          </w:tcPr>
          <w:p w14:paraId="7A15D126"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32058E99"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142CE4" w:rsidRPr="00BF7946" w14:paraId="4D0EE88F" w14:textId="77777777" w:rsidTr="00142CE4">
        <w:trPr>
          <w:jc w:val="center"/>
        </w:trPr>
        <w:tc>
          <w:tcPr>
            <w:tcW w:w="1065" w:type="pct"/>
            <w:tcBorders>
              <w:top w:val="outset" w:sz="6" w:space="0" w:color="414142"/>
              <w:left w:val="outset" w:sz="6" w:space="0" w:color="414142"/>
              <w:bottom w:val="outset" w:sz="6" w:space="0" w:color="414142"/>
              <w:right w:val="outset" w:sz="6" w:space="0" w:color="414142"/>
            </w:tcBorders>
          </w:tcPr>
          <w:p w14:paraId="4D8A65D7" w14:textId="77777777" w:rsidR="003C47B1" w:rsidRDefault="003C47B1" w:rsidP="003C47B1">
            <w:pPr>
              <w:spacing w:after="0" w:line="240" w:lineRule="auto"/>
              <w:rPr>
                <w:rFonts w:ascii="Times New Roman" w:hAnsi="Times New Roman" w:cs="Times New Roman"/>
                <w:sz w:val="24"/>
                <w:szCs w:val="24"/>
              </w:rPr>
            </w:pPr>
            <w:r>
              <w:rPr>
                <w:rFonts w:ascii="Times New Roman" w:hAnsi="Times New Roman" w:cs="Times New Roman"/>
                <w:sz w:val="24"/>
                <w:szCs w:val="24"/>
              </w:rPr>
              <w:t>Regulas Nr.2017/745</w:t>
            </w:r>
          </w:p>
          <w:p w14:paraId="18E44964" w14:textId="2E24B77F" w:rsidR="00142CE4" w:rsidRPr="00BF7946" w:rsidRDefault="003C47B1" w:rsidP="00142C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97.pant</w:t>
            </w:r>
            <w:r w:rsidR="006D6AF4">
              <w:rPr>
                <w:rFonts w:ascii="Times New Roman" w:hAnsi="Times New Roman" w:cs="Times New Roman"/>
                <w:sz w:val="24"/>
                <w:szCs w:val="24"/>
              </w:rPr>
              <w:t>a pirmā daļa</w:t>
            </w:r>
          </w:p>
        </w:tc>
        <w:tc>
          <w:tcPr>
            <w:tcW w:w="1905" w:type="pct"/>
            <w:tcBorders>
              <w:top w:val="outset" w:sz="6" w:space="0" w:color="414142"/>
              <w:left w:val="outset" w:sz="6" w:space="0" w:color="414142"/>
              <w:bottom w:val="outset" w:sz="6" w:space="0" w:color="414142"/>
              <w:right w:val="outset" w:sz="6" w:space="0" w:color="414142"/>
            </w:tcBorders>
          </w:tcPr>
          <w:p w14:paraId="1F8CAF86" w14:textId="51A05256" w:rsidR="00142CE4" w:rsidRPr="006D6AF4" w:rsidRDefault="006D6AF4" w:rsidP="00BC6946">
            <w:pPr>
              <w:pStyle w:val="NoSpacing"/>
              <w:rPr>
                <w:lang w:val="lv-LV"/>
              </w:rPr>
            </w:pPr>
            <w:proofErr w:type="spellStart"/>
            <w:r>
              <w:t>Noteikumu</w:t>
            </w:r>
            <w:proofErr w:type="spellEnd"/>
            <w:r>
              <w:t xml:space="preserve"> </w:t>
            </w:r>
            <w:proofErr w:type="spellStart"/>
            <w:r>
              <w:t>projekta</w:t>
            </w:r>
            <w:proofErr w:type="spellEnd"/>
            <w:r>
              <w:t xml:space="preserve"> 3.7.</w:t>
            </w:r>
            <w:proofErr w:type="gramStart"/>
            <w:r>
              <w:t>7.apakšpunkts</w:t>
            </w:r>
            <w:proofErr w:type="gramEnd"/>
          </w:p>
        </w:tc>
        <w:tc>
          <w:tcPr>
            <w:tcW w:w="1018" w:type="pct"/>
            <w:tcBorders>
              <w:top w:val="outset" w:sz="6" w:space="0" w:color="414142"/>
              <w:left w:val="outset" w:sz="6" w:space="0" w:color="414142"/>
              <w:bottom w:val="outset" w:sz="6" w:space="0" w:color="414142"/>
              <w:right w:val="outset" w:sz="6" w:space="0" w:color="414142"/>
            </w:tcBorders>
            <w:vAlign w:val="center"/>
          </w:tcPr>
          <w:p w14:paraId="73366558"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08DACD9E"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142CE4" w:rsidRPr="00BF7946" w14:paraId="308F6D65" w14:textId="77777777" w:rsidTr="00142CE4">
        <w:trPr>
          <w:jc w:val="center"/>
        </w:trPr>
        <w:tc>
          <w:tcPr>
            <w:tcW w:w="1065" w:type="pct"/>
            <w:tcBorders>
              <w:top w:val="outset" w:sz="6" w:space="0" w:color="414142"/>
              <w:left w:val="outset" w:sz="6" w:space="0" w:color="414142"/>
              <w:bottom w:val="outset" w:sz="6" w:space="0" w:color="414142"/>
              <w:right w:val="outset" w:sz="6" w:space="0" w:color="414142"/>
            </w:tcBorders>
          </w:tcPr>
          <w:p w14:paraId="28B15667" w14:textId="77777777" w:rsidR="006D6AF4" w:rsidRDefault="006D6AF4" w:rsidP="006D6AF4">
            <w:pPr>
              <w:spacing w:after="0" w:line="240" w:lineRule="auto"/>
              <w:rPr>
                <w:rFonts w:ascii="Times New Roman" w:hAnsi="Times New Roman" w:cs="Times New Roman"/>
                <w:sz w:val="24"/>
                <w:szCs w:val="24"/>
              </w:rPr>
            </w:pPr>
            <w:r>
              <w:rPr>
                <w:rFonts w:ascii="Times New Roman" w:hAnsi="Times New Roman" w:cs="Times New Roman"/>
                <w:sz w:val="24"/>
                <w:szCs w:val="24"/>
              </w:rPr>
              <w:t>Regulas Nr.2017/745</w:t>
            </w:r>
          </w:p>
          <w:p w14:paraId="4FFC9EB3" w14:textId="482D4877" w:rsidR="00142CE4" w:rsidRPr="00BF7946" w:rsidRDefault="006D6AF4" w:rsidP="006D6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97.panta otrā daļa</w:t>
            </w:r>
          </w:p>
        </w:tc>
        <w:tc>
          <w:tcPr>
            <w:tcW w:w="1905" w:type="pct"/>
            <w:tcBorders>
              <w:top w:val="outset" w:sz="6" w:space="0" w:color="414142"/>
              <w:left w:val="outset" w:sz="6" w:space="0" w:color="414142"/>
              <w:bottom w:val="outset" w:sz="6" w:space="0" w:color="414142"/>
              <w:right w:val="outset" w:sz="6" w:space="0" w:color="414142"/>
            </w:tcBorders>
          </w:tcPr>
          <w:p w14:paraId="0BBBE4B9" w14:textId="17381E29" w:rsidR="00142CE4" w:rsidRPr="00BF7946" w:rsidRDefault="006D6AF4" w:rsidP="006D6AF4">
            <w:pPr>
              <w:pStyle w:val="NoSpacing"/>
            </w:pPr>
            <w:proofErr w:type="spellStart"/>
            <w:r>
              <w:t>Noteikumu</w:t>
            </w:r>
            <w:proofErr w:type="spellEnd"/>
            <w:r>
              <w:t xml:space="preserve"> </w:t>
            </w:r>
            <w:proofErr w:type="spellStart"/>
            <w:r>
              <w:t>projekta</w:t>
            </w:r>
            <w:proofErr w:type="spellEnd"/>
            <w:r>
              <w:t xml:space="preserve"> 3.7.</w:t>
            </w:r>
            <w:proofErr w:type="gramStart"/>
            <w:r>
              <w:t>7.apakšpunkts</w:t>
            </w:r>
            <w:proofErr w:type="gramEnd"/>
          </w:p>
        </w:tc>
        <w:tc>
          <w:tcPr>
            <w:tcW w:w="1018" w:type="pct"/>
            <w:tcBorders>
              <w:top w:val="outset" w:sz="6" w:space="0" w:color="414142"/>
              <w:left w:val="outset" w:sz="6" w:space="0" w:color="414142"/>
              <w:bottom w:val="outset" w:sz="6" w:space="0" w:color="414142"/>
              <w:right w:val="outset" w:sz="6" w:space="0" w:color="414142"/>
            </w:tcBorders>
            <w:vAlign w:val="center"/>
          </w:tcPr>
          <w:p w14:paraId="424232E5"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00A7630C"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142CE4" w:rsidRPr="00BF7946" w14:paraId="5BEF47C4" w14:textId="77777777" w:rsidTr="00142CE4">
        <w:trPr>
          <w:jc w:val="center"/>
        </w:trPr>
        <w:tc>
          <w:tcPr>
            <w:tcW w:w="1065" w:type="pct"/>
            <w:tcBorders>
              <w:top w:val="outset" w:sz="6" w:space="0" w:color="414142"/>
              <w:left w:val="outset" w:sz="6" w:space="0" w:color="414142"/>
              <w:bottom w:val="outset" w:sz="6" w:space="0" w:color="414142"/>
              <w:right w:val="outset" w:sz="6" w:space="0" w:color="414142"/>
            </w:tcBorders>
          </w:tcPr>
          <w:p w14:paraId="713765E1" w14:textId="220DF886" w:rsidR="006D6AF4" w:rsidRDefault="006D6AF4" w:rsidP="006D6AF4">
            <w:pPr>
              <w:spacing w:after="0" w:line="240" w:lineRule="auto"/>
              <w:rPr>
                <w:rFonts w:ascii="Times New Roman" w:hAnsi="Times New Roman" w:cs="Times New Roman"/>
                <w:sz w:val="24"/>
                <w:szCs w:val="24"/>
              </w:rPr>
            </w:pPr>
            <w:r>
              <w:rPr>
                <w:rFonts w:ascii="Times New Roman" w:hAnsi="Times New Roman" w:cs="Times New Roman"/>
                <w:sz w:val="24"/>
                <w:szCs w:val="24"/>
              </w:rPr>
              <w:t>Regulas Nr.2017/746</w:t>
            </w:r>
          </w:p>
          <w:p w14:paraId="096491B7" w14:textId="6ADE5A57" w:rsidR="00142CE4" w:rsidRPr="00BF7946" w:rsidRDefault="006D6AF4" w:rsidP="00142C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88.pants</w:t>
            </w:r>
          </w:p>
        </w:tc>
        <w:tc>
          <w:tcPr>
            <w:tcW w:w="1905" w:type="pct"/>
            <w:tcBorders>
              <w:top w:val="outset" w:sz="6" w:space="0" w:color="414142"/>
              <w:left w:val="outset" w:sz="6" w:space="0" w:color="414142"/>
              <w:bottom w:val="outset" w:sz="6" w:space="0" w:color="414142"/>
              <w:right w:val="outset" w:sz="6" w:space="0" w:color="414142"/>
            </w:tcBorders>
          </w:tcPr>
          <w:p w14:paraId="3A5D8061" w14:textId="6C93B65C" w:rsidR="00142CE4" w:rsidRPr="00BF7946" w:rsidRDefault="00B46088" w:rsidP="00142CE4">
            <w:pPr>
              <w:pStyle w:val="NoSpacing"/>
            </w:pPr>
            <w:proofErr w:type="spellStart"/>
            <w:r>
              <w:t>Noteikumu</w:t>
            </w:r>
            <w:proofErr w:type="spellEnd"/>
            <w:r>
              <w:t xml:space="preserve"> </w:t>
            </w:r>
            <w:proofErr w:type="spellStart"/>
            <w:r>
              <w:t>projekta</w:t>
            </w:r>
            <w:proofErr w:type="spellEnd"/>
            <w:r>
              <w:t xml:space="preserve"> 3.7.</w:t>
            </w:r>
            <w:proofErr w:type="gramStart"/>
            <w:r>
              <w:t>8.apakšpunkts</w:t>
            </w:r>
            <w:proofErr w:type="gramEnd"/>
          </w:p>
        </w:tc>
        <w:tc>
          <w:tcPr>
            <w:tcW w:w="1018" w:type="pct"/>
            <w:tcBorders>
              <w:top w:val="outset" w:sz="6" w:space="0" w:color="414142"/>
              <w:left w:val="outset" w:sz="6" w:space="0" w:color="414142"/>
              <w:bottom w:val="outset" w:sz="6" w:space="0" w:color="414142"/>
              <w:right w:val="outset" w:sz="6" w:space="0" w:color="414142"/>
            </w:tcBorders>
            <w:vAlign w:val="center"/>
          </w:tcPr>
          <w:p w14:paraId="3012EB2C"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60D4B9F8"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142CE4" w:rsidRPr="00BF7946" w14:paraId="3EA9662B" w14:textId="77777777" w:rsidTr="00142CE4">
        <w:trPr>
          <w:jc w:val="center"/>
        </w:trPr>
        <w:tc>
          <w:tcPr>
            <w:tcW w:w="1065" w:type="pct"/>
            <w:tcBorders>
              <w:top w:val="outset" w:sz="6" w:space="0" w:color="414142"/>
              <w:left w:val="outset" w:sz="6" w:space="0" w:color="414142"/>
              <w:bottom w:val="outset" w:sz="6" w:space="0" w:color="414142"/>
              <w:right w:val="outset" w:sz="6" w:space="0" w:color="414142"/>
            </w:tcBorders>
          </w:tcPr>
          <w:p w14:paraId="4337545F" w14:textId="77777777" w:rsidR="00B46088" w:rsidRDefault="00B46088" w:rsidP="00B4608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Regulas Nr.2017/746</w:t>
            </w:r>
          </w:p>
          <w:p w14:paraId="05A120E5" w14:textId="52742F89" w:rsidR="00142CE4" w:rsidRPr="00BF7946" w:rsidRDefault="00B46088" w:rsidP="00B460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89.pants</w:t>
            </w:r>
          </w:p>
        </w:tc>
        <w:tc>
          <w:tcPr>
            <w:tcW w:w="1905" w:type="pct"/>
            <w:tcBorders>
              <w:top w:val="outset" w:sz="6" w:space="0" w:color="414142"/>
              <w:left w:val="outset" w:sz="6" w:space="0" w:color="414142"/>
              <w:bottom w:val="outset" w:sz="6" w:space="0" w:color="414142"/>
              <w:right w:val="outset" w:sz="6" w:space="0" w:color="414142"/>
            </w:tcBorders>
          </w:tcPr>
          <w:p w14:paraId="3457186B" w14:textId="0DACF254" w:rsidR="00142CE4" w:rsidRPr="00BF7946" w:rsidRDefault="00B46088" w:rsidP="006D6AF4">
            <w:pPr>
              <w:pStyle w:val="NoSpacing"/>
            </w:pPr>
            <w:proofErr w:type="spellStart"/>
            <w:r>
              <w:t>Noteikumu</w:t>
            </w:r>
            <w:proofErr w:type="spellEnd"/>
            <w:r>
              <w:t xml:space="preserve"> </w:t>
            </w:r>
            <w:proofErr w:type="spellStart"/>
            <w:r>
              <w:t>projekta</w:t>
            </w:r>
            <w:proofErr w:type="spellEnd"/>
            <w:r>
              <w:t xml:space="preserve"> 3.7.</w:t>
            </w:r>
            <w:proofErr w:type="gramStart"/>
            <w:r>
              <w:t>8.apakšpunkts</w:t>
            </w:r>
            <w:proofErr w:type="gramEnd"/>
          </w:p>
        </w:tc>
        <w:tc>
          <w:tcPr>
            <w:tcW w:w="1018" w:type="pct"/>
            <w:tcBorders>
              <w:top w:val="outset" w:sz="6" w:space="0" w:color="414142"/>
              <w:left w:val="outset" w:sz="6" w:space="0" w:color="414142"/>
              <w:bottom w:val="outset" w:sz="6" w:space="0" w:color="414142"/>
              <w:right w:val="outset" w:sz="6" w:space="0" w:color="414142"/>
            </w:tcBorders>
            <w:vAlign w:val="center"/>
          </w:tcPr>
          <w:p w14:paraId="0C5085E2"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082CEDBF"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142CE4" w:rsidRPr="00BF7946" w14:paraId="3A453FB7" w14:textId="77777777" w:rsidTr="00142CE4">
        <w:trPr>
          <w:trHeight w:val="839"/>
          <w:jc w:val="center"/>
        </w:trPr>
        <w:tc>
          <w:tcPr>
            <w:tcW w:w="1065" w:type="pct"/>
            <w:tcBorders>
              <w:top w:val="outset" w:sz="6" w:space="0" w:color="414142"/>
              <w:left w:val="outset" w:sz="6" w:space="0" w:color="414142"/>
              <w:bottom w:val="outset" w:sz="6" w:space="0" w:color="414142"/>
              <w:right w:val="outset" w:sz="6" w:space="0" w:color="414142"/>
            </w:tcBorders>
          </w:tcPr>
          <w:p w14:paraId="3969229F" w14:textId="77777777" w:rsidR="00B46088" w:rsidRDefault="00B46088" w:rsidP="00B46088">
            <w:pPr>
              <w:spacing w:after="0" w:line="240" w:lineRule="auto"/>
              <w:rPr>
                <w:rFonts w:ascii="Times New Roman" w:hAnsi="Times New Roman" w:cs="Times New Roman"/>
                <w:sz w:val="24"/>
                <w:szCs w:val="24"/>
              </w:rPr>
            </w:pPr>
            <w:r>
              <w:rPr>
                <w:rFonts w:ascii="Times New Roman" w:hAnsi="Times New Roman" w:cs="Times New Roman"/>
                <w:sz w:val="24"/>
                <w:szCs w:val="24"/>
              </w:rPr>
              <w:t>Regulas Nr.2017/746</w:t>
            </w:r>
          </w:p>
          <w:p w14:paraId="03C158CA" w14:textId="65DC0A91" w:rsidR="00142CE4" w:rsidRPr="00BF7946" w:rsidRDefault="00B46088" w:rsidP="00B460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90.pants</w:t>
            </w:r>
          </w:p>
        </w:tc>
        <w:tc>
          <w:tcPr>
            <w:tcW w:w="1905" w:type="pct"/>
            <w:tcBorders>
              <w:top w:val="outset" w:sz="6" w:space="0" w:color="414142"/>
              <w:left w:val="outset" w:sz="6" w:space="0" w:color="414142"/>
              <w:bottom w:val="outset" w:sz="6" w:space="0" w:color="414142"/>
              <w:right w:val="outset" w:sz="6" w:space="0" w:color="414142"/>
            </w:tcBorders>
          </w:tcPr>
          <w:p w14:paraId="2B77F6B4" w14:textId="36710648" w:rsidR="00142CE4" w:rsidRPr="00BF7946" w:rsidRDefault="00B46088" w:rsidP="00142CE4">
            <w:pPr>
              <w:pStyle w:val="NoSpacing"/>
            </w:pPr>
            <w:proofErr w:type="spellStart"/>
            <w:r>
              <w:t>Noteikumu</w:t>
            </w:r>
            <w:proofErr w:type="spellEnd"/>
            <w:r>
              <w:t xml:space="preserve"> </w:t>
            </w:r>
            <w:proofErr w:type="spellStart"/>
            <w:r>
              <w:t>projekta</w:t>
            </w:r>
            <w:proofErr w:type="spellEnd"/>
            <w:r>
              <w:t xml:space="preserve"> 3.7.</w:t>
            </w:r>
            <w:proofErr w:type="gramStart"/>
            <w:r>
              <w:t>8.apakšpunkts</w:t>
            </w:r>
            <w:proofErr w:type="gramEnd"/>
          </w:p>
        </w:tc>
        <w:tc>
          <w:tcPr>
            <w:tcW w:w="1018" w:type="pct"/>
            <w:tcBorders>
              <w:top w:val="outset" w:sz="6" w:space="0" w:color="414142"/>
              <w:left w:val="outset" w:sz="6" w:space="0" w:color="414142"/>
              <w:bottom w:val="outset" w:sz="6" w:space="0" w:color="414142"/>
              <w:right w:val="outset" w:sz="6" w:space="0" w:color="414142"/>
            </w:tcBorders>
            <w:vAlign w:val="center"/>
          </w:tcPr>
          <w:p w14:paraId="34402F82"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1D6B5915"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142CE4" w:rsidRPr="00BF7946" w14:paraId="447CE304" w14:textId="77777777" w:rsidTr="00142CE4">
        <w:trPr>
          <w:jc w:val="center"/>
        </w:trPr>
        <w:tc>
          <w:tcPr>
            <w:tcW w:w="1065" w:type="pct"/>
            <w:tcBorders>
              <w:top w:val="outset" w:sz="6" w:space="0" w:color="414142"/>
              <w:left w:val="outset" w:sz="6" w:space="0" w:color="414142"/>
              <w:bottom w:val="outset" w:sz="6" w:space="0" w:color="414142"/>
              <w:right w:val="outset" w:sz="6" w:space="0" w:color="414142"/>
            </w:tcBorders>
          </w:tcPr>
          <w:p w14:paraId="3E4207A1" w14:textId="77777777" w:rsidR="00142CE4" w:rsidRDefault="00B46088" w:rsidP="00142CE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Regulas Nr.765/2008</w:t>
            </w:r>
          </w:p>
          <w:p w14:paraId="0DAA1518" w14:textId="67BB9BC0" w:rsidR="00B46088" w:rsidRPr="00BF7946" w:rsidRDefault="00B46088" w:rsidP="00142C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19.pants</w:t>
            </w:r>
          </w:p>
        </w:tc>
        <w:tc>
          <w:tcPr>
            <w:tcW w:w="1905" w:type="pct"/>
            <w:tcBorders>
              <w:top w:val="outset" w:sz="6" w:space="0" w:color="414142"/>
              <w:left w:val="outset" w:sz="6" w:space="0" w:color="414142"/>
              <w:bottom w:val="outset" w:sz="6" w:space="0" w:color="414142"/>
              <w:right w:val="outset" w:sz="6" w:space="0" w:color="414142"/>
            </w:tcBorders>
          </w:tcPr>
          <w:p w14:paraId="50F7E361" w14:textId="3E02650C" w:rsidR="00142CE4" w:rsidRPr="00BF7946" w:rsidRDefault="00B46088" w:rsidP="00142CE4">
            <w:pPr>
              <w:pStyle w:val="NoSpacing"/>
            </w:pPr>
            <w:proofErr w:type="spellStart"/>
            <w:r>
              <w:t>Noteikumu</w:t>
            </w:r>
            <w:proofErr w:type="spellEnd"/>
            <w:r>
              <w:t xml:space="preserve"> </w:t>
            </w:r>
            <w:proofErr w:type="spellStart"/>
            <w:r>
              <w:t>projekta</w:t>
            </w:r>
            <w:proofErr w:type="spellEnd"/>
            <w:r>
              <w:t xml:space="preserve"> 3.7.</w:t>
            </w:r>
            <w:proofErr w:type="gramStart"/>
            <w:r>
              <w:t>9.apakšpunkts</w:t>
            </w:r>
            <w:proofErr w:type="gramEnd"/>
          </w:p>
        </w:tc>
        <w:tc>
          <w:tcPr>
            <w:tcW w:w="1018" w:type="pct"/>
            <w:tcBorders>
              <w:top w:val="outset" w:sz="6" w:space="0" w:color="414142"/>
              <w:left w:val="outset" w:sz="6" w:space="0" w:color="414142"/>
              <w:bottom w:val="outset" w:sz="6" w:space="0" w:color="414142"/>
              <w:right w:val="outset" w:sz="6" w:space="0" w:color="414142"/>
            </w:tcBorders>
            <w:vAlign w:val="center"/>
          </w:tcPr>
          <w:p w14:paraId="50DAD9C7"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76E18374"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142CE4" w:rsidRPr="00BF7946" w14:paraId="67F83EB1" w14:textId="77777777" w:rsidTr="00142CE4">
        <w:trPr>
          <w:jc w:val="center"/>
        </w:trPr>
        <w:tc>
          <w:tcPr>
            <w:tcW w:w="1065" w:type="pct"/>
            <w:tcBorders>
              <w:top w:val="outset" w:sz="6" w:space="0" w:color="414142"/>
              <w:left w:val="outset" w:sz="6" w:space="0" w:color="414142"/>
              <w:bottom w:val="outset" w:sz="6" w:space="0" w:color="414142"/>
              <w:right w:val="outset" w:sz="6" w:space="0" w:color="414142"/>
            </w:tcBorders>
          </w:tcPr>
          <w:p w14:paraId="4B1A269A" w14:textId="77777777" w:rsidR="00B46088" w:rsidRDefault="00B46088" w:rsidP="00B4608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Regulas Nr.765/2008</w:t>
            </w:r>
          </w:p>
          <w:p w14:paraId="061DDD42" w14:textId="18FB0E61" w:rsidR="00142CE4" w:rsidRPr="00BF7946" w:rsidRDefault="00B46088" w:rsidP="00B460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26.pants</w:t>
            </w:r>
          </w:p>
        </w:tc>
        <w:tc>
          <w:tcPr>
            <w:tcW w:w="1905" w:type="pct"/>
            <w:tcBorders>
              <w:top w:val="outset" w:sz="6" w:space="0" w:color="414142"/>
              <w:left w:val="outset" w:sz="6" w:space="0" w:color="414142"/>
              <w:bottom w:val="outset" w:sz="6" w:space="0" w:color="414142"/>
              <w:right w:val="outset" w:sz="6" w:space="0" w:color="414142"/>
            </w:tcBorders>
          </w:tcPr>
          <w:p w14:paraId="35BFE3C9" w14:textId="7A4005CF" w:rsidR="00142CE4" w:rsidRPr="00BF7946" w:rsidRDefault="00B46088" w:rsidP="00142CE4">
            <w:pPr>
              <w:pStyle w:val="NoSpacing"/>
            </w:pPr>
            <w:proofErr w:type="spellStart"/>
            <w:r>
              <w:t>Noteikumu</w:t>
            </w:r>
            <w:proofErr w:type="spellEnd"/>
            <w:r>
              <w:t xml:space="preserve"> </w:t>
            </w:r>
            <w:proofErr w:type="spellStart"/>
            <w:r>
              <w:t>projekta</w:t>
            </w:r>
            <w:proofErr w:type="spellEnd"/>
            <w:r>
              <w:t xml:space="preserve"> 3.7.</w:t>
            </w:r>
            <w:proofErr w:type="gramStart"/>
            <w:r>
              <w:t>9.apakšpunkts</w:t>
            </w:r>
            <w:proofErr w:type="gramEnd"/>
          </w:p>
        </w:tc>
        <w:tc>
          <w:tcPr>
            <w:tcW w:w="1018" w:type="pct"/>
            <w:tcBorders>
              <w:top w:val="outset" w:sz="6" w:space="0" w:color="414142"/>
              <w:left w:val="outset" w:sz="6" w:space="0" w:color="414142"/>
              <w:bottom w:val="outset" w:sz="6" w:space="0" w:color="414142"/>
              <w:right w:val="outset" w:sz="6" w:space="0" w:color="414142"/>
            </w:tcBorders>
            <w:vAlign w:val="center"/>
          </w:tcPr>
          <w:p w14:paraId="1D9260BA"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139576B8"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142CE4" w:rsidRPr="00BF7946" w14:paraId="4E915B49" w14:textId="77777777" w:rsidTr="00142CE4">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2C32C984" w14:textId="77777777" w:rsidR="00142CE4" w:rsidRPr="00BF7946" w:rsidRDefault="00142CE4" w:rsidP="00142CE4">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BF7946">
              <w:rPr>
                <w:rFonts w:ascii="Times New Roman" w:eastAsia="Times New Roman" w:hAnsi="Times New Roman" w:cs="Times New Roman"/>
                <w:sz w:val="24"/>
                <w:szCs w:val="24"/>
                <w:lang w:eastAsia="lv-LV"/>
              </w:rPr>
              <w:br/>
              <w:t>Kādēļ?</w:t>
            </w:r>
          </w:p>
        </w:tc>
        <w:tc>
          <w:tcPr>
            <w:tcW w:w="3935" w:type="pct"/>
            <w:gridSpan w:val="3"/>
            <w:tcBorders>
              <w:top w:val="outset" w:sz="6" w:space="0" w:color="414142"/>
              <w:left w:val="outset" w:sz="6" w:space="0" w:color="414142"/>
              <w:bottom w:val="outset" w:sz="6" w:space="0" w:color="414142"/>
              <w:right w:val="outset" w:sz="6" w:space="0" w:color="414142"/>
            </w:tcBorders>
            <w:shd w:val="clear" w:color="auto" w:fill="auto"/>
            <w:hideMark/>
          </w:tcPr>
          <w:p w14:paraId="35B3D223" w14:textId="74F21EED" w:rsidR="00142CE4" w:rsidRPr="00BF7946" w:rsidRDefault="00B46088" w:rsidP="00142CE4">
            <w:pPr>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142CE4" w:rsidRPr="00BF7946" w14:paraId="1722B4B5" w14:textId="77777777" w:rsidTr="00142CE4">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3967DFCE" w14:textId="77777777" w:rsidR="00142CE4" w:rsidRPr="00BF7946" w:rsidRDefault="00142CE4" w:rsidP="00142CE4">
            <w:pPr>
              <w:spacing w:after="0" w:line="240" w:lineRule="auto"/>
              <w:jc w:val="both"/>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35" w:type="pct"/>
            <w:gridSpan w:val="3"/>
            <w:tcBorders>
              <w:top w:val="outset" w:sz="6" w:space="0" w:color="414142"/>
              <w:left w:val="outset" w:sz="6" w:space="0" w:color="414142"/>
              <w:bottom w:val="outset" w:sz="6" w:space="0" w:color="414142"/>
              <w:right w:val="outset" w:sz="6" w:space="0" w:color="414142"/>
            </w:tcBorders>
          </w:tcPr>
          <w:p w14:paraId="6101A4F8" w14:textId="77777777" w:rsidR="00142CE4" w:rsidRPr="00BF7946" w:rsidRDefault="00142CE4" w:rsidP="00142CE4">
            <w:pPr>
              <w:rPr>
                <w:rFonts w:ascii="Times New Roman" w:hAnsi="Times New Roman" w:cs="Times New Roman"/>
                <w:sz w:val="24"/>
                <w:szCs w:val="24"/>
              </w:rPr>
            </w:pPr>
            <w:r w:rsidRPr="00BF7946">
              <w:rPr>
                <w:rFonts w:ascii="Times New Roman" w:hAnsi="Times New Roman" w:cs="Times New Roman"/>
                <w:sz w:val="24"/>
                <w:szCs w:val="24"/>
              </w:rPr>
              <w:t>Projekts šo jomu neskar.</w:t>
            </w:r>
          </w:p>
        </w:tc>
      </w:tr>
      <w:tr w:rsidR="00142CE4" w:rsidRPr="00BF7946" w14:paraId="31023922" w14:textId="77777777" w:rsidTr="00142CE4">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297B4BD6" w14:textId="77777777" w:rsidR="00142CE4" w:rsidRPr="00BF7946" w:rsidRDefault="00142CE4" w:rsidP="00142CE4">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Cita informācija</w:t>
            </w:r>
          </w:p>
        </w:tc>
        <w:tc>
          <w:tcPr>
            <w:tcW w:w="3935" w:type="pct"/>
            <w:gridSpan w:val="3"/>
            <w:tcBorders>
              <w:top w:val="outset" w:sz="6" w:space="0" w:color="414142"/>
              <w:left w:val="outset" w:sz="6" w:space="0" w:color="414142"/>
              <w:bottom w:val="outset" w:sz="6" w:space="0" w:color="414142"/>
              <w:right w:val="outset" w:sz="6" w:space="0" w:color="414142"/>
            </w:tcBorders>
          </w:tcPr>
          <w:p w14:paraId="7A19208A" w14:textId="77777777" w:rsidR="00142CE4" w:rsidRPr="00BF7946" w:rsidRDefault="00142CE4" w:rsidP="00142CE4">
            <w:pPr>
              <w:jc w:val="both"/>
              <w:rPr>
                <w:rFonts w:ascii="Times New Roman" w:hAnsi="Times New Roman" w:cs="Times New Roman"/>
                <w:i/>
                <w:sz w:val="24"/>
                <w:szCs w:val="24"/>
              </w:rPr>
            </w:pPr>
            <w:r w:rsidRPr="00BF7946">
              <w:rPr>
                <w:rFonts w:ascii="Times New Roman" w:hAnsi="Times New Roman" w:cs="Times New Roman"/>
                <w:sz w:val="24"/>
                <w:szCs w:val="24"/>
              </w:rPr>
              <w:t>Nav</w:t>
            </w:r>
          </w:p>
        </w:tc>
      </w:tr>
    </w:tbl>
    <w:p w14:paraId="3D568F84" w14:textId="77777777" w:rsidR="00142CE4" w:rsidRPr="00BF7946" w:rsidRDefault="00142CE4" w:rsidP="00142CE4">
      <w:pPr>
        <w:pStyle w:val="ListParagraph"/>
        <w:tabs>
          <w:tab w:val="left" w:pos="6804"/>
        </w:tabs>
        <w:ind w:left="0"/>
        <w:jc w:val="both"/>
        <w:rPr>
          <w:rFonts w:ascii="Times New Roman" w:hAnsi="Times New Roman" w:cs="Times New Roman"/>
          <w:bCs/>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142CE4" w:rsidRPr="00BF7946" w14:paraId="0BF149E7" w14:textId="77777777" w:rsidTr="00142CE4">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CC7D57" w14:textId="77777777" w:rsidR="00142CE4" w:rsidRPr="00BF7946" w:rsidRDefault="00142CE4" w:rsidP="00142CE4">
            <w:pPr>
              <w:pStyle w:val="tvhtml"/>
              <w:spacing w:line="293" w:lineRule="atLeast"/>
              <w:jc w:val="center"/>
              <w:rPr>
                <w:b/>
                <w:bCs/>
              </w:rPr>
            </w:pPr>
            <w:r w:rsidRPr="00BF7946">
              <w:rPr>
                <w:b/>
                <w:bCs/>
              </w:rPr>
              <w:t>2. tabula</w:t>
            </w:r>
            <w:r w:rsidRPr="00BF7946">
              <w:rPr>
                <w:b/>
                <w:bCs/>
              </w:rPr>
              <w:br/>
              <w:t xml:space="preserve">Ar tiesību akta projektu izpildītās vai uzņemtās saistības, kas izriet no starptautiskajiem tiesību aktiem vai starptautiskas institūcijas vai organizācijas </w:t>
            </w:r>
            <w:r w:rsidRPr="00BF7946">
              <w:rPr>
                <w:b/>
                <w:bCs/>
              </w:rPr>
              <w:lastRenderedPageBreak/>
              <w:t>dokumentiem.</w:t>
            </w:r>
            <w:r w:rsidRPr="00BF7946">
              <w:rPr>
                <w:b/>
                <w:bCs/>
              </w:rPr>
              <w:br/>
              <w:t>Pasākumi šo saistību izpildei</w:t>
            </w:r>
          </w:p>
        </w:tc>
      </w:tr>
      <w:tr w:rsidR="00142CE4" w:rsidRPr="00BF7946" w14:paraId="796DAC19" w14:textId="77777777" w:rsidTr="00142CE4">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42ACC77C" w14:textId="77777777" w:rsidR="00142CE4" w:rsidRPr="00BF7946" w:rsidRDefault="00142CE4" w:rsidP="00142CE4">
            <w:pPr>
              <w:jc w:val="center"/>
              <w:rPr>
                <w:rFonts w:ascii="Times New Roman" w:hAnsi="Times New Roman" w:cs="Times New Roman"/>
                <w:sz w:val="24"/>
                <w:szCs w:val="24"/>
              </w:rPr>
            </w:pPr>
            <w:r w:rsidRPr="00BF7946">
              <w:rPr>
                <w:rFonts w:ascii="Times New Roman" w:hAnsi="Times New Roman" w:cs="Times New Roman"/>
                <w:iCs/>
                <w:sz w:val="24"/>
                <w:szCs w:val="24"/>
              </w:rPr>
              <w:lastRenderedPageBreak/>
              <w:t>Projekts šo jomu neskar</w:t>
            </w:r>
          </w:p>
        </w:tc>
      </w:tr>
    </w:tbl>
    <w:p w14:paraId="0E830644" w14:textId="77777777" w:rsidR="00142CE4" w:rsidRPr="00894C55" w:rsidRDefault="00142CE4" w:rsidP="00FF5DA6">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9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448"/>
        <w:gridCol w:w="7555"/>
      </w:tblGrid>
      <w:tr w:rsidR="00506FBF" w:rsidRPr="003429ED" w14:paraId="75B85423" w14:textId="77777777" w:rsidTr="00FF5DA6">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62B49BA" w14:textId="77777777" w:rsidR="00506FBF" w:rsidRPr="003429ED" w:rsidRDefault="00506FBF" w:rsidP="00142CE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 Sabiedrības līdzdalība un komunikācijas aktivitātes</w:t>
            </w:r>
          </w:p>
        </w:tc>
      </w:tr>
      <w:tr w:rsidR="00506FBF" w:rsidRPr="003429ED" w14:paraId="48E5CAA7" w14:textId="77777777" w:rsidTr="00FF5DA6">
        <w:trPr>
          <w:trHeight w:val="432"/>
          <w:jc w:val="center"/>
        </w:trPr>
        <w:tc>
          <w:tcPr>
            <w:tcW w:w="123" w:type="pct"/>
            <w:tcBorders>
              <w:top w:val="outset" w:sz="6" w:space="0" w:color="414142"/>
              <w:left w:val="outset" w:sz="6" w:space="0" w:color="414142"/>
              <w:bottom w:val="outset" w:sz="6" w:space="0" w:color="414142"/>
              <w:right w:val="outset" w:sz="6" w:space="0" w:color="414142"/>
            </w:tcBorders>
            <w:hideMark/>
          </w:tcPr>
          <w:p w14:paraId="3B80AE63" w14:textId="77777777" w:rsidR="00506FBF" w:rsidRPr="003429ED" w:rsidRDefault="00506FBF" w:rsidP="00142CE4">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947" w:type="pct"/>
            <w:tcBorders>
              <w:top w:val="outset" w:sz="6" w:space="0" w:color="414142"/>
              <w:left w:val="outset" w:sz="6" w:space="0" w:color="414142"/>
              <w:bottom w:val="outset" w:sz="6" w:space="0" w:color="414142"/>
              <w:right w:val="outset" w:sz="6" w:space="0" w:color="414142"/>
            </w:tcBorders>
            <w:hideMark/>
          </w:tcPr>
          <w:p w14:paraId="52AEE68D" w14:textId="77777777" w:rsidR="00506FBF" w:rsidRPr="003429ED" w:rsidRDefault="00506FBF" w:rsidP="00142CE4">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929" w:type="pct"/>
            <w:tcBorders>
              <w:top w:val="outset" w:sz="6" w:space="0" w:color="414142"/>
              <w:left w:val="outset" w:sz="6" w:space="0" w:color="414142"/>
              <w:bottom w:val="outset" w:sz="6" w:space="0" w:color="414142"/>
              <w:right w:val="outset" w:sz="6" w:space="0" w:color="414142"/>
            </w:tcBorders>
          </w:tcPr>
          <w:p w14:paraId="2A423486" w14:textId="49F1A669" w:rsidR="00506FBF" w:rsidRPr="003429ED" w:rsidRDefault="00661C31" w:rsidP="00142CE4">
            <w:pPr>
              <w:spacing w:after="0" w:line="240" w:lineRule="auto"/>
              <w:jc w:val="both"/>
              <w:rPr>
                <w:rFonts w:ascii="Times New Roman" w:eastAsia="Times New Roman" w:hAnsi="Times New Roman" w:cs="Times New Roman"/>
                <w:sz w:val="24"/>
                <w:szCs w:val="24"/>
                <w:lang w:eastAsia="lv-LV"/>
              </w:rPr>
            </w:pPr>
            <w:r w:rsidRPr="00037A18">
              <w:rPr>
                <w:rFonts w:ascii="Times New Roman" w:eastAsia="Times New Roman" w:hAnsi="Times New Roman" w:cs="Times New Roman"/>
                <w:sz w:val="24"/>
                <w:szCs w:val="24"/>
                <w:lang w:eastAsia="lv-LV"/>
              </w:rPr>
              <w:t>Veikta</w:t>
            </w:r>
            <w:r>
              <w:rPr>
                <w:rFonts w:ascii="Times New Roman" w:eastAsia="Times New Roman" w:hAnsi="Times New Roman" w:cs="Times New Roman"/>
                <w:sz w:val="24"/>
                <w:szCs w:val="24"/>
                <w:lang w:eastAsia="lv-LV"/>
              </w:rPr>
              <w:t xml:space="preserve"> P</w:t>
            </w:r>
            <w:r w:rsidRPr="00037A18">
              <w:rPr>
                <w:rFonts w:ascii="Times New Roman" w:eastAsia="Times New Roman" w:hAnsi="Times New Roman" w:cs="Times New Roman"/>
                <w:sz w:val="24"/>
                <w:szCs w:val="24"/>
                <w:lang w:eastAsia="lv-LV"/>
              </w:rPr>
              <w:t xml:space="preserve">rojekta </w:t>
            </w:r>
            <w:r>
              <w:rPr>
                <w:rFonts w:ascii="Times New Roman" w:eastAsia="Times New Roman" w:hAnsi="Times New Roman" w:cs="Times New Roman"/>
                <w:sz w:val="24"/>
                <w:szCs w:val="24"/>
                <w:lang w:eastAsia="lv-LV"/>
              </w:rPr>
              <w:t>publiskā</w:t>
            </w:r>
            <w:r w:rsidRPr="00037A18">
              <w:rPr>
                <w:rFonts w:ascii="Times New Roman" w:eastAsia="Times New Roman" w:hAnsi="Times New Roman" w:cs="Times New Roman"/>
                <w:sz w:val="24"/>
                <w:szCs w:val="24"/>
                <w:lang w:eastAsia="lv-LV"/>
              </w:rPr>
              <w:t xml:space="preserve"> apspriešana, publicējot to Veselības ministrijas tīmekļvietnē</w:t>
            </w:r>
            <w:r>
              <w:rPr>
                <w:rFonts w:ascii="Times New Roman" w:eastAsia="Times New Roman" w:hAnsi="Times New Roman" w:cs="Times New Roman"/>
                <w:sz w:val="24"/>
                <w:szCs w:val="24"/>
                <w:lang w:eastAsia="lv-LV"/>
              </w:rPr>
              <w:t xml:space="preserve"> no 2019.gada 14.februāra līdz 2019.gada 14.martam </w:t>
            </w:r>
            <w:hyperlink r:id="rId7" w:history="1">
              <w:r>
                <w:rPr>
                  <w:rStyle w:val="Hyperlink"/>
                </w:rPr>
                <w:t>http://www.vm.gov.lv/lv/aktualitates/sabiedribas_lidzdaliba/publiska_apspriesana/</w:t>
              </w:r>
            </w:hyperlink>
          </w:p>
        </w:tc>
      </w:tr>
      <w:tr w:rsidR="00506FBF" w:rsidRPr="003429ED" w14:paraId="4A2E14F5" w14:textId="77777777" w:rsidTr="00FF5DA6">
        <w:trPr>
          <w:trHeight w:val="264"/>
          <w:jc w:val="center"/>
        </w:trPr>
        <w:tc>
          <w:tcPr>
            <w:tcW w:w="123" w:type="pct"/>
            <w:tcBorders>
              <w:top w:val="outset" w:sz="6" w:space="0" w:color="414142"/>
              <w:left w:val="outset" w:sz="6" w:space="0" w:color="414142"/>
              <w:bottom w:val="outset" w:sz="6" w:space="0" w:color="414142"/>
              <w:right w:val="outset" w:sz="6" w:space="0" w:color="414142"/>
            </w:tcBorders>
            <w:hideMark/>
          </w:tcPr>
          <w:p w14:paraId="329C3792" w14:textId="77777777" w:rsidR="00506FBF" w:rsidRPr="003429ED" w:rsidRDefault="00506FBF" w:rsidP="00142CE4">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947" w:type="pct"/>
            <w:tcBorders>
              <w:top w:val="outset" w:sz="6" w:space="0" w:color="414142"/>
              <w:left w:val="outset" w:sz="6" w:space="0" w:color="414142"/>
              <w:bottom w:val="outset" w:sz="6" w:space="0" w:color="414142"/>
              <w:right w:val="outset" w:sz="6" w:space="0" w:color="414142"/>
            </w:tcBorders>
            <w:hideMark/>
          </w:tcPr>
          <w:p w14:paraId="2E0C99C8" w14:textId="77777777" w:rsidR="00506FBF" w:rsidRPr="003429ED" w:rsidRDefault="00506FBF" w:rsidP="00142CE4">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929" w:type="pct"/>
            <w:tcBorders>
              <w:top w:val="outset" w:sz="6" w:space="0" w:color="414142"/>
              <w:left w:val="outset" w:sz="6" w:space="0" w:color="414142"/>
              <w:bottom w:val="outset" w:sz="6" w:space="0" w:color="414142"/>
              <w:right w:val="outset" w:sz="6" w:space="0" w:color="414142"/>
            </w:tcBorders>
          </w:tcPr>
          <w:p w14:paraId="6ED05A88" w14:textId="0DA4A968" w:rsidR="00506FBF" w:rsidRPr="00506FBF" w:rsidRDefault="00661C31" w:rsidP="00142CE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Neviens priekšlikums no sabiedrības pārstāvjiem netika saņemts</w:t>
            </w:r>
          </w:p>
        </w:tc>
      </w:tr>
      <w:tr w:rsidR="00506FBF" w:rsidRPr="003429ED" w14:paraId="15F189E8" w14:textId="77777777" w:rsidTr="00FF5DA6">
        <w:trPr>
          <w:trHeight w:val="372"/>
          <w:jc w:val="center"/>
        </w:trPr>
        <w:tc>
          <w:tcPr>
            <w:tcW w:w="123" w:type="pct"/>
            <w:tcBorders>
              <w:top w:val="outset" w:sz="6" w:space="0" w:color="414142"/>
              <w:left w:val="outset" w:sz="6" w:space="0" w:color="414142"/>
              <w:bottom w:val="outset" w:sz="6" w:space="0" w:color="414142"/>
              <w:right w:val="outset" w:sz="6" w:space="0" w:color="414142"/>
            </w:tcBorders>
            <w:hideMark/>
          </w:tcPr>
          <w:p w14:paraId="64E6D717" w14:textId="77777777" w:rsidR="00506FBF" w:rsidRPr="003429ED" w:rsidRDefault="00506FBF" w:rsidP="00142CE4">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947" w:type="pct"/>
            <w:tcBorders>
              <w:top w:val="outset" w:sz="6" w:space="0" w:color="414142"/>
              <w:left w:val="outset" w:sz="6" w:space="0" w:color="414142"/>
              <w:bottom w:val="outset" w:sz="6" w:space="0" w:color="414142"/>
              <w:right w:val="outset" w:sz="6" w:space="0" w:color="414142"/>
            </w:tcBorders>
            <w:hideMark/>
          </w:tcPr>
          <w:p w14:paraId="06D67044" w14:textId="77777777" w:rsidR="00506FBF" w:rsidRPr="003429ED" w:rsidRDefault="00506FBF" w:rsidP="00142CE4">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929" w:type="pct"/>
            <w:tcBorders>
              <w:top w:val="outset" w:sz="6" w:space="0" w:color="414142"/>
              <w:left w:val="outset" w:sz="6" w:space="0" w:color="414142"/>
              <w:bottom w:val="outset" w:sz="6" w:space="0" w:color="414142"/>
              <w:right w:val="outset" w:sz="6" w:space="0" w:color="414142"/>
            </w:tcBorders>
          </w:tcPr>
          <w:p w14:paraId="6B9D8B2F" w14:textId="06592F0B" w:rsidR="00506FBF" w:rsidRPr="00506FBF" w:rsidRDefault="00661C31" w:rsidP="00142CE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Neviens priekšlikums no sabiedrības pārstāvjiem netika saņemts</w:t>
            </w:r>
          </w:p>
        </w:tc>
      </w:tr>
      <w:tr w:rsidR="00506FBF" w:rsidRPr="003429ED" w14:paraId="3302EEF7" w14:textId="77777777" w:rsidTr="00FF5DA6">
        <w:trPr>
          <w:trHeight w:val="372"/>
          <w:jc w:val="center"/>
        </w:trPr>
        <w:tc>
          <w:tcPr>
            <w:tcW w:w="123" w:type="pct"/>
            <w:tcBorders>
              <w:top w:val="outset" w:sz="6" w:space="0" w:color="414142"/>
              <w:left w:val="outset" w:sz="6" w:space="0" w:color="414142"/>
              <w:bottom w:val="outset" w:sz="6" w:space="0" w:color="414142"/>
              <w:right w:val="outset" w:sz="6" w:space="0" w:color="414142"/>
            </w:tcBorders>
            <w:hideMark/>
          </w:tcPr>
          <w:p w14:paraId="6E443842" w14:textId="77777777" w:rsidR="00506FBF" w:rsidRPr="003429ED" w:rsidRDefault="00506FBF" w:rsidP="00142CE4">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947" w:type="pct"/>
            <w:tcBorders>
              <w:top w:val="outset" w:sz="6" w:space="0" w:color="414142"/>
              <w:left w:val="outset" w:sz="6" w:space="0" w:color="414142"/>
              <w:bottom w:val="outset" w:sz="6" w:space="0" w:color="414142"/>
              <w:right w:val="outset" w:sz="6" w:space="0" w:color="414142"/>
            </w:tcBorders>
            <w:hideMark/>
          </w:tcPr>
          <w:p w14:paraId="4A2F37E8" w14:textId="77777777" w:rsidR="00506FBF" w:rsidRPr="003429ED" w:rsidRDefault="00506FBF" w:rsidP="00142CE4">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929" w:type="pct"/>
            <w:tcBorders>
              <w:top w:val="outset" w:sz="6" w:space="0" w:color="414142"/>
              <w:left w:val="outset" w:sz="6" w:space="0" w:color="414142"/>
              <w:bottom w:val="outset" w:sz="6" w:space="0" w:color="414142"/>
              <w:right w:val="outset" w:sz="6" w:space="0" w:color="414142"/>
            </w:tcBorders>
            <w:hideMark/>
          </w:tcPr>
          <w:p w14:paraId="1080A9E8" w14:textId="77777777" w:rsidR="00506FBF" w:rsidRPr="003429ED" w:rsidRDefault="00506FBF" w:rsidP="00142C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9153520" w14:textId="77777777" w:rsidR="00E14BAD" w:rsidRPr="00894C55" w:rsidRDefault="00E14BAD" w:rsidP="00FF5DA6">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04"/>
        <w:gridCol w:w="2800"/>
        <w:gridCol w:w="5801"/>
      </w:tblGrid>
      <w:tr w:rsidR="007861BA" w14:paraId="33F2D3DB" w14:textId="77777777" w:rsidTr="00FF5DA6">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3AB9B3" w14:textId="77777777" w:rsidR="00894C55" w:rsidRPr="006E52FA" w:rsidRDefault="00882AD7"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E52FA">
              <w:rPr>
                <w:rFonts w:ascii="Times New Roman" w:eastAsia="Times New Roman" w:hAnsi="Times New Roman" w:cs="Times New Roman"/>
                <w:b/>
                <w:bCs/>
                <w:sz w:val="24"/>
                <w:szCs w:val="24"/>
                <w:lang w:eastAsia="lv-LV"/>
              </w:rPr>
              <w:t>VII.</w:t>
            </w:r>
            <w:r w:rsidR="00816C11" w:rsidRPr="006E52FA">
              <w:rPr>
                <w:rFonts w:ascii="Times New Roman" w:eastAsia="Times New Roman" w:hAnsi="Times New Roman" w:cs="Times New Roman"/>
                <w:b/>
                <w:bCs/>
                <w:sz w:val="24"/>
                <w:szCs w:val="24"/>
                <w:lang w:eastAsia="lv-LV"/>
              </w:rPr>
              <w:t> </w:t>
            </w:r>
            <w:r w:rsidRPr="006E52FA">
              <w:rPr>
                <w:rFonts w:ascii="Times New Roman" w:eastAsia="Times New Roman" w:hAnsi="Times New Roman" w:cs="Times New Roman"/>
                <w:b/>
                <w:bCs/>
                <w:sz w:val="24"/>
                <w:szCs w:val="24"/>
                <w:lang w:eastAsia="lv-LV"/>
              </w:rPr>
              <w:t>Tiesību akta projekta izpildes nodrošināšana un tās ietekme uz institūcijām</w:t>
            </w:r>
          </w:p>
        </w:tc>
      </w:tr>
      <w:tr w:rsidR="007861BA" w14:paraId="65C1B4F0" w14:textId="77777777" w:rsidTr="00FF5DA6">
        <w:trPr>
          <w:trHeight w:val="336"/>
          <w:jc w:val="center"/>
        </w:trPr>
        <w:tc>
          <w:tcPr>
            <w:tcW w:w="328" w:type="pct"/>
            <w:tcBorders>
              <w:top w:val="outset" w:sz="6" w:space="0" w:color="414142"/>
              <w:left w:val="outset" w:sz="6" w:space="0" w:color="414142"/>
              <w:bottom w:val="outset" w:sz="6" w:space="0" w:color="414142"/>
              <w:right w:val="outset" w:sz="6" w:space="0" w:color="414142"/>
            </w:tcBorders>
            <w:hideMark/>
          </w:tcPr>
          <w:p w14:paraId="05B64B82" w14:textId="77777777" w:rsidR="00894C55" w:rsidRPr="006E52FA" w:rsidRDefault="00882AD7"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1.</w:t>
            </w:r>
          </w:p>
        </w:tc>
        <w:tc>
          <w:tcPr>
            <w:tcW w:w="1521" w:type="pct"/>
            <w:tcBorders>
              <w:top w:val="outset" w:sz="6" w:space="0" w:color="414142"/>
              <w:left w:val="outset" w:sz="6" w:space="0" w:color="414142"/>
              <w:bottom w:val="outset" w:sz="6" w:space="0" w:color="414142"/>
              <w:right w:val="outset" w:sz="6" w:space="0" w:color="414142"/>
            </w:tcBorders>
            <w:hideMark/>
          </w:tcPr>
          <w:p w14:paraId="3D7B70A0" w14:textId="77777777" w:rsidR="00894C55" w:rsidRPr="006E52FA" w:rsidRDefault="00882AD7"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izpildē iesaistītās institūcijas</w:t>
            </w:r>
          </w:p>
        </w:tc>
        <w:tc>
          <w:tcPr>
            <w:tcW w:w="3152" w:type="pct"/>
            <w:tcBorders>
              <w:top w:val="outset" w:sz="6" w:space="0" w:color="414142"/>
              <w:left w:val="outset" w:sz="6" w:space="0" w:color="414142"/>
              <w:bottom w:val="outset" w:sz="6" w:space="0" w:color="414142"/>
              <w:right w:val="outset" w:sz="6" w:space="0" w:color="414142"/>
            </w:tcBorders>
            <w:hideMark/>
          </w:tcPr>
          <w:p w14:paraId="439C7F05" w14:textId="33FA6C4B" w:rsidR="0000058C" w:rsidRPr="006E52FA" w:rsidRDefault="00882AD7" w:rsidP="00882AD7">
            <w:pPr>
              <w:tabs>
                <w:tab w:val="left" w:pos="102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w:t>
            </w:r>
            <w:r w:rsidR="00F04755">
              <w:rPr>
                <w:rFonts w:ascii="Times New Roman" w:eastAsia="Times New Roman" w:hAnsi="Times New Roman" w:cs="Times New Roman"/>
                <w:sz w:val="24"/>
                <w:szCs w:val="24"/>
                <w:lang w:eastAsia="lv-LV"/>
              </w:rPr>
              <w:t>inspekcija</w:t>
            </w:r>
            <w:r>
              <w:rPr>
                <w:rFonts w:ascii="Times New Roman" w:eastAsia="Times New Roman" w:hAnsi="Times New Roman" w:cs="Times New Roman"/>
                <w:sz w:val="24"/>
                <w:szCs w:val="24"/>
                <w:lang w:eastAsia="lv-LV"/>
              </w:rPr>
              <w:tab/>
            </w:r>
          </w:p>
        </w:tc>
      </w:tr>
      <w:tr w:rsidR="007861BA" w14:paraId="513C0EA2" w14:textId="77777777" w:rsidTr="00FF5DA6">
        <w:trPr>
          <w:trHeight w:val="360"/>
          <w:jc w:val="center"/>
        </w:trPr>
        <w:tc>
          <w:tcPr>
            <w:tcW w:w="328" w:type="pct"/>
            <w:tcBorders>
              <w:top w:val="outset" w:sz="6" w:space="0" w:color="414142"/>
              <w:left w:val="outset" w:sz="6" w:space="0" w:color="414142"/>
              <w:bottom w:val="outset" w:sz="6" w:space="0" w:color="414142"/>
              <w:right w:val="outset" w:sz="6" w:space="0" w:color="414142"/>
            </w:tcBorders>
            <w:hideMark/>
          </w:tcPr>
          <w:p w14:paraId="53473806" w14:textId="77777777" w:rsidR="00894C55" w:rsidRPr="006E52FA" w:rsidRDefault="00882AD7"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2.</w:t>
            </w:r>
          </w:p>
        </w:tc>
        <w:tc>
          <w:tcPr>
            <w:tcW w:w="1521" w:type="pct"/>
            <w:tcBorders>
              <w:top w:val="outset" w:sz="6" w:space="0" w:color="414142"/>
              <w:left w:val="outset" w:sz="6" w:space="0" w:color="414142"/>
              <w:bottom w:val="outset" w:sz="6" w:space="0" w:color="414142"/>
              <w:right w:val="outset" w:sz="6" w:space="0" w:color="414142"/>
            </w:tcBorders>
            <w:hideMark/>
          </w:tcPr>
          <w:p w14:paraId="23A4D598" w14:textId="77777777" w:rsidR="007E00E7" w:rsidRDefault="00882AD7" w:rsidP="007E00E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p>
          <w:p w14:paraId="391CE5FF" w14:textId="37967F77" w:rsidR="00894C55" w:rsidRPr="006E52FA" w:rsidRDefault="00882AD7" w:rsidP="007E00E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52" w:type="pct"/>
            <w:tcBorders>
              <w:top w:val="outset" w:sz="6" w:space="0" w:color="414142"/>
              <w:left w:val="outset" w:sz="6" w:space="0" w:color="414142"/>
              <w:bottom w:val="outset" w:sz="6" w:space="0" w:color="414142"/>
              <w:right w:val="outset" w:sz="6" w:space="0" w:color="414142"/>
            </w:tcBorders>
            <w:hideMark/>
          </w:tcPr>
          <w:p w14:paraId="1950F10C" w14:textId="1DA961CD" w:rsidR="0000058C" w:rsidRPr="006E52FA" w:rsidRDefault="00882AD7" w:rsidP="00027971">
            <w:pPr>
              <w:pStyle w:val="NoSpacing"/>
              <w:jc w:val="both"/>
            </w:pPr>
            <w:r w:rsidRPr="004D48CF">
              <w:rPr>
                <w:lang w:val="lv-LV"/>
              </w:rPr>
              <w:t xml:space="preserve">Projekts paredz </w:t>
            </w:r>
            <w:r w:rsidR="00027971">
              <w:rPr>
                <w:lang w:val="lv-LV"/>
              </w:rPr>
              <w:t>funkcijas</w:t>
            </w:r>
            <w:r w:rsidRPr="004D48CF">
              <w:rPr>
                <w:lang w:val="lv-LV"/>
              </w:rPr>
              <w:t xml:space="preserve"> </w:t>
            </w:r>
            <w:r w:rsidR="00027971">
              <w:rPr>
                <w:lang w:val="lv-LV"/>
              </w:rPr>
              <w:t>pārņemšanu</w:t>
            </w:r>
            <w:r w:rsidRPr="004D48CF">
              <w:rPr>
                <w:lang w:val="lv-LV"/>
              </w:rPr>
              <w:t xml:space="preserve"> </w:t>
            </w:r>
            <w:r w:rsidR="00027971">
              <w:rPr>
                <w:lang w:val="lv-LV"/>
              </w:rPr>
              <w:t xml:space="preserve">nozares ietvaros </w:t>
            </w:r>
            <w:r w:rsidR="00027971" w:rsidRPr="00027971">
              <w:rPr>
                <w:lang w:val="lv-LV"/>
              </w:rPr>
              <w:t xml:space="preserve">un </w:t>
            </w:r>
            <w:r w:rsidRPr="00027971">
              <w:rPr>
                <w:lang w:val="lv-LV"/>
              </w:rPr>
              <w:t>Projekta izpilde tiks nodrošināta nozares esošo cilvēkresursu ietvaros.</w:t>
            </w:r>
          </w:p>
        </w:tc>
      </w:tr>
      <w:tr w:rsidR="007861BA" w14:paraId="50591444" w14:textId="77777777" w:rsidTr="00FF5DA6">
        <w:trPr>
          <w:trHeight w:val="312"/>
          <w:jc w:val="center"/>
        </w:trPr>
        <w:tc>
          <w:tcPr>
            <w:tcW w:w="328" w:type="pct"/>
            <w:tcBorders>
              <w:top w:val="outset" w:sz="6" w:space="0" w:color="414142"/>
              <w:left w:val="outset" w:sz="6" w:space="0" w:color="414142"/>
              <w:bottom w:val="outset" w:sz="6" w:space="0" w:color="414142"/>
              <w:right w:val="outset" w:sz="6" w:space="0" w:color="414142"/>
            </w:tcBorders>
            <w:hideMark/>
          </w:tcPr>
          <w:p w14:paraId="080A3C50" w14:textId="77777777" w:rsidR="00894C55" w:rsidRPr="006E52FA" w:rsidRDefault="00882AD7"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3.</w:t>
            </w:r>
          </w:p>
        </w:tc>
        <w:tc>
          <w:tcPr>
            <w:tcW w:w="1521" w:type="pct"/>
            <w:tcBorders>
              <w:top w:val="outset" w:sz="6" w:space="0" w:color="414142"/>
              <w:left w:val="outset" w:sz="6" w:space="0" w:color="414142"/>
              <w:bottom w:val="outset" w:sz="6" w:space="0" w:color="414142"/>
              <w:right w:val="outset" w:sz="6" w:space="0" w:color="414142"/>
            </w:tcBorders>
            <w:hideMark/>
          </w:tcPr>
          <w:p w14:paraId="0BB88C47" w14:textId="77777777" w:rsidR="00894C55" w:rsidRPr="00296553" w:rsidRDefault="00882AD7" w:rsidP="00894C55">
            <w:pPr>
              <w:spacing w:after="0" w:line="240" w:lineRule="auto"/>
              <w:rPr>
                <w:rFonts w:ascii="Times New Roman" w:eastAsia="Times New Roman" w:hAnsi="Times New Roman" w:cs="Times New Roman"/>
                <w:sz w:val="24"/>
                <w:szCs w:val="24"/>
                <w:lang w:eastAsia="lv-LV"/>
              </w:rPr>
            </w:pPr>
            <w:r w:rsidRPr="00296553">
              <w:rPr>
                <w:rFonts w:ascii="Times New Roman" w:eastAsia="Times New Roman" w:hAnsi="Times New Roman" w:cs="Times New Roman"/>
                <w:sz w:val="24"/>
                <w:szCs w:val="24"/>
                <w:lang w:eastAsia="lv-LV"/>
              </w:rPr>
              <w:t>Cita informācija</w:t>
            </w:r>
          </w:p>
        </w:tc>
        <w:tc>
          <w:tcPr>
            <w:tcW w:w="3152" w:type="pct"/>
            <w:tcBorders>
              <w:top w:val="outset" w:sz="6" w:space="0" w:color="414142"/>
              <w:left w:val="outset" w:sz="6" w:space="0" w:color="414142"/>
              <w:bottom w:val="outset" w:sz="6" w:space="0" w:color="414142"/>
              <w:right w:val="outset" w:sz="6" w:space="0" w:color="414142"/>
            </w:tcBorders>
            <w:hideMark/>
          </w:tcPr>
          <w:p w14:paraId="41EA30A5" w14:textId="0041245B" w:rsidR="00882AD7" w:rsidRPr="00296553" w:rsidRDefault="00A44091" w:rsidP="00882AD7">
            <w:pPr>
              <w:spacing w:before="100" w:beforeAutospacing="1" w:after="100" w:afterAutospacing="1" w:line="293" w:lineRule="atLeast"/>
              <w:jc w:val="both"/>
              <w:rPr>
                <w:rFonts w:ascii="Times New Roman" w:hAnsi="Times New Roman" w:cs="Times New Roman"/>
                <w:sz w:val="24"/>
                <w:szCs w:val="24"/>
              </w:rPr>
            </w:pPr>
            <w:r>
              <w:rPr>
                <w:rFonts w:ascii="Times New Roman" w:hAnsi="Times New Roman" w:cs="Times New Roman"/>
                <w:sz w:val="24"/>
                <w:szCs w:val="24"/>
              </w:rPr>
              <w:t>Nav</w:t>
            </w:r>
          </w:p>
        </w:tc>
      </w:tr>
    </w:tbl>
    <w:p w14:paraId="046B44E1" w14:textId="77777777" w:rsidR="00720585" w:rsidRDefault="00720585" w:rsidP="00915D53">
      <w:pPr>
        <w:spacing w:after="0" w:line="240" w:lineRule="auto"/>
        <w:contextualSpacing/>
        <w:rPr>
          <w:rFonts w:ascii="Times New Roman" w:hAnsi="Times New Roman" w:cs="Times New Roman"/>
          <w:sz w:val="28"/>
          <w:szCs w:val="28"/>
        </w:rPr>
      </w:pPr>
    </w:p>
    <w:p w14:paraId="58BEF228" w14:textId="77777777" w:rsidR="00571DF8" w:rsidRPr="00894C55" w:rsidRDefault="00571DF8" w:rsidP="00915D53">
      <w:pPr>
        <w:spacing w:after="0" w:line="240" w:lineRule="auto"/>
        <w:contextualSpacing/>
        <w:rPr>
          <w:rFonts w:ascii="Times New Roman" w:hAnsi="Times New Roman" w:cs="Times New Roman"/>
          <w:sz w:val="28"/>
          <w:szCs w:val="28"/>
        </w:rPr>
      </w:pPr>
    </w:p>
    <w:p w14:paraId="0FCDC800" w14:textId="21B418B6" w:rsidR="00C25B1A" w:rsidRPr="004457CA" w:rsidRDefault="00882AD7" w:rsidP="00915D53">
      <w:pPr>
        <w:tabs>
          <w:tab w:val="left" w:pos="7230"/>
          <w:tab w:val="right" w:pos="9072"/>
        </w:tabs>
        <w:spacing w:after="0" w:line="240" w:lineRule="auto"/>
        <w:ind w:right="-1"/>
        <w:contextualSpacing/>
        <w:rPr>
          <w:rFonts w:ascii="Times New Roman" w:eastAsia="Calibri" w:hAnsi="Times New Roman" w:cs="Times New Roman"/>
          <w:sz w:val="27"/>
          <w:szCs w:val="27"/>
        </w:rPr>
      </w:pPr>
      <w:r w:rsidRPr="004457CA">
        <w:rPr>
          <w:rFonts w:ascii="Times New Roman" w:eastAsia="Calibri" w:hAnsi="Times New Roman" w:cs="Times New Roman"/>
          <w:sz w:val="28"/>
          <w:szCs w:val="28"/>
        </w:rPr>
        <w:t>Veselības ministre</w:t>
      </w:r>
      <w:r w:rsidR="00915D53">
        <w:rPr>
          <w:rFonts w:ascii="Times New Roman" w:eastAsia="Calibri" w:hAnsi="Times New Roman" w:cs="Times New Roman"/>
          <w:sz w:val="28"/>
          <w:szCs w:val="28"/>
        </w:rPr>
        <w:tab/>
      </w:r>
      <w:r w:rsidR="00ED5739">
        <w:rPr>
          <w:rFonts w:ascii="Times New Roman" w:eastAsia="Calibri" w:hAnsi="Times New Roman" w:cs="Times New Roman"/>
          <w:sz w:val="28"/>
          <w:szCs w:val="28"/>
        </w:rPr>
        <w:tab/>
      </w:r>
      <w:r w:rsidR="00661C31">
        <w:rPr>
          <w:rFonts w:ascii="Times New Roman" w:eastAsia="Calibri" w:hAnsi="Times New Roman" w:cs="Times New Roman"/>
          <w:sz w:val="28"/>
          <w:szCs w:val="28"/>
        </w:rPr>
        <w:t>I</w:t>
      </w:r>
      <w:r w:rsidR="00FF5DA6">
        <w:rPr>
          <w:rFonts w:ascii="Times New Roman" w:eastAsia="Calibri" w:hAnsi="Times New Roman" w:cs="Times New Roman"/>
          <w:sz w:val="28"/>
          <w:szCs w:val="28"/>
        </w:rPr>
        <w:t>.</w:t>
      </w:r>
      <w:r w:rsidR="00661C31">
        <w:rPr>
          <w:rFonts w:ascii="Times New Roman" w:eastAsia="Calibri" w:hAnsi="Times New Roman" w:cs="Times New Roman"/>
          <w:sz w:val="28"/>
          <w:szCs w:val="28"/>
        </w:rPr>
        <w:t xml:space="preserve"> Viņķele</w:t>
      </w:r>
    </w:p>
    <w:p w14:paraId="647E5C73" w14:textId="77777777" w:rsidR="00C25B1A" w:rsidRDefault="00C25B1A" w:rsidP="00915D53">
      <w:pPr>
        <w:tabs>
          <w:tab w:val="right" w:pos="9072"/>
        </w:tabs>
        <w:spacing w:after="0" w:line="240" w:lineRule="auto"/>
        <w:ind w:right="-1"/>
        <w:contextualSpacing/>
        <w:rPr>
          <w:rFonts w:ascii="Times New Roman" w:eastAsia="Calibri" w:hAnsi="Times New Roman" w:cs="Times New Roman"/>
          <w:sz w:val="27"/>
          <w:szCs w:val="27"/>
        </w:rPr>
      </w:pPr>
    </w:p>
    <w:p w14:paraId="5EAD874F" w14:textId="77777777" w:rsidR="00C25B1A" w:rsidRDefault="00C25B1A" w:rsidP="00915D53">
      <w:pPr>
        <w:tabs>
          <w:tab w:val="right" w:pos="9072"/>
        </w:tabs>
        <w:spacing w:after="0" w:line="240" w:lineRule="auto"/>
        <w:ind w:right="-1"/>
        <w:contextualSpacing/>
        <w:rPr>
          <w:rFonts w:ascii="Times New Roman" w:eastAsia="Calibri" w:hAnsi="Times New Roman" w:cs="Times New Roman"/>
          <w:sz w:val="27"/>
          <w:szCs w:val="27"/>
        </w:rPr>
      </w:pPr>
    </w:p>
    <w:p w14:paraId="745408C1" w14:textId="20E5F610" w:rsidR="004E6C83" w:rsidRPr="00915D53" w:rsidRDefault="00882AD7" w:rsidP="00915D53">
      <w:pPr>
        <w:tabs>
          <w:tab w:val="right" w:pos="9072"/>
        </w:tabs>
        <w:spacing w:after="0" w:line="240" w:lineRule="auto"/>
        <w:ind w:right="-1"/>
        <w:contextualSpacing/>
        <w:rPr>
          <w:rFonts w:ascii="Times New Roman" w:eastAsia="Calibri" w:hAnsi="Times New Roman" w:cs="Times New Roman"/>
          <w:sz w:val="28"/>
          <w:szCs w:val="28"/>
        </w:rPr>
      </w:pPr>
      <w:r w:rsidRPr="00F04755">
        <w:rPr>
          <w:rFonts w:ascii="Times New Roman" w:eastAsia="Calibri" w:hAnsi="Times New Roman" w:cs="Times New Roman"/>
          <w:sz w:val="28"/>
          <w:szCs w:val="28"/>
        </w:rPr>
        <w:t>Vīza: Valsts sekretār</w:t>
      </w:r>
      <w:r w:rsidR="00661C31">
        <w:rPr>
          <w:rFonts w:ascii="Times New Roman" w:eastAsia="Calibri" w:hAnsi="Times New Roman" w:cs="Times New Roman"/>
          <w:sz w:val="28"/>
          <w:szCs w:val="28"/>
        </w:rPr>
        <w:t>e</w:t>
      </w:r>
      <w:r w:rsidR="00915D53">
        <w:rPr>
          <w:rFonts w:ascii="Times New Roman" w:eastAsia="Calibri" w:hAnsi="Times New Roman" w:cs="Times New Roman"/>
          <w:sz w:val="28"/>
          <w:szCs w:val="28"/>
        </w:rPr>
        <w:tab/>
      </w:r>
      <w:r w:rsidR="00F04755" w:rsidRPr="00F04755">
        <w:rPr>
          <w:rFonts w:ascii="Times New Roman" w:eastAsia="Calibri" w:hAnsi="Times New Roman" w:cs="Times New Roman"/>
          <w:sz w:val="28"/>
          <w:szCs w:val="28"/>
        </w:rPr>
        <w:t>D</w:t>
      </w:r>
      <w:r w:rsidR="00FF5DA6">
        <w:rPr>
          <w:rFonts w:ascii="Times New Roman" w:eastAsia="Calibri" w:hAnsi="Times New Roman" w:cs="Times New Roman"/>
          <w:sz w:val="28"/>
          <w:szCs w:val="28"/>
        </w:rPr>
        <w:t>.</w:t>
      </w:r>
      <w:r w:rsidR="00F04755" w:rsidRPr="00F04755">
        <w:rPr>
          <w:rFonts w:ascii="Times New Roman" w:eastAsia="Calibri" w:hAnsi="Times New Roman" w:cs="Times New Roman"/>
          <w:sz w:val="28"/>
          <w:szCs w:val="28"/>
        </w:rPr>
        <w:t xml:space="preserve"> </w:t>
      </w:r>
      <w:proofErr w:type="spellStart"/>
      <w:r w:rsidR="00F04755" w:rsidRPr="00F04755">
        <w:rPr>
          <w:rFonts w:ascii="Times New Roman" w:eastAsia="Calibri" w:hAnsi="Times New Roman" w:cs="Times New Roman"/>
          <w:sz w:val="28"/>
          <w:szCs w:val="28"/>
        </w:rPr>
        <w:t>Mūrmane-Umbraško</w:t>
      </w:r>
      <w:proofErr w:type="spellEnd"/>
    </w:p>
    <w:p w14:paraId="02D867EF" w14:textId="77777777" w:rsidR="00D95FF5" w:rsidRDefault="00D95FF5" w:rsidP="00915D53">
      <w:pPr>
        <w:tabs>
          <w:tab w:val="left" w:pos="6237"/>
        </w:tabs>
        <w:spacing w:after="0" w:line="240" w:lineRule="auto"/>
        <w:contextualSpacing/>
        <w:rPr>
          <w:rFonts w:ascii="Times New Roman" w:eastAsia="Calibri" w:hAnsi="Times New Roman" w:cs="Times New Roman"/>
        </w:rPr>
      </w:pPr>
    </w:p>
    <w:p w14:paraId="705DB970" w14:textId="77777777" w:rsidR="00D95FF5" w:rsidRDefault="00D95FF5" w:rsidP="00915D53">
      <w:pPr>
        <w:tabs>
          <w:tab w:val="left" w:pos="6237"/>
        </w:tabs>
        <w:spacing w:after="0" w:line="240" w:lineRule="auto"/>
        <w:contextualSpacing/>
        <w:rPr>
          <w:rFonts w:ascii="Times New Roman" w:eastAsia="Calibri" w:hAnsi="Times New Roman" w:cs="Times New Roman"/>
        </w:rPr>
      </w:pPr>
    </w:p>
    <w:p w14:paraId="7AB69DFA" w14:textId="77777777" w:rsidR="00D95FF5" w:rsidRDefault="00D95FF5" w:rsidP="00915D53">
      <w:pPr>
        <w:tabs>
          <w:tab w:val="left" w:pos="6237"/>
        </w:tabs>
        <w:spacing w:after="0" w:line="240" w:lineRule="auto"/>
        <w:contextualSpacing/>
        <w:rPr>
          <w:rFonts w:ascii="Times New Roman" w:eastAsia="Calibri" w:hAnsi="Times New Roman" w:cs="Times New Roman"/>
        </w:rPr>
      </w:pPr>
    </w:p>
    <w:p w14:paraId="27A114EF" w14:textId="68C81166" w:rsidR="00D95FF5" w:rsidRDefault="00915D53" w:rsidP="004E6C83">
      <w:pPr>
        <w:tabs>
          <w:tab w:val="left" w:pos="6237"/>
        </w:tabs>
        <w:spacing w:after="0" w:line="240" w:lineRule="auto"/>
        <w:rPr>
          <w:rFonts w:ascii="Times New Roman" w:eastAsia="Calibri" w:hAnsi="Times New Roman" w:cs="Times New Roman"/>
        </w:rPr>
      </w:pPr>
      <w:r>
        <w:rPr>
          <w:rFonts w:ascii="Times New Roman" w:eastAsia="Calibri" w:hAnsi="Times New Roman" w:cs="Times New Roman"/>
        </w:rPr>
        <w:t>Bless</w:t>
      </w:r>
      <w:r w:rsidR="00882AD7">
        <w:rPr>
          <w:rFonts w:ascii="Times New Roman" w:eastAsia="Calibri" w:hAnsi="Times New Roman" w:cs="Times New Roman"/>
        </w:rPr>
        <w:t xml:space="preserve"> 6787</w:t>
      </w:r>
      <w:r w:rsidR="00263C8F">
        <w:rPr>
          <w:rFonts w:ascii="Times New Roman" w:eastAsia="Calibri" w:hAnsi="Times New Roman" w:cs="Times New Roman"/>
        </w:rPr>
        <w:t>61</w:t>
      </w:r>
      <w:r>
        <w:rPr>
          <w:rFonts w:ascii="Times New Roman" w:eastAsia="Calibri" w:hAnsi="Times New Roman" w:cs="Times New Roman"/>
        </w:rPr>
        <w:t>77</w:t>
      </w:r>
    </w:p>
    <w:p w14:paraId="067479C1" w14:textId="38CD85CD" w:rsidR="00D95FF5" w:rsidRPr="00915D53" w:rsidRDefault="00915D53" w:rsidP="004E6C83">
      <w:pPr>
        <w:tabs>
          <w:tab w:val="left" w:pos="6237"/>
        </w:tabs>
        <w:spacing w:after="0" w:line="240" w:lineRule="auto"/>
        <w:rPr>
          <w:rFonts w:ascii="Times New Roman" w:eastAsia="Calibri" w:hAnsi="Times New Roman" w:cs="Times New Roman"/>
        </w:rPr>
      </w:pPr>
      <w:r w:rsidRPr="00915D53">
        <w:rPr>
          <w:rStyle w:val="Hyperlink"/>
          <w:rFonts w:ascii="Times New Roman" w:eastAsia="Calibri" w:hAnsi="Times New Roman" w:cs="Times New Roman"/>
          <w:color w:val="auto"/>
          <w:u w:val="none"/>
        </w:rPr>
        <w:t>alvis</w:t>
      </w:r>
      <w:r w:rsidR="00FF5DA6" w:rsidRPr="00915D53">
        <w:rPr>
          <w:rStyle w:val="Hyperlink"/>
          <w:rFonts w:ascii="Times New Roman" w:eastAsia="Calibri" w:hAnsi="Times New Roman" w:cs="Times New Roman"/>
          <w:color w:val="auto"/>
          <w:u w:val="none"/>
        </w:rPr>
        <w:t>.</w:t>
      </w:r>
      <w:r w:rsidRPr="00915D53">
        <w:rPr>
          <w:rStyle w:val="Hyperlink"/>
          <w:rFonts w:ascii="Times New Roman" w:eastAsia="Calibri" w:hAnsi="Times New Roman" w:cs="Times New Roman"/>
          <w:color w:val="auto"/>
          <w:u w:val="none"/>
        </w:rPr>
        <w:t>bless</w:t>
      </w:r>
      <w:r w:rsidR="00FF5DA6" w:rsidRPr="00915D53">
        <w:rPr>
          <w:rStyle w:val="Hyperlink"/>
          <w:rFonts w:ascii="Times New Roman" w:eastAsia="Calibri" w:hAnsi="Times New Roman" w:cs="Times New Roman"/>
          <w:color w:val="auto"/>
          <w:u w:val="none"/>
        </w:rPr>
        <w:t>@vm.gov.lv</w:t>
      </w:r>
    </w:p>
    <w:p w14:paraId="7CE32072" w14:textId="77777777" w:rsidR="00D95FF5" w:rsidRDefault="00D95FF5" w:rsidP="004E6C83">
      <w:pPr>
        <w:tabs>
          <w:tab w:val="left" w:pos="6237"/>
        </w:tabs>
        <w:spacing w:after="0" w:line="240" w:lineRule="auto"/>
        <w:rPr>
          <w:rFonts w:ascii="Times New Roman" w:eastAsia="Calibri" w:hAnsi="Times New Roman" w:cs="Times New Roman"/>
        </w:rPr>
      </w:pPr>
    </w:p>
    <w:sectPr w:rsidR="00D95FF5" w:rsidSect="003760E0">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5AC92" w14:textId="77777777" w:rsidR="005308BC" w:rsidRDefault="005308BC">
      <w:pPr>
        <w:spacing w:after="0" w:line="240" w:lineRule="auto"/>
      </w:pPr>
      <w:r>
        <w:separator/>
      </w:r>
    </w:p>
  </w:endnote>
  <w:endnote w:type="continuationSeparator" w:id="0">
    <w:p w14:paraId="17A1A093" w14:textId="77777777" w:rsidR="005308BC" w:rsidRDefault="0053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709E" w14:textId="3568C452" w:rsidR="00142CE4" w:rsidRPr="00992EE5" w:rsidRDefault="00142CE4" w:rsidP="00992EE5">
    <w:pPr>
      <w:pStyle w:val="Footer"/>
    </w:pPr>
    <w:r>
      <w:rPr>
        <w:rFonts w:ascii="Times New Roman" w:hAnsi="Times New Roman" w:cs="Times New Roman"/>
        <w:sz w:val="20"/>
        <w:szCs w:val="20"/>
      </w:rPr>
      <w:t>VManot_</w:t>
    </w:r>
    <w:r w:rsidR="00CC48C3">
      <w:rPr>
        <w:rFonts w:ascii="Times New Roman" w:hAnsi="Times New Roman" w:cs="Times New Roman"/>
        <w:sz w:val="20"/>
        <w:szCs w:val="20"/>
      </w:rPr>
      <w:t>10</w:t>
    </w:r>
    <w:r w:rsidR="00FF5DA6">
      <w:rPr>
        <w:rFonts w:ascii="Times New Roman" w:hAnsi="Times New Roman" w:cs="Times New Roman"/>
        <w:sz w:val="20"/>
        <w:szCs w:val="20"/>
      </w:rPr>
      <w:t>0</w:t>
    </w:r>
    <w:r w:rsidR="00294E26">
      <w:rPr>
        <w:rFonts w:ascii="Times New Roman" w:hAnsi="Times New Roman" w:cs="Times New Roman"/>
        <w:sz w:val="20"/>
        <w:szCs w:val="20"/>
      </w:rPr>
      <w:t>6</w:t>
    </w:r>
    <w:r>
      <w:rPr>
        <w:rFonts w:ascii="Times New Roman" w:hAnsi="Times New Roman" w:cs="Times New Roman"/>
        <w:sz w:val="20"/>
        <w:szCs w:val="20"/>
      </w:rPr>
      <w:t>19_VInol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22CC" w14:textId="39C33257" w:rsidR="00142CE4" w:rsidRPr="009A2654" w:rsidRDefault="00142CE4">
    <w:pPr>
      <w:pStyle w:val="Footer"/>
      <w:rPr>
        <w:rFonts w:ascii="Times New Roman" w:hAnsi="Times New Roman" w:cs="Times New Roman"/>
        <w:sz w:val="20"/>
        <w:szCs w:val="20"/>
      </w:rPr>
    </w:pPr>
    <w:r>
      <w:rPr>
        <w:rFonts w:ascii="Times New Roman" w:hAnsi="Times New Roman" w:cs="Times New Roman"/>
        <w:sz w:val="20"/>
        <w:szCs w:val="20"/>
      </w:rPr>
      <w:t>VManot_</w:t>
    </w:r>
    <w:r w:rsidR="00CC48C3">
      <w:rPr>
        <w:rFonts w:ascii="Times New Roman" w:hAnsi="Times New Roman" w:cs="Times New Roman"/>
        <w:sz w:val="20"/>
        <w:szCs w:val="20"/>
      </w:rPr>
      <w:t>10</w:t>
    </w:r>
    <w:r w:rsidR="00FF5DA6">
      <w:rPr>
        <w:rFonts w:ascii="Times New Roman" w:hAnsi="Times New Roman" w:cs="Times New Roman"/>
        <w:sz w:val="20"/>
        <w:szCs w:val="20"/>
      </w:rPr>
      <w:t>0</w:t>
    </w:r>
    <w:r w:rsidR="00294E26">
      <w:rPr>
        <w:rFonts w:ascii="Times New Roman" w:hAnsi="Times New Roman" w:cs="Times New Roman"/>
        <w:sz w:val="20"/>
        <w:szCs w:val="20"/>
      </w:rPr>
      <w:t>6</w:t>
    </w:r>
    <w:r>
      <w:rPr>
        <w:rFonts w:ascii="Times New Roman" w:hAnsi="Times New Roman" w:cs="Times New Roman"/>
        <w:sz w:val="20"/>
        <w:szCs w:val="20"/>
      </w:rPr>
      <w:t>19_VInol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5DF3F" w14:textId="77777777" w:rsidR="005308BC" w:rsidRDefault="005308BC">
      <w:pPr>
        <w:spacing w:after="0" w:line="240" w:lineRule="auto"/>
      </w:pPr>
      <w:r>
        <w:separator/>
      </w:r>
    </w:p>
  </w:footnote>
  <w:footnote w:type="continuationSeparator" w:id="0">
    <w:p w14:paraId="0345D6CA" w14:textId="77777777" w:rsidR="005308BC" w:rsidRDefault="00530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54140"/>
      <w:docPartObj>
        <w:docPartGallery w:val="Page Numbers (Top of Page)"/>
        <w:docPartUnique/>
      </w:docPartObj>
    </w:sdtPr>
    <w:sdtEndPr>
      <w:rPr>
        <w:rFonts w:ascii="Times New Roman" w:hAnsi="Times New Roman" w:cs="Times New Roman"/>
        <w:noProof/>
        <w:sz w:val="24"/>
        <w:szCs w:val="20"/>
      </w:rPr>
    </w:sdtEndPr>
    <w:sdtContent>
      <w:p w14:paraId="4250365B" w14:textId="6C3C9A3E" w:rsidR="00142CE4" w:rsidRPr="00C25B49" w:rsidRDefault="00142CE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6C8D"/>
    <w:rsid w:val="00007FDE"/>
    <w:rsid w:val="000144BD"/>
    <w:rsid w:val="00023A15"/>
    <w:rsid w:val="00027971"/>
    <w:rsid w:val="000408FB"/>
    <w:rsid w:val="0004266A"/>
    <w:rsid w:val="00045286"/>
    <w:rsid w:val="00052646"/>
    <w:rsid w:val="00053C07"/>
    <w:rsid w:val="00065080"/>
    <w:rsid w:val="000761D6"/>
    <w:rsid w:val="0008612A"/>
    <w:rsid w:val="00097626"/>
    <w:rsid w:val="000A0240"/>
    <w:rsid w:val="000A114A"/>
    <w:rsid w:val="000B1774"/>
    <w:rsid w:val="000B726F"/>
    <w:rsid w:val="000C57B7"/>
    <w:rsid w:val="000D263E"/>
    <w:rsid w:val="000D4878"/>
    <w:rsid w:val="000E4559"/>
    <w:rsid w:val="000E6B3E"/>
    <w:rsid w:val="00132A1C"/>
    <w:rsid w:val="00142CE4"/>
    <w:rsid w:val="001572B4"/>
    <w:rsid w:val="0017102F"/>
    <w:rsid w:val="00183508"/>
    <w:rsid w:val="00183CAC"/>
    <w:rsid w:val="00186F16"/>
    <w:rsid w:val="00190702"/>
    <w:rsid w:val="00191919"/>
    <w:rsid w:val="001A4346"/>
    <w:rsid w:val="001A4923"/>
    <w:rsid w:val="001A5A0C"/>
    <w:rsid w:val="001B2A5A"/>
    <w:rsid w:val="001B331F"/>
    <w:rsid w:val="001B33AF"/>
    <w:rsid w:val="001B67B8"/>
    <w:rsid w:val="001C061D"/>
    <w:rsid w:val="001C095C"/>
    <w:rsid w:val="001D4A29"/>
    <w:rsid w:val="001D6D86"/>
    <w:rsid w:val="001E2F68"/>
    <w:rsid w:val="001E62FE"/>
    <w:rsid w:val="001E65C7"/>
    <w:rsid w:val="001E7B3E"/>
    <w:rsid w:val="001F4949"/>
    <w:rsid w:val="001F653D"/>
    <w:rsid w:val="001F6A16"/>
    <w:rsid w:val="001F6B5C"/>
    <w:rsid w:val="0021240D"/>
    <w:rsid w:val="00215D85"/>
    <w:rsid w:val="00226287"/>
    <w:rsid w:val="002353CB"/>
    <w:rsid w:val="00243426"/>
    <w:rsid w:val="00244DBB"/>
    <w:rsid w:val="00255421"/>
    <w:rsid w:val="00255AF2"/>
    <w:rsid w:val="00257AA9"/>
    <w:rsid w:val="002621F3"/>
    <w:rsid w:val="00263C8F"/>
    <w:rsid w:val="00266D3B"/>
    <w:rsid w:val="00267F87"/>
    <w:rsid w:val="00284E19"/>
    <w:rsid w:val="00294E26"/>
    <w:rsid w:val="00296553"/>
    <w:rsid w:val="002975DD"/>
    <w:rsid w:val="002B3157"/>
    <w:rsid w:val="002B7BAF"/>
    <w:rsid w:val="002E1C05"/>
    <w:rsid w:val="002F1B03"/>
    <w:rsid w:val="002F438A"/>
    <w:rsid w:val="002F7100"/>
    <w:rsid w:val="0031196B"/>
    <w:rsid w:val="00313618"/>
    <w:rsid w:val="00317382"/>
    <w:rsid w:val="00336FC3"/>
    <w:rsid w:val="003429ED"/>
    <w:rsid w:val="00375A17"/>
    <w:rsid w:val="003760E0"/>
    <w:rsid w:val="00386530"/>
    <w:rsid w:val="00387B8F"/>
    <w:rsid w:val="003923E8"/>
    <w:rsid w:val="00392F7E"/>
    <w:rsid w:val="003942FB"/>
    <w:rsid w:val="00395BA5"/>
    <w:rsid w:val="003A5CDD"/>
    <w:rsid w:val="003B0BF9"/>
    <w:rsid w:val="003B4641"/>
    <w:rsid w:val="003C47B1"/>
    <w:rsid w:val="003C7D24"/>
    <w:rsid w:val="003E0791"/>
    <w:rsid w:val="003E367B"/>
    <w:rsid w:val="003E3785"/>
    <w:rsid w:val="003E4E65"/>
    <w:rsid w:val="003F28AC"/>
    <w:rsid w:val="003F6ADD"/>
    <w:rsid w:val="00401B38"/>
    <w:rsid w:val="00410886"/>
    <w:rsid w:val="00436F14"/>
    <w:rsid w:val="004436FC"/>
    <w:rsid w:val="004449CC"/>
    <w:rsid w:val="004454FE"/>
    <w:rsid w:val="004457CA"/>
    <w:rsid w:val="0044771F"/>
    <w:rsid w:val="0046053B"/>
    <w:rsid w:val="004605A2"/>
    <w:rsid w:val="00471F27"/>
    <w:rsid w:val="004748BA"/>
    <w:rsid w:val="00476879"/>
    <w:rsid w:val="00481BD6"/>
    <w:rsid w:val="004936DB"/>
    <w:rsid w:val="00493DF3"/>
    <w:rsid w:val="004A37B5"/>
    <w:rsid w:val="004B12D0"/>
    <w:rsid w:val="004C0DCC"/>
    <w:rsid w:val="004C67BC"/>
    <w:rsid w:val="004D10FF"/>
    <w:rsid w:val="004D48CF"/>
    <w:rsid w:val="004E6849"/>
    <w:rsid w:val="004E6C83"/>
    <w:rsid w:val="004E6F88"/>
    <w:rsid w:val="004F072A"/>
    <w:rsid w:val="004F1617"/>
    <w:rsid w:val="004F5882"/>
    <w:rsid w:val="004F7FCE"/>
    <w:rsid w:val="0050178F"/>
    <w:rsid w:val="00503A8D"/>
    <w:rsid w:val="00506FBF"/>
    <w:rsid w:val="00512BF1"/>
    <w:rsid w:val="00522C52"/>
    <w:rsid w:val="00526408"/>
    <w:rsid w:val="005308BC"/>
    <w:rsid w:val="005456E4"/>
    <w:rsid w:val="00551DD6"/>
    <w:rsid w:val="00557646"/>
    <w:rsid w:val="00571DF8"/>
    <w:rsid w:val="00573620"/>
    <w:rsid w:val="005767DD"/>
    <w:rsid w:val="00585222"/>
    <w:rsid w:val="005A1C49"/>
    <w:rsid w:val="005A2E90"/>
    <w:rsid w:val="005D7654"/>
    <w:rsid w:val="005E3268"/>
    <w:rsid w:val="005F4D53"/>
    <w:rsid w:val="005F6017"/>
    <w:rsid w:val="006007A4"/>
    <w:rsid w:val="006143B1"/>
    <w:rsid w:val="00616475"/>
    <w:rsid w:val="0061729A"/>
    <w:rsid w:val="00634D48"/>
    <w:rsid w:val="00642B40"/>
    <w:rsid w:val="00655340"/>
    <w:rsid w:val="00661C31"/>
    <w:rsid w:val="00665AF5"/>
    <w:rsid w:val="00681CB8"/>
    <w:rsid w:val="00691E77"/>
    <w:rsid w:val="00695DA5"/>
    <w:rsid w:val="00696DCA"/>
    <w:rsid w:val="006976B3"/>
    <w:rsid w:val="00697A7E"/>
    <w:rsid w:val="006A6A58"/>
    <w:rsid w:val="006B0F66"/>
    <w:rsid w:val="006B4D19"/>
    <w:rsid w:val="006C3BF9"/>
    <w:rsid w:val="006D3B87"/>
    <w:rsid w:val="006D3C57"/>
    <w:rsid w:val="006D6AF4"/>
    <w:rsid w:val="006E1081"/>
    <w:rsid w:val="006E52FA"/>
    <w:rsid w:val="006F27DA"/>
    <w:rsid w:val="006F4F1E"/>
    <w:rsid w:val="007022AA"/>
    <w:rsid w:val="00706A59"/>
    <w:rsid w:val="00710D46"/>
    <w:rsid w:val="00720585"/>
    <w:rsid w:val="00723DF8"/>
    <w:rsid w:val="00730AAB"/>
    <w:rsid w:val="007403DB"/>
    <w:rsid w:val="00744533"/>
    <w:rsid w:val="00762E46"/>
    <w:rsid w:val="00773AF6"/>
    <w:rsid w:val="00780EC1"/>
    <w:rsid w:val="007861BA"/>
    <w:rsid w:val="00795F71"/>
    <w:rsid w:val="007A7B47"/>
    <w:rsid w:val="007B312B"/>
    <w:rsid w:val="007B317A"/>
    <w:rsid w:val="007B637F"/>
    <w:rsid w:val="007D14BD"/>
    <w:rsid w:val="007D6CA2"/>
    <w:rsid w:val="007E00E7"/>
    <w:rsid w:val="007E73AB"/>
    <w:rsid w:val="007F48A4"/>
    <w:rsid w:val="00811798"/>
    <w:rsid w:val="00816C11"/>
    <w:rsid w:val="00824478"/>
    <w:rsid w:val="0085096A"/>
    <w:rsid w:val="00853C0C"/>
    <w:rsid w:val="0085426B"/>
    <w:rsid w:val="00856F27"/>
    <w:rsid w:val="008638F5"/>
    <w:rsid w:val="00882AD7"/>
    <w:rsid w:val="00894C55"/>
    <w:rsid w:val="008B0595"/>
    <w:rsid w:val="008C1C9B"/>
    <w:rsid w:val="008C5243"/>
    <w:rsid w:val="008C5EA5"/>
    <w:rsid w:val="008D1D41"/>
    <w:rsid w:val="008D2276"/>
    <w:rsid w:val="008E64E9"/>
    <w:rsid w:val="00911109"/>
    <w:rsid w:val="00915048"/>
    <w:rsid w:val="00915D53"/>
    <w:rsid w:val="00927167"/>
    <w:rsid w:val="00936F39"/>
    <w:rsid w:val="009511A5"/>
    <w:rsid w:val="00952B23"/>
    <w:rsid w:val="009571A4"/>
    <w:rsid w:val="00960F02"/>
    <w:rsid w:val="009726BC"/>
    <w:rsid w:val="00975E30"/>
    <w:rsid w:val="00985097"/>
    <w:rsid w:val="0098529C"/>
    <w:rsid w:val="00992EE5"/>
    <w:rsid w:val="009A2654"/>
    <w:rsid w:val="009A3565"/>
    <w:rsid w:val="009A4807"/>
    <w:rsid w:val="009A6553"/>
    <w:rsid w:val="009B3186"/>
    <w:rsid w:val="009B6133"/>
    <w:rsid w:val="009C3B95"/>
    <w:rsid w:val="009E4DF0"/>
    <w:rsid w:val="009E74A8"/>
    <w:rsid w:val="009F088F"/>
    <w:rsid w:val="00A02417"/>
    <w:rsid w:val="00A056A0"/>
    <w:rsid w:val="00A12066"/>
    <w:rsid w:val="00A13D4D"/>
    <w:rsid w:val="00A17354"/>
    <w:rsid w:val="00A27BB5"/>
    <w:rsid w:val="00A3065C"/>
    <w:rsid w:val="00A32DA9"/>
    <w:rsid w:val="00A34A9E"/>
    <w:rsid w:val="00A3584F"/>
    <w:rsid w:val="00A4141A"/>
    <w:rsid w:val="00A44091"/>
    <w:rsid w:val="00A446D1"/>
    <w:rsid w:val="00A44BD4"/>
    <w:rsid w:val="00A478D9"/>
    <w:rsid w:val="00A50430"/>
    <w:rsid w:val="00A6073E"/>
    <w:rsid w:val="00A67DCC"/>
    <w:rsid w:val="00A935E8"/>
    <w:rsid w:val="00AB3242"/>
    <w:rsid w:val="00AC2E53"/>
    <w:rsid w:val="00AD4DCF"/>
    <w:rsid w:val="00AE10D3"/>
    <w:rsid w:val="00AE5567"/>
    <w:rsid w:val="00AE6A74"/>
    <w:rsid w:val="00AF72F7"/>
    <w:rsid w:val="00AF79E1"/>
    <w:rsid w:val="00B02A0D"/>
    <w:rsid w:val="00B05329"/>
    <w:rsid w:val="00B16480"/>
    <w:rsid w:val="00B2165C"/>
    <w:rsid w:val="00B22839"/>
    <w:rsid w:val="00B32082"/>
    <w:rsid w:val="00B46088"/>
    <w:rsid w:val="00B47FAE"/>
    <w:rsid w:val="00B64638"/>
    <w:rsid w:val="00B672A8"/>
    <w:rsid w:val="00B710EA"/>
    <w:rsid w:val="00B73380"/>
    <w:rsid w:val="00B85744"/>
    <w:rsid w:val="00B9495E"/>
    <w:rsid w:val="00B97A93"/>
    <w:rsid w:val="00BA20AA"/>
    <w:rsid w:val="00BA70C2"/>
    <w:rsid w:val="00BB1EAD"/>
    <w:rsid w:val="00BC19CE"/>
    <w:rsid w:val="00BC6946"/>
    <w:rsid w:val="00BD0541"/>
    <w:rsid w:val="00BD4425"/>
    <w:rsid w:val="00BE4259"/>
    <w:rsid w:val="00C03EAF"/>
    <w:rsid w:val="00C040DE"/>
    <w:rsid w:val="00C05B3C"/>
    <w:rsid w:val="00C16500"/>
    <w:rsid w:val="00C23FD3"/>
    <w:rsid w:val="00C25B1A"/>
    <w:rsid w:val="00C25B49"/>
    <w:rsid w:val="00C2705E"/>
    <w:rsid w:val="00C348D1"/>
    <w:rsid w:val="00C42985"/>
    <w:rsid w:val="00C855DA"/>
    <w:rsid w:val="00C918F0"/>
    <w:rsid w:val="00C9361F"/>
    <w:rsid w:val="00CB5445"/>
    <w:rsid w:val="00CC27F7"/>
    <w:rsid w:val="00CC48C3"/>
    <w:rsid w:val="00CE5657"/>
    <w:rsid w:val="00CF4856"/>
    <w:rsid w:val="00D133F8"/>
    <w:rsid w:val="00D14A3E"/>
    <w:rsid w:val="00D30519"/>
    <w:rsid w:val="00D53E6F"/>
    <w:rsid w:val="00D6475C"/>
    <w:rsid w:val="00D75962"/>
    <w:rsid w:val="00D80610"/>
    <w:rsid w:val="00D93B2A"/>
    <w:rsid w:val="00D95FF5"/>
    <w:rsid w:val="00DB35F7"/>
    <w:rsid w:val="00DB6534"/>
    <w:rsid w:val="00DC14B1"/>
    <w:rsid w:val="00DD2387"/>
    <w:rsid w:val="00DF1F6B"/>
    <w:rsid w:val="00DF2333"/>
    <w:rsid w:val="00E05D5E"/>
    <w:rsid w:val="00E12869"/>
    <w:rsid w:val="00E14BAD"/>
    <w:rsid w:val="00E17344"/>
    <w:rsid w:val="00E20367"/>
    <w:rsid w:val="00E22F05"/>
    <w:rsid w:val="00E31AD1"/>
    <w:rsid w:val="00E3716B"/>
    <w:rsid w:val="00E52B5F"/>
    <w:rsid w:val="00E576F6"/>
    <w:rsid w:val="00E61FEA"/>
    <w:rsid w:val="00E653FF"/>
    <w:rsid w:val="00E74709"/>
    <w:rsid w:val="00E74B63"/>
    <w:rsid w:val="00E761D0"/>
    <w:rsid w:val="00E77397"/>
    <w:rsid w:val="00E77DE4"/>
    <w:rsid w:val="00E8010D"/>
    <w:rsid w:val="00E84DC7"/>
    <w:rsid w:val="00E8749E"/>
    <w:rsid w:val="00E90C01"/>
    <w:rsid w:val="00E93312"/>
    <w:rsid w:val="00EA486E"/>
    <w:rsid w:val="00EB3661"/>
    <w:rsid w:val="00EB550C"/>
    <w:rsid w:val="00EC57E6"/>
    <w:rsid w:val="00ED5739"/>
    <w:rsid w:val="00ED7434"/>
    <w:rsid w:val="00EF0BD5"/>
    <w:rsid w:val="00EF1BD0"/>
    <w:rsid w:val="00EF3E4B"/>
    <w:rsid w:val="00F04755"/>
    <w:rsid w:val="00F07C13"/>
    <w:rsid w:val="00F150F1"/>
    <w:rsid w:val="00F15B67"/>
    <w:rsid w:val="00F200E4"/>
    <w:rsid w:val="00F22841"/>
    <w:rsid w:val="00F313AB"/>
    <w:rsid w:val="00F50D49"/>
    <w:rsid w:val="00F57B0C"/>
    <w:rsid w:val="00F607B8"/>
    <w:rsid w:val="00F901AF"/>
    <w:rsid w:val="00FA20D2"/>
    <w:rsid w:val="00FB449A"/>
    <w:rsid w:val="00FB4869"/>
    <w:rsid w:val="00FB74CE"/>
    <w:rsid w:val="00FC629F"/>
    <w:rsid w:val="00FF0FD6"/>
    <w:rsid w:val="00FF4EDE"/>
    <w:rsid w:val="00FF5D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EF27"/>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2C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42C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142CE4"/>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uiPriority w:val="20"/>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rsid w:val="00C9361F"/>
    <w:rPr>
      <w:b/>
      <w:bCs/>
    </w:rPr>
  </w:style>
  <w:style w:type="character" w:customStyle="1" w:styleId="CommentSubjectChar">
    <w:name w:val="Comment Subject Char"/>
    <w:basedOn w:val="CommentTextChar"/>
    <w:link w:val="CommentSubject"/>
    <w:uiPriority w:val="99"/>
    <w:semiHidden/>
    <w:rsid w:val="00C9361F"/>
    <w:rPr>
      <w:rFonts w:ascii="Times New Roman" w:eastAsia="Times New Roman" w:hAnsi="Times New Roman" w:cs="Times New Roman"/>
      <w:b/>
      <w:bCs/>
      <w:sz w:val="20"/>
      <w:szCs w:val="20"/>
      <w:lang w:eastAsia="lv-LV"/>
    </w:rPr>
  </w:style>
  <w:style w:type="character" w:customStyle="1" w:styleId="Mention1">
    <w:name w:val="Mention1"/>
    <w:basedOn w:val="DefaultParagraphFont"/>
    <w:uiPriority w:val="99"/>
    <w:semiHidden/>
    <w:unhideWhenUsed/>
    <w:rsid w:val="00D95FF5"/>
    <w:rPr>
      <w:color w:val="2B579A"/>
      <w:shd w:val="clear" w:color="auto" w:fill="E6E6E6"/>
    </w:rPr>
  </w:style>
  <w:style w:type="table" w:styleId="TableGrid">
    <w:name w:val="Table Grid"/>
    <w:basedOn w:val="TableNormal"/>
    <w:uiPriority w:val="39"/>
    <w:rsid w:val="005A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D14BD"/>
    <w:rPr>
      <w:color w:val="808080"/>
      <w:shd w:val="clear" w:color="auto" w:fill="E6E6E6"/>
    </w:rPr>
  </w:style>
  <w:style w:type="character" w:customStyle="1" w:styleId="NoSpacingChar">
    <w:name w:val="No Spacing Char"/>
    <w:basedOn w:val="DefaultParagraphFont"/>
    <w:link w:val="NoSpacing"/>
    <w:uiPriority w:val="1"/>
    <w:locked/>
    <w:rsid w:val="002B7BAF"/>
    <w:rPr>
      <w:rFonts w:ascii="Times New Roman" w:eastAsia="Times New Roman" w:hAnsi="Times New Roman" w:cs="Times New Roman"/>
      <w:sz w:val="24"/>
      <w:szCs w:val="24"/>
      <w:lang w:val="en-US" w:eastAsia="lv-LV"/>
    </w:rPr>
  </w:style>
  <w:style w:type="paragraph" w:styleId="NoSpacing">
    <w:name w:val="No Spacing"/>
    <w:link w:val="NoSpacingChar"/>
    <w:uiPriority w:val="1"/>
    <w:qFormat/>
    <w:rsid w:val="002B7BAF"/>
    <w:pPr>
      <w:spacing w:after="0" w:line="240" w:lineRule="auto"/>
    </w:pPr>
    <w:rPr>
      <w:rFonts w:ascii="Times New Roman" w:eastAsia="Times New Roman" w:hAnsi="Times New Roman" w:cs="Times New Roman"/>
      <w:sz w:val="24"/>
      <w:szCs w:val="24"/>
      <w:lang w:val="en-US" w:eastAsia="lv-LV"/>
    </w:rPr>
  </w:style>
  <w:style w:type="paragraph" w:customStyle="1" w:styleId="Default">
    <w:name w:val="Default"/>
    <w:rsid w:val="0006508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naisf">
    <w:name w:val="naisf"/>
    <w:basedOn w:val="Normal"/>
    <w:rsid w:val="00506FBF"/>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142C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42CE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42CE4"/>
    <w:rPr>
      <w:rFonts w:ascii="Times New Roman" w:eastAsia="Times New Roman" w:hAnsi="Times New Roman" w:cs="Times New Roman"/>
      <w:b/>
      <w:bCs/>
      <w:sz w:val="24"/>
      <w:szCs w:val="24"/>
      <w:lang w:eastAsia="lv-LV"/>
    </w:rPr>
  </w:style>
  <w:style w:type="paragraph" w:customStyle="1" w:styleId="tv213">
    <w:name w:val="tv213"/>
    <w:basedOn w:val="Normal"/>
    <w:rsid w:val="00142C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142CE4"/>
    <w:pPr>
      <w:spacing w:before="75" w:after="75" w:line="240" w:lineRule="auto"/>
    </w:pPr>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142CE4"/>
    <w:pPr>
      <w:spacing w:after="0" w:line="240" w:lineRule="auto"/>
    </w:pPr>
    <w:rPr>
      <w:rFonts w:ascii="Calibri" w:eastAsia="Times New Roman" w:hAnsi="Calibri" w:cs="Times New Roman"/>
      <w:lang w:val="en-US"/>
    </w:rPr>
  </w:style>
  <w:style w:type="character" w:customStyle="1" w:styleId="Bodytext">
    <w:name w:val="Body text_"/>
    <w:basedOn w:val="DefaultParagraphFont"/>
    <w:link w:val="BodyText1"/>
    <w:rsid w:val="00142CE4"/>
    <w:rPr>
      <w:rFonts w:ascii="Times New Roman" w:eastAsia="Times New Roman" w:hAnsi="Times New Roman" w:cs="Times New Roman"/>
      <w:sz w:val="19"/>
      <w:szCs w:val="19"/>
      <w:shd w:val="clear" w:color="auto" w:fill="FFFFFF"/>
    </w:rPr>
  </w:style>
  <w:style w:type="character" w:customStyle="1" w:styleId="BodytextBold">
    <w:name w:val="Body text + Bold"/>
    <w:basedOn w:val="Bodytext"/>
    <w:rsid w:val="00142CE4"/>
    <w:rPr>
      <w:rFonts w:ascii="Times New Roman" w:eastAsia="Times New Roman" w:hAnsi="Times New Roman" w:cs="Times New Roman"/>
      <w:b/>
      <w:bCs/>
      <w:color w:val="000000"/>
      <w:spacing w:val="0"/>
      <w:w w:val="100"/>
      <w:position w:val="0"/>
      <w:sz w:val="19"/>
      <w:szCs w:val="19"/>
      <w:shd w:val="clear" w:color="auto" w:fill="FFFFFF"/>
      <w:lang w:val="lv-LV" w:eastAsia="lv-LV" w:bidi="lv-LV"/>
    </w:rPr>
  </w:style>
  <w:style w:type="paragraph" w:customStyle="1" w:styleId="BodyText1">
    <w:name w:val="Body Text1"/>
    <w:basedOn w:val="Normal"/>
    <w:link w:val="Bodytext"/>
    <w:rsid w:val="00142CE4"/>
    <w:pPr>
      <w:widowControl w:val="0"/>
      <w:shd w:val="clear" w:color="auto" w:fill="FFFFFF"/>
      <w:spacing w:after="180" w:line="0" w:lineRule="atLeast"/>
      <w:ind w:hanging="980"/>
      <w:jc w:val="both"/>
    </w:pPr>
    <w:rPr>
      <w:rFonts w:ascii="Times New Roman" w:eastAsia="Times New Roman" w:hAnsi="Times New Roman" w:cs="Times New Roman"/>
      <w:sz w:val="19"/>
      <w:szCs w:val="19"/>
    </w:rPr>
  </w:style>
  <w:style w:type="paragraph" w:styleId="NormalWeb">
    <w:name w:val="Normal (Web)"/>
    <w:basedOn w:val="Normal"/>
    <w:uiPriority w:val="99"/>
    <w:unhideWhenUsed/>
    <w:rsid w:val="00142C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mattekststabul">
    <w:name w:val="pamattekststabul"/>
    <w:basedOn w:val="Normal"/>
    <w:rsid w:val="00142C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3">
    <w:name w:val="Body Text3"/>
    <w:basedOn w:val="Bodytext"/>
    <w:rsid w:val="00142CE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lv-LV" w:eastAsia="lv-LV" w:bidi="lv-LV"/>
    </w:rPr>
  </w:style>
  <w:style w:type="paragraph" w:customStyle="1" w:styleId="xmsonormal">
    <w:name w:val="x_msonormal"/>
    <w:basedOn w:val="Normal"/>
    <w:rsid w:val="00142CE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conprint">
    <w:name w:val="iconprint"/>
    <w:basedOn w:val="DefaultParagraphFont"/>
    <w:rsid w:val="00142CE4"/>
  </w:style>
  <w:style w:type="character" w:styleId="Strong">
    <w:name w:val="Strong"/>
    <w:basedOn w:val="DefaultParagraphFont"/>
    <w:uiPriority w:val="22"/>
    <w:qFormat/>
    <w:rsid w:val="00142CE4"/>
    <w:rPr>
      <w:b/>
      <w:bCs/>
    </w:rPr>
  </w:style>
  <w:style w:type="character" w:customStyle="1" w:styleId="UnresolvedMention2">
    <w:name w:val="Unresolved Mention2"/>
    <w:basedOn w:val="DefaultParagraphFont"/>
    <w:uiPriority w:val="99"/>
    <w:rsid w:val="00142CE4"/>
    <w:rPr>
      <w:color w:val="808080"/>
      <w:shd w:val="clear" w:color="auto" w:fill="E6E6E6"/>
    </w:rPr>
  </w:style>
  <w:style w:type="paragraph" w:styleId="HTMLPreformatted">
    <w:name w:val="HTML Preformatted"/>
    <w:basedOn w:val="Normal"/>
    <w:link w:val="HTMLPreformattedChar"/>
    <w:uiPriority w:val="99"/>
    <w:unhideWhenUsed/>
    <w:rsid w:val="0014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142CE4"/>
    <w:rPr>
      <w:rFonts w:ascii="Courier New" w:eastAsia="Times New Roman" w:hAnsi="Courier New" w:cs="Courier New"/>
      <w:sz w:val="20"/>
      <w:szCs w:val="20"/>
      <w:lang w:eastAsia="lv-LV"/>
    </w:rPr>
  </w:style>
  <w:style w:type="character" w:customStyle="1" w:styleId="BodytextNotBold">
    <w:name w:val="Body text + Not Bold"/>
    <w:basedOn w:val="Bodytext"/>
    <w:rsid w:val="00142CE4"/>
    <w:rPr>
      <w:rFonts w:ascii="Verdana" w:eastAsia="Verdana" w:hAnsi="Verdana" w:cs="Verdana"/>
      <w:b/>
      <w:bCs/>
      <w:i w:val="0"/>
      <w:iCs w:val="0"/>
      <w:smallCaps w:val="0"/>
      <w:strike w:val="0"/>
      <w:color w:val="000000"/>
      <w:spacing w:val="0"/>
      <w:w w:val="100"/>
      <w:position w:val="0"/>
      <w:sz w:val="19"/>
      <w:szCs w:val="19"/>
      <w:u w:val="none"/>
      <w:shd w:val="clear" w:color="auto" w:fill="FFFFFF"/>
      <w:lang w:val="lv-LV" w:eastAsia="lv-LV" w:bidi="lv-LV"/>
    </w:rPr>
  </w:style>
  <w:style w:type="character" w:customStyle="1" w:styleId="Bodytext5">
    <w:name w:val="Body text (5)_"/>
    <w:basedOn w:val="DefaultParagraphFont"/>
    <w:link w:val="Bodytext50"/>
    <w:rsid w:val="00142CE4"/>
    <w:rPr>
      <w:rFonts w:ascii="Times New Roman" w:eastAsia="Times New Roman" w:hAnsi="Times New Roman" w:cs="Times New Roman"/>
      <w:b/>
      <w:bCs/>
      <w:spacing w:val="10"/>
      <w:sz w:val="21"/>
      <w:szCs w:val="21"/>
      <w:shd w:val="clear" w:color="auto" w:fill="FFFFFF"/>
    </w:rPr>
  </w:style>
  <w:style w:type="paragraph" w:customStyle="1" w:styleId="Bodytext50">
    <w:name w:val="Body text (5)"/>
    <w:basedOn w:val="Normal"/>
    <w:link w:val="Bodytext5"/>
    <w:rsid w:val="00142CE4"/>
    <w:pPr>
      <w:widowControl w:val="0"/>
      <w:shd w:val="clear" w:color="auto" w:fill="FFFFFF"/>
      <w:spacing w:after="0" w:line="0" w:lineRule="atLeast"/>
    </w:pPr>
    <w:rPr>
      <w:rFonts w:ascii="Times New Roman" w:eastAsia="Times New Roman" w:hAnsi="Times New Roman" w:cs="Times New Roman"/>
      <w:b/>
      <w:bCs/>
      <w:spacing w:val="10"/>
      <w:sz w:val="21"/>
      <w:szCs w:val="21"/>
    </w:rPr>
  </w:style>
  <w:style w:type="character" w:customStyle="1" w:styleId="Heading10">
    <w:name w:val="Heading #1_"/>
    <w:basedOn w:val="DefaultParagraphFont"/>
    <w:link w:val="Heading11"/>
    <w:rsid w:val="00142CE4"/>
    <w:rPr>
      <w:rFonts w:ascii="Times New Roman" w:eastAsia="Times New Roman" w:hAnsi="Times New Roman" w:cs="Times New Roman"/>
      <w:b/>
      <w:bCs/>
      <w:spacing w:val="10"/>
      <w:sz w:val="21"/>
      <w:szCs w:val="21"/>
      <w:shd w:val="clear" w:color="auto" w:fill="FFFFFF"/>
    </w:rPr>
  </w:style>
  <w:style w:type="paragraph" w:customStyle="1" w:styleId="Heading11">
    <w:name w:val="Heading #1"/>
    <w:basedOn w:val="Normal"/>
    <w:link w:val="Heading10"/>
    <w:rsid w:val="00142CE4"/>
    <w:pPr>
      <w:widowControl w:val="0"/>
      <w:shd w:val="clear" w:color="auto" w:fill="FFFFFF"/>
      <w:spacing w:before="120" w:after="120" w:line="0" w:lineRule="atLeast"/>
      <w:jc w:val="both"/>
      <w:outlineLvl w:val="0"/>
    </w:pPr>
    <w:rPr>
      <w:rFonts w:ascii="Times New Roman" w:eastAsia="Times New Roman" w:hAnsi="Times New Roman" w:cs="Times New Roman"/>
      <w:b/>
      <w:bCs/>
      <w:spacing w:val="10"/>
      <w:sz w:val="21"/>
      <w:szCs w:val="21"/>
    </w:rPr>
  </w:style>
  <w:style w:type="character" w:customStyle="1" w:styleId="Bodytext11pt">
    <w:name w:val="Body text + 11 pt"/>
    <w:aliases w:val="Italic"/>
    <w:basedOn w:val="Bodytext"/>
    <w:rsid w:val="00142CE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lv-LV" w:eastAsia="lv-LV" w:bidi="lv-LV"/>
    </w:rPr>
  </w:style>
  <w:style w:type="character" w:styleId="UnresolvedMention">
    <w:name w:val="Unresolved Mention"/>
    <w:basedOn w:val="DefaultParagraphFont"/>
    <w:uiPriority w:val="99"/>
    <w:rsid w:val="00142C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2413">
      <w:bodyDiv w:val="1"/>
      <w:marLeft w:val="0"/>
      <w:marRight w:val="0"/>
      <w:marTop w:val="0"/>
      <w:marBottom w:val="0"/>
      <w:divBdr>
        <w:top w:val="none" w:sz="0" w:space="0" w:color="auto"/>
        <w:left w:val="none" w:sz="0" w:space="0" w:color="auto"/>
        <w:bottom w:val="none" w:sz="0" w:space="0" w:color="auto"/>
        <w:right w:val="none" w:sz="0" w:space="0" w:color="auto"/>
      </w:divBdr>
    </w:div>
    <w:div w:id="111822473">
      <w:bodyDiv w:val="1"/>
      <w:marLeft w:val="0"/>
      <w:marRight w:val="0"/>
      <w:marTop w:val="0"/>
      <w:marBottom w:val="0"/>
      <w:divBdr>
        <w:top w:val="none" w:sz="0" w:space="0" w:color="auto"/>
        <w:left w:val="none" w:sz="0" w:space="0" w:color="auto"/>
        <w:bottom w:val="none" w:sz="0" w:space="0" w:color="auto"/>
        <w:right w:val="none" w:sz="0" w:space="0" w:color="auto"/>
      </w:divBdr>
    </w:div>
    <w:div w:id="1440755361">
      <w:bodyDiv w:val="1"/>
      <w:marLeft w:val="0"/>
      <w:marRight w:val="0"/>
      <w:marTop w:val="0"/>
      <w:marBottom w:val="0"/>
      <w:divBdr>
        <w:top w:val="none" w:sz="0" w:space="0" w:color="auto"/>
        <w:left w:val="none" w:sz="0" w:space="0" w:color="auto"/>
        <w:bottom w:val="none" w:sz="0" w:space="0" w:color="auto"/>
        <w:right w:val="none" w:sz="0" w:space="0" w:color="auto"/>
      </w:divBdr>
    </w:div>
    <w:div w:id="1924145502">
      <w:bodyDiv w:val="1"/>
      <w:marLeft w:val="0"/>
      <w:marRight w:val="0"/>
      <w:marTop w:val="0"/>
      <w:marBottom w:val="0"/>
      <w:divBdr>
        <w:top w:val="none" w:sz="0" w:space="0" w:color="auto"/>
        <w:left w:val="none" w:sz="0" w:space="0" w:color="auto"/>
        <w:bottom w:val="none" w:sz="0" w:space="0" w:color="auto"/>
        <w:right w:val="none" w:sz="0" w:space="0" w:color="auto"/>
      </w:divBdr>
    </w:div>
    <w:div w:id="199486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m.gov.lv/lv/aktualitates/sabiedribas_lidzdaliba/publiska_apspriesa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48409-AA56-46C3-80A1-86341018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9514</Words>
  <Characters>5423</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Ministru kabineta noteikumu projekts „Veselības inspekcijas nolikums"</vt:lpstr>
    </vt:vector>
  </TitlesOfParts>
  <Company>Veselības ministrija</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„Veselības inspekcijas nolikums"</dc:title>
  <dc:subject>Anotācija</dc:subject>
  <dc:creator>Alvis Bless</dc:creator>
  <dc:description>67876177, alvis.bless@vm.gov.lv</dc:description>
  <cp:lastModifiedBy>Alvis Bless</cp:lastModifiedBy>
  <cp:revision>9</cp:revision>
  <dcterms:created xsi:type="dcterms:W3CDTF">2019-05-23T11:27:00Z</dcterms:created>
  <dcterms:modified xsi:type="dcterms:W3CDTF">2019-06-10T08:35:00Z</dcterms:modified>
</cp:coreProperties>
</file>