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DE52" w14:textId="77777777" w:rsidR="00894C55" w:rsidRPr="00F92CC7" w:rsidRDefault="00F22689"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 xml:space="preserve">Ministru kabineta noteikumu </w:t>
      </w:r>
      <w:r w:rsidR="00894C55" w:rsidRPr="00F92CC7">
        <w:rPr>
          <w:rFonts w:ascii="Times New Roman" w:eastAsia="Times New Roman" w:hAnsi="Times New Roman" w:cs="Times New Roman"/>
          <w:b/>
          <w:bCs/>
          <w:color w:val="414142"/>
          <w:sz w:val="28"/>
          <w:szCs w:val="24"/>
          <w:lang w:eastAsia="lv-LV"/>
        </w:rPr>
        <w:t>projekta</w:t>
      </w:r>
      <w:r>
        <w:rPr>
          <w:rFonts w:ascii="Times New Roman" w:eastAsia="Times New Roman" w:hAnsi="Times New Roman" w:cs="Times New Roman"/>
          <w:b/>
          <w:bCs/>
          <w:color w:val="414142"/>
          <w:sz w:val="28"/>
          <w:szCs w:val="24"/>
          <w:lang w:eastAsia="lv-LV"/>
        </w:rPr>
        <w:t xml:space="preserve"> “</w:t>
      </w:r>
      <w:r w:rsidR="002A4C68" w:rsidRPr="002A4C68">
        <w:rPr>
          <w:rFonts w:ascii="Times New Roman" w:eastAsia="Times New Roman" w:hAnsi="Times New Roman" w:cs="Times New Roman"/>
          <w:b/>
          <w:bCs/>
          <w:color w:val="414142"/>
          <w:sz w:val="28"/>
          <w:szCs w:val="24"/>
          <w:lang w:eastAsia="lv-LV"/>
        </w:rPr>
        <w:t>Kārtībā, kādā Latvijā kontrolējamās II un III saraksta narkotiskās vielas, psihotropās vielas un prekursorus izmanto rūpniecībā</w:t>
      </w:r>
      <w:r>
        <w:rPr>
          <w:rFonts w:ascii="Times New Roman" w:eastAsia="Times New Roman" w:hAnsi="Times New Roman" w:cs="Times New Roman"/>
          <w:b/>
          <w:bCs/>
          <w:color w:val="414142"/>
          <w:sz w:val="28"/>
          <w:szCs w:val="24"/>
          <w:lang w:eastAsia="lv-LV"/>
        </w:rPr>
        <w:t xml:space="preserve">” </w:t>
      </w:r>
      <w:r w:rsidR="00894C55" w:rsidRPr="00F92CC7">
        <w:rPr>
          <w:rFonts w:ascii="Times New Roman" w:eastAsia="Times New Roman" w:hAnsi="Times New Roman" w:cs="Times New Roman"/>
          <w:b/>
          <w:bCs/>
          <w:color w:val="414142"/>
          <w:sz w:val="28"/>
          <w:szCs w:val="24"/>
          <w:lang w:eastAsia="lv-LV"/>
        </w:rPr>
        <w:t>sākotnējās ietekmes novērtējuma ziņojums (anotācija)</w:t>
      </w:r>
    </w:p>
    <w:p w14:paraId="3193DE9C" w14:textId="77777777" w:rsidR="00E5323B" w:rsidRPr="00F92CC7"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F92CC7" w14:paraId="0FDC8AAC"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0CFD2F4"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Tiesību akta projekta anotācijas kopsavilkums</w:t>
            </w:r>
          </w:p>
        </w:tc>
      </w:tr>
      <w:tr w:rsidR="00E5323B" w:rsidRPr="00F92CC7" w14:paraId="678708DB"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C0AC86"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BCA5392" w14:textId="77777777" w:rsidR="00E5323B" w:rsidRDefault="008B32D8"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Projekta mērķis ir </w:t>
            </w:r>
            <w:r w:rsidR="00CA53CD">
              <w:rPr>
                <w:rFonts w:ascii="Times New Roman" w:eastAsia="Times New Roman" w:hAnsi="Times New Roman" w:cs="Times New Roman"/>
                <w:iCs/>
                <w:color w:val="000000" w:themeColor="text1"/>
                <w:sz w:val="24"/>
                <w:szCs w:val="24"/>
                <w:lang w:eastAsia="lv-LV"/>
              </w:rPr>
              <w:t xml:space="preserve">noteikt kārtību, kādā </w:t>
            </w:r>
            <w:r w:rsidRPr="0010700A">
              <w:rPr>
                <w:rFonts w:ascii="Times New Roman" w:eastAsia="Times New Roman" w:hAnsi="Times New Roman" w:cs="Times New Roman"/>
                <w:iCs/>
                <w:color w:val="000000" w:themeColor="text1"/>
                <w:sz w:val="24"/>
                <w:szCs w:val="24"/>
                <w:lang w:eastAsia="lv-LV"/>
              </w:rPr>
              <w:t>Latvijas komersanti savā komercdarbībā rūpnieciskiem mērķiem</w:t>
            </w:r>
            <w:r w:rsidR="00CA53CD">
              <w:rPr>
                <w:rFonts w:ascii="Times New Roman" w:eastAsia="Times New Roman" w:hAnsi="Times New Roman" w:cs="Times New Roman"/>
                <w:iCs/>
                <w:color w:val="000000" w:themeColor="text1"/>
                <w:sz w:val="24"/>
                <w:szCs w:val="24"/>
                <w:lang w:eastAsia="lv-LV"/>
              </w:rPr>
              <w:t xml:space="preserve"> var</w:t>
            </w:r>
            <w:r w:rsidRPr="0010700A">
              <w:rPr>
                <w:rFonts w:ascii="Times New Roman" w:eastAsia="Times New Roman" w:hAnsi="Times New Roman" w:cs="Times New Roman"/>
                <w:iCs/>
                <w:color w:val="000000" w:themeColor="text1"/>
                <w:sz w:val="24"/>
                <w:szCs w:val="24"/>
                <w:lang w:eastAsia="lv-LV"/>
              </w:rPr>
              <w:t xml:space="preserve"> izmantot šobrīd Latvijā kontrolējamo narkotisko </w:t>
            </w:r>
            <w:r w:rsidR="008E4D82">
              <w:rPr>
                <w:rFonts w:ascii="Times New Roman" w:eastAsia="Times New Roman" w:hAnsi="Times New Roman" w:cs="Times New Roman"/>
                <w:iCs/>
                <w:color w:val="000000" w:themeColor="text1"/>
                <w:sz w:val="24"/>
                <w:szCs w:val="24"/>
                <w:lang w:eastAsia="lv-LV"/>
              </w:rPr>
              <w:t>un</w:t>
            </w:r>
            <w:r w:rsidRPr="0010700A">
              <w:rPr>
                <w:rFonts w:ascii="Times New Roman" w:eastAsia="Times New Roman" w:hAnsi="Times New Roman" w:cs="Times New Roman"/>
                <w:iCs/>
                <w:color w:val="000000" w:themeColor="text1"/>
                <w:sz w:val="24"/>
                <w:szCs w:val="24"/>
                <w:lang w:eastAsia="lv-LV"/>
              </w:rPr>
              <w:t xml:space="preserve"> ps</w:t>
            </w:r>
            <w:r>
              <w:rPr>
                <w:rFonts w:ascii="Times New Roman" w:eastAsia="Times New Roman" w:hAnsi="Times New Roman" w:cs="Times New Roman"/>
                <w:iCs/>
                <w:color w:val="000000" w:themeColor="text1"/>
                <w:sz w:val="24"/>
                <w:szCs w:val="24"/>
                <w:lang w:eastAsia="lv-LV"/>
              </w:rPr>
              <w:t>ihotropo vielu II un III</w:t>
            </w:r>
            <w:r w:rsidRPr="0010700A">
              <w:rPr>
                <w:rFonts w:ascii="Times New Roman" w:eastAsia="Times New Roman" w:hAnsi="Times New Roman" w:cs="Times New Roman"/>
                <w:iCs/>
                <w:color w:val="000000" w:themeColor="text1"/>
                <w:sz w:val="24"/>
                <w:szCs w:val="24"/>
                <w:lang w:eastAsia="lv-LV"/>
              </w:rPr>
              <w:t xml:space="preserve"> s</w:t>
            </w:r>
            <w:r>
              <w:rPr>
                <w:rFonts w:ascii="Times New Roman" w:eastAsia="Times New Roman" w:hAnsi="Times New Roman" w:cs="Times New Roman"/>
                <w:iCs/>
                <w:color w:val="000000" w:themeColor="text1"/>
                <w:sz w:val="24"/>
                <w:szCs w:val="24"/>
                <w:lang w:eastAsia="lv-LV"/>
              </w:rPr>
              <w:t>arakstā iekļautās</w:t>
            </w:r>
            <w:r w:rsidRPr="0010700A">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 xml:space="preserve">vielas vai  šo vielu atvasinājumus, izomērus, </w:t>
            </w:r>
            <w:proofErr w:type="spellStart"/>
            <w:r>
              <w:rPr>
                <w:rFonts w:ascii="Times New Roman" w:eastAsia="Times New Roman" w:hAnsi="Times New Roman" w:cs="Times New Roman"/>
                <w:iCs/>
                <w:color w:val="000000" w:themeColor="text1"/>
                <w:sz w:val="24"/>
                <w:szCs w:val="24"/>
                <w:lang w:eastAsia="lv-LV"/>
              </w:rPr>
              <w:t>struktūranalogus</w:t>
            </w:r>
            <w:proofErr w:type="spellEnd"/>
            <w:r>
              <w:rPr>
                <w:rFonts w:ascii="Times New Roman" w:eastAsia="Times New Roman" w:hAnsi="Times New Roman" w:cs="Times New Roman"/>
                <w:iCs/>
                <w:color w:val="000000" w:themeColor="text1"/>
                <w:sz w:val="24"/>
                <w:szCs w:val="24"/>
                <w:lang w:eastAsia="lv-LV"/>
              </w:rPr>
              <w:t>, aktīvos metabolītus, esterus, ēterus un sāļus</w:t>
            </w:r>
            <w:r w:rsidRPr="008E742F">
              <w:rPr>
                <w:rFonts w:ascii="Times New Roman" w:eastAsia="Times New Roman" w:hAnsi="Times New Roman" w:cs="Times New Roman"/>
                <w:iCs/>
                <w:color w:val="000000" w:themeColor="text1"/>
                <w:sz w:val="24"/>
                <w:szCs w:val="24"/>
                <w:lang w:eastAsia="lv-LV"/>
              </w:rPr>
              <w:t xml:space="preserve"> (ieskaitot izomēru, </w:t>
            </w:r>
            <w:proofErr w:type="spellStart"/>
            <w:r w:rsidRPr="008E742F">
              <w:rPr>
                <w:rFonts w:ascii="Times New Roman" w:eastAsia="Times New Roman" w:hAnsi="Times New Roman" w:cs="Times New Roman"/>
                <w:iCs/>
                <w:color w:val="000000" w:themeColor="text1"/>
                <w:sz w:val="24"/>
                <w:szCs w:val="24"/>
                <w:lang w:eastAsia="lv-LV"/>
              </w:rPr>
              <w:t>struktūranalogu</w:t>
            </w:r>
            <w:proofErr w:type="spellEnd"/>
            <w:r w:rsidRPr="008E742F">
              <w:rPr>
                <w:rFonts w:ascii="Times New Roman" w:eastAsia="Times New Roman" w:hAnsi="Times New Roman" w:cs="Times New Roman"/>
                <w:iCs/>
                <w:color w:val="000000" w:themeColor="text1"/>
                <w:sz w:val="24"/>
                <w:szCs w:val="24"/>
                <w:lang w:eastAsia="lv-LV"/>
              </w:rPr>
              <w:t>, aktīvo metabolītu, esteru un ēteru sāļus)</w:t>
            </w:r>
            <w:r w:rsidR="00CA53CD">
              <w:rPr>
                <w:rFonts w:ascii="Times New Roman" w:eastAsia="Times New Roman" w:hAnsi="Times New Roman" w:cs="Times New Roman"/>
                <w:iCs/>
                <w:color w:val="000000" w:themeColor="text1"/>
                <w:sz w:val="24"/>
                <w:szCs w:val="24"/>
                <w:lang w:eastAsia="lv-LV"/>
              </w:rPr>
              <w:t xml:space="preserve">. </w:t>
            </w:r>
            <w:r w:rsidR="00F219FE">
              <w:rPr>
                <w:rFonts w:ascii="Times New Roman" w:eastAsia="Times New Roman" w:hAnsi="Times New Roman" w:cs="Times New Roman"/>
                <w:iCs/>
                <w:color w:val="000000" w:themeColor="text1"/>
                <w:sz w:val="24"/>
                <w:szCs w:val="24"/>
                <w:lang w:eastAsia="lv-LV"/>
              </w:rPr>
              <w:t>Projekts stā</w:t>
            </w:r>
            <w:r w:rsidR="004B54B4">
              <w:rPr>
                <w:rFonts w:ascii="Times New Roman" w:eastAsia="Times New Roman" w:hAnsi="Times New Roman" w:cs="Times New Roman"/>
                <w:iCs/>
                <w:color w:val="000000" w:themeColor="text1"/>
                <w:sz w:val="24"/>
                <w:szCs w:val="24"/>
                <w:lang w:eastAsia="lv-LV"/>
              </w:rPr>
              <w:t xml:space="preserve">jas spēkā </w:t>
            </w:r>
            <w:r w:rsidR="0068694E">
              <w:rPr>
                <w:rFonts w:ascii="Times New Roman" w:eastAsia="Times New Roman" w:hAnsi="Times New Roman" w:cs="Times New Roman"/>
                <w:iCs/>
                <w:color w:val="000000" w:themeColor="text1"/>
                <w:sz w:val="24"/>
                <w:szCs w:val="24"/>
                <w:lang w:eastAsia="lv-LV"/>
              </w:rPr>
              <w:t>2019.gada 1.</w:t>
            </w:r>
            <w:r w:rsidR="00E732A8">
              <w:rPr>
                <w:rFonts w:ascii="Times New Roman" w:eastAsia="Times New Roman" w:hAnsi="Times New Roman" w:cs="Times New Roman"/>
                <w:iCs/>
                <w:color w:val="000000" w:themeColor="text1"/>
                <w:sz w:val="24"/>
                <w:szCs w:val="24"/>
                <w:lang w:eastAsia="lv-LV"/>
              </w:rPr>
              <w:t>septembrī</w:t>
            </w:r>
            <w:r w:rsidR="004B54B4">
              <w:rPr>
                <w:rFonts w:ascii="Times New Roman" w:eastAsia="Times New Roman" w:hAnsi="Times New Roman" w:cs="Times New Roman"/>
                <w:iCs/>
                <w:color w:val="000000" w:themeColor="text1"/>
                <w:sz w:val="24"/>
                <w:szCs w:val="24"/>
                <w:lang w:eastAsia="lv-LV"/>
              </w:rPr>
              <w:t>.</w:t>
            </w:r>
          </w:p>
          <w:p w14:paraId="6CA74175" w14:textId="3E750EEC" w:rsidR="004C3CA2" w:rsidRPr="00E545B2" w:rsidRDefault="004C3CA2" w:rsidP="00E5323B">
            <w:pPr>
              <w:spacing w:after="0" w:line="240" w:lineRule="auto"/>
              <w:rPr>
                <w:rFonts w:ascii="Times New Roman" w:eastAsia="Times New Roman" w:hAnsi="Times New Roman" w:cs="Times New Roman"/>
                <w:iCs/>
                <w:color w:val="000000" w:themeColor="text1"/>
                <w:sz w:val="24"/>
                <w:szCs w:val="24"/>
                <w:lang w:eastAsia="lv-LV"/>
              </w:rPr>
            </w:pPr>
          </w:p>
        </w:tc>
      </w:tr>
    </w:tbl>
    <w:p w14:paraId="426BB45E"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683D95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8F348D3"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92CC7" w14:paraId="77BF912A"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AAA5D0"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6A7D955"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489F138B" w14:textId="77777777" w:rsidR="0068694E" w:rsidRDefault="00A57477" w:rsidP="00A57477">
            <w:pPr>
              <w:spacing w:after="0" w:line="240" w:lineRule="auto"/>
              <w:rPr>
                <w:rFonts w:ascii="Times New Roman" w:eastAsia="Times New Roman" w:hAnsi="Times New Roman" w:cs="Times New Roman"/>
                <w:iCs/>
                <w:color w:val="000000" w:themeColor="text1"/>
                <w:sz w:val="24"/>
                <w:szCs w:val="24"/>
                <w:lang w:eastAsia="lv-LV"/>
              </w:rPr>
            </w:pPr>
            <w:r w:rsidRPr="00A57477">
              <w:rPr>
                <w:rFonts w:ascii="Times New Roman" w:eastAsia="Times New Roman" w:hAnsi="Times New Roman" w:cs="Times New Roman"/>
                <w:iCs/>
                <w:color w:val="000000" w:themeColor="text1"/>
                <w:sz w:val="24"/>
                <w:szCs w:val="24"/>
                <w:lang w:eastAsia="lv-LV"/>
              </w:rPr>
              <w:t>Narkotisko un</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psihotropo vielu un zāļu, kā arī</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prekursoru likumīgās aprites</w:t>
            </w:r>
            <w:r>
              <w:rPr>
                <w:rFonts w:ascii="Times New Roman" w:eastAsia="Times New Roman" w:hAnsi="Times New Roman" w:cs="Times New Roman"/>
                <w:iCs/>
                <w:color w:val="000000" w:themeColor="text1"/>
                <w:sz w:val="24"/>
                <w:szCs w:val="24"/>
                <w:lang w:eastAsia="lv-LV"/>
              </w:rPr>
              <w:t xml:space="preserve"> </w:t>
            </w:r>
            <w:r w:rsidRPr="00A57477">
              <w:rPr>
                <w:rFonts w:ascii="Times New Roman" w:eastAsia="Times New Roman" w:hAnsi="Times New Roman" w:cs="Times New Roman"/>
                <w:iCs/>
                <w:color w:val="000000" w:themeColor="text1"/>
                <w:sz w:val="24"/>
                <w:szCs w:val="24"/>
                <w:lang w:eastAsia="lv-LV"/>
              </w:rPr>
              <w:t>likum</w:t>
            </w:r>
            <w:r>
              <w:rPr>
                <w:rFonts w:ascii="Times New Roman" w:eastAsia="Times New Roman" w:hAnsi="Times New Roman" w:cs="Times New Roman"/>
                <w:iCs/>
                <w:color w:val="000000" w:themeColor="text1"/>
                <w:sz w:val="24"/>
                <w:szCs w:val="24"/>
                <w:lang w:eastAsia="lv-LV"/>
              </w:rPr>
              <w:t>a</w:t>
            </w:r>
            <w:r w:rsidR="00CD486E">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(ar grozījumiem, kuri Saeimā pieņemti 2019.gada 6.jūnijā)</w:t>
            </w:r>
            <w:r w:rsidR="00CD486E">
              <w:rPr>
                <w:rFonts w:ascii="Times New Roman" w:eastAsia="Times New Roman" w:hAnsi="Times New Roman" w:cs="Times New Roman"/>
                <w:iCs/>
                <w:color w:val="000000" w:themeColor="text1"/>
                <w:sz w:val="24"/>
                <w:szCs w:val="24"/>
                <w:lang w:eastAsia="lv-LV"/>
              </w:rPr>
              <w:t xml:space="preserve"> pārejas noteikumu 3.punkts</w:t>
            </w:r>
            <w:r w:rsidR="0017126C">
              <w:rPr>
                <w:rFonts w:ascii="Times New Roman" w:eastAsia="Times New Roman" w:hAnsi="Times New Roman" w:cs="Times New Roman"/>
                <w:iCs/>
                <w:color w:val="000000" w:themeColor="text1"/>
                <w:sz w:val="24"/>
                <w:szCs w:val="24"/>
                <w:lang w:eastAsia="lv-LV"/>
              </w:rPr>
              <w:t xml:space="preserve"> - </w:t>
            </w:r>
            <w:r w:rsidR="0017126C" w:rsidRPr="0017126C">
              <w:rPr>
                <w:rFonts w:ascii="Times New Roman" w:eastAsia="Times New Roman" w:hAnsi="Times New Roman" w:cs="Times New Roman"/>
                <w:iCs/>
                <w:color w:val="000000" w:themeColor="text1"/>
                <w:sz w:val="24"/>
                <w:szCs w:val="24"/>
                <w:lang w:eastAsia="lv-LV"/>
              </w:rPr>
              <w:t>Ministru kabinets līdz 2019. gada 1.</w:t>
            </w:r>
            <w:r w:rsidR="00E732A8">
              <w:rPr>
                <w:rFonts w:ascii="Times New Roman" w:eastAsia="Times New Roman" w:hAnsi="Times New Roman" w:cs="Times New Roman"/>
                <w:iCs/>
                <w:color w:val="000000" w:themeColor="text1"/>
                <w:sz w:val="24"/>
                <w:szCs w:val="24"/>
                <w:lang w:eastAsia="lv-LV"/>
              </w:rPr>
              <w:t>septembri</w:t>
            </w:r>
            <w:r w:rsidR="0017126C" w:rsidRPr="0017126C">
              <w:rPr>
                <w:rFonts w:ascii="Times New Roman" w:eastAsia="Times New Roman" w:hAnsi="Times New Roman" w:cs="Times New Roman"/>
                <w:iCs/>
                <w:color w:val="000000" w:themeColor="text1"/>
                <w:sz w:val="24"/>
                <w:szCs w:val="24"/>
                <w:lang w:eastAsia="lv-LV"/>
              </w:rPr>
              <w:t>m izdod:</w:t>
            </w:r>
            <w:r w:rsidR="0017126C">
              <w:rPr>
                <w:rFonts w:ascii="Times New Roman" w:eastAsia="Times New Roman" w:hAnsi="Times New Roman" w:cs="Times New Roman"/>
                <w:iCs/>
                <w:color w:val="000000" w:themeColor="text1"/>
                <w:sz w:val="24"/>
                <w:szCs w:val="24"/>
                <w:lang w:eastAsia="lv-LV"/>
              </w:rPr>
              <w:t xml:space="preserve"> </w:t>
            </w:r>
            <w:r w:rsidR="00CA53CD">
              <w:rPr>
                <w:rFonts w:ascii="Times New Roman" w:eastAsia="Times New Roman" w:hAnsi="Times New Roman" w:cs="Times New Roman"/>
                <w:iCs/>
                <w:color w:val="000000" w:themeColor="text1"/>
                <w:sz w:val="24"/>
                <w:szCs w:val="24"/>
                <w:lang w:eastAsia="lv-LV"/>
              </w:rPr>
              <w:t>1</w:t>
            </w:r>
            <w:r w:rsidR="00CA53CD" w:rsidRPr="00CA53CD">
              <w:rPr>
                <w:rFonts w:ascii="Times New Roman" w:eastAsia="Times New Roman" w:hAnsi="Times New Roman" w:cs="Times New Roman"/>
                <w:iCs/>
                <w:color w:val="000000" w:themeColor="text1"/>
                <w:sz w:val="24"/>
                <w:szCs w:val="24"/>
                <w:lang w:eastAsia="lv-LV"/>
              </w:rPr>
              <w:t>) šā likuma 7.</w:t>
            </w:r>
            <w:r w:rsidR="00CA53CD" w:rsidRPr="00CA53CD">
              <w:rPr>
                <w:rFonts w:ascii="Times New Roman" w:eastAsia="Times New Roman" w:hAnsi="Times New Roman" w:cs="Times New Roman"/>
                <w:iCs/>
                <w:color w:val="000000" w:themeColor="text1"/>
                <w:sz w:val="24"/>
                <w:szCs w:val="24"/>
                <w:vertAlign w:val="superscript"/>
                <w:lang w:eastAsia="lv-LV"/>
              </w:rPr>
              <w:t>1</w:t>
            </w:r>
            <w:r w:rsidR="00CA53CD" w:rsidRPr="00CA53CD">
              <w:rPr>
                <w:rFonts w:ascii="Times New Roman" w:eastAsia="Times New Roman" w:hAnsi="Times New Roman" w:cs="Times New Roman"/>
                <w:iCs/>
                <w:color w:val="000000" w:themeColor="text1"/>
                <w:sz w:val="24"/>
                <w:szCs w:val="24"/>
                <w:lang w:eastAsia="lv-LV"/>
              </w:rPr>
              <w:t xml:space="preserve"> panta otrajā un trešajā daļā paredzētos noteikumus;</w:t>
            </w:r>
            <w:r w:rsidR="00CA53CD">
              <w:rPr>
                <w:rFonts w:ascii="Times New Roman" w:eastAsia="Times New Roman" w:hAnsi="Times New Roman" w:cs="Times New Roman"/>
                <w:iCs/>
                <w:color w:val="000000" w:themeColor="text1"/>
                <w:sz w:val="24"/>
                <w:szCs w:val="24"/>
                <w:lang w:eastAsia="lv-LV"/>
              </w:rPr>
              <w:t xml:space="preserve"> […]</w:t>
            </w:r>
            <w:r w:rsidR="00CD486E">
              <w:rPr>
                <w:rFonts w:ascii="Times New Roman" w:eastAsia="Times New Roman" w:hAnsi="Times New Roman" w:cs="Times New Roman"/>
                <w:iCs/>
                <w:color w:val="000000" w:themeColor="text1"/>
                <w:sz w:val="24"/>
                <w:szCs w:val="24"/>
                <w:lang w:eastAsia="lv-LV"/>
              </w:rPr>
              <w:t>.</w:t>
            </w:r>
          </w:p>
          <w:p w14:paraId="60495144" w14:textId="0BF4C7BB" w:rsidR="004C3CA2" w:rsidRPr="00F92CC7" w:rsidRDefault="004C3CA2" w:rsidP="00A57477">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CD486E" w:rsidRPr="00F92CC7" w14:paraId="0172747B" w14:textId="77777777" w:rsidTr="00CA53C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B30F4F1"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0317E9D" w14:textId="77777777" w:rsidR="000234CA"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35D34EA9" w14:textId="77777777" w:rsidR="000234CA" w:rsidRPr="000234CA" w:rsidRDefault="000234CA" w:rsidP="000234CA">
            <w:pPr>
              <w:rPr>
                <w:rFonts w:ascii="Times New Roman" w:eastAsia="Times New Roman" w:hAnsi="Times New Roman" w:cs="Times New Roman"/>
                <w:sz w:val="24"/>
                <w:szCs w:val="24"/>
                <w:lang w:eastAsia="lv-LV"/>
              </w:rPr>
            </w:pPr>
          </w:p>
          <w:p w14:paraId="067D8C87" w14:textId="77777777" w:rsidR="000234CA" w:rsidRPr="000234CA" w:rsidRDefault="000234CA" w:rsidP="000234CA">
            <w:pPr>
              <w:rPr>
                <w:rFonts w:ascii="Times New Roman" w:eastAsia="Times New Roman" w:hAnsi="Times New Roman" w:cs="Times New Roman"/>
                <w:sz w:val="24"/>
                <w:szCs w:val="24"/>
                <w:lang w:eastAsia="lv-LV"/>
              </w:rPr>
            </w:pPr>
          </w:p>
          <w:p w14:paraId="1984D66F" w14:textId="77777777" w:rsidR="000234CA" w:rsidRPr="000234CA" w:rsidRDefault="000234CA" w:rsidP="000234CA">
            <w:pPr>
              <w:rPr>
                <w:rFonts w:ascii="Times New Roman" w:eastAsia="Times New Roman" w:hAnsi="Times New Roman" w:cs="Times New Roman"/>
                <w:sz w:val="24"/>
                <w:szCs w:val="24"/>
                <w:lang w:eastAsia="lv-LV"/>
              </w:rPr>
            </w:pPr>
          </w:p>
          <w:p w14:paraId="18232D6E" w14:textId="77777777" w:rsidR="000234CA" w:rsidRPr="000234CA" w:rsidRDefault="000234CA" w:rsidP="000234CA">
            <w:pPr>
              <w:rPr>
                <w:rFonts w:ascii="Times New Roman" w:eastAsia="Times New Roman" w:hAnsi="Times New Roman" w:cs="Times New Roman"/>
                <w:sz w:val="24"/>
                <w:szCs w:val="24"/>
                <w:lang w:eastAsia="lv-LV"/>
              </w:rPr>
            </w:pPr>
          </w:p>
          <w:p w14:paraId="189284EB" w14:textId="77777777" w:rsidR="000234CA" w:rsidRPr="000234CA" w:rsidRDefault="000234CA" w:rsidP="000234CA">
            <w:pPr>
              <w:rPr>
                <w:rFonts w:ascii="Times New Roman" w:eastAsia="Times New Roman" w:hAnsi="Times New Roman" w:cs="Times New Roman"/>
                <w:sz w:val="24"/>
                <w:szCs w:val="24"/>
                <w:lang w:eastAsia="lv-LV"/>
              </w:rPr>
            </w:pPr>
          </w:p>
          <w:p w14:paraId="4801E870" w14:textId="77777777" w:rsidR="000234CA" w:rsidRPr="000234CA" w:rsidRDefault="000234CA" w:rsidP="000234CA">
            <w:pPr>
              <w:rPr>
                <w:rFonts w:ascii="Times New Roman" w:eastAsia="Times New Roman" w:hAnsi="Times New Roman" w:cs="Times New Roman"/>
                <w:sz w:val="24"/>
                <w:szCs w:val="24"/>
                <w:lang w:eastAsia="lv-LV"/>
              </w:rPr>
            </w:pPr>
          </w:p>
          <w:p w14:paraId="0C3EEBF4" w14:textId="77777777" w:rsidR="000234CA" w:rsidRPr="000234CA" w:rsidRDefault="000234CA" w:rsidP="000234CA">
            <w:pPr>
              <w:rPr>
                <w:rFonts w:ascii="Times New Roman" w:eastAsia="Times New Roman" w:hAnsi="Times New Roman" w:cs="Times New Roman"/>
                <w:sz w:val="24"/>
                <w:szCs w:val="24"/>
                <w:lang w:eastAsia="lv-LV"/>
              </w:rPr>
            </w:pPr>
          </w:p>
          <w:p w14:paraId="64EEAC41" w14:textId="77777777" w:rsidR="000234CA" w:rsidRPr="000234CA" w:rsidRDefault="000234CA" w:rsidP="000234CA">
            <w:pPr>
              <w:rPr>
                <w:rFonts w:ascii="Times New Roman" w:eastAsia="Times New Roman" w:hAnsi="Times New Roman" w:cs="Times New Roman"/>
                <w:sz w:val="24"/>
                <w:szCs w:val="24"/>
                <w:lang w:eastAsia="lv-LV"/>
              </w:rPr>
            </w:pPr>
          </w:p>
          <w:p w14:paraId="335337CB" w14:textId="77777777" w:rsidR="000234CA" w:rsidRPr="000234CA" w:rsidRDefault="000234CA" w:rsidP="000234CA">
            <w:pPr>
              <w:rPr>
                <w:rFonts w:ascii="Times New Roman" w:eastAsia="Times New Roman" w:hAnsi="Times New Roman" w:cs="Times New Roman"/>
                <w:sz w:val="24"/>
                <w:szCs w:val="24"/>
                <w:lang w:eastAsia="lv-LV"/>
              </w:rPr>
            </w:pPr>
          </w:p>
          <w:p w14:paraId="1A903C18" w14:textId="77777777" w:rsidR="000234CA" w:rsidRPr="000234CA" w:rsidRDefault="000234CA" w:rsidP="000234CA">
            <w:pPr>
              <w:rPr>
                <w:rFonts w:ascii="Times New Roman" w:eastAsia="Times New Roman" w:hAnsi="Times New Roman" w:cs="Times New Roman"/>
                <w:sz w:val="24"/>
                <w:szCs w:val="24"/>
                <w:lang w:eastAsia="lv-LV"/>
              </w:rPr>
            </w:pPr>
          </w:p>
          <w:p w14:paraId="2A5E13ED" w14:textId="77777777" w:rsidR="000234CA" w:rsidRDefault="000234CA" w:rsidP="000234CA">
            <w:pPr>
              <w:rPr>
                <w:rFonts w:ascii="Times New Roman" w:eastAsia="Times New Roman" w:hAnsi="Times New Roman" w:cs="Times New Roman"/>
                <w:sz w:val="24"/>
                <w:szCs w:val="24"/>
                <w:lang w:eastAsia="lv-LV"/>
              </w:rPr>
            </w:pPr>
          </w:p>
          <w:p w14:paraId="762F2F34" w14:textId="77777777" w:rsidR="00CD486E" w:rsidRPr="000234CA" w:rsidRDefault="00CD486E" w:rsidP="000234CA">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0B32E25E" w14:textId="77777777" w:rsidR="00B37CD4" w:rsidRPr="00EA5425" w:rsidRDefault="00B37CD4" w:rsidP="00B37CD4">
            <w:pPr>
              <w:spacing w:after="0" w:line="240" w:lineRule="auto"/>
              <w:rPr>
                <w:rFonts w:ascii="Times New Roman" w:eastAsia="Times New Roman" w:hAnsi="Times New Roman" w:cs="Times New Roman"/>
                <w:iCs/>
                <w:color w:val="000000" w:themeColor="text1"/>
                <w:sz w:val="24"/>
                <w:szCs w:val="24"/>
                <w:lang w:eastAsia="lv-LV"/>
              </w:rPr>
            </w:pPr>
            <w:r w:rsidRPr="00EA5425">
              <w:rPr>
                <w:rFonts w:ascii="Times New Roman" w:eastAsia="Times New Roman" w:hAnsi="Times New Roman" w:cs="Times New Roman"/>
                <w:iCs/>
                <w:color w:val="000000" w:themeColor="text1"/>
                <w:sz w:val="24"/>
                <w:szCs w:val="24"/>
                <w:lang w:eastAsia="lv-LV"/>
              </w:rPr>
              <w:t>Latvijā kontrolējamo narkotisko vielu un psihotropo vielu sarakstus nosaka Ministru kabineta 2005. gada 8. novembra noteikumi Nr. 847 „Noteikumi par Latvijā kontrolējamajām narkotiskajām vielām, psihotropajām vielām un prekursoriem” (turpmāk – MK noteikumi Nr. 847), kas izstrādāti saskaņā ar Apvienoto Nāciju Organizācijas 1961. gada 30. marta Vienoto Konvenciju par narkotiskajām vielām (grozīta ar 1972. gada Protokolu, ar ko groza 1961. gada 30. marta Vienoto Konvenciju par narkotiskajām vielām), 1971. gada 21. februāra Konvenciju par psihotropām vielām un 1988. gada 19. decembra Konvenciju pret narkotisko un psihotropo vielu nelegālu apriti.</w:t>
            </w:r>
          </w:p>
          <w:p w14:paraId="3A22E905" w14:textId="77777777" w:rsidR="00CD486E" w:rsidRDefault="00B37CD4" w:rsidP="00B37CD4">
            <w:pPr>
              <w:spacing w:after="0" w:line="240" w:lineRule="auto"/>
              <w:rPr>
                <w:rFonts w:ascii="Times New Roman" w:eastAsia="Times New Roman" w:hAnsi="Times New Roman" w:cs="Times New Roman"/>
                <w:iCs/>
                <w:color w:val="000000" w:themeColor="text1"/>
                <w:sz w:val="24"/>
                <w:szCs w:val="24"/>
                <w:lang w:eastAsia="lv-LV"/>
              </w:rPr>
            </w:pPr>
            <w:r w:rsidRPr="00471481">
              <w:rPr>
                <w:rFonts w:ascii="Times New Roman" w:eastAsia="Times New Roman" w:hAnsi="Times New Roman" w:cs="Times New Roman"/>
                <w:iCs/>
                <w:color w:val="000000" w:themeColor="text1"/>
                <w:sz w:val="24"/>
                <w:szCs w:val="24"/>
                <w:lang w:eastAsia="lv-LV"/>
              </w:rPr>
              <w:t xml:space="preserve">1961. gada 30. marta Vienotās konvencijas par narkotiskajām vielām 39. pantā, 1971. gada 21. februāra Konvencijas par psihotropām vielām 23. pantā, kā arī 1988. gada 19. decembra Konvencijas pret narkotisko un psihotropo vielu nelegālu apriti 24. pantā ir noteikts, ka valstīm ir tiesības pieņemt stingrākus pasākumus nekā noteikts šajās Konvencijās, ja tās uzskata šādus pasākumus par vēlamiem vai nepieciešamiem narkotisko un psihotropo vielu nelegālā apgrozījuma novēršanai vai </w:t>
            </w:r>
            <w:r w:rsidRPr="00471481">
              <w:rPr>
                <w:rFonts w:ascii="Times New Roman" w:eastAsia="Times New Roman" w:hAnsi="Times New Roman" w:cs="Times New Roman"/>
                <w:iCs/>
                <w:color w:val="000000" w:themeColor="text1"/>
                <w:sz w:val="24"/>
                <w:szCs w:val="24"/>
                <w:lang w:eastAsia="lv-LV"/>
              </w:rPr>
              <w:lastRenderedPageBreak/>
              <w:t>likvidēšanai, kā arī, lai aizsargātu sabiedrības veselību un labklājību.</w:t>
            </w:r>
          </w:p>
          <w:p w14:paraId="6852397C" w14:textId="77777777" w:rsidR="00B37CD4" w:rsidRDefault="00B37CD4" w:rsidP="00B37CD4">
            <w:pPr>
              <w:spacing w:after="0" w:line="240" w:lineRule="auto"/>
              <w:rPr>
                <w:rFonts w:ascii="Times New Roman" w:eastAsia="Times New Roman" w:hAnsi="Times New Roman" w:cs="Times New Roman"/>
                <w:iCs/>
                <w:color w:val="000000" w:themeColor="text1"/>
                <w:sz w:val="24"/>
                <w:szCs w:val="24"/>
                <w:lang w:eastAsia="lv-LV"/>
              </w:rPr>
            </w:pPr>
            <w:r w:rsidRPr="00471481">
              <w:rPr>
                <w:rFonts w:ascii="Times New Roman" w:eastAsia="Times New Roman" w:hAnsi="Times New Roman" w:cs="Times New Roman"/>
                <w:iCs/>
                <w:color w:val="000000" w:themeColor="text1"/>
                <w:sz w:val="24"/>
                <w:szCs w:val="24"/>
                <w:lang w:eastAsia="lv-LV"/>
              </w:rPr>
              <w:t xml:space="preserve">Piemēram, pamatojoties uz </w:t>
            </w:r>
            <w:r>
              <w:rPr>
                <w:rFonts w:ascii="Times New Roman" w:eastAsia="Times New Roman" w:hAnsi="Times New Roman" w:cs="Times New Roman"/>
                <w:iCs/>
                <w:color w:val="000000" w:themeColor="text1"/>
                <w:sz w:val="24"/>
                <w:szCs w:val="24"/>
                <w:lang w:eastAsia="lv-LV"/>
              </w:rPr>
              <w:t>augstāk</w:t>
            </w:r>
            <w:r w:rsidRPr="00471481">
              <w:rPr>
                <w:rFonts w:ascii="Times New Roman" w:eastAsia="Times New Roman" w:hAnsi="Times New Roman" w:cs="Times New Roman"/>
                <w:iCs/>
                <w:color w:val="000000" w:themeColor="text1"/>
                <w:sz w:val="24"/>
                <w:szCs w:val="24"/>
                <w:lang w:eastAsia="lv-LV"/>
              </w:rPr>
              <w:t xml:space="preserve"> minēto, Latvijas kontrolējamo narkotisko vielu un psihotropo vielu II sarakstā ir iekļauta viela gamma-</w:t>
            </w:r>
            <w:proofErr w:type="spellStart"/>
            <w:r w:rsidRPr="00471481">
              <w:rPr>
                <w:rFonts w:ascii="Times New Roman" w:eastAsia="Times New Roman" w:hAnsi="Times New Roman" w:cs="Times New Roman"/>
                <w:iCs/>
                <w:color w:val="000000" w:themeColor="text1"/>
                <w:sz w:val="24"/>
                <w:szCs w:val="24"/>
                <w:lang w:eastAsia="lv-LV"/>
              </w:rPr>
              <w:t>hidroksibutirskābe</w:t>
            </w:r>
            <w:proofErr w:type="spellEnd"/>
            <w:r w:rsidRPr="00471481">
              <w:rPr>
                <w:rFonts w:ascii="Times New Roman" w:eastAsia="Times New Roman" w:hAnsi="Times New Roman" w:cs="Times New Roman"/>
                <w:iCs/>
                <w:color w:val="000000" w:themeColor="text1"/>
                <w:sz w:val="24"/>
                <w:szCs w:val="24"/>
                <w:lang w:eastAsia="lv-LV"/>
              </w:rPr>
              <w:t xml:space="preserve"> (turpmāk – GHB), tostarp MK noteikumos Nr. 847 ir noteikts, ka narkotisko un psihotropo zāļu un vielu apriti regulējošos normatīvajos aktos noteiktajā kārtībā Latvijā kontrolē Latvijā kontrolējamo narkotisko vielu, psihotropo vielu un prekursoru I, II vai III sarakstā iekļauto narkotisko un psihotropo vielu atvasinājumus, izomērus, </w:t>
            </w:r>
            <w:proofErr w:type="spellStart"/>
            <w:r w:rsidRPr="00471481">
              <w:rPr>
                <w:rFonts w:ascii="Times New Roman" w:eastAsia="Times New Roman" w:hAnsi="Times New Roman" w:cs="Times New Roman"/>
                <w:iCs/>
                <w:color w:val="000000" w:themeColor="text1"/>
                <w:sz w:val="24"/>
                <w:szCs w:val="24"/>
                <w:lang w:eastAsia="lv-LV"/>
              </w:rPr>
              <w:t>struktūranalogus</w:t>
            </w:r>
            <w:proofErr w:type="spellEnd"/>
            <w:r w:rsidRPr="00471481">
              <w:rPr>
                <w:rFonts w:ascii="Times New Roman" w:eastAsia="Times New Roman" w:hAnsi="Times New Roman" w:cs="Times New Roman"/>
                <w:iCs/>
                <w:color w:val="000000" w:themeColor="text1"/>
                <w:sz w:val="24"/>
                <w:szCs w:val="24"/>
                <w:lang w:eastAsia="lv-LV"/>
              </w:rPr>
              <w:t xml:space="preserve">, aktīvos metabolītus, esterus, ēterus un sāļus (arī izomēru, </w:t>
            </w:r>
            <w:proofErr w:type="spellStart"/>
            <w:r w:rsidRPr="00471481">
              <w:rPr>
                <w:rFonts w:ascii="Times New Roman" w:eastAsia="Times New Roman" w:hAnsi="Times New Roman" w:cs="Times New Roman"/>
                <w:iCs/>
                <w:color w:val="000000" w:themeColor="text1"/>
                <w:sz w:val="24"/>
                <w:szCs w:val="24"/>
                <w:lang w:eastAsia="lv-LV"/>
              </w:rPr>
              <w:t>struktūranalogu</w:t>
            </w:r>
            <w:proofErr w:type="spellEnd"/>
            <w:r w:rsidRPr="00471481">
              <w:rPr>
                <w:rFonts w:ascii="Times New Roman" w:eastAsia="Times New Roman" w:hAnsi="Times New Roman" w:cs="Times New Roman"/>
                <w:iCs/>
                <w:color w:val="000000" w:themeColor="text1"/>
                <w:sz w:val="24"/>
                <w:szCs w:val="24"/>
                <w:lang w:eastAsia="lv-LV"/>
              </w:rPr>
              <w:t>, aktīvo metabolītu, esteru un ēteru sāļus). Līdz ar to kontrolei pakļauts ir arī GHB cikliskais esteris gamma-</w:t>
            </w:r>
            <w:proofErr w:type="spellStart"/>
            <w:r w:rsidRPr="00471481">
              <w:rPr>
                <w:rFonts w:ascii="Times New Roman" w:eastAsia="Times New Roman" w:hAnsi="Times New Roman" w:cs="Times New Roman"/>
                <w:iCs/>
                <w:color w:val="000000" w:themeColor="text1"/>
                <w:sz w:val="24"/>
                <w:szCs w:val="24"/>
                <w:lang w:eastAsia="lv-LV"/>
              </w:rPr>
              <w:t>butirolaktons</w:t>
            </w:r>
            <w:proofErr w:type="spellEnd"/>
            <w:r w:rsidRPr="00471481">
              <w:rPr>
                <w:rFonts w:ascii="Times New Roman" w:eastAsia="Times New Roman" w:hAnsi="Times New Roman" w:cs="Times New Roman"/>
                <w:iCs/>
                <w:color w:val="000000" w:themeColor="text1"/>
                <w:sz w:val="24"/>
                <w:szCs w:val="24"/>
                <w:lang w:eastAsia="lv-LV"/>
              </w:rPr>
              <w:t xml:space="preserve"> (turpmāk – GBL). Viela GBL Latvijā ir pakļauta kontrolei, jo tā var tikt izmantota apreibināšanās nolūkiem</w:t>
            </w:r>
            <w:r w:rsidR="001C0259">
              <w:rPr>
                <w:rFonts w:ascii="Times New Roman" w:eastAsia="Times New Roman" w:hAnsi="Times New Roman" w:cs="Times New Roman"/>
                <w:iCs/>
                <w:color w:val="000000" w:themeColor="text1"/>
                <w:sz w:val="24"/>
                <w:szCs w:val="24"/>
                <w:lang w:eastAsia="lv-LV"/>
              </w:rPr>
              <w:t>, tā ir bez smaržas, krāsas un garšas, un to pārdozējot, var iestāties nāve</w:t>
            </w:r>
            <w:r w:rsidRPr="00471481">
              <w:rPr>
                <w:rFonts w:ascii="Times New Roman" w:eastAsia="Times New Roman" w:hAnsi="Times New Roman" w:cs="Times New Roman"/>
                <w:iCs/>
                <w:color w:val="000000" w:themeColor="text1"/>
                <w:sz w:val="24"/>
                <w:szCs w:val="24"/>
                <w:lang w:eastAsia="lv-LV"/>
              </w:rPr>
              <w:t>. Vienlaikus saskaņā ar  Latvijas Vides, ģeoloģijas un meteoroloģijas centra sniegto informāciju viela GBL tiek plaši izmantota arī industriāliem mērķiem tādās jomās, kā čuguna liešanā, metāla lējumu, elektromotoru, ģeneratoru un transformatoru ražošanā, printeru kārtridžu tintēs un tīrīšanas līdzekļos drukas industrijā.</w:t>
            </w:r>
          </w:p>
          <w:p w14:paraId="09525F83" w14:textId="0D0C6427" w:rsidR="00150F6B" w:rsidRDefault="00B37CD4" w:rsidP="0056042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Projektā atbilstoši </w:t>
            </w:r>
            <w:r w:rsidRPr="002651BC">
              <w:rPr>
                <w:rFonts w:ascii="Times New Roman" w:eastAsia="Times New Roman" w:hAnsi="Times New Roman" w:cs="Times New Roman"/>
                <w:iCs/>
                <w:color w:val="000000" w:themeColor="text1"/>
                <w:sz w:val="24"/>
                <w:szCs w:val="24"/>
                <w:lang w:eastAsia="lv-LV"/>
              </w:rPr>
              <w:t xml:space="preserve">likumā </w:t>
            </w:r>
            <w:r>
              <w:rPr>
                <w:rFonts w:ascii="Times New Roman" w:eastAsia="Times New Roman" w:hAnsi="Times New Roman" w:cs="Times New Roman"/>
                <w:iCs/>
                <w:color w:val="000000" w:themeColor="text1"/>
                <w:sz w:val="24"/>
                <w:szCs w:val="24"/>
                <w:lang w:eastAsia="lv-LV"/>
              </w:rPr>
              <w:t xml:space="preserve">dotajam deleģējumam </w:t>
            </w:r>
            <w:r w:rsidR="001A5F62">
              <w:rPr>
                <w:rFonts w:ascii="Times New Roman" w:eastAsia="Times New Roman" w:hAnsi="Times New Roman" w:cs="Times New Roman"/>
                <w:iCs/>
                <w:color w:val="000000" w:themeColor="text1"/>
                <w:sz w:val="24"/>
                <w:szCs w:val="24"/>
                <w:lang w:eastAsia="lv-LV"/>
              </w:rPr>
              <w:t xml:space="preserve">tiek </w:t>
            </w:r>
            <w:r w:rsidR="0056042E" w:rsidRPr="0056042E">
              <w:rPr>
                <w:rFonts w:ascii="Times New Roman" w:eastAsia="Times New Roman" w:hAnsi="Times New Roman" w:cs="Times New Roman"/>
                <w:iCs/>
                <w:color w:val="000000" w:themeColor="text1"/>
                <w:sz w:val="24"/>
                <w:szCs w:val="24"/>
                <w:lang w:eastAsia="lv-LV"/>
              </w:rPr>
              <w:t>apstiprin</w:t>
            </w:r>
            <w:r w:rsidR="0056042E">
              <w:rPr>
                <w:rFonts w:ascii="Times New Roman" w:eastAsia="Times New Roman" w:hAnsi="Times New Roman" w:cs="Times New Roman"/>
                <w:iCs/>
                <w:color w:val="000000" w:themeColor="text1"/>
                <w:sz w:val="24"/>
                <w:szCs w:val="24"/>
                <w:lang w:eastAsia="lv-LV"/>
              </w:rPr>
              <w:t>āts</w:t>
            </w:r>
            <w:r w:rsidR="0056042E" w:rsidRPr="0056042E">
              <w:rPr>
                <w:rFonts w:ascii="Times New Roman" w:eastAsia="Times New Roman" w:hAnsi="Times New Roman" w:cs="Times New Roman"/>
                <w:iCs/>
                <w:color w:val="000000" w:themeColor="text1"/>
                <w:sz w:val="24"/>
                <w:szCs w:val="24"/>
                <w:lang w:eastAsia="lv-LV"/>
              </w:rPr>
              <w:t xml:space="preserve"> sarakst</w:t>
            </w:r>
            <w:r w:rsidR="0056042E">
              <w:rPr>
                <w:rFonts w:ascii="Times New Roman" w:eastAsia="Times New Roman" w:hAnsi="Times New Roman" w:cs="Times New Roman"/>
                <w:iCs/>
                <w:color w:val="000000" w:themeColor="text1"/>
                <w:sz w:val="24"/>
                <w:szCs w:val="24"/>
                <w:lang w:eastAsia="lv-LV"/>
              </w:rPr>
              <w:t>s</w:t>
            </w:r>
            <w:r w:rsidR="0056042E" w:rsidRPr="0056042E">
              <w:rPr>
                <w:rFonts w:ascii="Times New Roman" w:eastAsia="Times New Roman" w:hAnsi="Times New Roman" w:cs="Times New Roman"/>
                <w:iCs/>
                <w:color w:val="000000" w:themeColor="text1"/>
                <w:sz w:val="24"/>
                <w:szCs w:val="24"/>
                <w:lang w:eastAsia="lv-LV"/>
              </w:rPr>
              <w:t xml:space="preserve"> ar II un III sarakstā iekļautajām vielām vai vielu atvasinājumiem, izomēriem, </w:t>
            </w:r>
            <w:proofErr w:type="spellStart"/>
            <w:r w:rsidR="0056042E" w:rsidRPr="0056042E">
              <w:rPr>
                <w:rFonts w:ascii="Times New Roman" w:eastAsia="Times New Roman" w:hAnsi="Times New Roman" w:cs="Times New Roman"/>
                <w:iCs/>
                <w:color w:val="000000" w:themeColor="text1"/>
                <w:sz w:val="24"/>
                <w:szCs w:val="24"/>
                <w:lang w:eastAsia="lv-LV"/>
              </w:rPr>
              <w:t>struktūranalogiem</w:t>
            </w:r>
            <w:proofErr w:type="spellEnd"/>
            <w:r w:rsidR="0056042E" w:rsidRPr="0056042E">
              <w:rPr>
                <w:rFonts w:ascii="Times New Roman" w:eastAsia="Times New Roman" w:hAnsi="Times New Roman" w:cs="Times New Roman"/>
                <w:iCs/>
                <w:color w:val="000000" w:themeColor="text1"/>
                <w:sz w:val="24"/>
                <w:szCs w:val="24"/>
                <w:lang w:eastAsia="lv-LV"/>
              </w:rPr>
              <w:t xml:space="preserve">, aktīvajiem metabolītiem, esteriem, ēteriem un sāļiem (ieskaitot izomēru, </w:t>
            </w:r>
            <w:proofErr w:type="spellStart"/>
            <w:r w:rsidR="0056042E" w:rsidRPr="0056042E">
              <w:rPr>
                <w:rFonts w:ascii="Times New Roman" w:eastAsia="Times New Roman" w:hAnsi="Times New Roman" w:cs="Times New Roman"/>
                <w:iCs/>
                <w:color w:val="000000" w:themeColor="text1"/>
                <w:sz w:val="24"/>
                <w:szCs w:val="24"/>
                <w:lang w:eastAsia="lv-LV"/>
              </w:rPr>
              <w:t>struktūranalogu</w:t>
            </w:r>
            <w:proofErr w:type="spellEnd"/>
            <w:r w:rsidR="0056042E" w:rsidRPr="0056042E">
              <w:rPr>
                <w:rFonts w:ascii="Times New Roman" w:eastAsia="Times New Roman" w:hAnsi="Times New Roman" w:cs="Times New Roman"/>
                <w:iCs/>
                <w:color w:val="000000" w:themeColor="text1"/>
                <w:sz w:val="24"/>
                <w:szCs w:val="24"/>
                <w:lang w:eastAsia="lv-LV"/>
              </w:rPr>
              <w:t>, aktīvo metabolītu, esteru un ēteru sāļus), kuras atļauts izmantot rūpniecībā (izņemot izmantošanu farmaceitiskiem mērķiem)</w:t>
            </w:r>
            <w:r w:rsidR="00150F6B">
              <w:rPr>
                <w:rFonts w:ascii="Times New Roman" w:eastAsia="Times New Roman" w:hAnsi="Times New Roman" w:cs="Times New Roman"/>
                <w:iCs/>
                <w:color w:val="000000" w:themeColor="text1"/>
                <w:sz w:val="24"/>
                <w:szCs w:val="24"/>
                <w:lang w:eastAsia="lv-LV"/>
              </w:rPr>
              <w:t xml:space="preserve">. Sākotnēji šajā sarakstā tiks iekļauta tikai viena viela - </w:t>
            </w:r>
            <w:r w:rsidR="00150F6B" w:rsidRPr="00471481">
              <w:rPr>
                <w:rFonts w:ascii="Times New Roman" w:eastAsia="Times New Roman" w:hAnsi="Times New Roman" w:cs="Times New Roman"/>
                <w:iCs/>
                <w:color w:val="000000" w:themeColor="text1"/>
                <w:sz w:val="24"/>
                <w:szCs w:val="24"/>
                <w:lang w:eastAsia="lv-LV"/>
              </w:rPr>
              <w:t>gamma-</w:t>
            </w:r>
            <w:proofErr w:type="spellStart"/>
            <w:r w:rsidR="00150F6B" w:rsidRPr="00471481">
              <w:rPr>
                <w:rFonts w:ascii="Times New Roman" w:eastAsia="Times New Roman" w:hAnsi="Times New Roman" w:cs="Times New Roman"/>
                <w:iCs/>
                <w:color w:val="000000" w:themeColor="text1"/>
                <w:sz w:val="24"/>
                <w:szCs w:val="24"/>
                <w:lang w:eastAsia="lv-LV"/>
              </w:rPr>
              <w:t>butirolaktons</w:t>
            </w:r>
            <w:proofErr w:type="spellEnd"/>
            <w:r w:rsidR="00150F6B">
              <w:rPr>
                <w:rFonts w:ascii="Times New Roman" w:eastAsia="Times New Roman" w:hAnsi="Times New Roman" w:cs="Times New Roman"/>
                <w:iCs/>
                <w:color w:val="000000" w:themeColor="text1"/>
                <w:sz w:val="24"/>
                <w:szCs w:val="24"/>
                <w:lang w:eastAsia="lv-LV"/>
              </w:rPr>
              <w:t xml:space="preserve"> (GBL). Sarakstu varēs attiecīgi papildināt, veicot grozījumus noteikumos, ja kāda no rūpniecības nozarēm sniegs atbilstošu pamatojumu </w:t>
            </w:r>
            <w:r w:rsidR="001A61EB">
              <w:rPr>
                <w:rFonts w:ascii="Times New Roman" w:eastAsia="Times New Roman" w:hAnsi="Times New Roman" w:cs="Times New Roman"/>
                <w:iCs/>
                <w:color w:val="000000" w:themeColor="text1"/>
                <w:sz w:val="24"/>
                <w:szCs w:val="24"/>
                <w:lang w:eastAsia="lv-LV"/>
              </w:rPr>
              <w:t>kādas vielas iekļaušanai šajā sarakstā.</w:t>
            </w:r>
            <w:bookmarkStart w:id="0" w:name="_GoBack"/>
            <w:bookmarkEnd w:id="0"/>
          </w:p>
          <w:p w14:paraId="47F6566C" w14:textId="77777777" w:rsidR="00150F6B" w:rsidRDefault="00150F6B" w:rsidP="0056042E">
            <w:pPr>
              <w:spacing w:after="0" w:line="240" w:lineRule="auto"/>
              <w:rPr>
                <w:rFonts w:ascii="Times New Roman" w:eastAsia="Times New Roman" w:hAnsi="Times New Roman" w:cs="Times New Roman"/>
                <w:iCs/>
                <w:color w:val="000000" w:themeColor="text1"/>
                <w:sz w:val="24"/>
                <w:szCs w:val="24"/>
                <w:lang w:eastAsia="lv-LV"/>
              </w:rPr>
            </w:pPr>
          </w:p>
          <w:p w14:paraId="6FAF75C0" w14:textId="625805D0" w:rsidR="002677CA" w:rsidRPr="002677CA" w:rsidRDefault="001A61EB" w:rsidP="002677CA">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 xml:space="preserve">Projektā ir </w:t>
            </w:r>
            <w:r w:rsidR="0056042E" w:rsidRPr="0056042E">
              <w:rPr>
                <w:rFonts w:ascii="Times New Roman" w:eastAsia="Times New Roman" w:hAnsi="Times New Roman" w:cs="Times New Roman"/>
                <w:iCs/>
                <w:color w:val="000000" w:themeColor="text1"/>
                <w:sz w:val="24"/>
                <w:szCs w:val="24"/>
                <w:lang w:eastAsia="lv-LV"/>
              </w:rPr>
              <w:t>no</w:t>
            </w:r>
            <w:r w:rsidR="0056042E">
              <w:rPr>
                <w:rFonts w:ascii="Times New Roman" w:eastAsia="Times New Roman" w:hAnsi="Times New Roman" w:cs="Times New Roman"/>
                <w:iCs/>
                <w:color w:val="000000" w:themeColor="text1"/>
                <w:sz w:val="24"/>
                <w:szCs w:val="24"/>
                <w:lang w:eastAsia="lv-LV"/>
              </w:rPr>
              <w:t>teikta</w:t>
            </w:r>
            <w:r w:rsidR="0056042E" w:rsidRPr="0056042E">
              <w:rPr>
                <w:rFonts w:ascii="Times New Roman" w:eastAsia="Times New Roman" w:hAnsi="Times New Roman" w:cs="Times New Roman"/>
                <w:iCs/>
                <w:color w:val="000000" w:themeColor="text1"/>
                <w:sz w:val="24"/>
                <w:szCs w:val="24"/>
                <w:lang w:eastAsia="lv-LV"/>
              </w:rPr>
              <w:t xml:space="preserve"> kārtīb</w:t>
            </w:r>
            <w:r w:rsidR="0056042E">
              <w:rPr>
                <w:rFonts w:ascii="Times New Roman" w:eastAsia="Times New Roman" w:hAnsi="Times New Roman" w:cs="Times New Roman"/>
                <w:iCs/>
                <w:color w:val="000000" w:themeColor="text1"/>
                <w:sz w:val="24"/>
                <w:szCs w:val="24"/>
                <w:lang w:eastAsia="lv-LV"/>
              </w:rPr>
              <w:t>a</w:t>
            </w:r>
            <w:r w:rsidR="0056042E" w:rsidRPr="0056042E">
              <w:rPr>
                <w:rFonts w:ascii="Times New Roman" w:eastAsia="Times New Roman" w:hAnsi="Times New Roman" w:cs="Times New Roman"/>
                <w:iCs/>
                <w:color w:val="000000" w:themeColor="text1"/>
                <w:sz w:val="24"/>
                <w:szCs w:val="24"/>
                <w:lang w:eastAsia="lv-LV"/>
              </w:rPr>
              <w:t>, kādā izsniedz, aptur un anulē atļauju sarakstā iekļauto vielu izmantošanai rūpniecībā (izņemot izmantošanai farmaceitiskiem mērķiem)</w:t>
            </w:r>
            <w:r>
              <w:rPr>
                <w:rFonts w:ascii="Times New Roman" w:eastAsia="Times New Roman" w:hAnsi="Times New Roman" w:cs="Times New Roman"/>
                <w:iCs/>
                <w:color w:val="000000" w:themeColor="text1"/>
                <w:sz w:val="24"/>
                <w:szCs w:val="24"/>
                <w:lang w:eastAsia="lv-LV"/>
              </w:rPr>
              <w:t xml:space="preserve">. </w:t>
            </w:r>
            <w:r w:rsidR="00724B81">
              <w:rPr>
                <w:rFonts w:ascii="Times New Roman" w:eastAsia="Times New Roman" w:hAnsi="Times New Roman" w:cs="Times New Roman"/>
                <w:iCs/>
                <w:color w:val="000000" w:themeColor="text1"/>
                <w:sz w:val="24"/>
                <w:szCs w:val="24"/>
                <w:lang w:eastAsia="lv-LV"/>
              </w:rPr>
              <w:t xml:space="preserve">Kā priekšnoteikums atļaujas saņemšanai ir Veselības inspekcijas pārbaude </w:t>
            </w:r>
            <w:r w:rsidR="00A74CF7">
              <w:rPr>
                <w:rFonts w:ascii="Times New Roman" w:eastAsia="Times New Roman" w:hAnsi="Times New Roman" w:cs="Times New Roman"/>
                <w:iCs/>
                <w:color w:val="000000" w:themeColor="text1"/>
                <w:sz w:val="24"/>
                <w:szCs w:val="24"/>
                <w:lang w:eastAsia="lv-LV"/>
              </w:rPr>
              <w:t>objektā</w:t>
            </w:r>
            <w:r w:rsidR="00724B81">
              <w:rPr>
                <w:rFonts w:ascii="Times New Roman" w:eastAsia="Times New Roman" w:hAnsi="Times New Roman" w:cs="Times New Roman"/>
                <w:iCs/>
                <w:color w:val="000000" w:themeColor="text1"/>
                <w:sz w:val="24"/>
                <w:szCs w:val="24"/>
                <w:lang w:eastAsia="lv-LV"/>
              </w:rPr>
              <w:t xml:space="preserve">, kur ir paredzētas darbības ar saraksta vielām. </w:t>
            </w:r>
            <w:r w:rsidR="002677CA">
              <w:rPr>
                <w:rFonts w:ascii="Times New Roman" w:eastAsia="Times New Roman" w:hAnsi="Times New Roman" w:cs="Times New Roman"/>
                <w:iCs/>
                <w:color w:val="000000" w:themeColor="text1"/>
                <w:sz w:val="24"/>
                <w:szCs w:val="24"/>
                <w:lang w:eastAsia="lv-LV"/>
              </w:rPr>
              <w:t xml:space="preserve">Pirms atļaujas izsniegšanas Zāļu valsts aģentūra ir </w:t>
            </w:r>
            <w:r w:rsidR="002677CA" w:rsidRPr="002677CA">
              <w:rPr>
                <w:rFonts w:ascii="Times New Roman" w:eastAsia="Times New Roman" w:hAnsi="Times New Roman" w:cs="Times New Roman"/>
                <w:iCs/>
                <w:color w:val="000000" w:themeColor="text1"/>
                <w:sz w:val="24"/>
                <w:szCs w:val="24"/>
                <w:lang w:eastAsia="lv-LV"/>
              </w:rPr>
              <w:t>tiesīga</w:t>
            </w:r>
            <w:r w:rsidR="002677CA">
              <w:rPr>
                <w:rFonts w:ascii="Times New Roman" w:eastAsia="Times New Roman" w:hAnsi="Times New Roman" w:cs="Times New Roman"/>
                <w:iCs/>
                <w:color w:val="000000" w:themeColor="text1"/>
                <w:sz w:val="24"/>
                <w:szCs w:val="24"/>
                <w:lang w:eastAsia="lv-LV"/>
              </w:rPr>
              <w:t xml:space="preserve"> </w:t>
            </w:r>
            <w:r w:rsidR="002677CA" w:rsidRPr="002677CA">
              <w:rPr>
                <w:rFonts w:ascii="Times New Roman" w:eastAsia="Times New Roman" w:hAnsi="Times New Roman" w:cs="Times New Roman"/>
                <w:iCs/>
                <w:color w:val="000000" w:themeColor="text1"/>
                <w:sz w:val="24"/>
                <w:szCs w:val="24"/>
                <w:lang w:eastAsia="lv-LV"/>
              </w:rPr>
              <w:t>lūgt  inspekciju veikt papildus pārbaudi</w:t>
            </w:r>
            <w:r w:rsidR="002677CA">
              <w:rPr>
                <w:rFonts w:ascii="Times New Roman" w:eastAsia="Times New Roman" w:hAnsi="Times New Roman" w:cs="Times New Roman"/>
                <w:iCs/>
                <w:color w:val="000000" w:themeColor="text1"/>
                <w:sz w:val="24"/>
                <w:szCs w:val="24"/>
                <w:lang w:eastAsia="lv-LV"/>
              </w:rPr>
              <w:t xml:space="preserve">, </w:t>
            </w:r>
            <w:r w:rsidR="002677CA" w:rsidRPr="002677CA">
              <w:rPr>
                <w:rFonts w:ascii="Times New Roman" w:eastAsia="Times New Roman" w:hAnsi="Times New Roman" w:cs="Times New Roman"/>
                <w:iCs/>
                <w:color w:val="000000" w:themeColor="text1"/>
                <w:sz w:val="24"/>
                <w:szCs w:val="24"/>
                <w:lang w:eastAsia="lv-LV"/>
              </w:rPr>
              <w:t>pieaicināt ekspertus ar atbilstošu kvalifikāciju, lai izvērtētu iesniegto informāciju un II un III sarakstā iekļauto vielu lietošanas nepieciešamību un pamatotību</w:t>
            </w:r>
            <w:r w:rsidR="002677CA">
              <w:rPr>
                <w:rFonts w:ascii="Times New Roman" w:eastAsia="Times New Roman" w:hAnsi="Times New Roman" w:cs="Times New Roman"/>
                <w:iCs/>
                <w:color w:val="000000" w:themeColor="text1"/>
                <w:sz w:val="24"/>
                <w:szCs w:val="24"/>
                <w:lang w:eastAsia="lv-LV"/>
              </w:rPr>
              <w:t>, kā arī</w:t>
            </w:r>
          </w:p>
          <w:p w14:paraId="038A37B0" w14:textId="3CC8E5D5" w:rsidR="002677CA" w:rsidRDefault="002677CA" w:rsidP="002677CA">
            <w:pPr>
              <w:spacing w:after="0" w:line="240" w:lineRule="auto"/>
              <w:rPr>
                <w:rFonts w:ascii="Times New Roman" w:eastAsia="Times New Roman" w:hAnsi="Times New Roman" w:cs="Times New Roman"/>
                <w:iCs/>
                <w:color w:val="000000" w:themeColor="text1"/>
                <w:sz w:val="24"/>
                <w:szCs w:val="24"/>
                <w:lang w:eastAsia="lv-LV"/>
              </w:rPr>
            </w:pPr>
            <w:r w:rsidRPr="002677CA">
              <w:rPr>
                <w:rFonts w:ascii="Times New Roman" w:eastAsia="Times New Roman" w:hAnsi="Times New Roman" w:cs="Times New Roman"/>
                <w:iCs/>
                <w:color w:val="000000" w:themeColor="text1"/>
                <w:sz w:val="24"/>
                <w:szCs w:val="24"/>
                <w:lang w:eastAsia="lv-LV"/>
              </w:rPr>
              <w:lastRenderedPageBreak/>
              <w:t xml:space="preserve">lūgt farmācijas, </w:t>
            </w:r>
            <w:proofErr w:type="spellStart"/>
            <w:r w:rsidRPr="002677CA">
              <w:rPr>
                <w:rFonts w:ascii="Times New Roman" w:eastAsia="Times New Roman" w:hAnsi="Times New Roman" w:cs="Times New Roman"/>
                <w:iCs/>
                <w:color w:val="000000" w:themeColor="text1"/>
                <w:sz w:val="24"/>
                <w:szCs w:val="24"/>
                <w:lang w:eastAsia="lv-LV"/>
              </w:rPr>
              <w:t>veterinārfarmācijas</w:t>
            </w:r>
            <w:proofErr w:type="spellEnd"/>
            <w:r w:rsidRPr="002677CA">
              <w:rPr>
                <w:rFonts w:ascii="Times New Roman" w:eastAsia="Times New Roman" w:hAnsi="Times New Roman" w:cs="Times New Roman"/>
                <w:iCs/>
                <w:color w:val="000000" w:themeColor="text1"/>
                <w:sz w:val="24"/>
                <w:szCs w:val="24"/>
                <w:lang w:eastAsia="lv-LV"/>
              </w:rPr>
              <w:t>, ķīmijas vai bioķīmijas jomas speciālistus vai nevalstiskās organizācijas sniegt viedokli.</w:t>
            </w:r>
            <w:r>
              <w:rPr>
                <w:rFonts w:ascii="Times New Roman" w:eastAsia="Times New Roman" w:hAnsi="Times New Roman" w:cs="Times New Roman"/>
                <w:iCs/>
                <w:color w:val="000000" w:themeColor="text1"/>
                <w:sz w:val="24"/>
                <w:szCs w:val="24"/>
                <w:lang w:eastAsia="lv-LV"/>
              </w:rPr>
              <w:t xml:space="preserve"> Pirms atļaujas izsniegšanas Zāļu valsts aģentūra arī pārbauda </w:t>
            </w:r>
            <w:r w:rsidRPr="002677CA">
              <w:rPr>
                <w:rFonts w:ascii="Times New Roman" w:eastAsia="Times New Roman" w:hAnsi="Times New Roman" w:cs="Times New Roman"/>
                <w:iCs/>
                <w:color w:val="000000" w:themeColor="text1"/>
                <w:sz w:val="24"/>
                <w:szCs w:val="24"/>
                <w:lang w:eastAsia="lv-LV"/>
              </w:rPr>
              <w:t>Sodu reģistrā,</w:t>
            </w:r>
            <w:r>
              <w:rPr>
                <w:rFonts w:ascii="Times New Roman" w:eastAsia="Times New Roman" w:hAnsi="Times New Roman" w:cs="Times New Roman"/>
                <w:iCs/>
                <w:color w:val="000000" w:themeColor="text1"/>
                <w:sz w:val="24"/>
                <w:szCs w:val="24"/>
                <w:lang w:eastAsia="lv-LV"/>
              </w:rPr>
              <w:t xml:space="preserve"> vai</w:t>
            </w:r>
            <w:r w:rsidRPr="002677CA">
              <w:rPr>
                <w:rFonts w:ascii="Times New Roman" w:eastAsia="Times New Roman" w:hAnsi="Times New Roman" w:cs="Times New Roman"/>
                <w:iCs/>
                <w:color w:val="000000" w:themeColor="text1"/>
                <w:sz w:val="24"/>
                <w:szCs w:val="24"/>
                <w:lang w:eastAsia="lv-LV"/>
              </w:rPr>
              <w:t xml:space="preserve"> atbildīgā amatpersona, kā arī iesniedzējs – fiziskā persona un  iesniedzēja – juridiskās personas – valdes locekļi, prokūristi un dalībnieki – fiziskās personas, nav sodīti par noziedzīgu nodarījumu,  nav administratīvi sodīti par pārkāpumiem, kas saistīti ar narkotisko un psihotropo vielu, prekursoru vai neklasificēto vielu apriti</w:t>
            </w:r>
            <w:r>
              <w:rPr>
                <w:rFonts w:ascii="Times New Roman" w:eastAsia="Times New Roman" w:hAnsi="Times New Roman" w:cs="Times New Roman"/>
                <w:iCs/>
                <w:color w:val="000000" w:themeColor="text1"/>
                <w:sz w:val="24"/>
                <w:szCs w:val="24"/>
                <w:lang w:eastAsia="lv-LV"/>
              </w:rPr>
              <w:t>. Šāda sodāmība ir viens no pamatiem atteikumam izsniegt atļauju.</w:t>
            </w:r>
          </w:p>
          <w:p w14:paraId="0225E570" w14:textId="02DFB0FD" w:rsidR="00916D50" w:rsidRDefault="00916D50" w:rsidP="002677CA">
            <w:pPr>
              <w:spacing w:after="0" w:line="240" w:lineRule="auto"/>
              <w:rPr>
                <w:rFonts w:ascii="Times New Roman" w:eastAsia="Times New Roman" w:hAnsi="Times New Roman" w:cs="Times New Roman"/>
                <w:iCs/>
                <w:color w:val="000000" w:themeColor="text1"/>
                <w:sz w:val="24"/>
                <w:szCs w:val="24"/>
                <w:lang w:eastAsia="lv-LV"/>
              </w:rPr>
            </w:pPr>
          </w:p>
          <w:p w14:paraId="41362DCA" w14:textId="77777777" w:rsidR="00916D50" w:rsidRDefault="00916D50" w:rsidP="002677CA">
            <w:pPr>
              <w:spacing w:after="0" w:line="240" w:lineRule="auto"/>
              <w:rPr>
                <w:rFonts w:ascii="Times New Roman" w:eastAsia="Times New Roman" w:hAnsi="Times New Roman" w:cs="Times New Roman"/>
                <w:iCs/>
                <w:color w:val="000000" w:themeColor="text1"/>
                <w:sz w:val="24"/>
                <w:szCs w:val="24"/>
                <w:lang w:eastAsia="lv-LV"/>
              </w:rPr>
            </w:pPr>
            <w:r w:rsidRPr="00916D50">
              <w:rPr>
                <w:rFonts w:ascii="Times New Roman" w:eastAsia="Times New Roman" w:hAnsi="Times New Roman" w:cs="Times New Roman"/>
                <w:iCs/>
                <w:color w:val="000000" w:themeColor="text1"/>
                <w:sz w:val="24"/>
                <w:szCs w:val="24"/>
                <w:lang w:eastAsia="lv-LV"/>
              </w:rPr>
              <w:t>Atļauju izsniedz uz nenoteiktu laiku</w:t>
            </w:r>
            <w:r>
              <w:rPr>
                <w:rFonts w:ascii="Times New Roman" w:eastAsia="Times New Roman" w:hAnsi="Times New Roman" w:cs="Times New Roman"/>
                <w:iCs/>
                <w:color w:val="000000" w:themeColor="text1"/>
                <w:sz w:val="24"/>
                <w:szCs w:val="24"/>
                <w:lang w:eastAsia="lv-LV"/>
              </w:rPr>
              <w:t>, un</w:t>
            </w:r>
            <w:r w:rsidRPr="00916D50">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s</w:t>
            </w:r>
            <w:r w:rsidRPr="00916D50">
              <w:rPr>
                <w:rFonts w:ascii="Times New Roman" w:eastAsia="Times New Roman" w:hAnsi="Times New Roman" w:cs="Times New Roman"/>
                <w:iCs/>
                <w:color w:val="000000" w:themeColor="text1"/>
                <w:sz w:val="24"/>
                <w:szCs w:val="24"/>
                <w:lang w:eastAsia="lv-LV"/>
              </w:rPr>
              <w:t>arakstu ar personām, kuras ir saņēmušas  atļauju,</w:t>
            </w:r>
            <w:r>
              <w:rPr>
                <w:rFonts w:ascii="Times New Roman" w:eastAsia="Times New Roman" w:hAnsi="Times New Roman" w:cs="Times New Roman"/>
                <w:iCs/>
                <w:color w:val="000000" w:themeColor="text1"/>
                <w:sz w:val="24"/>
                <w:szCs w:val="24"/>
                <w:lang w:eastAsia="lv-LV"/>
              </w:rPr>
              <w:t xml:space="preserve"> Zāļu valsts</w:t>
            </w:r>
            <w:r w:rsidRPr="00916D50">
              <w:rPr>
                <w:rFonts w:ascii="Times New Roman" w:eastAsia="Times New Roman" w:hAnsi="Times New Roman" w:cs="Times New Roman"/>
                <w:iCs/>
                <w:color w:val="000000" w:themeColor="text1"/>
                <w:sz w:val="24"/>
                <w:szCs w:val="24"/>
                <w:lang w:eastAsia="lv-LV"/>
              </w:rPr>
              <w:t xml:space="preserve"> aģentūra publicē savā tīmekļa vietnē</w:t>
            </w:r>
            <w:r>
              <w:rPr>
                <w:rFonts w:ascii="Times New Roman" w:eastAsia="Times New Roman" w:hAnsi="Times New Roman" w:cs="Times New Roman"/>
                <w:iCs/>
                <w:color w:val="000000" w:themeColor="text1"/>
                <w:sz w:val="24"/>
                <w:szCs w:val="24"/>
                <w:lang w:eastAsia="lv-LV"/>
              </w:rPr>
              <w:t>, lai darījuma ar saraksta vielām dalībnieki varētu pārliecināties, vai darījuma otra puse ir tiesīga šādā darījumā piedalīties</w:t>
            </w:r>
          </w:p>
          <w:p w14:paraId="2C2F750D" w14:textId="5687681C" w:rsidR="001A61EB" w:rsidRDefault="001A61EB" w:rsidP="0056042E">
            <w:pPr>
              <w:spacing w:after="0" w:line="240" w:lineRule="auto"/>
              <w:rPr>
                <w:rFonts w:ascii="Times New Roman" w:eastAsia="Times New Roman" w:hAnsi="Times New Roman" w:cs="Times New Roman"/>
                <w:iCs/>
                <w:color w:val="000000" w:themeColor="text1"/>
                <w:sz w:val="24"/>
                <w:szCs w:val="24"/>
                <w:lang w:eastAsia="lv-LV"/>
              </w:rPr>
            </w:pPr>
          </w:p>
          <w:p w14:paraId="23B1F030" w14:textId="568B1F54" w:rsidR="00916D50" w:rsidRDefault="003177C7" w:rsidP="0056042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Projekts nosaka gadījumus, kad izsniegtā atļauja tiek apturēta vai anulēta. Atļaujas apturēšana</w:t>
            </w:r>
            <w:r w:rsidR="00636F3D">
              <w:rPr>
                <w:rFonts w:ascii="Times New Roman" w:eastAsia="Times New Roman" w:hAnsi="Times New Roman" w:cs="Times New Roman"/>
                <w:iCs/>
                <w:color w:val="000000" w:themeColor="text1"/>
                <w:sz w:val="24"/>
                <w:szCs w:val="24"/>
                <w:lang w:eastAsia="lv-LV"/>
              </w:rPr>
              <w:t>s</w:t>
            </w:r>
            <w:r>
              <w:rPr>
                <w:rFonts w:ascii="Times New Roman" w:eastAsia="Times New Roman" w:hAnsi="Times New Roman" w:cs="Times New Roman"/>
                <w:iCs/>
                <w:color w:val="000000" w:themeColor="text1"/>
                <w:sz w:val="24"/>
                <w:szCs w:val="24"/>
                <w:lang w:eastAsia="lv-LV"/>
              </w:rPr>
              <w:t xml:space="preserve"> pamati</w:t>
            </w:r>
            <w:r w:rsidR="00636F3D">
              <w:rPr>
                <w:rFonts w:ascii="Times New Roman" w:eastAsia="Times New Roman" w:hAnsi="Times New Roman" w:cs="Times New Roman"/>
                <w:iCs/>
                <w:color w:val="000000" w:themeColor="text1"/>
                <w:sz w:val="24"/>
                <w:szCs w:val="24"/>
                <w:lang w:eastAsia="lv-LV"/>
              </w:rPr>
              <w:t xml:space="preserve"> ir tādi apstākļi, kurus atļaujas saņēmējs var izlabot un novērst, bet</w:t>
            </w:r>
            <w:r>
              <w:rPr>
                <w:rFonts w:ascii="Times New Roman" w:eastAsia="Times New Roman" w:hAnsi="Times New Roman" w:cs="Times New Roman"/>
                <w:iCs/>
                <w:color w:val="000000" w:themeColor="text1"/>
                <w:sz w:val="24"/>
                <w:szCs w:val="24"/>
                <w:lang w:eastAsia="lv-LV"/>
              </w:rPr>
              <w:t xml:space="preserve"> anulē</w:t>
            </w:r>
            <w:r w:rsidR="00636F3D">
              <w:rPr>
                <w:rFonts w:ascii="Times New Roman" w:eastAsia="Times New Roman" w:hAnsi="Times New Roman" w:cs="Times New Roman"/>
                <w:iCs/>
                <w:color w:val="000000" w:themeColor="text1"/>
                <w:sz w:val="24"/>
                <w:szCs w:val="24"/>
                <w:lang w:eastAsia="lv-LV"/>
              </w:rPr>
              <w:t>šanas pamatā ir apstākļi, kuri vairs nav labojami</w:t>
            </w:r>
            <w:r w:rsidR="00B71308">
              <w:rPr>
                <w:rFonts w:ascii="Times New Roman" w:eastAsia="Times New Roman" w:hAnsi="Times New Roman" w:cs="Times New Roman"/>
                <w:iCs/>
                <w:color w:val="000000" w:themeColor="text1"/>
                <w:sz w:val="24"/>
                <w:szCs w:val="24"/>
                <w:lang w:eastAsia="lv-LV"/>
              </w:rPr>
              <w:t xml:space="preserve"> un novēršami</w:t>
            </w:r>
            <w:r w:rsidR="00636F3D">
              <w:rPr>
                <w:rFonts w:ascii="Times New Roman" w:eastAsia="Times New Roman" w:hAnsi="Times New Roman" w:cs="Times New Roman"/>
                <w:iCs/>
                <w:color w:val="000000" w:themeColor="text1"/>
                <w:sz w:val="24"/>
                <w:szCs w:val="24"/>
                <w:lang w:eastAsia="lv-LV"/>
              </w:rPr>
              <w:t>.</w:t>
            </w:r>
          </w:p>
          <w:p w14:paraId="323DB527" w14:textId="045B78A1" w:rsidR="004C20F6" w:rsidRDefault="004C20F6" w:rsidP="0056042E">
            <w:pPr>
              <w:spacing w:after="0" w:line="240" w:lineRule="auto"/>
              <w:rPr>
                <w:rFonts w:ascii="Times New Roman" w:eastAsia="Times New Roman" w:hAnsi="Times New Roman" w:cs="Times New Roman"/>
                <w:iCs/>
                <w:color w:val="000000" w:themeColor="text1"/>
                <w:sz w:val="24"/>
                <w:szCs w:val="24"/>
                <w:lang w:eastAsia="lv-LV"/>
              </w:rPr>
            </w:pPr>
          </w:p>
          <w:p w14:paraId="442F7BB3" w14:textId="7F38FCA7" w:rsidR="004C20F6" w:rsidRDefault="004C20F6" w:rsidP="0056042E">
            <w:pPr>
              <w:spacing w:after="0" w:line="240" w:lineRule="auto"/>
              <w:rPr>
                <w:rFonts w:ascii="Times New Roman" w:eastAsia="Times New Roman" w:hAnsi="Times New Roman" w:cs="Times New Roman"/>
                <w:iCs/>
                <w:color w:val="000000" w:themeColor="text1"/>
                <w:sz w:val="24"/>
                <w:szCs w:val="24"/>
                <w:lang w:eastAsia="lv-LV"/>
              </w:rPr>
            </w:pPr>
            <w:r w:rsidRPr="004C20F6">
              <w:rPr>
                <w:rFonts w:ascii="Times New Roman" w:eastAsia="Times New Roman" w:hAnsi="Times New Roman" w:cs="Times New Roman"/>
                <w:iCs/>
                <w:color w:val="000000" w:themeColor="text1"/>
                <w:sz w:val="24"/>
                <w:szCs w:val="24"/>
                <w:lang w:eastAsia="lv-LV"/>
              </w:rPr>
              <w:t>Personas, kuras iepērk, saņem, lieto, uzglabā vai iznīcina saraksta vielas, lai saņemtu  atļauju, izstrādā un apstiprina iekšējo normatīvo aktu vai tam pielīdzināmu dokumentu, kurā atbilstoši darba profilam un struktūrai regulē visas darbības ar saraksta vielām</w:t>
            </w:r>
            <w:r>
              <w:rPr>
                <w:rFonts w:ascii="Times New Roman" w:eastAsia="Times New Roman" w:hAnsi="Times New Roman" w:cs="Times New Roman"/>
                <w:iCs/>
                <w:color w:val="000000" w:themeColor="text1"/>
                <w:sz w:val="24"/>
                <w:szCs w:val="24"/>
                <w:lang w:eastAsia="lv-LV"/>
              </w:rPr>
              <w:t>. Šis dokuments ir arī jāiesniedz Zāļu valsts aģentūrā, lai iegūtu atļauju.</w:t>
            </w:r>
          </w:p>
          <w:p w14:paraId="7E77A77B" w14:textId="4F610A86" w:rsidR="004C20F6" w:rsidRDefault="004C20F6" w:rsidP="0056042E">
            <w:pPr>
              <w:spacing w:after="0" w:line="240" w:lineRule="auto"/>
              <w:rPr>
                <w:rFonts w:ascii="Times New Roman" w:eastAsia="Times New Roman" w:hAnsi="Times New Roman" w:cs="Times New Roman"/>
                <w:iCs/>
                <w:color w:val="000000" w:themeColor="text1"/>
                <w:sz w:val="24"/>
                <w:szCs w:val="24"/>
                <w:lang w:eastAsia="lv-LV"/>
              </w:rPr>
            </w:pPr>
          </w:p>
          <w:p w14:paraId="58DDA5CC" w14:textId="72D0C95E" w:rsidR="004C20F6" w:rsidRDefault="00FC36E8" w:rsidP="0056042E">
            <w:pPr>
              <w:spacing w:after="0" w:line="240" w:lineRule="auto"/>
              <w:rPr>
                <w:rFonts w:ascii="Times New Roman" w:eastAsia="Times New Roman" w:hAnsi="Times New Roman" w:cs="Times New Roman"/>
                <w:iCs/>
                <w:color w:val="000000" w:themeColor="text1"/>
                <w:sz w:val="24"/>
                <w:szCs w:val="24"/>
                <w:lang w:eastAsia="lv-LV"/>
              </w:rPr>
            </w:pPr>
            <w:r w:rsidRPr="00FC36E8">
              <w:rPr>
                <w:rFonts w:ascii="Times New Roman" w:eastAsia="Times New Roman" w:hAnsi="Times New Roman" w:cs="Times New Roman"/>
                <w:iCs/>
                <w:color w:val="000000" w:themeColor="text1"/>
                <w:sz w:val="24"/>
                <w:szCs w:val="24"/>
                <w:lang w:eastAsia="lv-LV"/>
              </w:rPr>
              <w:t>Saraksta vielu saņemšana un izplatīšana</w:t>
            </w:r>
            <w:r w:rsidR="00802BAD">
              <w:rPr>
                <w:rFonts w:ascii="Times New Roman" w:eastAsia="Times New Roman" w:hAnsi="Times New Roman" w:cs="Times New Roman"/>
                <w:iCs/>
                <w:color w:val="000000" w:themeColor="text1"/>
                <w:sz w:val="24"/>
                <w:szCs w:val="24"/>
                <w:lang w:eastAsia="lv-LV"/>
              </w:rPr>
              <w:t xml:space="preserve"> drīkst</w:t>
            </w:r>
            <w:r w:rsidRPr="00FC36E8">
              <w:rPr>
                <w:rFonts w:ascii="Times New Roman" w:eastAsia="Times New Roman" w:hAnsi="Times New Roman" w:cs="Times New Roman"/>
                <w:iCs/>
                <w:color w:val="000000" w:themeColor="text1"/>
                <w:sz w:val="24"/>
                <w:szCs w:val="24"/>
                <w:lang w:eastAsia="lv-LV"/>
              </w:rPr>
              <w:t xml:space="preserve"> notik</w:t>
            </w:r>
            <w:r w:rsidR="00802BAD">
              <w:rPr>
                <w:rFonts w:ascii="Times New Roman" w:eastAsia="Times New Roman" w:hAnsi="Times New Roman" w:cs="Times New Roman"/>
                <w:iCs/>
                <w:color w:val="000000" w:themeColor="text1"/>
                <w:sz w:val="24"/>
                <w:szCs w:val="24"/>
                <w:lang w:eastAsia="lv-LV"/>
              </w:rPr>
              <w:t>t</w:t>
            </w:r>
            <w:r w:rsidRPr="00FC36E8">
              <w:rPr>
                <w:rFonts w:ascii="Times New Roman" w:eastAsia="Times New Roman" w:hAnsi="Times New Roman" w:cs="Times New Roman"/>
                <w:iCs/>
                <w:color w:val="000000" w:themeColor="text1"/>
                <w:sz w:val="24"/>
                <w:szCs w:val="24"/>
                <w:lang w:eastAsia="lv-LV"/>
              </w:rPr>
              <w:t xml:space="preserve"> tikai tad, ja attiecīgajam sūtījumam ir pievienota pavadzīme (papīra formā, elektroniski vai jebkurā citā formā), kurā norādīts saraksta vielas nosaukums, tās kombinētās nomenklatūras (CN) kods un ķīmisko vielu reģistra </w:t>
            </w:r>
            <w:proofErr w:type="spellStart"/>
            <w:r w:rsidRPr="00FC36E8">
              <w:rPr>
                <w:rFonts w:ascii="Times New Roman" w:eastAsia="Times New Roman" w:hAnsi="Times New Roman" w:cs="Times New Roman"/>
                <w:iCs/>
                <w:color w:val="000000" w:themeColor="text1"/>
                <w:sz w:val="24"/>
                <w:szCs w:val="24"/>
                <w:lang w:eastAsia="lv-LV"/>
              </w:rPr>
              <w:t>Chemical</w:t>
            </w:r>
            <w:proofErr w:type="spellEnd"/>
            <w:r w:rsidRPr="00FC36E8">
              <w:rPr>
                <w:rFonts w:ascii="Times New Roman" w:eastAsia="Times New Roman" w:hAnsi="Times New Roman" w:cs="Times New Roman"/>
                <w:iCs/>
                <w:color w:val="000000" w:themeColor="text1"/>
                <w:sz w:val="24"/>
                <w:szCs w:val="24"/>
                <w:lang w:eastAsia="lv-LV"/>
              </w:rPr>
              <w:t xml:space="preserve"> </w:t>
            </w:r>
            <w:proofErr w:type="spellStart"/>
            <w:r w:rsidRPr="00FC36E8">
              <w:rPr>
                <w:rFonts w:ascii="Times New Roman" w:eastAsia="Times New Roman" w:hAnsi="Times New Roman" w:cs="Times New Roman"/>
                <w:iCs/>
                <w:color w:val="000000" w:themeColor="text1"/>
                <w:sz w:val="24"/>
                <w:szCs w:val="24"/>
                <w:lang w:eastAsia="lv-LV"/>
              </w:rPr>
              <w:t>Abstracts</w:t>
            </w:r>
            <w:proofErr w:type="spellEnd"/>
            <w:r w:rsidRPr="00FC36E8">
              <w:rPr>
                <w:rFonts w:ascii="Times New Roman" w:eastAsia="Times New Roman" w:hAnsi="Times New Roman" w:cs="Times New Roman"/>
                <w:iCs/>
                <w:color w:val="000000" w:themeColor="text1"/>
                <w:sz w:val="24"/>
                <w:szCs w:val="24"/>
                <w:lang w:eastAsia="lv-LV"/>
              </w:rPr>
              <w:t xml:space="preserve"> </w:t>
            </w:r>
            <w:proofErr w:type="spellStart"/>
            <w:r w:rsidRPr="00FC36E8">
              <w:rPr>
                <w:rFonts w:ascii="Times New Roman" w:eastAsia="Times New Roman" w:hAnsi="Times New Roman" w:cs="Times New Roman"/>
                <w:iCs/>
                <w:color w:val="000000" w:themeColor="text1"/>
                <w:sz w:val="24"/>
                <w:szCs w:val="24"/>
                <w:lang w:eastAsia="lv-LV"/>
              </w:rPr>
              <w:t>Service</w:t>
            </w:r>
            <w:proofErr w:type="spellEnd"/>
            <w:r w:rsidRPr="00FC36E8">
              <w:rPr>
                <w:rFonts w:ascii="Times New Roman" w:eastAsia="Times New Roman" w:hAnsi="Times New Roman" w:cs="Times New Roman"/>
                <w:iCs/>
                <w:color w:val="000000" w:themeColor="text1"/>
                <w:sz w:val="24"/>
                <w:szCs w:val="24"/>
                <w:lang w:eastAsia="lv-LV"/>
              </w:rPr>
              <w:t xml:space="preserve">  (CAS) numurs, kā arī vielas daudzumu attiecīgajās mērvienībās.</w:t>
            </w:r>
            <w:r w:rsidR="00802BAD">
              <w:rPr>
                <w:rFonts w:ascii="Times New Roman" w:eastAsia="Times New Roman" w:hAnsi="Times New Roman" w:cs="Times New Roman"/>
                <w:iCs/>
                <w:color w:val="000000" w:themeColor="text1"/>
                <w:sz w:val="24"/>
                <w:szCs w:val="24"/>
                <w:lang w:eastAsia="lv-LV"/>
              </w:rPr>
              <w:t xml:space="preserve"> S</w:t>
            </w:r>
            <w:r w:rsidR="00802BAD" w:rsidRPr="00802BAD">
              <w:rPr>
                <w:rFonts w:ascii="Times New Roman" w:eastAsia="Times New Roman" w:hAnsi="Times New Roman" w:cs="Times New Roman"/>
                <w:iCs/>
                <w:color w:val="000000" w:themeColor="text1"/>
                <w:sz w:val="24"/>
                <w:szCs w:val="24"/>
                <w:lang w:eastAsia="lv-LV"/>
              </w:rPr>
              <w:t>araksta vielu pieprasījumu</w:t>
            </w:r>
            <w:r w:rsidR="00802BAD">
              <w:rPr>
                <w:rFonts w:ascii="Times New Roman" w:eastAsia="Times New Roman" w:hAnsi="Times New Roman" w:cs="Times New Roman"/>
                <w:iCs/>
                <w:color w:val="000000" w:themeColor="text1"/>
                <w:sz w:val="24"/>
                <w:szCs w:val="24"/>
                <w:lang w:eastAsia="lv-LV"/>
              </w:rPr>
              <w:t>s</w:t>
            </w:r>
            <w:r w:rsidR="00802BAD" w:rsidRPr="00802BAD">
              <w:rPr>
                <w:rFonts w:ascii="Times New Roman" w:eastAsia="Times New Roman" w:hAnsi="Times New Roman" w:cs="Times New Roman"/>
                <w:iCs/>
                <w:color w:val="000000" w:themeColor="text1"/>
                <w:sz w:val="24"/>
                <w:szCs w:val="24"/>
                <w:lang w:eastAsia="lv-LV"/>
              </w:rPr>
              <w:t>, pavadzī</w:t>
            </w:r>
            <w:r w:rsidR="00802BAD">
              <w:rPr>
                <w:rFonts w:ascii="Times New Roman" w:eastAsia="Times New Roman" w:hAnsi="Times New Roman" w:cs="Times New Roman"/>
                <w:iCs/>
                <w:color w:val="000000" w:themeColor="text1"/>
                <w:sz w:val="24"/>
                <w:szCs w:val="24"/>
                <w:lang w:eastAsia="lv-LV"/>
              </w:rPr>
              <w:t>mes</w:t>
            </w:r>
            <w:r w:rsidR="00802BAD" w:rsidRPr="00802BAD">
              <w:rPr>
                <w:rFonts w:ascii="Times New Roman" w:eastAsia="Times New Roman" w:hAnsi="Times New Roman" w:cs="Times New Roman"/>
                <w:iCs/>
                <w:color w:val="000000" w:themeColor="text1"/>
                <w:sz w:val="24"/>
                <w:szCs w:val="24"/>
                <w:lang w:eastAsia="lv-LV"/>
              </w:rPr>
              <w:t>-rēķinu</w:t>
            </w:r>
            <w:r w:rsidR="00802BAD">
              <w:rPr>
                <w:rFonts w:ascii="Times New Roman" w:eastAsia="Times New Roman" w:hAnsi="Times New Roman" w:cs="Times New Roman"/>
                <w:iCs/>
                <w:color w:val="000000" w:themeColor="text1"/>
                <w:sz w:val="24"/>
                <w:szCs w:val="24"/>
                <w:lang w:eastAsia="lv-LV"/>
              </w:rPr>
              <w:t>s</w:t>
            </w:r>
            <w:r w:rsidR="00802BAD" w:rsidRPr="00802BAD">
              <w:rPr>
                <w:rFonts w:ascii="Times New Roman" w:eastAsia="Times New Roman" w:hAnsi="Times New Roman" w:cs="Times New Roman"/>
                <w:iCs/>
                <w:color w:val="000000" w:themeColor="text1"/>
                <w:sz w:val="24"/>
                <w:szCs w:val="24"/>
                <w:lang w:eastAsia="lv-LV"/>
              </w:rPr>
              <w:t xml:space="preserve"> un nodošanas-pieņemšanas aktu</w:t>
            </w:r>
            <w:r w:rsidR="00802BAD">
              <w:rPr>
                <w:rFonts w:ascii="Times New Roman" w:eastAsia="Times New Roman" w:hAnsi="Times New Roman" w:cs="Times New Roman"/>
                <w:iCs/>
                <w:color w:val="000000" w:themeColor="text1"/>
                <w:sz w:val="24"/>
                <w:szCs w:val="24"/>
                <w:lang w:eastAsia="lv-LV"/>
              </w:rPr>
              <w:t>s</w:t>
            </w:r>
            <w:r w:rsidR="00802BAD" w:rsidRPr="00802BAD">
              <w:rPr>
                <w:rFonts w:ascii="Times New Roman" w:eastAsia="Times New Roman" w:hAnsi="Times New Roman" w:cs="Times New Roman"/>
                <w:iCs/>
                <w:color w:val="000000" w:themeColor="text1"/>
                <w:sz w:val="24"/>
                <w:szCs w:val="24"/>
                <w:lang w:eastAsia="lv-LV"/>
              </w:rPr>
              <w:t xml:space="preserve"> glabā vismaz trīs gadus, atsevišķi no citiem pieprasījumiem, pavadzīmēm-rēķiniem un nodošanas-pieņemšanas aktiem.</w:t>
            </w:r>
          </w:p>
          <w:p w14:paraId="4ECA0DB7" w14:textId="387CF4FB" w:rsidR="00802BAD" w:rsidRDefault="00802BAD" w:rsidP="0056042E">
            <w:pPr>
              <w:spacing w:after="0" w:line="240" w:lineRule="auto"/>
              <w:rPr>
                <w:rFonts w:ascii="Times New Roman" w:eastAsia="Times New Roman" w:hAnsi="Times New Roman" w:cs="Times New Roman"/>
                <w:iCs/>
                <w:color w:val="000000" w:themeColor="text1"/>
                <w:sz w:val="24"/>
                <w:szCs w:val="24"/>
                <w:lang w:eastAsia="lv-LV"/>
              </w:rPr>
            </w:pPr>
          </w:p>
          <w:p w14:paraId="2CCF104F" w14:textId="79EC10AA" w:rsidR="00802BAD" w:rsidRDefault="00802BAD" w:rsidP="0056042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V</w:t>
            </w:r>
            <w:r w:rsidRPr="00802BAD">
              <w:rPr>
                <w:rFonts w:ascii="Times New Roman" w:eastAsia="Times New Roman" w:hAnsi="Times New Roman" w:cs="Times New Roman"/>
                <w:iCs/>
                <w:color w:val="000000" w:themeColor="text1"/>
                <w:sz w:val="24"/>
                <w:szCs w:val="24"/>
                <w:lang w:eastAsia="lv-LV"/>
              </w:rPr>
              <w:t>isas darbības ar saraksta vielām</w:t>
            </w:r>
            <w:r>
              <w:rPr>
                <w:rFonts w:ascii="Times New Roman" w:eastAsia="Times New Roman" w:hAnsi="Times New Roman" w:cs="Times New Roman"/>
                <w:iCs/>
                <w:color w:val="000000" w:themeColor="text1"/>
                <w:sz w:val="24"/>
                <w:szCs w:val="24"/>
                <w:lang w:eastAsia="lv-LV"/>
              </w:rPr>
              <w:t xml:space="preserve"> ir</w:t>
            </w:r>
            <w:r w:rsidRPr="00802BA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jā</w:t>
            </w:r>
            <w:r w:rsidRPr="00802BAD">
              <w:rPr>
                <w:rFonts w:ascii="Times New Roman" w:eastAsia="Times New Roman" w:hAnsi="Times New Roman" w:cs="Times New Roman"/>
                <w:iCs/>
                <w:color w:val="000000" w:themeColor="text1"/>
                <w:sz w:val="24"/>
                <w:szCs w:val="24"/>
                <w:lang w:eastAsia="lv-LV"/>
              </w:rPr>
              <w:t>uzskaita elektroniski speciāli tam paredzētā žurnālā.</w:t>
            </w:r>
            <w:r>
              <w:rPr>
                <w:rFonts w:ascii="Times New Roman" w:eastAsia="Times New Roman" w:hAnsi="Times New Roman" w:cs="Times New Roman"/>
                <w:iCs/>
                <w:color w:val="000000" w:themeColor="text1"/>
                <w:sz w:val="24"/>
                <w:szCs w:val="24"/>
                <w:lang w:eastAsia="lv-LV"/>
              </w:rPr>
              <w:t xml:space="preserve"> Elektroniskā forma kā vienīgā ir izvēlēta dēļ tā, ka ļauj efektīvi un operatīvi iepazīties ar datiem un izsekot saraksta vielu apritei. Nav neviena racionāla, tiesiska </w:t>
            </w:r>
            <w:r>
              <w:rPr>
                <w:rFonts w:ascii="Times New Roman" w:eastAsia="Times New Roman" w:hAnsi="Times New Roman" w:cs="Times New Roman"/>
                <w:iCs/>
                <w:color w:val="000000" w:themeColor="text1"/>
                <w:sz w:val="24"/>
                <w:szCs w:val="24"/>
                <w:lang w:eastAsia="lv-LV"/>
              </w:rPr>
              <w:lastRenderedPageBreak/>
              <w:t xml:space="preserve">iemesla, lai uzskaiti veiktu ar drukātiem dokumentiem. </w:t>
            </w:r>
            <w:r w:rsidRPr="00802BAD">
              <w:rPr>
                <w:rFonts w:ascii="Times New Roman" w:eastAsia="Times New Roman" w:hAnsi="Times New Roman" w:cs="Times New Roman"/>
                <w:iCs/>
                <w:color w:val="000000" w:themeColor="text1"/>
                <w:sz w:val="24"/>
                <w:szCs w:val="24"/>
                <w:lang w:eastAsia="lv-LV"/>
              </w:rPr>
              <w:t xml:space="preserve"> Šos datus </w:t>
            </w:r>
            <w:r>
              <w:rPr>
                <w:rFonts w:ascii="Times New Roman" w:eastAsia="Times New Roman" w:hAnsi="Times New Roman" w:cs="Times New Roman"/>
                <w:iCs/>
                <w:color w:val="000000" w:themeColor="text1"/>
                <w:sz w:val="24"/>
                <w:szCs w:val="24"/>
                <w:lang w:eastAsia="lv-LV"/>
              </w:rPr>
              <w:t>ir</w:t>
            </w:r>
            <w:r w:rsidRPr="00802BA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jā</w:t>
            </w:r>
            <w:r w:rsidRPr="00802BAD">
              <w:rPr>
                <w:rFonts w:ascii="Times New Roman" w:eastAsia="Times New Roman" w:hAnsi="Times New Roman" w:cs="Times New Roman"/>
                <w:iCs/>
                <w:color w:val="000000" w:themeColor="text1"/>
                <w:sz w:val="24"/>
                <w:szCs w:val="24"/>
                <w:lang w:eastAsia="lv-LV"/>
              </w:rPr>
              <w:t xml:space="preserve">uzglabā trīs gadus, un pēc inspekcijas amatpersonu pieprasījuma nekavējoties </w:t>
            </w:r>
            <w:r>
              <w:rPr>
                <w:rFonts w:ascii="Times New Roman" w:eastAsia="Times New Roman" w:hAnsi="Times New Roman" w:cs="Times New Roman"/>
                <w:iCs/>
                <w:color w:val="000000" w:themeColor="text1"/>
                <w:sz w:val="24"/>
                <w:szCs w:val="24"/>
                <w:lang w:eastAsia="lv-LV"/>
              </w:rPr>
              <w:t>jā</w:t>
            </w:r>
            <w:r w:rsidRPr="00802BAD">
              <w:rPr>
                <w:rFonts w:ascii="Times New Roman" w:eastAsia="Times New Roman" w:hAnsi="Times New Roman" w:cs="Times New Roman"/>
                <w:iCs/>
                <w:color w:val="000000" w:themeColor="text1"/>
                <w:sz w:val="24"/>
                <w:szCs w:val="24"/>
                <w:lang w:eastAsia="lv-LV"/>
              </w:rPr>
              <w:t>izsniedz šo datu kopijas. Šie</w:t>
            </w:r>
            <w:r>
              <w:rPr>
                <w:rFonts w:ascii="Times New Roman" w:eastAsia="Times New Roman" w:hAnsi="Times New Roman" w:cs="Times New Roman"/>
                <w:iCs/>
                <w:color w:val="000000" w:themeColor="text1"/>
                <w:sz w:val="24"/>
                <w:szCs w:val="24"/>
                <w:lang w:eastAsia="lv-LV"/>
              </w:rPr>
              <w:t>m</w:t>
            </w:r>
            <w:r w:rsidRPr="00802BAD">
              <w:rPr>
                <w:rFonts w:ascii="Times New Roman" w:eastAsia="Times New Roman" w:hAnsi="Times New Roman" w:cs="Times New Roman"/>
                <w:iCs/>
                <w:color w:val="000000" w:themeColor="text1"/>
                <w:sz w:val="24"/>
                <w:szCs w:val="24"/>
                <w:lang w:eastAsia="lv-LV"/>
              </w:rPr>
              <w:t xml:space="preserve"> dati</w:t>
            </w:r>
            <w:r>
              <w:rPr>
                <w:rFonts w:ascii="Times New Roman" w:eastAsia="Times New Roman" w:hAnsi="Times New Roman" w:cs="Times New Roman"/>
                <w:iCs/>
                <w:color w:val="000000" w:themeColor="text1"/>
                <w:sz w:val="24"/>
                <w:szCs w:val="24"/>
                <w:lang w:eastAsia="lv-LV"/>
              </w:rPr>
              <w:t>em</w:t>
            </w:r>
            <w:r w:rsidRPr="00802BAD">
              <w:rPr>
                <w:rFonts w:ascii="Times New Roman" w:eastAsia="Times New Roman" w:hAnsi="Times New Roman" w:cs="Times New Roman"/>
                <w:iCs/>
                <w:color w:val="000000" w:themeColor="text1"/>
                <w:sz w:val="24"/>
                <w:szCs w:val="24"/>
                <w:lang w:eastAsia="lv-LV"/>
              </w:rPr>
              <w:t xml:space="preserve"> ir </w:t>
            </w:r>
            <w:r>
              <w:rPr>
                <w:rFonts w:ascii="Times New Roman" w:eastAsia="Times New Roman" w:hAnsi="Times New Roman" w:cs="Times New Roman"/>
                <w:iCs/>
                <w:color w:val="000000" w:themeColor="text1"/>
                <w:sz w:val="24"/>
                <w:szCs w:val="24"/>
                <w:lang w:eastAsia="lv-LV"/>
              </w:rPr>
              <w:t xml:space="preserve">jābūt </w:t>
            </w:r>
            <w:r w:rsidRPr="00802BAD">
              <w:rPr>
                <w:rFonts w:ascii="Times New Roman" w:eastAsia="Times New Roman" w:hAnsi="Times New Roman" w:cs="Times New Roman"/>
                <w:iCs/>
                <w:color w:val="000000" w:themeColor="text1"/>
                <w:sz w:val="24"/>
                <w:szCs w:val="24"/>
                <w:lang w:eastAsia="lv-LV"/>
              </w:rPr>
              <w:t>aizsargāti</w:t>
            </w:r>
            <w:r>
              <w:rPr>
                <w:rFonts w:ascii="Times New Roman" w:eastAsia="Times New Roman" w:hAnsi="Times New Roman" w:cs="Times New Roman"/>
                <w:iCs/>
                <w:color w:val="000000" w:themeColor="text1"/>
                <w:sz w:val="24"/>
                <w:szCs w:val="24"/>
                <w:lang w:eastAsia="lv-LV"/>
              </w:rPr>
              <w:t>em</w:t>
            </w:r>
            <w:r w:rsidRPr="00802BAD">
              <w:rPr>
                <w:rFonts w:ascii="Times New Roman" w:eastAsia="Times New Roman" w:hAnsi="Times New Roman" w:cs="Times New Roman"/>
                <w:iCs/>
                <w:color w:val="000000" w:themeColor="text1"/>
                <w:sz w:val="24"/>
                <w:szCs w:val="24"/>
                <w:lang w:eastAsia="lv-LV"/>
              </w:rPr>
              <w:t xml:space="preserve"> pret nelikumīgu piekļuvi, datu zudumu vai bojājumu, tos dublējot vai veidojot rezerves kopijas un pārnesot uz citu glabāšanas sistēmu.</w:t>
            </w:r>
          </w:p>
          <w:p w14:paraId="704832E1" w14:textId="1CD4DBF3" w:rsidR="00802BAD" w:rsidRDefault="00802BAD" w:rsidP="0056042E">
            <w:pPr>
              <w:spacing w:after="0" w:line="240" w:lineRule="auto"/>
              <w:rPr>
                <w:rFonts w:ascii="Times New Roman" w:eastAsia="Times New Roman" w:hAnsi="Times New Roman" w:cs="Times New Roman"/>
                <w:iCs/>
                <w:color w:val="000000" w:themeColor="text1"/>
                <w:sz w:val="24"/>
                <w:szCs w:val="24"/>
                <w:lang w:eastAsia="lv-LV"/>
              </w:rPr>
            </w:pPr>
          </w:p>
          <w:p w14:paraId="2D06B6A5" w14:textId="10E8E529" w:rsidR="00802BAD" w:rsidRDefault="00802BAD" w:rsidP="0056042E">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Tā kā saraksta vielas var ļaunprātīgi izmantot un tās var būt bīstamas cilvēku veselībai un dzīvībai, ir pēc iespējas jāsamazina tās zādzības vai piesavināšanās riski. Tād</w:t>
            </w:r>
            <w:r w:rsidR="00580E4C">
              <w:rPr>
                <w:rFonts w:ascii="Times New Roman" w:eastAsia="Times New Roman" w:hAnsi="Times New Roman" w:cs="Times New Roman"/>
                <w:iCs/>
                <w:color w:val="000000" w:themeColor="text1"/>
                <w:sz w:val="24"/>
                <w:szCs w:val="24"/>
                <w:lang w:eastAsia="lv-LV"/>
              </w:rPr>
              <w:t>ē</w:t>
            </w:r>
            <w:r>
              <w:rPr>
                <w:rFonts w:ascii="Times New Roman" w:eastAsia="Times New Roman" w:hAnsi="Times New Roman" w:cs="Times New Roman"/>
                <w:iCs/>
                <w:color w:val="000000" w:themeColor="text1"/>
                <w:sz w:val="24"/>
                <w:szCs w:val="24"/>
                <w:lang w:eastAsia="lv-LV"/>
              </w:rPr>
              <w:t>ļ projekts izvirza prasību, ka s</w:t>
            </w:r>
            <w:r w:rsidRPr="00802BAD">
              <w:rPr>
                <w:rFonts w:ascii="Times New Roman" w:eastAsia="Times New Roman" w:hAnsi="Times New Roman" w:cs="Times New Roman"/>
                <w:iCs/>
                <w:color w:val="000000" w:themeColor="text1"/>
                <w:sz w:val="24"/>
                <w:szCs w:val="24"/>
                <w:lang w:eastAsia="lv-LV"/>
              </w:rPr>
              <w:t>araksta vielas</w:t>
            </w:r>
            <w:r>
              <w:rPr>
                <w:rFonts w:ascii="Times New Roman" w:eastAsia="Times New Roman" w:hAnsi="Times New Roman" w:cs="Times New Roman"/>
                <w:iCs/>
                <w:color w:val="000000" w:themeColor="text1"/>
                <w:sz w:val="24"/>
                <w:szCs w:val="24"/>
                <w:lang w:eastAsia="lv-LV"/>
              </w:rPr>
              <w:t xml:space="preserve"> ir</w:t>
            </w:r>
            <w:r w:rsidRPr="00802BA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jā</w:t>
            </w:r>
            <w:r w:rsidRPr="00802BAD">
              <w:rPr>
                <w:rFonts w:ascii="Times New Roman" w:eastAsia="Times New Roman" w:hAnsi="Times New Roman" w:cs="Times New Roman"/>
                <w:iCs/>
                <w:color w:val="000000" w:themeColor="text1"/>
                <w:sz w:val="24"/>
                <w:szCs w:val="24"/>
                <w:lang w:eastAsia="lv-LV"/>
              </w:rPr>
              <w:t>uzglabā slēdzamā telpā, slēdzamā metāla skapī vai seifā, kas piestiprināts pie sienas vai grīdas. Attiecīgo telpu, skapi un seifu</w:t>
            </w:r>
            <w:r>
              <w:rPr>
                <w:rFonts w:ascii="Times New Roman" w:eastAsia="Times New Roman" w:hAnsi="Times New Roman" w:cs="Times New Roman"/>
                <w:iCs/>
                <w:color w:val="000000" w:themeColor="text1"/>
                <w:sz w:val="24"/>
                <w:szCs w:val="24"/>
                <w:lang w:eastAsia="lv-LV"/>
              </w:rPr>
              <w:t xml:space="preserve"> ir</w:t>
            </w:r>
            <w:r w:rsidRPr="00802BAD">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jā</w:t>
            </w:r>
            <w:r w:rsidRPr="00802BAD">
              <w:rPr>
                <w:rFonts w:ascii="Times New Roman" w:eastAsia="Times New Roman" w:hAnsi="Times New Roman" w:cs="Times New Roman"/>
                <w:iCs/>
                <w:color w:val="000000" w:themeColor="text1"/>
                <w:sz w:val="24"/>
                <w:szCs w:val="24"/>
                <w:lang w:eastAsia="lv-LV"/>
              </w:rPr>
              <w:t>aprīko ar signalizāciju, kas ir savienota ar centralizēto apsardzes tīklu.</w:t>
            </w:r>
          </w:p>
          <w:p w14:paraId="0AB145EA" w14:textId="4DD3E8AA" w:rsidR="00802BAD" w:rsidRDefault="00802BAD" w:rsidP="0056042E">
            <w:pPr>
              <w:spacing w:after="0" w:line="240" w:lineRule="auto"/>
              <w:rPr>
                <w:rFonts w:ascii="Times New Roman" w:eastAsia="Times New Roman" w:hAnsi="Times New Roman" w:cs="Times New Roman"/>
                <w:iCs/>
                <w:color w:val="000000" w:themeColor="text1"/>
                <w:sz w:val="24"/>
                <w:szCs w:val="24"/>
                <w:lang w:eastAsia="lv-LV"/>
              </w:rPr>
            </w:pPr>
          </w:p>
          <w:p w14:paraId="5591A69C" w14:textId="6C83175F" w:rsidR="00802BAD" w:rsidRDefault="00580E4C" w:rsidP="0056042E">
            <w:pPr>
              <w:spacing w:after="0" w:line="240" w:lineRule="auto"/>
              <w:rPr>
                <w:rFonts w:ascii="Times New Roman" w:eastAsia="Times New Roman" w:hAnsi="Times New Roman" w:cs="Times New Roman"/>
                <w:iCs/>
                <w:color w:val="000000" w:themeColor="text1"/>
                <w:sz w:val="24"/>
                <w:szCs w:val="24"/>
                <w:lang w:eastAsia="lv-LV"/>
              </w:rPr>
            </w:pPr>
            <w:r w:rsidRPr="00580E4C">
              <w:rPr>
                <w:rFonts w:ascii="Times New Roman" w:eastAsia="Times New Roman" w:hAnsi="Times New Roman" w:cs="Times New Roman"/>
                <w:iCs/>
                <w:color w:val="000000" w:themeColor="text1"/>
                <w:sz w:val="24"/>
                <w:szCs w:val="24"/>
                <w:lang w:eastAsia="lv-LV"/>
              </w:rPr>
              <w:t>Atļaujas saņēmēj</w:t>
            </w:r>
            <w:r>
              <w:rPr>
                <w:rFonts w:ascii="Times New Roman" w:eastAsia="Times New Roman" w:hAnsi="Times New Roman" w:cs="Times New Roman"/>
                <w:iCs/>
                <w:color w:val="000000" w:themeColor="text1"/>
                <w:sz w:val="24"/>
                <w:szCs w:val="24"/>
                <w:lang w:eastAsia="lv-LV"/>
              </w:rPr>
              <w:t>am</w:t>
            </w:r>
            <w:r w:rsidRPr="00580E4C">
              <w:rPr>
                <w:rFonts w:ascii="Times New Roman" w:eastAsia="Times New Roman" w:hAnsi="Times New Roman" w:cs="Times New Roman"/>
                <w:iCs/>
                <w:color w:val="000000" w:themeColor="text1"/>
                <w:sz w:val="24"/>
                <w:szCs w:val="24"/>
                <w:lang w:eastAsia="lv-LV"/>
              </w:rPr>
              <w:t xml:space="preserve"> </w:t>
            </w:r>
            <w:r>
              <w:rPr>
                <w:rFonts w:ascii="Times New Roman" w:eastAsia="Times New Roman" w:hAnsi="Times New Roman" w:cs="Times New Roman"/>
                <w:iCs/>
                <w:color w:val="000000" w:themeColor="text1"/>
                <w:sz w:val="24"/>
                <w:szCs w:val="24"/>
                <w:lang w:eastAsia="lv-LV"/>
              </w:rPr>
              <w:t>ir jā</w:t>
            </w:r>
            <w:r w:rsidRPr="00580E4C">
              <w:rPr>
                <w:rFonts w:ascii="Times New Roman" w:eastAsia="Times New Roman" w:hAnsi="Times New Roman" w:cs="Times New Roman"/>
                <w:iCs/>
                <w:color w:val="000000" w:themeColor="text1"/>
                <w:sz w:val="24"/>
                <w:szCs w:val="24"/>
                <w:lang w:eastAsia="lv-LV"/>
              </w:rPr>
              <w:t>iesniedz aģentūrā ceturkšņa pārskat</w:t>
            </w:r>
            <w:r>
              <w:rPr>
                <w:rFonts w:ascii="Times New Roman" w:eastAsia="Times New Roman" w:hAnsi="Times New Roman" w:cs="Times New Roman"/>
                <w:iCs/>
                <w:color w:val="000000" w:themeColor="text1"/>
                <w:sz w:val="24"/>
                <w:szCs w:val="24"/>
                <w:lang w:eastAsia="lv-LV"/>
              </w:rPr>
              <w:t>i</w:t>
            </w:r>
            <w:r w:rsidRPr="00580E4C">
              <w:rPr>
                <w:rFonts w:ascii="Times New Roman" w:eastAsia="Times New Roman" w:hAnsi="Times New Roman" w:cs="Times New Roman"/>
                <w:iCs/>
                <w:color w:val="000000" w:themeColor="text1"/>
                <w:sz w:val="24"/>
                <w:szCs w:val="24"/>
                <w:lang w:eastAsia="lv-LV"/>
              </w:rPr>
              <w:t xml:space="preserve"> (iesniedz 15 dienu laikā pēc katra ceturkšņa beigām) par saraksta vielu apriti</w:t>
            </w:r>
            <w:r>
              <w:rPr>
                <w:rFonts w:ascii="Times New Roman" w:eastAsia="Times New Roman" w:hAnsi="Times New Roman" w:cs="Times New Roman"/>
                <w:iCs/>
                <w:color w:val="000000" w:themeColor="text1"/>
                <w:sz w:val="24"/>
                <w:szCs w:val="24"/>
                <w:lang w:eastAsia="lv-LV"/>
              </w:rPr>
              <w:t>. Zāļu valsts aģentūra saņemto informāciju nodod arī Veselības inspekcijai.</w:t>
            </w:r>
          </w:p>
          <w:p w14:paraId="4ACBA47F" w14:textId="1FB55DA5" w:rsidR="00E43C78" w:rsidRPr="00F92CC7" w:rsidRDefault="00E43C78" w:rsidP="00580E4C">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CD486E" w:rsidRPr="00F92CC7" w14:paraId="05A69E89"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EB4C15"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3D27A5A"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7CACA0ED" w14:textId="77777777"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Vese</w:t>
            </w:r>
            <w:r>
              <w:rPr>
                <w:rFonts w:ascii="Times New Roman" w:eastAsia="Times New Roman" w:hAnsi="Times New Roman" w:cs="Times New Roman"/>
                <w:iCs/>
                <w:color w:val="000000" w:themeColor="text1"/>
                <w:sz w:val="24"/>
                <w:szCs w:val="24"/>
                <w:lang w:eastAsia="lv-LV"/>
              </w:rPr>
              <w:t>lības ministrija, Zāļu valsts aģentūra, Veselības inspekcija</w:t>
            </w:r>
          </w:p>
        </w:tc>
      </w:tr>
      <w:tr w:rsidR="00CD486E" w:rsidRPr="00F92CC7" w14:paraId="39D3458E" w14:textId="77777777" w:rsidTr="00CD48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1C99C0"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38434C7E" w14:textId="77777777" w:rsidR="00CD486E" w:rsidRPr="00F92CC7" w:rsidRDefault="00CD486E" w:rsidP="00CD486E">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08DA4D47" w14:textId="77777777" w:rsidR="00CD486E" w:rsidRPr="00F92CC7" w:rsidRDefault="0017126C" w:rsidP="00CD486E">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bl>
    <w:p w14:paraId="79202B3B"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1B41E81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275DAF"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E5323B" w:rsidRPr="00F92CC7" w14:paraId="1D0B24C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720C01"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443650C"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888394D" w14:textId="77777777"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 xml:space="preserve">Personas, kuras </w:t>
            </w:r>
            <w:r w:rsidR="00370E1F">
              <w:rPr>
                <w:rFonts w:ascii="Times New Roman" w:eastAsia="Times New Roman" w:hAnsi="Times New Roman" w:cs="Times New Roman"/>
                <w:iCs/>
                <w:color w:val="000000" w:themeColor="text1"/>
                <w:sz w:val="24"/>
                <w:szCs w:val="24"/>
                <w:lang w:eastAsia="lv-LV"/>
              </w:rPr>
              <w:t xml:space="preserve">izmanto </w:t>
            </w:r>
            <w:r w:rsidR="00370E1F" w:rsidRPr="001A5F62">
              <w:rPr>
                <w:rFonts w:ascii="Times New Roman" w:eastAsia="Times New Roman" w:hAnsi="Times New Roman" w:cs="Times New Roman"/>
                <w:iCs/>
                <w:color w:val="000000" w:themeColor="text1"/>
                <w:sz w:val="24"/>
                <w:szCs w:val="24"/>
                <w:lang w:eastAsia="lv-LV"/>
              </w:rPr>
              <w:t>II un III sarakstā iekļaut</w:t>
            </w:r>
            <w:r w:rsidR="00370E1F">
              <w:rPr>
                <w:rFonts w:ascii="Times New Roman" w:eastAsia="Times New Roman" w:hAnsi="Times New Roman" w:cs="Times New Roman"/>
                <w:iCs/>
                <w:color w:val="000000" w:themeColor="text1"/>
                <w:sz w:val="24"/>
                <w:szCs w:val="24"/>
                <w:lang w:eastAsia="lv-LV"/>
              </w:rPr>
              <w:t>ās</w:t>
            </w:r>
            <w:r w:rsidR="00370E1F" w:rsidRPr="001A5F62">
              <w:rPr>
                <w:rFonts w:ascii="Times New Roman" w:eastAsia="Times New Roman" w:hAnsi="Times New Roman" w:cs="Times New Roman"/>
                <w:iCs/>
                <w:color w:val="000000" w:themeColor="text1"/>
                <w:sz w:val="24"/>
                <w:szCs w:val="24"/>
                <w:lang w:eastAsia="lv-LV"/>
              </w:rPr>
              <w:t xml:space="preserve"> viel</w:t>
            </w:r>
            <w:r w:rsidR="00370E1F">
              <w:rPr>
                <w:rFonts w:ascii="Times New Roman" w:eastAsia="Times New Roman" w:hAnsi="Times New Roman" w:cs="Times New Roman"/>
                <w:iCs/>
                <w:color w:val="000000" w:themeColor="text1"/>
                <w:sz w:val="24"/>
                <w:szCs w:val="24"/>
                <w:lang w:eastAsia="lv-LV"/>
              </w:rPr>
              <w:t>as rūpniecībā</w:t>
            </w:r>
            <w:r w:rsidRPr="0017126C">
              <w:rPr>
                <w:rFonts w:ascii="Times New Roman" w:eastAsia="Times New Roman" w:hAnsi="Times New Roman" w:cs="Times New Roman"/>
                <w:iCs/>
                <w:color w:val="000000" w:themeColor="text1"/>
                <w:sz w:val="24"/>
                <w:szCs w:val="24"/>
                <w:lang w:eastAsia="lv-LV"/>
              </w:rPr>
              <w:t>.</w:t>
            </w:r>
          </w:p>
        </w:tc>
      </w:tr>
      <w:tr w:rsidR="00E5323B" w:rsidRPr="00F92CC7" w14:paraId="77322BC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8FA09E"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411A690"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1BD7163B" w14:textId="77777777" w:rsidR="00E5323B" w:rsidRDefault="00370E1F"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Projekts</w:t>
            </w:r>
            <w:r w:rsidR="00160D2F">
              <w:rPr>
                <w:rFonts w:ascii="Times New Roman" w:eastAsia="Times New Roman" w:hAnsi="Times New Roman" w:cs="Times New Roman"/>
                <w:iCs/>
                <w:sz w:val="24"/>
                <w:szCs w:val="24"/>
                <w:lang w:eastAsia="lv-LV"/>
              </w:rPr>
              <w:t xml:space="preserve"> no vienas puses rada nelielu administratīvo slogu – personām, kuras</w:t>
            </w:r>
            <w:r w:rsidR="00160D2F" w:rsidRPr="0017126C">
              <w:rPr>
                <w:rFonts w:ascii="Times New Roman" w:eastAsia="Times New Roman" w:hAnsi="Times New Roman" w:cs="Times New Roman"/>
                <w:iCs/>
                <w:color w:val="000000" w:themeColor="text1"/>
                <w:sz w:val="24"/>
                <w:szCs w:val="24"/>
                <w:lang w:eastAsia="lv-LV"/>
              </w:rPr>
              <w:t xml:space="preserve"> </w:t>
            </w:r>
            <w:r w:rsidR="00160D2F">
              <w:rPr>
                <w:rFonts w:ascii="Times New Roman" w:eastAsia="Times New Roman" w:hAnsi="Times New Roman" w:cs="Times New Roman"/>
                <w:iCs/>
                <w:color w:val="000000" w:themeColor="text1"/>
                <w:sz w:val="24"/>
                <w:szCs w:val="24"/>
                <w:lang w:eastAsia="lv-LV"/>
              </w:rPr>
              <w:t xml:space="preserve">izmanto </w:t>
            </w:r>
            <w:r w:rsidR="00160D2F" w:rsidRPr="001A5F62">
              <w:rPr>
                <w:rFonts w:ascii="Times New Roman" w:eastAsia="Times New Roman" w:hAnsi="Times New Roman" w:cs="Times New Roman"/>
                <w:iCs/>
                <w:color w:val="000000" w:themeColor="text1"/>
                <w:sz w:val="24"/>
                <w:szCs w:val="24"/>
                <w:lang w:eastAsia="lv-LV"/>
              </w:rPr>
              <w:t>II un III sarakstā iekļaut</w:t>
            </w:r>
            <w:r w:rsidR="00160D2F">
              <w:rPr>
                <w:rFonts w:ascii="Times New Roman" w:eastAsia="Times New Roman" w:hAnsi="Times New Roman" w:cs="Times New Roman"/>
                <w:iCs/>
                <w:color w:val="000000" w:themeColor="text1"/>
                <w:sz w:val="24"/>
                <w:szCs w:val="24"/>
                <w:lang w:eastAsia="lv-LV"/>
              </w:rPr>
              <w:t>ās</w:t>
            </w:r>
            <w:r w:rsidR="00160D2F" w:rsidRPr="001A5F62">
              <w:rPr>
                <w:rFonts w:ascii="Times New Roman" w:eastAsia="Times New Roman" w:hAnsi="Times New Roman" w:cs="Times New Roman"/>
                <w:iCs/>
                <w:color w:val="000000" w:themeColor="text1"/>
                <w:sz w:val="24"/>
                <w:szCs w:val="24"/>
                <w:lang w:eastAsia="lv-LV"/>
              </w:rPr>
              <w:t xml:space="preserve"> viel</w:t>
            </w:r>
            <w:r w:rsidR="00160D2F">
              <w:rPr>
                <w:rFonts w:ascii="Times New Roman" w:eastAsia="Times New Roman" w:hAnsi="Times New Roman" w:cs="Times New Roman"/>
                <w:iCs/>
                <w:color w:val="000000" w:themeColor="text1"/>
                <w:sz w:val="24"/>
                <w:szCs w:val="24"/>
                <w:lang w:eastAsia="lv-LV"/>
              </w:rPr>
              <w:t xml:space="preserve">as rūpniecībā, turpmāk ir nepieciešams saņemt Zāļu valsts aģentūras atļauju </w:t>
            </w:r>
            <w:r w:rsidR="00160D2F" w:rsidRPr="001A5F62">
              <w:rPr>
                <w:rFonts w:ascii="Times New Roman" w:eastAsia="Times New Roman" w:hAnsi="Times New Roman" w:cs="Times New Roman"/>
                <w:iCs/>
                <w:color w:val="000000" w:themeColor="text1"/>
                <w:sz w:val="24"/>
                <w:szCs w:val="24"/>
                <w:lang w:eastAsia="lv-LV"/>
              </w:rPr>
              <w:t>II un III sarakstā iekļaut</w:t>
            </w:r>
            <w:r w:rsidR="00160D2F">
              <w:rPr>
                <w:rFonts w:ascii="Times New Roman" w:eastAsia="Times New Roman" w:hAnsi="Times New Roman" w:cs="Times New Roman"/>
                <w:iCs/>
                <w:color w:val="000000" w:themeColor="text1"/>
                <w:sz w:val="24"/>
                <w:szCs w:val="24"/>
                <w:lang w:eastAsia="lv-LV"/>
              </w:rPr>
              <w:t>o</w:t>
            </w:r>
            <w:r w:rsidR="00160D2F" w:rsidRPr="001A5F62">
              <w:rPr>
                <w:rFonts w:ascii="Times New Roman" w:eastAsia="Times New Roman" w:hAnsi="Times New Roman" w:cs="Times New Roman"/>
                <w:iCs/>
                <w:color w:val="000000" w:themeColor="text1"/>
                <w:sz w:val="24"/>
                <w:szCs w:val="24"/>
                <w:lang w:eastAsia="lv-LV"/>
              </w:rPr>
              <w:t xml:space="preserve"> viel</w:t>
            </w:r>
            <w:r w:rsidR="00160D2F">
              <w:rPr>
                <w:rFonts w:ascii="Times New Roman" w:eastAsia="Times New Roman" w:hAnsi="Times New Roman" w:cs="Times New Roman"/>
                <w:iCs/>
                <w:color w:val="000000" w:themeColor="text1"/>
                <w:sz w:val="24"/>
                <w:szCs w:val="24"/>
                <w:lang w:eastAsia="lv-LV"/>
              </w:rPr>
              <w:t xml:space="preserve">u izmantošanai rūpniecībā, kā arī uzskaitīt tās un ik ceturksni sniegt pārskatus Zāļu valsts aģentūrai, bet no otras puses komersantiem tiek dota legāla iespēja </w:t>
            </w:r>
            <w:r w:rsidR="00160D2F" w:rsidRPr="001A5F62">
              <w:rPr>
                <w:rFonts w:ascii="Times New Roman" w:eastAsia="Times New Roman" w:hAnsi="Times New Roman" w:cs="Times New Roman"/>
                <w:iCs/>
                <w:color w:val="000000" w:themeColor="text1"/>
                <w:sz w:val="24"/>
                <w:szCs w:val="24"/>
                <w:lang w:eastAsia="lv-LV"/>
              </w:rPr>
              <w:t>II un III sarakstā iekļaut</w:t>
            </w:r>
            <w:r w:rsidR="00160D2F">
              <w:rPr>
                <w:rFonts w:ascii="Times New Roman" w:eastAsia="Times New Roman" w:hAnsi="Times New Roman" w:cs="Times New Roman"/>
                <w:iCs/>
                <w:color w:val="000000" w:themeColor="text1"/>
                <w:sz w:val="24"/>
                <w:szCs w:val="24"/>
                <w:lang w:eastAsia="lv-LV"/>
              </w:rPr>
              <w:t>ās</w:t>
            </w:r>
            <w:r w:rsidR="00160D2F" w:rsidRPr="001A5F62">
              <w:rPr>
                <w:rFonts w:ascii="Times New Roman" w:eastAsia="Times New Roman" w:hAnsi="Times New Roman" w:cs="Times New Roman"/>
                <w:iCs/>
                <w:color w:val="000000" w:themeColor="text1"/>
                <w:sz w:val="24"/>
                <w:szCs w:val="24"/>
                <w:lang w:eastAsia="lv-LV"/>
              </w:rPr>
              <w:t xml:space="preserve"> viel</w:t>
            </w:r>
            <w:r w:rsidR="00160D2F">
              <w:rPr>
                <w:rFonts w:ascii="Times New Roman" w:eastAsia="Times New Roman" w:hAnsi="Times New Roman" w:cs="Times New Roman"/>
                <w:iCs/>
                <w:color w:val="000000" w:themeColor="text1"/>
                <w:sz w:val="24"/>
                <w:szCs w:val="24"/>
                <w:lang w:eastAsia="lv-LV"/>
              </w:rPr>
              <w:t>as izmantot rūpniecībā, kas līdz šim bija aizliegts, tādējādi radot pozitīvu ietekmi uz tautsaimniecību.</w:t>
            </w:r>
          </w:p>
          <w:p w14:paraId="442FC1FF" w14:textId="19BDA7B2" w:rsidR="004C3CA2" w:rsidRPr="00370E1F" w:rsidRDefault="004C3CA2" w:rsidP="00E5323B">
            <w:pPr>
              <w:spacing w:after="0" w:line="240" w:lineRule="auto"/>
              <w:rPr>
                <w:rFonts w:ascii="Times New Roman" w:eastAsia="Times New Roman" w:hAnsi="Times New Roman" w:cs="Times New Roman"/>
                <w:iCs/>
                <w:sz w:val="24"/>
                <w:szCs w:val="24"/>
                <w:lang w:eastAsia="lv-LV"/>
              </w:rPr>
            </w:pPr>
          </w:p>
        </w:tc>
      </w:tr>
      <w:tr w:rsidR="00E5323B" w:rsidRPr="00F92CC7" w14:paraId="52AA95B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AC555F7"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F7FD040"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5651A31" w14:textId="7EA5ECA9" w:rsidR="00E5323B" w:rsidRPr="004905C6" w:rsidRDefault="004905C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Uzskaite un informācijas sniegšana var tikt veikta, izmantojot standarta biroja programmatūru, kā arī tā nepatērē būtisku daudzumu darba stundu, līdz ar ko kopējās administratīvās izmaksas nepārsniedz EUR 2000.</w:t>
            </w:r>
            <w:r w:rsidR="00580E4C">
              <w:rPr>
                <w:rFonts w:ascii="Times New Roman" w:eastAsia="Times New Roman" w:hAnsi="Times New Roman" w:cs="Times New Roman"/>
                <w:iCs/>
                <w:sz w:val="24"/>
                <w:szCs w:val="24"/>
                <w:lang w:eastAsia="lv-LV"/>
              </w:rPr>
              <w:t xml:space="preserve"> Tā kā šis regulējums ir jauns, Zāļu valsts </w:t>
            </w:r>
            <w:r w:rsidR="00580E4C">
              <w:rPr>
                <w:rFonts w:ascii="Times New Roman" w:eastAsia="Times New Roman" w:hAnsi="Times New Roman" w:cs="Times New Roman"/>
                <w:iCs/>
                <w:sz w:val="24"/>
                <w:szCs w:val="24"/>
                <w:lang w:eastAsia="lv-LV"/>
              </w:rPr>
              <w:lastRenderedPageBreak/>
              <w:t xml:space="preserve">aģentūrai šī projekta izpilde prasīs papildus darba slodzi, bet tās apmērs precīzi šobrīd nav nosakāms, jo nav zināms kaut aptuvenais atļaujas saņēmēju skaits. </w:t>
            </w:r>
          </w:p>
        </w:tc>
      </w:tr>
      <w:tr w:rsidR="00E5323B" w:rsidRPr="00F92CC7" w14:paraId="1B2148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53DF44D"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64D22CF9"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97717F5" w14:textId="77777777" w:rsidR="00E5323B" w:rsidRDefault="005A50D7" w:rsidP="00E5323B">
            <w:pPr>
              <w:spacing w:after="0" w:line="240" w:lineRule="auto"/>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sz w:val="24"/>
                <w:szCs w:val="24"/>
                <w:lang w:eastAsia="lv-LV"/>
              </w:rPr>
              <w:t xml:space="preserve">Personām, kuras </w:t>
            </w:r>
            <w:r>
              <w:rPr>
                <w:rFonts w:ascii="Times New Roman" w:eastAsia="Times New Roman" w:hAnsi="Times New Roman" w:cs="Times New Roman"/>
                <w:iCs/>
                <w:color w:val="000000" w:themeColor="text1"/>
                <w:sz w:val="24"/>
                <w:szCs w:val="24"/>
                <w:lang w:eastAsia="lv-LV"/>
              </w:rPr>
              <w:t xml:space="preserve">izmantos </w:t>
            </w:r>
            <w:r w:rsidRPr="001A5F62">
              <w:rPr>
                <w:rFonts w:ascii="Times New Roman" w:eastAsia="Times New Roman" w:hAnsi="Times New Roman" w:cs="Times New Roman"/>
                <w:iCs/>
                <w:color w:val="000000" w:themeColor="text1"/>
                <w:sz w:val="24"/>
                <w:szCs w:val="24"/>
                <w:lang w:eastAsia="lv-LV"/>
              </w:rPr>
              <w:t>II un III sarakstā iekļaut</w:t>
            </w:r>
            <w:r>
              <w:rPr>
                <w:rFonts w:ascii="Times New Roman" w:eastAsia="Times New Roman" w:hAnsi="Times New Roman" w:cs="Times New Roman"/>
                <w:iCs/>
                <w:color w:val="000000" w:themeColor="text1"/>
                <w:sz w:val="24"/>
                <w:szCs w:val="24"/>
                <w:lang w:eastAsia="lv-LV"/>
              </w:rPr>
              <w:t>ās</w:t>
            </w:r>
            <w:r w:rsidRPr="001A5F62">
              <w:rPr>
                <w:rFonts w:ascii="Times New Roman" w:eastAsia="Times New Roman" w:hAnsi="Times New Roman" w:cs="Times New Roman"/>
                <w:iCs/>
                <w:color w:val="000000" w:themeColor="text1"/>
                <w:sz w:val="24"/>
                <w:szCs w:val="24"/>
                <w:lang w:eastAsia="lv-LV"/>
              </w:rPr>
              <w:t xml:space="preserve"> viel</w:t>
            </w:r>
            <w:r>
              <w:rPr>
                <w:rFonts w:ascii="Times New Roman" w:eastAsia="Times New Roman" w:hAnsi="Times New Roman" w:cs="Times New Roman"/>
                <w:iCs/>
                <w:color w:val="000000" w:themeColor="text1"/>
                <w:sz w:val="24"/>
                <w:szCs w:val="24"/>
                <w:lang w:eastAsia="lv-LV"/>
              </w:rPr>
              <w:t>as rūpniecībā,</w:t>
            </w:r>
            <w:r w:rsidR="00051A3B">
              <w:rPr>
                <w:rFonts w:ascii="Times New Roman" w:eastAsia="Times New Roman" w:hAnsi="Times New Roman" w:cs="Times New Roman"/>
                <w:iCs/>
                <w:color w:val="000000" w:themeColor="text1"/>
                <w:sz w:val="24"/>
                <w:szCs w:val="24"/>
                <w:lang w:eastAsia="lv-LV"/>
              </w:rPr>
              <w:t xml:space="preserve"> var </w:t>
            </w:r>
            <w:r>
              <w:rPr>
                <w:rFonts w:ascii="Times New Roman" w:eastAsia="Times New Roman" w:hAnsi="Times New Roman" w:cs="Times New Roman"/>
                <w:iCs/>
                <w:color w:val="000000" w:themeColor="text1"/>
                <w:sz w:val="24"/>
                <w:szCs w:val="24"/>
                <w:lang w:eastAsia="lv-LV"/>
              </w:rPr>
              <w:t>bū</w:t>
            </w:r>
            <w:r w:rsidR="00051A3B">
              <w:rPr>
                <w:rFonts w:ascii="Times New Roman" w:eastAsia="Times New Roman" w:hAnsi="Times New Roman" w:cs="Times New Roman"/>
                <w:iCs/>
                <w:color w:val="000000" w:themeColor="text1"/>
                <w:sz w:val="24"/>
                <w:szCs w:val="24"/>
                <w:lang w:eastAsia="lv-LV"/>
              </w:rPr>
              <w:t>t</w:t>
            </w:r>
            <w:r>
              <w:rPr>
                <w:rFonts w:ascii="Times New Roman" w:eastAsia="Times New Roman" w:hAnsi="Times New Roman" w:cs="Times New Roman"/>
                <w:iCs/>
                <w:color w:val="000000" w:themeColor="text1"/>
                <w:sz w:val="24"/>
                <w:szCs w:val="24"/>
                <w:lang w:eastAsia="lv-LV"/>
              </w:rPr>
              <w:t xml:space="preserve"> nepieciešams iegādāties slēdzamu metāla skapi vai seifu saraksta vielu uzglabāšanai</w:t>
            </w:r>
            <w:r w:rsidR="00740D25">
              <w:rPr>
                <w:rFonts w:ascii="Times New Roman" w:eastAsia="Times New Roman" w:hAnsi="Times New Roman" w:cs="Times New Roman"/>
                <w:iCs/>
                <w:color w:val="000000" w:themeColor="text1"/>
                <w:sz w:val="24"/>
                <w:szCs w:val="24"/>
                <w:lang w:eastAsia="lv-LV"/>
              </w:rPr>
              <w:t>, kā arī pieslēgt to esošajai centrālajai signalizācijas sistēmai (ja tāda ir)</w:t>
            </w:r>
            <w:r w:rsidR="0044525D">
              <w:rPr>
                <w:rFonts w:ascii="Times New Roman" w:eastAsia="Times New Roman" w:hAnsi="Times New Roman" w:cs="Times New Roman"/>
                <w:iCs/>
                <w:color w:val="000000" w:themeColor="text1"/>
                <w:sz w:val="24"/>
                <w:szCs w:val="24"/>
                <w:lang w:eastAsia="lv-LV"/>
              </w:rPr>
              <w:t xml:space="preserve"> vai ierīkot centralizētu signalizāciju</w:t>
            </w:r>
            <w:r>
              <w:rPr>
                <w:rFonts w:ascii="Times New Roman" w:eastAsia="Times New Roman" w:hAnsi="Times New Roman" w:cs="Times New Roman"/>
                <w:iCs/>
                <w:color w:val="000000" w:themeColor="text1"/>
                <w:sz w:val="24"/>
                <w:szCs w:val="24"/>
                <w:lang w:eastAsia="lv-LV"/>
              </w:rPr>
              <w:t>. Slēdzama metāla skapja vai seifa iegādes izmaksas ir vismaz 50-150 EUR. Kopējais skaits personu, uz kurām</w:t>
            </w:r>
            <w:r w:rsidR="0044525D">
              <w:rPr>
                <w:rFonts w:ascii="Times New Roman" w:eastAsia="Times New Roman" w:hAnsi="Times New Roman" w:cs="Times New Roman"/>
                <w:iCs/>
                <w:color w:val="000000" w:themeColor="text1"/>
                <w:sz w:val="24"/>
                <w:szCs w:val="24"/>
                <w:lang w:eastAsia="lv-LV"/>
              </w:rPr>
              <w:t xml:space="preserve"> šobrīd</w:t>
            </w:r>
            <w:r>
              <w:rPr>
                <w:rFonts w:ascii="Times New Roman" w:eastAsia="Times New Roman" w:hAnsi="Times New Roman" w:cs="Times New Roman"/>
                <w:iCs/>
                <w:color w:val="000000" w:themeColor="text1"/>
                <w:sz w:val="24"/>
                <w:szCs w:val="24"/>
                <w:lang w:eastAsia="lv-LV"/>
              </w:rPr>
              <w:t xml:space="preserve"> attiecas šīs prasības, nav zināms.</w:t>
            </w:r>
          </w:p>
          <w:p w14:paraId="6E144829" w14:textId="257CA29D" w:rsidR="004C3CA2" w:rsidRPr="004905C6" w:rsidRDefault="004C3CA2" w:rsidP="00E5323B">
            <w:pPr>
              <w:spacing w:after="0" w:line="240" w:lineRule="auto"/>
              <w:rPr>
                <w:rFonts w:ascii="Times New Roman" w:eastAsia="Times New Roman" w:hAnsi="Times New Roman" w:cs="Times New Roman"/>
                <w:iCs/>
                <w:sz w:val="24"/>
                <w:szCs w:val="24"/>
                <w:lang w:eastAsia="lv-LV"/>
              </w:rPr>
            </w:pPr>
          </w:p>
        </w:tc>
      </w:tr>
      <w:tr w:rsidR="00E5323B" w:rsidRPr="00F92CC7" w14:paraId="40F1FB7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F3B146"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DE4B67A"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393D50" w14:textId="77777777" w:rsidR="00E5323B" w:rsidRPr="00F92CC7" w:rsidRDefault="005A50D7"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1E497A39" w14:textId="77777777"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p w14:paraId="03E29CB3" w14:textId="77777777" w:rsidR="0044525D" w:rsidRDefault="0044525D" w:rsidP="00E5323B">
      <w:pPr>
        <w:spacing w:after="0" w:line="240" w:lineRule="auto"/>
        <w:rPr>
          <w:rFonts w:ascii="Times New Roman" w:eastAsia="Times New Roman" w:hAnsi="Times New Roman" w:cs="Times New Roman"/>
          <w:iCs/>
          <w:color w:val="414142"/>
          <w:sz w:val="24"/>
          <w:szCs w:val="24"/>
          <w:lang w:eastAsia="lv-LV"/>
        </w:rPr>
      </w:pPr>
    </w:p>
    <w:p w14:paraId="27A23727" w14:textId="77777777" w:rsidR="0044525D" w:rsidRDefault="0044525D" w:rsidP="00E5323B">
      <w:pPr>
        <w:spacing w:after="0" w:line="240" w:lineRule="auto"/>
        <w:rPr>
          <w:rFonts w:ascii="Times New Roman" w:eastAsia="Times New Roman" w:hAnsi="Times New Roman" w:cs="Times New Roman"/>
          <w:iCs/>
          <w:color w:val="414142"/>
          <w:sz w:val="24"/>
          <w:szCs w:val="24"/>
          <w:lang w:eastAsia="lv-LV"/>
        </w:rPr>
      </w:pPr>
    </w:p>
    <w:p w14:paraId="152A8885" w14:textId="77777777" w:rsidR="0044525D" w:rsidRPr="00F92CC7" w:rsidRDefault="0044525D" w:rsidP="00E5323B">
      <w:pPr>
        <w:spacing w:after="0" w:line="240" w:lineRule="auto"/>
        <w:rPr>
          <w:rFonts w:ascii="Times New Roman" w:eastAsia="Times New Roman" w:hAnsi="Times New Roman" w:cs="Times New Roman"/>
          <w:iCs/>
          <w:color w:val="414142"/>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1454"/>
        <w:gridCol w:w="830"/>
        <w:gridCol w:w="1154"/>
        <w:gridCol w:w="954"/>
        <w:gridCol w:w="1165"/>
        <w:gridCol w:w="898"/>
        <w:gridCol w:w="1156"/>
        <w:gridCol w:w="1594"/>
      </w:tblGrid>
      <w:tr w:rsidR="0093616A" w14:paraId="4C9B6CB1" w14:textId="77777777" w:rsidTr="002A7DFE">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1BC41662" w14:textId="77777777" w:rsidR="00DD0636" w:rsidRPr="002B6F6E" w:rsidRDefault="00DD0636">
            <w:pPr>
              <w:pStyle w:val="tvhtml"/>
              <w:jc w:val="center"/>
              <w:rPr>
                <w:b/>
                <w:bCs/>
              </w:rPr>
            </w:pPr>
            <w:r w:rsidRPr="002B6F6E">
              <w:rPr>
                <w:b/>
                <w:bCs/>
              </w:rPr>
              <w:t>III. Tiesību akta projekta ietekme uz valsts budžetu un pašvaldību budžetiem</w:t>
            </w:r>
          </w:p>
        </w:tc>
      </w:tr>
      <w:tr w:rsidR="0093616A" w14:paraId="3F200DAF" w14:textId="77777777" w:rsidTr="002A7DFE">
        <w:trPr>
          <w:tblCellSpacing w:w="15" w:type="dxa"/>
        </w:trPr>
        <w:tc>
          <w:tcPr>
            <w:tcW w:w="783" w:type="pct"/>
            <w:vMerge w:val="restart"/>
            <w:tcBorders>
              <w:top w:val="outset" w:sz="6" w:space="0" w:color="auto"/>
              <w:left w:val="outset" w:sz="6" w:space="0" w:color="auto"/>
              <w:bottom w:val="outset" w:sz="6" w:space="0" w:color="auto"/>
              <w:right w:val="outset" w:sz="6" w:space="0" w:color="auto"/>
            </w:tcBorders>
            <w:vAlign w:val="center"/>
            <w:hideMark/>
          </w:tcPr>
          <w:p w14:paraId="01A599E5" w14:textId="77777777" w:rsidR="00DD0636" w:rsidRPr="002B6F6E" w:rsidRDefault="00DD0636">
            <w:pPr>
              <w:pStyle w:val="tvhtml"/>
              <w:jc w:val="center"/>
            </w:pPr>
            <w:r w:rsidRPr="002B6F6E">
              <w:t>Rādītāji</w:t>
            </w:r>
          </w:p>
        </w:tc>
        <w:tc>
          <w:tcPr>
            <w:tcW w:w="106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90DA6A1" w14:textId="77777777" w:rsidR="00DD0636" w:rsidRPr="002B6F6E" w:rsidRDefault="00DD0636">
            <w:pPr>
              <w:pStyle w:val="tvhtml"/>
              <w:jc w:val="center"/>
            </w:pPr>
            <w:r w:rsidRPr="002B6F6E">
              <w:t>2019.gads</w:t>
            </w:r>
          </w:p>
        </w:tc>
        <w:tc>
          <w:tcPr>
            <w:tcW w:w="3083" w:type="pct"/>
            <w:gridSpan w:val="5"/>
            <w:tcBorders>
              <w:top w:val="outset" w:sz="6" w:space="0" w:color="auto"/>
              <w:left w:val="outset" w:sz="6" w:space="0" w:color="auto"/>
              <w:bottom w:val="outset" w:sz="6" w:space="0" w:color="auto"/>
              <w:right w:val="outset" w:sz="6" w:space="0" w:color="auto"/>
            </w:tcBorders>
            <w:vAlign w:val="center"/>
            <w:hideMark/>
          </w:tcPr>
          <w:p w14:paraId="2BBE506C" w14:textId="77777777" w:rsidR="00DD0636" w:rsidRPr="002B6F6E" w:rsidRDefault="00DD0636">
            <w:pPr>
              <w:pStyle w:val="tvhtml"/>
              <w:jc w:val="center"/>
            </w:pPr>
            <w:r w:rsidRPr="002B6F6E">
              <w:t>Turpmākie trīs gadi (</w:t>
            </w:r>
            <w:proofErr w:type="spellStart"/>
            <w:r w:rsidRPr="002B6F6E">
              <w:rPr>
                <w:i/>
                <w:iCs/>
              </w:rPr>
              <w:t>euro</w:t>
            </w:r>
            <w:proofErr w:type="spellEnd"/>
            <w:r w:rsidRPr="002B6F6E">
              <w:t>)</w:t>
            </w:r>
          </w:p>
        </w:tc>
      </w:tr>
      <w:tr w:rsidR="002A7DFE" w14:paraId="00E1D3A1" w14:textId="77777777" w:rsidTr="002A7DFE">
        <w:trPr>
          <w:tblCellSpacing w:w="15" w:type="dxa"/>
        </w:trPr>
        <w:tc>
          <w:tcPr>
            <w:tcW w:w="783" w:type="pct"/>
            <w:vMerge/>
            <w:tcBorders>
              <w:top w:val="outset" w:sz="6" w:space="0" w:color="auto"/>
              <w:left w:val="outset" w:sz="6" w:space="0" w:color="auto"/>
              <w:bottom w:val="outset" w:sz="6" w:space="0" w:color="auto"/>
              <w:right w:val="outset" w:sz="6" w:space="0" w:color="auto"/>
            </w:tcBorders>
            <w:vAlign w:val="center"/>
            <w:hideMark/>
          </w:tcPr>
          <w:p w14:paraId="4BB9D33B" w14:textId="77777777" w:rsidR="00DD0636" w:rsidRPr="002B6F6E" w:rsidRDefault="00DD0636">
            <w:pPr>
              <w:rPr>
                <w:rFonts w:ascii="Times New Roman" w:eastAsia="Times New Roman" w:hAnsi="Times New Roman" w:cs="Times New Roman"/>
                <w:sz w:val="24"/>
                <w:szCs w:val="24"/>
              </w:rPr>
            </w:pPr>
          </w:p>
        </w:tc>
        <w:tc>
          <w:tcPr>
            <w:tcW w:w="1069" w:type="pct"/>
            <w:gridSpan w:val="2"/>
            <w:vMerge/>
            <w:tcBorders>
              <w:top w:val="outset" w:sz="6" w:space="0" w:color="auto"/>
              <w:left w:val="outset" w:sz="6" w:space="0" w:color="auto"/>
              <w:bottom w:val="outset" w:sz="6" w:space="0" w:color="auto"/>
              <w:right w:val="outset" w:sz="6" w:space="0" w:color="auto"/>
            </w:tcBorders>
            <w:vAlign w:val="center"/>
            <w:hideMark/>
          </w:tcPr>
          <w:p w14:paraId="32E9646A" w14:textId="77777777" w:rsidR="00DD0636" w:rsidRPr="002B6F6E" w:rsidRDefault="00DD0636">
            <w:pPr>
              <w:rPr>
                <w:rFonts w:ascii="Times New Roman" w:eastAsia="Times New Roman" w:hAnsi="Times New Roman" w:cs="Times New Roman"/>
                <w:sz w:val="24"/>
                <w:szCs w:val="24"/>
              </w:rPr>
            </w:pPr>
          </w:p>
        </w:tc>
        <w:tc>
          <w:tcPr>
            <w:tcW w:w="1145" w:type="pct"/>
            <w:gridSpan w:val="2"/>
            <w:tcBorders>
              <w:top w:val="outset" w:sz="6" w:space="0" w:color="auto"/>
              <w:left w:val="outset" w:sz="6" w:space="0" w:color="auto"/>
              <w:bottom w:val="outset" w:sz="6" w:space="0" w:color="auto"/>
              <w:right w:val="outset" w:sz="6" w:space="0" w:color="auto"/>
            </w:tcBorders>
            <w:vAlign w:val="center"/>
            <w:hideMark/>
          </w:tcPr>
          <w:p w14:paraId="3EBDF227" w14:textId="77777777" w:rsidR="00DD0636" w:rsidRPr="002B6F6E" w:rsidRDefault="00DD0636">
            <w:pPr>
              <w:pStyle w:val="tvhtml"/>
              <w:jc w:val="center"/>
            </w:pPr>
            <w:r w:rsidRPr="002B6F6E">
              <w:t>2020.</w:t>
            </w:r>
          </w:p>
        </w:tc>
        <w:tc>
          <w:tcPr>
            <w:tcW w:w="1109" w:type="pct"/>
            <w:gridSpan w:val="2"/>
            <w:tcBorders>
              <w:top w:val="outset" w:sz="6" w:space="0" w:color="auto"/>
              <w:left w:val="outset" w:sz="6" w:space="0" w:color="auto"/>
              <w:bottom w:val="outset" w:sz="6" w:space="0" w:color="auto"/>
              <w:right w:val="outset" w:sz="6" w:space="0" w:color="auto"/>
            </w:tcBorders>
            <w:vAlign w:val="center"/>
            <w:hideMark/>
          </w:tcPr>
          <w:p w14:paraId="17FF8C20" w14:textId="77777777" w:rsidR="00DD0636" w:rsidRPr="002B6F6E" w:rsidRDefault="00DD0636">
            <w:pPr>
              <w:pStyle w:val="tvhtml"/>
              <w:jc w:val="center"/>
            </w:pPr>
            <w:r w:rsidRPr="002B6F6E">
              <w:t>2021.</w:t>
            </w:r>
          </w:p>
        </w:tc>
        <w:tc>
          <w:tcPr>
            <w:tcW w:w="796" w:type="pct"/>
            <w:tcBorders>
              <w:top w:val="outset" w:sz="6" w:space="0" w:color="auto"/>
              <w:left w:val="outset" w:sz="6" w:space="0" w:color="auto"/>
              <w:bottom w:val="outset" w:sz="6" w:space="0" w:color="auto"/>
              <w:right w:val="outset" w:sz="6" w:space="0" w:color="auto"/>
            </w:tcBorders>
            <w:vAlign w:val="center"/>
            <w:hideMark/>
          </w:tcPr>
          <w:p w14:paraId="41AF65D1" w14:textId="77777777" w:rsidR="00DD0636" w:rsidRPr="002B6F6E" w:rsidRDefault="00DD0636">
            <w:pPr>
              <w:pStyle w:val="tvhtml"/>
              <w:jc w:val="center"/>
            </w:pPr>
            <w:r w:rsidRPr="002B6F6E">
              <w:t>2022.</w:t>
            </w:r>
          </w:p>
        </w:tc>
      </w:tr>
      <w:tr w:rsidR="003960AA" w14:paraId="5D0A7643" w14:textId="77777777" w:rsidTr="002A7DFE">
        <w:trPr>
          <w:tblCellSpacing w:w="15" w:type="dxa"/>
        </w:trPr>
        <w:tc>
          <w:tcPr>
            <w:tcW w:w="783" w:type="pct"/>
            <w:vMerge/>
            <w:tcBorders>
              <w:top w:val="outset" w:sz="6" w:space="0" w:color="auto"/>
              <w:left w:val="outset" w:sz="6" w:space="0" w:color="auto"/>
              <w:bottom w:val="outset" w:sz="6" w:space="0" w:color="auto"/>
              <w:right w:val="outset" w:sz="6" w:space="0" w:color="auto"/>
            </w:tcBorders>
            <w:vAlign w:val="center"/>
            <w:hideMark/>
          </w:tcPr>
          <w:p w14:paraId="72806CA6" w14:textId="77777777" w:rsidR="00DD0636" w:rsidRPr="002B6F6E" w:rsidRDefault="00DD0636">
            <w:pPr>
              <w:rPr>
                <w:rFonts w:ascii="Times New Roman" w:eastAsia="Times New Roman" w:hAnsi="Times New Roman" w:cs="Times New Roman"/>
                <w:sz w:val="24"/>
                <w:szCs w:val="24"/>
              </w:rPr>
            </w:pPr>
          </w:p>
        </w:tc>
        <w:tc>
          <w:tcPr>
            <w:tcW w:w="444" w:type="pct"/>
            <w:tcBorders>
              <w:top w:val="outset" w:sz="6" w:space="0" w:color="auto"/>
              <w:left w:val="outset" w:sz="6" w:space="0" w:color="auto"/>
              <w:bottom w:val="outset" w:sz="6" w:space="0" w:color="auto"/>
              <w:right w:val="outset" w:sz="6" w:space="0" w:color="auto"/>
            </w:tcBorders>
            <w:vAlign w:val="center"/>
            <w:hideMark/>
          </w:tcPr>
          <w:p w14:paraId="43D5201B" w14:textId="77777777" w:rsidR="00DD0636" w:rsidRPr="002B6F6E" w:rsidRDefault="00DD0636">
            <w:pPr>
              <w:pStyle w:val="tvhtml"/>
              <w:jc w:val="center"/>
            </w:pPr>
            <w:r w:rsidRPr="002B6F6E">
              <w:t>saskaņā ar valsts budžetu kārtējam gadam</w:t>
            </w:r>
          </w:p>
        </w:tc>
        <w:tc>
          <w:tcPr>
            <w:tcW w:w="609" w:type="pct"/>
            <w:tcBorders>
              <w:top w:val="outset" w:sz="6" w:space="0" w:color="auto"/>
              <w:left w:val="outset" w:sz="6" w:space="0" w:color="auto"/>
              <w:bottom w:val="outset" w:sz="6" w:space="0" w:color="auto"/>
              <w:right w:val="outset" w:sz="6" w:space="0" w:color="auto"/>
            </w:tcBorders>
            <w:vAlign w:val="center"/>
            <w:hideMark/>
          </w:tcPr>
          <w:p w14:paraId="623D7E4E" w14:textId="77777777" w:rsidR="00DD0636" w:rsidRPr="002B6F6E" w:rsidRDefault="00DD0636">
            <w:pPr>
              <w:pStyle w:val="tvhtml"/>
              <w:jc w:val="center"/>
            </w:pPr>
            <w:r w:rsidRPr="002B6F6E">
              <w:t>izmaiņas kārtējā gadā, salīdzinot ar valsts budžetu kārtējam gadam</w:t>
            </w:r>
          </w:p>
        </w:tc>
        <w:tc>
          <w:tcPr>
            <w:tcW w:w="514" w:type="pct"/>
            <w:tcBorders>
              <w:top w:val="outset" w:sz="6" w:space="0" w:color="auto"/>
              <w:left w:val="outset" w:sz="6" w:space="0" w:color="auto"/>
              <w:bottom w:val="outset" w:sz="6" w:space="0" w:color="auto"/>
              <w:right w:val="outset" w:sz="6" w:space="0" w:color="auto"/>
            </w:tcBorders>
            <w:vAlign w:val="center"/>
            <w:hideMark/>
          </w:tcPr>
          <w:p w14:paraId="6C234FA6" w14:textId="77777777" w:rsidR="00DD0636" w:rsidRPr="002B6F6E" w:rsidRDefault="00DD0636">
            <w:pPr>
              <w:pStyle w:val="tvhtml"/>
              <w:jc w:val="center"/>
            </w:pPr>
            <w:r w:rsidRPr="002B6F6E">
              <w:t>saskaņā ar vidēja termiņa budžeta ietvaru</w:t>
            </w:r>
          </w:p>
        </w:tc>
        <w:tc>
          <w:tcPr>
            <w:tcW w:w="615" w:type="pct"/>
            <w:tcBorders>
              <w:top w:val="outset" w:sz="6" w:space="0" w:color="auto"/>
              <w:left w:val="outset" w:sz="6" w:space="0" w:color="auto"/>
              <w:bottom w:val="outset" w:sz="6" w:space="0" w:color="auto"/>
              <w:right w:val="outset" w:sz="6" w:space="0" w:color="auto"/>
            </w:tcBorders>
            <w:vAlign w:val="center"/>
            <w:hideMark/>
          </w:tcPr>
          <w:p w14:paraId="21B380ED" w14:textId="77777777" w:rsidR="00DD0636" w:rsidRPr="002B6F6E" w:rsidRDefault="00DD0636">
            <w:pPr>
              <w:pStyle w:val="tvhtml"/>
              <w:jc w:val="center"/>
            </w:pPr>
            <w:r w:rsidRPr="002B6F6E">
              <w:t>izmaiņas, salīdzinot ar vidēja termiņa budžeta ietvaru n+1 gadam</w:t>
            </w:r>
          </w:p>
        </w:tc>
        <w:tc>
          <w:tcPr>
            <w:tcW w:w="483" w:type="pct"/>
            <w:tcBorders>
              <w:top w:val="outset" w:sz="6" w:space="0" w:color="auto"/>
              <w:left w:val="outset" w:sz="6" w:space="0" w:color="auto"/>
              <w:bottom w:val="outset" w:sz="6" w:space="0" w:color="auto"/>
              <w:right w:val="outset" w:sz="6" w:space="0" w:color="auto"/>
            </w:tcBorders>
            <w:vAlign w:val="center"/>
            <w:hideMark/>
          </w:tcPr>
          <w:p w14:paraId="7E65D40B" w14:textId="77777777" w:rsidR="00DD0636" w:rsidRPr="002B6F6E" w:rsidRDefault="00DD0636">
            <w:pPr>
              <w:pStyle w:val="tvhtml"/>
              <w:jc w:val="center"/>
            </w:pPr>
            <w:r w:rsidRPr="002B6F6E">
              <w:t>saskaņā ar vidēja termiņa budžeta ietvaru</w:t>
            </w:r>
          </w:p>
        </w:tc>
        <w:tc>
          <w:tcPr>
            <w:tcW w:w="610" w:type="pct"/>
            <w:tcBorders>
              <w:top w:val="outset" w:sz="6" w:space="0" w:color="auto"/>
              <w:left w:val="outset" w:sz="6" w:space="0" w:color="auto"/>
              <w:bottom w:val="outset" w:sz="6" w:space="0" w:color="auto"/>
              <w:right w:val="outset" w:sz="6" w:space="0" w:color="auto"/>
            </w:tcBorders>
            <w:vAlign w:val="center"/>
            <w:hideMark/>
          </w:tcPr>
          <w:p w14:paraId="2384A2EF" w14:textId="77777777" w:rsidR="00DD0636" w:rsidRPr="002B6F6E" w:rsidRDefault="00DD0636">
            <w:pPr>
              <w:pStyle w:val="tvhtml"/>
              <w:jc w:val="center"/>
            </w:pPr>
            <w:r w:rsidRPr="002B6F6E">
              <w:t>izmaiņas, salīdzinot ar vidēja termiņa budžeta ietvaru n+2 gadam</w:t>
            </w:r>
          </w:p>
        </w:tc>
        <w:tc>
          <w:tcPr>
            <w:tcW w:w="796" w:type="pct"/>
            <w:tcBorders>
              <w:top w:val="outset" w:sz="6" w:space="0" w:color="auto"/>
              <w:left w:val="outset" w:sz="6" w:space="0" w:color="auto"/>
              <w:bottom w:val="outset" w:sz="6" w:space="0" w:color="auto"/>
              <w:right w:val="outset" w:sz="6" w:space="0" w:color="auto"/>
            </w:tcBorders>
            <w:vAlign w:val="center"/>
            <w:hideMark/>
          </w:tcPr>
          <w:p w14:paraId="326B64E5" w14:textId="77777777" w:rsidR="00DD0636" w:rsidRPr="002B6F6E" w:rsidRDefault="00DD0636">
            <w:pPr>
              <w:pStyle w:val="tvhtml"/>
              <w:jc w:val="center"/>
            </w:pPr>
            <w:r w:rsidRPr="002B6F6E">
              <w:t>izmaiņas, salīdzinot ar vidēja termiņa budžeta ietvaru n+2 gadam</w:t>
            </w:r>
          </w:p>
        </w:tc>
      </w:tr>
      <w:tr w:rsidR="003960AA" w14:paraId="766310CA"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vAlign w:val="center"/>
            <w:hideMark/>
          </w:tcPr>
          <w:p w14:paraId="7567D6B5" w14:textId="77777777" w:rsidR="00DD0636" w:rsidRPr="002B6F6E" w:rsidRDefault="00DD0636">
            <w:pPr>
              <w:pStyle w:val="tvhtml"/>
              <w:jc w:val="center"/>
            </w:pPr>
            <w:r w:rsidRPr="002B6F6E">
              <w:t>1</w:t>
            </w:r>
          </w:p>
        </w:tc>
        <w:tc>
          <w:tcPr>
            <w:tcW w:w="444" w:type="pct"/>
            <w:tcBorders>
              <w:top w:val="outset" w:sz="6" w:space="0" w:color="auto"/>
              <w:left w:val="outset" w:sz="6" w:space="0" w:color="auto"/>
              <w:bottom w:val="outset" w:sz="6" w:space="0" w:color="auto"/>
              <w:right w:val="outset" w:sz="6" w:space="0" w:color="auto"/>
            </w:tcBorders>
            <w:vAlign w:val="center"/>
            <w:hideMark/>
          </w:tcPr>
          <w:p w14:paraId="2BA4CCF3" w14:textId="77777777" w:rsidR="00DD0636" w:rsidRPr="002B6F6E" w:rsidRDefault="00DD0636">
            <w:pPr>
              <w:pStyle w:val="tvhtml"/>
              <w:jc w:val="center"/>
            </w:pPr>
            <w:r w:rsidRPr="002B6F6E">
              <w:t>2</w:t>
            </w:r>
          </w:p>
        </w:tc>
        <w:tc>
          <w:tcPr>
            <w:tcW w:w="609" w:type="pct"/>
            <w:tcBorders>
              <w:top w:val="outset" w:sz="6" w:space="0" w:color="auto"/>
              <w:left w:val="outset" w:sz="6" w:space="0" w:color="auto"/>
              <w:bottom w:val="outset" w:sz="6" w:space="0" w:color="auto"/>
              <w:right w:val="outset" w:sz="6" w:space="0" w:color="auto"/>
            </w:tcBorders>
            <w:vAlign w:val="center"/>
            <w:hideMark/>
          </w:tcPr>
          <w:p w14:paraId="6C574F08" w14:textId="77777777" w:rsidR="00DD0636" w:rsidRPr="002B6F6E" w:rsidRDefault="00DD0636">
            <w:pPr>
              <w:pStyle w:val="tvhtml"/>
              <w:jc w:val="center"/>
            </w:pPr>
            <w:r w:rsidRPr="002B6F6E">
              <w:t>3</w:t>
            </w:r>
          </w:p>
        </w:tc>
        <w:tc>
          <w:tcPr>
            <w:tcW w:w="514" w:type="pct"/>
            <w:tcBorders>
              <w:top w:val="outset" w:sz="6" w:space="0" w:color="auto"/>
              <w:left w:val="outset" w:sz="6" w:space="0" w:color="auto"/>
              <w:bottom w:val="outset" w:sz="6" w:space="0" w:color="auto"/>
              <w:right w:val="outset" w:sz="6" w:space="0" w:color="auto"/>
            </w:tcBorders>
            <w:vAlign w:val="center"/>
            <w:hideMark/>
          </w:tcPr>
          <w:p w14:paraId="6C7FCE0E" w14:textId="77777777" w:rsidR="00DD0636" w:rsidRPr="002B6F6E" w:rsidRDefault="00DD0636">
            <w:pPr>
              <w:pStyle w:val="tvhtml"/>
              <w:jc w:val="center"/>
            </w:pPr>
            <w:r w:rsidRPr="002B6F6E">
              <w:t>4</w:t>
            </w:r>
          </w:p>
        </w:tc>
        <w:tc>
          <w:tcPr>
            <w:tcW w:w="615" w:type="pct"/>
            <w:tcBorders>
              <w:top w:val="outset" w:sz="6" w:space="0" w:color="auto"/>
              <w:left w:val="outset" w:sz="6" w:space="0" w:color="auto"/>
              <w:bottom w:val="outset" w:sz="6" w:space="0" w:color="auto"/>
              <w:right w:val="outset" w:sz="6" w:space="0" w:color="auto"/>
            </w:tcBorders>
            <w:vAlign w:val="center"/>
            <w:hideMark/>
          </w:tcPr>
          <w:p w14:paraId="7E10DB81" w14:textId="77777777" w:rsidR="00DD0636" w:rsidRPr="002B6F6E" w:rsidRDefault="00DD0636">
            <w:pPr>
              <w:pStyle w:val="tvhtml"/>
              <w:jc w:val="center"/>
            </w:pPr>
            <w:r w:rsidRPr="002B6F6E">
              <w:t>5</w:t>
            </w:r>
          </w:p>
        </w:tc>
        <w:tc>
          <w:tcPr>
            <w:tcW w:w="483" w:type="pct"/>
            <w:tcBorders>
              <w:top w:val="outset" w:sz="6" w:space="0" w:color="auto"/>
              <w:left w:val="outset" w:sz="6" w:space="0" w:color="auto"/>
              <w:bottom w:val="outset" w:sz="6" w:space="0" w:color="auto"/>
              <w:right w:val="outset" w:sz="6" w:space="0" w:color="auto"/>
            </w:tcBorders>
            <w:vAlign w:val="center"/>
            <w:hideMark/>
          </w:tcPr>
          <w:p w14:paraId="67C1DDC5" w14:textId="77777777" w:rsidR="00DD0636" w:rsidRPr="002B6F6E" w:rsidRDefault="00DD0636">
            <w:pPr>
              <w:pStyle w:val="tvhtml"/>
              <w:jc w:val="center"/>
            </w:pPr>
            <w:r w:rsidRPr="002B6F6E">
              <w:t>6</w:t>
            </w:r>
          </w:p>
        </w:tc>
        <w:tc>
          <w:tcPr>
            <w:tcW w:w="610" w:type="pct"/>
            <w:tcBorders>
              <w:top w:val="outset" w:sz="6" w:space="0" w:color="auto"/>
              <w:left w:val="outset" w:sz="6" w:space="0" w:color="auto"/>
              <w:bottom w:val="outset" w:sz="6" w:space="0" w:color="auto"/>
              <w:right w:val="outset" w:sz="6" w:space="0" w:color="auto"/>
            </w:tcBorders>
            <w:vAlign w:val="center"/>
            <w:hideMark/>
          </w:tcPr>
          <w:p w14:paraId="1365BCCA" w14:textId="77777777" w:rsidR="00DD0636" w:rsidRPr="002B6F6E" w:rsidRDefault="00DD0636">
            <w:pPr>
              <w:pStyle w:val="tvhtml"/>
              <w:jc w:val="center"/>
            </w:pPr>
            <w:r w:rsidRPr="002B6F6E">
              <w:t>7</w:t>
            </w:r>
          </w:p>
        </w:tc>
        <w:tc>
          <w:tcPr>
            <w:tcW w:w="796" w:type="pct"/>
            <w:tcBorders>
              <w:top w:val="outset" w:sz="6" w:space="0" w:color="auto"/>
              <w:left w:val="outset" w:sz="6" w:space="0" w:color="auto"/>
              <w:bottom w:val="outset" w:sz="6" w:space="0" w:color="auto"/>
              <w:right w:val="outset" w:sz="6" w:space="0" w:color="auto"/>
            </w:tcBorders>
            <w:vAlign w:val="center"/>
            <w:hideMark/>
          </w:tcPr>
          <w:p w14:paraId="41084C47" w14:textId="77777777" w:rsidR="00DD0636" w:rsidRPr="002B6F6E" w:rsidRDefault="00DD0636">
            <w:pPr>
              <w:pStyle w:val="tvhtml"/>
              <w:jc w:val="center"/>
            </w:pPr>
            <w:r w:rsidRPr="002B6F6E">
              <w:t>8</w:t>
            </w:r>
          </w:p>
        </w:tc>
      </w:tr>
      <w:tr w:rsidR="003960AA" w14:paraId="20291271"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5187FCC8" w14:textId="77777777" w:rsidR="0078118D" w:rsidRPr="002B6F6E" w:rsidRDefault="0078118D" w:rsidP="0078118D">
            <w:pPr>
              <w:rPr>
                <w:rFonts w:ascii="Times New Roman" w:hAnsi="Times New Roman" w:cs="Times New Roman"/>
                <w:sz w:val="24"/>
                <w:szCs w:val="24"/>
              </w:rPr>
            </w:pPr>
            <w:r w:rsidRPr="002B6F6E">
              <w:rPr>
                <w:rFonts w:ascii="Times New Roman" w:hAnsi="Times New Roman" w:cs="Times New Roman"/>
                <w:sz w:val="24"/>
                <w:szCs w:val="24"/>
              </w:rPr>
              <w:t>1. Budžeta ieņēmumi</w:t>
            </w:r>
          </w:p>
        </w:tc>
        <w:tc>
          <w:tcPr>
            <w:tcW w:w="444" w:type="pct"/>
            <w:tcBorders>
              <w:top w:val="outset" w:sz="6" w:space="0" w:color="auto"/>
              <w:left w:val="outset" w:sz="6" w:space="0" w:color="auto"/>
              <w:bottom w:val="outset" w:sz="6" w:space="0" w:color="auto"/>
              <w:right w:val="outset" w:sz="6" w:space="0" w:color="auto"/>
            </w:tcBorders>
            <w:vAlign w:val="center"/>
            <w:hideMark/>
          </w:tcPr>
          <w:p w14:paraId="68F977F8"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609" w:type="pct"/>
            <w:tcBorders>
              <w:top w:val="outset" w:sz="6" w:space="0" w:color="auto"/>
              <w:left w:val="outset" w:sz="6" w:space="0" w:color="auto"/>
              <w:bottom w:val="outset" w:sz="6" w:space="0" w:color="auto"/>
              <w:right w:val="outset" w:sz="6" w:space="0" w:color="auto"/>
            </w:tcBorders>
            <w:vAlign w:val="center"/>
            <w:hideMark/>
          </w:tcPr>
          <w:p w14:paraId="457C53D6" w14:textId="77777777" w:rsidR="0078118D" w:rsidRPr="007B492D" w:rsidRDefault="0078118D"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CB4BDD" w:rsidRPr="007B492D">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4DA9246A"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4 172 184</w:t>
            </w:r>
          </w:p>
        </w:tc>
        <w:tc>
          <w:tcPr>
            <w:tcW w:w="615" w:type="pct"/>
            <w:tcBorders>
              <w:top w:val="outset" w:sz="6" w:space="0" w:color="auto"/>
              <w:left w:val="outset" w:sz="6" w:space="0" w:color="auto"/>
              <w:bottom w:val="outset" w:sz="6" w:space="0" w:color="auto"/>
              <w:right w:val="outset" w:sz="6" w:space="0" w:color="auto"/>
            </w:tcBorders>
            <w:vAlign w:val="center"/>
            <w:hideMark/>
          </w:tcPr>
          <w:p w14:paraId="6CE6D105" w14:textId="77777777" w:rsidR="0078118D" w:rsidRPr="007B492D" w:rsidRDefault="0078118D"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CB4BDD" w:rsidRPr="007B492D">
              <w:rPr>
                <w:rFonts w:ascii="Times New Roman" w:hAnsi="Times New Roman" w:cs="Times New Roman"/>
                <w:sz w:val="18"/>
                <w:szCs w:val="18"/>
              </w:rPr>
              <w:t>0</w:t>
            </w:r>
          </w:p>
        </w:tc>
        <w:tc>
          <w:tcPr>
            <w:tcW w:w="483" w:type="pct"/>
            <w:tcBorders>
              <w:top w:val="outset" w:sz="6" w:space="0" w:color="auto"/>
              <w:left w:val="outset" w:sz="6" w:space="0" w:color="auto"/>
              <w:bottom w:val="outset" w:sz="6" w:space="0" w:color="auto"/>
              <w:right w:val="outset" w:sz="6" w:space="0" w:color="auto"/>
            </w:tcBorders>
            <w:vAlign w:val="center"/>
            <w:hideMark/>
          </w:tcPr>
          <w:p w14:paraId="6DED96D6"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4 172 184</w:t>
            </w:r>
          </w:p>
        </w:tc>
        <w:tc>
          <w:tcPr>
            <w:tcW w:w="610" w:type="pct"/>
            <w:tcBorders>
              <w:top w:val="outset" w:sz="6" w:space="0" w:color="auto"/>
              <w:left w:val="outset" w:sz="6" w:space="0" w:color="auto"/>
              <w:bottom w:val="outset" w:sz="6" w:space="0" w:color="auto"/>
              <w:right w:val="outset" w:sz="6" w:space="0" w:color="auto"/>
            </w:tcBorders>
            <w:vAlign w:val="center"/>
            <w:hideMark/>
          </w:tcPr>
          <w:p w14:paraId="4EC090D8" w14:textId="77777777" w:rsidR="0078118D" w:rsidRPr="007B492D" w:rsidRDefault="00CB4BD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r w:rsidR="0078118D" w:rsidRPr="007B492D">
              <w:rPr>
                <w:rFonts w:ascii="Times New Roman" w:hAnsi="Times New Roman" w:cs="Times New Roman"/>
                <w:sz w:val="18"/>
                <w:szCs w:val="18"/>
              </w:rPr>
              <w:t> </w:t>
            </w:r>
          </w:p>
        </w:tc>
        <w:tc>
          <w:tcPr>
            <w:tcW w:w="796" w:type="pct"/>
            <w:tcBorders>
              <w:top w:val="outset" w:sz="6" w:space="0" w:color="auto"/>
              <w:left w:val="outset" w:sz="6" w:space="0" w:color="auto"/>
              <w:bottom w:val="outset" w:sz="6" w:space="0" w:color="auto"/>
              <w:right w:val="outset" w:sz="6" w:space="0" w:color="auto"/>
            </w:tcBorders>
            <w:vAlign w:val="center"/>
            <w:hideMark/>
          </w:tcPr>
          <w:p w14:paraId="4C81871C" w14:textId="77777777" w:rsidR="0078118D" w:rsidRPr="007B492D" w:rsidRDefault="0078118D"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CB4BDD" w:rsidRPr="007B492D">
              <w:rPr>
                <w:rFonts w:ascii="Times New Roman" w:hAnsi="Times New Roman" w:cs="Times New Roman"/>
                <w:sz w:val="18"/>
                <w:szCs w:val="18"/>
              </w:rPr>
              <w:t>0</w:t>
            </w:r>
          </w:p>
        </w:tc>
      </w:tr>
      <w:tr w:rsidR="003960AA" w14:paraId="186C5A3D"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62B547A6" w14:textId="77777777" w:rsidR="0078118D" w:rsidRPr="002B6F6E" w:rsidRDefault="0078118D" w:rsidP="0078118D">
            <w:pPr>
              <w:rPr>
                <w:rFonts w:ascii="Times New Roman" w:hAnsi="Times New Roman" w:cs="Times New Roman"/>
                <w:sz w:val="24"/>
                <w:szCs w:val="24"/>
              </w:rPr>
            </w:pPr>
            <w:r w:rsidRPr="002B6F6E">
              <w:rPr>
                <w:rFonts w:ascii="Times New Roman" w:hAnsi="Times New Roman" w:cs="Times New Roman"/>
                <w:sz w:val="24"/>
                <w:szCs w:val="24"/>
              </w:rPr>
              <w:t>1.1. valsts pamatbudžets, tai skaitā ieņēmumi no maksas pakalpojumiem un citi pašu ieņēmumi</w:t>
            </w:r>
          </w:p>
        </w:tc>
        <w:tc>
          <w:tcPr>
            <w:tcW w:w="444" w:type="pct"/>
            <w:tcBorders>
              <w:top w:val="outset" w:sz="6" w:space="0" w:color="auto"/>
              <w:left w:val="outset" w:sz="6" w:space="0" w:color="auto"/>
              <w:bottom w:val="outset" w:sz="6" w:space="0" w:color="auto"/>
              <w:right w:val="outset" w:sz="6" w:space="0" w:color="auto"/>
            </w:tcBorders>
            <w:vAlign w:val="center"/>
            <w:hideMark/>
          </w:tcPr>
          <w:p w14:paraId="5F8A99E6"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609" w:type="pct"/>
            <w:tcBorders>
              <w:top w:val="outset" w:sz="6" w:space="0" w:color="auto"/>
              <w:left w:val="outset" w:sz="6" w:space="0" w:color="auto"/>
              <w:bottom w:val="outset" w:sz="6" w:space="0" w:color="auto"/>
              <w:right w:val="outset" w:sz="6" w:space="0" w:color="auto"/>
            </w:tcBorders>
            <w:vAlign w:val="center"/>
            <w:hideMark/>
          </w:tcPr>
          <w:p w14:paraId="633EEA4A" w14:textId="77777777" w:rsidR="0078118D" w:rsidRPr="007B492D" w:rsidRDefault="0078118D"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CB4BDD" w:rsidRPr="007B492D">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7FAEFBA2"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615" w:type="pct"/>
            <w:tcBorders>
              <w:top w:val="outset" w:sz="6" w:space="0" w:color="auto"/>
              <w:left w:val="outset" w:sz="6" w:space="0" w:color="auto"/>
              <w:bottom w:val="outset" w:sz="6" w:space="0" w:color="auto"/>
              <w:right w:val="outset" w:sz="6" w:space="0" w:color="auto"/>
            </w:tcBorders>
            <w:vAlign w:val="center"/>
            <w:hideMark/>
          </w:tcPr>
          <w:p w14:paraId="76F8857C" w14:textId="77777777" w:rsidR="0078118D" w:rsidRPr="007B492D" w:rsidRDefault="0078118D"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CB4BDD" w:rsidRPr="007B492D">
              <w:rPr>
                <w:rFonts w:ascii="Times New Roman" w:hAnsi="Times New Roman" w:cs="Times New Roman"/>
                <w:sz w:val="18"/>
                <w:szCs w:val="18"/>
              </w:rPr>
              <w:t>0</w:t>
            </w:r>
          </w:p>
        </w:tc>
        <w:tc>
          <w:tcPr>
            <w:tcW w:w="483" w:type="pct"/>
            <w:tcBorders>
              <w:top w:val="outset" w:sz="6" w:space="0" w:color="auto"/>
              <w:left w:val="outset" w:sz="6" w:space="0" w:color="auto"/>
              <w:bottom w:val="outset" w:sz="6" w:space="0" w:color="auto"/>
              <w:right w:val="outset" w:sz="6" w:space="0" w:color="auto"/>
            </w:tcBorders>
            <w:vAlign w:val="center"/>
            <w:hideMark/>
          </w:tcPr>
          <w:p w14:paraId="3725EE31"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610" w:type="pct"/>
            <w:tcBorders>
              <w:top w:val="outset" w:sz="6" w:space="0" w:color="auto"/>
              <w:left w:val="outset" w:sz="6" w:space="0" w:color="auto"/>
              <w:bottom w:val="outset" w:sz="6" w:space="0" w:color="auto"/>
              <w:right w:val="outset" w:sz="6" w:space="0" w:color="auto"/>
            </w:tcBorders>
            <w:vAlign w:val="center"/>
            <w:hideMark/>
          </w:tcPr>
          <w:p w14:paraId="452FA94A" w14:textId="77777777" w:rsidR="0078118D" w:rsidRPr="007B492D" w:rsidRDefault="00CB4BD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796" w:type="pct"/>
            <w:tcBorders>
              <w:top w:val="outset" w:sz="6" w:space="0" w:color="auto"/>
              <w:left w:val="outset" w:sz="6" w:space="0" w:color="auto"/>
              <w:bottom w:val="outset" w:sz="6" w:space="0" w:color="auto"/>
              <w:right w:val="outset" w:sz="6" w:space="0" w:color="auto"/>
            </w:tcBorders>
            <w:vAlign w:val="center"/>
            <w:hideMark/>
          </w:tcPr>
          <w:p w14:paraId="507E4D67" w14:textId="77777777" w:rsidR="0078118D" w:rsidRPr="007B492D" w:rsidRDefault="0078118D"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CB4BDD" w:rsidRPr="007B492D">
              <w:rPr>
                <w:rFonts w:ascii="Times New Roman" w:hAnsi="Times New Roman" w:cs="Times New Roman"/>
                <w:sz w:val="18"/>
                <w:szCs w:val="18"/>
              </w:rPr>
              <w:t>0</w:t>
            </w:r>
          </w:p>
        </w:tc>
      </w:tr>
      <w:tr w:rsidR="003960AA" w14:paraId="25F92AED"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tcPr>
          <w:p w14:paraId="0FCE8644" w14:textId="77777777" w:rsidR="0078118D" w:rsidRPr="002B6F6E" w:rsidRDefault="0078118D" w:rsidP="0078118D">
            <w:pPr>
              <w:rPr>
                <w:rFonts w:ascii="Times New Roman" w:hAnsi="Times New Roman" w:cs="Times New Roman"/>
                <w:sz w:val="24"/>
                <w:szCs w:val="24"/>
              </w:rPr>
            </w:pPr>
            <w:r>
              <w:rPr>
                <w:rFonts w:ascii="Times New Roman" w:hAnsi="Times New Roman" w:cs="Times New Roman"/>
                <w:sz w:val="24"/>
                <w:szCs w:val="24"/>
              </w:rPr>
              <w:t>46.01.00</w:t>
            </w:r>
          </w:p>
        </w:tc>
        <w:tc>
          <w:tcPr>
            <w:tcW w:w="444" w:type="pct"/>
            <w:tcBorders>
              <w:top w:val="outset" w:sz="6" w:space="0" w:color="auto"/>
              <w:left w:val="outset" w:sz="6" w:space="0" w:color="auto"/>
              <w:bottom w:val="outset" w:sz="6" w:space="0" w:color="auto"/>
              <w:right w:val="outset" w:sz="6" w:space="0" w:color="auto"/>
            </w:tcBorders>
            <w:vAlign w:val="center"/>
          </w:tcPr>
          <w:p w14:paraId="0101A9B6"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609" w:type="pct"/>
            <w:tcBorders>
              <w:top w:val="outset" w:sz="6" w:space="0" w:color="auto"/>
              <w:left w:val="outset" w:sz="6" w:space="0" w:color="auto"/>
              <w:bottom w:val="outset" w:sz="6" w:space="0" w:color="auto"/>
              <w:right w:val="outset" w:sz="6" w:space="0" w:color="auto"/>
            </w:tcBorders>
            <w:vAlign w:val="center"/>
          </w:tcPr>
          <w:p w14:paraId="37D857C6" w14:textId="77777777" w:rsidR="0078118D" w:rsidRPr="007B492D" w:rsidRDefault="00CB4BD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tcPr>
          <w:p w14:paraId="01AC2AAA"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615" w:type="pct"/>
            <w:tcBorders>
              <w:top w:val="outset" w:sz="6" w:space="0" w:color="auto"/>
              <w:left w:val="outset" w:sz="6" w:space="0" w:color="auto"/>
              <w:bottom w:val="outset" w:sz="6" w:space="0" w:color="auto"/>
              <w:right w:val="outset" w:sz="6" w:space="0" w:color="auto"/>
            </w:tcBorders>
            <w:vAlign w:val="center"/>
          </w:tcPr>
          <w:p w14:paraId="44ED71A2" w14:textId="77777777" w:rsidR="0078118D" w:rsidRPr="007B492D" w:rsidRDefault="00CB4BD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483" w:type="pct"/>
            <w:tcBorders>
              <w:top w:val="outset" w:sz="6" w:space="0" w:color="auto"/>
              <w:left w:val="outset" w:sz="6" w:space="0" w:color="auto"/>
              <w:bottom w:val="outset" w:sz="6" w:space="0" w:color="auto"/>
              <w:right w:val="outset" w:sz="6" w:space="0" w:color="auto"/>
            </w:tcBorders>
            <w:vAlign w:val="center"/>
          </w:tcPr>
          <w:p w14:paraId="642D1E55"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610" w:type="pct"/>
            <w:tcBorders>
              <w:top w:val="outset" w:sz="6" w:space="0" w:color="auto"/>
              <w:left w:val="outset" w:sz="6" w:space="0" w:color="auto"/>
              <w:bottom w:val="outset" w:sz="6" w:space="0" w:color="auto"/>
              <w:right w:val="outset" w:sz="6" w:space="0" w:color="auto"/>
            </w:tcBorders>
            <w:vAlign w:val="center"/>
          </w:tcPr>
          <w:p w14:paraId="31F1827D" w14:textId="77777777" w:rsidR="0078118D" w:rsidRPr="007B492D" w:rsidRDefault="00CB4BD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796" w:type="pct"/>
            <w:tcBorders>
              <w:top w:val="outset" w:sz="6" w:space="0" w:color="auto"/>
              <w:left w:val="outset" w:sz="6" w:space="0" w:color="auto"/>
              <w:bottom w:val="outset" w:sz="6" w:space="0" w:color="auto"/>
              <w:right w:val="outset" w:sz="6" w:space="0" w:color="auto"/>
            </w:tcBorders>
            <w:vAlign w:val="center"/>
          </w:tcPr>
          <w:p w14:paraId="1927C68F" w14:textId="77777777" w:rsidR="0078118D" w:rsidRPr="007B492D" w:rsidRDefault="00CB4BD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r>
      <w:tr w:rsidR="003960AA" w14:paraId="026CB761"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62F08ACE"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lastRenderedPageBreak/>
              <w:t>1.2. valsts speciālais budžets</w:t>
            </w:r>
          </w:p>
        </w:tc>
        <w:tc>
          <w:tcPr>
            <w:tcW w:w="444" w:type="pct"/>
            <w:tcBorders>
              <w:top w:val="outset" w:sz="6" w:space="0" w:color="auto"/>
              <w:left w:val="outset" w:sz="6" w:space="0" w:color="auto"/>
              <w:bottom w:val="outset" w:sz="6" w:space="0" w:color="auto"/>
              <w:right w:val="outset" w:sz="6" w:space="0" w:color="auto"/>
            </w:tcBorders>
            <w:vAlign w:val="center"/>
            <w:hideMark/>
          </w:tcPr>
          <w:p w14:paraId="4109F054" w14:textId="77777777" w:rsidR="00DD0636" w:rsidRPr="007B492D" w:rsidRDefault="00DD0636"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7B492D" w:rsidRPr="007B492D">
              <w:rPr>
                <w:rFonts w:ascii="Times New Roman" w:hAnsi="Times New Roman" w:cs="Times New Roman"/>
                <w:sz w:val="18"/>
                <w:szCs w:val="18"/>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555AB25" w14:textId="77777777" w:rsidR="00DD0636" w:rsidRPr="007B492D" w:rsidRDefault="00DD0636"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7B492D" w:rsidRPr="007B492D">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3293821C"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r w:rsidR="00DD0636" w:rsidRPr="007B492D">
              <w:rPr>
                <w:rFonts w:ascii="Times New Roman" w:hAnsi="Times New Roman" w:cs="Times New Roman"/>
                <w:sz w:val="18"/>
                <w:szCs w:val="18"/>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5FF33394" w14:textId="77777777" w:rsidR="00DD0636" w:rsidRPr="007B492D" w:rsidRDefault="00DD0636"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7B492D" w:rsidRPr="007B492D">
              <w:rPr>
                <w:rFonts w:ascii="Times New Roman" w:hAnsi="Times New Roman" w:cs="Times New Roman"/>
                <w:sz w:val="18"/>
                <w:szCs w:val="18"/>
              </w:rPr>
              <w:t>0</w:t>
            </w:r>
          </w:p>
        </w:tc>
        <w:tc>
          <w:tcPr>
            <w:tcW w:w="483" w:type="pct"/>
            <w:tcBorders>
              <w:top w:val="outset" w:sz="6" w:space="0" w:color="auto"/>
              <w:left w:val="outset" w:sz="6" w:space="0" w:color="auto"/>
              <w:bottom w:val="outset" w:sz="6" w:space="0" w:color="auto"/>
              <w:right w:val="outset" w:sz="6" w:space="0" w:color="auto"/>
            </w:tcBorders>
            <w:vAlign w:val="center"/>
            <w:hideMark/>
          </w:tcPr>
          <w:p w14:paraId="100E9294"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A19FB21" w14:textId="77777777" w:rsidR="00DD0636" w:rsidRPr="007B492D" w:rsidRDefault="00DD0636"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7B492D" w:rsidRPr="007B492D">
              <w:rPr>
                <w:rFonts w:ascii="Times New Roman" w:hAnsi="Times New Roman" w:cs="Times New Roman"/>
                <w:sz w:val="18"/>
                <w:szCs w:val="18"/>
              </w:rPr>
              <w:t>0</w:t>
            </w:r>
          </w:p>
        </w:tc>
        <w:tc>
          <w:tcPr>
            <w:tcW w:w="796" w:type="pct"/>
            <w:tcBorders>
              <w:top w:val="outset" w:sz="6" w:space="0" w:color="auto"/>
              <w:left w:val="outset" w:sz="6" w:space="0" w:color="auto"/>
              <w:bottom w:val="outset" w:sz="6" w:space="0" w:color="auto"/>
              <w:right w:val="outset" w:sz="6" w:space="0" w:color="auto"/>
            </w:tcBorders>
            <w:vAlign w:val="center"/>
            <w:hideMark/>
          </w:tcPr>
          <w:p w14:paraId="71C3DFC7"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r w:rsidR="00DD0636" w:rsidRPr="007B492D">
              <w:rPr>
                <w:rFonts w:ascii="Times New Roman" w:hAnsi="Times New Roman" w:cs="Times New Roman"/>
                <w:sz w:val="18"/>
                <w:szCs w:val="18"/>
              </w:rPr>
              <w:t> </w:t>
            </w:r>
          </w:p>
        </w:tc>
      </w:tr>
      <w:tr w:rsidR="003960AA" w14:paraId="601C838C"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1FC3AEE0"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1.3. pašvaldību budžets</w:t>
            </w:r>
          </w:p>
        </w:tc>
        <w:tc>
          <w:tcPr>
            <w:tcW w:w="444" w:type="pct"/>
            <w:tcBorders>
              <w:top w:val="outset" w:sz="6" w:space="0" w:color="auto"/>
              <w:left w:val="outset" w:sz="6" w:space="0" w:color="auto"/>
              <w:bottom w:val="outset" w:sz="6" w:space="0" w:color="auto"/>
              <w:right w:val="outset" w:sz="6" w:space="0" w:color="auto"/>
            </w:tcBorders>
            <w:vAlign w:val="center"/>
            <w:hideMark/>
          </w:tcPr>
          <w:p w14:paraId="3118886B" w14:textId="77777777" w:rsidR="00DD0636" w:rsidRPr="007B492D" w:rsidRDefault="00DD0636"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7B492D" w:rsidRPr="007B492D">
              <w:rPr>
                <w:rFonts w:ascii="Times New Roman" w:hAnsi="Times New Roman" w:cs="Times New Roman"/>
                <w:sz w:val="18"/>
                <w:szCs w:val="18"/>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15362E77"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r w:rsidR="00DD0636" w:rsidRPr="007B492D">
              <w:rPr>
                <w:rFonts w:ascii="Times New Roman" w:hAnsi="Times New Roman" w:cs="Times New Roman"/>
                <w:sz w:val="18"/>
                <w:szCs w:val="18"/>
              </w:rPr>
              <w:t> </w:t>
            </w:r>
          </w:p>
        </w:tc>
        <w:tc>
          <w:tcPr>
            <w:tcW w:w="514" w:type="pct"/>
            <w:tcBorders>
              <w:top w:val="outset" w:sz="6" w:space="0" w:color="auto"/>
              <w:left w:val="outset" w:sz="6" w:space="0" w:color="auto"/>
              <w:bottom w:val="outset" w:sz="6" w:space="0" w:color="auto"/>
              <w:right w:val="outset" w:sz="6" w:space="0" w:color="auto"/>
            </w:tcBorders>
            <w:vAlign w:val="center"/>
            <w:hideMark/>
          </w:tcPr>
          <w:p w14:paraId="5AA14A8B" w14:textId="77777777" w:rsidR="00DD0636" w:rsidRPr="007B492D" w:rsidRDefault="00DD0636"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7B492D" w:rsidRPr="007B492D">
              <w:rPr>
                <w:rFonts w:ascii="Times New Roman" w:hAnsi="Times New Roman" w:cs="Times New Roman"/>
                <w:sz w:val="18"/>
                <w:szCs w:val="18"/>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78B5A2FD"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r w:rsidR="00DD0636" w:rsidRPr="007B492D">
              <w:rPr>
                <w:rFonts w:ascii="Times New Roman" w:hAnsi="Times New Roman" w:cs="Times New Roman"/>
                <w:sz w:val="18"/>
                <w:szCs w:val="18"/>
              </w:rPr>
              <w:t> </w:t>
            </w:r>
          </w:p>
        </w:tc>
        <w:tc>
          <w:tcPr>
            <w:tcW w:w="483" w:type="pct"/>
            <w:tcBorders>
              <w:top w:val="outset" w:sz="6" w:space="0" w:color="auto"/>
              <w:left w:val="outset" w:sz="6" w:space="0" w:color="auto"/>
              <w:bottom w:val="outset" w:sz="6" w:space="0" w:color="auto"/>
              <w:right w:val="outset" w:sz="6" w:space="0" w:color="auto"/>
            </w:tcBorders>
            <w:vAlign w:val="center"/>
            <w:hideMark/>
          </w:tcPr>
          <w:p w14:paraId="6B3AC4B6" w14:textId="77777777" w:rsidR="00DD0636" w:rsidRPr="007B492D" w:rsidRDefault="00DD0636"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7B492D" w:rsidRPr="007B492D">
              <w:rPr>
                <w:rFonts w:ascii="Times New Roman" w:hAnsi="Times New Roman" w:cs="Times New Roman"/>
                <w:sz w:val="18"/>
                <w:szCs w:val="18"/>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8995D3F"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r w:rsidR="00DD0636" w:rsidRPr="007B492D">
              <w:rPr>
                <w:rFonts w:ascii="Times New Roman" w:hAnsi="Times New Roman" w:cs="Times New Roman"/>
                <w:sz w:val="18"/>
                <w:szCs w:val="18"/>
              </w:rPr>
              <w:t> </w:t>
            </w:r>
          </w:p>
        </w:tc>
        <w:tc>
          <w:tcPr>
            <w:tcW w:w="796" w:type="pct"/>
            <w:tcBorders>
              <w:top w:val="outset" w:sz="6" w:space="0" w:color="auto"/>
              <w:left w:val="outset" w:sz="6" w:space="0" w:color="auto"/>
              <w:bottom w:val="outset" w:sz="6" w:space="0" w:color="auto"/>
              <w:right w:val="outset" w:sz="6" w:space="0" w:color="auto"/>
            </w:tcBorders>
            <w:vAlign w:val="center"/>
            <w:hideMark/>
          </w:tcPr>
          <w:p w14:paraId="3E9B1FB7" w14:textId="77777777" w:rsidR="00DD0636" w:rsidRPr="007B492D" w:rsidRDefault="00DD0636"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7B492D" w:rsidRPr="007B492D">
              <w:rPr>
                <w:rFonts w:ascii="Times New Roman" w:hAnsi="Times New Roman" w:cs="Times New Roman"/>
                <w:sz w:val="18"/>
                <w:szCs w:val="18"/>
              </w:rPr>
              <w:t>0</w:t>
            </w:r>
          </w:p>
        </w:tc>
      </w:tr>
      <w:tr w:rsidR="003960AA" w14:paraId="6A7F911B"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40EF8A6B" w14:textId="77777777" w:rsidR="0078118D" w:rsidRPr="002B6F6E" w:rsidRDefault="0078118D" w:rsidP="0078118D">
            <w:pPr>
              <w:rPr>
                <w:rFonts w:ascii="Times New Roman" w:hAnsi="Times New Roman" w:cs="Times New Roman"/>
                <w:sz w:val="24"/>
                <w:szCs w:val="24"/>
              </w:rPr>
            </w:pPr>
            <w:r w:rsidRPr="002B6F6E">
              <w:rPr>
                <w:rFonts w:ascii="Times New Roman" w:hAnsi="Times New Roman" w:cs="Times New Roman"/>
                <w:sz w:val="24"/>
                <w:szCs w:val="24"/>
              </w:rPr>
              <w:t>2. Budžeta izdevumi</w:t>
            </w:r>
          </w:p>
        </w:tc>
        <w:tc>
          <w:tcPr>
            <w:tcW w:w="444" w:type="pct"/>
            <w:tcBorders>
              <w:top w:val="outset" w:sz="6" w:space="0" w:color="auto"/>
              <w:left w:val="outset" w:sz="6" w:space="0" w:color="auto"/>
              <w:bottom w:val="outset" w:sz="6" w:space="0" w:color="auto"/>
              <w:right w:val="outset" w:sz="6" w:space="0" w:color="auto"/>
            </w:tcBorders>
            <w:vAlign w:val="center"/>
            <w:hideMark/>
          </w:tcPr>
          <w:p w14:paraId="409E0EAD"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609" w:type="pct"/>
            <w:tcBorders>
              <w:top w:val="outset" w:sz="6" w:space="0" w:color="auto"/>
              <w:left w:val="outset" w:sz="6" w:space="0" w:color="auto"/>
              <w:bottom w:val="outset" w:sz="6" w:space="0" w:color="auto"/>
              <w:right w:val="outset" w:sz="6" w:space="0" w:color="auto"/>
            </w:tcBorders>
            <w:vAlign w:val="center"/>
            <w:hideMark/>
          </w:tcPr>
          <w:p w14:paraId="0AA5DA98" w14:textId="77777777" w:rsidR="0078118D" w:rsidRPr="007B492D" w:rsidRDefault="0078118D"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7B492D" w:rsidRPr="007B492D">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17BFA13C"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615" w:type="pct"/>
            <w:tcBorders>
              <w:top w:val="outset" w:sz="6" w:space="0" w:color="auto"/>
              <w:left w:val="outset" w:sz="6" w:space="0" w:color="auto"/>
              <w:bottom w:val="outset" w:sz="6" w:space="0" w:color="auto"/>
              <w:right w:val="outset" w:sz="6" w:space="0" w:color="auto"/>
            </w:tcBorders>
            <w:vAlign w:val="center"/>
            <w:hideMark/>
          </w:tcPr>
          <w:p w14:paraId="2D992E20"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38 359</w:t>
            </w:r>
          </w:p>
        </w:tc>
        <w:tc>
          <w:tcPr>
            <w:tcW w:w="483" w:type="pct"/>
            <w:tcBorders>
              <w:top w:val="outset" w:sz="6" w:space="0" w:color="auto"/>
              <w:left w:val="outset" w:sz="6" w:space="0" w:color="auto"/>
              <w:bottom w:val="outset" w:sz="6" w:space="0" w:color="auto"/>
              <w:right w:val="outset" w:sz="6" w:space="0" w:color="auto"/>
            </w:tcBorders>
            <w:vAlign w:val="center"/>
            <w:hideMark/>
          </w:tcPr>
          <w:p w14:paraId="688B455C" w14:textId="77777777" w:rsidR="0078118D" w:rsidRPr="002B6F6E" w:rsidRDefault="0078118D" w:rsidP="0078118D">
            <w:pPr>
              <w:jc w:val="right"/>
              <w:rPr>
                <w:rFonts w:ascii="Times New Roman" w:hAnsi="Times New Roman" w:cs="Times New Roman"/>
                <w:b/>
                <w:sz w:val="24"/>
                <w:szCs w:val="24"/>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610" w:type="pct"/>
            <w:tcBorders>
              <w:top w:val="outset" w:sz="6" w:space="0" w:color="auto"/>
              <w:left w:val="outset" w:sz="6" w:space="0" w:color="auto"/>
              <w:bottom w:val="outset" w:sz="6" w:space="0" w:color="auto"/>
              <w:right w:val="outset" w:sz="6" w:space="0" w:color="auto"/>
            </w:tcBorders>
            <w:vAlign w:val="center"/>
            <w:hideMark/>
          </w:tcPr>
          <w:p w14:paraId="41F0BC0E"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  38 359</w:t>
            </w:r>
          </w:p>
        </w:tc>
        <w:tc>
          <w:tcPr>
            <w:tcW w:w="796" w:type="pct"/>
            <w:tcBorders>
              <w:top w:val="outset" w:sz="6" w:space="0" w:color="auto"/>
              <w:left w:val="outset" w:sz="6" w:space="0" w:color="auto"/>
              <w:bottom w:val="outset" w:sz="6" w:space="0" w:color="auto"/>
              <w:right w:val="outset" w:sz="6" w:space="0" w:color="auto"/>
            </w:tcBorders>
            <w:vAlign w:val="center"/>
            <w:hideMark/>
          </w:tcPr>
          <w:p w14:paraId="4B6B3290"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  38 359</w:t>
            </w:r>
          </w:p>
        </w:tc>
      </w:tr>
      <w:tr w:rsidR="003960AA" w14:paraId="2CC738D8"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3AEEADFF" w14:textId="77777777" w:rsidR="0078118D" w:rsidRPr="002B6F6E" w:rsidRDefault="0078118D" w:rsidP="0078118D">
            <w:pPr>
              <w:rPr>
                <w:rFonts w:ascii="Times New Roman" w:hAnsi="Times New Roman" w:cs="Times New Roman"/>
                <w:sz w:val="24"/>
                <w:szCs w:val="24"/>
              </w:rPr>
            </w:pPr>
            <w:r w:rsidRPr="002B6F6E">
              <w:rPr>
                <w:rFonts w:ascii="Times New Roman" w:hAnsi="Times New Roman" w:cs="Times New Roman"/>
                <w:sz w:val="24"/>
                <w:szCs w:val="24"/>
              </w:rPr>
              <w:t>2.1. valsts pamatbudžets</w:t>
            </w:r>
          </w:p>
        </w:tc>
        <w:tc>
          <w:tcPr>
            <w:tcW w:w="444" w:type="pct"/>
            <w:tcBorders>
              <w:top w:val="outset" w:sz="6" w:space="0" w:color="auto"/>
              <w:left w:val="outset" w:sz="6" w:space="0" w:color="auto"/>
              <w:bottom w:val="outset" w:sz="6" w:space="0" w:color="auto"/>
              <w:right w:val="outset" w:sz="6" w:space="0" w:color="auto"/>
            </w:tcBorders>
            <w:vAlign w:val="center"/>
            <w:hideMark/>
          </w:tcPr>
          <w:p w14:paraId="7195ECC5"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609" w:type="pct"/>
            <w:tcBorders>
              <w:top w:val="outset" w:sz="6" w:space="0" w:color="auto"/>
              <w:left w:val="outset" w:sz="6" w:space="0" w:color="auto"/>
              <w:bottom w:val="outset" w:sz="6" w:space="0" w:color="auto"/>
              <w:right w:val="outset" w:sz="6" w:space="0" w:color="auto"/>
            </w:tcBorders>
            <w:vAlign w:val="center"/>
            <w:hideMark/>
          </w:tcPr>
          <w:p w14:paraId="1FA9394E" w14:textId="77777777" w:rsidR="0078118D" w:rsidRPr="007B492D" w:rsidRDefault="0078118D"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7B492D" w:rsidRPr="007B492D">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3A082301"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615" w:type="pct"/>
            <w:tcBorders>
              <w:top w:val="outset" w:sz="6" w:space="0" w:color="auto"/>
              <w:left w:val="outset" w:sz="6" w:space="0" w:color="auto"/>
              <w:bottom w:val="outset" w:sz="6" w:space="0" w:color="auto"/>
              <w:right w:val="outset" w:sz="6" w:space="0" w:color="auto"/>
            </w:tcBorders>
            <w:vAlign w:val="center"/>
            <w:hideMark/>
          </w:tcPr>
          <w:p w14:paraId="6533A3A5"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  38 359</w:t>
            </w:r>
          </w:p>
        </w:tc>
        <w:tc>
          <w:tcPr>
            <w:tcW w:w="483" w:type="pct"/>
            <w:tcBorders>
              <w:top w:val="outset" w:sz="6" w:space="0" w:color="auto"/>
              <w:left w:val="outset" w:sz="6" w:space="0" w:color="auto"/>
              <w:bottom w:val="outset" w:sz="6" w:space="0" w:color="auto"/>
              <w:right w:val="outset" w:sz="6" w:space="0" w:color="auto"/>
            </w:tcBorders>
            <w:vAlign w:val="center"/>
            <w:hideMark/>
          </w:tcPr>
          <w:p w14:paraId="0919D952" w14:textId="77777777" w:rsidR="0078118D" w:rsidRPr="002B6F6E" w:rsidRDefault="0078118D" w:rsidP="0078118D">
            <w:pPr>
              <w:jc w:val="right"/>
              <w:rPr>
                <w:rFonts w:ascii="Times New Roman" w:hAnsi="Times New Roman" w:cs="Times New Roman"/>
                <w:sz w:val="24"/>
                <w:szCs w:val="24"/>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610" w:type="pct"/>
            <w:tcBorders>
              <w:top w:val="outset" w:sz="6" w:space="0" w:color="auto"/>
              <w:left w:val="outset" w:sz="6" w:space="0" w:color="auto"/>
              <w:bottom w:val="outset" w:sz="6" w:space="0" w:color="auto"/>
              <w:right w:val="outset" w:sz="6" w:space="0" w:color="auto"/>
            </w:tcBorders>
            <w:vAlign w:val="center"/>
            <w:hideMark/>
          </w:tcPr>
          <w:p w14:paraId="3FB2D33D"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  38 359</w:t>
            </w:r>
          </w:p>
        </w:tc>
        <w:tc>
          <w:tcPr>
            <w:tcW w:w="796" w:type="pct"/>
            <w:tcBorders>
              <w:top w:val="outset" w:sz="6" w:space="0" w:color="auto"/>
              <w:left w:val="outset" w:sz="6" w:space="0" w:color="auto"/>
              <w:bottom w:val="outset" w:sz="6" w:space="0" w:color="auto"/>
              <w:right w:val="outset" w:sz="6" w:space="0" w:color="auto"/>
            </w:tcBorders>
            <w:vAlign w:val="center"/>
            <w:hideMark/>
          </w:tcPr>
          <w:p w14:paraId="4A5EAAB2"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  38 359</w:t>
            </w:r>
          </w:p>
        </w:tc>
      </w:tr>
      <w:tr w:rsidR="002A7DFE" w14:paraId="4F55442C"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tcPr>
          <w:p w14:paraId="71DC8990" w14:textId="77777777" w:rsidR="0078118D" w:rsidRPr="002B6F6E" w:rsidRDefault="0078118D" w:rsidP="0078118D">
            <w:pPr>
              <w:rPr>
                <w:rFonts w:ascii="Times New Roman" w:hAnsi="Times New Roman" w:cs="Times New Roman"/>
                <w:sz w:val="24"/>
                <w:szCs w:val="24"/>
              </w:rPr>
            </w:pPr>
            <w:r>
              <w:rPr>
                <w:rFonts w:ascii="Times New Roman" w:hAnsi="Times New Roman" w:cs="Times New Roman"/>
                <w:sz w:val="24"/>
                <w:szCs w:val="24"/>
              </w:rPr>
              <w:t>46.01.00</w:t>
            </w:r>
          </w:p>
        </w:tc>
        <w:tc>
          <w:tcPr>
            <w:tcW w:w="444" w:type="pct"/>
            <w:tcBorders>
              <w:top w:val="outset" w:sz="6" w:space="0" w:color="auto"/>
              <w:left w:val="outset" w:sz="6" w:space="0" w:color="auto"/>
              <w:bottom w:val="outset" w:sz="6" w:space="0" w:color="auto"/>
              <w:right w:val="outset" w:sz="6" w:space="0" w:color="auto"/>
            </w:tcBorders>
            <w:vAlign w:val="center"/>
          </w:tcPr>
          <w:p w14:paraId="34964403"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4 625 954</w:t>
            </w:r>
          </w:p>
        </w:tc>
        <w:tc>
          <w:tcPr>
            <w:tcW w:w="609" w:type="pct"/>
            <w:tcBorders>
              <w:top w:val="outset" w:sz="6" w:space="0" w:color="auto"/>
              <w:left w:val="outset" w:sz="6" w:space="0" w:color="auto"/>
              <w:bottom w:val="outset" w:sz="6" w:space="0" w:color="auto"/>
              <w:right w:val="outset" w:sz="6" w:space="0" w:color="auto"/>
            </w:tcBorders>
            <w:vAlign w:val="center"/>
          </w:tcPr>
          <w:p w14:paraId="03BBF3BF" w14:textId="77777777" w:rsidR="0078118D"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tcPr>
          <w:p w14:paraId="5C8292E5"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615" w:type="pct"/>
            <w:tcBorders>
              <w:top w:val="outset" w:sz="6" w:space="0" w:color="auto"/>
              <w:left w:val="outset" w:sz="6" w:space="0" w:color="auto"/>
              <w:bottom w:val="outset" w:sz="6" w:space="0" w:color="auto"/>
              <w:right w:val="outset" w:sz="6" w:space="0" w:color="auto"/>
            </w:tcBorders>
            <w:vAlign w:val="center"/>
          </w:tcPr>
          <w:p w14:paraId="184A30FD"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38 359</w:t>
            </w:r>
          </w:p>
        </w:tc>
        <w:tc>
          <w:tcPr>
            <w:tcW w:w="483" w:type="pct"/>
            <w:tcBorders>
              <w:top w:val="outset" w:sz="6" w:space="0" w:color="auto"/>
              <w:left w:val="outset" w:sz="6" w:space="0" w:color="auto"/>
              <w:bottom w:val="outset" w:sz="6" w:space="0" w:color="auto"/>
              <w:right w:val="outset" w:sz="6" w:space="0" w:color="auto"/>
            </w:tcBorders>
            <w:vAlign w:val="center"/>
          </w:tcPr>
          <w:p w14:paraId="71460C8F" w14:textId="77777777" w:rsidR="0078118D" w:rsidRPr="002B6F6E" w:rsidRDefault="0078118D" w:rsidP="0078118D">
            <w:pPr>
              <w:jc w:val="right"/>
              <w:rPr>
                <w:rFonts w:ascii="Times New Roman" w:hAnsi="Times New Roman" w:cs="Times New Roman"/>
                <w:sz w:val="24"/>
                <w:szCs w:val="24"/>
              </w:rPr>
            </w:pPr>
            <w:r w:rsidRPr="0078118D">
              <w:rPr>
                <w:rFonts w:ascii="Times New Roman" w:hAnsi="Times New Roman" w:cs="Times New Roman"/>
                <w:sz w:val="18"/>
                <w:szCs w:val="18"/>
              </w:rPr>
              <w:t>4</w:t>
            </w:r>
            <w:r>
              <w:rPr>
                <w:rFonts w:ascii="Times New Roman" w:hAnsi="Times New Roman" w:cs="Times New Roman"/>
                <w:sz w:val="18"/>
                <w:szCs w:val="18"/>
              </w:rPr>
              <w:t> </w:t>
            </w:r>
            <w:r w:rsidRPr="0078118D">
              <w:rPr>
                <w:rFonts w:ascii="Times New Roman" w:hAnsi="Times New Roman" w:cs="Times New Roman"/>
                <w:sz w:val="18"/>
                <w:szCs w:val="18"/>
              </w:rPr>
              <w:t>172</w:t>
            </w:r>
            <w:r>
              <w:rPr>
                <w:rFonts w:ascii="Times New Roman" w:hAnsi="Times New Roman" w:cs="Times New Roman"/>
                <w:sz w:val="18"/>
                <w:szCs w:val="18"/>
              </w:rPr>
              <w:t xml:space="preserve"> </w:t>
            </w:r>
            <w:r w:rsidRPr="0078118D">
              <w:rPr>
                <w:rFonts w:ascii="Times New Roman" w:hAnsi="Times New Roman" w:cs="Times New Roman"/>
                <w:sz w:val="18"/>
                <w:szCs w:val="18"/>
              </w:rPr>
              <w:t>184</w:t>
            </w:r>
          </w:p>
        </w:tc>
        <w:tc>
          <w:tcPr>
            <w:tcW w:w="610" w:type="pct"/>
            <w:tcBorders>
              <w:top w:val="outset" w:sz="6" w:space="0" w:color="auto"/>
              <w:left w:val="outset" w:sz="6" w:space="0" w:color="auto"/>
              <w:bottom w:val="outset" w:sz="6" w:space="0" w:color="auto"/>
              <w:right w:val="outset" w:sz="6" w:space="0" w:color="auto"/>
            </w:tcBorders>
            <w:vAlign w:val="center"/>
          </w:tcPr>
          <w:p w14:paraId="275CC210" w14:textId="77777777" w:rsidR="0078118D" w:rsidRPr="0078118D" w:rsidRDefault="0078118D" w:rsidP="0078118D">
            <w:pPr>
              <w:jc w:val="right"/>
              <w:rPr>
                <w:rFonts w:ascii="Times New Roman" w:hAnsi="Times New Roman" w:cs="Times New Roman"/>
                <w:sz w:val="18"/>
                <w:szCs w:val="18"/>
              </w:rPr>
            </w:pPr>
            <w:r w:rsidRPr="0078118D">
              <w:rPr>
                <w:rFonts w:ascii="Times New Roman" w:hAnsi="Times New Roman" w:cs="Times New Roman"/>
                <w:sz w:val="18"/>
                <w:szCs w:val="18"/>
              </w:rPr>
              <w:t>  38 359</w:t>
            </w:r>
          </w:p>
        </w:tc>
        <w:tc>
          <w:tcPr>
            <w:tcW w:w="796" w:type="pct"/>
            <w:tcBorders>
              <w:top w:val="outset" w:sz="6" w:space="0" w:color="auto"/>
              <w:left w:val="outset" w:sz="6" w:space="0" w:color="auto"/>
              <w:bottom w:val="outset" w:sz="6" w:space="0" w:color="auto"/>
              <w:right w:val="outset" w:sz="6" w:space="0" w:color="auto"/>
            </w:tcBorders>
            <w:vAlign w:val="center"/>
          </w:tcPr>
          <w:p w14:paraId="2C8D99E2" w14:textId="77777777" w:rsidR="0078118D" w:rsidRPr="002B6F6E" w:rsidRDefault="00F02589" w:rsidP="00F02589">
            <w:pPr>
              <w:jc w:val="right"/>
              <w:rPr>
                <w:rFonts w:ascii="Times New Roman" w:hAnsi="Times New Roman" w:cs="Times New Roman"/>
                <w:sz w:val="24"/>
                <w:szCs w:val="24"/>
              </w:rPr>
            </w:pPr>
            <w:r w:rsidRPr="0078118D">
              <w:rPr>
                <w:rFonts w:ascii="Times New Roman" w:hAnsi="Times New Roman" w:cs="Times New Roman"/>
                <w:sz w:val="18"/>
                <w:szCs w:val="18"/>
              </w:rPr>
              <w:t>38 359</w:t>
            </w:r>
          </w:p>
        </w:tc>
      </w:tr>
      <w:tr w:rsidR="003960AA" w14:paraId="591D6AAC"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15253A5B"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2.2. valsts speciālais budžets</w:t>
            </w:r>
          </w:p>
        </w:tc>
        <w:tc>
          <w:tcPr>
            <w:tcW w:w="444" w:type="pct"/>
            <w:tcBorders>
              <w:top w:val="outset" w:sz="6" w:space="0" w:color="auto"/>
              <w:left w:val="outset" w:sz="6" w:space="0" w:color="auto"/>
              <w:bottom w:val="outset" w:sz="6" w:space="0" w:color="auto"/>
              <w:right w:val="outset" w:sz="6" w:space="0" w:color="auto"/>
            </w:tcBorders>
            <w:vAlign w:val="center"/>
            <w:hideMark/>
          </w:tcPr>
          <w:p w14:paraId="503C7DE3" w14:textId="77777777" w:rsidR="00DD0636" w:rsidRPr="007B492D" w:rsidRDefault="00DD0636" w:rsidP="007B492D">
            <w:pPr>
              <w:jc w:val="right"/>
              <w:rPr>
                <w:rFonts w:ascii="Times New Roman" w:hAnsi="Times New Roman" w:cs="Times New Roman"/>
                <w:sz w:val="18"/>
                <w:szCs w:val="18"/>
              </w:rPr>
            </w:pPr>
            <w:r w:rsidRPr="007B492D">
              <w:rPr>
                <w:rFonts w:ascii="Times New Roman" w:hAnsi="Times New Roman" w:cs="Times New Roman"/>
                <w:sz w:val="18"/>
                <w:szCs w:val="18"/>
              </w:rPr>
              <w:t> </w:t>
            </w:r>
            <w:r w:rsidR="007B492D" w:rsidRPr="007B492D">
              <w:rPr>
                <w:rFonts w:ascii="Times New Roman" w:hAnsi="Times New Roman" w:cs="Times New Roman"/>
                <w:sz w:val="18"/>
                <w:szCs w:val="18"/>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BB65C96"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5E0AA847"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59E69810"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483" w:type="pct"/>
            <w:tcBorders>
              <w:top w:val="outset" w:sz="6" w:space="0" w:color="auto"/>
              <w:left w:val="outset" w:sz="6" w:space="0" w:color="auto"/>
              <w:bottom w:val="outset" w:sz="6" w:space="0" w:color="auto"/>
              <w:right w:val="outset" w:sz="6" w:space="0" w:color="auto"/>
            </w:tcBorders>
            <w:vAlign w:val="center"/>
            <w:hideMark/>
          </w:tcPr>
          <w:p w14:paraId="7E6489B5"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7203D42B"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796" w:type="pct"/>
            <w:tcBorders>
              <w:top w:val="outset" w:sz="6" w:space="0" w:color="auto"/>
              <w:left w:val="outset" w:sz="6" w:space="0" w:color="auto"/>
              <w:bottom w:val="outset" w:sz="6" w:space="0" w:color="auto"/>
              <w:right w:val="outset" w:sz="6" w:space="0" w:color="auto"/>
            </w:tcBorders>
            <w:vAlign w:val="center"/>
            <w:hideMark/>
          </w:tcPr>
          <w:p w14:paraId="17EF79B9"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r>
      <w:tr w:rsidR="003960AA" w14:paraId="5F43C82C"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589238BA"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2.3. pašvaldību budžets</w:t>
            </w:r>
          </w:p>
        </w:tc>
        <w:tc>
          <w:tcPr>
            <w:tcW w:w="444" w:type="pct"/>
            <w:tcBorders>
              <w:top w:val="outset" w:sz="6" w:space="0" w:color="auto"/>
              <w:left w:val="outset" w:sz="6" w:space="0" w:color="auto"/>
              <w:bottom w:val="outset" w:sz="6" w:space="0" w:color="auto"/>
              <w:right w:val="outset" w:sz="6" w:space="0" w:color="auto"/>
            </w:tcBorders>
            <w:vAlign w:val="center"/>
            <w:hideMark/>
          </w:tcPr>
          <w:p w14:paraId="7C971527"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4B13745A"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44636BD9"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352D44CA"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483" w:type="pct"/>
            <w:tcBorders>
              <w:top w:val="outset" w:sz="6" w:space="0" w:color="auto"/>
              <w:left w:val="outset" w:sz="6" w:space="0" w:color="auto"/>
              <w:bottom w:val="outset" w:sz="6" w:space="0" w:color="auto"/>
              <w:right w:val="outset" w:sz="6" w:space="0" w:color="auto"/>
            </w:tcBorders>
            <w:vAlign w:val="center"/>
            <w:hideMark/>
          </w:tcPr>
          <w:p w14:paraId="24B4D4DF"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48574089"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c>
          <w:tcPr>
            <w:tcW w:w="796" w:type="pct"/>
            <w:tcBorders>
              <w:top w:val="outset" w:sz="6" w:space="0" w:color="auto"/>
              <w:left w:val="outset" w:sz="6" w:space="0" w:color="auto"/>
              <w:bottom w:val="outset" w:sz="6" w:space="0" w:color="auto"/>
              <w:right w:val="outset" w:sz="6" w:space="0" w:color="auto"/>
            </w:tcBorders>
            <w:vAlign w:val="center"/>
            <w:hideMark/>
          </w:tcPr>
          <w:p w14:paraId="56539339" w14:textId="77777777" w:rsidR="00DD0636" w:rsidRPr="007B492D" w:rsidRDefault="007B492D" w:rsidP="007B492D">
            <w:pPr>
              <w:jc w:val="right"/>
              <w:rPr>
                <w:rFonts w:ascii="Times New Roman" w:hAnsi="Times New Roman" w:cs="Times New Roman"/>
                <w:sz w:val="18"/>
                <w:szCs w:val="18"/>
              </w:rPr>
            </w:pPr>
            <w:r w:rsidRPr="007B492D">
              <w:rPr>
                <w:rFonts w:ascii="Times New Roman" w:hAnsi="Times New Roman" w:cs="Times New Roman"/>
                <w:sz w:val="18"/>
                <w:szCs w:val="18"/>
              </w:rPr>
              <w:t>0</w:t>
            </w:r>
          </w:p>
        </w:tc>
      </w:tr>
      <w:tr w:rsidR="003960AA" w14:paraId="3974E6A4"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4663315A"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3. Finansiālā ietekme</w:t>
            </w:r>
          </w:p>
        </w:tc>
        <w:tc>
          <w:tcPr>
            <w:tcW w:w="444" w:type="pct"/>
            <w:tcBorders>
              <w:top w:val="outset" w:sz="6" w:space="0" w:color="auto"/>
              <w:left w:val="outset" w:sz="6" w:space="0" w:color="auto"/>
              <w:bottom w:val="outset" w:sz="6" w:space="0" w:color="auto"/>
              <w:right w:val="outset" w:sz="6" w:space="0" w:color="auto"/>
            </w:tcBorders>
            <w:vAlign w:val="center"/>
            <w:hideMark/>
          </w:tcPr>
          <w:p w14:paraId="66691CB7"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697F7C35"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5ACCF463"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r w:rsidR="00DD0636" w:rsidRPr="00962F5B">
              <w:rPr>
                <w:rFonts w:ascii="Times New Roman" w:hAnsi="Times New Roman" w:cs="Times New Roman"/>
                <w:sz w:val="18"/>
                <w:szCs w:val="18"/>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03C872D4"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-38 359</w:t>
            </w:r>
          </w:p>
        </w:tc>
        <w:tc>
          <w:tcPr>
            <w:tcW w:w="483" w:type="pct"/>
            <w:tcBorders>
              <w:top w:val="outset" w:sz="6" w:space="0" w:color="auto"/>
              <w:left w:val="outset" w:sz="6" w:space="0" w:color="auto"/>
              <w:bottom w:val="outset" w:sz="6" w:space="0" w:color="auto"/>
              <w:right w:val="outset" w:sz="6" w:space="0" w:color="auto"/>
            </w:tcBorders>
            <w:vAlign w:val="center"/>
            <w:hideMark/>
          </w:tcPr>
          <w:p w14:paraId="3BE9E1F8" w14:textId="77777777" w:rsidR="00DD0636" w:rsidRPr="00D76863" w:rsidRDefault="00962F5B" w:rsidP="00D76863">
            <w:pPr>
              <w:jc w:val="right"/>
              <w:rPr>
                <w:rFonts w:ascii="Times New Roman" w:hAnsi="Times New Roman" w:cs="Times New Roman"/>
                <w:sz w:val="18"/>
                <w:szCs w:val="18"/>
              </w:rPr>
            </w:pPr>
            <w:r w:rsidRPr="00D76863">
              <w:rPr>
                <w:rFonts w:ascii="Times New Roman" w:hAnsi="Times New Roman" w:cs="Times New Roman"/>
                <w:sz w:val="18"/>
                <w:szCs w:val="18"/>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68EAE5A"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-38 359</w:t>
            </w:r>
          </w:p>
        </w:tc>
        <w:tc>
          <w:tcPr>
            <w:tcW w:w="796" w:type="pct"/>
            <w:tcBorders>
              <w:top w:val="outset" w:sz="6" w:space="0" w:color="auto"/>
              <w:left w:val="outset" w:sz="6" w:space="0" w:color="auto"/>
              <w:bottom w:val="outset" w:sz="6" w:space="0" w:color="auto"/>
              <w:right w:val="outset" w:sz="6" w:space="0" w:color="auto"/>
            </w:tcBorders>
            <w:vAlign w:val="center"/>
            <w:hideMark/>
          </w:tcPr>
          <w:p w14:paraId="7AC38291"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-38 359</w:t>
            </w:r>
          </w:p>
        </w:tc>
      </w:tr>
      <w:tr w:rsidR="003960AA" w14:paraId="7045A202"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54C1060E"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3.1. valsts pamatbudžets</w:t>
            </w:r>
          </w:p>
        </w:tc>
        <w:tc>
          <w:tcPr>
            <w:tcW w:w="444" w:type="pct"/>
            <w:tcBorders>
              <w:top w:val="outset" w:sz="6" w:space="0" w:color="auto"/>
              <w:left w:val="outset" w:sz="6" w:space="0" w:color="auto"/>
              <w:bottom w:val="outset" w:sz="6" w:space="0" w:color="auto"/>
              <w:right w:val="outset" w:sz="6" w:space="0" w:color="auto"/>
            </w:tcBorders>
            <w:vAlign w:val="center"/>
            <w:hideMark/>
          </w:tcPr>
          <w:p w14:paraId="0C12372F" w14:textId="77777777" w:rsidR="00DD0636" w:rsidRPr="00962F5B" w:rsidRDefault="00DD0636" w:rsidP="00962F5B">
            <w:pPr>
              <w:jc w:val="right"/>
              <w:rPr>
                <w:rFonts w:ascii="Times New Roman" w:hAnsi="Times New Roman" w:cs="Times New Roman"/>
                <w:sz w:val="18"/>
                <w:szCs w:val="18"/>
              </w:rPr>
            </w:pPr>
            <w:r w:rsidRPr="00962F5B">
              <w:rPr>
                <w:rFonts w:ascii="Times New Roman" w:hAnsi="Times New Roman" w:cs="Times New Roman"/>
                <w:sz w:val="18"/>
                <w:szCs w:val="18"/>
              </w:rPr>
              <w:t> </w:t>
            </w:r>
            <w:r w:rsidR="00962F5B" w:rsidRPr="00962F5B">
              <w:rPr>
                <w:rFonts w:ascii="Times New Roman" w:hAnsi="Times New Roman" w:cs="Times New Roman"/>
                <w:sz w:val="18"/>
                <w:szCs w:val="18"/>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1DBAF5C"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53E3397B"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4F211473"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-38 359</w:t>
            </w:r>
          </w:p>
        </w:tc>
        <w:tc>
          <w:tcPr>
            <w:tcW w:w="483" w:type="pct"/>
            <w:tcBorders>
              <w:top w:val="outset" w:sz="6" w:space="0" w:color="auto"/>
              <w:left w:val="outset" w:sz="6" w:space="0" w:color="auto"/>
              <w:bottom w:val="outset" w:sz="6" w:space="0" w:color="auto"/>
              <w:right w:val="outset" w:sz="6" w:space="0" w:color="auto"/>
            </w:tcBorders>
            <w:vAlign w:val="center"/>
            <w:hideMark/>
          </w:tcPr>
          <w:p w14:paraId="431A67C7" w14:textId="77777777" w:rsidR="00DD0636" w:rsidRPr="00D76863" w:rsidRDefault="00962F5B" w:rsidP="00D76863">
            <w:pPr>
              <w:jc w:val="right"/>
              <w:rPr>
                <w:rFonts w:ascii="Times New Roman" w:hAnsi="Times New Roman" w:cs="Times New Roman"/>
                <w:sz w:val="18"/>
                <w:szCs w:val="18"/>
              </w:rPr>
            </w:pPr>
            <w:r w:rsidRPr="00D76863">
              <w:rPr>
                <w:rFonts w:ascii="Times New Roman" w:hAnsi="Times New Roman" w:cs="Times New Roman"/>
                <w:sz w:val="18"/>
                <w:szCs w:val="18"/>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70C1BA0"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-38 359</w:t>
            </w:r>
          </w:p>
        </w:tc>
        <w:tc>
          <w:tcPr>
            <w:tcW w:w="796" w:type="pct"/>
            <w:tcBorders>
              <w:top w:val="outset" w:sz="6" w:space="0" w:color="auto"/>
              <w:left w:val="outset" w:sz="6" w:space="0" w:color="auto"/>
              <w:bottom w:val="outset" w:sz="6" w:space="0" w:color="auto"/>
              <w:right w:val="outset" w:sz="6" w:space="0" w:color="auto"/>
            </w:tcBorders>
            <w:vAlign w:val="center"/>
            <w:hideMark/>
          </w:tcPr>
          <w:p w14:paraId="568CBD43"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-38 359</w:t>
            </w:r>
          </w:p>
        </w:tc>
      </w:tr>
      <w:tr w:rsidR="003960AA" w14:paraId="74B277D1"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3A650B6E"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3.2. speciālais budžets</w:t>
            </w:r>
          </w:p>
        </w:tc>
        <w:tc>
          <w:tcPr>
            <w:tcW w:w="444" w:type="pct"/>
            <w:tcBorders>
              <w:top w:val="outset" w:sz="6" w:space="0" w:color="auto"/>
              <w:left w:val="outset" w:sz="6" w:space="0" w:color="auto"/>
              <w:bottom w:val="outset" w:sz="6" w:space="0" w:color="auto"/>
              <w:right w:val="outset" w:sz="6" w:space="0" w:color="auto"/>
            </w:tcBorders>
            <w:vAlign w:val="center"/>
            <w:hideMark/>
          </w:tcPr>
          <w:p w14:paraId="51745998"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779E05DD"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0453F3D6"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23BE18A8" w14:textId="77777777" w:rsidR="00DD0636" w:rsidRPr="00962F5B" w:rsidRDefault="00DD0636" w:rsidP="00962F5B">
            <w:pPr>
              <w:jc w:val="right"/>
              <w:rPr>
                <w:rFonts w:ascii="Times New Roman" w:hAnsi="Times New Roman" w:cs="Times New Roman"/>
                <w:sz w:val="18"/>
                <w:szCs w:val="18"/>
              </w:rPr>
            </w:pPr>
            <w:r w:rsidRPr="00962F5B">
              <w:rPr>
                <w:rFonts w:ascii="Times New Roman" w:hAnsi="Times New Roman" w:cs="Times New Roman"/>
                <w:sz w:val="18"/>
                <w:szCs w:val="18"/>
              </w:rPr>
              <w:t> </w:t>
            </w:r>
            <w:r w:rsidR="00962F5B" w:rsidRPr="00962F5B">
              <w:rPr>
                <w:rFonts w:ascii="Times New Roman" w:hAnsi="Times New Roman" w:cs="Times New Roman"/>
                <w:sz w:val="18"/>
                <w:szCs w:val="18"/>
              </w:rPr>
              <w:t>0</w:t>
            </w:r>
          </w:p>
        </w:tc>
        <w:tc>
          <w:tcPr>
            <w:tcW w:w="483" w:type="pct"/>
            <w:tcBorders>
              <w:top w:val="outset" w:sz="6" w:space="0" w:color="auto"/>
              <w:left w:val="outset" w:sz="6" w:space="0" w:color="auto"/>
              <w:bottom w:val="outset" w:sz="6" w:space="0" w:color="auto"/>
              <w:right w:val="outset" w:sz="6" w:space="0" w:color="auto"/>
            </w:tcBorders>
            <w:vAlign w:val="center"/>
            <w:hideMark/>
          </w:tcPr>
          <w:p w14:paraId="4EC4BC8C"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6C8226B1"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796" w:type="pct"/>
            <w:tcBorders>
              <w:top w:val="outset" w:sz="6" w:space="0" w:color="auto"/>
              <w:left w:val="outset" w:sz="6" w:space="0" w:color="auto"/>
              <w:bottom w:val="outset" w:sz="6" w:space="0" w:color="auto"/>
              <w:right w:val="outset" w:sz="6" w:space="0" w:color="auto"/>
            </w:tcBorders>
            <w:vAlign w:val="center"/>
            <w:hideMark/>
          </w:tcPr>
          <w:p w14:paraId="58133A5A"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r>
      <w:tr w:rsidR="003960AA" w14:paraId="561A2D90"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7DAB870E"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3.3. pašvaldību budžets</w:t>
            </w:r>
          </w:p>
        </w:tc>
        <w:tc>
          <w:tcPr>
            <w:tcW w:w="444" w:type="pct"/>
            <w:tcBorders>
              <w:top w:val="outset" w:sz="6" w:space="0" w:color="auto"/>
              <w:left w:val="outset" w:sz="6" w:space="0" w:color="auto"/>
              <w:bottom w:val="outset" w:sz="6" w:space="0" w:color="auto"/>
              <w:right w:val="outset" w:sz="6" w:space="0" w:color="auto"/>
            </w:tcBorders>
            <w:vAlign w:val="center"/>
            <w:hideMark/>
          </w:tcPr>
          <w:p w14:paraId="38692749"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609" w:type="pct"/>
            <w:tcBorders>
              <w:top w:val="outset" w:sz="6" w:space="0" w:color="auto"/>
              <w:left w:val="outset" w:sz="6" w:space="0" w:color="auto"/>
              <w:bottom w:val="outset" w:sz="6" w:space="0" w:color="auto"/>
              <w:right w:val="outset" w:sz="6" w:space="0" w:color="auto"/>
            </w:tcBorders>
            <w:vAlign w:val="center"/>
            <w:hideMark/>
          </w:tcPr>
          <w:p w14:paraId="3514F775"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r w:rsidR="00DD0636" w:rsidRPr="00962F5B">
              <w:rPr>
                <w:rFonts w:ascii="Times New Roman" w:hAnsi="Times New Roman" w:cs="Times New Roman"/>
                <w:sz w:val="18"/>
                <w:szCs w:val="18"/>
              </w:rPr>
              <w:t> </w:t>
            </w:r>
          </w:p>
        </w:tc>
        <w:tc>
          <w:tcPr>
            <w:tcW w:w="514" w:type="pct"/>
            <w:tcBorders>
              <w:top w:val="outset" w:sz="6" w:space="0" w:color="auto"/>
              <w:left w:val="outset" w:sz="6" w:space="0" w:color="auto"/>
              <w:bottom w:val="outset" w:sz="6" w:space="0" w:color="auto"/>
              <w:right w:val="outset" w:sz="6" w:space="0" w:color="auto"/>
            </w:tcBorders>
            <w:vAlign w:val="center"/>
            <w:hideMark/>
          </w:tcPr>
          <w:p w14:paraId="0066187A"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615" w:type="pct"/>
            <w:tcBorders>
              <w:top w:val="outset" w:sz="6" w:space="0" w:color="auto"/>
              <w:left w:val="outset" w:sz="6" w:space="0" w:color="auto"/>
              <w:bottom w:val="outset" w:sz="6" w:space="0" w:color="auto"/>
              <w:right w:val="outset" w:sz="6" w:space="0" w:color="auto"/>
            </w:tcBorders>
            <w:vAlign w:val="center"/>
            <w:hideMark/>
          </w:tcPr>
          <w:p w14:paraId="67C5B30B" w14:textId="77777777" w:rsidR="00DD0636" w:rsidRPr="00962F5B" w:rsidRDefault="00DD0636" w:rsidP="00962F5B">
            <w:pPr>
              <w:jc w:val="right"/>
              <w:rPr>
                <w:rFonts w:ascii="Times New Roman" w:hAnsi="Times New Roman" w:cs="Times New Roman"/>
                <w:sz w:val="18"/>
                <w:szCs w:val="18"/>
              </w:rPr>
            </w:pPr>
            <w:r w:rsidRPr="00962F5B">
              <w:rPr>
                <w:rFonts w:ascii="Times New Roman" w:hAnsi="Times New Roman" w:cs="Times New Roman"/>
                <w:sz w:val="18"/>
                <w:szCs w:val="18"/>
              </w:rPr>
              <w:t> </w:t>
            </w:r>
            <w:r w:rsidR="00962F5B" w:rsidRPr="00962F5B">
              <w:rPr>
                <w:rFonts w:ascii="Times New Roman" w:hAnsi="Times New Roman" w:cs="Times New Roman"/>
                <w:sz w:val="18"/>
                <w:szCs w:val="18"/>
              </w:rPr>
              <w:t>0</w:t>
            </w:r>
          </w:p>
        </w:tc>
        <w:tc>
          <w:tcPr>
            <w:tcW w:w="483" w:type="pct"/>
            <w:tcBorders>
              <w:top w:val="outset" w:sz="6" w:space="0" w:color="auto"/>
              <w:left w:val="outset" w:sz="6" w:space="0" w:color="auto"/>
              <w:bottom w:val="outset" w:sz="6" w:space="0" w:color="auto"/>
              <w:right w:val="outset" w:sz="6" w:space="0" w:color="auto"/>
            </w:tcBorders>
            <w:vAlign w:val="center"/>
            <w:hideMark/>
          </w:tcPr>
          <w:p w14:paraId="2672AC14"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610" w:type="pct"/>
            <w:tcBorders>
              <w:top w:val="outset" w:sz="6" w:space="0" w:color="auto"/>
              <w:left w:val="outset" w:sz="6" w:space="0" w:color="auto"/>
              <w:bottom w:val="outset" w:sz="6" w:space="0" w:color="auto"/>
              <w:right w:val="outset" w:sz="6" w:space="0" w:color="auto"/>
            </w:tcBorders>
            <w:vAlign w:val="center"/>
            <w:hideMark/>
          </w:tcPr>
          <w:p w14:paraId="18403F87"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c>
          <w:tcPr>
            <w:tcW w:w="796" w:type="pct"/>
            <w:tcBorders>
              <w:top w:val="outset" w:sz="6" w:space="0" w:color="auto"/>
              <w:left w:val="outset" w:sz="6" w:space="0" w:color="auto"/>
              <w:bottom w:val="outset" w:sz="6" w:space="0" w:color="auto"/>
              <w:right w:val="outset" w:sz="6" w:space="0" w:color="auto"/>
            </w:tcBorders>
            <w:vAlign w:val="center"/>
            <w:hideMark/>
          </w:tcPr>
          <w:p w14:paraId="73D1E3B9" w14:textId="77777777" w:rsidR="00DD0636" w:rsidRPr="00962F5B" w:rsidRDefault="00962F5B" w:rsidP="00962F5B">
            <w:pPr>
              <w:jc w:val="right"/>
              <w:rPr>
                <w:rFonts w:ascii="Times New Roman" w:hAnsi="Times New Roman" w:cs="Times New Roman"/>
                <w:sz w:val="18"/>
                <w:szCs w:val="18"/>
              </w:rPr>
            </w:pPr>
            <w:r w:rsidRPr="00962F5B">
              <w:rPr>
                <w:rFonts w:ascii="Times New Roman" w:hAnsi="Times New Roman" w:cs="Times New Roman"/>
                <w:sz w:val="18"/>
                <w:szCs w:val="18"/>
              </w:rPr>
              <w:t>0</w:t>
            </w:r>
          </w:p>
        </w:tc>
      </w:tr>
      <w:tr w:rsidR="003960AA" w14:paraId="4FA5DBAD"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4552C2CE"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4. Finanšu līdzekļi papildu izdevumu finansēšanai (kompensējošu izdevumu samazinājumu norāda ar "+" zīmi)</w:t>
            </w:r>
          </w:p>
        </w:tc>
        <w:tc>
          <w:tcPr>
            <w:tcW w:w="444" w:type="pct"/>
            <w:tcBorders>
              <w:top w:val="outset" w:sz="6" w:space="0" w:color="auto"/>
              <w:left w:val="outset" w:sz="6" w:space="0" w:color="auto"/>
              <w:bottom w:val="outset" w:sz="6" w:space="0" w:color="auto"/>
              <w:right w:val="outset" w:sz="6" w:space="0" w:color="auto"/>
            </w:tcBorders>
            <w:vAlign w:val="center"/>
            <w:hideMark/>
          </w:tcPr>
          <w:p w14:paraId="13083C58"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3DFFB7D6" w14:textId="77777777" w:rsidR="00DD0636" w:rsidRPr="00D76863" w:rsidRDefault="00D76863" w:rsidP="00D76863">
            <w:pPr>
              <w:jc w:val="right"/>
              <w:rPr>
                <w:rFonts w:ascii="Times New Roman" w:hAnsi="Times New Roman" w:cs="Times New Roman"/>
                <w:sz w:val="18"/>
                <w:szCs w:val="18"/>
              </w:rPr>
            </w:pPr>
            <w:r w:rsidRPr="00D76863">
              <w:rPr>
                <w:rFonts w:ascii="Times New Roman" w:hAnsi="Times New Roman" w:cs="Times New Roman"/>
                <w:sz w:val="18"/>
                <w:szCs w:val="18"/>
              </w:rPr>
              <w:t>0</w:t>
            </w:r>
          </w:p>
        </w:tc>
        <w:tc>
          <w:tcPr>
            <w:tcW w:w="514" w:type="pct"/>
            <w:tcBorders>
              <w:top w:val="outset" w:sz="6" w:space="0" w:color="auto"/>
              <w:left w:val="outset" w:sz="6" w:space="0" w:color="auto"/>
              <w:bottom w:val="outset" w:sz="6" w:space="0" w:color="auto"/>
              <w:right w:val="outset" w:sz="6" w:space="0" w:color="auto"/>
            </w:tcBorders>
            <w:vAlign w:val="center"/>
            <w:hideMark/>
          </w:tcPr>
          <w:p w14:paraId="163C6B9B"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26F8CB23" w14:textId="77777777" w:rsidR="00DD0636" w:rsidRPr="00D76863" w:rsidRDefault="00D76863" w:rsidP="00D76863">
            <w:pPr>
              <w:jc w:val="right"/>
              <w:rPr>
                <w:rFonts w:ascii="Times New Roman" w:hAnsi="Times New Roman" w:cs="Times New Roman"/>
                <w:sz w:val="18"/>
                <w:szCs w:val="18"/>
              </w:rPr>
            </w:pPr>
            <w:r w:rsidRPr="00D76863">
              <w:rPr>
                <w:rFonts w:ascii="Times New Roman" w:hAnsi="Times New Roman" w:cs="Times New Roman"/>
                <w:sz w:val="18"/>
                <w:szCs w:val="18"/>
              </w:rPr>
              <w:t>0</w:t>
            </w:r>
          </w:p>
        </w:tc>
        <w:tc>
          <w:tcPr>
            <w:tcW w:w="483" w:type="pct"/>
            <w:tcBorders>
              <w:top w:val="outset" w:sz="6" w:space="0" w:color="auto"/>
              <w:left w:val="outset" w:sz="6" w:space="0" w:color="auto"/>
              <w:bottom w:val="outset" w:sz="6" w:space="0" w:color="auto"/>
              <w:right w:val="outset" w:sz="6" w:space="0" w:color="auto"/>
            </w:tcBorders>
            <w:vAlign w:val="center"/>
            <w:hideMark/>
          </w:tcPr>
          <w:p w14:paraId="3195CF8A"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5B47A218" w14:textId="77777777" w:rsidR="00DD0636" w:rsidRPr="00D76863" w:rsidRDefault="00D76863" w:rsidP="00D76863">
            <w:pPr>
              <w:jc w:val="right"/>
              <w:rPr>
                <w:rFonts w:ascii="Times New Roman" w:hAnsi="Times New Roman" w:cs="Times New Roman"/>
                <w:sz w:val="18"/>
                <w:szCs w:val="18"/>
              </w:rPr>
            </w:pPr>
            <w:r w:rsidRPr="00D76863">
              <w:rPr>
                <w:rFonts w:ascii="Times New Roman" w:hAnsi="Times New Roman" w:cs="Times New Roman"/>
                <w:sz w:val="18"/>
                <w:szCs w:val="18"/>
              </w:rPr>
              <w:t>0</w:t>
            </w:r>
          </w:p>
        </w:tc>
        <w:tc>
          <w:tcPr>
            <w:tcW w:w="796" w:type="pct"/>
            <w:tcBorders>
              <w:top w:val="outset" w:sz="6" w:space="0" w:color="auto"/>
              <w:left w:val="outset" w:sz="6" w:space="0" w:color="auto"/>
              <w:bottom w:val="outset" w:sz="6" w:space="0" w:color="auto"/>
              <w:right w:val="outset" w:sz="6" w:space="0" w:color="auto"/>
            </w:tcBorders>
            <w:vAlign w:val="center"/>
            <w:hideMark/>
          </w:tcPr>
          <w:p w14:paraId="66225F10" w14:textId="77777777" w:rsidR="00DD0636" w:rsidRPr="00D76863" w:rsidRDefault="00D76863" w:rsidP="00D76863">
            <w:pPr>
              <w:jc w:val="right"/>
              <w:rPr>
                <w:rFonts w:ascii="Times New Roman" w:hAnsi="Times New Roman" w:cs="Times New Roman"/>
                <w:sz w:val="18"/>
                <w:szCs w:val="18"/>
              </w:rPr>
            </w:pPr>
            <w:r w:rsidRPr="00D76863">
              <w:rPr>
                <w:rFonts w:ascii="Times New Roman" w:hAnsi="Times New Roman" w:cs="Times New Roman"/>
                <w:sz w:val="18"/>
                <w:szCs w:val="18"/>
              </w:rPr>
              <w:t>0</w:t>
            </w:r>
          </w:p>
        </w:tc>
      </w:tr>
      <w:tr w:rsidR="003960AA" w14:paraId="56770652"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28E96726" w14:textId="77777777" w:rsidR="00D76863" w:rsidRPr="002B6F6E" w:rsidRDefault="00D76863" w:rsidP="00D76863">
            <w:pPr>
              <w:rPr>
                <w:rFonts w:ascii="Times New Roman" w:hAnsi="Times New Roman" w:cs="Times New Roman"/>
                <w:sz w:val="24"/>
                <w:szCs w:val="24"/>
              </w:rPr>
            </w:pPr>
            <w:r w:rsidRPr="002B6F6E">
              <w:rPr>
                <w:rFonts w:ascii="Times New Roman" w:hAnsi="Times New Roman" w:cs="Times New Roman"/>
                <w:sz w:val="24"/>
                <w:szCs w:val="24"/>
              </w:rPr>
              <w:lastRenderedPageBreak/>
              <w:t>5. Precizēta finansiālā ietekme</w:t>
            </w:r>
          </w:p>
        </w:tc>
        <w:tc>
          <w:tcPr>
            <w:tcW w:w="444" w:type="pct"/>
            <w:vMerge w:val="restart"/>
            <w:tcBorders>
              <w:top w:val="outset" w:sz="6" w:space="0" w:color="auto"/>
              <w:left w:val="outset" w:sz="6" w:space="0" w:color="auto"/>
              <w:bottom w:val="outset" w:sz="6" w:space="0" w:color="auto"/>
              <w:right w:val="outset" w:sz="6" w:space="0" w:color="auto"/>
            </w:tcBorders>
            <w:vAlign w:val="center"/>
            <w:hideMark/>
          </w:tcPr>
          <w:p w14:paraId="1D26D47B" w14:textId="77777777" w:rsidR="00D76863" w:rsidRPr="002B6F6E" w:rsidRDefault="00D76863" w:rsidP="00D76863">
            <w:pPr>
              <w:rPr>
                <w:rFonts w:ascii="Times New Roman" w:hAnsi="Times New Roman" w:cs="Times New Roman"/>
                <w:sz w:val="24"/>
                <w:szCs w:val="24"/>
              </w:rPr>
            </w:pPr>
            <w:r w:rsidRPr="002B6F6E">
              <w:rPr>
                <w:rFonts w:ascii="Times New Roman" w:hAnsi="Times New Roman" w:cs="Times New Roman"/>
                <w:sz w:val="24"/>
                <w:szCs w:val="24"/>
              </w:rPr>
              <w:t> </w:t>
            </w:r>
          </w:p>
        </w:tc>
        <w:tc>
          <w:tcPr>
            <w:tcW w:w="609" w:type="pct"/>
            <w:tcBorders>
              <w:top w:val="outset" w:sz="6" w:space="0" w:color="auto"/>
              <w:left w:val="outset" w:sz="6" w:space="0" w:color="auto"/>
              <w:bottom w:val="outset" w:sz="6" w:space="0" w:color="auto"/>
              <w:right w:val="outset" w:sz="6" w:space="0" w:color="auto"/>
            </w:tcBorders>
            <w:vAlign w:val="center"/>
            <w:hideMark/>
          </w:tcPr>
          <w:p w14:paraId="75B22495" w14:textId="77777777" w:rsidR="00D76863" w:rsidRPr="00D76863" w:rsidRDefault="00D76863" w:rsidP="00D76863">
            <w:pPr>
              <w:jc w:val="right"/>
              <w:rPr>
                <w:rFonts w:ascii="Times New Roman" w:hAnsi="Times New Roman" w:cs="Times New Roman"/>
                <w:sz w:val="18"/>
                <w:szCs w:val="18"/>
              </w:rPr>
            </w:pPr>
            <w:r w:rsidRPr="00D76863">
              <w:rPr>
                <w:rFonts w:ascii="Times New Roman" w:hAnsi="Times New Roman" w:cs="Times New Roman"/>
                <w:sz w:val="18"/>
                <w:szCs w:val="18"/>
              </w:rPr>
              <w:t> 0</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4E326748" w14:textId="77777777" w:rsidR="00D76863" w:rsidRPr="002B6F6E" w:rsidRDefault="00D76863" w:rsidP="00D76863">
            <w:pPr>
              <w:rPr>
                <w:rFonts w:ascii="Times New Roman" w:hAnsi="Times New Roman" w:cs="Times New Roman"/>
                <w:sz w:val="24"/>
                <w:szCs w:val="24"/>
              </w:rPr>
            </w:pPr>
            <w:r w:rsidRPr="002B6F6E">
              <w:rPr>
                <w:rFonts w:ascii="Times New Roman" w:hAnsi="Times New Roman" w:cs="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vAlign w:val="center"/>
            <w:hideMark/>
          </w:tcPr>
          <w:p w14:paraId="7EB1186F" w14:textId="77777777" w:rsidR="00D76863" w:rsidRPr="00D76863" w:rsidRDefault="00D76863" w:rsidP="00D76863">
            <w:pPr>
              <w:jc w:val="right"/>
              <w:rPr>
                <w:rFonts w:ascii="Times New Roman" w:hAnsi="Times New Roman" w:cs="Times New Roman"/>
                <w:sz w:val="18"/>
                <w:szCs w:val="18"/>
              </w:rPr>
            </w:pPr>
            <w:r>
              <w:rPr>
                <w:rFonts w:ascii="Times New Roman" w:hAnsi="Times New Roman" w:cs="Times New Roman"/>
                <w:sz w:val="18"/>
                <w:szCs w:val="18"/>
              </w:rPr>
              <w:t>-</w:t>
            </w:r>
            <w:r w:rsidRPr="00D76863">
              <w:rPr>
                <w:rFonts w:ascii="Times New Roman" w:hAnsi="Times New Roman" w:cs="Times New Roman"/>
                <w:sz w:val="18"/>
                <w:szCs w:val="18"/>
              </w:rPr>
              <w:t>38 359</w:t>
            </w:r>
          </w:p>
        </w:tc>
        <w:tc>
          <w:tcPr>
            <w:tcW w:w="483" w:type="pct"/>
            <w:vMerge w:val="restart"/>
            <w:tcBorders>
              <w:top w:val="outset" w:sz="6" w:space="0" w:color="auto"/>
              <w:left w:val="outset" w:sz="6" w:space="0" w:color="auto"/>
              <w:bottom w:val="outset" w:sz="6" w:space="0" w:color="auto"/>
              <w:right w:val="outset" w:sz="6" w:space="0" w:color="auto"/>
            </w:tcBorders>
            <w:vAlign w:val="center"/>
            <w:hideMark/>
          </w:tcPr>
          <w:p w14:paraId="6B034E03" w14:textId="77777777" w:rsidR="00D76863" w:rsidRPr="002B6F6E" w:rsidRDefault="00D76863" w:rsidP="00D76863">
            <w:pPr>
              <w:rPr>
                <w:rFonts w:ascii="Times New Roman" w:hAnsi="Times New Roman" w:cs="Times New Roman"/>
                <w:sz w:val="24"/>
                <w:szCs w:val="24"/>
              </w:rPr>
            </w:pPr>
            <w:r w:rsidRPr="002B6F6E">
              <w:rPr>
                <w:rFonts w:ascii="Times New Roman" w:hAnsi="Times New Roman" w:cs="Times New Roman"/>
                <w:sz w:val="24"/>
                <w:szCs w:val="24"/>
              </w:rPr>
              <w:t> </w:t>
            </w:r>
          </w:p>
        </w:tc>
        <w:tc>
          <w:tcPr>
            <w:tcW w:w="610" w:type="pct"/>
            <w:tcBorders>
              <w:top w:val="outset" w:sz="6" w:space="0" w:color="auto"/>
              <w:left w:val="outset" w:sz="6" w:space="0" w:color="auto"/>
              <w:bottom w:val="outset" w:sz="6" w:space="0" w:color="auto"/>
              <w:right w:val="outset" w:sz="6" w:space="0" w:color="auto"/>
            </w:tcBorders>
            <w:vAlign w:val="center"/>
            <w:hideMark/>
          </w:tcPr>
          <w:p w14:paraId="78D4B44F" w14:textId="77777777" w:rsidR="00D76863" w:rsidRPr="00D76863" w:rsidRDefault="00D76863" w:rsidP="00D76863">
            <w:pPr>
              <w:jc w:val="right"/>
              <w:rPr>
                <w:rFonts w:ascii="Times New Roman" w:hAnsi="Times New Roman" w:cs="Times New Roman"/>
                <w:sz w:val="18"/>
                <w:szCs w:val="18"/>
              </w:rPr>
            </w:pPr>
            <w:r>
              <w:rPr>
                <w:rFonts w:ascii="Times New Roman" w:hAnsi="Times New Roman" w:cs="Times New Roman"/>
                <w:sz w:val="18"/>
                <w:szCs w:val="18"/>
              </w:rPr>
              <w:t>-</w:t>
            </w:r>
            <w:r w:rsidRPr="00D76863">
              <w:rPr>
                <w:rFonts w:ascii="Times New Roman" w:hAnsi="Times New Roman" w:cs="Times New Roman"/>
                <w:sz w:val="18"/>
                <w:szCs w:val="18"/>
              </w:rPr>
              <w:t>38 359</w:t>
            </w:r>
          </w:p>
        </w:tc>
        <w:tc>
          <w:tcPr>
            <w:tcW w:w="796" w:type="pct"/>
            <w:tcBorders>
              <w:top w:val="outset" w:sz="6" w:space="0" w:color="auto"/>
              <w:left w:val="outset" w:sz="6" w:space="0" w:color="auto"/>
              <w:bottom w:val="outset" w:sz="6" w:space="0" w:color="auto"/>
              <w:right w:val="outset" w:sz="6" w:space="0" w:color="auto"/>
            </w:tcBorders>
            <w:vAlign w:val="center"/>
            <w:hideMark/>
          </w:tcPr>
          <w:p w14:paraId="13163835" w14:textId="77777777" w:rsidR="00D76863" w:rsidRPr="00D76863" w:rsidRDefault="00D76863" w:rsidP="00D76863">
            <w:pPr>
              <w:jc w:val="right"/>
              <w:rPr>
                <w:rFonts w:ascii="Times New Roman" w:hAnsi="Times New Roman" w:cs="Times New Roman"/>
                <w:sz w:val="18"/>
                <w:szCs w:val="18"/>
              </w:rPr>
            </w:pPr>
            <w:r>
              <w:rPr>
                <w:rFonts w:ascii="Times New Roman" w:hAnsi="Times New Roman" w:cs="Times New Roman"/>
                <w:sz w:val="18"/>
                <w:szCs w:val="18"/>
              </w:rPr>
              <w:t>-</w:t>
            </w:r>
            <w:r w:rsidRPr="00D76863">
              <w:rPr>
                <w:rFonts w:ascii="Times New Roman" w:hAnsi="Times New Roman" w:cs="Times New Roman"/>
                <w:sz w:val="18"/>
                <w:szCs w:val="18"/>
              </w:rPr>
              <w:t>38 359</w:t>
            </w:r>
          </w:p>
        </w:tc>
      </w:tr>
      <w:tr w:rsidR="003960AA" w14:paraId="057600D8"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2F3A530E" w14:textId="77777777" w:rsidR="00D76863" w:rsidRPr="002B6F6E" w:rsidRDefault="00D76863" w:rsidP="00D76863">
            <w:pPr>
              <w:rPr>
                <w:rFonts w:ascii="Times New Roman" w:hAnsi="Times New Roman" w:cs="Times New Roman"/>
                <w:sz w:val="24"/>
                <w:szCs w:val="24"/>
              </w:rPr>
            </w:pPr>
            <w:r w:rsidRPr="002B6F6E">
              <w:rPr>
                <w:rFonts w:ascii="Times New Roman" w:hAnsi="Times New Roman" w:cs="Times New Roman"/>
                <w:sz w:val="24"/>
                <w:szCs w:val="24"/>
              </w:rPr>
              <w:t>5.1. valsts pamatbudžets</w:t>
            </w:r>
          </w:p>
        </w:tc>
        <w:tc>
          <w:tcPr>
            <w:tcW w:w="444" w:type="pct"/>
            <w:vMerge/>
            <w:tcBorders>
              <w:top w:val="outset" w:sz="6" w:space="0" w:color="auto"/>
              <w:left w:val="outset" w:sz="6" w:space="0" w:color="auto"/>
              <w:bottom w:val="outset" w:sz="6" w:space="0" w:color="auto"/>
              <w:right w:val="outset" w:sz="6" w:space="0" w:color="auto"/>
            </w:tcBorders>
            <w:vAlign w:val="center"/>
            <w:hideMark/>
          </w:tcPr>
          <w:p w14:paraId="6B90FCB3" w14:textId="77777777" w:rsidR="00D76863" w:rsidRPr="002B6F6E" w:rsidRDefault="00D76863" w:rsidP="00D76863">
            <w:pPr>
              <w:rPr>
                <w:rFonts w:ascii="Times New Roman" w:eastAsia="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343B5D35" w14:textId="77777777" w:rsidR="00D76863" w:rsidRPr="00D76863" w:rsidRDefault="00D76863" w:rsidP="00D76863">
            <w:pPr>
              <w:jc w:val="right"/>
              <w:rPr>
                <w:rFonts w:ascii="Times New Roman" w:hAnsi="Times New Roman" w:cs="Times New Roman"/>
                <w:sz w:val="18"/>
                <w:szCs w:val="18"/>
              </w:rPr>
            </w:pPr>
            <w:r w:rsidRPr="00D76863">
              <w:rPr>
                <w:rFonts w:ascii="Times New Roman" w:hAnsi="Times New Roman" w:cs="Times New Roman"/>
                <w:sz w:val="18"/>
                <w:szCs w:val="18"/>
              </w:rPr>
              <w:t> 0</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64738F98" w14:textId="77777777" w:rsidR="00D76863" w:rsidRPr="002B6F6E" w:rsidRDefault="00D76863" w:rsidP="00D76863">
            <w:pPr>
              <w:rPr>
                <w:rFonts w:ascii="Times New Roman" w:eastAsia="Times New Roman" w:hAnsi="Times New Roman" w:cs="Times New Roman"/>
                <w:sz w:val="24"/>
                <w:szCs w:val="24"/>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4058B627" w14:textId="77777777" w:rsidR="00D76863" w:rsidRPr="00D76863" w:rsidRDefault="00D76863" w:rsidP="00D76863">
            <w:pPr>
              <w:jc w:val="right"/>
              <w:rPr>
                <w:rFonts w:ascii="Times New Roman" w:hAnsi="Times New Roman" w:cs="Times New Roman"/>
                <w:sz w:val="18"/>
                <w:szCs w:val="18"/>
              </w:rPr>
            </w:pPr>
            <w:r>
              <w:rPr>
                <w:rFonts w:ascii="Times New Roman" w:hAnsi="Times New Roman" w:cs="Times New Roman"/>
                <w:sz w:val="18"/>
                <w:szCs w:val="18"/>
              </w:rPr>
              <w:t>-</w:t>
            </w:r>
            <w:r w:rsidRPr="00D76863">
              <w:rPr>
                <w:rFonts w:ascii="Times New Roman" w:hAnsi="Times New Roman" w:cs="Times New Roman"/>
                <w:sz w:val="18"/>
                <w:szCs w:val="18"/>
              </w:rPr>
              <w:t>38 359</w:t>
            </w:r>
          </w:p>
        </w:tc>
        <w:tc>
          <w:tcPr>
            <w:tcW w:w="483" w:type="pct"/>
            <w:vMerge/>
            <w:tcBorders>
              <w:top w:val="outset" w:sz="6" w:space="0" w:color="auto"/>
              <w:left w:val="outset" w:sz="6" w:space="0" w:color="auto"/>
              <w:bottom w:val="outset" w:sz="6" w:space="0" w:color="auto"/>
              <w:right w:val="outset" w:sz="6" w:space="0" w:color="auto"/>
            </w:tcBorders>
            <w:vAlign w:val="center"/>
            <w:hideMark/>
          </w:tcPr>
          <w:p w14:paraId="2650BA48" w14:textId="77777777" w:rsidR="00D76863" w:rsidRPr="002B6F6E" w:rsidRDefault="00D76863" w:rsidP="00D76863">
            <w:pPr>
              <w:rPr>
                <w:rFonts w:ascii="Times New Roman" w:eastAsia="Times New Roman" w:hAnsi="Times New Roman" w:cs="Times New Roman"/>
                <w:sz w:val="24"/>
                <w:szCs w:val="24"/>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020713E8" w14:textId="77777777" w:rsidR="00D76863" w:rsidRPr="00D76863" w:rsidRDefault="00D76863" w:rsidP="00D76863">
            <w:pPr>
              <w:jc w:val="right"/>
              <w:rPr>
                <w:rFonts w:ascii="Times New Roman" w:hAnsi="Times New Roman" w:cs="Times New Roman"/>
                <w:sz w:val="18"/>
                <w:szCs w:val="18"/>
              </w:rPr>
            </w:pPr>
            <w:r>
              <w:rPr>
                <w:rFonts w:ascii="Times New Roman" w:hAnsi="Times New Roman" w:cs="Times New Roman"/>
                <w:sz w:val="18"/>
                <w:szCs w:val="18"/>
              </w:rPr>
              <w:t>-</w:t>
            </w:r>
            <w:r w:rsidRPr="00D76863">
              <w:rPr>
                <w:rFonts w:ascii="Times New Roman" w:hAnsi="Times New Roman" w:cs="Times New Roman"/>
                <w:sz w:val="18"/>
                <w:szCs w:val="18"/>
              </w:rPr>
              <w:t>38 359</w:t>
            </w:r>
          </w:p>
        </w:tc>
        <w:tc>
          <w:tcPr>
            <w:tcW w:w="796" w:type="pct"/>
            <w:tcBorders>
              <w:top w:val="outset" w:sz="6" w:space="0" w:color="auto"/>
              <w:left w:val="outset" w:sz="6" w:space="0" w:color="auto"/>
              <w:bottom w:val="outset" w:sz="6" w:space="0" w:color="auto"/>
              <w:right w:val="outset" w:sz="6" w:space="0" w:color="auto"/>
            </w:tcBorders>
            <w:vAlign w:val="center"/>
            <w:hideMark/>
          </w:tcPr>
          <w:p w14:paraId="64936426" w14:textId="77777777" w:rsidR="00D76863" w:rsidRPr="00D76863" w:rsidRDefault="00D76863" w:rsidP="00D76863">
            <w:pPr>
              <w:jc w:val="right"/>
              <w:rPr>
                <w:rFonts w:ascii="Times New Roman" w:hAnsi="Times New Roman" w:cs="Times New Roman"/>
                <w:sz w:val="18"/>
                <w:szCs w:val="18"/>
              </w:rPr>
            </w:pPr>
            <w:r>
              <w:rPr>
                <w:rFonts w:ascii="Times New Roman" w:hAnsi="Times New Roman" w:cs="Times New Roman"/>
                <w:sz w:val="18"/>
                <w:szCs w:val="18"/>
              </w:rPr>
              <w:t>-</w:t>
            </w:r>
            <w:r w:rsidRPr="00D76863">
              <w:rPr>
                <w:rFonts w:ascii="Times New Roman" w:hAnsi="Times New Roman" w:cs="Times New Roman"/>
                <w:sz w:val="18"/>
                <w:szCs w:val="18"/>
              </w:rPr>
              <w:t>38 359</w:t>
            </w:r>
          </w:p>
        </w:tc>
      </w:tr>
      <w:tr w:rsidR="003960AA" w14:paraId="2F15AA86"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1B0B0C54"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5.2. speciālais budžets</w:t>
            </w:r>
          </w:p>
        </w:tc>
        <w:tc>
          <w:tcPr>
            <w:tcW w:w="444" w:type="pct"/>
            <w:vMerge/>
            <w:tcBorders>
              <w:top w:val="outset" w:sz="6" w:space="0" w:color="auto"/>
              <w:left w:val="outset" w:sz="6" w:space="0" w:color="auto"/>
              <w:bottom w:val="outset" w:sz="6" w:space="0" w:color="auto"/>
              <w:right w:val="outset" w:sz="6" w:space="0" w:color="auto"/>
            </w:tcBorders>
            <w:vAlign w:val="center"/>
            <w:hideMark/>
          </w:tcPr>
          <w:p w14:paraId="11E4AC4A" w14:textId="77777777" w:rsidR="00DD0636" w:rsidRPr="002B6F6E" w:rsidRDefault="00DD0636">
            <w:pPr>
              <w:rPr>
                <w:rFonts w:ascii="Times New Roman" w:eastAsia="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0CB24816"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w:t>
            </w:r>
            <w:r w:rsidR="00D76863" w:rsidRPr="00D76863">
              <w:rPr>
                <w:rFonts w:ascii="Times New Roman" w:hAnsi="Times New Roman" w:cs="Times New Roman"/>
                <w:sz w:val="18"/>
                <w:szCs w:val="18"/>
              </w:rPr>
              <w:t>0</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2E84261F" w14:textId="77777777" w:rsidR="00DD0636" w:rsidRPr="00D76863" w:rsidRDefault="00DD0636" w:rsidP="00D76863">
            <w:pPr>
              <w:jc w:val="right"/>
              <w:rPr>
                <w:rFonts w:ascii="Times New Roman" w:eastAsia="Times New Roman" w:hAnsi="Times New Roman" w:cs="Times New Roman"/>
                <w:sz w:val="18"/>
                <w:szCs w:val="18"/>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1EB73A99"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w:t>
            </w:r>
            <w:r w:rsidR="00D76863" w:rsidRPr="00D76863">
              <w:rPr>
                <w:rFonts w:ascii="Times New Roman" w:hAnsi="Times New Roman" w:cs="Times New Roman"/>
                <w:sz w:val="18"/>
                <w:szCs w:val="18"/>
              </w:rPr>
              <w:t>0</w:t>
            </w:r>
          </w:p>
        </w:tc>
        <w:tc>
          <w:tcPr>
            <w:tcW w:w="483" w:type="pct"/>
            <w:vMerge/>
            <w:tcBorders>
              <w:top w:val="outset" w:sz="6" w:space="0" w:color="auto"/>
              <w:left w:val="outset" w:sz="6" w:space="0" w:color="auto"/>
              <w:bottom w:val="outset" w:sz="6" w:space="0" w:color="auto"/>
              <w:right w:val="outset" w:sz="6" w:space="0" w:color="auto"/>
            </w:tcBorders>
            <w:vAlign w:val="center"/>
            <w:hideMark/>
          </w:tcPr>
          <w:p w14:paraId="764FB00F" w14:textId="77777777" w:rsidR="00DD0636" w:rsidRPr="00D76863" w:rsidRDefault="00DD0636" w:rsidP="00D76863">
            <w:pPr>
              <w:jc w:val="right"/>
              <w:rPr>
                <w:rFonts w:ascii="Times New Roman" w:eastAsia="Times New Roman" w:hAnsi="Times New Roman" w:cs="Times New Roman"/>
                <w:sz w:val="18"/>
                <w:szCs w:val="18"/>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6A221D4B"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w:t>
            </w:r>
            <w:r w:rsidR="00D76863" w:rsidRPr="00D76863">
              <w:rPr>
                <w:rFonts w:ascii="Times New Roman" w:hAnsi="Times New Roman" w:cs="Times New Roman"/>
                <w:sz w:val="18"/>
                <w:szCs w:val="18"/>
              </w:rPr>
              <w:t>0</w:t>
            </w:r>
          </w:p>
        </w:tc>
        <w:tc>
          <w:tcPr>
            <w:tcW w:w="796" w:type="pct"/>
            <w:tcBorders>
              <w:top w:val="outset" w:sz="6" w:space="0" w:color="auto"/>
              <w:left w:val="outset" w:sz="6" w:space="0" w:color="auto"/>
              <w:bottom w:val="outset" w:sz="6" w:space="0" w:color="auto"/>
              <w:right w:val="outset" w:sz="6" w:space="0" w:color="auto"/>
            </w:tcBorders>
            <w:vAlign w:val="center"/>
            <w:hideMark/>
          </w:tcPr>
          <w:p w14:paraId="39CAAB2D"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w:t>
            </w:r>
            <w:r w:rsidR="00D76863" w:rsidRPr="00D76863">
              <w:rPr>
                <w:rFonts w:ascii="Times New Roman" w:hAnsi="Times New Roman" w:cs="Times New Roman"/>
                <w:sz w:val="18"/>
                <w:szCs w:val="18"/>
              </w:rPr>
              <w:t>0</w:t>
            </w:r>
          </w:p>
        </w:tc>
      </w:tr>
      <w:tr w:rsidR="003960AA" w14:paraId="5ABF9AF8"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6D3BB3F7"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5.3. pašvaldību budžets</w:t>
            </w:r>
          </w:p>
        </w:tc>
        <w:tc>
          <w:tcPr>
            <w:tcW w:w="444" w:type="pct"/>
            <w:vMerge/>
            <w:tcBorders>
              <w:top w:val="outset" w:sz="6" w:space="0" w:color="auto"/>
              <w:left w:val="outset" w:sz="6" w:space="0" w:color="auto"/>
              <w:bottom w:val="outset" w:sz="6" w:space="0" w:color="auto"/>
              <w:right w:val="outset" w:sz="6" w:space="0" w:color="auto"/>
            </w:tcBorders>
            <w:vAlign w:val="center"/>
            <w:hideMark/>
          </w:tcPr>
          <w:p w14:paraId="2673EA0B" w14:textId="77777777" w:rsidR="00DD0636" w:rsidRPr="002B6F6E" w:rsidRDefault="00DD0636">
            <w:pPr>
              <w:rPr>
                <w:rFonts w:ascii="Times New Roman" w:eastAsia="Times New Roman" w:hAnsi="Times New Roman" w:cs="Times New Roman"/>
                <w:sz w:val="24"/>
                <w:szCs w:val="24"/>
              </w:rPr>
            </w:pPr>
          </w:p>
        </w:tc>
        <w:tc>
          <w:tcPr>
            <w:tcW w:w="609" w:type="pct"/>
            <w:tcBorders>
              <w:top w:val="outset" w:sz="6" w:space="0" w:color="auto"/>
              <w:left w:val="outset" w:sz="6" w:space="0" w:color="auto"/>
              <w:bottom w:val="outset" w:sz="6" w:space="0" w:color="auto"/>
              <w:right w:val="outset" w:sz="6" w:space="0" w:color="auto"/>
            </w:tcBorders>
            <w:vAlign w:val="center"/>
            <w:hideMark/>
          </w:tcPr>
          <w:p w14:paraId="47E65D45"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w:t>
            </w:r>
            <w:r w:rsidR="00D76863" w:rsidRPr="00D76863">
              <w:rPr>
                <w:rFonts w:ascii="Times New Roman" w:hAnsi="Times New Roman" w:cs="Times New Roman"/>
                <w:sz w:val="18"/>
                <w:szCs w:val="18"/>
              </w:rPr>
              <w:t>0</w:t>
            </w:r>
          </w:p>
        </w:tc>
        <w:tc>
          <w:tcPr>
            <w:tcW w:w="514" w:type="pct"/>
            <w:vMerge/>
            <w:tcBorders>
              <w:top w:val="outset" w:sz="6" w:space="0" w:color="auto"/>
              <w:left w:val="outset" w:sz="6" w:space="0" w:color="auto"/>
              <w:bottom w:val="outset" w:sz="6" w:space="0" w:color="auto"/>
              <w:right w:val="outset" w:sz="6" w:space="0" w:color="auto"/>
            </w:tcBorders>
            <w:vAlign w:val="center"/>
            <w:hideMark/>
          </w:tcPr>
          <w:p w14:paraId="6B94FF86" w14:textId="77777777" w:rsidR="00DD0636" w:rsidRPr="00D76863" w:rsidRDefault="00DD0636" w:rsidP="00D76863">
            <w:pPr>
              <w:jc w:val="right"/>
              <w:rPr>
                <w:rFonts w:ascii="Times New Roman" w:eastAsia="Times New Roman" w:hAnsi="Times New Roman" w:cs="Times New Roman"/>
                <w:sz w:val="18"/>
                <w:szCs w:val="18"/>
              </w:rPr>
            </w:pPr>
          </w:p>
        </w:tc>
        <w:tc>
          <w:tcPr>
            <w:tcW w:w="615" w:type="pct"/>
            <w:tcBorders>
              <w:top w:val="outset" w:sz="6" w:space="0" w:color="auto"/>
              <w:left w:val="outset" w:sz="6" w:space="0" w:color="auto"/>
              <w:bottom w:val="outset" w:sz="6" w:space="0" w:color="auto"/>
              <w:right w:val="outset" w:sz="6" w:space="0" w:color="auto"/>
            </w:tcBorders>
            <w:vAlign w:val="center"/>
            <w:hideMark/>
          </w:tcPr>
          <w:p w14:paraId="4E1BA141"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w:t>
            </w:r>
            <w:r w:rsidR="00D76863" w:rsidRPr="00D76863">
              <w:rPr>
                <w:rFonts w:ascii="Times New Roman" w:hAnsi="Times New Roman" w:cs="Times New Roman"/>
                <w:sz w:val="18"/>
                <w:szCs w:val="18"/>
              </w:rPr>
              <w:t>0</w:t>
            </w:r>
          </w:p>
        </w:tc>
        <w:tc>
          <w:tcPr>
            <w:tcW w:w="483" w:type="pct"/>
            <w:vMerge/>
            <w:tcBorders>
              <w:top w:val="outset" w:sz="6" w:space="0" w:color="auto"/>
              <w:left w:val="outset" w:sz="6" w:space="0" w:color="auto"/>
              <w:bottom w:val="outset" w:sz="6" w:space="0" w:color="auto"/>
              <w:right w:val="outset" w:sz="6" w:space="0" w:color="auto"/>
            </w:tcBorders>
            <w:vAlign w:val="center"/>
            <w:hideMark/>
          </w:tcPr>
          <w:p w14:paraId="150611E8" w14:textId="77777777" w:rsidR="00DD0636" w:rsidRPr="00D76863" w:rsidRDefault="00DD0636" w:rsidP="00D76863">
            <w:pPr>
              <w:jc w:val="right"/>
              <w:rPr>
                <w:rFonts w:ascii="Times New Roman" w:eastAsia="Times New Roman" w:hAnsi="Times New Roman" w:cs="Times New Roman"/>
                <w:sz w:val="18"/>
                <w:szCs w:val="18"/>
              </w:rPr>
            </w:pPr>
          </w:p>
        </w:tc>
        <w:tc>
          <w:tcPr>
            <w:tcW w:w="610" w:type="pct"/>
            <w:tcBorders>
              <w:top w:val="outset" w:sz="6" w:space="0" w:color="auto"/>
              <w:left w:val="outset" w:sz="6" w:space="0" w:color="auto"/>
              <w:bottom w:val="outset" w:sz="6" w:space="0" w:color="auto"/>
              <w:right w:val="outset" w:sz="6" w:space="0" w:color="auto"/>
            </w:tcBorders>
            <w:vAlign w:val="center"/>
            <w:hideMark/>
          </w:tcPr>
          <w:p w14:paraId="24E9BC36"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w:t>
            </w:r>
            <w:r w:rsidR="00D76863" w:rsidRPr="00D76863">
              <w:rPr>
                <w:rFonts w:ascii="Times New Roman" w:hAnsi="Times New Roman" w:cs="Times New Roman"/>
                <w:sz w:val="18"/>
                <w:szCs w:val="18"/>
              </w:rPr>
              <w:t>0</w:t>
            </w:r>
          </w:p>
        </w:tc>
        <w:tc>
          <w:tcPr>
            <w:tcW w:w="796" w:type="pct"/>
            <w:tcBorders>
              <w:top w:val="outset" w:sz="6" w:space="0" w:color="auto"/>
              <w:left w:val="outset" w:sz="6" w:space="0" w:color="auto"/>
              <w:bottom w:val="outset" w:sz="6" w:space="0" w:color="auto"/>
              <w:right w:val="outset" w:sz="6" w:space="0" w:color="auto"/>
            </w:tcBorders>
            <w:vAlign w:val="center"/>
            <w:hideMark/>
          </w:tcPr>
          <w:p w14:paraId="35E62FAC" w14:textId="77777777" w:rsidR="00DD0636" w:rsidRPr="00D76863" w:rsidRDefault="00DD0636" w:rsidP="00D76863">
            <w:pPr>
              <w:jc w:val="right"/>
              <w:rPr>
                <w:rFonts w:ascii="Times New Roman" w:hAnsi="Times New Roman" w:cs="Times New Roman"/>
                <w:sz w:val="18"/>
                <w:szCs w:val="18"/>
              </w:rPr>
            </w:pPr>
            <w:r w:rsidRPr="00D76863">
              <w:rPr>
                <w:rFonts w:ascii="Times New Roman" w:hAnsi="Times New Roman" w:cs="Times New Roman"/>
                <w:sz w:val="18"/>
                <w:szCs w:val="18"/>
              </w:rPr>
              <w:t> </w:t>
            </w:r>
            <w:r w:rsidR="00D76863" w:rsidRPr="00D76863">
              <w:rPr>
                <w:rFonts w:ascii="Times New Roman" w:hAnsi="Times New Roman" w:cs="Times New Roman"/>
                <w:sz w:val="18"/>
                <w:szCs w:val="18"/>
              </w:rPr>
              <w:t>0</w:t>
            </w:r>
          </w:p>
        </w:tc>
      </w:tr>
      <w:tr w:rsidR="0093616A" w14:paraId="6A91CF02"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03A912DC"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4168" w:type="pct"/>
            <w:gridSpan w:val="7"/>
            <w:vMerge w:val="restart"/>
            <w:tcBorders>
              <w:top w:val="outset" w:sz="6" w:space="0" w:color="auto"/>
              <w:left w:val="outset" w:sz="6" w:space="0" w:color="auto"/>
              <w:bottom w:val="outset" w:sz="6" w:space="0" w:color="auto"/>
              <w:right w:val="outset" w:sz="6" w:space="0" w:color="auto"/>
            </w:tcBorders>
            <w:vAlign w:val="center"/>
          </w:tcPr>
          <w:p w14:paraId="08453194" w14:textId="77777777" w:rsidR="003B6D28" w:rsidRPr="005E3158" w:rsidRDefault="003B6D28" w:rsidP="003B6D28">
            <w:pPr>
              <w:widowControl w:val="0"/>
              <w:spacing w:after="0" w:line="240" w:lineRule="auto"/>
              <w:ind w:firstLine="298"/>
              <w:jc w:val="both"/>
              <w:rPr>
                <w:rFonts w:ascii="Times New Roman" w:eastAsia="Times New Roman" w:hAnsi="Times New Roman" w:cs="Times New Roman"/>
                <w:noProof/>
                <w:sz w:val="24"/>
                <w:szCs w:val="24"/>
              </w:rPr>
            </w:pPr>
            <w:r w:rsidRPr="005E3158">
              <w:rPr>
                <w:rFonts w:ascii="Times New Roman" w:eastAsia="Times New Roman" w:hAnsi="Times New Roman" w:cs="Times New Roman"/>
                <w:noProof/>
                <w:sz w:val="24"/>
                <w:szCs w:val="24"/>
              </w:rPr>
              <w:t xml:space="preserve">2019.gads atbilstoši likumam “Par valsts budžetu 2019.gadam” un ņemot vērā Finanšu ministrijas rīkojumus: </w:t>
            </w:r>
          </w:p>
          <w:p w14:paraId="618BC252" w14:textId="77777777" w:rsidR="003B6D28" w:rsidRPr="005E3158" w:rsidRDefault="003B6D28" w:rsidP="003B6D28">
            <w:pPr>
              <w:widowControl w:val="0"/>
              <w:spacing w:after="0" w:line="240" w:lineRule="auto"/>
              <w:jc w:val="both"/>
              <w:rPr>
                <w:rFonts w:ascii="Times New Roman" w:eastAsia="Times New Roman" w:hAnsi="Times New Roman" w:cs="Times New Roman"/>
                <w:noProof/>
                <w:sz w:val="24"/>
                <w:szCs w:val="24"/>
              </w:rPr>
            </w:pPr>
            <w:r w:rsidRPr="005E3158">
              <w:rPr>
                <w:rFonts w:ascii="Times New Roman" w:eastAsia="Times New Roman" w:hAnsi="Times New Roman" w:cs="Times New Roman"/>
                <w:noProof/>
                <w:sz w:val="24"/>
                <w:szCs w:val="24"/>
              </w:rPr>
              <w:t xml:space="preserve"> Veselības ministrijas budžeta programmas 46.00.00 “Veselības nozares uzraudzība”:</w:t>
            </w:r>
          </w:p>
          <w:p w14:paraId="49AAAF89" w14:textId="77777777" w:rsidR="003B6D28" w:rsidRPr="005E3158" w:rsidRDefault="003B6D28" w:rsidP="003B6D28">
            <w:pPr>
              <w:widowControl w:val="0"/>
              <w:spacing w:after="0" w:line="240" w:lineRule="auto"/>
              <w:jc w:val="both"/>
              <w:rPr>
                <w:rFonts w:ascii="Times New Roman" w:eastAsia="Times New Roman" w:hAnsi="Times New Roman" w:cs="Times New Roman"/>
                <w:noProof/>
                <w:sz w:val="24"/>
                <w:szCs w:val="24"/>
              </w:rPr>
            </w:pPr>
            <w:r w:rsidRPr="005E3158">
              <w:rPr>
                <w:rFonts w:ascii="Times New Roman" w:eastAsia="Times New Roman" w:hAnsi="Times New Roman" w:cs="Times New Roman"/>
                <w:noProof/>
                <w:sz w:val="24"/>
                <w:szCs w:val="24"/>
              </w:rPr>
              <w:t xml:space="preserve">   apakšprogrammā 46.01.00 “Uzraudzība un kontrole”:</w:t>
            </w:r>
          </w:p>
          <w:p w14:paraId="341CFC41" w14:textId="77777777" w:rsidR="003B6D28" w:rsidRPr="005E3158" w:rsidRDefault="003B6D28" w:rsidP="003B6D28">
            <w:pPr>
              <w:spacing w:after="0" w:line="240" w:lineRule="auto"/>
              <w:rPr>
                <w:rFonts w:ascii="Times New Roman" w:eastAsia="Times New Roman" w:hAnsi="Times New Roman" w:cs="Times New Roman"/>
                <w:i/>
                <w:noProof/>
                <w:sz w:val="24"/>
                <w:szCs w:val="24"/>
              </w:rPr>
            </w:pPr>
            <w:r w:rsidRPr="005E3158">
              <w:rPr>
                <w:rFonts w:ascii="Times New Roman" w:eastAsia="Times New Roman" w:hAnsi="Times New Roman" w:cs="Times New Roman"/>
                <w:noProof/>
                <w:sz w:val="24"/>
                <w:szCs w:val="24"/>
              </w:rPr>
              <w:t>Resursi izdevumu segšanai 4 625 954</w:t>
            </w:r>
            <w:r w:rsidRPr="005E3158">
              <w:rPr>
                <w:rFonts w:ascii="Times New Roman" w:eastAsia="Times New Roman" w:hAnsi="Times New Roman" w:cs="Times New Roman"/>
                <w:sz w:val="24"/>
                <w:szCs w:val="24"/>
                <w:shd w:val="clear" w:color="auto" w:fill="FFFFFF"/>
                <w:lang w:bidi="lv-LV"/>
              </w:rPr>
              <w:t xml:space="preserve"> </w:t>
            </w:r>
            <w:r w:rsidRPr="005E3158">
              <w:rPr>
                <w:rFonts w:ascii="Times New Roman" w:eastAsia="Times New Roman" w:hAnsi="Times New Roman" w:cs="Times New Roman"/>
                <w:i/>
                <w:noProof/>
                <w:sz w:val="24"/>
                <w:szCs w:val="24"/>
              </w:rPr>
              <w:t>euro</w:t>
            </w:r>
          </w:p>
          <w:p w14:paraId="57060927" w14:textId="77777777" w:rsidR="003B6D28" w:rsidRPr="005E3158" w:rsidRDefault="003B6D28" w:rsidP="003B6D28">
            <w:pPr>
              <w:spacing w:after="0" w:line="240" w:lineRule="auto"/>
              <w:rPr>
                <w:rFonts w:ascii="Times New Roman" w:eastAsia="Times New Roman" w:hAnsi="Times New Roman" w:cs="Times New Roman"/>
                <w:noProof/>
                <w:sz w:val="24"/>
                <w:szCs w:val="24"/>
              </w:rPr>
            </w:pPr>
            <w:r w:rsidRPr="005E3158">
              <w:rPr>
                <w:rFonts w:ascii="Times New Roman" w:eastAsia="Times New Roman" w:hAnsi="Times New Roman" w:cs="Times New Roman"/>
                <w:i/>
                <w:noProof/>
                <w:sz w:val="24"/>
                <w:szCs w:val="24"/>
              </w:rPr>
              <w:t xml:space="preserve">     </w:t>
            </w:r>
            <w:r w:rsidRPr="005E3158">
              <w:rPr>
                <w:rFonts w:ascii="Times New Roman" w:eastAsia="Times New Roman" w:hAnsi="Times New Roman" w:cs="Times New Roman"/>
                <w:noProof/>
                <w:sz w:val="24"/>
                <w:szCs w:val="24"/>
              </w:rPr>
              <w:t xml:space="preserve">Ieņēmumi no maksas pakalpojumiem  338 597 </w:t>
            </w:r>
            <w:r w:rsidRPr="005E3158">
              <w:rPr>
                <w:rFonts w:ascii="Times New Roman" w:eastAsia="Times New Roman" w:hAnsi="Times New Roman" w:cs="Times New Roman"/>
                <w:i/>
                <w:noProof/>
                <w:sz w:val="24"/>
                <w:szCs w:val="24"/>
              </w:rPr>
              <w:t>euro</w:t>
            </w:r>
          </w:p>
          <w:p w14:paraId="1D99F835" w14:textId="77777777" w:rsidR="003B6D28" w:rsidRPr="005E3158" w:rsidRDefault="003B6D28" w:rsidP="003B6D28">
            <w:pPr>
              <w:spacing w:after="0" w:line="240" w:lineRule="auto"/>
              <w:ind w:firstLine="259"/>
              <w:rPr>
                <w:rFonts w:ascii="Times New Roman" w:eastAsia="Times New Roman" w:hAnsi="Times New Roman" w:cs="Times New Roman"/>
                <w:noProof/>
                <w:sz w:val="24"/>
                <w:szCs w:val="24"/>
              </w:rPr>
            </w:pPr>
            <w:r w:rsidRPr="005E3158">
              <w:rPr>
                <w:rFonts w:ascii="Times New Roman" w:eastAsia="Times New Roman" w:hAnsi="Times New Roman" w:cs="Times New Roman"/>
                <w:noProof/>
                <w:sz w:val="24"/>
                <w:szCs w:val="24"/>
              </w:rPr>
              <w:t xml:space="preserve">Dotācija no vispārējiem ieņēmumiem 4 287 357 </w:t>
            </w:r>
            <w:r w:rsidRPr="005E3158">
              <w:rPr>
                <w:rFonts w:ascii="Times New Roman" w:eastAsia="Times New Roman" w:hAnsi="Times New Roman" w:cs="Times New Roman"/>
                <w:i/>
                <w:noProof/>
                <w:sz w:val="24"/>
                <w:szCs w:val="24"/>
              </w:rPr>
              <w:t>euro</w:t>
            </w:r>
            <w:r w:rsidRPr="005E3158">
              <w:rPr>
                <w:rFonts w:ascii="Times New Roman" w:eastAsia="Times New Roman" w:hAnsi="Times New Roman" w:cs="Times New Roman"/>
                <w:noProof/>
                <w:sz w:val="24"/>
                <w:szCs w:val="24"/>
              </w:rPr>
              <w:t xml:space="preserve"> </w:t>
            </w:r>
          </w:p>
          <w:p w14:paraId="36D3D754" w14:textId="77777777" w:rsidR="003B6D28" w:rsidRPr="005E3158" w:rsidRDefault="003B6D28" w:rsidP="003B6D28">
            <w:pPr>
              <w:spacing w:after="0" w:line="240" w:lineRule="auto"/>
              <w:rPr>
                <w:rFonts w:ascii="Times New Roman" w:eastAsia="Times New Roman" w:hAnsi="Times New Roman" w:cs="Times New Roman"/>
                <w:noProof/>
                <w:sz w:val="24"/>
                <w:szCs w:val="24"/>
              </w:rPr>
            </w:pPr>
            <w:r w:rsidRPr="005E3158">
              <w:rPr>
                <w:rFonts w:ascii="Times New Roman" w:eastAsia="Times New Roman" w:hAnsi="Times New Roman" w:cs="Times New Roman"/>
                <w:noProof/>
                <w:sz w:val="24"/>
                <w:szCs w:val="24"/>
              </w:rPr>
              <w:t>Izdevumi 4 625 954</w:t>
            </w:r>
            <w:r w:rsidRPr="005E3158">
              <w:rPr>
                <w:rFonts w:ascii="Times New Roman" w:eastAsia="Times New Roman" w:hAnsi="Times New Roman" w:cs="Times New Roman"/>
                <w:sz w:val="24"/>
                <w:szCs w:val="24"/>
                <w:shd w:val="clear" w:color="auto" w:fill="FFFFFF"/>
                <w:lang w:bidi="lv-LV"/>
              </w:rPr>
              <w:t xml:space="preserve"> </w:t>
            </w:r>
            <w:r w:rsidRPr="005E3158">
              <w:rPr>
                <w:rFonts w:ascii="Times New Roman" w:eastAsia="Times New Roman" w:hAnsi="Times New Roman" w:cs="Times New Roman"/>
                <w:i/>
                <w:noProof/>
                <w:sz w:val="24"/>
                <w:szCs w:val="24"/>
              </w:rPr>
              <w:t>euro</w:t>
            </w:r>
            <w:r w:rsidRPr="005E3158">
              <w:rPr>
                <w:rFonts w:ascii="Times New Roman" w:eastAsia="Times New Roman" w:hAnsi="Times New Roman" w:cs="Times New Roman"/>
                <w:noProof/>
                <w:sz w:val="24"/>
                <w:szCs w:val="24"/>
              </w:rPr>
              <w:t>, tai skaitā:</w:t>
            </w:r>
          </w:p>
          <w:p w14:paraId="77F895B1" w14:textId="77777777" w:rsidR="003B6D28" w:rsidRPr="005E3158" w:rsidRDefault="003B6D28" w:rsidP="003B6D28">
            <w:pPr>
              <w:spacing w:after="0" w:line="240" w:lineRule="auto"/>
              <w:rPr>
                <w:rFonts w:ascii="Times New Roman" w:eastAsia="Times New Roman" w:hAnsi="Times New Roman" w:cs="Times New Roman"/>
                <w:i/>
                <w:noProof/>
                <w:sz w:val="24"/>
                <w:szCs w:val="24"/>
              </w:rPr>
            </w:pPr>
            <w:r w:rsidRPr="005E3158">
              <w:rPr>
                <w:rFonts w:ascii="Times New Roman" w:eastAsia="Times New Roman" w:hAnsi="Times New Roman" w:cs="Times New Roman"/>
                <w:noProof/>
                <w:sz w:val="24"/>
                <w:szCs w:val="24"/>
              </w:rPr>
              <w:t xml:space="preserve">     Kārtējie izdevumi 4 572 803 </w:t>
            </w:r>
            <w:r w:rsidRPr="005E3158">
              <w:rPr>
                <w:rFonts w:ascii="Times New Roman" w:eastAsia="Times New Roman" w:hAnsi="Times New Roman" w:cs="Times New Roman"/>
                <w:i/>
                <w:noProof/>
                <w:sz w:val="24"/>
                <w:szCs w:val="24"/>
              </w:rPr>
              <w:t>euro</w:t>
            </w:r>
          </w:p>
          <w:p w14:paraId="1693A1E3" w14:textId="77777777" w:rsidR="005D6AD7" w:rsidRPr="005E3158" w:rsidRDefault="003B6D28" w:rsidP="003B6D28">
            <w:pPr>
              <w:spacing w:before="120"/>
              <w:rPr>
                <w:rFonts w:ascii="Times New Roman" w:hAnsi="Times New Roman" w:cs="Times New Roman"/>
                <w:noProof/>
                <w:sz w:val="24"/>
                <w:szCs w:val="24"/>
              </w:rPr>
            </w:pPr>
            <w:r w:rsidRPr="005E3158">
              <w:rPr>
                <w:rFonts w:ascii="Times New Roman" w:eastAsia="Times New Roman" w:hAnsi="Times New Roman" w:cs="Times New Roman"/>
                <w:noProof/>
                <w:sz w:val="24"/>
                <w:szCs w:val="24"/>
              </w:rPr>
              <w:t xml:space="preserve">     Kapitālie izdevumi 53 151 </w:t>
            </w:r>
            <w:r w:rsidRPr="005E3158">
              <w:rPr>
                <w:rFonts w:ascii="Times New Roman" w:eastAsia="Times New Roman" w:hAnsi="Times New Roman" w:cs="Times New Roman"/>
                <w:i/>
                <w:noProof/>
                <w:sz w:val="24"/>
                <w:szCs w:val="24"/>
              </w:rPr>
              <w:t>euro</w:t>
            </w:r>
          </w:p>
          <w:p w14:paraId="38B63B3C" w14:textId="77777777" w:rsidR="00DD0636" w:rsidRPr="002B6F6E" w:rsidRDefault="00DD0636">
            <w:pPr>
              <w:spacing w:before="120"/>
              <w:rPr>
                <w:rFonts w:ascii="Times New Roman" w:hAnsi="Times New Roman" w:cs="Times New Roman"/>
                <w:noProof/>
                <w:sz w:val="24"/>
                <w:szCs w:val="24"/>
              </w:rPr>
            </w:pPr>
            <w:r w:rsidRPr="002B6F6E">
              <w:rPr>
                <w:rFonts w:ascii="Times New Roman" w:hAnsi="Times New Roman" w:cs="Times New Roman"/>
                <w:noProof/>
                <w:sz w:val="24"/>
                <w:szCs w:val="24"/>
              </w:rPr>
              <w:t>Finansējuma nodrošinājums 2 inspektoru amata vietām 38</w:t>
            </w:r>
            <w:r w:rsidR="003B6D28">
              <w:rPr>
                <w:rFonts w:ascii="Times New Roman" w:hAnsi="Times New Roman" w:cs="Times New Roman"/>
                <w:noProof/>
                <w:sz w:val="24"/>
                <w:szCs w:val="24"/>
              </w:rPr>
              <w:t> </w:t>
            </w:r>
            <w:r w:rsidRPr="002B6F6E">
              <w:rPr>
                <w:rFonts w:ascii="Times New Roman" w:hAnsi="Times New Roman" w:cs="Times New Roman"/>
                <w:noProof/>
                <w:sz w:val="24"/>
                <w:szCs w:val="24"/>
              </w:rPr>
              <w:t>359</w:t>
            </w:r>
            <w:r w:rsidR="003B6D28">
              <w:rPr>
                <w:rFonts w:ascii="Times New Roman" w:hAnsi="Times New Roman" w:cs="Times New Roman"/>
                <w:noProof/>
                <w:sz w:val="24"/>
                <w:szCs w:val="24"/>
              </w:rPr>
              <w:t xml:space="preserve"> </w:t>
            </w:r>
            <w:r w:rsidR="003B6D28" w:rsidRPr="003B6D28">
              <w:rPr>
                <w:rFonts w:ascii="Times New Roman" w:hAnsi="Times New Roman" w:cs="Times New Roman"/>
                <w:i/>
                <w:noProof/>
                <w:sz w:val="24"/>
                <w:szCs w:val="24"/>
              </w:rPr>
              <w:t>euro</w:t>
            </w:r>
            <w:r w:rsidRPr="002B6F6E">
              <w:rPr>
                <w:rFonts w:ascii="Times New Roman" w:hAnsi="Times New Roman" w:cs="Times New Roman"/>
                <w:noProof/>
                <w:sz w:val="24"/>
                <w:szCs w:val="24"/>
              </w:rPr>
              <w:t xml:space="preserve"> (26.3.saime, IIIB līmenis, 10.algu grupa, 3. kategorija, mēnešalga 1 120</w:t>
            </w:r>
            <w:r w:rsidR="003B6D28">
              <w:rPr>
                <w:rFonts w:ascii="Times New Roman" w:hAnsi="Times New Roman" w:cs="Times New Roman"/>
                <w:noProof/>
                <w:sz w:val="24"/>
                <w:szCs w:val="24"/>
              </w:rPr>
              <w:t xml:space="preserve"> </w:t>
            </w:r>
            <w:r w:rsidR="003B6D28" w:rsidRPr="003B6D28">
              <w:rPr>
                <w:rFonts w:ascii="Times New Roman" w:hAnsi="Times New Roman" w:cs="Times New Roman"/>
                <w:i/>
                <w:noProof/>
                <w:sz w:val="24"/>
                <w:szCs w:val="24"/>
              </w:rPr>
              <w:t>euro</w:t>
            </w:r>
            <w:r w:rsidRPr="002B6F6E">
              <w:rPr>
                <w:rFonts w:ascii="Times New Roman" w:hAnsi="Times New Roman" w:cs="Times New Roman"/>
                <w:noProof/>
                <w:sz w:val="24"/>
                <w:szCs w:val="24"/>
              </w:rPr>
              <w:t>) (1 120 x 2 x 12 + 10% piemaksas + 5% sociālās garantijas + 24.09% DD VSAOI).</w:t>
            </w:r>
          </w:p>
          <w:p w14:paraId="420B485C" w14:textId="77777777" w:rsidR="00DD0636" w:rsidRPr="002B6F6E" w:rsidRDefault="00DD0636">
            <w:pPr>
              <w:spacing w:before="120"/>
              <w:rPr>
                <w:rFonts w:ascii="Times New Roman" w:hAnsi="Times New Roman" w:cs="Times New Roman"/>
                <w:noProof/>
                <w:sz w:val="24"/>
                <w:szCs w:val="24"/>
              </w:rPr>
            </w:pPr>
            <w:r w:rsidRPr="002B6F6E">
              <w:rPr>
                <w:rFonts w:ascii="Times New Roman" w:hAnsi="Times New Roman" w:cs="Times New Roman"/>
                <w:noProof/>
                <w:sz w:val="24"/>
                <w:szCs w:val="24"/>
              </w:rPr>
              <w:t xml:space="preserve">Kopā  atalgojums: </w:t>
            </w:r>
            <w:r w:rsidRPr="002B6F6E">
              <w:rPr>
                <w:rFonts w:ascii="Times New Roman" w:hAnsi="Times New Roman" w:cs="Times New Roman"/>
                <w:b/>
                <w:noProof/>
                <w:sz w:val="24"/>
                <w:szCs w:val="24"/>
              </w:rPr>
              <w:t>29 568</w:t>
            </w:r>
            <w:r w:rsidR="003B6D28">
              <w:rPr>
                <w:rFonts w:ascii="Times New Roman" w:hAnsi="Times New Roman" w:cs="Times New Roman"/>
                <w:noProof/>
                <w:sz w:val="24"/>
                <w:szCs w:val="24"/>
              </w:rPr>
              <w:t xml:space="preserve"> </w:t>
            </w:r>
            <w:r w:rsidR="003B6D28" w:rsidRPr="003B6D28">
              <w:rPr>
                <w:rFonts w:ascii="Times New Roman" w:hAnsi="Times New Roman" w:cs="Times New Roman"/>
                <w:b/>
                <w:i/>
                <w:noProof/>
                <w:sz w:val="24"/>
                <w:szCs w:val="24"/>
              </w:rPr>
              <w:t>euro</w:t>
            </w:r>
            <w:r w:rsidRPr="002B6F6E">
              <w:rPr>
                <w:rFonts w:ascii="Times New Roman" w:hAnsi="Times New Roman" w:cs="Times New Roman"/>
                <w:b/>
                <w:noProof/>
                <w:sz w:val="24"/>
                <w:szCs w:val="24"/>
              </w:rPr>
              <w:t>;</w:t>
            </w:r>
          </w:p>
          <w:p w14:paraId="45E3C9EA" w14:textId="77777777" w:rsidR="00DD0636" w:rsidRPr="002B6F6E" w:rsidRDefault="00DD0636">
            <w:pPr>
              <w:spacing w:before="120"/>
              <w:rPr>
                <w:rFonts w:ascii="Times New Roman" w:hAnsi="Times New Roman" w:cs="Times New Roman"/>
                <w:b/>
                <w:noProof/>
                <w:sz w:val="24"/>
                <w:szCs w:val="24"/>
              </w:rPr>
            </w:pPr>
            <w:r w:rsidRPr="002B6F6E">
              <w:rPr>
                <w:rFonts w:ascii="Times New Roman" w:hAnsi="Times New Roman" w:cs="Times New Roman"/>
                <w:noProof/>
                <w:sz w:val="24"/>
                <w:szCs w:val="24"/>
              </w:rPr>
              <w:t xml:space="preserve">Darba devēja VSAOI, pabalsti un kompensācijas: </w:t>
            </w:r>
            <w:r w:rsidRPr="002B6F6E">
              <w:rPr>
                <w:rFonts w:ascii="Times New Roman" w:hAnsi="Times New Roman" w:cs="Times New Roman"/>
                <w:b/>
                <w:noProof/>
                <w:sz w:val="24"/>
                <w:szCs w:val="24"/>
              </w:rPr>
              <w:t>8 791</w:t>
            </w:r>
            <w:r w:rsidR="003B6D28">
              <w:rPr>
                <w:rFonts w:ascii="Times New Roman" w:hAnsi="Times New Roman" w:cs="Times New Roman"/>
                <w:noProof/>
                <w:sz w:val="24"/>
                <w:szCs w:val="24"/>
              </w:rPr>
              <w:t xml:space="preserve"> </w:t>
            </w:r>
            <w:r w:rsidR="003B6D28" w:rsidRPr="003B6D28">
              <w:rPr>
                <w:rFonts w:ascii="Times New Roman" w:hAnsi="Times New Roman" w:cs="Times New Roman"/>
                <w:b/>
                <w:i/>
                <w:noProof/>
                <w:sz w:val="24"/>
                <w:szCs w:val="24"/>
              </w:rPr>
              <w:t>euro</w:t>
            </w:r>
            <w:r w:rsidRPr="002B6F6E">
              <w:rPr>
                <w:rFonts w:ascii="Times New Roman" w:hAnsi="Times New Roman" w:cs="Times New Roman"/>
                <w:b/>
                <w:noProof/>
                <w:sz w:val="24"/>
                <w:szCs w:val="24"/>
              </w:rPr>
              <w:t>.</w:t>
            </w:r>
          </w:p>
          <w:p w14:paraId="4EC5DD57" w14:textId="77777777" w:rsidR="00DD0636" w:rsidRPr="002B6F6E" w:rsidRDefault="00DD0636">
            <w:pPr>
              <w:spacing w:before="120"/>
              <w:rPr>
                <w:rFonts w:ascii="Times New Roman" w:hAnsi="Times New Roman" w:cs="Times New Roman"/>
                <w:b/>
                <w:noProof/>
                <w:sz w:val="24"/>
                <w:szCs w:val="24"/>
              </w:rPr>
            </w:pPr>
            <w:r w:rsidRPr="002B6F6E">
              <w:rPr>
                <w:rFonts w:ascii="Times New Roman" w:hAnsi="Times New Roman" w:cs="Times New Roman"/>
                <w:b/>
                <w:noProof/>
                <w:sz w:val="24"/>
                <w:szCs w:val="24"/>
              </w:rPr>
              <w:t xml:space="preserve">Atlīdzība kopā: </w:t>
            </w:r>
            <w:r w:rsidRPr="003B6D28">
              <w:rPr>
                <w:rFonts w:ascii="Times New Roman" w:hAnsi="Times New Roman" w:cs="Times New Roman"/>
                <w:b/>
                <w:noProof/>
                <w:sz w:val="24"/>
                <w:szCs w:val="24"/>
              </w:rPr>
              <w:t>38 359</w:t>
            </w:r>
            <w:r w:rsidR="003B6D28" w:rsidRPr="003B6D28">
              <w:rPr>
                <w:rFonts w:ascii="Times New Roman" w:hAnsi="Times New Roman" w:cs="Times New Roman"/>
                <w:b/>
                <w:noProof/>
                <w:sz w:val="24"/>
                <w:szCs w:val="24"/>
              </w:rPr>
              <w:t xml:space="preserve"> </w:t>
            </w:r>
            <w:r w:rsidR="003B6D28" w:rsidRPr="003B6D28">
              <w:rPr>
                <w:rFonts w:ascii="Times New Roman" w:hAnsi="Times New Roman" w:cs="Times New Roman"/>
                <w:b/>
                <w:i/>
                <w:noProof/>
                <w:sz w:val="24"/>
                <w:szCs w:val="24"/>
              </w:rPr>
              <w:t>euro</w:t>
            </w:r>
            <w:r w:rsidRPr="003B6D28">
              <w:rPr>
                <w:rFonts w:ascii="Times New Roman" w:hAnsi="Times New Roman" w:cs="Times New Roman"/>
                <w:b/>
                <w:noProof/>
                <w:sz w:val="24"/>
                <w:szCs w:val="24"/>
              </w:rPr>
              <w:t>.</w:t>
            </w:r>
          </w:p>
          <w:p w14:paraId="17C92973" w14:textId="77777777" w:rsidR="00DD0636" w:rsidRPr="002B6F6E" w:rsidRDefault="00DD0636">
            <w:pPr>
              <w:ind w:firstLine="352"/>
              <w:jc w:val="both"/>
              <w:rPr>
                <w:rFonts w:ascii="Times New Roman" w:hAnsi="Times New Roman" w:cs="Times New Roman"/>
                <w:noProof/>
                <w:sz w:val="24"/>
                <w:szCs w:val="24"/>
              </w:rPr>
            </w:pPr>
            <w:r w:rsidRPr="002B6F6E">
              <w:rPr>
                <w:rFonts w:ascii="Times New Roman" w:hAnsi="Times New Roman" w:cs="Times New Roman"/>
                <w:noProof/>
                <w:sz w:val="24"/>
                <w:szCs w:val="24"/>
              </w:rPr>
              <w:t xml:space="preserve">Papildus nepieciešamā finansējuma sadalījums pa izdevumu kodiem atbilstoši ekonomiskajām kategorijām:     </w:t>
            </w:r>
          </w:p>
          <w:p w14:paraId="1B47E843" w14:textId="77777777" w:rsidR="00DD0636" w:rsidRPr="002B6F6E" w:rsidRDefault="00DD0636">
            <w:pPr>
              <w:ind w:firstLine="254"/>
              <w:jc w:val="both"/>
              <w:rPr>
                <w:rFonts w:ascii="Times New Roman" w:hAnsi="Times New Roman" w:cs="Times New Roman"/>
                <w:noProof/>
                <w:sz w:val="24"/>
                <w:szCs w:val="24"/>
              </w:rPr>
            </w:pPr>
            <w:r w:rsidRPr="006A67BC">
              <w:rPr>
                <w:rFonts w:ascii="Times New Roman" w:hAnsi="Times New Roman" w:cs="Times New Roman"/>
                <w:b/>
                <w:noProof/>
                <w:sz w:val="24"/>
                <w:szCs w:val="24"/>
                <w:u w:val="single"/>
              </w:rPr>
              <w:t xml:space="preserve">kods 1000 - atlīdzība  38 359 </w:t>
            </w:r>
            <w:r w:rsidRPr="006A67BC">
              <w:rPr>
                <w:rFonts w:ascii="Times New Roman" w:hAnsi="Times New Roman" w:cs="Times New Roman"/>
                <w:b/>
                <w:i/>
                <w:noProof/>
                <w:sz w:val="24"/>
                <w:szCs w:val="24"/>
                <w:u w:val="single"/>
              </w:rPr>
              <w:t>euro</w:t>
            </w:r>
            <w:r w:rsidRPr="002B6F6E">
              <w:rPr>
                <w:rFonts w:ascii="Times New Roman" w:hAnsi="Times New Roman" w:cs="Times New Roman"/>
                <w:noProof/>
                <w:sz w:val="24"/>
                <w:szCs w:val="24"/>
              </w:rPr>
              <w:t xml:space="preserve">, </w:t>
            </w:r>
          </w:p>
          <w:p w14:paraId="30A610C2" w14:textId="77777777" w:rsidR="00DD0636" w:rsidRPr="002B6F6E" w:rsidRDefault="00DD0636">
            <w:pPr>
              <w:ind w:firstLine="352"/>
              <w:jc w:val="both"/>
              <w:rPr>
                <w:rFonts w:ascii="Times New Roman" w:hAnsi="Times New Roman" w:cs="Times New Roman"/>
                <w:noProof/>
                <w:sz w:val="24"/>
                <w:szCs w:val="24"/>
              </w:rPr>
            </w:pPr>
            <w:r w:rsidRPr="002B6F6E">
              <w:rPr>
                <w:rFonts w:ascii="Times New Roman" w:hAnsi="Times New Roman" w:cs="Times New Roman"/>
                <w:noProof/>
                <w:sz w:val="24"/>
                <w:szCs w:val="24"/>
              </w:rPr>
              <w:t xml:space="preserve">     t.sk. 1100 – atalgojums 29 568 </w:t>
            </w:r>
            <w:r w:rsidRPr="002B6F6E">
              <w:rPr>
                <w:rFonts w:ascii="Times New Roman" w:hAnsi="Times New Roman" w:cs="Times New Roman"/>
                <w:i/>
                <w:noProof/>
                <w:sz w:val="24"/>
                <w:szCs w:val="24"/>
              </w:rPr>
              <w:t>euro.</w:t>
            </w:r>
          </w:p>
          <w:p w14:paraId="6DDDA1B7" w14:textId="77777777" w:rsidR="00DD0636" w:rsidRPr="002B6F6E" w:rsidRDefault="00DD0636">
            <w:pPr>
              <w:rPr>
                <w:rFonts w:ascii="Times New Roman" w:hAnsi="Times New Roman" w:cs="Times New Roman"/>
                <w:noProof/>
                <w:sz w:val="24"/>
                <w:szCs w:val="24"/>
              </w:rPr>
            </w:pPr>
            <w:r w:rsidRPr="002B6F6E">
              <w:rPr>
                <w:rFonts w:ascii="Times New Roman" w:hAnsi="Times New Roman" w:cs="Times New Roman"/>
                <w:noProof/>
                <w:sz w:val="24"/>
                <w:szCs w:val="24"/>
              </w:rPr>
              <w:t xml:space="preserve">  </w:t>
            </w:r>
          </w:p>
        </w:tc>
      </w:tr>
      <w:tr w:rsidR="0093616A" w14:paraId="10FB65E1"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76BF5E5C"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6.1. detalizēts ieņēmumu aprēķins</w:t>
            </w:r>
          </w:p>
        </w:tc>
        <w:tc>
          <w:tcPr>
            <w:tcW w:w="4168" w:type="pct"/>
            <w:gridSpan w:val="7"/>
            <w:vMerge/>
            <w:tcBorders>
              <w:top w:val="outset" w:sz="6" w:space="0" w:color="auto"/>
              <w:left w:val="outset" w:sz="6" w:space="0" w:color="auto"/>
              <w:bottom w:val="outset" w:sz="6" w:space="0" w:color="auto"/>
              <w:right w:val="outset" w:sz="6" w:space="0" w:color="auto"/>
            </w:tcBorders>
            <w:vAlign w:val="center"/>
            <w:hideMark/>
          </w:tcPr>
          <w:p w14:paraId="2693D913" w14:textId="77777777" w:rsidR="00DD0636" w:rsidRPr="002B6F6E" w:rsidRDefault="00DD0636">
            <w:pPr>
              <w:rPr>
                <w:rFonts w:ascii="Times New Roman" w:eastAsia="Times New Roman" w:hAnsi="Times New Roman" w:cs="Times New Roman"/>
                <w:noProof/>
                <w:sz w:val="24"/>
                <w:szCs w:val="24"/>
              </w:rPr>
            </w:pPr>
          </w:p>
        </w:tc>
      </w:tr>
      <w:tr w:rsidR="0093616A" w14:paraId="23FFB6AA"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17801027"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6.2. detalizēts izdevumu aprēķins</w:t>
            </w:r>
          </w:p>
        </w:tc>
        <w:tc>
          <w:tcPr>
            <w:tcW w:w="4168" w:type="pct"/>
            <w:gridSpan w:val="7"/>
            <w:vMerge/>
            <w:tcBorders>
              <w:top w:val="outset" w:sz="6" w:space="0" w:color="auto"/>
              <w:left w:val="outset" w:sz="6" w:space="0" w:color="auto"/>
              <w:bottom w:val="outset" w:sz="6" w:space="0" w:color="auto"/>
              <w:right w:val="outset" w:sz="6" w:space="0" w:color="auto"/>
            </w:tcBorders>
            <w:vAlign w:val="center"/>
            <w:hideMark/>
          </w:tcPr>
          <w:p w14:paraId="26F8707A" w14:textId="77777777" w:rsidR="00DD0636" w:rsidRPr="002B6F6E" w:rsidRDefault="00DD0636">
            <w:pPr>
              <w:rPr>
                <w:rFonts w:ascii="Times New Roman" w:eastAsia="Times New Roman" w:hAnsi="Times New Roman" w:cs="Times New Roman"/>
                <w:noProof/>
                <w:sz w:val="24"/>
                <w:szCs w:val="24"/>
              </w:rPr>
            </w:pPr>
          </w:p>
        </w:tc>
      </w:tr>
      <w:tr w:rsidR="0093616A" w14:paraId="4FC063FC"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240F5008"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t>7. Amata vietu skaita izmaiņas</w:t>
            </w:r>
          </w:p>
        </w:tc>
        <w:tc>
          <w:tcPr>
            <w:tcW w:w="4168" w:type="pct"/>
            <w:gridSpan w:val="7"/>
            <w:tcBorders>
              <w:top w:val="outset" w:sz="6" w:space="0" w:color="auto"/>
              <w:left w:val="outset" w:sz="6" w:space="0" w:color="auto"/>
              <w:bottom w:val="outset" w:sz="6" w:space="0" w:color="auto"/>
              <w:right w:val="outset" w:sz="6" w:space="0" w:color="auto"/>
            </w:tcBorders>
            <w:hideMark/>
          </w:tcPr>
          <w:p w14:paraId="7A7E0630" w14:textId="77777777" w:rsidR="00DD0636" w:rsidRPr="002B6F6E" w:rsidRDefault="00B32301">
            <w:pPr>
              <w:rPr>
                <w:rFonts w:ascii="Times New Roman" w:hAnsi="Times New Roman" w:cs="Times New Roman"/>
                <w:sz w:val="24"/>
                <w:szCs w:val="24"/>
              </w:rPr>
            </w:pPr>
            <w:r>
              <w:rPr>
                <w:rFonts w:ascii="Times New Roman" w:hAnsi="Times New Roman" w:cs="Times New Roman"/>
                <w:sz w:val="24"/>
                <w:szCs w:val="24"/>
              </w:rPr>
              <w:t xml:space="preserve">Noteikumu projektā noteikto funkciju veikšanai </w:t>
            </w:r>
            <w:r w:rsidR="00DD0636" w:rsidRPr="002B6F6E">
              <w:rPr>
                <w:rFonts w:ascii="Times New Roman" w:hAnsi="Times New Roman" w:cs="Times New Roman"/>
                <w:sz w:val="24"/>
                <w:szCs w:val="24"/>
              </w:rPr>
              <w:t>Veselības inspekcijai nepieciešamas 2 papildu amata vietas.</w:t>
            </w:r>
          </w:p>
        </w:tc>
      </w:tr>
      <w:tr w:rsidR="0093616A" w14:paraId="6163CF74" w14:textId="77777777" w:rsidTr="002A7DFE">
        <w:trPr>
          <w:tblCellSpacing w:w="15" w:type="dxa"/>
        </w:trPr>
        <w:tc>
          <w:tcPr>
            <w:tcW w:w="783" w:type="pct"/>
            <w:tcBorders>
              <w:top w:val="outset" w:sz="6" w:space="0" w:color="auto"/>
              <w:left w:val="outset" w:sz="6" w:space="0" w:color="auto"/>
              <w:bottom w:val="outset" w:sz="6" w:space="0" w:color="auto"/>
              <w:right w:val="outset" w:sz="6" w:space="0" w:color="auto"/>
            </w:tcBorders>
            <w:hideMark/>
          </w:tcPr>
          <w:p w14:paraId="22C8A0D3" w14:textId="77777777" w:rsidR="00DD0636" w:rsidRPr="002B6F6E" w:rsidRDefault="00DD0636">
            <w:pPr>
              <w:rPr>
                <w:rFonts w:ascii="Times New Roman" w:hAnsi="Times New Roman" w:cs="Times New Roman"/>
                <w:sz w:val="24"/>
                <w:szCs w:val="24"/>
              </w:rPr>
            </w:pPr>
            <w:r w:rsidRPr="002B6F6E">
              <w:rPr>
                <w:rFonts w:ascii="Times New Roman" w:hAnsi="Times New Roman" w:cs="Times New Roman"/>
                <w:sz w:val="24"/>
                <w:szCs w:val="24"/>
              </w:rPr>
              <w:lastRenderedPageBreak/>
              <w:t>8. Cita informācija</w:t>
            </w:r>
          </w:p>
        </w:tc>
        <w:tc>
          <w:tcPr>
            <w:tcW w:w="4168" w:type="pct"/>
            <w:gridSpan w:val="7"/>
            <w:tcBorders>
              <w:top w:val="outset" w:sz="6" w:space="0" w:color="auto"/>
              <w:left w:val="outset" w:sz="6" w:space="0" w:color="auto"/>
              <w:bottom w:val="outset" w:sz="6" w:space="0" w:color="auto"/>
              <w:right w:val="outset" w:sz="6" w:space="0" w:color="auto"/>
            </w:tcBorders>
            <w:hideMark/>
          </w:tcPr>
          <w:p w14:paraId="05CE962C" w14:textId="77777777" w:rsidR="00DD0636" w:rsidRPr="003745BB" w:rsidRDefault="00777301">
            <w:pPr>
              <w:rPr>
                <w:rFonts w:ascii="Times New Roman" w:hAnsi="Times New Roman" w:cs="Times New Roman"/>
                <w:sz w:val="24"/>
                <w:szCs w:val="24"/>
              </w:rPr>
            </w:pPr>
            <w:r w:rsidRPr="003745BB">
              <w:rPr>
                <w:rFonts w:ascii="Times New Roman" w:hAnsi="Times New Roman" w:cs="Times New Roman"/>
                <w:sz w:val="24"/>
                <w:szCs w:val="24"/>
              </w:rPr>
              <w:t xml:space="preserve">Jautājumu par papildu valsts budžeta līdzekļu piešķiršanu Veselības </w:t>
            </w:r>
            <w:r w:rsidR="003745BB">
              <w:rPr>
                <w:rFonts w:ascii="Times New Roman" w:hAnsi="Times New Roman" w:cs="Times New Roman"/>
                <w:sz w:val="24"/>
                <w:szCs w:val="24"/>
              </w:rPr>
              <w:t xml:space="preserve">inspekcijai </w:t>
            </w:r>
            <w:r w:rsidR="003745BB" w:rsidRPr="003745BB">
              <w:rPr>
                <w:rFonts w:ascii="Times New Roman" w:hAnsi="Times New Roman" w:cs="Times New Roman"/>
                <w:sz w:val="24"/>
                <w:szCs w:val="24"/>
              </w:rPr>
              <w:t>noteikum</w:t>
            </w:r>
            <w:r w:rsidR="003745BB">
              <w:rPr>
                <w:rFonts w:ascii="Times New Roman" w:hAnsi="Times New Roman" w:cs="Times New Roman"/>
                <w:sz w:val="24"/>
                <w:szCs w:val="24"/>
              </w:rPr>
              <w:t>u</w:t>
            </w:r>
            <w:r w:rsidR="003745BB" w:rsidRPr="003745BB">
              <w:rPr>
                <w:rFonts w:ascii="Times New Roman" w:hAnsi="Times New Roman" w:cs="Times New Roman"/>
                <w:sz w:val="24"/>
                <w:szCs w:val="24"/>
              </w:rPr>
              <w:t xml:space="preserve"> projektā noteikto funkciju veikšanai </w:t>
            </w:r>
            <w:r w:rsidRPr="003745BB">
              <w:rPr>
                <w:rFonts w:ascii="Times New Roman" w:hAnsi="Times New Roman" w:cs="Times New Roman"/>
                <w:sz w:val="24"/>
                <w:szCs w:val="24"/>
              </w:rPr>
              <w:t xml:space="preserve">2020.gadam un </w:t>
            </w:r>
            <w:r w:rsidR="003745BB" w:rsidRPr="003745BB">
              <w:rPr>
                <w:rFonts w:ascii="Times New Roman" w:hAnsi="Times New Roman" w:cs="Times New Roman"/>
                <w:sz w:val="24"/>
                <w:szCs w:val="24"/>
              </w:rPr>
              <w:t>turpmāk</w:t>
            </w:r>
            <w:r w:rsidR="003745BB">
              <w:rPr>
                <w:rFonts w:ascii="Times New Roman" w:hAnsi="Times New Roman" w:cs="Times New Roman"/>
                <w:sz w:val="24"/>
                <w:szCs w:val="24"/>
              </w:rPr>
              <w:t xml:space="preserve">ajiem </w:t>
            </w:r>
            <w:r w:rsidR="003745BB" w:rsidRPr="003745BB">
              <w:rPr>
                <w:rFonts w:ascii="Times New Roman" w:hAnsi="Times New Roman" w:cs="Times New Roman"/>
                <w:sz w:val="24"/>
                <w:szCs w:val="24"/>
              </w:rPr>
              <w:t>gadiem</w:t>
            </w:r>
            <w:r w:rsidR="003745BB">
              <w:rPr>
                <w:rFonts w:ascii="Times New Roman" w:hAnsi="Times New Roman" w:cs="Times New Roman"/>
                <w:sz w:val="24"/>
                <w:szCs w:val="24"/>
              </w:rPr>
              <w:t xml:space="preserve"> Veselības ministrija</w:t>
            </w:r>
            <w:r w:rsidRPr="003745BB">
              <w:rPr>
                <w:rFonts w:ascii="Times New Roman" w:hAnsi="Times New Roman" w:cs="Times New Roman"/>
                <w:sz w:val="24"/>
                <w:szCs w:val="24"/>
              </w:rPr>
              <w:t xml:space="preserve"> </w:t>
            </w:r>
            <w:r w:rsidR="003745BB" w:rsidRPr="003745BB">
              <w:rPr>
                <w:rFonts w:ascii="Times New Roman" w:hAnsi="Times New Roman" w:cs="Times New Roman"/>
                <w:sz w:val="24"/>
                <w:szCs w:val="24"/>
              </w:rPr>
              <w:t xml:space="preserve">iesniegs </w:t>
            </w:r>
            <w:r w:rsidRPr="003745BB">
              <w:rPr>
                <w:rFonts w:ascii="Times New Roman" w:hAnsi="Times New Roman" w:cs="Times New Roman"/>
                <w:sz w:val="24"/>
                <w:szCs w:val="24"/>
              </w:rPr>
              <w:t>izskatī</w:t>
            </w:r>
            <w:r w:rsidR="003745BB" w:rsidRPr="003745BB">
              <w:rPr>
                <w:rFonts w:ascii="Times New Roman" w:hAnsi="Times New Roman" w:cs="Times New Roman"/>
                <w:sz w:val="24"/>
                <w:szCs w:val="24"/>
              </w:rPr>
              <w:t>šanai</w:t>
            </w:r>
            <w:r w:rsidRPr="003745BB">
              <w:rPr>
                <w:rFonts w:ascii="Times New Roman" w:hAnsi="Times New Roman" w:cs="Times New Roman"/>
                <w:sz w:val="24"/>
                <w:szCs w:val="24"/>
              </w:rPr>
              <w:t xml:space="preserve"> Ministru kabinetā kopā ar visu ministriju un citu centrālo valsts iestāžu iesniegtajiem prioritāro pasākumu pieteikumiem likumprojekta “Par valsts budžetu 2020.gadam” un likumprojekta “Par vidējā termiņa budžeta ietvaru 2020., 2021. un 2022.</w:t>
            </w:r>
            <w:r w:rsidRPr="00991998">
              <w:rPr>
                <w:rFonts w:ascii="Times New Roman" w:hAnsi="Times New Roman" w:cs="Times New Roman"/>
                <w:sz w:val="24"/>
                <w:szCs w:val="24"/>
              </w:rPr>
              <w:t>gadam” sagatavošanas un izskatīšanas procesā atbilstoši valsts budžeta finansiālajām iespējām.</w:t>
            </w:r>
          </w:p>
        </w:tc>
      </w:tr>
    </w:tbl>
    <w:p w14:paraId="4D1A7B31" w14:textId="77777777" w:rsidR="00DD0636" w:rsidRDefault="00DD0636"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4E9F6B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F4EFC7"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r w:rsidRPr="00F92CC7">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E5323B" w:rsidRPr="00F92CC7" w14:paraId="383127EF" w14:textId="77777777" w:rsidTr="002B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DD8F8D"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2D907C3"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14:paraId="6B0BA120" w14:textId="77777777"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r w:rsidR="00E5323B" w:rsidRPr="00F92CC7" w14:paraId="5B8CBCC9" w14:textId="77777777" w:rsidTr="002B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D5D776"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6B7A954"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3EE7BEBA" w14:textId="77777777" w:rsidR="00E5323B" w:rsidRPr="0017126C"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Veselības ministrija</w:t>
            </w:r>
          </w:p>
        </w:tc>
      </w:tr>
      <w:tr w:rsidR="00E5323B" w:rsidRPr="00F92CC7" w14:paraId="10E26082" w14:textId="77777777" w:rsidTr="002B6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335558"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695DE124"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193098E" w14:textId="77777777" w:rsidR="00E5323B" w:rsidRPr="00F92CC7" w:rsidRDefault="0017126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17126C">
              <w:rPr>
                <w:rFonts w:ascii="Times New Roman" w:eastAsia="Times New Roman" w:hAnsi="Times New Roman" w:cs="Times New Roman"/>
                <w:iCs/>
                <w:color w:val="000000" w:themeColor="text1"/>
                <w:sz w:val="24"/>
                <w:szCs w:val="24"/>
                <w:lang w:eastAsia="lv-LV"/>
              </w:rPr>
              <w:t>Nav</w:t>
            </w:r>
          </w:p>
        </w:tc>
      </w:tr>
    </w:tbl>
    <w:p w14:paraId="579D1F7C"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F92CC7" w14:paraId="0DE8A3B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CDC418"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8359C3" w:rsidRPr="00F92CC7" w14:paraId="35B42E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DD5289" w14:textId="77777777" w:rsidR="008359C3" w:rsidRPr="008359C3" w:rsidRDefault="008359C3" w:rsidP="008359C3">
            <w:pPr>
              <w:spacing w:after="0" w:line="240" w:lineRule="auto"/>
              <w:jc w:val="center"/>
              <w:rPr>
                <w:rFonts w:ascii="Times New Roman" w:eastAsia="Times New Roman" w:hAnsi="Times New Roman" w:cs="Times New Roman"/>
                <w:bCs/>
                <w:iCs/>
                <w:color w:val="414142"/>
                <w:sz w:val="24"/>
                <w:szCs w:val="24"/>
                <w:lang w:eastAsia="lv-LV"/>
              </w:rPr>
            </w:pPr>
            <w:r w:rsidRPr="008359C3">
              <w:rPr>
                <w:rFonts w:ascii="Times New Roman" w:eastAsia="Times New Roman" w:hAnsi="Times New Roman" w:cs="Times New Roman"/>
                <w:bCs/>
                <w:iCs/>
                <w:color w:val="414142"/>
                <w:sz w:val="24"/>
                <w:szCs w:val="24"/>
                <w:lang w:eastAsia="lv-LV"/>
              </w:rPr>
              <w:t>Projekts šo jomu neskar</w:t>
            </w:r>
          </w:p>
        </w:tc>
      </w:tr>
    </w:tbl>
    <w:p w14:paraId="5C614CB0"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5D133CF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BC7DA6D"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F92CC7" w14:paraId="336136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15F657"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984D0F"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0BDC65B4" w14:textId="77777777" w:rsidR="00E5323B" w:rsidRDefault="003B63B4" w:rsidP="00A24AFC">
            <w:pPr>
              <w:spacing w:after="0" w:line="240" w:lineRule="auto"/>
              <w:rPr>
                <w:rFonts w:ascii="Times New Roman" w:eastAsia="Times New Roman" w:hAnsi="Times New Roman" w:cs="Times New Roman"/>
                <w:iCs/>
                <w:sz w:val="24"/>
                <w:szCs w:val="24"/>
                <w:lang w:eastAsia="lv-LV"/>
              </w:rPr>
            </w:pPr>
            <w:r w:rsidRPr="003B63B4">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ar p</w:t>
            </w:r>
            <w:r w:rsidRPr="003B63B4">
              <w:rPr>
                <w:rFonts w:ascii="Times New Roman" w:eastAsia="Times New Roman" w:hAnsi="Times New Roman" w:cs="Times New Roman"/>
                <w:iCs/>
                <w:sz w:val="24"/>
                <w:szCs w:val="24"/>
                <w:lang w:eastAsia="lv-LV"/>
              </w:rPr>
              <w:t>ro</w:t>
            </w:r>
            <w:r>
              <w:rPr>
                <w:rFonts w:ascii="Times New Roman" w:eastAsia="Times New Roman" w:hAnsi="Times New Roman" w:cs="Times New Roman"/>
                <w:iCs/>
                <w:sz w:val="24"/>
                <w:szCs w:val="24"/>
                <w:lang w:eastAsia="lv-LV"/>
              </w:rPr>
              <w:t>jektu</w:t>
            </w:r>
            <w:r w:rsidR="006315F9">
              <w:rPr>
                <w:rFonts w:ascii="Times New Roman" w:eastAsia="Times New Roman" w:hAnsi="Times New Roman" w:cs="Times New Roman"/>
                <w:iCs/>
                <w:sz w:val="24"/>
                <w:szCs w:val="24"/>
                <w:lang w:eastAsia="lv-LV"/>
              </w:rPr>
              <w:t xml:space="preserve"> 2019.gada 29.maijā</w:t>
            </w:r>
            <w:r>
              <w:rPr>
                <w:rFonts w:ascii="Times New Roman" w:eastAsia="Times New Roman" w:hAnsi="Times New Roman" w:cs="Times New Roman"/>
                <w:iCs/>
                <w:sz w:val="24"/>
                <w:szCs w:val="24"/>
                <w:lang w:eastAsia="lv-LV"/>
              </w:rPr>
              <w:t xml:space="preserve"> </w:t>
            </w:r>
            <w:r w:rsidR="006315F9">
              <w:rPr>
                <w:rFonts w:ascii="Times New Roman" w:eastAsia="Times New Roman" w:hAnsi="Times New Roman" w:cs="Times New Roman"/>
                <w:iCs/>
                <w:sz w:val="24"/>
                <w:szCs w:val="24"/>
                <w:lang w:eastAsia="lv-LV"/>
              </w:rPr>
              <w:t>tika</w:t>
            </w:r>
            <w:r>
              <w:rPr>
                <w:rFonts w:ascii="Times New Roman" w:eastAsia="Times New Roman" w:hAnsi="Times New Roman" w:cs="Times New Roman"/>
                <w:iCs/>
                <w:sz w:val="24"/>
                <w:szCs w:val="24"/>
                <w:lang w:eastAsia="lv-LV"/>
              </w:rPr>
              <w:t xml:space="preserve"> rīkot</w:t>
            </w:r>
            <w:r w:rsidR="006315F9">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sabiedrisk</w:t>
            </w:r>
            <w:r w:rsidR="006315F9">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apspried</w:t>
            </w:r>
            <w:r w:rsidR="006315F9">
              <w:rPr>
                <w:rFonts w:ascii="Times New Roman" w:eastAsia="Times New Roman" w:hAnsi="Times New Roman" w:cs="Times New Roman"/>
                <w:iCs/>
                <w:sz w:val="24"/>
                <w:szCs w:val="24"/>
                <w:lang w:eastAsia="lv-LV"/>
              </w:rPr>
              <w:t>e</w:t>
            </w:r>
            <w:r w:rsidR="00A24AFC">
              <w:rPr>
                <w:rFonts w:ascii="Times New Roman" w:eastAsia="Times New Roman" w:hAnsi="Times New Roman" w:cs="Times New Roman"/>
                <w:iCs/>
                <w:sz w:val="24"/>
                <w:szCs w:val="24"/>
                <w:lang w:eastAsia="lv-LV"/>
              </w:rPr>
              <w:t>, uz kuru</w:t>
            </w:r>
            <w:r w:rsidR="006315F9">
              <w:rPr>
                <w:rFonts w:ascii="Times New Roman" w:eastAsia="Times New Roman" w:hAnsi="Times New Roman" w:cs="Times New Roman"/>
                <w:iCs/>
                <w:sz w:val="24"/>
                <w:szCs w:val="24"/>
                <w:lang w:eastAsia="lv-LV"/>
              </w:rPr>
              <w:t xml:space="preserve"> tika uzaicināti pārstāvji no </w:t>
            </w:r>
            <w:r w:rsidR="00A24AFC" w:rsidRPr="00A24AFC">
              <w:rPr>
                <w:rFonts w:ascii="Times New Roman" w:eastAsia="Times New Roman" w:hAnsi="Times New Roman" w:cs="Times New Roman"/>
                <w:iCs/>
                <w:sz w:val="24"/>
                <w:szCs w:val="24"/>
                <w:lang w:eastAsia="lv-LV"/>
              </w:rPr>
              <w:t>Latvijas Tirdzniecības un rūpniecības kamera</w:t>
            </w:r>
            <w:r w:rsidR="00A24AFC">
              <w:rPr>
                <w:rFonts w:ascii="Times New Roman" w:eastAsia="Times New Roman" w:hAnsi="Times New Roman" w:cs="Times New Roman"/>
                <w:iCs/>
                <w:sz w:val="24"/>
                <w:szCs w:val="24"/>
                <w:lang w:eastAsia="lv-LV"/>
              </w:rPr>
              <w:t>s,</w:t>
            </w:r>
            <w:r w:rsidR="00A24AFC" w:rsidRPr="00A24AFC">
              <w:rPr>
                <w:rFonts w:ascii="Times New Roman" w:eastAsia="Times New Roman" w:hAnsi="Times New Roman" w:cs="Times New Roman"/>
                <w:iCs/>
                <w:sz w:val="24"/>
                <w:szCs w:val="24"/>
                <w:lang w:eastAsia="lv-LV"/>
              </w:rPr>
              <w:t xml:space="preserve"> Latvijas Darba devēju konfederācija</w:t>
            </w:r>
            <w:r w:rsidR="00A24AFC">
              <w:rPr>
                <w:rFonts w:ascii="Times New Roman" w:eastAsia="Times New Roman" w:hAnsi="Times New Roman" w:cs="Times New Roman"/>
                <w:iCs/>
                <w:sz w:val="24"/>
                <w:szCs w:val="24"/>
                <w:lang w:eastAsia="lv-LV"/>
              </w:rPr>
              <w:t xml:space="preserve">s, </w:t>
            </w:r>
            <w:r w:rsidR="00A24AFC" w:rsidRPr="00A24AFC">
              <w:rPr>
                <w:rFonts w:ascii="Times New Roman" w:eastAsia="Times New Roman" w:hAnsi="Times New Roman" w:cs="Times New Roman"/>
                <w:iCs/>
                <w:sz w:val="24"/>
                <w:szCs w:val="24"/>
                <w:lang w:eastAsia="lv-LV"/>
              </w:rPr>
              <w:t>Latvijas Ķīmijas un farmācijas uzņēmēju asociācija</w:t>
            </w:r>
            <w:r w:rsidR="00A24AFC">
              <w:rPr>
                <w:rFonts w:ascii="Times New Roman" w:eastAsia="Times New Roman" w:hAnsi="Times New Roman" w:cs="Times New Roman"/>
                <w:iCs/>
                <w:sz w:val="24"/>
                <w:szCs w:val="24"/>
                <w:lang w:eastAsia="lv-LV"/>
              </w:rPr>
              <w:t xml:space="preserve">s, </w:t>
            </w:r>
            <w:r w:rsidR="00A24AFC" w:rsidRPr="00A24AFC">
              <w:rPr>
                <w:rFonts w:ascii="Times New Roman" w:eastAsia="Times New Roman" w:hAnsi="Times New Roman" w:cs="Times New Roman"/>
                <w:iCs/>
                <w:sz w:val="24"/>
                <w:szCs w:val="24"/>
                <w:lang w:eastAsia="lv-LV"/>
              </w:rPr>
              <w:t>Latvijas Zāļu lieltirgotāju asociācija</w:t>
            </w:r>
            <w:r w:rsidR="00A24AFC">
              <w:rPr>
                <w:rFonts w:ascii="Times New Roman" w:eastAsia="Times New Roman" w:hAnsi="Times New Roman" w:cs="Times New Roman"/>
                <w:iCs/>
                <w:sz w:val="24"/>
                <w:szCs w:val="24"/>
                <w:lang w:eastAsia="lv-LV"/>
              </w:rPr>
              <w:t xml:space="preserve">s, </w:t>
            </w:r>
            <w:r w:rsidR="00505E03" w:rsidRPr="00505E03">
              <w:rPr>
                <w:rFonts w:ascii="Times New Roman" w:eastAsia="Times New Roman" w:hAnsi="Times New Roman" w:cs="Times New Roman"/>
                <w:iCs/>
                <w:sz w:val="24"/>
                <w:szCs w:val="24"/>
                <w:lang w:eastAsia="lv-LV"/>
              </w:rPr>
              <w:t>Mašīnbūves un metālapstrādes Rūpniecības Asociācija</w:t>
            </w:r>
            <w:r w:rsidR="00505E03">
              <w:rPr>
                <w:rFonts w:ascii="Times New Roman" w:eastAsia="Times New Roman" w:hAnsi="Times New Roman" w:cs="Times New Roman"/>
                <w:iCs/>
                <w:sz w:val="24"/>
                <w:szCs w:val="24"/>
                <w:lang w:eastAsia="lv-LV"/>
              </w:rPr>
              <w:t xml:space="preserve">s, WMT </w:t>
            </w:r>
            <w:proofErr w:type="spellStart"/>
            <w:r w:rsidR="00505E03">
              <w:rPr>
                <w:rFonts w:ascii="Times New Roman" w:eastAsia="Times New Roman" w:hAnsi="Times New Roman" w:cs="Times New Roman"/>
                <w:iCs/>
                <w:sz w:val="24"/>
                <w:szCs w:val="24"/>
                <w:lang w:eastAsia="lv-LV"/>
              </w:rPr>
              <w:t>Baltic</w:t>
            </w:r>
            <w:proofErr w:type="spellEnd"/>
            <w:r w:rsidR="00505E03">
              <w:rPr>
                <w:rFonts w:ascii="Times New Roman" w:eastAsia="Times New Roman" w:hAnsi="Times New Roman" w:cs="Times New Roman"/>
                <w:iCs/>
                <w:sz w:val="24"/>
                <w:szCs w:val="24"/>
                <w:lang w:eastAsia="lv-LV"/>
              </w:rPr>
              <w:t xml:space="preserve"> SIA, </w:t>
            </w:r>
            <w:r w:rsidR="00505E03" w:rsidRPr="00505E03">
              <w:rPr>
                <w:rFonts w:ascii="Times New Roman" w:eastAsia="Times New Roman" w:hAnsi="Times New Roman" w:cs="Times New Roman"/>
                <w:iCs/>
                <w:sz w:val="24"/>
                <w:szCs w:val="24"/>
                <w:lang w:eastAsia="lv-LV"/>
              </w:rPr>
              <w:t>AS Rīgas elektromašīnbūves rūpnīca</w:t>
            </w:r>
            <w:r w:rsidR="00505E03">
              <w:rPr>
                <w:rFonts w:ascii="Times New Roman" w:eastAsia="Times New Roman" w:hAnsi="Times New Roman" w:cs="Times New Roman"/>
                <w:iCs/>
                <w:sz w:val="24"/>
                <w:szCs w:val="24"/>
                <w:lang w:eastAsia="lv-LV"/>
              </w:rPr>
              <w:t xml:space="preserve"> un </w:t>
            </w:r>
            <w:r w:rsidR="00505E03" w:rsidRPr="00505E03">
              <w:rPr>
                <w:rFonts w:ascii="Times New Roman" w:eastAsia="Times New Roman" w:hAnsi="Times New Roman" w:cs="Times New Roman"/>
                <w:iCs/>
                <w:sz w:val="24"/>
                <w:szCs w:val="24"/>
                <w:lang w:eastAsia="lv-LV"/>
              </w:rPr>
              <w:t>Latvijas Poligrāfijas uzņēmumu asociācija</w:t>
            </w:r>
            <w:r w:rsidR="00505E03">
              <w:rPr>
                <w:rFonts w:ascii="Times New Roman" w:eastAsia="Times New Roman" w:hAnsi="Times New Roman" w:cs="Times New Roman"/>
                <w:iCs/>
                <w:sz w:val="24"/>
                <w:szCs w:val="24"/>
                <w:lang w:eastAsia="lv-LV"/>
              </w:rPr>
              <w:t>i.</w:t>
            </w:r>
          </w:p>
          <w:p w14:paraId="14D1100B" w14:textId="28DEF150" w:rsidR="004C3CA2" w:rsidRPr="00F92CC7" w:rsidRDefault="004C3CA2" w:rsidP="00A24AFC">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F92CC7" w14:paraId="68A8645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722242"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C9900F7"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54C6C60B" w14:textId="77777777" w:rsidR="00E5323B" w:rsidRPr="00F92CC7" w:rsidRDefault="00505E0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Neviens sabiedrības pārstāvis uz sabiedrisko apspriedi neieradās.</w:t>
            </w:r>
          </w:p>
        </w:tc>
      </w:tr>
      <w:tr w:rsidR="00E5323B" w:rsidRPr="00F92CC7" w14:paraId="41FC3C8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F1D6CD7"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6E53FC8"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63CCC707" w14:textId="77777777" w:rsidR="00E5323B" w:rsidRPr="00F92CC7" w:rsidRDefault="00505E0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r w:rsidR="00E5323B" w:rsidRPr="00F92CC7" w14:paraId="5FF467A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AB9B02"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6664E87"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DDF70BA" w14:textId="77777777" w:rsidR="00E5323B" w:rsidRPr="00F92CC7" w:rsidRDefault="003B63B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3B63B4">
              <w:rPr>
                <w:rFonts w:ascii="Times New Roman" w:eastAsia="Times New Roman" w:hAnsi="Times New Roman" w:cs="Times New Roman"/>
                <w:iCs/>
                <w:sz w:val="24"/>
                <w:szCs w:val="24"/>
                <w:lang w:eastAsia="lv-LV"/>
              </w:rPr>
              <w:t>Nav</w:t>
            </w:r>
          </w:p>
        </w:tc>
      </w:tr>
    </w:tbl>
    <w:p w14:paraId="3E3A95CB"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F92CC7" w14:paraId="29FD1D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151D4" w14:textId="77777777" w:rsidR="00655F2C" w:rsidRPr="00F92CC7"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92CC7">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92CC7" w14:paraId="6C9E90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7442EE"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D38A45C"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1066007" w14:textId="77777777" w:rsidR="00E5323B" w:rsidRPr="00F92CC7"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Zāļu valsts aģentūra, Veselības inspekcija, Valsts policija</w:t>
            </w:r>
          </w:p>
        </w:tc>
      </w:tr>
      <w:tr w:rsidR="00E5323B" w:rsidRPr="00F92CC7" w14:paraId="298709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A234BE0"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7228BA4"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Projekta izpildes ietekme uz pārvaldes funkcijām un institucionālo struktūru.</w:t>
            </w:r>
            <w:r w:rsidRPr="00F92CC7">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354066A" w14:textId="77777777" w:rsidR="00E5323B" w:rsidRPr="00F92CC7"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Projekts šo jomu neietekmē.</w:t>
            </w:r>
          </w:p>
        </w:tc>
      </w:tr>
      <w:tr w:rsidR="00E5323B" w:rsidRPr="00F92CC7" w14:paraId="720318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C8AB3F2" w14:textId="77777777" w:rsidR="00655F2C"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026280D" w14:textId="77777777" w:rsidR="00E5323B" w:rsidRPr="00F92CC7" w:rsidRDefault="00E5323B" w:rsidP="00E5323B">
            <w:pPr>
              <w:spacing w:after="0" w:line="240" w:lineRule="auto"/>
              <w:rPr>
                <w:rFonts w:ascii="Times New Roman" w:eastAsia="Times New Roman" w:hAnsi="Times New Roman" w:cs="Times New Roman"/>
                <w:iCs/>
                <w:color w:val="414142"/>
                <w:sz w:val="24"/>
                <w:szCs w:val="24"/>
                <w:lang w:eastAsia="lv-LV"/>
              </w:rPr>
            </w:pPr>
            <w:r w:rsidRPr="00F92CC7">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2DB4C18" w14:textId="77777777" w:rsidR="00E5323B" w:rsidRPr="00F92CC7" w:rsidRDefault="002A4F2A"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Nav</w:t>
            </w:r>
          </w:p>
        </w:tc>
      </w:tr>
    </w:tbl>
    <w:p w14:paraId="7BD3844A" w14:textId="77777777" w:rsidR="00C25B49" w:rsidRDefault="00C25B49" w:rsidP="00894C55">
      <w:pPr>
        <w:spacing w:after="0" w:line="240" w:lineRule="auto"/>
        <w:rPr>
          <w:rFonts w:ascii="Times New Roman" w:hAnsi="Times New Roman" w:cs="Times New Roman"/>
          <w:sz w:val="28"/>
          <w:szCs w:val="28"/>
        </w:rPr>
      </w:pPr>
    </w:p>
    <w:p w14:paraId="7C86FB7F" w14:textId="77777777" w:rsidR="00505E03" w:rsidRPr="00F92CC7" w:rsidRDefault="00505E03" w:rsidP="00894C55">
      <w:pPr>
        <w:spacing w:after="0" w:line="240" w:lineRule="auto"/>
        <w:rPr>
          <w:rFonts w:ascii="Times New Roman" w:hAnsi="Times New Roman" w:cs="Times New Roman"/>
          <w:sz w:val="28"/>
          <w:szCs w:val="28"/>
        </w:rPr>
      </w:pPr>
    </w:p>
    <w:p w14:paraId="616B37A3" w14:textId="77777777" w:rsidR="00894C55" w:rsidRPr="00F92CC7" w:rsidRDefault="008E0250" w:rsidP="008E025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Veselības</w:t>
      </w:r>
      <w:r w:rsidR="00894C55" w:rsidRPr="00F92CC7">
        <w:rPr>
          <w:rFonts w:ascii="Times New Roman" w:hAnsi="Times New Roman" w:cs="Times New Roman"/>
          <w:sz w:val="28"/>
          <w:szCs w:val="28"/>
        </w:rPr>
        <w:t xml:space="preserve"> ministr</w:t>
      </w:r>
      <w:r>
        <w:rPr>
          <w:rFonts w:ascii="Times New Roman" w:hAnsi="Times New Roman" w:cs="Times New Roman"/>
          <w:sz w:val="28"/>
          <w:szCs w:val="28"/>
        </w:rPr>
        <w:t>e</w:t>
      </w:r>
      <w:r>
        <w:rPr>
          <w:rFonts w:ascii="Times New Roman" w:hAnsi="Times New Roman" w:cs="Times New Roman"/>
          <w:sz w:val="28"/>
          <w:szCs w:val="28"/>
        </w:rPr>
        <w:tab/>
        <w:t>I. Viņķele</w:t>
      </w:r>
    </w:p>
    <w:p w14:paraId="694255D5" w14:textId="77777777" w:rsidR="00894C55" w:rsidRDefault="00894C55" w:rsidP="00894C55">
      <w:pPr>
        <w:spacing w:after="0" w:line="240" w:lineRule="auto"/>
        <w:ind w:firstLine="720"/>
        <w:rPr>
          <w:rFonts w:ascii="Times New Roman" w:hAnsi="Times New Roman" w:cs="Times New Roman"/>
          <w:sz w:val="28"/>
          <w:szCs w:val="28"/>
        </w:rPr>
      </w:pPr>
    </w:p>
    <w:p w14:paraId="30E3C29E" w14:textId="77777777" w:rsidR="00505E03" w:rsidRPr="00F92CC7" w:rsidRDefault="00505E03" w:rsidP="00894C55">
      <w:pPr>
        <w:spacing w:after="0" w:line="240" w:lineRule="auto"/>
        <w:ind w:firstLine="720"/>
        <w:rPr>
          <w:rFonts w:ascii="Times New Roman" w:hAnsi="Times New Roman" w:cs="Times New Roman"/>
          <w:sz w:val="28"/>
          <w:szCs w:val="28"/>
        </w:rPr>
      </w:pPr>
    </w:p>
    <w:p w14:paraId="2CADF301" w14:textId="77777777" w:rsidR="00894C55" w:rsidRPr="00F92CC7" w:rsidRDefault="000525D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 xml:space="preserve">Edgars </w:t>
      </w:r>
      <w:r w:rsidR="002A4F2A">
        <w:rPr>
          <w:rFonts w:ascii="Times New Roman" w:hAnsi="Times New Roman" w:cs="Times New Roman"/>
          <w:sz w:val="24"/>
          <w:szCs w:val="28"/>
        </w:rPr>
        <w:t>S</w:t>
      </w:r>
      <w:r w:rsidR="008E0250">
        <w:rPr>
          <w:rFonts w:ascii="Times New Roman" w:hAnsi="Times New Roman" w:cs="Times New Roman"/>
          <w:sz w:val="24"/>
          <w:szCs w:val="28"/>
        </w:rPr>
        <w:t>trautiņš</w:t>
      </w:r>
      <w:r w:rsidR="00D133F8" w:rsidRPr="00F92CC7">
        <w:rPr>
          <w:rFonts w:ascii="Times New Roman" w:hAnsi="Times New Roman" w:cs="Times New Roman"/>
          <w:sz w:val="24"/>
          <w:szCs w:val="28"/>
        </w:rPr>
        <w:t xml:space="preserve"> 67012345</w:t>
      </w:r>
    </w:p>
    <w:p w14:paraId="28502B68" w14:textId="77777777" w:rsidR="00894C55" w:rsidRPr="00F92CC7" w:rsidRDefault="008E0250"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Edgars</w:t>
      </w:r>
      <w:r w:rsidR="00894C55" w:rsidRPr="00F92CC7">
        <w:rPr>
          <w:rFonts w:ascii="Times New Roman" w:hAnsi="Times New Roman" w:cs="Times New Roman"/>
          <w:sz w:val="24"/>
          <w:szCs w:val="28"/>
        </w:rPr>
        <w:t>.</w:t>
      </w:r>
      <w:r>
        <w:rPr>
          <w:rFonts w:ascii="Times New Roman" w:hAnsi="Times New Roman" w:cs="Times New Roman"/>
          <w:sz w:val="24"/>
          <w:szCs w:val="28"/>
        </w:rPr>
        <w:t>Strautins</w:t>
      </w:r>
      <w:r w:rsidR="00894C55" w:rsidRPr="00F92CC7">
        <w:rPr>
          <w:rFonts w:ascii="Times New Roman" w:hAnsi="Times New Roman" w:cs="Times New Roman"/>
          <w:sz w:val="24"/>
          <w:szCs w:val="28"/>
        </w:rPr>
        <w:t>@</w:t>
      </w:r>
      <w:r>
        <w:rPr>
          <w:rFonts w:ascii="Times New Roman" w:hAnsi="Times New Roman" w:cs="Times New Roman"/>
          <w:sz w:val="24"/>
          <w:szCs w:val="28"/>
        </w:rPr>
        <w:t>v</w:t>
      </w:r>
      <w:r w:rsidR="00D133F8" w:rsidRPr="00F92CC7">
        <w:rPr>
          <w:rFonts w:ascii="Times New Roman" w:hAnsi="Times New Roman" w:cs="Times New Roman"/>
          <w:sz w:val="24"/>
          <w:szCs w:val="28"/>
        </w:rPr>
        <w:t>m</w:t>
      </w:r>
      <w:r w:rsidR="00894C55" w:rsidRPr="00F92CC7">
        <w:rPr>
          <w:rFonts w:ascii="Times New Roman" w:hAnsi="Times New Roman" w:cs="Times New Roman"/>
          <w:sz w:val="24"/>
          <w:szCs w:val="28"/>
        </w:rPr>
        <w:t>.gov.lv</w:t>
      </w:r>
    </w:p>
    <w:sectPr w:rsidR="00894C55" w:rsidRPr="00F92CC7"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E3F33" w14:textId="77777777" w:rsidR="00F16530" w:rsidRDefault="00F16530" w:rsidP="00894C55">
      <w:pPr>
        <w:spacing w:after="0" w:line="240" w:lineRule="auto"/>
      </w:pPr>
      <w:r>
        <w:separator/>
      </w:r>
    </w:p>
  </w:endnote>
  <w:endnote w:type="continuationSeparator" w:id="0">
    <w:p w14:paraId="2A2AA651" w14:textId="77777777" w:rsidR="00F16530" w:rsidRDefault="00F1653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CB1E" w14:textId="5B680170" w:rsidR="00894C55" w:rsidRPr="00894C55" w:rsidRDefault="008E4D82">
    <w:pPr>
      <w:pStyle w:val="Footer"/>
      <w:rPr>
        <w:rFonts w:ascii="Times New Roman" w:hAnsi="Times New Roman" w:cs="Times New Roman"/>
        <w:sz w:val="20"/>
        <w:szCs w:val="20"/>
      </w:rPr>
    </w:pPr>
    <w:r>
      <w:rPr>
        <w:rFonts w:ascii="Times New Roman" w:hAnsi="Times New Roman" w:cs="Times New Roman"/>
        <w:sz w:val="20"/>
        <w:szCs w:val="20"/>
      </w:rPr>
      <w:t>VManot_</w:t>
    </w:r>
    <w:r w:rsidR="005866A3">
      <w:rPr>
        <w:rFonts w:ascii="Times New Roman" w:hAnsi="Times New Roman" w:cs="Times New Roman"/>
        <w:sz w:val="20"/>
        <w:szCs w:val="20"/>
      </w:rPr>
      <w:t>28</w:t>
    </w:r>
    <w:r>
      <w:rPr>
        <w:rFonts w:ascii="Times New Roman" w:hAnsi="Times New Roman" w:cs="Times New Roman"/>
        <w:sz w:val="20"/>
        <w:szCs w:val="20"/>
      </w:rPr>
      <w:t>0</w:t>
    </w:r>
    <w:r w:rsidR="000C5279">
      <w:rPr>
        <w:rFonts w:ascii="Times New Roman" w:hAnsi="Times New Roman" w:cs="Times New Roman"/>
        <w:sz w:val="20"/>
        <w:szCs w:val="20"/>
      </w:rPr>
      <w:t>6</w:t>
    </w:r>
    <w:r>
      <w:rPr>
        <w:rFonts w:ascii="Times New Roman" w:hAnsi="Times New Roman" w:cs="Times New Roman"/>
        <w:sz w:val="20"/>
        <w:szCs w:val="20"/>
      </w:rPr>
      <w:t>19_VieluRupnIzmant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7B234" w14:textId="6B5ABD69" w:rsidR="009A2654" w:rsidRPr="009A2654" w:rsidRDefault="00E545B2">
    <w:pPr>
      <w:pStyle w:val="Footer"/>
      <w:rPr>
        <w:rFonts w:ascii="Times New Roman" w:hAnsi="Times New Roman" w:cs="Times New Roman"/>
        <w:sz w:val="20"/>
        <w:szCs w:val="20"/>
      </w:rPr>
    </w:pPr>
    <w:r>
      <w:rPr>
        <w:rFonts w:ascii="Times New Roman" w:hAnsi="Times New Roman" w:cs="Times New Roman"/>
        <w:sz w:val="20"/>
        <w:szCs w:val="20"/>
      </w:rPr>
      <w:t>V</w:t>
    </w:r>
    <w:r w:rsidR="00BA20AA">
      <w:rPr>
        <w:rFonts w:ascii="Times New Roman" w:hAnsi="Times New Roman" w:cs="Times New Roman"/>
        <w:sz w:val="20"/>
        <w:szCs w:val="20"/>
      </w:rPr>
      <w:t>M</w:t>
    </w:r>
    <w:r w:rsidR="009A2654">
      <w:rPr>
        <w:rFonts w:ascii="Times New Roman" w:hAnsi="Times New Roman" w:cs="Times New Roman"/>
        <w:sz w:val="20"/>
        <w:szCs w:val="20"/>
      </w:rPr>
      <w:t>anot_</w:t>
    </w:r>
    <w:r w:rsidR="005866A3">
      <w:rPr>
        <w:rFonts w:ascii="Times New Roman" w:hAnsi="Times New Roman" w:cs="Times New Roman"/>
        <w:sz w:val="20"/>
        <w:szCs w:val="20"/>
      </w:rPr>
      <w:t>28</w:t>
    </w:r>
    <w:r w:rsidR="009A2654">
      <w:rPr>
        <w:rFonts w:ascii="Times New Roman" w:hAnsi="Times New Roman" w:cs="Times New Roman"/>
        <w:sz w:val="20"/>
        <w:szCs w:val="20"/>
      </w:rPr>
      <w:t>0</w:t>
    </w:r>
    <w:r w:rsidR="000C5279">
      <w:rPr>
        <w:rFonts w:ascii="Times New Roman" w:hAnsi="Times New Roman" w:cs="Times New Roman"/>
        <w:sz w:val="20"/>
        <w:szCs w:val="20"/>
      </w:rPr>
      <w:t>6</w:t>
    </w:r>
    <w:r w:rsidR="009A2654">
      <w:rPr>
        <w:rFonts w:ascii="Times New Roman" w:hAnsi="Times New Roman" w:cs="Times New Roman"/>
        <w:sz w:val="20"/>
        <w:szCs w:val="20"/>
      </w:rPr>
      <w:t>1</w:t>
    </w:r>
    <w:r>
      <w:rPr>
        <w:rFonts w:ascii="Times New Roman" w:hAnsi="Times New Roman" w:cs="Times New Roman"/>
        <w:sz w:val="20"/>
        <w:szCs w:val="20"/>
      </w:rPr>
      <w:t>9</w:t>
    </w:r>
    <w:r w:rsidR="009A2654">
      <w:rPr>
        <w:rFonts w:ascii="Times New Roman" w:hAnsi="Times New Roman" w:cs="Times New Roman"/>
        <w:sz w:val="20"/>
        <w:szCs w:val="20"/>
      </w:rPr>
      <w:t>_</w:t>
    </w:r>
    <w:r>
      <w:rPr>
        <w:rFonts w:ascii="Times New Roman" w:hAnsi="Times New Roman" w:cs="Times New Roman"/>
        <w:sz w:val="20"/>
        <w:szCs w:val="20"/>
      </w:rPr>
      <w:t>Viel</w:t>
    </w:r>
    <w:r w:rsidR="008E4D82">
      <w:rPr>
        <w:rFonts w:ascii="Times New Roman" w:hAnsi="Times New Roman" w:cs="Times New Roman"/>
        <w:sz w:val="20"/>
        <w:szCs w:val="20"/>
      </w:rPr>
      <w:t>uRupnIzmant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A0DC4" w14:textId="77777777" w:rsidR="00F16530" w:rsidRDefault="00F16530" w:rsidP="00894C55">
      <w:pPr>
        <w:spacing w:after="0" w:line="240" w:lineRule="auto"/>
      </w:pPr>
      <w:r>
        <w:separator/>
      </w:r>
    </w:p>
  </w:footnote>
  <w:footnote w:type="continuationSeparator" w:id="0">
    <w:p w14:paraId="24C65533" w14:textId="77777777" w:rsidR="00F16530" w:rsidRDefault="00F1653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A1D1415"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FF1FB8"/>
    <w:multiLevelType w:val="hybridMultilevel"/>
    <w:tmpl w:val="47A4C7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234CA"/>
    <w:rsid w:val="000429B6"/>
    <w:rsid w:val="00051A3B"/>
    <w:rsid w:val="000525D6"/>
    <w:rsid w:val="00087DFB"/>
    <w:rsid w:val="000C5279"/>
    <w:rsid w:val="000F01DE"/>
    <w:rsid w:val="001466AB"/>
    <w:rsid w:val="00150F6B"/>
    <w:rsid w:val="001522CE"/>
    <w:rsid w:val="00160D2F"/>
    <w:rsid w:val="0017126C"/>
    <w:rsid w:val="001A5F62"/>
    <w:rsid w:val="001A61EB"/>
    <w:rsid w:val="001C0259"/>
    <w:rsid w:val="00204872"/>
    <w:rsid w:val="002404F9"/>
    <w:rsid w:val="00243426"/>
    <w:rsid w:val="00263980"/>
    <w:rsid w:val="002651BC"/>
    <w:rsid w:val="002677CA"/>
    <w:rsid w:val="002A4C68"/>
    <w:rsid w:val="002A4F2A"/>
    <w:rsid w:val="002A7DFE"/>
    <w:rsid w:val="002B6F6E"/>
    <w:rsid w:val="002D322D"/>
    <w:rsid w:val="002E1C05"/>
    <w:rsid w:val="003056E8"/>
    <w:rsid w:val="0031465B"/>
    <w:rsid w:val="003177C7"/>
    <w:rsid w:val="00370E1F"/>
    <w:rsid w:val="003745BB"/>
    <w:rsid w:val="003960AA"/>
    <w:rsid w:val="003B0BF9"/>
    <w:rsid w:val="003B63B4"/>
    <w:rsid w:val="003B6D28"/>
    <w:rsid w:val="003E0791"/>
    <w:rsid w:val="003F223B"/>
    <w:rsid w:val="003F28AC"/>
    <w:rsid w:val="00402727"/>
    <w:rsid w:val="00414787"/>
    <w:rsid w:val="0044525D"/>
    <w:rsid w:val="004454FE"/>
    <w:rsid w:val="00456E40"/>
    <w:rsid w:val="00471F27"/>
    <w:rsid w:val="004905C6"/>
    <w:rsid w:val="004963A1"/>
    <w:rsid w:val="004B54B4"/>
    <w:rsid w:val="004C20F6"/>
    <w:rsid w:val="004C3CA2"/>
    <w:rsid w:val="004D75E5"/>
    <w:rsid w:val="0050178F"/>
    <w:rsid w:val="00505E03"/>
    <w:rsid w:val="00520EAB"/>
    <w:rsid w:val="00526868"/>
    <w:rsid w:val="0056042E"/>
    <w:rsid w:val="00562691"/>
    <w:rsid w:val="00580E4C"/>
    <w:rsid w:val="005866A3"/>
    <w:rsid w:val="005A50D7"/>
    <w:rsid w:val="005D6AD7"/>
    <w:rsid w:val="005E3158"/>
    <w:rsid w:val="00601A0A"/>
    <w:rsid w:val="00606DFC"/>
    <w:rsid w:val="006315F9"/>
    <w:rsid w:val="00636F3D"/>
    <w:rsid w:val="00655F2C"/>
    <w:rsid w:val="0068694E"/>
    <w:rsid w:val="00686BE1"/>
    <w:rsid w:val="006A67BC"/>
    <w:rsid w:val="006E1081"/>
    <w:rsid w:val="006E34DC"/>
    <w:rsid w:val="00720585"/>
    <w:rsid w:val="00724B81"/>
    <w:rsid w:val="00740D25"/>
    <w:rsid w:val="00773AF6"/>
    <w:rsid w:val="00777301"/>
    <w:rsid w:val="0078118D"/>
    <w:rsid w:val="00795F71"/>
    <w:rsid w:val="007B492D"/>
    <w:rsid w:val="007E5F7A"/>
    <w:rsid w:val="007E73AB"/>
    <w:rsid w:val="00802BAD"/>
    <w:rsid w:val="00816C11"/>
    <w:rsid w:val="008359C3"/>
    <w:rsid w:val="00894C55"/>
    <w:rsid w:val="008B32D8"/>
    <w:rsid w:val="008E0250"/>
    <w:rsid w:val="008E4D82"/>
    <w:rsid w:val="008F3790"/>
    <w:rsid w:val="00910307"/>
    <w:rsid w:val="00916D50"/>
    <w:rsid w:val="00935F7E"/>
    <w:rsid w:val="0093616A"/>
    <w:rsid w:val="00962F5B"/>
    <w:rsid w:val="00974029"/>
    <w:rsid w:val="00991998"/>
    <w:rsid w:val="009A2654"/>
    <w:rsid w:val="009D0420"/>
    <w:rsid w:val="00A10FC3"/>
    <w:rsid w:val="00A24AFC"/>
    <w:rsid w:val="00A57477"/>
    <w:rsid w:val="00A57B9E"/>
    <w:rsid w:val="00A6073E"/>
    <w:rsid w:val="00A74CF7"/>
    <w:rsid w:val="00A9491E"/>
    <w:rsid w:val="00A97178"/>
    <w:rsid w:val="00AE5567"/>
    <w:rsid w:val="00AF1239"/>
    <w:rsid w:val="00AF1BBC"/>
    <w:rsid w:val="00B01CBC"/>
    <w:rsid w:val="00B16480"/>
    <w:rsid w:val="00B2165C"/>
    <w:rsid w:val="00B32301"/>
    <w:rsid w:val="00B37CD4"/>
    <w:rsid w:val="00B71308"/>
    <w:rsid w:val="00B74B80"/>
    <w:rsid w:val="00BA20AA"/>
    <w:rsid w:val="00BA56C2"/>
    <w:rsid w:val="00BB60F7"/>
    <w:rsid w:val="00BC2AB5"/>
    <w:rsid w:val="00BD4425"/>
    <w:rsid w:val="00C25B49"/>
    <w:rsid w:val="00C51D10"/>
    <w:rsid w:val="00C733B5"/>
    <w:rsid w:val="00CA53CD"/>
    <w:rsid w:val="00CB4BDD"/>
    <w:rsid w:val="00CC0D2D"/>
    <w:rsid w:val="00CD486E"/>
    <w:rsid w:val="00CE5657"/>
    <w:rsid w:val="00D133F8"/>
    <w:rsid w:val="00D14A3E"/>
    <w:rsid w:val="00D4568D"/>
    <w:rsid w:val="00D76863"/>
    <w:rsid w:val="00D827F8"/>
    <w:rsid w:val="00D9080E"/>
    <w:rsid w:val="00DB2788"/>
    <w:rsid w:val="00DD0636"/>
    <w:rsid w:val="00E3716B"/>
    <w:rsid w:val="00E429CE"/>
    <w:rsid w:val="00E43C78"/>
    <w:rsid w:val="00E5323B"/>
    <w:rsid w:val="00E545B2"/>
    <w:rsid w:val="00E732A8"/>
    <w:rsid w:val="00E8749E"/>
    <w:rsid w:val="00E90C01"/>
    <w:rsid w:val="00EA486E"/>
    <w:rsid w:val="00EC7D86"/>
    <w:rsid w:val="00F02589"/>
    <w:rsid w:val="00F16530"/>
    <w:rsid w:val="00F219FE"/>
    <w:rsid w:val="00F22689"/>
    <w:rsid w:val="00F24C79"/>
    <w:rsid w:val="00F26272"/>
    <w:rsid w:val="00F26DC0"/>
    <w:rsid w:val="00F57B0C"/>
    <w:rsid w:val="00F92CC7"/>
    <w:rsid w:val="00F94E33"/>
    <w:rsid w:val="00FB2D41"/>
    <w:rsid w:val="00FC3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369B2"/>
  <w15:docId w15:val="{4084D5DB-EDE0-445C-BA1E-AC1BF1843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1466AB"/>
    <w:pPr>
      <w:ind w:left="720"/>
      <w:contextualSpacing/>
    </w:pPr>
  </w:style>
  <w:style w:type="paragraph" w:styleId="FootnoteText">
    <w:name w:val="footnote text"/>
    <w:basedOn w:val="Normal"/>
    <w:link w:val="FootnoteTextChar"/>
    <w:uiPriority w:val="99"/>
    <w:semiHidden/>
    <w:unhideWhenUsed/>
    <w:rsid w:val="00160D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0D2F"/>
    <w:rPr>
      <w:sz w:val="20"/>
      <w:szCs w:val="20"/>
    </w:rPr>
  </w:style>
  <w:style w:type="character" w:styleId="FootnoteReference">
    <w:name w:val="footnote reference"/>
    <w:basedOn w:val="DefaultParagraphFont"/>
    <w:uiPriority w:val="99"/>
    <w:semiHidden/>
    <w:unhideWhenUsed/>
    <w:rsid w:val="00160D2F"/>
    <w:rPr>
      <w:vertAlign w:val="superscript"/>
    </w:rPr>
  </w:style>
  <w:style w:type="paragraph" w:styleId="EndnoteText">
    <w:name w:val="endnote text"/>
    <w:basedOn w:val="Normal"/>
    <w:link w:val="EndnoteTextChar"/>
    <w:uiPriority w:val="99"/>
    <w:semiHidden/>
    <w:unhideWhenUsed/>
    <w:rsid w:val="004905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05C6"/>
    <w:rPr>
      <w:sz w:val="20"/>
      <w:szCs w:val="20"/>
    </w:rPr>
  </w:style>
  <w:style w:type="character" w:styleId="EndnoteReference">
    <w:name w:val="endnote reference"/>
    <w:basedOn w:val="DefaultParagraphFont"/>
    <w:uiPriority w:val="99"/>
    <w:semiHidden/>
    <w:unhideWhenUsed/>
    <w:rsid w:val="004905C6"/>
    <w:rPr>
      <w:vertAlign w:val="superscript"/>
    </w:rPr>
  </w:style>
  <w:style w:type="character" w:styleId="CommentReference">
    <w:name w:val="annotation reference"/>
    <w:basedOn w:val="DefaultParagraphFont"/>
    <w:uiPriority w:val="99"/>
    <w:semiHidden/>
    <w:unhideWhenUsed/>
    <w:rsid w:val="003F223B"/>
    <w:rPr>
      <w:sz w:val="16"/>
      <w:szCs w:val="16"/>
    </w:rPr>
  </w:style>
  <w:style w:type="paragraph" w:styleId="CommentText">
    <w:name w:val="annotation text"/>
    <w:basedOn w:val="Normal"/>
    <w:link w:val="CommentTextChar"/>
    <w:uiPriority w:val="99"/>
    <w:semiHidden/>
    <w:unhideWhenUsed/>
    <w:rsid w:val="003F223B"/>
    <w:pPr>
      <w:spacing w:line="240" w:lineRule="auto"/>
    </w:pPr>
    <w:rPr>
      <w:sz w:val="20"/>
      <w:szCs w:val="20"/>
    </w:rPr>
  </w:style>
  <w:style w:type="character" w:customStyle="1" w:styleId="CommentTextChar">
    <w:name w:val="Comment Text Char"/>
    <w:basedOn w:val="DefaultParagraphFont"/>
    <w:link w:val="CommentText"/>
    <w:uiPriority w:val="99"/>
    <w:semiHidden/>
    <w:rsid w:val="003F223B"/>
    <w:rPr>
      <w:sz w:val="20"/>
      <w:szCs w:val="20"/>
    </w:rPr>
  </w:style>
  <w:style w:type="paragraph" w:styleId="CommentSubject">
    <w:name w:val="annotation subject"/>
    <w:basedOn w:val="CommentText"/>
    <w:next w:val="CommentText"/>
    <w:link w:val="CommentSubjectChar"/>
    <w:uiPriority w:val="99"/>
    <w:semiHidden/>
    <w:unhideWhenUsed/>
    <w:rsid w:val="003F223B"/>
    <w:rPr>
      <w:b/>
      <w:bCs/>
    </w:rPr>
  </w:style>
  <w:style w:type="character" w:customStyle="1" w:styleId="CommentSubjectChar">
    <w:name w:val="Comment Subject Char"/>
    <w:basedOn w:val="CommentTextChar"/>
    <w:link w:val="CommentSubject"/>
    <w:uiPriority w:val="99"/>
    <w:semiHidden/>
    <w:rsid w:val="003F22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9066486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9852</Words>
  <Characters>5616</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Jekaterina Borovika</cp:lastModifiedBy>
  <cp:revision>2</cp:revision>
  <dcterms:created xsi:type="dcterms:W3CDTF">2019-07-02T12:35:00Z</dcterms:created>
  <dcterms:modified xsi:type="dcterms:W3CDTF">2019-07-02T12:35:00Z</dcterms:modified>
</cp:coreProperties>
</file>