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30C" w14:textId="77777777" w:rsidR="007116C7" w:rsidRPr="00712B66" w:rsidRDefault="007116C7" w:rsidP="00E852BD">
      <w:pPr>
        <w:pStyle w:val="naisnod"/>
        <w:spacing w:before="0" w:after="0"/>
        <w:ind w:firstLine="720"/>
        <w:rPr>
          <w:sz w:val="28"/>
          <w:szCs w:val="28"/>
        </w:rPr>
      </w:pPr>
      <w:r w:rsidRPr="00712B66">
        <w:rPr>
          <w:sz w:val="28"/>
          <w:szCs w:val="28"/>
        </w:rPr>
        <w:t>Izziņa par atzinumos sniegtajiem iebildumiem</w:t>
      </w:r>
    </w:p>
    <w:p w14:paraId="40FEDDAF" w14:textId="77777777" w:rsidR="007116C7" w:rsidRPr="008A36C9" w:rsidRDefault="007116C7" w:rsidP="00E852BD">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1E1D061A" w:rsidR="007116C7" w:rsidRPr="0004446D" w:rsidRDefault="002735B1" w:rsidP="00E852BD">
            <w:pPr>
              <w:ind w:firstLine="720"/>
              <w:jc w:val="center"/>
              <w:rPr>
                <w:b/>
              </w:rPr>
            </w:pPr>
            <w:r>
              <w:rPr>
                <w:b/>
              </w:rPr>
              <w:t>p</w:t>
            </w:r>
            <w:r w:rsidR="0004446D" w:rsidRPr="0004446D">
              <w:rPr>
                <w:b/>
              </w:rPr>
              <w:t xml:space="preserve">ar </w:t>
            </w:r>
            <w:r w:rsidR="001F25C5">
              <w:rPr>
                <w:b/>
              </w:rPr>
              <w:t xml:space="preserve">rīkojuma </w:t>
            </w:r>
            <w:r w:rsidR="00793365">
              <w:rPr>
                <w:b/>
              </w:rPr>
              <w:t>“</w:t>
            </w:r>
            <w:r w:rsidR="001F25C5" w:rsidRPr="001F25C5">
              <w:rPr>
                <w:b/>
                <w:lang w:eastAsia="en-US"/>
              </w:rPr>
              <w:t>Par sabiedrības ar ierobežotu atbildību “</w:t>
            </w:r>
            <w:r w:rsidR="00335CE4">
              <w:rPr>
                <w:b/>
                <w:lang w:eastAsia="en-US"/>
              </w:rPr>
              <w:t>Nacionālais rehabilitācijas centrs</w:t>
            </w:r>
            <w:r w:rsidR="000D4EBC">
              <w:rPr>
                <w:b/>
                <w:lang w:eastAsia="en-US"/>
              </w:rPr>
              <w:t xml:space="preserve"> “</w:t>
            </w:r>
            <w:r w:rsidR="00335CE4">
              <w:rPr>
                <w:b/>
                <w:lang w:eastAsia="en-US"/>
              </w:rPr>
              <w:t>Vaivari</w:t>
            </w:r>
            <w:r w:rsidR="000D4EBC">
              <w:rPr>
                <w:b/>
                <w:lang w:eastAsia="en-US"/>
              </w:rPr>
              <w:t>”</w:t>
            </w:r>
            <w:r w:rsidR="001F25C5" w:rsidRPr="001F25C5">
              <w:rPr>
                <w:b/>
                <w:lang w:eastAsia="en-US"/>
              </w:rPr>
              <w:t>” stratēģisko mērķi</w:t>
            </w:r>
            <w:r w:rsidR="0004446D" w:rsidRPr="0004446D">
              <w:rPr>
                <w:b/>
              </w:rPr>
              <w:t>” projektu</w:t>
            </w:r>
          </w:p>
        </w:tc>
      </w:tr>
    </w:tbl>
    <w:p w14:paraId="06150235" w14:textId="77777777" w:rsidR="007116C7" w:rsidRPr="00712B66" w:rsidRDefault="007116C7" w:rsidP="00E852BD">
      <w:pPr>
        <w:pStyle w:val="naisc"/>
        <w:spacing w:before="0" w:after="0"/>
        <w:ind w:firstLine="1080"/>
      </w:pPr>
      <w:r w:rsidRPr="00712B66">
        <w:t>(dokumenta veids un nosaukums)</w:t>
      </w:r>
    </w:p>
    <w:p w14:paraId="6F026F83" w14:textId="77777777" w:rsidR="007B4C0F" w:rsidRPr="00712B66" w:rsidRDefault="007B4C0F" w:rsidP="00E852BD">
      <w:pPr>
        <w:pStyle w:val="naisf"/>
        <w:spacing w:before="0" w:after="0"/>
        <w:ind w:firstLine="720"/>
      </w:pPr>
    </w:p>
    <w:p w14:paraId="4B7CE0A3" w14:textId="77777777" w:rsidR="007B4C0F" w:rsidRPr="00712B66" w:rsidRDefault="007B4C0F" w:rsidP="00E852BD">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E852BD">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436"/>
        <w:gridCol w:w="2410"/>
        <w:gridCol w:w="2409"/>
      </w:tblGrid>
      <w:tr w:rsidR="005F4BFD" w:rsidRPr="00712B66" w14:paraId="0240E254" w14:textId="77777777" w:rsidTr="006342D2">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E852BD">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E852BD">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E852BD">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436"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E852BD">
            <w:pPr>
              <w:pStyle w:val="naisc"/>
              <w:spacing w:before="0" w:after="0"/>
              <w:ind w:firstLine="21"/>
            </w:pPr>
            <w:r w:rsidRPr="00712B66">
              <w:t>Atbildīgās ministrijas pamatojums</w:t>
            </w:r>
            <w:r w:rsidR="009307F2" w:rsidRPr="00712B66">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E852BD">
            <w:pPr>
              <w:jc w:val="center"/>
            </w:pPr>
            <w:r w:rsidRPr="00712B66">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E852BD">
            <w:pPr>
              <w:jc w:val="center"/>
            </w:pPr>
            <w:r w:rsidRPr="00712B66">
              <w:t>Projekta attiecīgā punkta (panta) galīgā redakcija</w:t>
            </w:r>
          </w:p>
        </w:tc>
      </w:tr>
      <w:tr w:rsidR="005F4BFD" w:rsidRPr="008A36C9" w14:paraId="187D505B" w14:textId="77777777" w:rsidTr="006342D2">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E852BD">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E852BD">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E852BD">
            <w:pPr>
              <w:pStyle w:val="naisc"/>
              <w:spacing w:before="0" w:after="0"/>
              <w:ind w:firstLine="720"/>
              <w:rPr>
                <w:sz w:val="20"/>
                <w:szCs w:val="20"/>
              </w:rPr>
            </w:pPr>
            <w:r w:rsidRPr="008A36C9">
              <w:rPr>
                <w:sz w:val="20"/>
                <w:szCs w:val="20"/>
              </w:rPr>
              <w:t>3</w:t>
            </w:r>
          </w:p>
        </w:tc>
        <w:tc>
          <w:tcPr>
            <w:tcW w:w="2436"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E852BD">
            <w:pPr>
              <w:pStyle w:val="naisc"/>
              <w:spacing w:before="0" w:after="0"/>
              <w:ind w:firstLine="720"/>
              <w:rPr>
                <w:sz w:val="20"/>
                <w:szCs w:val="20"/>
              </w:rPr>
            </w:pPr>
            <w:r w:rsidRPr="008A36C9">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E852BD">
            <w:pPr>
              <w:jc w:val="center"/>
              <w:rPr>
                <w:sz w:val="20"/>
                <w:szCs w:val="20"/>
              </w:rPr>
            </w:pPr>
            <w:r w:rsidRPr="008A36C9">
              <w:rPr>
                <w:sz w:val="20"/>
                <w:szCs w:val="20"/>
              </w:rPr>
              <w:t>5</w:t>
            </w:r>
          </w:p>
        </w:tc>
        <w:tc>
          <w:tcPr>
            <w:tcW w:w="2409" w:type="dxa"/>
            <w:tcBorders>
              <w:top w:val="single" w:sz="4" w:space="0" w:color="auto"/>
              <w:left w:val="single" w:sz="4" w:space="0" w:color="auto"/>
              <w:bottom w:val="single" w:sz="4" w:space="0" w:color="auto"/>
            </w:tcBorders>
          </w:tcPr>
          <w:p w14:paraId="6558BDFC" w14:textId="77777777" w:rsidR="005F4BFD" w:rsidRPr="008A36C9" w:rsidRDefault="008A36C9" w:rsidP="00E852BD">
            <w:pPr>
              <w:jc w:val="center"/>
              <w:rPr>
                <w:sz w:val="20"/>
                <w:szCs w:val="20"/>
              </w:rPr>
            </w:pPr>
            <w:r w:rsidRPr="008A36C9">
              <w:rPr>
                <w:sz w:val="20"/>
                <w:szCs w:val="20"/>
              </w:rPr>
              <w:t>6</w:t>
            </w:r>
          </w:p>
        </w:tc>
      </w:tr>
      <w:tr w:rsidR="00C329F9" w:rsidRPr="00712B66" w14:paraId="25E5F3CD" w14:textId="77777777" w:rsidTr="00AD7A4D">
        <w:tc>
          <w:tcPr>
            <w:tcW w:w="708" w:type="dxa"/>
            <w:tcBorders>
              <w:left w:val="single" w:sz="6" w:space="0" w:color="000000"/>
              <w:bottom w:val="single" w:sz="4" w:space="0" w:color="auto"/>
              <w:right w:val="single" w:sz="6" w:space="0" w:color="000000"/>
            </w:tcBorders>
          </w:tcPr>
          <w:p w14:paraId="1A806470" w14:textId="77777777" w:rsidR="00C329F9" w:rsidRDefault="00C329F9" w:rsidP="00E852BD">
            <w:pPr>
              <w:pStyle w:val="naisc"/>
              <w:spacing w:before="0" w:after="0"/>
              <w:ind w:firstLine="720"/>
            </w:pPr>
          </w:p>
          <w:p w14:paraId="4A99EB10" w14:textId="77777777" w:rsidR="00C329F9" w:rsidRPr="00F055A0" w:rsidRDefault="00B5253B" w:rsidP="00E852BD">
            <w:pPr>
              <w:jc w:val="center"/>
            </w:pPr>
            <w:r>
              <w:t>1.</w:t>
            </w:r>
          </w:p>
        </w:tc>
        <w:tc>
          <w:tcPr>
            <w:tcW w:w="3086" w:type="dxa"/>
            <w:tcBorders>
              <w:left w:val="single" w:sz="6" w:space="0" w:color="000000"/>
              <w:bottom w:val="single" w:sz="4" w:space="0" w:color="auto"/>
              <w:right w:val="single" w:sz="6" w:space="0" w:color="000000"/>
            </w:tcBorders>
          </w:tcPr>
          <w:p w14:paraId="0DDB9E81" w14:textId="77777777" w:rsidR="00C329F9" w:rsidRPr="00712B66" w:rsidRDefault="00C329F9" w:rsidP="00E852BD">
            <w:pPr>
              <w:pStyle w:val="naisc"/>
              <w:spacing w:before="0" w:after="0"/>
              <w:jc w:val="both"/>
            </w:pPr>
          </w:p>
        </w:tc>
        <w:tc>
          <w:tcPr>
            <w:tcW w:w="3118" w:type="dxa"/>
            <w:tcBorders>
              <w:left w:val="single" w:sz="6" w:space="0" w:color="000000"/>
              <w:bottom w:val="single" w:sz="4" w:space="0" w:color="auto"/>
              <w:right w:val="single" w:sz="6" w:space="0" w:color="000000"/>
            </w:tcBorders>
          </w:tcPr>
          <w:p w14:paraId="3D5C7E99" w14:textId="77777777" w:rsidR="00B5253B" w:rsidRPr="00B5253B" w:rsidRDefault="00B5253B" w:rsidP="00E852BD">
            <w:pPr>
              <w:pStyle w:val="BodyText"/>
              <w:rPr>
                <w:rFonts w:ascii="Times New Roman" w:hAnsi="Times New Roman"/>
                <w:sz w:val="24"/>
                <w:szCs w:val="24"/>
              </w:rPr>
            </w:pPr>
          </w:p>
        </w:tc>
        <w:tc>
          <w:tcPr>
            <w:tcW w:w="2436" w:type="dxa"/>
            <w:tcBorders>
              <w:left w:val="single" w:sz="6" w:space="0" w:color="000000"/>
              <w:bottom w:val="single" w:sz="4" w:space="0" w:color="auto"/>
              <w:right w:val="single" w:sz="6" w:space="0" w:color="000000"/>
            </w:tcBorders>
          </w:tcPr>
          <w:p w14:paraId="20719537" w14:textId="77777777" w:rsidR="00FF3413" w:rsidRPr="00542116" w:rsidRDefault="00FF3413" w:rsidP="00E852BD">
            <w:pPr>
              <w:jc w:val="both"/>
            </w:pPr>
          </w:p>
        </w:tc>
        <w:tc>
          <w:tcPr>
            <w:tcW w:w="2410" w:type="dxa"/>
            <w:tcBorders>
              <w:top w:val="single" w:sz="4" w:space="0" w:color="auto"/>
              <w:left w:val="single" w:sz="4" w:space="0" w:color="auto"/>
              <w:bottom w:val="single" w:sz="4" w:space="0" w:color="auto"/>
              <w:right w:val="single" w:sz="4" w:space="0" w:color="auto"/>
            </w:tcBorders>
          </w:tcPr>
          <w:p w14:paraId="40762C75" w14:textId="77777777" w:rsidR="00C329F9" w:rsidRPr="00712B66" w:rsidRDefault="00C329F9" w:rsidP="00E852BD"/>
        </w:tc>
        <w:tc>
          <w:tcPr>
            <w:tcW w:w="2409" w:type="dxa"/>
            <w:tcBorders>
              <w:top w:val="single" w:sz="4" w:space="0" w:color="auto"/>
              <w:left w:val="single" w:sz="4" w:space="0" w:color="auto"/>
              <w:bottom w:val="single" w:sz="4" w:space="0" w:color="auto"/>
            </w:tcBorders>
          </w:tcPr>
          <w:p w14:paraId="1094574E" w14:textId="77777777" w:rsidR="00C329F9" w:rsidRPr="00712B66" w:rsidRDefault="00C329F9" w:rsidP="00E852BD"/>
        </w:tc>
      </w:tr>
    </w:tbl>
    <w:p w14:paraId="01C6B640" w14:textId="77777777" w:rsidR="007B4C0F" w:rsidRPr="00712B66" w:rsidRDefault="007B4C0F" w:rsidP="00E852BD">
      <w:pPr>
        <w:pStyle w:val="naisf"/>
        <w:spacing w:before="0" w:after="0"/>
        <w:ind w:firstLine="0"/>
      </w:pPr>
    </w:p>
    <w:p w14:paraId="3F4A6042" w14:textId="77777777" w:rsidR="005D67F7" w:rsidRPr="00712B66" w:rsidRDefault="005D67F7" w:rsidP="00E852BD">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35BA7DC" w14:textId="77777777" w:rsidR="005D67F7" w:rsidRPr="00712B66" w:rsidRDefault="005A0685" w:rsidP="00E852BD">
      <w:pPr>
        <w:pStyle w:val="naisf"/>
        <w:tabs>
          <w:tab w:val="left" w:pos="13080"/>
        </w:tabs>
        <w:spacing w:before="0" w:after="0"/>
        <w:ind w:firstLine="0"/>
        <w:rPr>
          <w:b/>
        </w:rPr>
      </w:pPr>
      <w:r>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CF2E15" w:rsidRDefault="005D67F7" w:rsidP="00E852BD">
            <w:pPr>
              <w:pStyle w:val="naisf"/>
              <w:spacing w:before="0" w:after="0"/>
              <w:ind w:firstLine="0"/>
            </w:pPr>
            <w:r w:rsidRPr="00CF2E15">
              <w:t>D</w:t>
            </w:r>
            <w:r w:rsidR="007B4C0F" w:rsidRPr="00CF2E15">
              <w:t>atums</w:t>
            </w:r>
          </w:p>
        </w:tc>
        <w:tc>
          <w:tcPr>
            <w:tcW w:w="6237" w:type="dxa"/>
            <w:gridSpan w:val="3"/>
            <w:tcBorders>
              <w:bottom w:val="single" w:sz="4" w:space="0" w:color="auto"/>
            </w:tcBorders>
          </w:tcPr>
          <w:p w14:paraId="4C83A89E" w14:textId="2BFEE395" w:rsidR="004054F8" w:rsidRPr="00CF2E15" w:rsidRDefault="00CF2E15" w:rsidP="00E852BD">
            <w:pPr>
              <w:pStyle w:val="NormalWeb"/>
              <w:spacing w:before="0" w:beforeAutospacing="0" w:after="0" w:afterAutospacing="0"/>
            </w:pPr>
            <w:r w:rsidRPr="00CF2E15">
              <w:t>0</w:t>
            </w:r>
            <w:r w:rsidR="00A4359F">
              <w:t>8</w:t>
            </w:r>
            <w:r w:rsidR="009E15AC" w:rsidRPr="00CF2E15">
              <w:t>.0</w:t>
            </w:r>
            <w:r w:rsidRPr="00CF2E15">
              <w:t>5</w:t>
            </w:r>
            <w:r w:rsidR="00DC562E" w:rsidRPr="00CF2E15">
              <w:t>.2019.</w:t>
            </w:r>
          </w:p>
        </w:tc>
      </w:tr>
      <w:tr w:rsidR="003C27A2" w:rsidRPr="00712B66" w14:paraId="591312A2" w14:textId="77777777">
        <w:tc>
          <w:tcPr>
            <w:tcW w:w="6345" w:type="dxa"/>
          </w:tcPr>
          <w:p w14:paraId="01F42707" w14:textId="77777777" w:rsidR="003C27A2" w:rsidRPr="00712B66" w:rsidRDefault="003C27A2" w:rsidP="00E852BD">
            <w:pPr>
              <w:pStyle w:val="naisf"/>
              <w:spacing w:before="0" w:after="0"/>
              <w:ind w:firstLine="0"/>
            </w:pPr>
            <w:bookmarkStart w:id="0" w:name="_GoBack"/>
            <w:bookmarkEnd w:id="0"/>
          </w:p>
        </w:tc>
        <w:tc>
          <w:tcPr>
            <w:tcW w:w="6237" w:type="dxa"/>
            <w:gridSpan w:val="3"/>
            <w:tcBorders>
              <w:top w:val="single" w:sz="4" w:space="0" w:color="auto"/>
            </w:tcBorders>
          </w:tcPr>
          <w:p w14:paraId="0E89D73E" w14:textId="77777777" w:rsidR="003C27A2" w:rsidRPr="00712B66" w:rsidRDefault="003C27A2" w:rsidP="00E852BD">
            <w:pPr>
              <w:pStyle w:val="NormalWeb"/>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E852BD">
            <w:pPr>
              <w:pStyle w:val="naiskr"/>
              <w:spacing w:before="0" w:after="0"/>
            </w:pPr>
            <w:r>
              <w:t>Saskaņošanas d</w:t>
            </w:r>
            <w:r w:rsidRPr="00712B66">
              <w:t>alībnieki</w:t>
            </w:r>
          </w:p>
        </w:tc>
        <w:tc>
          <w:tcPr>
            <w:tcW w:w="6237" w:type="dxa"/>
            <w:gridSpan w:val="3"/>
          </w:tcPr>
          <w:p w14:paraId="6C597D76" w14:textId="0D428805" w:rsidR="007B4C0F" w:rsidRPr="00712B66" w:rsidRDefault="00711FC3" w:rsidP="00E852BD">
            <w:pPr>
              <w:pStyle w:val="NormalWeb"/>
              <w:spacing w:before="0" w:beforeAutospacing="0" w:after="0" w:afterAutospacing="0"/>
            </w:pPr>
            <w:r>
              <w:t>Finanšu ministrija</w:t>
            </w:r>
            <w:r w:rsidR="0045261C">
              <w:t xml:space="preserve">, Tieslietu ministrija, Pārresoru </w:t>
            </w:r>
            <w:r w:rsidR="005A0685">
              <w:t>k</w:t>
            </w:r>
            <w:r w:rsidR="0045261C">
              <w:t>oordinācijas centrs</w:t>
            </w:r>
            <w:r w:rsidR="00335CE4">
              <w:t>, Labklājības ministrija</w:t>
            </w:r>
          </w:p>
        </w:tc>
      </w:tr>
      <w:tr w:rsidR="000D0AED" w:rsidRPr="00712B66" w14:paraId="50E6B493" w14:textId="77777777" w:rsidTr="00BA11CD">
        <w:trPr>
          <w:trHeight w:val="285"/>
        </w:trPr>
        <w:tc>
          <w:tcPr>
            <w:tcW w:w="6345" w:type="dxa"/>
          </w:tcPr>
          <w:p w14:paraId="417EDFC4" w14:textId="77777777" w:rsidR="000D0AED" w:rsidRPr="00712B66" w:rsidRDefault="000D0AED" w:rsidP="00E852BD">
            <w:pPr>
              <w:pStyle w:val="naiskr"/>
              <w:spacing w:before="0" w:after="0"/>
            </w:pPr>
          </w:p>
        </w:tc>
        <w:tc>
          <w:tcPr>
            <w:tcW w:w="1203" w:type="dxa"/>
            <w:gridSpan w:val="2"/>
          </w:tcPr>
          <w:p w14:paraId="3B5B3EBD" w14:textId="77777777" w:rsidR="000D0AED" w:rsidRPr="00712B66" w:rsidRDefault="000D0AED" w:rsidP="00E852BD">
            <w:pPr>
              <w:pStyle w:val="naiskr"/>
              <w:spacing w:before="0" w:after="0"/>
              <w:ind w:firstLine="720"/>
            </w:pPr>
          </w:p>
        </w:tc>
        <w:tc>
          <w:tcPr>
            <w:tcW w:w="5034" w:type="dxa"/>
          </w:tcPr>
          <w:p w14:paraId="3682BF03" w14:textId="77777777" w:rsidR="000D0AED" w:rsidRPr="00712B66" w:rsidRDefault="000D0AED" w:rsidP="00E852BD">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E852B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E852BD">
            <w:pPr>
              <w:pStyle w:val="naiskr"/>
              <w:spacing w:before="0" w:after="0"/>
              <w:ind w:firstLine="720"/>
            </w:pPr>
          </w:p>
        </w:tc>
        <w:tc>
          <w:tcPr>
            <w:tcW w:w="5034" w:type="dxa"/>
            <w:tcBorders>
              <w:bottom w:val="single" w:sz="4" w:space="0" w:color="auto"/>
            </w:tcBorders>
            <w:vAlign w:val="bottom"/>
          </w:tcPr>
          <w:p w14:paraId="19C607D3" w14:textId="41D98315" w:rsidR="007B4C0F" w:rsidRPr="00712B66" w:rsidRDefault="00E156A1" w:rsidP="00E852BD">
            <w:pPr>
              <w:pStyle w:val="naiskr"/>
              <w:spacing w:before="0" w:after="0"/>
              <w:ind w:firstLine="12"/>
            </w:pPr>
            <w:r>
              <w:t>Pārresoru koordinācijas centrs</w:t>
            </w:r>
            <w:r w:rsidR="00335CE4">
              <w:t>, Labklājības ministrija</w:t>
            </w:r>
          </w:p>
        </w:tc>
      </w:tr>
      <w:tr w:rsidR="007B4C0F" w:rsidRPr="00712B66" w14:paraId="5EF82010" w14:textId="77777777">
        <w:trPr>
          <w:trHeight w:val="465"/>
        </w:trPr>
        <w:tc>
          <w:tcPr>
            <w:tcW w:w="12582" w:type="dxa"/>
            <w:gridSpan w:val="4"/>
          </w:tcPr>
          <w:p w14:paraId="36A7D08A" w14:textId="7DDCE9A0" w:rsidR="00247B92" w:rsidRDefault="00247B92" w:rsidP="00E852BD">
            <w:pPr>
              <w:pStyle w:val="naisc"/>
              <w:spacing w:before="0" w:after="0"/>
              <w:jc w:val="left"/>
            </w:pPr>
          </w:p>
          <w:p w14:paraId="410D5E45" w14:textId="77777777" w:rsidR="00247B92" w:rsidRPr="00247B92" w:rsidRDefault="00247B92" w:rsidP="00E852BD"/>
          <w:p w14:paraId="1EFB87BA" w14:textId="38E6485F" w:rsidR="007B4C0F" w:rsidRPr="00247B92" w:rsidRDefault="00247B92" w:rsidP="00E852BD">
            <w:pPr>
              <w:tabs>
                <w:tab w:val="left" w:pos="1712"/>
              </w:tabs>
            </w:pPr>
            <w:r>
              <w:tab/>
            </w:r>
          </w:p>
        </w:tc>
      </w:tr>
      <w:tr w:rsidR="007B4C0F" w:rsidRPr="00712B66" w14:paraId="562D1170" w14:textId="77777777">
        <w:tc>
          <w:tcPr>
            <w:tcW w:w="6708" w:type="dxa"/>
            <w:gridSpan w:val="2"/>
          </w:tcPr>
          <w:p w14:paraId="6FF2EF29" w14:textId="77777777" w:rsidR="007B4C0F" w:rsidRPr="00712B66" w:rsidRDefault="007B4C0F" w:rsidP="00E852BD">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874" w:type="dxa"/>
            <w:gridSpan w:val="2"/>
          </w:tcPr>
          <w:p w14:paraId="55CDE091" w14:textId="77777777" w:rsidR="007B4C0F" w:rsidRPr="00712B66" w:rsidRDefault="007B4C0F" w:rsidP="00E852BD">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E852BD">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E852BD">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E852BD">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E852BD">
            <w:pPr>
              <w:pStyle w:val="naiskr"/>
              <w:spacing w:before="0" w:after="0"/>
              <w:ind w:firstLine="720"/>
            </w:pPr>
          </w:p>
        </w:tc>
      </w:tr>
    </w:tbl>
    <w:p w14:paraId="655054F5" w14:textId="77777777" w:rsidR="00683081" w:rsidRPr="00712B66" w:rsidRDefault="00683081" w:rsidP="00E852BD">
      <w:pPr>
        <w:pStyle w:val="naisf"/>
        <w:spacing w:before="0" w:after="0"/>
        <w:ind w:firstLine="720"/>
      </w:pPr>
    </w:p>
    <w:p w14:paraId="55D81824" w14:textId="77777777" w:rsidR="007B4C0F" w:rsidRPr="00712B66" w:rsidRDefault="007B4C0F" w:rsidP="00E852BD">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E852BD">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835"/>
        <w:gridCol w:w="4536"/>
        <w:gridCol w:w="1216"/>
        <w:gridCol w:w="1194"/>
        <w:gridCol w:w="3544"/>
      </w:tblGrid>
      <w:tr w:rsidR="00134188" w:rsidRPr="00712B66" w14:paraId="7DCA43D0" w14:textId="77777777" w:rsidTr="001E1A22">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E852BD">
            <w:pPr>
              <w:pStyle w:val="naisc"/>
              <w:spacing w:before="0" w:after="0"/>
            </w:pPr>
            <w:r w:rsidRPr="00712B66">
              <w:t>Nr. p.k.</w:t>
            </w:r>
          </w:p>
        </w:tc>
        <w:tc>
          <w:tcPr>
            <w:tcW w:w="2835" w:type="dxa"/>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E852BD">
            <w:pPr>
              <w:pStyle w:val="naisc"/>
              <w:spacing w:before="0" w:after="0"/>
              <w:ind w:firstLine="12"/>
            </w:pPr>
            <w:r w:rsidRPr="00712B66">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E852BD">
            <w:pPr>
              <w:pStyle w:val="naisc"/>
              <w:spacing w:before="0" w:after="0"/>
              <w:ind w:right="3"/>
            </w:pPr>
            <w:r w:rsidRPr="00712B66">
              <w:t>Atzinumā norādītais ministrijas (citas institūcijas) iebildums, kā arī saskaņošanā papildus izteiktais iebildums par projekta konkrēto punktu (pantu)</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E852BD">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544"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E852BD">
            <w:pPr>
              <w:jc w:val="center"/>
            </w:pPr>
            <w:r w:rsidRPr="00712B66">
              <w:t>Projekta attiecīgā punkta (panta) galīgā redakcija</w:t>
            </w:r>
          </w:p>
        </w:tc>
      </w:tr>
      <w:tr w:rsidR="00134188" w:rsidRPr="003B71E0" w14:paraId="1C06ABDC" w14:textId="77777777" w:rsidTr="001E1A22">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E852BD">
            <w:pPr>
              <w:pStyle w:val="naisc"/>
              <w:spacing w:before="0" w:after="0"/>
              <w:rPr>
                <w:sz w:val="20"/>
                <w:szCs w:val="20"/>
              </w:rPr>
            </w:pPr>
            <w:r w:rsidRPr="003B71E0">
              <w:rPr>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E852BD">
            <w:pPr>
              <w:pStyle w:val="naisc"/>
              <w:spacing w:before="0" w:after="0"/>
              <w:ind w:firstLine="720"/>
              <w:rPr>
                <w:sz w:val="20"/>
                <w:szCs w:val="20"/>
              </w:rPr>
            </w:pPr>
            <w:r>
              <w:rPr>
                <w:sz w:val="20"/>
                <w:szCs w:val="20"/>
              </w:rPr>
              <w:t>2</w:t>
            </w:r>
          </w:p>
        </w:tc>
        <w:tc>
          <w:tcPr>
            <w:tcW w:w="4536" w:type="dxa"/>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E852BD">
            <w:pPr>
              <w:pStyle w:val="naisc"/>
              <w:spacing w:before="0" w:after="0"/>
              <w:ind w:firstLine="720"/>
              <w:rPr>
                <w:sz w:val="20"/>
                <w:szCs w:val="20"/>
              </w:rPr>
            </w:pPr>
            <w:r w:rsidRPr="003B71E0">
              <w:rPr>
                <w:sz w:val="20"/>
                <w:szCs w:val="20"/>
              </w:rPr>
              <w:t>3</w:t>
            </w:r>
          </w:p>
        </w:tc>
        <w:tc>
          <w:tcPr>
            <w:tcW w:w="2410"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E852BD">
            <w:pPr>
              <w:pStyle w:val="naisc"/>
              <w:spacing w:before="0" w:after="0"/>
              <w:ind w:firstLine="720"/>
              <w:rPr>
                <w:sz w:val="20"/>
                <w:szCs w:val="20"/>
              </w:rPr>
            </w:pPr>
            <w:r w:rsidRPr="003B71E0">
              <w:rPr>
                <w:sz w:val="20"/>
                <w:szCs w:val="20"/>
              </w:rPr>
              <w:t>4</w:t>
            </w:r>
          </w:p>
        </w:tc>
        <w:tc>
          <w:tcPr>
            <w:tcW w:w="3544" w:type="dxa"/>
            <w:tcBorders>
              <w:top w:val="single" w:sz="4" w:space="0" w:color="auto"/>
              <w:left w:val="single" w:sz="4" w:space="0" w:color="auto"/>
              <w:bottom w:val="single" w:sz="4" w:space="0" w:color="auto"/>
            </w:tcBorders>
          </w:tcPr>
          <w:p w14:paraId="1F6C625F" w14:textId="77777777" w:rsidR="00134188" w:rsidRPr="003B71E0" w:rsidRDefault="003B71E0" w:rsidP="00E852BD">
            <w:pPr>
              <w:jc w:val="center"/>
              <w:rPr>
                <w:sz w:val="20"/>
                <w:szCs w:val="20"/>
              </w:rPr>
            </w:pPr>
            <w:r w:rsidRPr="003B71E0">
              <w:rPr>
                <w:sz w:val="20"/>
                <w:szCs w:val="20"/>
              </w:rPr>
              <w:t>5</w:t>
            </w:r>
          </w:p>
        </w:tc>
      </w:tr>
      <w:tr w:rsidR="00E90B59" w:rsidRPr="003B71E0" w14:paraId="3E385DFD" w14:textId="77777777" w:rsidTr="001E1A22">
        <w:tc>
          <w:tcPr>
            <w:tcW w:w="701" w:type="dxa"/>
            <w:tcBorders>
              <w:top w:val="single" w:sz="6" w:space="0" w:color="000000"/>
              <w:left w:val="single" w:sz="6" w:space="0" w:color="000000"/>
              <w:bottom w:val="single" w:sz="6" w:space="0" w:color="000000"/>
              <w:right w:val="single" w:sz="6" w:space="0" w:color="000000"/>
            </w:tcBorders>
          </w:tcPr>
          <w:p w14:paraId="46FBC620" w14:textId="77777777" w:rsidR="00E90B59" w:rsidRPr="0062572A" w:rsidRDefault="00D740B3" w:rsidP="00E852BD">
            <w:pPr>
              <w:pStyle w:val="naisc"/>
              <w:spacing w:before="0" w:after="0"/>
            </w:pPr>
            <w:r w:rsidRPr="0062572A">
              <w:t>1.</w:t>
            </w:r>
          </w:p>
        </w:tc>
        <w:tc>
          <w:tcPr>
            <w:tcW w:w="2835" w:type="dxa"/>
            <w:tcBorders>
              <w:top w:val="single" w:sz="6" w:space="0" w:color="000000"/>
              <w:left w:val="single" w:sz="6" w:space="0" w:color="000000"/>
              <w:bottom w:val="single" w:sz="6" w:space="0" w:color="000000"/>
              <w:right w:val="single" w:sz="6" w:space="0" w:color="000000"/>
            </w:tcBorders>
          </w:tcPr>
          <w:p w14:paraId="43ECA419" w14:textId="0E9C4EC0" w:rsidR="00E90B59" w:rsidRPr="00D740B3" w:rsidRDefault="00335CE4" w:rsidP="00E852BD">
            <w:pPr>
              <w:pStyle w:val="naisc"/>
              <w:numPr>
                <w:ilvl w:val="0"/>
                <w:numId w:val="14"/>
              </w:numPr>
              <w:spacing w:before="0" w:after="0"/>
              <w:ind w:left="324" w:hanging="283"/>
              <w:jc w:val="both"/>
            </w:pPr>
            <w:r>
              <w:t>MK rīkojuma projekta anotācija</w:t>
            </w:r>
          </w:p>
        </w:tc>
        <w:tc>
          <w:tcPr>
            <w:tcW w:w="4536" w:type="dxa"/>
            <w:tcBorders>
              <w:left w:val="single" w:sz="6" w:space="0" w:color="000000"/>
              <w:bottom w:val="single" w:sz="4" w:space="0" w:color="auto"/>
              <w:right w:val="single" w:sz="6" w:space="0" w:color="000000"/>
            </w:tcBorders>
          </w:tcPr>
          <w:p w14:paraId="5179B309" w14:textId="77777777" w:rsidR="00335CE4" w:rsidRDefault="00335CE4" w:rsidP="00E852BD">
            <w:pPr>
              <w:pStyle w:val="BodyText"/>
              <w:rPr>
                <w:rFonts w:ascii="Times New Roman" w:hAnsi="Times New Roman"/>
                <w:spacing w:val="0"/>
                <w:sz w:val="24"/>
                <w:szCs w:val="24"/>
                <w:lang w:eastAsia="lv-LV"/>
              </w:rPr>
            </w:pPr>
            <w:r w:rsidRPr="00335CE4">
              <w:rPr>
                <w:rFonts w:ascii="Times New Roman" w:hAnsi="Times New Roman"/>
                <w:b/>
                <w:spacing w:val="0"/>
                <w:sz w:val="24"/>
                <w:szCs w:val="24"/>
                <w:lang w:eastAsia="lv-LV"/>
              </w:rPr>
              <w:t>Pārresoru koordinācijas centrs</w:t>
            </w:r>
          </w:p>
          <w:p w14:paraId="4D4C0409" w14:textId="06E67095" w:rsidR="00E90B59" w:rsidRPr="00335CE4" w:rsidRDefault="00335CE4" w:rsidP="00E852BD">
            <w:pPr>
              <w:pStyle w:val="BodyText"/>
              <w:rPr>
                <w:rFonts w:ascii="Times New Roman" w:hAnsi="Times New Roman"/>
                <w:b/>
                <w:spacing w:val="0"/>
                <w:sz w:val="24"/>
                <w:szCs w:val="24"/>
                <w:lang w:eastAsia="lv-LV"/>
              </w:rPr>
            </w:pPr>
            <w:r w:rsidRPr="00335CE4">
              <w:rPr>
                <w:rFonts w:ascii="Times New Roman" w:hAnsi="Times New Roman"/>
                <w:spacing w:val="0"/>
                <w:sz w:val="24"/>
                <w:szCs w:val="24"/>
                <w:lang w:eastAsia="lv-LV"/>
              </w:rPr>
              <w:t>1.</w:t>
            </w:r>
            <w:r w:rsidRPr="00335CE4">
              <w:rPr>
                <w:rFonts w:ascii="Times New Roman" w:hAnsi="Times New Roman"/>
                <w:spacing w:val="0"/>
                <w:sz w:val="24"/>
                <w:szCs w:val="24"/>
                <w:lang w:eastAsia="lv-LV"/>
              </w:rPr>
              <w:tab/>
              <w:t xml:space="preserve">Atbilstoši konceptuālajam ziņojumam “Par veselības aprūpes sistēmas reformu”, kas apstiprināts ar Ministru kabineta 2017.gada 7.augusta rīkojumu Nr.394 (turpmāk – ziņojums), valsts sabiedrība ar ierobežotu atbildību “Nacionālais rehabilitācijas centrs “Vaivari” (turpmāk – NRC “Vaivari”) ir iekļauta IV līmenī atbilstoši ziņojumā noteiktajam (108.punkts) stacionāro ārstniecības iestāžu dalījumam pa pakalpojumu līmeņiem. Ziņojuma 104.punkts noteic, ka IV līmeņa slimnīcas ar specializāciju pediatrijā, traumatoloģijas un ortopēdijas profilā, grūtnieču aprūpē un dzemdību palīdzības profilā, rehabilitācijas </w:t>
            </w:r>
            <w:r w:rsidRPr="00335CE4">
              <w:rPr>
                <w:rFonts w:ascii="Times New Roman" w:hAnsi="Times New Roman"/>
                <w:spacing w:val="0"/>
                <w:sz w:val="24"/>
                <w:szCs w:val="24"/>
                <w:lang w:eastAsia="lv-LV"/>
              </w:rPr>
              <w:lastRenderedPageBreak/>
              <w:t>profilā nodrošina terciārā līmeņa veselības aprūpes pakalpojumus atbilstoši specializācijai. Vēršam uzmanību, ka anotācijā minētie plānošanas dokumenti neapraksta NRC “Vaivari” sniegtos pakalpojumus, kā arī anotācijā nav iekļauta informācija par NRC “Vaivari” sniegtajiem un attīstībā esošiem vai plānotiem pakalpojumiem, kā arī aktivitātēm ārstniecības personu izglītībā, zinātnes un pētniecības jomā. Ņemot vērā iepriekš minēto, lūdzam papildināt anotāciju ar informāciju, kas pamato projektā piedāvāto NRC “Vaivari” vispārējā stratēģiskā mērķa formulējumu</w:t>
            </w:r>
            <w:r w:rsidR="004C0EAE" w:rsidRPr="00335CE4">
              <w:rPr>
                <w:rFonts w:ascii="Times New Roman" w:hAnsi="Times New Roman"/>
                <w:spacing w:val="0"/>
                <w:sz w:val="24"/>
                <w:szCs w:val="24"/>
                <w:lang w:eastAsia="lv-LV"/>
              </w:rPr>
              <w:t>.</w:t>
            </w:r>
          </w:p>
        </w:tc>
        <w:tc>
          <w:tcPr>
            <w:tcW w:w="2410" w:type="dxa"/>
            <w:gridSpan w:val="2"/>
            <w:tcBorders>
              <w:top w:val="single" w:sz="6" w:space="0" w:color="000000"/>
              <w:left w:val="single" w:sz="6" w:space="0" w:color="000000"/>
              <w:bottom w:val="single" w:sz="6" w:space="0" w:color="000000"/>
              <w:right w:val="single" w:sz="6" w:space="0" w:color="000000"/>
            </w:tcBorders>
          </w:tcPr>
          <w:p w14:paraId="7843A1EF" w14:textId="44D62EDF" w:rsidR="00E90B59" w:rsidRPr="00335CE4" w:rsidRDefault="004C0EAE" w:rsidP="00E852BD">
            <w:pPr>
              <w:pStyle w:val="naisc"/>
              <w:spacing w:before="0" w:after="0"/>
              <w:rPr>
                <w:b/>
              </w:rPr>
            </w:pPr>
            <w:r w:rsidRPr="00335CE4">
              <w:rPr>
                <w:b/>
              </w:rPr>
              <w:lastRenderedPageBreak/>
              <w:t>Ņ</w:t>
            </w:r>
            <w:r w:rsidR="00D740B3" w:rsidRPr="00335CE4">
              <w:rPr>
                <w:b/>
              </w:rPr>
              <w:t>emts vērā</w:t>
            </w:r>
          </w:p>
          <w:p w14:paraId="363BE37A" w14:textId="52543724" w:rsidR="002E16EE" w:rsidRPr="00335CE4" w:rsidRDefault="002E16EE" w:rsidP="00E852BD">
            <w:pPr>
              <w:pStyle w:val="naisc"/>
              <w:spacing w:before="0" w:after="0"/>
              <w:jc w:val="both"/>
            </w:pPr>
          </w:p>
        </w:tc>
        <w:tc>
          <w:tcPr>
            <w:tcW w:w="3544" w:type="dxa"/>
            <w:tcBorders>
              <w:top w:val="single" w:sz="4" w:space="0" w:color="auto"/>
              <w:left w:val="single" w:sz="4" w:space="0" w:color="auto"/>
              <w:bottom w:val="single" w:sz="4" w:space="0" w:color="auto"/>
            </w:tcBorders>
          </w:tcPr>
          <w:p w14:paraId="463F3834" w14:textId="5DB10D8B" w:rsidR="00E90B59" w:rsidRPr="009B0C0F" w:rsidRDefault="00335CE4" w:rsidP="00E852BD">
            <w:pPr>
              <w:pStyle w:val="ListParagraph"/>
              <w:numPr>
                <w:ilvl w:val="0"/>
                <w:numId w:val="20"/>
              </w:numPr>
              <w:spacing w:after="0" w:line="240" w:lineRule="auto"/>
              <w:ind w:left="316"/>
              <w:jc w:val="both"/>
              <w:rPr>
                <w:rFonts w:ascii="Times New Roman" w:hAnsi="Times New Roman"/>
                <w:sz w:val="24"/>
                <w:szCs w:val="24"/>
              </w:rPr>
            </w:pPr>
            <w:r w:rsidRPr="009B0C0F">
              <w:rPr>
                <w:rFonts w:ascii="Times New Roman" w:hAnsi="Times New Roman"/>
                <w:sz w:val="24"/>
                <w:szCs w:val="24"/>
              </w:rPr>
              <w:t>Precizēta MK rīkojuma projekta anotācija</w:t>
            </w:r>
          </w:p>
          <w:p w14:paraId="1A6A4C55" w14:textId="77777777" w:rsidR="00E852BD" w:rsidRDefault="00E852BD" w:rsidP="00E852BD">
            <w:pPr>
              <w:jc w:val="both"/>
              <w:rPr>
                <w:iCs/>
              </w:rPr>
            </w:pPr>
            <w:r>
              <w:rPr>
                <w:iCs/>
              </w:rPr>
              <w:t>Kapitālsabiedrība ir medicīniskās rehabilitācijas, veselības un sociālās aprūpes, izglītības un zinātnes valsts nozīmes objekts - lielākā šāda tipa medicīnas iestāde Latvijā. Viena no galvenajām Kapitālsabiedrības darbības jomām ir otrā posma medicīniskā rehabilitācija. Kapitālsabiedrības medicīniskā, tehniskā un profesionālā bāze nodrošina pilnvērtīgu plaša spektra ārstniecības pakalpojumus, t.sk.</w:t>
            </w:r>
          </w:p>
          <w:p w14:paraId="7AFF139F" w14:textId="77777777" w:rsidR="00E852BD" w:rsidRDefault="00E852BD" w:rsidP="00E852BD">
            <w:pPr>
              <w:pStyle w:val="ListParagraph"/>
              <w:numPr>
                <w:ilvl w:val="0"/>
                <w:numId w:val="21"/>
              </w:numPr>
              <w:spacing w:after="0" w:line="240" w:lineRule="auto"/>
              <w:ind w:left="420"/>
              <w:jc w:val="both"/>
              <w:rPr>
                <w:rFonts w:ascii="Times New Roman" w:hAnsi="Times New Roman"/>
                <w:iCs/>
                <w:sz w:val="24"/>
                <w:szCs w:val="24"/>
                <w:lang w:eastAsia="lv-LV"/>
              </w:rPr>
            </w:pPr>
            <w:r>
              <w:rPr>
                <w:rFonts w:ascii="Times New Roman" w:hAnsi="Times New Roman"/>
                <w:iCs/>
                <w:sz w:val="24"/>
                <w:szCs w:val="24"/>
                <w:lang w:eastAsia="lv-LV"/>
              </w:rPr>
              <w:lastRenderedPageBreak/>
              <w:t>specializēto  rehabilitācijas programmu (piem., pirmreizējās protezēšanas integrācija rehabilitācijas procesā; reto slimību  rehabilitācijas programma u.c.) izstrāde un attīstīšana;</w:t>
            </w:r>
          </w:p>
          <w:p w14:paraId="26A0BB31" w14:textId="77777777" w:rsidR="00E852BD" w:rsidRDefault="00E852BD" w:rsidP="00E852BD">
            <w:pPr>
              <w:pStyle w:val="ListParagraph"/>
              <w:numPr>
                <w:ilvl w:val="0"/>
                <w:numId w:val="21"/>
              </w:numPr>
              <w:spacing w:after="0" w:line="240" w:lineRule="auto"/>
              <w:ind w:left="420"/>
              <w:jc w:val="both"/>
              <w:rPr>
                <w:rFonts w:ascii="Times New Roman" w:hAnsi="Times New Roman"/>
                <w:iCs/>
                <w:sz w:val="24"/>
                <w:szCs w:val="24"/>
                <w:lang w:eastAsia="lv-LV"/>
              </w:rPr>
            </w:pPr>
            <w:r>
              <w:rPr>
                <w:rFonts w:ascii="Times New Roman" w:hAnsi="Times New Roman"/>
                <w:iCs/>
                <w:sz w:val="24"/>
                <w:szCs w:val="24"/>
                <w:lang w:eastAsia="lv-LV"/>
              </w:rPr>
              <w:t xml:space="preserve">uz pierādījumiem balstītu rehabilitācijas tehnoloģiju ieviešana ārstniecības procesā, t.sk. </w:t>
            </w:r>
            <w:proofErr w:type="spellStart"/>
            <w:r>
              <w:rPr>
                <w:rFonts w:ascii="Times New Roman" w:hAnsi="Times New Roman"/>
                <w:iCs/>
                <w:sz w:val="24"/>
                <w:szCs w:val="24"/>
                <w:lang w:eastAsia="lv-LV"/>
              </w:rPr>
              <w:t>robottehnoloģijas</w:t>
            </w:r>
            <w:proofErr w:type="spellEnd"/>
            <w:r>
              <w:rPr>
                <w:rFonts w:ascii="Times New Roman" w:hAnsi="Times New Roman"/>
                <w:iCs/>
                <w:sz w:val="24"/>
                <w:szCs w:val="24"/>
                <w:lang w:eastAsia="lv-LV"/>
              </w:rPr>
              <w:t>;</w:t>
            </w:r>
          </w:p>
          <w:p w14:paraId="7F3A0729" w14:textId="77777777" w:rsidR="00E852BD" w:rsidRDefault="00E852BD" w:rsidP="00E852BD">
            <w:pPr>
              <w:pStyle w:val="ListParagraph"/>
              <w:numPr>
                <w:ilvl w:val="0"/>
                <w:numId w:val="21"/>
              </w:numPr>
              <w:spacing w:after="0" w:line="240" w:lineRule="auto"/>
              <w:ind w:left="420"/>
              <w:jc w:val="both"/>
              <w:rPr>
                <w:rFonts w:ascii="Times New Roman" w:hAnsi="Times New Roman"/>
                <w:iCs/>
                <w:sz w:val="24"/>
                <w:szCs w:val="24"/>
                <w:lang w:eastAsia="lv-LV"/>
              </w:rPr>
            </w:pPr>
            <w:r>
              <w:rPr>
                <w:rFonts w:ascii="Times New Roman" w:hAnsi="Times New Roman"/>
                <w:iCs/>
                <w:sz w:val="24"/>
                <w:szCs w:val="24"/>
                <w:lang w:eastAsia="lv-LV"/>
              </w:rPr>
              <w:t>adaptīvā fizisko aktivitāšu integrācija rehabilitācijas procesā;</w:t>
            </w:r>
          </w:p>
          <w:p w14:paraId="7031B138" w14:textId="77777777" w:rsidR="00E852BD" w:rsidRDefault="00E852BD" w:rsidP="00E852BD">
            <w:pPr>
              <w:pStyle w:val="ListParagraph"/>
              <w:numPr>
                <w:ilvl w:val="0"/>
                <w:numId w:val="21"/>
              </w:numPr>
              <w:spacing w:after="0" w:line="240" w:lineRule="auto"/>
              <w:ind w:left="420"/>
              <w:jc w:val="both"/>
              <w:rPr>
                <w:rFonts w:ascii="Times New Roman" w:hAnsi="Times New Roman"/>
                <w:iCs/>
                <w:sz w:val="24"/>
                <w:szCs w:val="24"/>
                <w:lang w:eastAsia="lv-LV"/>
              </w:rPr>
            </w:pPr>
            <w:r>
              <w:rPr>
                <w:rFonts w:ascii="Times New Roman" w:hAnsi="Times New Roman"/>
                <w:iCs/>
                <w:sz w:val="24"/>
                <w:szCs w:val="24"/>
                <w:lang w:eastAsia="lv-LV"/>
              </w:rPr>
              <w:t xml:space="preserve">klīniku attīstīšana specifisku problēmu risināšanai, t.i. sēdēšanas klīnika izgulējumu </w:t>
            </w:r>
            <w:proofErr w:type="spellStart"/>
            <w:r>
              <w:rPr>
                <w:rFonts w:ascii="Times New Roman" w:hAnsi="Times New Roman"/>
                <w:iCs/>
                <w:sz w:val="24"/>
                <w:szCs w:val="24"/>
                <w:lang w:eastAsia="lv-LV"/>
              </w:rPr>
              <w:t>prevencijai</w:t>
            </w:r>
            <w:proofErr w:type="spellEnd"/>
            <w:r>
              <w:rPr>
                <w:rFonts w:ascii="Times New Roman" w:hAnsi="Times New Roman"/>
                <w:iCs/>
                <w:sz w:val="24"/>
                <w:szCs w:val="24"/>
                <w:lang w:eastAsia="lv-LV"/>
              </w:rPr>
              <w:t xml:space="preserve">, mazā iegurņa orgānu disfunkciju klīnika, </w:t>
            </w:r>
            <w:proofErr w:type="spellStart"/>
            <w:r>
              <w:rPr>
                <w:rFonts w:ascii="Times New Roman" w:hAnsi="Times New Roman"/>
                <w:iCs/>
                <w:sz w:val="24"/>
                <w:szCs w:val="24"/>
                <w:lang w:eastAsia="lv-LV"/>
              </w:rPr>
              <w:t>spasticitātes</w:t>
            </w:r>
            <w:proofErr w:type="spellEnd"/>
            <w:r>
              <w:rPr>
                <w:rFonts w:ascii="Times New Roman" w:hAnsi="Times New Roman"/>
                <w:iCs/>
                <w:sz w:val="24"/>
                <w:szCs w:val="24"/>
                <w:lang w:eastAsia="lv-LV"/>
              </w:rPr>
              <w:t xml:space="preserve"> klīnika.</w:t>
            </w:r>
          </w:p>
          <w:p w14:paraId="3292A107" w14:textId="3D689EF7" w:rsidR="00CF2E15" w:rsidRPr="009B0C0F" w:rsidRDefault="00E852BD" w:rsidP="00E852BD">
            <w:pPr>
              <w:ind w:left="33"/>
              <w:jc w:val="both"/>
            </w:pPr>
            <w:r>
              <w:rPr>
                <w:iCs/>
              </w:rPr>
              <w:t xml:space="preserve">Kapitālsabiedrības resursi un infrastruktūra tiek izmantota arī kā klīniskā bāze ārstu, funkcionālo speciālistu, medicīnas māsu praktiskai apmācībai rehabilitācijā un zinātniski pētniecisko projektu realizācijai sadarbībā ar Latvijas augstskolām (Rīgas Stradiņa universitāte, Latvijas universitāte, Latvijas Sporta un pedagoģijas </w:t>
            </w:r>
            <w:r>
              <w:rPr>
                <w:iCs/>
              </w:rPr>
              <w:lastRenderedPageBreak/>
              <w:t>akadēmija un Daugavpils universitāte) un koledžām.</w:t>
            </w:r>
            <w:r w:rsidR="00111F88">
              <w:rPr>
                <w:iCs/>
              </w:rPr>
              <w:t>.</w:t>
            </w:r>
          </w:p>
        </w:tc>
      </w:tr>
      <w:tr w:rsidR="0062572A" w:rsidRPr="00376117" w14:paraId="75255BCA" w14:textId="77777777" w:rsidTr="001E1A22">
        <w:tc>
          <w:tcPr>
            <w:tcW w:w="701" w:type="dxa"/>
            <w:tcBorders>
              <w:top w:val="single" w:sz="6" w:space="0" w:color="000000"/>
              <w:left w:val="single" w:sz="6" w:space="0" w:color="000000"/>
              <w:bottom w:val="single" w:sz="6" w:space="0" w:color="000000"/>
              <w:right w:val="single" w:sz="6" w:space="0" w:color="000000"/>
            </w:tcBorders>
          </w:tcPr>
          <w:p w14:paraId="137A8197" w14:textId="623171E5" w:rsidR="0062572A" w:rsidRPr="0062572A" w:rsidRDefault="00247B92" w:rsidP="00E852BD">
            <w:pPr>
              <w:pStyle w:val="naisc"/>
              <w:spacing w:before="0" w:after="0"/>
            </w:pPr>
            <w:r>
              <w:lastRenderedPageBreak/>
              <w:t>2.</w:t>
            </w:r>
          </w:p>
        </w:tc>
        <w:tc>
          <w:tcPr>
            <w:tcW w:w="2835" w:type="dxa"/>
            <w:tcBorders>
              <w:top w:val="single" w:sz="6" w:space="0" w:color="000000"/>
              <w:left w:val="single" w:sz="6" w:space="0" w:color="000000"/>
              <w:bottom w:val="single" w:sz="6" w:space="0" w:color="000000"/>
              <w:right w:val="single" w:sz="6" w:space="0" w:color="000000"/>
            </w:tcBorders>
          </w:tcPr>
          <w:p w14:paraId="56289804" w14:textId="64A9CCD6" w:rsidR="004C0EAE" w:rsidRPr="004C0EAE" w:rsidRDefault="007C60D5" w:rsidP="00E852BD">
            <w:pPr>
              <w:jc w:val="both"/>
              <w:rPr>
                <w:iCs/>
              </w:rPr>
            </w:pPr>
            <w:r>
              <w:rPr>
                <w:iCs/>
              </w:rPr>
              <w:t xml:space="preserve">2. </w:t>
            </w:r>
            <w:r w:rsidR="004C0EAE" w:rsidRPr="004C0EAE">
              <w:rPr>
                <w:iCs/>
              </w:rPr>
              <w:t xml:space="preserve">Lai sasniegtu stratēģisko mērķi kapitālsabiedrībai ir izvirzīti trīs </w:t>
            </w:r>
            <w:proofErr w:type="spellStart"/>
            <w:r w:rsidR="004C0EAE" w:rsidRPr="004C0EAE">
              <w:rPr>
                <w:iCs/>
              </w:rPr>
              <w:t>nefinanšu</w:t>
            </w:r>
            <w:proofErr w:type="spellEnd"/>
            <w:r w:rsidR="004C0EAE" w:rsidRPr="004C0EAE">
              <w:rPr>
                <w:iCs/>
              </w:rPr>
              <w:t xml:space="preserve"> mērķi:</w:t>
            </w:r>
          </w:p>
          <w:p w14:paraId="6E5CC823" w14:textId="77777777" w:rsidR="004C0EAE" w:rsidRPr="004C0EAE" w:rsidRDefault="004C0EAE" w:rsidP="00E852BD">
            <w:pPr>
              <w:jc w:val="both"/>
              <w:rPr>
                <w:iCs/>
              </w:rPr>
            </w:pPr>
            <w:r w:rsidRPr="004C0EAE">
              <w:rPr>
                <w:iCs/>
              </w:rPr>
              <w:t>- uzlabot veselības aprūpes pakalpojumu pieejamību;</w:t>
            </w:r>
          </w:p>
          <w:p w14:paraId="7876DC20" w14:textId="77777777" w:rsidR="004C0EAE" w:rsidRPr="004C0EAE" w:rsidRDefault="004C0EAE" w:rsidP="00E852BD">
            <w:pPr>
              <w:jc w:val="both"/>
              <w:rPr>
                <w:iCs/>
              </w:rPr>
            </w:pPr>
            <w:r w:rsidRPr="004C0EAE">
              <w:rPr>
                <w:iCs/>
              </w:rPr>
              <w:t>- nodrošināt efektivitāti veselības aprūpes pakalpojumu plānošanā un sniegšanā;</w:t>
            </w:r>
          </w:p>
          <w:p w14:paraId="02E7A9BF" w14:textId="77777777" w:rsidR="004C0EAE" w:rsidRPr="004C0EAE" w:rsidRDefault="004C0EAE" w:rsidP="00E852BD">
            <w:pPr>
              <w:jc w:val="both"/>
              <w:rPr>
                <w:iCs/>
              </w:rPr>
            </w:pPr>
            <w:r w:rsidRPr="004C0EAE">
              <w:rPr>
                <w:iCs/>
              </w:rPr>
              <w:t>- nodrošināt kvalitatīvu veselības aprūpes pakalpojumu sniegšanu</w:t>
            </w:r>
          </w:p>
          <w:p w14:paraId="5DCA26B1" w14:textId="7FF482C0" w:rsidR="0062572A" w:rsidRPr="00D740B3" w:rsidRDefault="004C0EAE" w:rsidP="00E852BD">
            <w:pPr>
              <w:pStyle w:val="naisc"/>
              <w:spacing w:before="0" w:after="0"/>
              <w:jc w:val="both"/>
            </w:pPr>
            <w:r w:rsidRPr="004C0EAE">
              <w:rPr>
                <w:iCs/>
              </w:rPr>
              <w:t>un viens finanšu mērķis - nodrošināt finansiāli stabilu uzņēmuma darbību</w:t>
            </w:r>
            <w:r w:rsidR="009E15AC" w:rsidRPr="009E15AC">
              <w:rPr>
                <w:iCs/>
              </w:rPr>
              <w:t>.</w:t>
            </w:r>
          </w:p>
        </w:tc>
        <w:tc>
          <w:tcPr>
            <w:tcW w:w="4536" w:type="dxa"/>
            <w:tcBorders>
              <w:left w:val="single" w:sz="6" w:space="0" w:color="000000"/>
              <w:bottom w:val="single" w:sz="4" w:space="0" w:color="auto"/>
              <w:right w:val="single" w:sz="6" w:space="0" w:color="000000"/>
            </w:tcBorders>
          </w:tcPr>
          <w:p w14:paraId="51AD31A1" w14:textId="7C55BE40" w:rsidR="004C0EAE" w:rsidRDefault="0062572A" w:rsidP="00E852BD">
            <w:pPr>
              <w:pStyle w:val="BodyText"/>
              <w:rPr>
                <w:rFonts w:ascii="Times New Roman" w:hAnsi="Times New Roman"/>
                <w:iCs/>
                <w:sz w:val="24"/>
                <w:szCs w:val="24"/>
              </w:rPr>
            </w:pPr>
            <w:r>
              <w:rPr>
                <w:rFonts w:ascii="Times New Roman" w:hAnsi="Times New Roman"/>
                <w:b/>
                <w:sz w:val="24"/>
                <w:szCs w:val="24"/>
              </w:rPr>
              <w:t>Pārresoru koordinācijas centr</w:t>
            </w:r>
            <w:r w:rsidR="004C0EAE">
              <w:rPr>
                <w:rFonts w:ascii="Times New Roman" w:hAnsi="Times New Roman"/>
                <w:b/>
                <w:sz w:val="24"/>
                <w:szCs w:val="24"/>
              </w:rPr>
              <w:t>s</w:t>
            </w:r>
          </w:p>
          <w:p w14:paraId="0C5D4D24" w14:textId="7AE78980" w:rsidR="0062572A" w:rsidRPr="004C0EAE" w:rsidRDefault="004C0EAE" w:rsidP="00E852BD">
            <w:pPr>
              <w:pStyle w:val="BodyText"/>
              <w:rPr>
                <w:rFonts w:ascii="Times New Roman" w:hAnsi="Times New Roman"/>
                <w:b/>
                <w:sz w:val="24"/>
                <w:szCs w:val="24"/>
              </w:rPr>
            </w:pPr>
            <w:r w:rsidRPr="004C0EAE">
              <w:rPr>
                <w:rFonts w:ascii="Times New Roman" w:hAnsi="Times New Roman"/>
                <w:iCs/>
                <w:sz w:val="24"/>
                <w:szCs w:val="24"/>
              </w:rPr>
              <w:t>2.</w:t>
            </w:r>
            <w:r w:rsidR="00335CE4">
              <w:t xml:space="preserve"> </w:t>
            </w:r>
            <w:r w:rsidR="00335CE4" w:rsidRPr="00335CE4">
              <w:rPr>
                <w:rFonts w:ascii="Times New Roman" w:hAnsi="Times New Roman"/>
                <w:iCs/>
                <w:sz w:val="24"/>
                <w:szCs w:val="24"/>
              </w:rPr>
              <w:t xml:space="preserve">Anotācijā ir izvirzīti NRC “Vaivari” finanšu un </w:t>
            </w:r>
            <w:proofErr w:type="spellStart"/>
            <w:r w:rsidR="00335CE4" w:rsidRPr="00335CE4">
              <w:rPr>
                <w:rFonts w:ascii="Times New Roman" w:hAnsi="Times New Roman"/>
                <w:iCs/>
                <w:sz w:val="24"/>
                <w:szCs w:val="24"/>
              </w:rPr>
              <w:t>nefinanšu</w:t>
            </w:r>
            <w:proofErr w:type="spellEnd"/>
            <w:r w:rsidR="00335CE4" w:rsidRPr="00335CE4">
              <w:rPr>
                <w:rFonts w:ascii="Times New Roman" w:hAnsi="Times New Roman"/>
                <w:iCs/>
                <w:sz w:val="24"/>
                <w:szCs w:val="24"/>
              </w:rPr>
              <w:t xml:space="preserve"> mērķi, kas sekmētu vispārējā stratēģiskā mērķa sasniegšanu, taču nav izvirzīts </w:t>
            </w:r>
            <w:proofErr w:type="spellStart"/>
            <w:r w:rsidR="00335CE4" w:rsidRPr="00335CE4">
              <w:rPr>
                <w:rFonts w:ascii="Times New Roman" w:hAnsi="Times New Roman"/>
                <w:iCs/>
                <w:sz w:val="24"/>
                <w:szCs w:val="24"/>
              </w:rPr>
              <w:t>nefinanšu</w:t>
            </w:r>
            <w:proofErr w:type="spellEnd"/>
            <w:r w:rsidR="00335CE4" w:rsidRPr="00335CE4">
              <w:rPr>
                <w:rFonts w:ascii="Times New Roman" w:hAnsi="Times New Roman"/>
                <w:iCs/>
                <w:sz w:val="24"/>
                <w:szCs w:val="24"/>
              </w:rPr>
              <w:t xml:space="preserve"> mērķis, kas raksturo NRC “Vaivari” sasniedzamos rezultātus zinātnes un pētniecības attīstībā. Vēršam uzmanību, ka finanšu un </w:t>
            </w:r>
            <w:proofErr w:type="spellStart"/>
            <w:r w:rsidR="00335CE4" w:rsidRPr="00335CE4">
              <w:rPr>
                <w:rFonts w:ascii="Times New Roman" w:hAnsi="Times New Roman"/>
                <w:iCs/>
                <w:sz w:val="24"/>
                <w:szCs w:val="24"/>
              </w:rPr>
              <w:t>nefinanšu</w:t>
            </w:r>
            <w:proofErr w:type="spellEnd"/>
            <w:r w:rsidR="00335CE4" w:rsidRPr="00335CE4">
              <w:rPr>
                <w:rFonts w:ascii="Times New Roman" w:hAnsi="Times New Roman"/>
                <w:iCs/>
                <w:sz w:val="24"/>
                <w:szCs w:val="24"/>
              </w:rPr>
              <w:t xml:space="preserve"> mērķus izvirza kapitālsabiedrības vidēja termiņa darbības stratēģijas izstrādes gaitā un tie ir izteikti ar konkrētiem izmērāmiem rādītājiem, kas ir saistīti un raksturo attiecīgās kapitālsabiedrības darbības specifiku un finanšu stāvokli. Saskaņā ar Kapitālsabiedrību pārvaldības likuma 1.panta pirmās daļas 16.punktu </w:t>
            </w:r>
            <w:proofErr w:type="spellStart"/>
            <w:r w:rsidR="00335CE4" w:rsidRPr="00335CE4">
              <w:rPr>
                <w:rFonts w:ascii="Times New Roman" w:hAnsi="Times New Roman"/>
                <w:iCs/>
                <w:sz w:val="24"/>
                <w:szCs w:val="24"/>
              </w:rPr>
              <w:t>nefinanšu</w:t>
            </w:r>
            <w:proofErr w:type="spellEnd"/>
            <w:r w:rsidR="00335CE4" w:rsidRPr="00335CE4">
              <w:rPr>
                <w:rFonts w:ascii="Times New Roman" w:hAnsi="Times New Roman"/>
                <w:iCs/>
                <w:sz w:val="24"/>
                <w:szCs w:val="24"/>
              </w:rPr>
              <w:t xml:space="preserve"> mērķi ir kapitālsabiedrības mērķi, kas izriet no kapitālsabiedrībai noteiktā vispārējā stratēģiskā mērķa, tiesību aktiem un politikas plānošanas dokumentiem un ir saistīti ar publiskai personai noteikto funkciju izpildes nodrošināšanu. Savukārt atbilstoši Kapitālsabiedrību pārvaldības likuma 1.panta pirmās daļas 17.punktam finanšu mērķi ir kapitālsabiedrības mērķi, kas saistīti ar tās finanšu darbības stāvokli (tai skaitā rentabilitāte, kapitāla struktūra, apgrozījums, dividendes un peļņa). PKC ieskatā nav nepieciešamības anotācijā izvirzīt kapitālsabiedrības finanšu un </w:t>
            </w:r>
            <w:proofErr w:type="spellStart"/>
            <w:r w:rsidR="00335CE4" w:rsidRPr="00335CE4">
              <w:rPr>
                <w:rFonts w:ascii="Times New Roman" w:hAnsi="Times New Roman"/>
                <w:iCs/>
                <w:sz w:val="24"/>
                <w:szCs w:val="24"/>
              </w:rPr>
              <w:t>nefinanšu</w:t>
            </w:r>
            <w:proofErr w:type="spellEnd"/>
            <w:r w:rsidR="00335CE4" w:rsidRPr="00335CE4">
              <w:rPr>
                <w:rFonts w:ascii="Times New Roman" w:hAnsi="Times New Roman"/>
                <w:iCs/>
                <w:sz w:val="24"/>
                <w:szCs w:val="24"/>
              </w:rPr>
              <w:t xml:space="preserve"> </w:t>
            </w:r>
            <w:r w:rsidR="00335CE4" w:rsidRPr="00335CE4">
              <w:rPr>
                <w:rFonts w:ascii="Times New Roman" w:hAnsi="Times New Roman"/>
                <w:iCs/>
                <w:sz w:val="24"/>
                <w:szCs w:val="24"/>
              </w:rPr>
              <w:lastRenderedPageBreak/>
              <w:t>mērķus, jo tos var noteikt arī NRC “Vaivari” vidēja termiņa darbības stratēģijas izstrādes gaitā, ņemot vērā iepriekš minēto</w:t>
            </w:r>
            <w:r w:rsidR="009E15AC" w:rsidRPr="009E15AC">
              <w:rPr>
                <w:rFonts w:ascii="Times New Roman" w:hAnsi="Times New Roman"/>
                <w:iCs/>
                <w:sz w:val="24"/>
                <w:szCs w:val="24"/>
              </w:rPr>
              <w:t>.</w:t>
            </w:r>
          </w:p>
        </w:tc>
        <w:tc>
          <w:tcPr>
            <w:tcW w:w="2410" w:type="dxa"/>
            <w:gridSpan w:val="2"/>
            <w:tcBorders>
              <w:top w:val="single" w:sz="6" w:space="0" w:color="000000"/>
              <w:left w:val="single" w:sz="6" w:space="0" w:color="000000"/>
              <w:bottom w:val="single" w:sz="6" w:space="0" w:color="000000"/>
              <w:right w:val="single" w:sz="6" w:space="0" w:color="000000"/>
            </w:tcBorders>
          </w:tcPr>
          <w:p w14:paraId="6EED5DE9" w14:textId="77777777" w:rsidR="00E2786B" w:rsidRDefault="0062572A" w:rsidP="00E852BD">
            <w:pPr>
              <w:pStyle w:val="naisc"/>
              <w:spacing w:before="0" w:after="0"/>
              <w:rPr>
                <w:b/>
              </w:rPr>
            </w:pPr>
            <w:r w:rsidRPr="00376117">
              <w:rPr>
                <w:b/>
              </w:rPr>
              <w:lastRenderedPageBreak/>
              <w:t>Ņemts vērā</w:t>
            </w:r>
          </w:p>
          <w:p w14:paraId="3450337C" w14:textId="14F533BD" w:rsidR="00CF2E15" w:rsidRPr="00335CE4" w:rsidRDefault="00CF2E15" w:rsidP="00E852BD">
            <w:pPr>
              <w:pStyle w:val="naisc"/>
              <w:spacing w:before="0" w:after="0"/>
              <w:jc w:val="both"/>
              <w:rPr>
                <w:b/>
              </w:rPr>
            </w:pPr>
            <w:r w:rsidRPr="00C231EF">
              <w:t xml:space="preserve">Anotācijā dzēsta informācija par kapitālsabiedrības finanšu un </w:t>
            </w:r>
            <w:proofErr w:type="spellStart"/>
            <w:r w:rsidRPr="00C231EF">
              <w:t>nefinanšu</w:t>
            </w:r>
            <w:proofErr w:type="spellEnd"/>
            <w:r w:rsidRPr="00C231EF">
              <w:t xml:space="preserve"> mērķiem. Attiecīgā informācija tiks iekļauta kapitālsabiedrības vidēja termiņa darbības stratēģijā 2019.-2021.gadam.</w:t>
            </w:r>
          </w:p>
        </w:tc>
        <w:tc>
          <w:tcPr>
            <w:tcW w:w="3544" w:type="dxa"/>
            <w:tcBorders>
              <w:top w:val="single" w:sz="4" w:space="0" w:color="auto"/>
              <w:left w:val="single" w:sz="4" w:space="0" w:color="auto"/>
              <w:bottom w:val="single" w:sz="4" w:space="0" w:color="auto"/>
            </w:tcBorders>
          </w:tcPr>
          <w:p w14:paraId="03D3F331" w14:textId="341354D2" w:rsidR="0062572A" w:rsidRPr="00335CE4" w:rsidRDefault="00335CE4" w:rsidP="00E852BD">
            <w:pPr>
              <w:jc w:val="center"/>
              <w:rPr>
                <w:b/>
              </w:rPr>
            </w:pPr>
            <w:r w:rsidRPr="00335CE4">
              <w:rPr>
                <w:b/>
              </w:rPr>
              <w:t>Svītrots</w:t>
            </w:r>
          </w:p>
        </w:tc>
      </w:tr>
      <w:tr w:rsidR="004C0EAE" w:rsidRPr="00376117" w14:paraId="4FCDFC58" w14:textId="77777777" w:rsidTr="001E1A22">
        <w:tc>
          <w:tcPr>
            <w:tcW w:w="701" w:type="dxa"/>
            <w:tcBorders>
              <w:top w:val="single" w:sz="6" w:space="0" w:color="000000"/>
              <w:left w:val="single" w:sz="6" w:space="0" w:color="000000"/>
              <w:bottom w:val="single" w:sz="6" w:space="0" w:color="000000"/>
              <w:right w:val="single" w:sz="6" w:space="0" w:color="000000"/>
            </w:tcBorders>
          </w:tcPr>
          <w:p w14:paraId="45AF9D95" w14:textId="305DC666" w:rsidR="004C0EAE" w:rsidRDefault="004C0EAE" w:rsidP="00E852BD">
            <w:pPr>
              <w:pStyle w:val="naisc"/>
              <w:spacing w:before="0" w:after="0"/>
            </w:pPr>
            <w:r>
              <w:t>3.</w:t>
            </w:r>
          </w:p>
        </w:tc>
        <w:tc>
          <w:tcPr>
            <w:tcW w:w="2835" w:type="dxa"/>
            <w:tcBorders>
              <w:top w:val="single" w:sz="6" w:space="0" w:color="000000"/>
              <w:left w:val="single" w:sz="6" w:space="0" w:color="000000"/>
              <w:bottom w:val="single" w:sz="6" w:space="0" w:color="000000"/>
              <w:right w:val="single" w:sz="6" w:space="0" w:color="000000"/>
            </w:tcBorders>
          </w:tcPr>
          <w:p w14:paraId="2B2E184A" w14:textId="7B6CCFA6" w:rsidR="001E1A22" w:rsidRPr="001E1A22" w:rsidRDefault="001E1A22" w:rsidP="00E852BD">
            <w:pPr>
              <w:jc w:val="both"/>
              <w:rPr>
                <w:b/>
                <w:iCs/>
              </w:rPr>
            </w:pPr>
            <w:r w:rsidRPr="001E1A22">
              <w:rPr>
                <w:b/>
                <w:iCs/>
              </w:rPr>
              <w:t>MK rīkojuma projekts</w:t>
            </w:r>
          </w:p>
          <w:p w14:paraId="59C1A63B" w14:textId="77777777" w:rsidR="004C0EAE" w:rsidRDefault="004C0EAE" w:rsidP="00E852BD">
            <w:pPr>
              <w:jc w:val="both"/>
              <w:rPr>
                <w:iCs/>
              </w:rPr>
            </w:pPr>
            <w:r w:rsidRPr="004C0EAE">
              <w:rPr>
                <w:iCs/>
              </w:rPr>
              <w:t xml:space="preserve">Pamatojoties uz Publiskas personas kapitāla daļu un kapitālsabiedrību pārvaldības likuma 1. panta pirmās daļas 18. punktu un 7. pantu, noteikt valsts sabiedrības ar ierobežotu atbildību “Nacionālais rehabilitācijas centrs „Vaivari”” (vienotais reģistrācijas Nr.40003273900) stratēģisko mērķi – saglabāt, uzlabot un atjaunot iedzīvotāju veselību, nodrošinot kompleksu </w:t>
            </w:r>
            <w:proofErr w:type="spellStart"/>
            <w:r w:rsidRPr="004C0EAE">
              <w:rPr>
                <w:iCs/>
              </w:rPr>
              <w:t>multidisciplināru</w:t>
            </w:r>
            <w:proofErr w:type="spellEnd"/>
            <w:r w:rsidRPr="004C0EAE">
              <w:rPr>
                <w:iCs/>
              </w:rPr>
              <w:t xml:space="preserve"> rehabilitācijas pakalpojumu sniegšanu Latvijas iedzīvotājiem, tajā skaitā bērniem, vienlaikus nodrošinot klīnisko bāzi ārstniecības personu  izglītībai, zinātnes un pētniecības attīstībai.</w:t>
            </w:r>
          </w:p>
          <w:p w14:paraId="75566C69" w14:textId="77777777" w:rsidR="005D4D88" w:rsidRDefault="005D4D88" w:rsidP="00E852BD">
            <w:pPr>
              <w:jc w:val="both"/>
              <w:rPr>
                <w:iCs/>
              </w:rPr>
            </w:pPr>
          </w:p>
          <w:p w14:paraId="5BDBC817" w14:textId="77777777" w:rsidR="005D4D88" w:rsidRDefault="005D4D88" w:rsidP="00E852BD">
            <w:pPr>
              <w:jc w:val="both"/>
              <w:rPr>
                <w:b/>
                <w:iCs/>
              </w:rPr>
            </w:pPr>
            <w:r w:rsidRPr="005D4D88">
              <w:rPr>
                <w:b/>
                <w:iCs/>
              </w:rPr>
              <w:lastRenderedPageBreak/>
              <w:t>MK rīkojuma projekta anotācija</w:t>
            </w:r>
          </w:p>
          <w:p w14:paraId="74D09BB9" w14:textId="2DCA76D5" w:rsidR="005D4D88" w:rsidRPr="005D4D88" w:rsidRDefault="005D4D88" w:rsidP="00E852BD">
            <w:pPr>
              <w:jc w:val="both"/>
              <w:rPr>
                <w:iCs/>
              </w:rPr>
            </w:pPr>
            <w:r w:rsidRPr="005D4D88">
              <w:rPr>
                <w:iCs/>
              </w:rPr>
              <w:t xml:space="preserve">Pamatojoties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kapitālsabiedrības stratēģisko mērķi - saglabāt, uzlabot un atjaunot iedzīvotāju veselību, nodrošinot kompleksu </w:t>
            </w:r>
            <w:proofErr w:type="spellStart"/>
            <w:r w:rsidRPr="005D4D88">
              <w:rPr>
                <w:iCs/>
              </w:rPr>
              <w:t>multidisciplināru</w:t>
            </w:r>
            <w:proofErr w:type="spellEnd"/>
            <w:r w:rsidRPr="005D4D88">
              <w:rPr>
                <w:iCs/>
              </w:rPr>
              <w:t xml:space="preserve"> rehabilitācijas pakalpojumu sniegšanu Latvijas iedzīvotājiem, tajā skaitā bērniem, vienlaikus </w:t>
            </w:r>
            <w:r w:rsidRPr="005D4D88">
              <w:rPr>
                <w:iCs/>
              </w:rPr>
              <w:lastRenderedPageBreak/>
              <w:t>nodrošinot klīnisko bāzi ārstniecības personu  izglītībai, zinātnes un pētniecības attīstībai.</w:t>
            </w:r>
          </w:p>
          <w:p w14:paraId="7D3D47AC" w14:textId="1997EFA0" w:rsidR="005D4D88" w:rsidRPr="005D4D88" w:rsidRDefault="005D4D88" w:rsidP="00E852BD">
            <w:pPr>
              <w:jc w:val="both"/>
              <w:rPr>
                <w:b/>
                <w:iCs/>
              </w:rPr>
            </w:pPr>
          </w:p>
        </w:tc>
        <w:tc>
          <w:tcPr>
            <w:tcW w:w="4536" w:type="dxa"/>
            <w:tcBorders>
              <w:left w:val="single" w:sz="6" w:space="0" w:color="000000"/>
              <w:bottom w:val="single" w:sz="4" w:space="0" w:color="auto"/>
              <w:right w:val="single" w:sz="6" w:space="0" w:color="000000"/>
            </w:tcBorders>
          </w:tcPr>
          <w:p w14:paraId="21CBDDE9" w14:textId="77777777" w:rsidR="004C0EAE" w:rsidRDefault="004C0EAE" w:rsidP="00E852BD">
            <w:pPr>
              <w:pStyle w:val="BodyText"/>
              <w:rPr>
                <w:rFonts w:ascii="Times New Roman" w:hAnsi="Times New Roman"/>
                <w:b/>
                <w:sz w:val="24"/>
                <w:szCs w:val="24"/>
              </w:rPr>
            </w:pPr>
            <w:r>
              <w:rPr>
                <w:rFonts w:ascii="Times New Roman" w:hAnsi="Times New Roman"/>
                <w:b/>
                <w:sz w:val="24"/>
                <w:szCs w:val="24"/>
              </w:rPr>
              <w:lastRenderedPageBreak/>
              <w:t>Labklājības ministrija</w:t>
            </w:r>
          </w:p>
          <w:p w14:paraId="6F0268A3" w14:textId="77777777" w:rsidR="00335CE4" w:rsidRPr="00335CE4" w:rsidRDefault="00335CE4" w:rsidP="00E852BD">
            <w:pPr>
              <w:jc w:val="both"/>
              <w:rPr>
                <w:rFonts w:eastAsia="Calibri"/>
              </w:rPr>
            </w:pPr>
            <w:r w:rsidRPr="00335CE4">
              <w:rPr>
                <w:rFonts w:eastAsia="Calibri"/>
              </w:rPr>
              <w:t xml:space="preserve">Lūdzam papildināt projektu ar stratēģisko mērķi sniegt Latvijas iedzīvotājiem tehnisko palīglīdzekļu pakalpojumu.  </w:t>
            </w:r>
          </w:p>
          <w:p w14:paraId="4A753857" w14:textId="77777777" w:rsidR="00335CE4" w:rsidRPr="00335CE4" w:rsidRDefault="00335CE4" w:rsidP="00E852BD">
            <w:pPr>
              <w:jc w:val="both"/>
              <w:rPr>
                <w:rFonts w:eastAsia="Calibri"/>
              </w:rPr>
            </w:pPr>
            <w:r w:rsidRPr="00335CE4">
              <w:rPr>
                <w:rFonts w:eastAsia="Calibri"/>
              </w:rPr>
              <w:t xml:space="preserve">Saskaņā ar Sociālo pakalpojumu un sociālās palīdzības likuma (turpmāk – likums) 13. panta pirmās daļas 5. punktu un 25. panta pirmo daļu personām, ja tās saņēmušās ārstniecības personas atzinumu, tehniskie palīglīdzekļi tiek nodrošināti par valsts budžeta līdzekļiem. Tehnisko palīglīdzekļu pakalpojuma ietvaros personai tiek veikta funkcionālo spēju novērtēšana, atbilstošā tehniskā palīglīdzekļa izsniegšana vai izgatavošana, pielāgošana, lietošanas apmācība, </w:t>
            </w:r>
            <w:proofErr w:type="spellStart"/>
            <w:r w:rsidRPr="00335CE4">
              <w:rPr>
                <w:rFonts w:eastAsia="Calibri"/>
              </w:rPr>
              <w:t>pēcgarantijas</w:t>
            </w:r>
            <w:proofErr w:type="spellEnd"/>
            <w:r w:rsidRPr="00335CE4">
              <w:rPr>
                <w:rFonts w:eastAsia="Calibri"/>
              </w:rPr>
              <w:t xml:space="preserve"> remonts, kā arī nepieciešamības gadījumā tehniskā palīglīdzekļa piegāde personas dzīvesvietā. </w:t>
            </w:r>
          </w:p>
          <w:p w14:paraId="32F39CED" w14:textId="0DFF36A7" w:rsidR="004C0EAE" w:rsidRDefault="00335CE4" w:rsidP="00E852BD">
            <w:pPr>
              <w:pStyle w:val="BodyText"/>
              <w:rPr>
                <w:rFonts w:ascii="Times New Roman" w:hAnsi="Times New Roman"/>
                <w:b/>
                <w:sz w:val="24"/>
                <w:szCs w:val="24"/>
              </w:rPr>
            </w:pPr>
            <w:r w:rsidRPr="00335CE4">
              <w:rPr>
                <w:rFonts w:ascii="Times New Roman" w:eastAsia="Calibri" w:hAnsi="Times New Roman"/>
                <w:sz w:val="24"/>
                <w:szCs w:val="24"/>
              </w:rPr>
              <w:t xml:space="preserve">Likuma 2.2 pantā noteikts, ka valsts pienākumu izpildi — likuma 5.punktā noteikto tehnisko palīglīdzekļu pakalpojuma sniegšanu — nodrošina valsts sabiedrība ar ierobežotu atbildību “Nacionālais rehabilitācijas centrs “Vaivari””, ja nepieciešams, iesaistot kapitālsabiedrības, kurās tā ir dalībnieks (akcionārs), vai, izvēloties tehnisko palīglīdzekļu pakalpojuma sniedzējus Publiskā iepirkumu likuma noteiktajā kārtībā. Ņemot vērā iepriekš </w:t>
            </w:r>
            <w:r w:rsidRPr="00335CE4">
              <w:rPr>
                <w:rFonts w:ascii="Times New Roman" w:eastAsia="Calibri" w:hAnsi="Times New Roman"/>
                <w:sz w:val="24"/>
                <w:szCs w:val="24"/>
              </w:rPr>
              <w:lastRenderedPageBreak/>
              <w:t>minēto, lūdzam papildināt arī projekta anotāciju</w:t>
            </w:r>
            <w:r w:rsidR="004C0EAE" w:rsidRPr="00335CE4">
              <w:rPr>
                <w:rFonts w:ascii="Times New Roman" w:hAnsi="Times New Roman"/>
                <w:sz w:val="24"/>
                <w:szCs w:val="24"/>
                <w:lang w:eastAsia="lv-LV"/>
              </w:rPr>
              <w:t>.</w:t>
            </w:r>
          </w:p>
        </w:tc>
        <w:tc>
          <w:tcPr>
            <w:tcW w:w="2410" w:type="dxa"/>
            <w:gridSpan w:val="2"/>
            <w:tcBorders>
              <w:top w:val="single" w:sz="6" w:space="0" w:color="000000"/>
              <w:left w:val="single" w:sz="6" w:space="0" w:color="000000"/>
              <w:bottom w:val="single" w:sz="6" w:space="0" w:color="000000"/>
              <w:right w:val="single" w:sz="6" w:space="0" w:color="000000"/>
            </w:tcBorders>
          </w:tcPr>
          <w:p w14:paraId="21F1D49C" w14:textId="50F5E147" w:rsidR="004C0EAE" w:rsidRPr="00376117" w:rsidRDefault="004C0EAE" w:rsidP="00E852BD">
            <w:pPr>
              <w:pStyle w:val="naisc"/>
              <w:spacing w:before="0" w:after="0"/>
              <w:rPr>
                <w:b/>
              </w:rPr>
            </w:pPr>
            <w:r w:rsidRPr="00376117">
              <w:rPr>
                <w:b/>
              </w:rPr>
              <w:lastRenderedPageBreak/>
              <w:t>Ņemts vērā</w:t>
            </w:r>
          </w:p>
          <w:p w14:paraId="46D80B49" w14:textId="54935739" w:rsidR="004C0EAE" w:rsidRPr="005D4D88" w:rsidRDefault="005D4D88" w:rsidP="00E852BD">
            <w:pPr>
              <w:pStyle w:val="naisc"/>
              <w:spacing w:before="0" w:after="0"/>
              <w:jc w:val="both"/>
            </w:pPr>
            <w:r w:rsidRPr="005D4D88">
              <w:t>MK rīkojuma projekts precizēts atbilstoši Labklājības ministrijas atzinumam un attiecīgi anotācija papildināta ar pamatojumu.</w:t>
            </w:r>
          </w:p>
        </w:tc>
        <w:tc>
          <w:tcPr>
            <w:tcW w:w="3544" w:type="dxa"/>
            <w:tcBorders>
              <w:top w:val="single" w:sz="4" w:space="0" w:color="auto"/>
              <w:left w:val="single" w:sz="4" w:space="0" w:color="auto"/>
              <w:bottom w:val="single" w:sz="4" w:space="0" w:color="auto"/>
            </w:tcBorders>
          </w:tcPr>
          <w:p w14:paraId="3A39D81C" w14:textId="6F360B2D" w:rsidR="001E1A22" w:rsidRPr="001E1A22" w:rsidRDefault="001E1A22" w:rsidP="00E852BD">
            <w:pPr>
              <w:jc w:val="both"/>
              <w:rPr>
                <w:b/>
                <w:iCs/>
              </w:rPr>
            </w:pPr>
            <w:r w:rsidRPr="001E1A22">
              <w:rPr>
                <w:b/>
                <w:iCs/>
              </w:rPr>
              <w:t>Precizēts MK rīkojuma projekts</w:t>
            </w:r>
          </w:p>
          <w:p w14:paraId="38FF54A2" w14:textId="77777777" w:rsidR="004C0EAE" w:rsidRDefault="00335CE4" w:rsidP="00E852BD">
            <w:pPr>
              <w:jc w:val="both"/>
              <w:rPr>
                <w:iCs/>
              </w:rPr>
            </w:pPr>
            <w:r w:rsidRPr="004C0EAE">
              <w:rPr>
                <w:iCs/>
              </w:rPr>
              <w:t xml:space="preserve">Pamatojoties uz Publiskas personas kapitāla daļu un kapitālsabiedrību pārvaldības likuma 1. panta pirmās daļas 18. punktu un 7. pantu, noteikt valsts sabiedrības ar ierobežotu atbildību “Nacionālais rehabilitācijas centrs „Vaivari”” (vienotais reģistrācijas Nr.40003273900) stratēģisko mērķi – </w:t>
            </w:r>
            <w:r>
              <w:rPr>
                <w:iCs/>
              </w:rPr>
              <w:t>s</w:t>
            </w:r>
            <w:r w:rsidRPr="00335CE4">
              <w:rPr>
                <w:iCs/>
              </w:rPr>
              <w:t xml:space="preserve">aglabāt, uzlabot un atjaunot iedzīvotāju veselību, nodrošinot kompleksu </w:t>
            </w:r>
            <w:proofErr w:type="spellStart"/>
            <w:r w:rsidRPr="00335CE4">
              <w:rPr>
                <w:iCs/>
              </w:rPr>
              <w:t>multidisciplināru</w:t>
            </w:r>
            <w:proofErr w:type="spellEnd"/>
            <w:r w:rsidRPr="00335CE4">
              <w:rPr>
                <w:iCs/>
              </w:rPr>
              <w:t xml:space="preserve"> rehabilitācijas pakalpojumu un tehnisko palīglīdzekļu pakalpojumu sniegšanu Latvijas iedzīvotājiem, tajā skaitā bērniem, vienlaikus nodrošinot klīnisko bāzi ārstniecības personu  izglītībai un veicinot zinātnes un pētniecības attīstību</w:t>
            </w:r>
            <w:r w:rsidRPr="004C0EAE">
              <w:rPr>
                <w:iCs/>
              </w:rPr>
              <w:t>.</w:t>
            </w:r>
          </w:p>
          <w:p w14:paraId="65D5C382" w14:textId="77777777" w:rsidR="005D4D88" w:rsidRDefault="005D4D88" w:rsidP="00E852BD">
            <w:pPr>
              <w:jc w:val="both"/>
            </w:pPr>
          </w:p>
          <w:p w14:paraId="636C1E5F" w14:textId="77777777" w:rsidR="005D4D88" w:rsidRDefault="005D4D88" w:rsidP="00E852BD">
            <w:pPr>
              <w:jc w:val="both"/>
              <w:rPr>
                <w:b/>
              </w:rPr>
            </w:pPr>
          </w:p>
          <w:p w14:paraId="3E7B0C24" w14:textId="77777777" w:rsidR="005D4D88" w:rsidRDefault="005D4D88" w:rsidP="00E852BD">
            <w:pPr>
              <w:jc w:val="both"/>
              <w:rPr>
                <w:b/>
              </w:rPr>
            </w:pPr>
          </w:p>
          <w:p w14:paraId="0179EFAB" w14:textId="77777777" w:rsidR="005D4D88" w:rsidRDefault="005D4D88" w:rsidP="00E852BD">
            <w:pPr>
              <w:jc w:val="both"/>
              <w:rPr>
                <w:b/>
              </w:rPr>
            </w:pPr>
          </w:p>
          <w:p w14:paraId="24E56C09" w14:textId="77777777" w:rsidR="005D4D88" w:rsidRDefault="005D4D88" w:rsidP="00E852BD">
            <w:pPr>
              <w:jc w:val="both"/>
              <w:rPr>
                <w:b/>
              </w:rPr>
            </w:pPr>
          </w:p>
          <w:p w14:paraId="76D1C08A" w14:textId="77777777" w:rsidR="005D4D88" w:rsidRDefault="005D4D88" w:rsidP="00E852BD">
            <w:pPr>
              <w:jc w:val="both"/>
              <w:rPr>
                <w:b/>
              </w:rPr>
            </w:pPr>
          </w:p>
          <w:p w14:paraId="5C682E4D" w14:textId="0B302C85" w:rsidR="005D4D88" w:rsidRDefault="005D4D88" w:rsidP="00E852BD">
            <w:pPr>
              <w:jc w:val="both"/>
              <w:rPr>
                <w:b/>
              </w:rPr>
            </w:pPr>
            <w:r w:rsidRPr="005D4D88">
              <w:rPr>
                <w:b/>
              </w:rPr>
              <w:lastRenderedPageBreak/>
              <w:t xml:space="preserve">Precizēta MK rīkojuma anotācija </w:t>
            </w:r>
            <w:proofErr w:type="spellStart"/>
            <w:r w:rsidRPr="005D4D88">
              <w:rPr>
                <w:b/>
              </w:rPr>
              <w:t>anotācija</w:t>
            </w:r>
            <w:proofErr w:type="spellEnd"/>
          </w:p>
          <w:p w14:paraId="6935CB87" w14:textId="14C431F3" w:rsidR="005D4D88" w:rsidRPr="005D4D88" w:rsidRDefault="005D4D88" w:rsidP="00E852BD">
            <w:pPr>
              <w:jc w:val="both"/>
            </w:pPr>
            <w:r w:rsidRPr="005D4D88">
              <w:t xml:space="preserve">Lai kapitālsabiedrības stratēģiskais mērķis atspoguļotu kapitālsabiedrības dalību Veselības ministrijas misijas “Uzlabot cilvēku veselību, izglītojot sabiedrību par 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 īstenošanā, pamatojoties uz 2016.gada 20.decembra Ministru kabineta sēdē izskatīto informatīvo ziņojumu “Par sistēmiski svarīgo ārstniecības iestāžu kartējumu un attīstības reformu” (protokols Nr.69 83.§), Konceptuālo ziņojumu “Par veselības aprūpes sistēmas reformu”, kas ir apstiprināts ar Ministru kabineta 2017.gada 7.augusta rīkojumu Nr.394 “Par konceptuālo ziņojumu “Par veselības aprūpes sistēmas reformu””, un Sociālo pakalpojumu un sociālās </w:t>
            </w:r>
            <w:r w:rsidRPr="005D4D88">
              <w:lastRenderedPageBreak/>
              <w:t xml:space="preserve">palīdzības likuma 13.panta 2.2 daļu, kas nosaka, ka tehnisko palīglīdzekļu pakalpojumu sniegšanu - nodrošina valsts sabiedrība ar ierobežotu atbildību “Nacionālais rehabilitācijas centrs “Vaivari””,   Veselības ministrija ir aktualizējusi kapitālsabiedrības stratēģisko mērķi - saglabāt, uzlabot un atjaunot iedzīvotāju veselību, nodrošinot kompleksu </w:t>
            </w:r>
            <w:proofErr w:type="spellStart"/>
            <w:r w:rsidRPr="005D4D88">
              <w:t>multidisciplināru</w:t>
            </w:r>
            <w:proofErr w:type="spellEnd"/>
            <w:r w:rsidRPr="005D4D88">
              <w:t xml:space="preserve"> rehabilitācijas pakalpojumu un tehnisko palīglīdzekļu pakalpojumu sniegšanu Latvijas iedzīvotājiem, tajā skaitā bērniem, vienlaikus nodrošinot klīnisko bāzi ārstniecības personu  izglītībai un veicinot zinātnes un pētniecības attīstību.</w:t>
            </w:r>
          </w:p>
        </w:tc>
      </w:tr>
      <w:tr w:rsidR="00E90B59" w:rsidRPr="00712B66" w14:paraId="15422470" w14:textId="77777777" w:rsidTr="00CF2E15">
        <w:tblPrEx>
          <w:tblBorders>
            <w:top w:val="none" w:sz="0" w:space="0" w:color="auto"/>
            <w:left w:val="none" w:sz="0" w:space="0" w:color="auto"/>
            <w:bottom w:val="none" w:sz="0" w:space="0" w:color="auto"/>
            <w:right w:val="none" w:sz="0" w:space="0" w:color="auto"/>
          </w:tblBorders>
        </w:tblPrEx>
        <w:trPr>
          <w:gridAfter w:val="2"/>
          <w:wAfter w:w="4738" w:type="dxa"/>
        </w:trPr>
        <w:tc>
          <w:tcPr>
            <w:tcW w:w="3536" w:type="dxa"/>
            <w:gridSpan w:val="2"/>
          </w:tcPr>
          <w:p w14:paraId="7C099389" w14:textId="0F9E0815" w:rsidR="00E90B59" w:rsidRDefault="00E90B59" w:rsidP="00E852BD">
            <w:pPr>
              <w:pStyle w:val="naiskr"/>
              <w:spacing w:before="0" w:after="0"/>
            </w:pPr>
          </w:p>
          <w:p w14:paraId="3CA8D82F" w14:textId="77777777" w:rsidR="009E15AC" w:rsidRPr="00712B66" w:rsidRDefault="009E15AC" w:rsidP="00E852BD">
            <w:pPr>
              <w:pStyle w:val="naiskr"/>
              <w:spacing w:before="0" w:after="0"/>
            </w:pPr>
          </w:p>
          <w:p w14:paraId="166DE8AE" w14:textId="77777777" w:rsidR="00E90B59" w:rsidRPr="00712B66" w:rsidRDefault="00E90B59" w:rsidP="00E852BD">
            <w:pPr>
              <w:pStyle w:val="naiskr"/>
              <w:spacing w:before="0" w:after="0"/>
            </w:pPr>
            <w:r w:rsidRPr="00712B66">
              <w:t>Atbildīgā amatpersona</w:t>
            </w:r>
          </w:p>
        </w:tc>
        <w:tc>
          <w:tcPr>
            <w:tcW w:w="5752" w:type="dxa"/>
            <w:gridSpan w:val="2"/>
          </w:tcPr>
          <w:p w14:paraId="11842312" w14:textId="77777777" w:rsidR="00E90B59" w:rsidRPr="00712B66" w:rsidRDefault="00E90B59" w:rsidP="00E852BD">
            <w:pPr>
              <w:pStyle w:val="naiskr"/>
              <w:spacing w:before="0" w:after="0"/>
              <w:ind w:firstLine="720"/>
            </w:pPr>
            <w:r w:rsidRPr="00712B66">
              <w:t>  </w:t>
            </w:r>
          </w:p>
        </w:tc>
      </w:tr>
      <w:tr w:rsidR="00E90B59" w:rsidRPr="00712B66" w14:paraId="47F1F0C1" w14:textId="77777777" w:rsidTr="00CF2E15">
        <w:tblPrEx>
          <w:tblBorders>
            <w:top w:val="none" w:sz="0" w:space="0" w:color="auto"/>
            <w:left w:val="none" w:sz="0" w:space="0" w:color="auto"/>
            <w:bottom w:val="none" w:sz="0" w:space="0" w:color="auto"/>
            <w:right w:val="none" w:sz="0" w:space="0" w:color="auto"/>
          </w:tblBorders>
        </w:tblPrEx>
        <w:trPr>
          <w:gridAfter w:val="2"/>
          <w:wAfter w:w="4738" w:type="dxa"/>
        </w:trPr>
        <w:tc>
          <w:tcPr>
            <w:tcW w:w="3536" w:type="dxa"/>
            <w:gridSpan w:val="2"/>
          </w:tcPr>
          <w:p w14:paraId="257C8753" w14:textId="77777777" w:rsidR="00E90B59" w:rsidRPr="00712B66" w:rsidRDefault="00E90B59" w:rsidP="00E852BD">
            <w:pPr>
              <w:pStyle w:val="naiskr"/>
              <w:spacing w:before="0" w:after="0"/>
              <w:ind w:firstLine="720"/>
            </w:pPr>
          </w:p>
        </w:tc>
        <w:tc>
          <w:tcPr>
            <w:tcW w:w="5752" w:type="dxa"/>
            <w:gridSpan w:val="2"/>
            <w:tcBorders>
              <w:top w:val="single" w:sz="6" w:space="0" w:color="000000"/>
            </w:tcBorders>
          </w:tcPr>
          <w:p w14:paraId="35603C31" w14:textId="77777777" w:rsidR="00E90B59" w:rsidRPr="00712B66" w:rsidRDefault="00E90B59" w:rsidP="00E852BD">
            <w:pPr>
              <w:pStyle w:val="naisc"/>
              <w:spacing w:before="0" w:after="0"/>
              <w:ind w:firstLine="720"/>
            </w:pPr>
            <w:r w:rsidRPr="00712B66">
              <w:t>(paraksts)*</w:t>
            </w:r>
          </w:p>
        </w:tc>
      </w:tr>
    </w:tbl>
    <w:p w14:paraId="27ADE47F" w14:textId="77777777" w:rsidR="00317DC7" w:rsidRDefault="00184479" w:rsidP="00E852BD">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04A0E44A" w:rsidR="00567786" w:rsidRPr="00712B66" w:rsidRDefault="000D4EBC" w:rsidP="00E852BD">
      <w:pPr>
        <w:pStyle w:val="naisf"/>
        <w:spacing w:before="0" w:after="0"/>
        <w:ind w:firstLine="720"/>
      </w:pPr>
      <w:r>
        <w:t>Konstantīns Karpovs</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E852BD">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483CC179" w:rsidR="008655A2" w:rsidRPr="00712B66" w:rsidRDefault="00567786" w:rsidP="00E852BD">
            <w:r>
              <w:t>Veselības ministrijas Kapitālsabiedrību un investīciju uzraudzības nodaļas vecāk</w:t>
            </w:r>
            <w:r w:rsidR="000D4EBC">
              <w:t>ais</w:t>
            </w:r>
            <w:r>
              <w:t xml:space="preserve"> referent</w:t>
            </w:r>
            <w:r w:rsidR="000D4EBC">
              <w:t>s</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E852BD">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59BFE156" w:rsidR="008655A2" w:rsidRPr="00712B66" w:rsidRDefault="008E35EB" w:rsidP="00E852BD">
            <w:r>
              <w:t>Tālrunis 67876</w:t>
            </w:r>
            <w:r w:rsidR="000D4EBC">
              <w:t>036</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E852BD">
            <w:pPr>
              <w:jc w:val="center"/>
            </w:pPr>
            <w:r>
              <w:lastRenderedPageBreak/>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2706B8AF" w:rsidR="008655A2" w:rsidRPr="00712B66" w:rsidRDefault="000D4EBC" w:rsidP="00E852BD">
            <w:r>
              <w:t>Konstantins.Karpovs</w:t>
            </w:r>
            <w:r w:rsidR="00567786">
              <w:t>@vm.gov.lv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E852BD">
            <w:pPr>
              <w:jc w:val="center"/>
            </w:pPr>
            <w:r>
              <w:t>(</w:t>
            </w:r>
            <w:r w:rsidR="008655A2" w:rsidRPr="00712B66">
              <w:t>e-pasta adrese</w:t>
            </w:r>
            <w:r>
              <w:t>)</w:t>
            </w:r>
          </w:p>
        </w:tc>
      </w:tr>
    </w:tbl>
    <w:p w14:paraId="10968170" w14:textId="77777777" w:rsidR="003B71E0" w:rsidRPr="003B71E0" w:rsidRDefault="003B71E0" w:rsidP="00E852BD">
      <w:pPr>
        <w:pStyle w:val="naisf"/>
        <w:spacing w:before="0" w:after="0"/>
        <w:ind w:firstLine="0"/>
        <w:jc w:val="left"/>
        <w:rPr>
          <w:sz w:val="28"/>
          <w:szCs w:val="28"/>
        </w:rPr>
      </w:pPr>
    </w:p>
    <w:sectPr w:rsidR="003B71E0" w:rsidRPr="003B71E0" w:rsidSect="00112F87">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5D51" w14:textId="77777777" w:rsidR="0087364B" w:rsidRDefault="0087364B">
      <w:r>
        <w:separator/>
      </w:r>
    </w:p>
  </w:endnote>
  <w:endnote w:type="continuationSeparator" w:id="0">
    <w:p w14:paraId="5ED7CB21"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5C31" w14:textId="77777777" w:rsidR="00710727" w:rsidRDefault="00710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4AA5" w14:textId="32FD6F80" w:rsidR="0087364B" w:rsidRPr="004C0EAE" w:rsidRDefault="004C0EAE" w:rsidP="004C0EAE">
    <w:pPr>
      <w:pStyle w:val="Footer"/>
      <w:rPr>
        <w:sz w:val="20"/>
        <w:szCs w:val="20"/>
      </w:rPr>
    </w:pPr>
    <w:r w:rsidRPr="002735B1">
      <w:rPr>
        <w:sz w:val="20"/>
        <w:szCs w:val="20"/>
      </w:rPr>
      <w:t>VMizz_</w:t>
    </w:r>
    <w:r w:rsidR="0068641F">
      <w:rPr>
        <w:sz w:val="20"/>
        <w:szCs w:val="20"/>
      </w:rPr>
      <w:t>10</w:t>
    </w:r>
    <w:r w:rsidR="00CF2E15">
      <w:rPr>
        <w:sz w:val="20"/>
        <w:szCs w:val="20"/>
      </w:rPr>
      <w:t>05</w:t>
    </w:r>
    <w:r>
      <w:rPr>
        <w:sz w:val="20"/>
        <w:szCs w:val="20"/>
      </w:rPr>
      <w:t>19_Vaivari_stmer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55BC" w14:textId="45043DD9" w:rsidR="0087364B" w:rsidRPr="00377114" w:rsidRDefault="00377114" w:rsidP="00DC562E">
    <w:pPr>
      <w:pStyle w:val="Footer"/>
      <w:rPr>
        <w:sz w:val="20"/>
        <w:szCs w:val="20"/>
      </w:rPr>
    </w:pPr>
    <w:r w:rsidRPr="002735B1">
      <w:rPr>
        <w:sz w:val="20"/>
        <w:szCs w:val="20"/>
      </w:rPr>
      <w:t>VMizz_</w:t>
    </w:r>
    <w:r w:rsidR="0068641F">
      <w:rPr>
        <w:sz w:val="20"/>
        <w:szCs w:val="20"/>
      </w:rPr>
      <w:t>10</w:t>
    </w:r>
    <w:r w:rsidR="00CF2E15">
      <w:rPr>
        <w:sz w:val="20"/>
        <w:szCs w:val="20"/>
      </w:rPr>
      <w:t>05</w:t>
    </w:r>
    <w:r>
      <w:rPr>
        <w:sz w:val="20"/>
        <w:szCs w:val="20"/>
      </w:rPr>
      <w:t>19_</w:t>
    </w:r>
    <w:r w:rsidR="004C0EAE">
      <w:rPr>
        <w:sz w:val="20"/>
        <w:szCs w:val="20"/>
      </w:rPr>
      <w:t>Vaivari</w:t>
    </w:r>
    <w:r>
      <w:rPr>
        <w:sz w:val="20"/>
        <w:szCs w:val="20"/>
      </w:rPr>
      <w:t>_stmer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5AC0" w14:textId="77777777" w:rsidR="0087364B" w:rsidRDefault="0087364B">
      <w:r>
        <w:separator/>
      </w:r>
    </w:p>
  </w:footnote>
  <w:footnote w:type="continuationSeparator" w:id="0">
    <w:p w14:paraId="62BE7D03" w14:textId="77777777" w:rsidR="0087364B" w:rsidRDefault="0087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7553"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AD27B"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15F"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22</w:t>
    </w:r>
    <w:r>
      <w:rPr>
        <w:rStyle w:val="PageNumber"/>
      </w:rPr>
      <w:fldChar w:fldCharType="end"/>
    </w:r>
  </w:p>
  <w:p w14:paraId="4602F6D6" w14:textId="77777777" w:rsidR="0087364B" w:rsidRDefault="00873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AA41" w14:textId="77777777" w:rsidR="00710727" w:rsidRDefault="00710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63"/>
    <w:multiLevelType w:val="hybridMultilevel"/>
    <w:tmpl w:val="128490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6B1632"/>
    <w:multiLevelType w:val="hybridMultilevel"/>
    <w:tmpl w:val="E03E304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87748D"/>
    <w:multiLevelType w:val="hybridMultilevel"/>
    <w:tmpl w:val="CC9E7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606FAB"/>
    <w:multiLevelType w:val="hybridMultilevel"/>
    <w:tmpl w:val="A656D294"/>
    <w:lvl w:ilvl="0" w:tplc="499C67B2">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3" w15:restartNumberingAfterBreak="0">
    <w:nsid w:val="6C9F4F10"/>
    <w:multiLevelType w:val="hybridMultilevel"/>
    <w:tmpl w:val="135E7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0"/>
  </w:num>
  <w:num w:numId="4">
    <w:abstractNumId w:val="8"/>
  </w:num>
  <w:num w:numId="5">
    <w:abstractNumId w:val="5"/>
  </w:num>
  <w:num w:numId="6">
    <w:abstractNumId w:val="16"/>
  </w:num>
  <w:num w:numId="7">
    <w:abstractNumId w:val="3"/>
  </w:num>
  <w:num w:numId="8">
    <w:abstractNumId w:val="11"/>
  </w:num>
  <w:num w:numId="9">
    <w:abstractNumId w:val="4"/>
  </w:num>
  <w:num w:numId="10">
    <w:abstractNumId w:val="17"/>
  </w:num>
  <w:num w:numId="11">
    <w:abstractNumId w:val="15"/>
  </w:num>
  <w:num w:numId="12">
    <w:abstractNumId w:val="14"/>
  </w:num>
  <w:num w:numId="13">
    <w:abstractNumId w:val="2"/>
  </w:num>
  <w:num w:numId="14">
    <w:abstractNumId w:val="9"/>
  </w:num>
  <w:num w:numId="15">
    <w:abstractNumId w:val="1"/>
  </w:num>
  <w:num w:numId="16">
    <w:abstractNumId w:val="0"/>
  </w:num>
  <w:num w:numId="17">
    <w:abstractNumId w:val="13"/>
  </w:num>
  <w:num w:numId="18">
    <w:abstractNumId w:val="7"/>
  </w:num>
  <w:num w:numId="19">
    <w:abstractNumId w:val="6"/>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4EBC"/>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1F88"/>
    <w:rsid w:val="0011254D"/>
    <w:rsid w:val="00112F87"/>
    <w:rsid w:val="001139C2"/>
    <w:rsid w:val="00114559"/>
    <w:rsid w:val="00114C5B"/>
    <w:rsid w:val="00114EA9"/>
    <w:rsid w:val="00115ED0"/>
    <w:rsid w:val="0011683C"/>
    <w:rsid w:val="001179E8"/>
    <w:rsid w:val="0012021B"/>
    <w:rsid w:val="0012222D"/>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1A22"/>
    <w:rsid w:val="001E22E7"/>
    <w:rsid w:val="001E2714"/>
    <w:rsid w:val="001E398C"/>
    <w:rsid w:val="001E4456"/>
    <w:rsid w:val="001E4683"/>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787F"/>
    <w:rsid w:val="00227BDE"/>
    <w:rsid w:val="00230045"/>
    <w:rsid w:val="0023014E"/>
    <w:rsid w:val="002308FA"/>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47B92"/>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5CE4"/>
    <w:rsid w:val="00336411"/>
    <w:rsid w:val="0033678D"/>
    <w:rsid w:val="0033720D"/>
    <w:rsid w:val="003373E8"/>
    <w:rsid w:val="003443DD"/>
    <w:rsid w:val="00344D5A"/>
    <w:rsid w:val="003466FB"/>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114"/>
    <w:rsid w:val="00377353"/>
    <w:rsid w:val="0037736B"/>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19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0EAE"/>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F0070"/>
    <w:rsid w:val="004F02CD"/>
    <w:rsid w:val="004F0468"/>
    <w:rsid w:val="004F0C51"/>
    <w:rsid w:val="004F263C"/>
    <w:rsid w:val="004F2BB1"/>
    <w:rsid w:val="004F2EC7"/>
    <w:rsid w:val="004F39D8"/>
    <w:rsid w:val="004F3CE8"/>
    <w:rsid w:val="004F6BFB"/>
    <w:rsid w:val="004F6D60"/>
    <w:rsid w:val="004F7E4A"/>
    <w:rsid w:val="004F7EEB"/>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D88"/>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5DAB"/>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641F"/>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727"/>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2A"/>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7AA"/>
    <w:rsid w:val="00801CBA"/>
    <w:rsid w:val="00801D5C"/>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387B"/>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0C0F"/>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15A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359F"/>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AF7B71"/>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53B"/>
    <w:rsid w:val="00B54DA7"/>
    <w:rsid w:val="00B55B54"/>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4B0C"/>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212"/>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09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2E15"/>
    <w:rsid w:val="00CF3C77"/>
    <w:rsid w:val="00CF45A2"/>
    <w:rsid w:val="00CF52E7"/>
    <w:rsid w:val="00CF64B5"/>
    <w:rsid w:val="00CF7853"/>
    <w:rsid w:val="00D004ED"/>
    <w:rsid w:val="00D0260F"/>
    <w:rsid w:val="00D03708"/>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FE9"/>
    <w:rsid w:val="00DD3A7E"/>
    <w:rsid w:val="00DD431A"/>
    <w:rsid w:val="00DD434E"/>
    <w:rsid w:val="00DD4402"/>
    <w:rsid w:val="00DD60D0"/>
    <w:rsid w:val="00DD6200"/>
    <w:rsid w:val="00DD686C"/>
    <w:rsid w:val="00DD6E86"/>
    <w:rsid w:val="00DE0A6E"/>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1490"/>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323"/>
    <w:rsid w:val="00E76E91"/>
    <w:rsid w:val="00E77311"/>
    <w:rsid w:val="00E774B4"/>
    <w:rsid w:val="00E778F5"/>
    <w:rsid w:val="00E804BD"/>
    <w:rsid w:val="00E80E7C"/>
    <w:rsid w:val="00E81779"/>
    <w:rsid w:val="00E8205B"/>
    <w:rsid w:val="00E82444"/>
    <w:rsid w:val="00E82AD6"/>
    <w:rsid w:val="00E8341C"/>
    <w:rsid w:val="00E852BD"/>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5A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BB984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character" w:styleId="UnresolvedMention">
    <w:name w:val="Unresolved Mention"/>
    <w:basedOn w:val="DefaultParagraphFont"/>
    <w:uiPriority w:val="99"/>
    <w:semiHidden/>
    <w:unhideWhenUsed/>
    <w:rsid w:val="00417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385038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89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E72098A-90EB-412B-8CBD-09B1AFCA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8</Pages>
  <Words>1320</Words>
  <Characters>10407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Par par rīkojuma “Par sabiedrības ar ierobežotu atbildību “Rīgas Austrumu klīniskā universitātes slimnīca” stratēģisko mērķi” projektu</vt:lpstr>
    </vt:vector>
  </TitlesOfParts>
  <Company>Veselības ministrija</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par rīkojuma “Par sabiedrības ar ierobežotu atbildību “Rīgas Austrumu klīniskā universitātes slimnīca” stratēģisko mērķi” projektu</dc:title>
  <dc:subject>Izziņa par atzinumos sniegtajiem iebildumiem</dc:subject>
  <dc:creator>Ligita Roze</dc:creator>
  <dc:description>Roze 67876157_x000d_
ligita.roze@vm.gov.lv</dc:description>
  <cp:lastModifiedBy>Konstantīns Karpovs</cp:lastModifiedBy>
  <cp:revision>19</cp:revision>
  <cp:lastPrinted>2018-10-11T13:04:00Z</cp:lastPrinted>
  <dcterms:created xsi:type="dcterms:W3CDTF">2018-10-31T14:14:00Z</dcterms:created>
  <dcterms:modified xsi:type="dcterms:W3CDTF">2019-05-10T10:41:00Z</dcterms:modified>
</cp:coreProperties>
</file>