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5715B" w14:textId="38B46840" w:rsidR="005F7343" w:rsidRPr="00685721" w:rsidRDefault="001727BC" w:rsidP="00685721">
      <w:pPr>
        <w:pStyle w:val="Paraststmeklis"/>
        <w:spacing w:before="0" w:after="0"/>
        <w:jc w:val="center"/>
        <w:rPr>
          <w:b/>
          <w:sz w:val="28"/>
          <w:szCs w:val="28"/>
          <w:lang w:val="lv-LV"/>
        </w:rPr>
      </w:pPr>
      <w:r>
        <w:rPr>
          <w:rStyle w:val="Izteiksmgs"/>
          <w:noProof w:val="0"/>
          <w:sz w:val="28"/>
          <w:szCs w:val="28"/>
          <w:lang w:val="lv-LV"/>
        </w:rPr>
        <w:t xml:space="preserve">Ministru kabineta noteikumu projekta </w:t>
      </w:r>
      <w:r w:rsidR="00685721">
        <w:rPr>
          <w:rStyle w:val="Izteiksmgs"/>
          <w:noProof w:val="0"/>
          <w:sz w:val="28"/>
          <w:szCs w:val="28"/>
          <w:lang w:val="lv-LV"/>
        </w:rPr>
        <w:t>“</w:t>
      </w:r>
      <w:r w:rsidR="00685721" w:rsidRPr="00685721">
        <w:rPr>
          <w:rStyle w:val="Izteiksmgs"/>
          <w:noProof w:val="0"/>
          <w:sz w:val="28"/>
          <w:szCs w:val="28"/>
          <w:lang w:val="lv-LV"/>
        </w:rPr>
        <w:t>Grozījumi Ministru kabineta 2009. gada 15. septembra noteikumos Nr. 1056 "Lauksaimniecības produktu integrētās audzēšanas, uzglabāšanas un marķēšanas prasības un kontroles kārtība"</w:t>
      </w:r>
      <w:r w:rsidR="00685721">
        <w:rPr>
          <w:rStyle w:val="Izteiksmgs"/>
          <w:noProof w:val="0"/>
          <w:sz w:val="28"/>
          <w:szCs w:val="28"/>
          <w:lang w:val="lv-LV"/>
        </w:rPr>
        <w:t xml:space="preserve"> </w:t>
      </w:r>
      <w:r w:rsidR="005F7343" w:rsidRPr="00685721">
        <w:rPr>
          <w:b/>
          <w:sz w:val="28"/>
          <w:szCs w:val="28"/>
          <w:lang w:val="lv-LV"/>
        </w:rPr>
        <w:t>sākotnējās ietekme</w:t>
      </w:r>
      <w:bookmarkStart w:id="0" w:name="_GoBack"/>
      <w:bookmarkEnd w:id="0"/>
      <w:r w:rsidR="005F7343" w:rsidRPr="00685721">
        <w:rPr>
          <w:b/>
          <w:sz w:val="28"/>
          <w:szCs w:val="28"/>
          <w:lang w:val="lv-LV"/>
        </w:rPr>
        <w:t xml:space="preserve">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5F7343" w:rsidRPr="00685721">
          <w:rPr>
            <w:b/>
            <w:sz w:val="28"/>
            <w:szCs w:val="28"/>
            <w:lang w:val="lv-LV"/>
          </w:rPr>
          <w:t>ziņojums</w:t>
        </w:r>
      </w:smartTag>
      <w:r w:rsidR="005F7343" w:rsidRPr="00685721">
        <w:rPr>
          <w:b/>
          <w:sz w:val="28"/>
          <w:szCs w:val="28"/>
          <w:lang w:val="lv-LV"/>
        </w:rPr>
        <w:t xml:space="preserve"> (anotācija)</w:t>
      </w:r>
    </w:p>
    <w:p w14:paraId="1D5AA4E0" w14:textId="77777777" w:rsidR="006E0140" w:rsidRDefault="006E0140" w:rsidP="005F7343">
      <w:pPr>
        <w:jc w:val="center"/>
        <w:rPr>
          <w:b/>
          <w:sz w:val="28"/>
          <w:szCs w:val="28"/>
        </w:rPr>
      </w:pPr>
    </w:p>
    <w:tbl>
      <w:tblPr>
        <w:tblStyle w:val="Reatabula"/>
        <w:tblW w:w="9810" w:type="dxa"/>
        <w:tblInd w:w="-365" w:type="dxa"/>
        <w:tblLook w:val="04A0" w:firstRow="1" w:lastRow="0" w:firstColumn="1" w:lastColumn="0" w:noHBand="0" w:noVBand="1"/>
      </w:tblPr>
      <w:tblGrid>
        <w:gridCol w:w="9810"/>
      </w:tblGrid>
      <w:tr w:rsidR="00D55A83" w14:paraId="2D58891A" w14:textId="77777777" w:rsidTr="00E9446D">
        <w:tc>
          <w:tcPr>
            <w:tcW w:w="9810" w:type="dxa"/>
          </w:tcPr>
          <w:p w14:paraId="3973DFAC" w14:textId="77777777" w:rsidR="00D55A83" w:rsidRDefault="00D55A83" w:rsidP="005F7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Tiesību akta projekta anotācijas kopsavilkums</w:t>
            </w:r>
          </w:p>
        </w:tc>
      </w:tr>
    </w:tbl>
    <w:tbl>
      <w:tblPr>
        <w:tblStyle w:val="Reatabula"/>
        <w:tblpPr w:leftFromText="180" w:rightFromText="180" w:vertAnchor="text" w:horzAnchor="margin" w:tblpX="-365" w:tblpY="135"/>
        <w:tblW w:w="9810" w:type="dxa"/>
        <w:tblLook w:val="04A0" w:firstRow="1" w:lastRow="0" w:firstColumn="1" w:lastColumn="0" w:noHBand="0" w:noVBand="1"/>
      </w:tblPr>
      <w:tblGrid>
        <w:gridCol w:w="4895"/>
        <w:gridCol w:w="4915"/>
      </w:tblGrid>
      <w:tr w:rsidR="00E9446D" w14:paraId="1B619750" w14:textId="77777777" w:rsidTr="00E9446D">
        <w:tc>
          <w:tcPr>
            <w:tcW w:w="4895" w:type="dxa"/>
          </w:tcPr>
          <w:p w14:paraId="38906617" w14:textId="29BB096E" w:rsidR="00E9446D" w:rsidRPr="00E9446D" w:rsidRDefault="00E9446D" w:rsidP="00E9446D">
            <w:pPr>
              <w:jc w:val="both"/>
            </w:pPr>
            <w:r w:rsidRPr="00E9446D">
              <w:t>Mērķis, risinājums un projekta spēkā stāšanās laiks</w:t>
            </w:r>
            <w:r w:rsidR="00A473B0">
              <w:t xml:space="preserve"> (500 zīmes bez atstarpēm)</w:t>
            </w:r>
          </w:p>
        </w:tc>
        <w:tc>
          <w:tcPr>
            <w:tcW w:w="4915" w:type="dxa"/>
          </w:tcPr>
          <w:p w14:paraId="7353526C" w14:textId="613E536E" w:rsidR="00E03A4E" w:rsidRDefault="00E03A4E" w:rsidP="00E03A4E">
            <w:pPr>
              <w:jc w:val="both"/>
            </w:pPr>
            <w:r>
              <w:t xml:space="preserve">Ministru kabineta noteikumu projekts “Grozījumi Ministru kabineta 2009. gada 15. septembra noteikumos Nr. 1056 “Lauksaimniecības produktu integrētās audzēšanas, uzglabāšanas un marķēšanas prasības un kontroles kārtība”” (turpmāk </w:t>
            </w:r>
            <w:r w:rsidR="001727BC">
              <w:t>–</w:t>
            </w:r>
            <w:r>
              <w:t xml:space="preserve"> noteikum</w:t>
            </w:r>
            <w:r w:rsidR="001727BC">
              <w:t>u projekts</w:t>
            </w:r>
            <w:r>
              <w:t xml:space="preserve">) un tā anotācija izstrādāti atbilstoši </w:t>
            </w:r>
          </w:p>
          <w:p w14:paraId="5E8DE08F" w14:textId="424E04D5" w:rsidR="00E03A4E" w:rsidRDefault="00E03A4E" w:rsidP="00E03A4E">
            <w:pPr>
              <w:jc w:val="both"/>
            </w:pPr>
            <w:r>
              <w:t>Komisijas 2019. gada 15. maija Direktīvai (ES) 2019/782, ar ko attiecībā uz saskaņotu riska indikatoru izveidi groza Eiropas Parlamenta un Padomes Direktīvu 2009/128/EK (turpmāk- Direktīva 2019/782).</w:t>
            </w:r>
          </w:p>
          <w:p w14:paraId="77949D40" w14:textId="7E5D3334" w:rsidR="00E9446D" w:rsidRPr="00845E70" w:rsidRDefault="00E03A4E" w:rsidP="00911AD3">
            <w:pPr>
              <w:jc w:val="both"/>
            </w:pPr>
            <w:r>
              <w:t xml:space="preserve">Grozījumi stāsies spēkā 2019. gada </w:t>
            </w:r>
            <w:r w:rsidR="005E4209">
              <w:t>5</w:t>
            </w:r>
            <w:r>
              <w:t>. septembrī.</w:t>
            </w:r>
          </w:p>
        </w:tc>
      </w:tr>
    </w:tbl>
    <w:p w14:paraId="09F6A3AB" w14:textId="16488DA8" w:rsidR="00D55A83" w:rsidRPr="006E0140" w:rsidRDefault="00D55A83" w:rsidP="00E9446D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5F7343" w:rsidRPr="006E0140" w14:paraId="2FF42F05" w14:textId="77777777" w:rsidTr="0038404E">
        <w:tc>
          <w:tcPr>
            <w:tcW w:w="9725" w:type="dxa"/>
            <w:gridSpan w:val="3"/>
            <w:vAlign w:val="center"/>
          </w:tcPr>
          <w:p w14:paraId="55F19529" w14:textId="77777777" w:rsidR="005F7343" w:rsidRPr="006E0140" w:rsidRDefault="005F7343" w:rsidP="0038404E">
            <w:pPr>
              <w:pStyle w:val="naisnod"/>
              <w:spacing w:before="0" w:after="0"/>
            </w:pPr>
            <w:r w:rsidRPr="006E0140">
              <w:t>I. Tiesību akta projekta izstrādes nepieciešamība</w:t>
            </w:r>
          </w:p>
        </w:tc>
      </w:tr>
      <w:tr w:rsidR="005F7343" w:rsidRPr="006E0140" w14:paraId="3D127A75" w14:textId="77777777" w:rsidTr="00AE4192">
        <w:trPr>
          <w:trHeight w:val="412"/>
        </w:trPr>
        <w:tc>
          <w:tcPr>
            <w:tcW w:w="550" w:type="dxa"/>
          </w:tcPr>
          <w:p w14:paraId="45BCA696" w14:textId="77777777" w:rsidR="005F7343" w:rsidRPr="006E0140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E0140">
              <w:rPr>
                <w:sz w:val="22"/>
                <w:szCs w:val="22"/>
              </w:rPr>
              <w:t>1.</w:t>
            </w:r>
          </w:p>
        </w:tc>
        <w:tc>
          <w:tcPr>
            <w:tcW w:w="4315" w:type="dxa"/>
          </w:tcPr>
          <w:p w14:paraId="714FA52D" w14:textId="77777777" w:rsidR="005F7343" w:rsidRPr="00FC6F9D" w:rsidRDefault="005F7343" w:rsidP="0038404E">
            <w:pPr>
              <w:pStyle w:val="naiskr"/>
              <w:spacing w:before="0" w:after="0"/>
              <w:ind w:hanging="10"/>
            </w:pPr>
            <w:r w:rsidRPr="00FC6F9D">
              <w:t>Pamatojums</w:t>
            </w:r>
          </w:p>
        </w:tc>
        <w:tc>
          <w:tcPr>
            <w:tcW w:w="4860" w:type="dxa"/>
          </w:tcPr>
          <w:p w14:paraId="1780A3A4" w14:textId="287732BA" w:rsidR="005F7343" w:rsidRPr="00FC6F9D" w:rsidRDefault="001A4160" w:rsidP="001A4160">
            <w:pPr>
              <w:pStyle w:val="naiskr"/>
              <w:ind w:hanging="5"/>
            </w:pPr>
            <w:r w:rsidRPr="00FC6F9D">
              <w:t xml:space="preserve">Lauksaimniecības un lauku attīstības likuma 11. panta trešās daļas 3. punkts un </w:t>
            </w:r>
            <w:r w:rsidR="00AE4192" w:rsidRPr="00FC6F9D">
              <w:t xml:space="preserve">Augu aizsardzības likuma 5.panta </w:t>
            </w:r>
            <w:r w:rsidR="00E03A4E" w:rsidRPr="00FC6F9D">
              <w:t>5</w:t>
            </w:r>
            <w:r w:rsidR="00AE4192" w:rsidRPr="00FC6F9D">
              <w:t>.punkts.</w:t>
            </w:r>
          </w:p>
        </w:tc>
      </w:tr>
      <w:tr w:rsidR="005F7343" w:rsidRPr="006E0140" w14:paraId="436A6A3F" w14:textId="77777777" w:rsidTr="0038404E">
        <w:trPr>
          <w:trHeight w:val="472"/>
        </w:trPr>
        <w:tc>
          <w:tcPr>
            <w:tcW w:w="550" w:type="dxa"/>
          </w:tcPr>
          <w:p w14:paraId="08F0B6F8" w14:textId="77777777" w:rsidR="005F7343" w:rsidRPr="006E0140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E0140">
              <w:rPr>
                <w:sz w:val="22"/>
                <w:szCs w:val="22"/>
              </w:rPr>
              <w:t>2.</w:t>
            </w:r>
          </w:p>
        </w:tc>
        <w:tc>
          <w:tcPr>
            <w:tcW w:w="4315" w:type="dxa"/>
          </w:tcPr>
          <w:p w14:paraId="15A8011E" w14:textId="77777777" w:rsidR="005F7343" w:rsidRPr="006E0140" w:rsidRDefault="000076C4" w:rsidP="0038404E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6E0140">
              <w:t>Pašreizējā situācija un problēmas, kuru risināšanai tiesību akta projekts izstrādāts, tiesiskā regulējuma mērķis un būtība</w:t>
            </w:r>
          </w:p>
        </w:tc>
        <w:tc>
          <w:tcPr>
            <w:tcW w:w="4860" w:type="dxa"/>
          </w:tcPr>
          <w:p w14:paraId="007859C3" w14:textId="1EAE7041" w:rsidR="00E03A4E" w:rsidRDefault="00911AD3" w:rsidP="00E03A4E">
            <w:pPr>
              <w:pStyle w:val="naiskr"/>
              <w:jc w:val="both"/>
            </w:pPr>
            <w:r>
              <w:t>Direktīva</w:t>
            </w:r>
            <w:r w:rsidR="00E03A4E">
              <w:t xml:space="preserve"> 2019/782 ir jāpārņem līdz 2019.gada 5.septembrim.</w:t>
            </w:r>
          </w:p>
          <w:p w14:paraId="24185074" w14:textId="61A0DA57" w:rsidR="00E03A4E" w:rsidRDefault="00E03A4E" w:rsidP="00E03A4E">
            <w:pPr>
              <w:pStyle w:val="naiskr"/>
              <w:jc w:val="both"/>
            </w:pPr>
            <w:r>
              <w:t>Direktīva 2019/782 paredz grozījumus</w:t>
            </w:r>
            <w:r w:rsidR="00907B24">
              <w:t xml:space="preserve"> </w:t>
            </w:r>
            <w:r w:rsidR="00907B24" w:rsidRPr="00907B24">
              <w:t>Eiropas Parlamenta un Padomes 2009. gada 21. oktobra Direktīv</w:t>
            </w:r>
            <w:r w:rsidR="00907B24">
              <w:t>ā</w:t>
            </w:r>
            <w:r w:rsidR="00907B24" w:rsidRPr="00907B24">
              <w:t xml:space="preserve"> 2009/128/EK, ar kuru nosaka Kopienas sistēmu pesticīdu ilgtspējīgas lietošanas nodrošināšanai </w:t>
            </w:r>
            <w:r>
              <w:t>(turpmāk - Direktīva 2009/128/EK), aizstājot pašreizējo Direktīvas 2009/128/EK IV pielikumu “Saskaņoti riska indikatori” ar Direktīvas 2019/782 pielikumu.</w:t>
            </w:r>
          </w:p>
          <w:p w14:paraId="53D337F9" w14:textId="486EE701" w:rsidR="00E03A4E" w:rsidRDefault="00E03A4E" w:rsidP="00E03A4E">
            <w:pPr>
              <w:pStyle w:val="naiskr"/>
              <w:jc w:val="both"/>
            </w:pPr>
            <w:r>
              <w:t>Saskaņā ar Direktīvas 2009/128/EK 3.</w:t>
            </w:r>
            <w:r w:rsidR="005E5418">
              <w:t xml:space="preserve"> </w:t>
            </w:r>
            <w:r>
              <w:t xml:space="preserve">panta 7.punktu “riska indikators” ir aprēķina metodes rezultāts, ko izmanto, lai novērtētu pesticīdu radītu risku cilvēku veselībai un/vai videi, savukārt </w:t>
            </w:r>
            <w:r w:rsidR="001A1BB6">
              <w:t xml:space="preserve">Direktīvas 2009/128/EK </w:t>
            </w:r>
            <w:r>
              <w:t>15.</w:t>
            </w:r>
            <w:r w:rsidR="005E5418">
              <w:t xml:space="preserve"> </w:t>
            </w:r>
            <w:r>
              <w:t xml:space="preserve">panta 1.punkts nosaka, ka saskaņotus riska indikatorus nosaka atbilstīgi </w:t>
            </w:r>
            <w:r w:rsidR="001A1BB6">
              <w:t>šīs direktīvas</w:t>
            </w:r>
            <w:r w:rsidR="008662CC" w:rsidRPr="008662CC">
              <w:t xml:space="preserve"> </w:t>
            </w:r>
            <w:r>
              <w:t>IV pielikumam.</w:t>
            </w:r>
          </w:p>
          <w:p w14:paraId="69173BE2" w14:textId="1603FF94" w:rsidR="00E03A4E" w:rsidRDefault="00E03A4E" w:rsidP="00E03A4E">
            <w:pPr>
              <w:pStyle w:val="naiskr"/>
              <w:jc w:val="both"/>
            </w:pPr>
            <w:r>
              <w:t>Līdz šim Eiropas Savienībā saskaņoti riska indikatori nebija izstrādāti un Direktīvas 2009/128/EK IV pielikums nebija aizpildīts, līdz ar to nacionāla</w:t>
            </w:r>
            <w:r w:rsidR="001727BC">
              <w:t>jos normatīvajos aktos</w:t>
            </w:r>
            <w:r>
              <w:t xml:space="preserve"> nebija noteiktas prasības saskaņoto riska indikatoru </w:t>
            </w:r>
            <w:r>
              <w:lastRenderedPageBreak/>
              <w:t xml:space="preserve">noteikšanai.  Ar Direktīvu 2019/782 tiek aizstāts Direktīvas 2009/128/EK IV pielikums, iekļaujot tajā divus riska indikatorus, kā arī to aprēķināšanas un publicēšanas kārtību. </w:t>
            </w:r>
          </w:p>
          <w:p w14:paraId="3B614F54" w14:textId="191D3F2D" w:rsidR="00E03A4E" w:rsidRDefault="00E03A4E" w:rsidP="00C12CC1">
            <w:pPr>
              <w:pStyle w:val="naiskr"/>
              <w:jc w:val="both"/>
            </w:pPr>
            <w:r>
              <w:t xml:space="preserve">Direktīvas 2019/782 prasības tiek pārņemtas,  </w:t>
            </w:r>
            <w:r w:rsidR="0072095B">
              <w:t>Ministru kabineta 2009. gada 15. septembra noteikum</w:t>
            </w:r>
            <w:r w:rsidR="00EB048B">
              <w:t>u</w:t>
            </w:r>
            <w:r w:rsidR="0072095B">
              <w:t xml:space="preserve">s Nr. 1056 „Lauksaimniecības produktu integrētās audzēšanas, uzglabāšanas un marķēšanas prasības un kontroles kārtība” (turpmāk – noteikumi Nr. 1056) </w:t>
            </w:r>
            <w:r w:rsidR="00EB048B">
              <w:t xml:space="preserve">papildinot </w:t>
            </w:r>
            <w:r w:rsidR="0062524A">
              <w:t xml:space="preserve">tos </w:t>
            </w:r>
            <w:r w:rsidR="00EB048B">
              <w:t>ar 33.</w:t>
            </w:r>
            <w:r w:rsidR="00EB048B">
              <w:rPr>
                <w:vertAlign w:val="superscript"/>
              </w:rPr>
              <w:t xml:space="preserve">1 </w:t>
            </w:r>
            <w:r w:rsidR="00EB048B">
              <w:t>un 33.</w:t>
            </w:r>
            <w:r w:rsidR="00EB048B">
              <w:rPr>
                <w:vertAlign w:val="superscript"/>
              </w:rPr>
              <w:t xml:space="preserve">2 </w:t>
            </w:r>
            <w:r w:rsidR="00EB048B">
              <w:t>punktu, kā arī 2.</w:t>
            </w:r>
            <w:r w:rsidR="00EB048B">
              <w:rPr>
                <w:vertAlign w:val="superscript"/>
              </w:rPr>
              <w:t xml:space="preserve">1 </w:t>
            </w:r>
            <w:r w:rsidR="00EB048B">
              <w:t>pielikumu.</w:t>
            </w:r>
            <w:r>
              <w:t xml:space="preserve"> Riska indikatorus aprēķina Valsts augu aizsardzības dienests (turpmāk-</w:t>
            </w:r>
            <w:r w:rsidR="00C12CC1">
              <w:t>dienests</w:t>
            </w:r>
            <w:r>
              <w:t xml:space="preserve">) vienu reizi gadā, balstoties uz statistiku, kas iegūta saskaņā ar </w:t>
            </w:r>
            <w:r w:rsidR="00C12CC1" w:rsidRPr="00C12CC1">
              <w:rPr>
                <w:rFonts w:eastAsia="Arial Unicode MS"/>
                <w:lang w:eastAsia="en-US"/>
              </w:rPr>
              <w:t xml:space="preserve"> </w:t>
            </w:r>
            <w:r w:rsidR="00C12CC1" w:rsidRPr="00C12CC1">
              <w:t>Eiropas Parlamenta un Padomes</w:t>
            </w:r>
            <w:r w:rsidR="00D2403B">
              <w:t xml:space="preserve"> 2009. gada 25. novembra</w:t>
            </w:r>
            <w:r w:rsidR="00C12CC1" w:rsidRPr="00C12CC1">
              <w:t xml:space="preserve"> Regul</w:t>
            </w:r>
            <w:r w:rsidR="00C12CC1">
              <w:t>u</w:t>
            </w:r>
            <w:r w:rsidR="00C12CC1" w:rsidRPr="00C12CC1">
              <w:t xml:space="preserve"> (EK) Nr. 1185/2009  attiecībā uz statistiku par pesticīdiem</w:t>
            </w:r>
            <w:r w:rsidR="000D73F2">
              <w:t>, kā arī balstoties uz</w:t>
            </w:r>
            <w:r w:rsidR="00C12CC1">
              <w:t xml:space="preserve"> informāciju par darbīgajām vielām</w:t>
            </w:r>
            <w:r w:rsidR="000D73F2">
              <w:t>, kas iegūta</w:t>
            </w:r>
            <w:r w:rsidR="00C12CC1">
              <w:t xml:space="preserve">  saskaņā ar </w:t>
            </w:r>
            <w:r w:rsidR="00C12CC1" w:rsidRPr="00C12CC1">
              <w:rPr>
                <w:iCs/>
              </w:rPr>
              <w:t xml:space="preserve">Eiropas Parlamenta un Padomes </w:t>
            </w:r>
            <w:r w:rsidR="00D2403B">
              <w:rPr>
                <w:iCs/>
              </w:rPr>
              <w:t xml:space="preserve">2009. gada 21. oktobra </w:t>
            </w:r>
            <w:r w:rsidR="00C12CC1" w:rsidRPr="00C12CC1">
              <w:rPr>
                <w:iCs/>
              </w:rPr>
              <w:t>Regul</w:t>
            </w:r>
            <w:r w:rsidR="00C12CC1">
              <w:rPr>
                <w:iCs/>
              </w:rPr>
              <w:t>u</w:t>
            </w:r>
            <w:r w:rsidR="00C12CC1" w:rsidRPr="00C12CC1">
              <w:rPr>
                <w:iCs/>
              </w:rPr>
              <w:t xml:space="preserve"> (EK) Nr. 1107/2009 par augu aizsardzības līdzekļu laišanu tirgū, ar ko atceļ Padomes Direktīvas 79/117/EEK un 91/414/EEK.</w:t>
            </w:r>
            <w:r>
              <w:t xml:space="preserve"> </w:t>
            </w:r>
            <w:r w:rsidR="000D73F2">
              <w:t>Dienests</w:t>
            </w:r>
            <w:r>
              <w:t xml:space="preserve"> publicē </w:t>
            </w:r>
            <w:r w:rsidR="000D73F2">
              <w:t xml:space="preserve">saskaņotos riska indikatorus </w:t>
            </w:r>
            <w:r>
              <w:t xml:space="preserve">ne vēlāk kā 20 mēnešus pēc attiecīgā atsauces gada beigām.  </w:t>
            </w:r>
          </w:p>
          <w:p w14:paraId="75A21C69" w14:textId="0D6D41C4" w:rsidR="00A01909" w:rsidRDefault="00E03A4E" w:rsidP="0054455F">
            <w:pPr>
              <w:pStyle w:val="naiskr"/>
              <w:spacing w:before="0" w:after="0"/>
              <w:ind w:left="91"/>
              <w:jc w:val="both"/>
            </w:pPr>
            <w:r>
              <w:t xml:space="preserve">Saskaņotie riska indikatori tiek izmantoti </w:t>
            </w:r>
            <w:r w:rsidR="00C911B3" w:rsidRPr="00C911B3">
              <w:t xml:space="preserve"> </w:t>
            </w:r>
            <w:r w:rsidR="00C370C3">
              <w:t xml:space="preserve"> Direktīvas 2009/128/EK</w:t>
            </w:r>
            <w:r w:rsidR="00C370C3" w:rsidRPr="00C911B3" w:rsidDel="00C370C3">
              <w:t xml:space="preserve"> </w:t>
            </w:r>
            <w:r>
              <w:t>izvirzīto mērķu sasniegšanas novērtēšanai Latvijā, novērtējot augu aizsardzības līdzekļu lietošanas r</w:t>
            </w:r>
            <w:r w:rsidR="008662CC">
              <w:t>a</w:t>
            </w:r>
            <w:r>
              <w:t>d</w:t>
            </w:r>
            <w:r w:rsidR="008662CC">
              <w:t>ī</w:t>
            </w:r>
            <w:r>
              <w:t>to risku tendences.</w:t>
            </w:r>
          </w:p>
          <w:p w14:paraId="23248FFB" w14:textId="67EC771A" w:rsidR="002F4841" w:rsidRDefault="00750A5C" w:rsidP="0054455F">
            <w:pPr>
              <w:pStyle w:val="naiskr"/>
              <w:spacing w:before="0" w:after="0"/>
              <w:ind w:left="91"/>
              <w:jc w:val="both"/>
              <w:rPr>
                <w:iCs/>
              </w:rPr>
            </w:pPr>
            <w:r>
              <w:rPr>
                <w:iCs/>
              </w:rPr>
              <w:t xml:space="preserve">Noteikumu projekts </w:t>
            </w:r>
            <w:r w:rsidR="002F4841">
              <w:rPr>
                <w:iCs/>
              </w:rPr>
              <w:t>paredz papildināt noteikumus</w:t>
            </w:r>
            <w:r w:rsidR="0038075C">
              <w:rPr>
                <w:iCs/>
              </w:rPr>
              <w:t xml:space="preserve"> Nr. 1056</w:t>
            </w:r>
            <w:r w:rsidR="002F4841">
              <w:rPr>
                <w:iCs/>
              </w:rPr>
              <w:t xml:space="preserve"> ar </w:t>
            </w:r>
            <w:r w:rsidR="00BC3AEC">
              <w:rPr>
                <w:iCs/>
              </w:rPr>
              <w:t>33.</w:t>
            </w:r>
            <w:r w:rsidR="00C911B3">
              <w:rPr>
                <w:iCs/>
                <w:vertAlign w:val="superscript"/>
              </w:rPr>
              <w:t>1</w:t>
            </w:r>
            <w:r w:rsidR="00BC3AEC">
              <w:rPr>
                <w:iCs/>
                <w:vertAlign w:val="superscript"/>
              </w:rPr>
              <w:t xml:space="preserve"> </w:t>
            </w:r>
            <w:r w:rsidR="00BC3AEC">
              <w:rPr>
                <w:iCs/>
              </w:rPr>
              <w:t>un 33.</w:t>
            </w:r>
            <w:r w:rsidR="00BC3AEC">
              <w:rPr>
                <w:iCs/>
                <w:vertAlign w:val="superscript"/>
              </w:rPr>
              <w:t>2</w:t>
            </w:r>
            <w:r w:rsidR="00BC3AEC">
              <w:rPr>
                <w:iCs/>
              </w:rPr>
              <w:t xml:space="preserve"> punktu</w:t>
            </w:r>
            <w:r w:rsidR="002F4841">
              <w:rPr>
                <w:iCs/>
              </w:rPr>
              <w:t>, kur</w:t>
            </w:r>
            <w:r w:rsidR="00BC3AEC">
              <w:rPr>
                <w:iCs/>
              </w:rPr>
              <w:t>os</w:t>
            </w:r>
            <w:r w:rsidR="002F4841">
              <w:rPr>
                <w:iCs/>
              </w:rPr>
              <w:t xml:space="preserve"> būs noteikti riska indikatoru veidi un</w:t>
            </w:r>
            <w:r w:rsidR="00BC3AEC">
              <w:rPr>
                <w:iCs/>
              </w:rPr>
              <w:t xml:space="preserve"> to</w:t>
            </w:r>
            <w:r w:rsidR="002F4841">
              <w:rPr>
                <w:iCs/>
              </w:rPr>
              <w:t xml:space="preserve"> aprēķināšanas </w:t>
            </w:r>
            <w:r w:rsidR="00BC3AEC">
              <w:rPr>
                <w:iCs/>
              </w:rPr>
              <w:t>kārtība</w:t>
            </w:r>
            <w:r w:rsidR="002F4841">
              <w:rPr>
                <w:iCs/>
              </w:rPr>
              <w:t xml:space="preserve">. </w:t>
            </w:r>
          </w:p>
          <w:p w14:paraId="4AB34E3E" w14:textId="77777777" w:rsidR="002F4841" w:rsidRDefault="00750A5C" w:rsidP="00C911B3">
            <w:pPr>
              <w:pStyle w:val="naiskr"/>
              <w:spacing w:before="0" w:after="0"/>
              <w:ind w:left="91"/>
              <w:jc w:val="both"/>
              <w:rPr>
                <w:iCs/>
              </w:rPr>
            </w:pPr>
            <w:r>
              <w:rPr>
                <w:iCs/>
              </w:rPr>
              <w:t xml:space="preserve">Noteikumu projekts </w:t>
            </w:r>
            <w:r w:rsidR="002F4841">
              <w:rPr>
                <w:iCs/>
              </w:rPr>
              <w:t>paredz noteikum</w:t>
            </w:r>
            <w:r>
              <w:rPr>
                <w:iCs/>
              </w:rPr>
              <w:t>u</w:t>
            </w:r>
            <w:r w:rsidR="002F4841">
              <w:rPr>
                <w:iCs/>
              </w:rPr>
              <w:t>s</w:t>
            </w:r>
            <w:r w:rsidR="0038075C">
              <w:rPr>
                <w:iCs/>
              </w:rPr>
              <w:t xml:space="preserve"> Nr. 1056</w:t>
            </w:r>
            <w:r w:rsidR="002F4841">
              <w:rPr>
                <w:iCs/>
              </w:rPr>
              <w:t xml:space="preserve"> </w:t>
            </w:r>
            <w:r>
              <w:rPr>
                <w:iCs/>
              </w:rPr>
              <w:t>papildināt</w:t>
            </w:r>
            <w:r w:rsidR="002F4841">
              <w:rPr>
                <w:iCs/>
              </w:rPr>
              <w:t xml:space="preserve"> </w:t>
            </w:r>
            <w:r w:rsidR="00AC4223">
              <w:rPr>
                <w:iCs/>
              </w:rPr>
              <w:t xml:space="preserve">ar </w:t>
            </w:r>
            <w:r w:rsidR="00C911B3">
              <w:rPr>
                <w:iCs/>
              </w:rPr>
              <w:t>2.</w:t>
            </w:r>
            <w:r w:rsidR="00C911B3">
              <w:rPr>
                <w:iCs/>
                <w:vertAlign w:val="superscript"/>
              </w:rPr>
              <w:t>1</w:t>
            </w:r>
            <w:r w:rsidR="002F4841">
              <w:rPr>
                <w:iCs/>
              </w:rPr>
              <w:t xml:space="preserve"> pielikumu, kurā būs norādītas metodes, ar kuru palīdzību būs iespējams aprēķināt augu aizsardzības līdzekļu lietošanas radīto risku tendences. </w:t>
            </w:r>
          </w:p>
          <w:p w14:paraId="3A6EB033" w14:textId="171FE55F" w:rsidR="00182F03" w:rsidRPr="005B09ED" w:rsidRDefault="00182F03" w:rsidP="00182F03">
            <w:pPr>
              <w:pStyle w:val="naiskr"/>
              <w:spacing w:before="0" w:after="0"/>
              <w:ind w:left="91"/>
              <w:jc w:val="both"/>
              <w:rPr>
                <w:iCs/>
              </w:rPr>
            </w:pPr>
            <w:r>
              <w:rPr>
                <w:iCs/>
              </w:rPr>
              <w:t>Noteikumu p</w:t>
            </w:r>
            <w:r w:rsidRPr="00182F03">
              <w:rPr>
                <w:iCs/>
              </w:rPr>
              <w:t>rojekta 1.2. apakšpunktā izteiktajā informatīvajā atsaucē uz Eiropas Savienības direktīvām nav minēta noteikumu Nr. 1056 spēkā esošās redakcijas informatīvās atsauces uz E</w:t>
            </w:r>
            <w:r w:rsidR="00931352">
              <w:rPr>
                <w:iCs/>
              </w:rPr>
              <w:t xml:space="preserve">iropas </w:t>
            </w:r>
            <w:r w:rsidRPr="00182F03">
              <w:rPr>
                <w:iCs/>
              </w:rPr>
              <w:t>S</w:t>
            </w:r>
            <w:r w:rsidR="00931352">
              <w:rPr>
                <w:iCs/>
              </w:rPr>
              <w:t>avienības</w:t>
            </w:r>
            <w:r w:rsidRPr="00182F03">
              <w:rPr>
                <w:iCs/>
              </w:rPr>
              <w:t xml:space="preserve"> direktīvām 2.</w:t>
            </w:r>
            <w:r w:rsidR="00931352">
              <w:rPr>
                <w:iCs/>
              </w:rPr>
              <w:t xml:space="preserve"> </w:t>
            </w:r>
            <w:r w:rsidRPr="00182F03">
              <w:rPr>
                <w:iCs/>
              </w:rPr>
              <w:t xml:space="preserve">punktā norādītā </w:t>
            </w:r>
            <w:r w:rsidR="0097072E">
              <w:rPr>
                <w:iCs/>
              </w:rPr>
              <w:t>Eiropas P</w:t>
            </w:r>
            <w:r w:rsidR="00931352">
              <w:rPr>
                <w:iCs/>
              </w:rPr>
              <w:t>arlamenta un Padomes 1998. gada 22. jūnija D</w:t>
            </w:r>
            <w:r w:rsidRPr="00182F03">
              <w:rPr>
                <w:iCs/>
              </w:rPr>
              <w:t xml:space="preserve">irektīva 98/34/EK, ar ko nosaka informācijas sniegšanas kārtību tehnisko standartu </w:t>
            </w:r>
            <w:r w:rsidR="00931352">
              <w:rPr>
                <w:iCs/>
              </w:rPr>
              <w:t xml:space="preserve">un noteikumu </w:t>
            </w:r>
            <w:r w:rsidRPr="00182F03">
              <w:rPr>
                <w:iCs/>
              </w:rPr>
              <w:t xml:space="preserve">jomā, un </w:t>
            </w:r>
            <w:r w:rsidR="002E35B6">
              <w:rPr>
                <w:iCs/>
              </w:rPr>
              <w:t>Eiropas Parlamenta un Padomes 1998. gada 20. jūlija D</w:t>
            </w:r>
            <w:r w:rsidRPr="00182F03">
              <w:rPr>
                <w:iCs/>
              </w:rPr>
              <w:t>irektīva 98/48/EK, ar kuru groza direktīvu 98/34/EK</w:t>
            </w:r>
            <w:r w:rsidR="002E35B6">
              <w:rPr>
                <w:iCs/>
              </w:rPr>
              <w:t xml:space="preserve">, ar ko nosaka informācijas sniegšanas </w:t>
            </w:r>
            <w:r w:rsidR="002E35B6">
              <w:rPr>
                <w:iCs/>
              </w:rPr>
              <w:lastRenderedPageBreak/>
              <w:t>kārtību tehnisko standartu un noteikumu jomā</w:t>
            </w:r>
            <w:r w:rsidRPr="00182F03">
              <w:rPr>
                <w:iCs/>
              </w:rPr>
              <w:t>, jo šīs direktīvas vairs nav spēkā (bija spēkā līdz 2015.</w:t>
            </w:r>
            <w:r w:rsidR="002E35B6">
              <w:rPr>
                <w:iCs/>
              </w:rPr>
              <w:t xml:space="preserve"> </w:t>
            </w:r>
            <w:r w:rsidRPr="00182F03">
              <w:rPr>
                <w:iCs/>
              </w:rPr>
              <w:t>gada 6.</w:t>
            </w:r>
            <w:r w:rsidR="002E35B6">
              <w:rPr>
                <w:iCs/>
              </w:rPr>
              <w:t xml:space="preserve"> </w:t>
            </w:r>
            <w:r w:rsidRPr="00182F03">
              <w:rPr>
                <w:iCs/>
              </w:rPr>
              <w:t xml:space="preserve">oktobrim).    </w:t>
            </w:r>
          </w:p>
        </w:tc>
      </w:tr>
      <w:tr w:rsidR="005F7343" w:rsidRPr="006E0140" w14:paraId="5AD1F625" w14:textId="77777777" w:rsidTr="0038404E">
        <w:trPr>
          <w:trHeight w:val="476"/>
        </w:trPr>
        <w:tc>
          <w:tcPr>
            <w:tcW w:w="550" w:type="dxa"/>
          </w:tcPr>
          <w:p w14:paraId="647AC4EE" w14:textId="77777777" w:rsidR="005F7343" w:rsidRPr="00C370C3" w:rsidRDefault="00AE4192" w:rsidP="0038404E">
            <w:pPr>
              <w:pStyle w:val="naiskr"/>
              <w:spacing w:before="0" w:after="0"/>
            </w:pPr>
            <w:r w:rsidRPr="00C370C3">
              <w:lastRenderedPageBreak/>
              <w:t>3.</w:t>
            </w:r>
          </w:p>
        </w:tc>
        <w:tc>
          <w:tcPr>
            <w:tcW w:w="4315" w:type="dxa"/>
          </w:tcPr>
          <w:p w14:paraId="54E1DAB1" w14:textId="694612BA" w:rsidR="005F7343" w:rsidRPr="00C370C3" w:rsidRDefault="005F7343" w:rsidP="0038404E">
            <w:pPr>
              <w:pStyle w:val="naiskr"/>
              <w:spacing w:before="0" w:after="0"/>
            </w:pPr>
            <w:r w:rsidRPr="00C370C3">
              <w:t>Projekta izstrādē iesaistītās institūcijas</w:t>
            </w:r>
            <w:r w:rsidR="00680417" w:rsidRPr="00C370C3">
              <w:t xml:space="preserve"> un publiskas personas kapitālsabiedrības</w:t>
            </w:r>
          </w:p>
        </w:tc>
        <w:tc>
          <w:tcPr>
            <w:tcW w:w="4860" w:type="dxa"/>
          </w:tcPr>
          <w:p w14:paraId="778F9848" w14:textId="52118ED5" w:rsidR="006E0140" w:rsidRPr="0031280B" w:rsidRDefault="00CB2133" w:rsidP="00C12CC1">
            <w:pPr>
              <w:pStyle w:val="naiskr"/>
              <w:spacing w:before="0" w:after="0"/>
            </w:pPr>
            <w:r w:rsidRPr="0031280B">
              <w:rPr>
                <w:iCs/>
              </w:rPr>
              <w:t>Zemkopības ministrija un</w:t>
            </w:r>
            <w:r w:rsidR="005F7343" w:rsidRPr="0031280B">
              <w:rPr>
                <w:iCs/>
              </w:rPr>
              <w:t xml:space="preserve"> </w:t>
            </w:r>
            <w:r w:rsidR="00B16CB1" w:rsidRPr="0031280B">
              <w:rPr>
                <w:iCs/>
              </w:rPr>
              <w:t>dienests</w:t>
            </w:r>
            <w:r w:rsidRPr="0031280B">
              <w:rPr>
                <w:iCs/>
              </w:rPr>
              <w:t>.</w:t>
            </w:r>
            <w:r w:rsidRPr="0031280B">
              <w:t xml:space="preserve"> </w:t>
            </w:r>
          </w:p>
        </w:tc>
      </w:tr>
      <w:tr w:rsidR="005F7343" w:rsidRPr="006E0140" w14:paraId="25D21EAA" w14:textId="77777777" w:rsidTr="0038404E">
        <w:tc>
          <w:tcPr>
            <w:tcW w:w="550" w:type="dxa"/>
          </w:tcPr>
          <w:p w14:paraId="43DCCA2D" w14:textId="77777777" w:rsidR="005F7343" w:rsidRPr="00C370C3" w:rsidRDefault="00AE4192" w:rsidP="0038404E">
            <w:pPr>
              <w:pStyle w:val="naiskr"/>
              <w:spacing w:before="0" w:after="0"/>
            </w:pPr>
            <w:r w:rsidRPr="00C370C3">
              <w:t>4</w:t>
            </w:r>
            <w:r w:rsidR="005F7343" w:rsidRPr="00C370C3">
              <w:t>.</w:t>
            </w:r>
          </w:p>
        </w:tc>
        <w:tc>
          <w:tcPr>
            <w:tcW w:w="4315" w:type="dxa"/>
          </w:tcPr>
          <w:p w14:paraId="0844E6EF" w14:textId="77777777" w:rsidR="005F7343" w:rsidRPr="00C370C3" w:rsidRDefault="005F7343" w:rsidP="0038404E">
            <w:pPr>
              <w:pStyle w:val="naiskr"/>
              <w:spacing w:before="0" w:after="0"/>
            </w:pPr>
            <w:r w:rsidRPr="00C370C3">
              <w:t>Cita informācija</w:t>
            </w:r>
          </w:p>
        </w:tc>
        <w:tc>
          <w:tcPr>
            <w:tcW w:w="4860" w:type="dxa"/>
          </w:tcPr>
          <w:p w14:paraId="565C1658" w14:textId="77777777" w:rsidR="005F7343" w:rsidRPr="006E0140" w:rsidRDefault="005F7343" w:rsidP="0038404E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E0140">
              <w:rPr>
                <w:sz w:val="22"/>
                <w:szCs w:val="22"/>
              </w:rPr>
              <w:t>Nav</w:t>
            </w:r>
          </w:p>
        </w:tc>
      </w:tr>
    </w:tbl>
    <w:p w14:paraId="08EF1A6E" w14:textId="77777777" w:rsidR="005F7343" w:rsidRPr="006E0140" w:rsidRDefault="005F7343" w:rsidP="005F7343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p w14:paraId="57D5AA0D" w14:textId="77777777" w:rsidR="00E52597" w:rsidRPr="006E0140" w:rsidRDefault="00E52597" w:rsidP="005F7343">
      <w:pPr>
        <w:pStyle w:val="naiskr"/>
        <w:tabs>
          <w:tab w:val="left" w:pos="2628"/>
        </w:tabs>
        <w:spacing w:before="0" w:after="0"/>
        <w:rPr>
          <w:i/>
          <w:sz w:val="22"/>
          <w:szCs w:val="22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3403"/>
        <w:gridCol w:w="5771"/>
      </w:tblGrid>
      <w:tr w:rsidR="00F35822" w:rsidRPr="006E0140" w14:paraId="30F18F3D" w14:textId="77777777" w:rsidTr="00F35822">
        <w:trPr>
          <w:jc w:val="center"/>
        </w:trPr>
        <w:tc>
          <w:tcPr>
            <w:tcW w:w="9758" w:type="dxa"/>
            <w:gridSpan w:val="3"/>
            <w:vAlign w:val="center"/>
          </w:tcPr>
          <w:p w14:paraId="3AE9A87D" w14:textId="77777777" w:rsidR="00F35822" w:rsidRPr="006E0140" w:rsidRDefault="00F35822" w:rsidP="00F35822">
            <w:pPr>
              <w:jc w:val="center"/>
              <w:rPr>
                <w:b/>
                <w:bCs/>
              </w:rPr>
            </w:pPr>
            <w:r w:rsidRPr="006E0140">
              <w:rPr>
                <w:b/>
                <w:bCs/>
              </w:rPr>
              <w:t>II. Tiesību akta projekta ietekme uz sabiedrību,</w:t>
            </w:r>
            <w:r w:rsidRPr="006E0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0140">
              <w:rPr>
                <w:b/>
              </w:rPr>
              <w:t>tautsaimniecības attīstību un administratīvo slogu</w:t>
            </w:r>
          </w:p>
        </w:tc>
      </w:tr>
      <w:tr w:rsidR="00B16CB1" w:rsidRPr="006E0140" w14:paraId="5B52A9C0" w14:textId="77777777" w:rsidTr="00F35822">
        <w:trPr>
          <w:trHeight w:val="467"/>
          <w:jc w:val="center"/>
        </w:trPr>
        <w:tc>
          <w:tcPr>
            <w:tcW w:w="584" w:type="dxa"/>
          </w:tcPr>
          <w:p w14:paraId="3E10EA1B" w14:textId="77777777" w:rsidR="00B16CB1" w:rsidRPr="006E0140" w:rsidRDefault="00B16CB1" w:rsidP="00B16CB1">
            <w:r w:rsidRPr="006E0140">
              <w:t>1.</w:t>
            </w:r>
          </w:p>
        </w:tc>
        <w:tc>
          <w:tcPr>
            <w:tcW w:w="3403" w:type="dxa"/>
          </w:tcPr>
          <w:p w14:paraId="29F1EA92" w14:textId="77777777" w:rsidR="00B16CB1" w:rsidRPr="004A304C" w:rsidRDefault="00B16CB1" w:rsidP="00B16CB1">
            <w:r w:rsidRPr="004A304C">
              <w:t>Sabiedrības mērķgrupas, kuras tiesiskais regulējums ietekmē vai varētu ietekmēt</w:t>
            </w:r>
          </w:p>
        </w:tc>
        <w:tc>
          <w:tcPr>
            <w:tcW w:w="5771" w:type="dxa"/>
          </w:tcPr>
          <w:p w14:paraId="3C5D1DF2" w14:textId="363673D3" w:rsidR="00895A0E" w:rsidRPr="00B16CB1" w:rsidRDefault="00B16CB1" w:rsidP="00C370C3">
            <w:pPr>
              <w:ind w:hanging="57"/>
              <w:jc w:val="both"/>
            </w:pPr>
            <w:r w:rsidRPr="00B16CB1">
              <w:t xml:space="preserve">   Noteikumu projekts skar</w:t>
            </w:r>
            <w:r w:rsidR="00AC4223">
              <w:t xml:space="preserve"> d</w:t>
            </w:r>
            <w:r w:rsidR="008662CC">
              <w:t>ienestu.</w:t>
            </w:r>
          </w:p>
        </w:tc>
      </w:tr>
      <w:tr w:rsidR="00B16CB1" w:rsidRPr="006E0140" w14:paraId="49A7C006" w14:textId="77777777" w:rsidTr="00F35822">
        <w:trPr>
          <w:trHeight w:val="523"/>
          <w:jc w:val="center"/>
        </w:trPr>
        <w:tc>
          <w:tcPr>
            <w:tcW w:w="584" w:type="dxa"/>
          </w:tcPr>
          <w:p w14:paraId="0D47069E" w14:textId="77777777" w:rsidR="00B16CB1" w:rsidRPr="006E0140" w:rsidRDefault="00B16CB1" w:rsidP="00B16CB1">
            <w:r w:rsidRPr="006E0140">
              <w:t>2.</w:t>
            </w:r>
          </w:p>
        </w:tc>
        <w:tc>
          <w:tcPr>
            <w:tcW w:w="3403" w:type="dxa"/>
          </w:tcPr>
          <w:p w14:paraId="78D58308" w14:textId="77777777" w:rsidR="00B16CB1" w:rsidRPr="00C370C3" w:rsidRDefault="00B16CB1" w:rsidP="00B16CB1">
            <w:r w:rsidRPr="00C370C3">
              <w:t>Tiesiskā regulējuma ietekme uz tautsaimniecību un administratīvo slogu</w:t>
            </w:r>
          </w:p>
        </w:tc>
        <w:tc>
          <w:tcPr>
            <w:tcW w:w="5771" w:type="dxa"/>
          </w:tcPr>
          <w:p w14:paraId="3210CD7B" w14:textId="77777777" w:rsidR="00B16CB1" w:rsidRPr="006E0140" w:rsidRDefault="00B16CB1" w:rsidP="00B16CB1">
            <w:pPr>
              <w:jc w:val="both"/>
              <w:rPr>
                <w:bCs/>
                <w:sz w:val="22"/>
              </w:rPr>
            </w:pPr>
            <w:r w:rsidRPr="003551CC">
              <w:t>Projekts nemaina tiesības un pienākumus, kā arī veicamās darbības.</w:t>
            </w:r>
          </w:p>
        </w:tc>
      </w:tr>
      <w:tr w:rsidR="00B16CB1" w:rsidRPr="006E0140" w14:paraId="405563B7" w14:textId="77777777" w:rsidTr="00F35822">
        <w:trPr>
          <w:trHeight w:val="357"/>
          <w:jc w:val="center"/>
        </w:trPr>
        <w:tc>
          <w:tcPr>
            <w:tcW w:w="584" w:type="dxa"/>
          </w:tcPr>
          <w:p w14:paraId="437E85F0" w14:textId="77777777" w:rsidR="00B16CB1" w:rsidRPr="006E0140" w:rsidRDefault="00B16CB1" w:rsidP="00B16CB1">
            <w:r w:rsidRPr="006E0140">
              <w:t>3.</w:t>
            </w:r>
          </w:p>
        </w:tc>
        <w:tc>
          <w:tcPr>
            <w:tcW w:w="3403" w:type="dxa"/>
          </w:tcPr>
          <w:p w14:paraId="67E52745" w14:textId="77777777" w:rsidR="00B16CB1" w:rsidRPr="00C370C3" w:rsidRDefault="00B16CB1" w:rsidP="00B16CB1">
            <w:r w:rsidRPr="00C370C3">
              <w:t>Administratīvo izmaksu monetārs novērtējums</w:t>
            </w:r>
          </w:p>
        </w:tc>
        <w:tc>
          <w:tcPr>
            <w:tcW w:w="5771" w:type="dxa"/>
          </w:tcPr>
          <w:p w14:paraId="5D206F29" w14:textId="77777777" w:rsidR="00B16CB1" w:rsidRPr="0031280B" w:rsidRDefault="00B16CB1" w:rsidP="00B16CB1">
            <w:r w:rsidRPr="0031280B">
              <w:t>Projekts šo jomu neskar.</w:t>
            </w:r>
          </w:p>
        </w:tc>
      </w:tr>
      <w:tr w:rsidR="008574A6" w:rsidRPr="006E0140" w14:paraId="5EA9A918" w14:textId="77777777" w:rsidTr="00F35822">
        <w:trPr>
          <w:trHeight w:val="357"/>
          <w:jc w:val="center"/>
        </w:trPr>
        <w:tc>
          <w:tcPr>
            <w:tcW w:w="584" w:type="dxa"/>
          </w:tcPr>
          <w:p w14:paraId="7BEC1A20" w14:textId="0DD5CF70" w:rsidR="008574A6" w:rsidRPr="006E0140" w:rsidRDefault="008574A6" w:rsidP="008574A6">
            <w:r>
              <w:t>4.</w:t>
            </w:r>
          </w:p>
        </w:tc>
        <w:tc>
          <w:tcPr>
            <w:tcW w:w="3403" w:type="dxa"/>
          </w:tcPr>
          <w:p w14:paraId="2BB346E5" w14:textId="02289DD0" w:rsidR="008574A6" w:rsidRPr="00C370C3" w:rsidRDefault="008574A6" w:rsidP="008574A6">
            <w:r w:rsidRPr="004A304C">
              <w:t>Atbilstības izmaksu monetārs</w:t>
            </w:r>
            <w:r w:rsidRPr="003D30B3">
              <w:t xml:space="preserve"> novērtējums</w:t>
            </w:r>
          </w:p>
        </w:tc>
        <w:tc>
          <w:tcPr>
            <w:tcW w:w="5771" w:type="dxa"/>
          </w:tcPr>
          <w:p w14:paraId="17B3900B" w14:textId="6B3AF6F2" w:rsidR="008574A6" w:rsidRPr="0031280B" w:rsidRDefault="008574A6" w:rsidP="008574A6">
            <w:r w:rsidRPr="00EF56BA">
              <w:t>Projekts šo jomu neskar.</w:t>
            </w:r>
          </w:p>
        </w:tc>
      </w:tr>
      <w:tr w:rsidR="008574A6" w:rsidRPr="006E0140" w14:paraId="662895BD" w14:textId="77777777" w:rsidTr="00F35822">
        <w:trPr>
          <w:jc w:val="center"/>
        </w:trPr>
        <w:tc>
          <w:tcPr>
            <w:tcW w:w="584" w:type="dxa"/>
          </w:tcPr>
          <w:p w14:paraId="26DF4BEF" w14:textId="081900D9" w:rsidR="008574A6" w:rsidRPr="006E0140" w:rsidRDefault="008574A6" w:rsidP="008574A6">
            <w:r>
              <w:t>5</w:t>
            </w:r>
            <w:r w:rsidRPr="006E0140">
              <w:t>.</w:t>
            </w:r>
          </w:p>
        </w:tc>
        <w:tc>
          <w:tcPr>
            <w:tcW w:w="3403" w:type="dxa"/>
          </w:tcPr>
          <w:p w14:paraId="5F70CB3E" w14:textId="77777777" w:rsidR="008574A6" w:rsidRPr="00C370C3" w:rsidRDefault="008574A6" w:rsidP="008574A6">
            <w:r w:rsidRPr="00C370C3">
              <w:t>Cita informācija</w:t>
            </w:r>
          </w:p>
        </w:tc>
        <w:tc>
          <w:tcPr>
            <w:tcW w:w="5771" w:type="dxa"/>
          </w:tcPr>
          <w:p w14:paraId="0531E4F1" w14:textId="77777777" w:rsidR="008574A6" w:rsidRPr="0031280B" w:rsidRDefault="008574A6" w:rsidP="008574A6">
            <w:r w:rsidRPr="0031280B">
              <w:t>Nav</w:t>
            </w:r>
          </w:p>
        </w:tc>
      </w:tr>
    </w:tbl>
    <w:p w14:paraId="3E056999" w14:textId="77777777" w:rsidR="00F35822" w:rsidRPr="006E0140" w:rsidRDefault="00F35822" w:rsidP="005F7343">
      <w:pPr>
        <w:pStyle w:val="naisf"/>
        <w:spacing w:before="0" w:after="0"/>
        <w:rPr>
          <w:i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B16CB1" w:rsidRPr="00265523" w14:paraId="4DDB035F" w14:textId="77777777" w:rsidTr="00B16CB1">
        <w:trPr>
          <w:trHeight w:val="21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E8AC" w14:textId="77777777" w:rsidR="00B16CB1" w:rsidRPr="00265523" w:rsidRDefault="00B16CB1" w:rsidP="008216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551CC">
              <w:rPr>
                <w:b/>
                <w:bCs/>
              </w:rPr>
              <w:t>III</w:t>
            </w:r>
            <w:r w:rsidRPr="00265523">
              <w:rPr>
                <w:b/>
                <w:bCs/>
              </w:rPr>
              <w:t xml:space="preserve">. Tiesību akta projekta ietekme uz </w:t>
            </w:r>
            <w:r w:rsidRPr="003551CC">
              <w:rPr>
                <w:b/>
                <w:bCs/>
              </w:rPr>
              <w:t>valsts budžetu un pašvaldību budžetiem</w:t>
            </w:r>
          </w:p>
        </w:tc>
      </w:tr>
      <w:tr w:rsidR="00B16CB1" w:rsidRPr="00265523" w14:paraId="0A728F93" w14:textId="77777777" w:rsidTr="00B16CB1">
        <w:trPr>
          <w:trHeight w:val="21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3B23" w14:textId="77777777" w:rsidR="00B16CB1" w:rsidRPr="00265523" w:rsidRDefault="00B16CB1" w:rsidP="0082160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65523">
              <w:rPr>
                <w:bCs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551"/>
        <w:tblW w:w="543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2"/>
      </w:tblGrid>
      <w:tr w:rsidR="00F35822" w:rsidRPr="006E0140" w14:paraId="183513AB" w14:textId="77777777" w:rsidTr="00B16CB1">
        <w:trPr>
          <w:trHeight w:val="1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7FAB66B" w14:textId="77777777" w:rsidR="00F35822" w:rsidRPr="006E0140" w:rsidRDefault="00F35822" w:rsidP="00F35822">
            <w:pPr>
              <w:ind w:firstLine="375"/>
              <w:jc w:val="both"/>
              <w:rPr>
                <w:b/>
                <w:bCs/>
              </w:rPr>
            </w:pPr>
            <w:r w:rsidRPr="006E0140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B16CB1" w:rsidRPr="006E0140" w14:paraId="0A59201D" w14:textId="77777777" w:rsidTr="00B16CB1">
        <w:trPr>
          <w:trHeight w:val="241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405712" w14:textId="77777777" w:rsidR="00B16CB1" w:rsidRPr="006E0140" w:rsidRDefault="00B16CB1" w:rsidP="00B16CB1">
            <w:pPr>
              <w:ind w:left="227" w:right="227"/>
              <w:jc w:val="center"/>
            </w:pPr>
            <w:r w:rsidRPr="00265523">
              <w:rPr>
                <w:bCs/>
              </w:rPr>
              <w:t>Projekts šo jomu neskar.</w:t>
            </w:r>
          </w:p>
        </w:tc>
      </w:tr>
    </w:tbl>
    <w:p w14:paraId="1831B275" w14:textId="77777777" w:rsidR="00F35822" w:rsidRDefault="00F35822" w:rsidP="005F7343">
      <w:pPr>
        <w:pStyle w:val="naisf"/>
        <w:spacing w:before="0" w:after="0"/>
        <w:rPr>
          <w:i/>
        </w:rPr>
      </w:pPr>
    </w:p>
    <w:p w14:paraId="4597F5A4" w14:textId="77777777" w:rsidR="00B16CB1" w:rsidRPr="006E0140" w:rsidRDefault="00B16CB1" w:rsidP="005F7343">
      <w:pPr>
        <w:pStyle w:val="naisf"/>
        <w:spacing w:before="0" w:after="0"/>
        <w:rPr>
          <w:i/>
        </w:rPr>
      </w:pPr>
    </w:p>
    <w:tbl>
      <w:tblPr>
        <w:tblW w:w="5480" w:type="pct"/>
        <w:tblInd w:w="-4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92"/>
        <w:gridCol w:w="2646"/>
        <w:gridCol w:w="6456"/>
      </w:tblGrid>
      <w:tr w:rsidR="00B16CB1" w:rsidRPr="003551CC" w14:paraId="23A3E119" w14:textId="77777777" w:rsidTr="00B16CB1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B764D3" w14:textId="77777777" w:rsidR="00B16CB1" w:rsidRPr="003551CC" w:rsidRDefault="00B16CB1" w:rsidP="0082160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3551CC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B16CB1" w:rsidRPr="003551CC" w14:paraId="6474EE71" w14:textId="77777777" w:rsidTr="00B16CB1"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F4C07" w14:textId="77777777" w:rsidR="00B16CB1" w:rsidRPr="003551CC" w:rsidRDefault="00B16CB1" w:rsidP="00821607">
            <w:r w:rsidRPr="003551CC">
              <w:t>1.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14A17A" w14:textId="77777777" w:rsidR="00B16CB1" w:rsidRPr="00B134D7" w:rsidRDefault="00B16CB1" w:rsidP="00821607">
            <w:r w:rsidRPr="00B134D7">
              <w:t>Saistības pret Eiropas Savienību</w:t>
            </w:r>
          </w:p>
        </w:tc>
        <w:tc>
          <w:tcPr>
            <w:tcW w:w="3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F6B24" w14:textId="08F6F57A" w:rsidR="00567B7A" w:rsidRDefault="00B02B4B" w:rsidP="00567B7A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02B4B">
              <w:rPr>
                <w:iCs/>
              </w:rPr>
              <w:t>Komisijas 2019. gada 15. maija Direktīva (ES) 2019/782, ar ko attiecībā uz saskaņotu riska indikatoru izveidi groza Eiropas Parlamenta un Padomes Direktīvu 2009/128/EK.</w:t>
            </w:r>
            <w:r w:rsidR="00567B7A" w:rsidRPr="00C370C3">
              <w:rPr>
                <w:iCs/>
              </w:rPr>
              <w:t xml:space="preserve"> </w:t>
            </w:r>
          </w:p>
          <w:p w14:paraId="0B0DB530" w14:textId="486B1A60" w:rsidR="00B02B4B" w:rsidRDefault="00567B7A" w:rsidP="00B134D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C370C3">
              <w:rPr>
                <w:iCs/>
              </w:rPr>
              <w:t>Eiropas Parlamenta un Padomes</w:t>
            </w:r>
            <w:r w:rsidR="00115E6C">
              <w:rPr>
                <w:iCs/>
              </w:rPr>
              <w:t xml:space="preserve"> 2009. gada 21. oktobra</w:t>
            </w:r>
            <w:r w:rsidRPr="00C370C3">
              <w:rPr>
                <w:iCs/>
              </w:rPr>
              <w:t xml:space="preserve"> Direktīva 2009/128/EK, ar kuru nosaka Kopienas sistēmu pesticīdu ilgtspē</w:t>
            </w:r>
            <w:r>
              <w:rPr>
                <w:iCs/>
              </w:rPr>
              <w:t>jīgas lietošanas nodrošināšanai.</w:t>
            </w:r>
          </w:p>
          <w:p w14:paraId="0D4D0235" w14:textId="4413E1FC" w:rsidR="008726CF" w:rsidRPr="008726CF" w:rsidRDefault="008726CF" w:rsidP="00B134D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Fonts w:eastAsia="Arial Unicode MS"/>
                <w:lang w:eastAsia="en-US"/>
              </w:rPr>
            </w:pPr>
            <w:r w:rsidRPr="008726CF">
              <w:rPr>
                <w:rFonts w:eastAsia="Arial Unicode MS"/>
                <w:lang w:eastAsia="en-US"/>
              </w:rPr>
              <w:t>Eiropas Parlamenta un Padomes</w:t>
            </w:r>
            <w:r w:rsidR="00915E0C">
              <w:rPr>
                <w:rFonts w:eastAsia="Arial Unicode MS"/>
                <w:lang w:eastAsia="en-US"/>
              </w:rPr>
              <w:t xml:space="preserve"> 2009. gada 25. novembra</w:t>
            </w:r>
            <w:r w:rsidR="00915E0C" w:rsidRPr="008726CF">
              <w:rPr>
                <w:rFonts w:eastAsia="Arial Unicode MS"/>
                <w:lang w:eastAsia="en-US"/>
              </w:rPr>
              <w:t xml:space="preserve"> </w:t>
            </w:r>
            <w:r w:rsidRPr="008726CF">
              <w:rPr>
                <w:rFonts w:eastAsia="Arial Unicode MS"/>
                <w:lang w:eastAsia="en-US"/>
              </w:rPr>
              <w:t>Regula (EK) Nr. 1185/</w:t>
            </w:r>
            <w:r w:rsidR="00BF0AAC">
              <w:rPr>
                <w:rFonts w:eastAsia="Arial Unicode MS"/>
                <w:lang w:eastAsia="en-US"/>
              </w:rPr>
              <w:t xml:space="preserve">2009 </w:t>
            </w:r>
            <w:r w:rsidRPr="008726CF">
              <w:rPr>
                <w:rFonts w:eastAsia="Arial Unicode MS"/>
                <w:lang w:eastAsia="en-US"/>
              </w:rPr>
              <w:t>attiecībā uz statistiku par pesticīdiem</w:t>
            </w:r>
            <w:r>
              <w:rPr>
                <w:rFonts w:eastAsia="Arial Unicode MS"/>
                <w:lang w:eastAsia="en-US"/>
              </w:rPr>
              <w:t>.</w:t>
            </w:r>
            <w:r w:rsidRPr="008726CF">
              <w:rPr>
                <w:rFonts w:eastAsia="Arial Unicode MS"/>
                <w:lang w:eastAsia="en-US"/>
              </w:rPr>
              <w:t> </w:t>
            </w:r>
          </w:p>
          <w:p w14:paraId="6E9416B9" w14:textId="0557C551" w:rsidR="00727887" w:rsidRDefault="008726CF" w:rsidP="00A81A0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726CF">
              <w:rPr>
                <w:iCs/>
              </w:rPr>
              <w:t xml:space="preserve">Eiropas Parlamenta un Padomes </w:t>
            </w:r>
            <w:r w:rsidR="00A81A06" w:rsidRPr="008726CF">
              <w:rPr>
                <w:iCs/>
              </w:rPr>
              <w:t>2009. gada</w:t>
            </w:r>
            <w:r w:rsidR="00A81A06">
              <w:rPr>
                <w:iCs/>
              </w:rPr>
              <w:t xml:space="preserve"> 21. oktobra</w:t>
            </w:r>
            <w:r w:rsidR="00A81A06" w:rsidRPr="008726CF">
              <w:rPr>
                <w:iCs/>
              </w:rPr>
              <w:t xml:space="preserve"> </w:t>
            </w:r>
            <w:r w:rsidRPr="008726CF">
              <w:rPr>
                <w:iCs/>
              </w:rPr>
              <w:t>Regula (EK) Nr. 1107/2009 par augu aizsardzības līdzekļu laišanu tirgū, ar ko atceļ Padomes Direktīvas 79/117/EEK un 91/414/EEK</w:t>
            </w:r>
            <w:r>
              <w:rPr>
                <w:iCs/>
              </w:rPr>
              <w:t>.</w:t>
            </w:r>
          </w:p>
          <w:p w14:paraId="5B83A59A" w14:textId="299F4653" w:rsidR="00EB728D" w:rsidRPr="00B134D7" w:rsidRDefault="005C0AD5" w:rsidP="00845E70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26225">
              <w:t>Komisijas 2011. gada 25. maija Īstenošanas regula (ES) Nr. 540/2011, ar ko īsteno Eiropas Parlamenta un Padomes Regulu (EK) Nr. 1107/2009 attiecībā uz darbīgo vielu sarakstu</w:t>
            </w:r>
            <w:r>
              <w:t xml:space="preserve">. </w:t>
            </w:r>
          </w:p>
        </w:tc>
      </w:tr>
      <w:tr w:rsidR="00B16CB1" w:rsidRPr="003551CC" w14:paraId="2856A3A9" w14:textId="77777777" w:rsidTr="00B16CB1"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EC5BA9" w14:textId="77777777" w:rsidR="00B16CB1" w:rsidRPr="003551CC" w:rsidRDefault="00B16CB1" w:rsidP="00821607">
            <w:r w:rsidRPr="003551CC">
              <w:t>2.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550D7" w14:textId="77777777" w:rsidR="00B16CB1" w:rsidRPr="003551CC" w:rsidRDefault="00B16CB1" w:rsidP="00821607">
            <w:r w:rsidRPr="003551CC">
              <w:t>Citas starptautiskās saistības</w:t>
            </w:r>
          </w:p>
        </w:tc>
        <w:tc>
          <w:tcPr>
            <w:tcW w:w="3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B180E" w14:textId="77777777" w:rsidR="00B16CB1" w:rsidRPr="003551CC" w:rsidRDefault="00B16CB1" w:rsidP="00821607">
            <w:r w:rsidRPr="003551CC">
              <w:t xml:space="preserve">Nav </w:t>
            </w:r>
          </w:p>
        </w:tc>
      </w:tr>
      <w:tr w:rsidR="00B16CB1" w:rsidRPr="003551CC" w14:paraId="77099A64" w14:textId="77777777" w:rsidTr="00B16CB1">
        <w:tc>
          <w:tcPr>
            <w:tcW w:w="4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D14451" w14:textId="77777777" w:rsidR="00B16CB1" w:rsidRPr="003551CC" w:rsidRDefault="00B16CB1" w:rsidP="00821607">
            <w:r w:rsidRPr="003551CC">
              <w:t>3.</w:t>
            </w:r>
          </w:p>
        </w:tc>
        <w:tc>
          <w:tcPr>
            <w:tcW w:w="1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369A8F" w14:textId="77777777" w:rsidR="00B16CB1" w:rsidRPr="003551CC" w:rsidRDefault="00B16CB1" w:rsidP="00821607">
            <w:r w:rsidRPr="003551CC">
              <w:t>Cita informācija</w:t>
            </w:r>
          </w:p>
        </w:tc>
        <w:tc>
          <w:tcPr>
            <w:tcW w:w="3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45690" w14:textId="77777777" w:rsidR="00B16CB1" w:rsidRPr="003551CC" w:rsidRDefault="00B16CB1" w:rsidP="00821607">
            <w:r w:rsidRPr="003551CC">
              <w:t xml:space="preserve">Nav </w:t>
            </w:r>
          </w:p>
        </w:tc>
      </w:tr>
    </w:tbl>
    <w:p w14:paraId="4674E47D" w14:textId="77777777" w:rsidR="005F7343" w:rsidRDefault="005F7343" w:rsidP="005F7343">
      <w:pPr>
        <w:pStyle w:val="naisf"/>
        <w:spacing w:before="0" w:after="0"/>
        <w:rPr>
          <w:i/>
        </w:rPr>
      </w:pPr>
    </w:p>
    <w:p w14:paraId="71F9F8AC" w14:textId="77777777" w:rsidR="005A4D0D" w:rsidRDefault="005A4D0D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7"/>
        <w:gridCol w:w="37"/>
        <w:gridCol w:w="2283"/>
        <w:gridCol w:w="2283"/>
        <w:gridCol w:w="2358"/>
        <w:gridCol w:w="80"/>
      </w:tblGrid>
      <w:tr w:rsidR="008574A6" w:rsidRPr="00CE42DD" w14:paraId="2F3F7591" w14:textId="77777777" w:rsidTr="00A569CA"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4BF694" w14:textId="77777777" w:rsidR="008574A6" w:rsidRPr="00EF56BA" w:rsidRDefault="008574A6" w:rsidP="00C47D01">
            <w:pPr>
              <w:jc w:val="center"/>
              <w:rPr>
                <w:b/>
                <w:bCs/>
                <w:szCs w:val="28"/>
              </w:rPr>
            </w:pPr>
            <w:r w:rsidRPr="00EF56BA">
              <w:rPr>
                <w:b/>
                <w:bCs/>
                <w:szCs w:val="28"/>
              </w:rPr>
              <w:lastRenderedPageBreak/>
              <w:t>1. tabula</w:t>
            </w:r>
            <w:r w:rsidRPr="00EF56BA">
              <w:rPr>
                <w:b/>
                <w:bCs/>
                <w:szCs w:val="28"/>
              </w:rPr>
              <w:br/>
              <w:t>Tiesību akta projekta atbilstība ES tiesību aktiem</w:t>
            </w:r>
          </w:p>
        </w:tc>
      </w:tr>
      <w:tr w:rsidR="008574A6" w:rsidRPr="00EF56BA" w14:paraId="41AAD0D6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8E016F" w14:textId="77777777"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Attiecīgā ES tiesību akta datums, numurs un nosaukums</w:t>
            </w:r>
          </w:p>
        </w:tc>
        <w:tc>
          <w:tcPr>
            <w:tcW w:w="3657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41C72" w14:textId="0576B1AF" w:rsidR="00981863" w:rsidRDefault="00981863" w:rsidP="0098186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02B4B">
              <w:rPr>
                <w:iCs/>
              </w:rPr>
              <w:t>Komisijas 2019. gada 15. maija Direktīva (ES) 2019/782, ar ko attiecībā uz saskaņotu riska indikatoru izveidi groza Eiropas Parlamenta un Padomes Direktīvu 2009/128/EK.</w:t>
            </w:r>
          </w:p>
          <w:p w14:paraId="358B3ED9" w14:textId="5D74D1B7" w:rsidR="00D4531E" w:rsidRDefault="00D4531E" w:rsidP="0098186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C370C3">
              <w:rPr>
                <w:iCs/>
              </w:rPr>
              <w:t>Eiropas Parlamenta un Padomes Direktīva 2009/128/EK ( 2009. gada 21. oktobris), ar kuru nosaka Kopienas sistēmu pesticīdu ilgtspē</w:t>
            </w:r>
            <w:r>
              <w:rPr>
                <w:iCs/>
              </w:rPr>
              <w:t>jīgas lietošanas nodrošināšanai.</w:t>
            </w:r>
          </w:p>
          <w:p w14:paraId="1A043482" w14:textId="77777777" w:rsidR="00981863" w:rsidRPr="008726CF" w:rsidRDefault="00981863" w:rsidP="0098186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Fonts w:eastAsia="Arial Unicode MS"/>
                <w:lang w:eastAsia="en-US"/>
              </w:rPr>
            </w:pPr>
            <w:r w:rsidRPr="008726CF">
              <w:rPr>
                <w:rFonts w:eastAsia="Arial Unicode MS"/>
                <w:lang w:eastAsia="en-US"/>
              </w:rPr>
              <w:t>Eiropas Parlamenta un Padomes</w:t>
            </w:r>
            <w:r>
              <w:rPr>
                <w:rFonts w:eastAsia="Arial Unicode MS"/>
                <w:lang w:eastAsia="en-US"/>
              </w:rPr>
              <w:t xml:space="preserve"> 2009. gada 25. novembra</w:t>
            </w:r>
            <w:r w:rsidRPr="008726CF">
              <w:rPr>
                <w:rFonts w:eastAsia="Arial Unicode MS"/>
                <w:lang w:eastAsia="en-US"/>
              </w:rPr>
              <w:t xml:space="preserve"> Regula (EK) Nr. 1185/</w:t>
            </w:r>
            <w:r>
              <w:rPr>
                <w:rFonts w:eastAsia="Arial Unicode MS"/>
                <w:lang w:eastAsia="en-US"/>
              </w:rPr>
              <w:t xml:space="preserve">2009 </w:t>
            </w:r>
            <w:r w:rsidRPr="008726CF">
              <w:rPr>
                <w:rFonts w:eastAsia="Arial Unicode MS"/>
                <w:lang w:eastAsia="en-US"/>
              </w:rPr>
              <w:t>attiecībā uz statistiku par pesticīdiem</w:t>
            </w:r>
            <w:r>
              <w:rPr>
                <w:rFonts w:eastAsia="Arial Unicode MS"/>
                <w:lang w:eastAsia="en-US"/>
              </w:rPr>
              <w:t>.</w:t>
            </w:r>
            <w:r w:rsidRPr="008726CF">
              <w:rPr>
                <w:rFonts w:eastAsia="Arial Unicode MS"/>
                <w:lang w:eastAsia="en-US"/>
              </w:rPr>
              <w:t> </w:t>
            </w:r>
          </w:p>
          <w:p w14:paraId="2E5F12B4" w14:textId="77777777" w:rsidR="00981863" w:rsidRDefault="00981863" w:rsidP="0098186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726CF">
              <w:rPr>
                <w:iCs/>
              </w:rPr>
              <w:t>Eiropas Parlamenta un Padomes 2009. gada</w:t>
            </w:r>
            <w:r>
              <w:rPr>
                <w:iCs/>
              </w:rPr>
              <w:t xml:space="preserve"> 21. oktobra</w:t>
            </w:r>
            <w:r w:rsidRPr="008726CF">
              <w:rPr>
                <w:iCs/>
              </w:rPr>
              <w:t xml:space="preserve"> Regula (EK) Nr. 1107/2009 par augu aizsardzības līdzekļu laišanu tirgū, ar ko atceļ Padomes Direktīvas 79/117/EEK un 91/414/EEK</w:t>
            </w:r>
            <w:r>
              <w:rPr>
                <w:iCs/>
              </w:rPr>
              <w:t>.</w:t>
            </w:r>
          </w:p>
          <w:p w14:paraId="0B0B0AD2" w14:textId="05340E09" w:rsidR="008574A6" w:rsidRPr="00EF56BA" w:rsidRDefault="00981863" w:rsidP="00D10E2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szCs w:val="28"/>
              </w:rPr>
            </w:pPr>
            <w:r w:rsidRPr="00826225">
              <w:t>Komisijas 2011. gada 25. maija Īstenošanas regula (ES) Nr. 540/2011, ar ko īsteno Eiropas Parlamenta un Padomes Regulu (EK) Nr. 1107/2009 attiecībā uz darbīgo vielu sarakstu</w:t>
            </w:r>
            <w:r>
              <w:t xml:space="preserve">. </w:t>
            </w:r>
          </w:p>
        </w:tc>
      </w:tr>
      <w:tr w:rsidR="008574A6" w:rsidRPr="00EF56BA" w14:paraId="4F312616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1A8492" w14:textId="77777777"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5CC549" w14:textId="77777777"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B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0938BD" w14:textId="77777777"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C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D2A5D7" w14:textId="77777777"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D</w:t>
            </w:r>
          </w:p>
        </w:tc>
      </w:tr>
      <w:tr w:rsidR="008574A6" w:rsidRPr="00CE42DD" w14:paraId="41B9FA2A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EF2EF" w14:textId="77777777"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0A859B" w14:textId="77777777"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B4496C" w14:textId="77777777"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Informācija par to, vai šīs tabulas A ailē minētās ES tiesību akta vienības tiek pārņemtas vai ieviestas pilnībā vai daļēji.</w:t>
            </w:r>
            <w:r w:rsidRPr="00EF56BA">
              <w:rPr>
                <w:szCs w:val="28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F56BA">
              <w:rPr>
                <w:szCs w:val="28"/>
              </w:rPr>
              <w:br/>
              <w:t>Norāda institūciju, kas ir atbildīga par šo saistību izpildi pilnībā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71A454" w14:textId="77777777" w:rsidR="008574A6" w:rsidRPr="00EF56BA" w:rsidRDefault="008574A6" w:rsidP="00C47D01">
            <w:pPr>
              <w:jc w:val="both"/>
              <w:rPr>
                <w:szCs w:val="28"/>
              </w:rPr>
            </w:pPr>
            <w:r w:rsidRPr="00EF56BA">
              <w:rPr>
                <w:szCs w:val="28"/>
              </w:rPr>
              <w:t>Informācija par to, vai šīs tabulas B ailē minētās projekta vienības paredz stingrākas prasības nekā šīs tabulas A ailē minētās ES tiesību akta vienības.</w:t>
            </w:r>
            <w:r w:rsidRPr="00EF56BA">
              <w:rPr>
                <w:szCs w:val="28"/>
              </w:rPr>
              <w:br/>
              <w:t>Ja projekts satur stingrākas prasības nekā attiecīgais ES tiesību akts, norāda pamatojumu un samērīgumu.</w:t>
            </w:r>
            <w:r w:rsidRPr="00EF56BA">
              <w:rPr>
                <w:szCs w:val="28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8574A6" w:rsidRPr="00CE42DD" w14:paraId="3AFDB5E4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17B4E7" w14:textId="7EFA1A54" w:rsidR="008574A6" w:rsidRPr="00EF56BA" w:rsidRDefault="008574A6" w:rsidP="00EC2369">
            <w:pPr>
              <w:jc w:val="both"/>
              <w:rPr>
                <w:szCs w:val="28"/>
              </w:rPr>
            </w:pPr>
            <w:r w:rsidRPr="006C31EF">
              <w:t xml:space="preserve">Komisijas </w:t>
            </w:r>
            <w:r w:rsidR="00EC2369">
              <w:t xml:space="preserve">2019. gada 15.maija </w:t>
            </w:r>
            <w:r w:rsidRPr="006C31EF">
              <w:t xml:space="preserve">Direktīvas (ES) 2019/782, ar ko attiecībā uz saskaņotu riska indikatoru izveidi groza Eiropas Parlamenta un Padomes Direktīvu 2009/128/EK </w:t>
            </w:r>
            <w:r w:rsidRPr="006C31EF">
              <w:lastRenderedPageBreak/>
              <w:t>(Dokuments attiecas uz EEZ.) Pielikums “IV Pielikums”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83BE03" w14:textId="2E615F34" w:rsidR="008574A6" w:rsidRPr="00EF56BA" w:rsidRDefault="008574A6" w:rsidP="008574A6">
            <w:pPr>
              <w:jc w:val="both"/>
              <w:rPr>
                <w:szCs w:val="28"/>
              </w:rPr>
            </w:pPr>
            <w:r>
              <w:lastRenderedPageBreak/>
              <w:t>Noteikuma projekta</w:t>
            </w:r>
            <w:r w:rsidR="00732DEC">
              <w:t xml:space="preserve"> 1.3. apakšpunktā izteiktā noteikumu Nr.1056</w:t>
            </w:r>
            <w:r>
              <w:t xml:space="preserve"> 2.</w:t>
            </w:r>
            <w:r>
              <w:rPr>
                <w:vertAlign w:val="superscript"/>
              </w:rPr>
              <w:t xml:space="preserve">1 </w:t>
            </w:r>
            <w:r w:rsidRPr="00EF74DA">
              <w:t>pielikuma 1.iedaļa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1D467F" w14:textId="23172911" w:rsidR="008574A6" w:rsidRPr="00EF56BA" w:rsidRDefault="008574A6" w:rsidP="008574A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732DEC">
              <w:rPr>
                <w:szCs w:val="28"/>
              </w:rPr>
              <w:t>pārņemta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261B99" w14:textId="534C268B" w:rsidR="008574A6" w:rsidRPr="00EF56BA" w:rsidRDefault="008574A6" w:rsidP="008574A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8574A6" w:rsidRPr="00CE42DD" w14:paraId="10F8A7BA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017D9" w14:textId="769A26E6" w:rsidR="008574A6" w:rsidRPr="006C31EF" w:rsidRDefault="008574A6" w:rsidP="00DE2F63">
            <w:pPr>
              <w:jc w:val="both"/>
            </w:pPr>
            <w:r w:rsidRPr="006C31EF">
              <w:t xml:space="preserve">Komisijas </w:t>
            </w:r>
            <w:r w:rsidR="00DE2F63">
              <w:t xml:space="preserve">2019. gada 15.maija </w:t>
            </w:r>
            <w:r w:rsidRPr="006C31EF">
              <w:t>Direktīvas (ES) 2019/782, ar ko attiecībā uz saskaņotu riska indikatoru izveidi groza Eiropas Parlamenta un Padomes Direktīvu 2009/128/EK (Dokuments attiecas uz EEZ.) Pielikums “IV Pielikums”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1FA837" w14:textId="22FEBC77" w:rsidR="008574A6" w:rsidRPr="00EF56BA" w:rsidRDefault="008574A6" w:rsidP="008574A6">
            <w:pPr>
              <w:jc w:val="both"/>
              <w:rPr>
                <w:szCs w:val="28"/>
              </w:rPr>
            </w:pPr>
            <w:r>
              <w:t>Noteikuma projekta</w:t>
            </w:r>
            <w:r w:rsidR="00732DEC">
              <w:t xml:space="preserve"> 1.3. apakšpunktā izteiktā noteikumu Nr.1056</w:t>
            </w:r>
            <w:r>
              <w:t xml:space="preserve"> 2.</w:t>
            </w:r>
            <w:r>
              <w:rPr>
                <w:vertAlign w:val="superscript"/>
              </w:rPr>
              <w:t>1</w:t>
            </w:r>
            <w:r>
              <w:t xml:space="preserve"> pielikuma 2.iedaļa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8519AD" w14:textId="713A541F" w:rsidR="008574A6" w:rsidRPr="00EF56BA" w:rsidRDefault="008574A6" w:rsidP="00732DEC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732DEC">
              <w:rPr>
                <w:szCs w:val="28"/>
              </w:rPr>
              <w:t>pārņemta</w:t>
            </w:r>
            <w:r w:rsidR="00732DEC" w:rsidRPr="00236ACB">
              <w:rPr>
                <w:szCs w:val="28"/>
              </w:rPr>
              <w:t xml:space="preserve"> </w:t>
            </w:r>
            <w:r w:rsidRPr="00236ACB">
              <w:rPr>
                <w:szCs w:val="28"/>
              </w:rPr>
              <w:t>pilnībā.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36D791" w14:textId="04EFB7F7" w:rsidR="008574A6" w:rsidRPr="00EF56BA" w:rsidRDefault="008574A6" w:rsidP="008574A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8574A6" w:rsidRPr="00CE42DD" w14:paraId="64A44140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551CBB" w14:textId="369BB888" w:rsidR="008574A6" w:rsidRPr="006C31EF" w:rsidRDefault="008574A6" w:rsidP="00DE2F63">
            <w:pPr>
              <w:jc w:val="both"/>
            </w:pPr>
            <w:r w:rsidRPr="00743530">
              <w:t xml:space="preserve">Komisijas </w:t>
            </w:r>
            <w:r w:rsidR="00DE2F63">
              <w:t xml:space="preserve">2019. gada 15.maija </w:t>
            </w:r>
            <w:r w:rsidRPr="00743530">
              <w:t>Direktīvas (ES) 2019/782, ar ko attiecībā uz saskaņotu riska indikatoru izveidi groza Eiropas Parlamenta un Padomes Direktīvu 2009/128/EK (Dokuments attiecas uz EEZ.) Pielikums “IV Pielikums”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3C1B95" w14:textId="443E2BA6" w:rsidR="008574A6" w:rsidRDefault="00D75CA9" w:rsidP="008574A6">
            <w:pPr>
              <w:jc w:val="both"/>
            </w:pPr>
            <w:r>
              <w:t xml:space="preserve">Noteikumu projekta 1.3. apakšpunktā izteiktā noteikumu Nr.1056 </w:t>
            </w:r>
            <w:r w:rsidR="008574A6">
              <w:t>2.</w:t>
            </w:r>
            <w:r w:rsidR="008574A6">
              <w:rPr>
                <w:vertAlign w:val="superscript"/>
              </w:rPr>
              <w:t xml:space="preserve">1 </w:t>
            </w:r>
            <w:r w:rsidR="008574A6">
              <w:t>pielikuma 3.iedaļa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FB0151" w14:textId="1F7171FA" w:rsidR="008574A6" w:rsidRPr="00236ACB" w:rsidRDefault="008574A6" w:rsidP="008574A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732DEC">
              <w:rPr>
                <w:szCs w:val="28"/>
              </w:rPr>
              <w:t>pārņemta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6E4045" w14:textId="523C8E51" w:rsidR="008574A6" w:rsidRPr="00236ACB" w:rsidRDefault="008574A6" w:rsidP="008574A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826225" w:rsidRPr="00CE42DD" w14:paraId="7DB0D13D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F7124A" w14:textId="3AAB10D1" w:rsidR="00826225" w:rsidRPr="00743530" w:rsidRDefault="00826225" w:rsidP="0045638A">
            <w:pPr>
              <w:jc w:val="both"/>
            </w:pPr>
            <w:r w:rsidRPr="00826225">
              <w:t>Komisijas 2011. gada 25. maija Īstenošanas regula (ES) Nr. 540/2011, ar ko īsteno Eiropas Parlamenta un Padomes Regulu (EK) Nr. 1107/2009 attiecībā uz darbīgo vielu sarakstu</w:t>
            </w:r>
            <w:r w:rsidR="00A66B5F">
              <w:t xml:space="preserve"> </w:t>
            </w:r>
            <w:r w:rsidR="00252F1C">
              <w:t>p</w:t>
            </w:r>
            <w:r w:rsidR="00A66B5F">
              <w:t xml:space="preserve">ielikuma </w:t>
            </w:r>
            <w:r w:rsidR="002E45FA">
              <w:t xml:space="preserve">A, B, </w:t>
            </w:r>
            <w:r w:rsidR="00A66B5F">
              <w:t>D</w:t>
            </w:r>
            <w:r w:rsidR="002E45FA">
              <w:t xml:space="preserve"> un E</w:t>
            </w:r>
            <w:r w:rsidR="00A66B5F">
              <w:t xml:space="preserve"> daļa.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856EEC" w14:textId="241525D8" w:rsidR="00826225" w:rsidRDefault="0026560B" w:rsidP="00826225">
            <w:pPr>
              <w:jc w:val="both"/>
            </w:pPr>
            <w:r>
              <w:t xml:space="preserve">Noteikumu projekta 1.3. apakšpunktā izteiktais noteikumu Nr.1056 </w:t>
            </w:r>
            <w:r w:rsidR="00826225">
              <w:t>2.</w:t>
            </w:r>
            <w:r w:rsidR="00826225">
              <w:rPr>
                <w:vertAlign w:val="superscript"/>
              </w:rPr>
              <w:t xml:space="preserve">1 </w:t>
            </w:r>
            <w:r w:rsidR="00826225">
              <w:t>pielikums.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FD213F" w14:textId="155956AF" w:rsidR="00826225" w:rsidRPr="00236ACB" w:rsidRDefault="00826225" w:rsidP="00A569CA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A569CA">
              <w:rPr>
                <w:szCs w:val="28"/>
              </w:rPr>
              <w:t>ieviesta</w:t>
            </w:r>
            <w:r w:rsidR="00A569CA" w:rsidRPr="00236ACB">
              <w:rPr>
                <w:szCs w:val="28"/>
              </w:rPr>
              <w:t xml:space="preserve"> </w:t>
            </w:r>
            <w:r w:rsidRPr="00236ACB">
              <w:rPr>
                <w:szCs w:val="28"/>
              </w:rPr>
              <w:t>pilnībā.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F1575A" w14:textId="537F08C2" w:rsidR="00826225" w:rsidRPr="00236ACB" w:rsidRDefault="00826225" w:rsidP="00826225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C370C3" w:rsidRPr="00CE42DD" w14:paraId="4B20D597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DA407D" w14:textId="30F3DD25" w:rsidR="00C370C3" w:rsidRPr="00826225" w:rsidRDefault="00C370C3" w:rsidP="00211610">
            <w:pPr>
              <w:jc w:val="both"/>
            </w:pPr>
            <w:r w:rsidRPr="00C370C3">
              <w:t xml:space="preserve">Eiropas Parlamenta un Padomes </w:t>
            </w:r>
            <w:r w:rsidR="00211610">
              <w:t xml:space="preserve">2009. gada 21.oktobra </w:t>
            </w:r>
            <w:r w:rsidRPr="00C370C3">
              <w:t>Direktīva</w:t>
            </w:r>
            <w:r w:rsidR="00A66B5F">
              <w:t>s</w:t>
            </w:r>
            <w:r w:rsidRPr="00C370C3">
              <w:t xml:space="preserve"> 2009/128/EK, ar kuru nosaka Kopienas sistēmu pesticīdu ilgtspējīgas lietošanas nodrošināšanai </w:t>
            </w:r>
            <w:r w:rsidR="00A66B5F">
              <w:t xml:space="preserve">15.panta </w:t>
            </w:r>
            <w:r w:rsidR="002E45FA">
              <w:t>2.punkts un 15.panta 4.punkts.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E8C36B" w14:textId="196B391D" w:rsidR="00C370C3" w:rsidRDefault="00567B7A" w:rsidP="00567B7A">
            <w:pPr>
              <w:jc w:val="both"/>
            </w:pPr>
            <w:r>
              <w:t>Noteikumu projekta 1.3. apakšpunktā izteiktais noteikumu Nr.1056 2.</w:t>
            </w:r>
            <w:r>
              <w:rPr>
                <w:vertAlign w:val="superscript"/>
              </w:rPr>
              <w:t xml:space="preserve">1 </w:t>
            </w:r>
            <w:r>
              <w:t>pielikums.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9DA8B4" w14:textId="7652B761" w:rsidR="00C370C3" w:rsidRPr="00236ACB" w:rsidRDefault="00E35436" w:rsidP="00826225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>
              <w:rPr>
                <w:szCs w:val="28"/>
              </w:rPr>
              <w:t>pārņemta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5DCA26" w14:textId="0BAF0C15" w:rsidR="00C370C3" w:rsidRPr="00236ACB" w:rsidRDefault="00E35436" w:rsidP="00826225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E35436" w:rsidRPr="00CE42DD" w14:paraId="7911A624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B02CF9" w14:textId="2307B63A" w:rsidR="00E35436" w:rsidRPr="008726CF" w:rsidRDefault="00E35436" w:rsidP="00E3543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Fonts w:eastAsia="Arial Unicode MS"/>
                <w:lang w:eastAsia="en-US"/>
              </w:rPr>
            </w:pPr>
            <w:r w:rsidRPr="008726CF">
              <w:rPr>
                <w:rFonts w:eastAsia="Arial Unicode MS"/>
                <w:lang w:eastAsia="en-US"/>
              </w:rPr>
              <w:t>Eiropas Parlamenta un Padomes</w:t>
            </w:r>
            <w:r>
              <w:rPr>
                <w:rFonts w:eastAsia="Arial Unicode MS"/>
                <w:lang w:eastAsia="en-US"/>
              </w:rPr>
              <w:t xml:space="preserve"> 2009. gada 25. novembra</w:t>
            </w:r>
            <w:r w:rsidRPr="008726CF">
              <w:rPr>
                <w:rFonts w:eastAsia="Arial Unicode MS"/>
                <w:lang w:eastAsia="en-US"/>
              </w:rPr>
              <w:t xml:space="preserve"> Regula</w:t>
            </w:r>
            <w:r w:rsidR="002E45FA">
              <w:rPr>
                <w:rFonts w:eastAsia="Arial Unicode MS"/>
                <w:lang w:eastAsia="en-US"/>
              </w:rPr>
              <w:t>s</w:t>
            </w:r>
            <w:r w:rsidRPr="008726CF">
              <w:rPr>
                <w:rFonts w:eastAsia="Arial Unicode MS"/>
                <w:lang w:eastAsia="en-US"/>
              </w:rPr>
              <w:t xml:space="preserve"> (EK) Nr. 1185/</w:t>
            </w:r>
            <w:r>
              <w:rPr>
                <w:rFonts w:eastAsia="Arial Unicode MS"/>
                <w:lang w:eastAsia="en-US"/>
              </w:rPr>
              <w:t xml:space="preserve">2009 </w:t>
            </w:r>
            <w:r w:rsidRPr="008726CF">
              <w:rPr>
                <w:rFonts w:eastAsia="Arial Unicode MS"/>
                <w:lang w:eastAsia="en-US"/>
              </w:rPr>
              <w:t>attiecībā uz statistiku par pesticīdiem</w:t>
            </w:r>
            <w:r w:rsidR="002E45FA">
              <w:rPr>
                <w:rFonts w:eastAsia="Arial Unicode MS"/>
                <w:lang w:eastAsia="en-US"/>
              </w:rPr>
              <w:t xml:space="preserve"> </w:t>
            </w:r>
            <w:r w:rsidR="002E45FA">
              <w:t xml:space="preserve">I pielikums </w:t>
            </w:r>
            <w:r w:rsidR="002E45FA">
              <w:lastRenderedPageBreak/>
              <w:t>(„Statistika par pesticīdu laišanu tirgū”)</w:t>
            </w:r>
            <w:r>
              <w:rPr>
                <w:rFonts w:eastAsia="Arial Unicode MS"/>
                <w:lang w:eastAsia="en-US"/>
              </w:rPr>
              <w:t>.</w:t>
            </w:r>
            <w:r w:rsidRPr="008726CF">
              <w:rPr>
                <w:rFonts w:eastAsia="Arial Unicode MS"/>
                <w:lang w:eastAsia="en-US"/>
              </w:rPr>
              <w:t> </w:t>
            </w:r>
          </w:p>
          <w:p w14:paraId="40DBD0FB" w14:textId="3B68576D" w:rsidR="00E35436" w:rsidRPr="00826225" w:rsidRDefault="00E35436" w:rsidP="00E35436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ECF21E" w14:textId="62FEE9C5" w:rsidR="00E35436" w:rsidRDefault="00E35436" w:rsidP="00E35436">
            <w:pPr>
              <w:jc w:val="both"/>
            </w:pPr>
            <w:r>
              <w:lastRenderedPageBreak/>
              <w:t>Noteikumu projekta 1.1.apakšpunktā izteikt</w:t>
            </w:r>
            <w:r w:rsidR="00DE2F63">
              <w:t>ais noteikumu Nr.1056</w:t>
            </w:r>
            <w:r>
              <w:t xml:space="preserve"> 33.</w:t>
            </w:r>
            <w:r>
              <w:rPr>
                <w:vertAlign w:val="superscript"/>
              </w:rPr>
              <w:t>2</w:t>
            </w:r>
            <w:r>
              <w:t xml:space="preserve"> punkt</w:t>
            </w:r>
            <w:r w:rsidR="00DE2F63">
              <w:t>s</w:t>
            </w:r>
            <w:r>
              <w:t xml:space="preserve"> un 1.3. apakšpunktā izteiktais noteikumu </w:t>
            </w:r>
            <w:r>
              <w:lastRenderedPageBreak/>
              <w:t>Nr.1056 2.</w:t>
            </w:r>
            <w:r>
              <w:rPr>
                <w:vertAlign w:val="superscript"/>
              </w:rPr>
              <w:t xml:space="preserve">1 </w:t>
            </w:r>
            <w:r>
              <w:t>pielikums.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1146EF" w14:textId="11429958" w:rsidR="00E35436" w:rsidRPr="00236ACB" w:rsidRDefault="00E35436" w:rsidP="00A569CA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lastRenderedPageBreak/>
              <w:t xml:space="preserve">ES tiesību akta vienība tiek </w:t>
            </w:r>
            <w:r w:rsidR="00A569CA">
              <w:rPr>
                <w:szCs w:val="28"/>
              </w:rPr>
              <w:t>ieviesta</w:t>
            </w:r>
            <w:r w:rsidR="00A569CA" w:rsidRPr="00236ACB">
              <w:rPr>
                <w:szCs w:val="28"/>
              </w:rPr>
              <w:t xml:space="preserve"> </w:t>
            </w:r>
            <w:r w:rsidRPr="00236ACB">
              <w:rPr>
                <w:szCs w:val="28"/>
              </w:rPr>
              <w:t>pilnībā.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B1718" w14:textId="1E55B4F2" w:rsidR="00E35436" w:rsidRPr="00236ACB" w:rsidRDefault="00E35436" w:rsidP="00E3543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E35436" w:rsidRPr="00CE42DD" w14:paraId="44048B46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2B0833" w14:textId="0F2BB7D6" w:rsidR="00E35436" w:rsidRDefault="00E35436" w:rsidP="00E3543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726CF">
              <w:rPr>
                <w:iCs/>
              </w:rPr>
              <w:t>Eiropas Parlamenta un Padomes 2009. gada</w:t>
            </w:r>
            <w:r>
              <w:rPr>
                <w:iCs/>
              </w:rPr>
              <w:t xml:space="preserve"> 21. oktobra</w:t>
            </w:r>
            <w:r w:rsidRPr="008726CF">
              <w:rPr>
                <w:iCs/>
              </w:rPr>
              <w:t xml:space="preserve"> Regula</w:t>
            </w:r>
            <w:r w:rsidR="002E45FA">
              <w:rPr>
                <w:iCs/>
              </w:rPr>
              <w:t>s</w:t>
            </w:r>
            <w:r w:rsidRPr="008726CF">
              <w:rPr>
                <w:iCs/>
              </w:rPr>
              <w:t xml:space="preserve"> (EK) Nr. 1107/2009 par augu aizsardzības līdzekļu laišanu tirgū, ar ko atceļ Padomes Direktīvas 79/117/EEK un 91/414/EEK</w:t>
            </w:r>
            <w:r w:rsidR="002E45FA">
              <w:rPr>
                <w:iCs/>
              </w:rPr>
              <w:t xml:space="preserve"> 53. pants</w:t>
            </w:r>
            <w:r>
              <w:rPr>
                <w:iCs/>
              </w:rPr>
              <w:t>.</w:t>
            </w:r>
          </w:p>
          <w:p w14:paraId="1B6BB934" w14:textId="77777777" w:rsidR="00E35436" w:rsidRPr="008726CF" w:rsidRDefault="00E35436" w:rsidP="00E3543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rFonts w:eastAsia="Arial Unicode MS"/>
                <w:lang w:eastAsia="en-US"/>
              </w:rPr>
            </w:pP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ACC4AE" w14:textId="68B0A146" w:rsidR="00E35436" w:rsidRDefault="00E35436" w:rsidP="00E35436">
            <w:pPr>
              <w:jc w:val="both"/>
            </w:pPr>
            <w:r>
              <w:t>Noteikumu projekta 1.1.apakšpunktā izteikta</w:t>
            </w:r>
            <w:r w:rsidR="00A91B60">
              <w:t>is noteikumu Nr.1056</w:t>
            </w:r>
            <w:r>
              <w:t xml:space="preserve"> 33.</w:t>
            </w:r>
            <w:r>
              <w:rPr>
                <w:vertAlign w:val="superscript"/>
              </w:rPr>
              <w:t>2</w:t>
            </w:r>
            <w:r>
              <w:t xml:space="preserve"> punkt</w:t>
            </w:r>
            <w:r w:rsidR="00A91B60">
              <w:t>s</w:t>
            </w:r>
            <w:r>
              <w:t xml:space="preserve"> un 1.3. apakšpunktā izteiktais noteikumu Nr.1056 2.</w:t>
            </w:r>
            <w:r>
              <w:rPr>
                <w:vertAlign w:val="superscript"/>
              </w:rPr>
              <w:t xml:space="preserve">1 </w:t>
            </w:r>
            <w:r>
              <w:t>pielikums.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01F0F3" w14:textId="2C6BEFA0" w:rsidR="00E35436" w:rsidRPr="00236ACB" w:rsidRDefault="00E35436" w:rsidP="00127DEB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 w:rsidR="00127DEB">
              <w:rPr>
                <w:szCs w:val="28"/>
              </w:rPr>
              <w:t>ieviesta</w:t>
            </w:r>
            <w:r w:rsidR="00127DEB" w:rsidRPr="00236ACB">
              <w:rPr>
                <w:szCs w:val="28"/>
              </w:rPr>
              <w:t xml:space="preserve"> </w:t>
            </w:r>
            <w:r w:rsidRPr="00236ACB">
              <w:rPr>
                <w:szCs w:val="28"/>
              </w:rPr>
              <w:t>pilnībā.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85546D" w14:textId="4BE39AB9" w:rsidR="00E35436" w:rsidRPr="00236ACB" w:rsidRDefault="00E35436" w:rsidP="00E3543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DD0B0F" w:rsidRPr="00CE42DD" w14:paraId="1EFFE529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C66E63" w14:textId="1D26DDA9" w:rsidR="00DD0B0F" w:rsidRDefault="00DD0B0F" w:rsidP="00DD0B0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726CF">
              <w:rPr>
                <w:iCs/>
              </w:rPr>
              <w:t>Eiropas Parlamenta un Padomes 2009. gada</w:t>
            </w:r>
            <w:r>
              <w:rPr>
                <w:iCs/>
              </w:rPr>
              <w:t xml:space="preserve"> 21. oktobra</w:t>
            </w:r>
            <w:r w:rsidRPr="008726CF">
              <w:rPr>
                <w:iCs/>
              </w:rPr>
              <w:t xml:space="preserve"> Regula</w:t>
            </w:r>
            <w:r>
              <w:rPr>
                <w:iCs/>
              </w:rPr>
              <w:t>s</w:t>
            </w:r>
            <w:r w:rsidRPr="008726CF">
              <w:rPr>
                <w:iCs/>
              </w:rPr>
              <w:t xml:space="preserve"> (EK) Nr. 1107/2009 par augu aizsardzības līdzekļu laišanu tirgū, ar ko atceļ Padomes Direktīvas 79/117/EEK un 91/414/EEK</w:t>
            </w:r>
            <w:r>
              <w:rPr>
                <w:iCs/>
              </w:rPr>
              <w:t xml:space="preserve"> 22. pants.</w:t>
            </w:r>
          </w:p>
          <w:p w14:paraId="74EEC8A8" w14:textId="77777777" w:rsidR="00DD0B0F" w:rsidRPr="008726CF" w:rsidRDefault="00DD0B0F" w:rsidP="00E35436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94DD2E" w14:textId="0FC821AB" w:rsidR="00DD0B0F" w:rsidRDefault="00DD0B0F" w:rsidP="00DD0B0F">
            <w:pPr>
              <w:jc w:val="both"/>
            </w:pPr>
            <w:r>
              <w:t>Noteikumu projekta 1.3. apakšpunktā izteiktais noteikumu Nr.1056 2.</w:t>
            </w:r>
            <w:r>
              <w:rPr>
                <w:vertAlign w:val="superscript"/>
              </w:rPr>
              <w:t xml:space="preserve">1 </w:t>
            </w:r>
            <w:r>
              <w:t>pielikums.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F5E2D5" w14:textId="6AF2C79B" w:rsidR="00DD0B0F" w:rsidRPr="00236ACB" w:rsidRDefault="00DD0B0F" w:rsidP="00127DEB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>
              <w:rPr>
                <w:szCs w:val="28"/>
              </w:rPr>
              <w:t>ieviesta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0BFD44" w14:textId="27EAE07A" w:rsidR="00DD0B0F" w:rsidRPr="00236ACB" w:rsidRDefault="00DD0B0F" w:rsidP="00E3543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A35F17" w:rsidRPr="00CE42DD" w14:paraId="5F08BD29" w14:textId="77777777" w:rsidTr="00A569CA">
        <w:tc>
          <w:tcPr>
            <w:tcW w:w="134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5D7D76" w14:textId="224881C9" w:rsidR="00A35F17" w:rsidRDefault="00A35F17" w:rsidP="00A35F17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8726CF">
              <w:rPr>
                <w:iCs/>
              </w:rPr>
              <w:t>Eiropas Parlamenta un Padomes 2009. gada</w:t>
            </w:r>
            <w:r>
              <w:rPr>
                <w:iCs/>
              </w:rPr>
              <w:t xml:space="preserve"> 21. oktobra</w:t>
            </w:r>
            <w:r w:rsidRPr="008726CF">
              <w:rPr>
                <w:iCs/>
              </w:rPr>
              <w:t xml:space="preserve"> Regula</w:t>
            </w:r>
            <w:r>
              <w:rPr>
                <w:iCs/>
              </w:rPr>
              <w:t>s</w:t>
            </w:r>
            <w:r w:rsidRPr="008726CF">
              <w:rPr>
                <w:iCs/>
              </w:rPr>
              <w:t xml:space="preserve"> (EK) Nr. 1107/2009 par augu aizsardzības līdzekļu laišanu tirgū, ar ko atceļ Padomes Direktīvas 79/117/EEK un 91/414/EEK</w:t>
            </w:r>
            <w:r>
              <w:rPr>
                <w:iCs/>
              </w:rPr>
              <w:t xml:space="preserve"> 24. pants.</w:t>
            </w:r>
          </w:p>
          <w:p w14:paraId="2134B82A" w14:textId="77777777" w:rsidR="00A35F17" w:rsidRPr="008726CF" w:rsidRDefault="00A35F17" w:rsidP="00DD0B0F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89F440" w14:textId="29F4D346" w:rsidR="00A35F17" w:rsidRDefault="0061599F" w:rsidP="00DD0B0F">
            <w:pPr>
              <w:jc w:val="both"/>
            </w:pPr>
            <w:r>
              <w:t>Noteikumu projekta 1.3. apakšpunktā izteiktais noteikumu Nr.1056 2.</w:t>
            </w:r>
            <w:r>
              <w:rPr>
                <w:vertAlign w:val="superscript"/>
              </w:rPr>
              <w:t xml:space="preserve">1 </w:t>
            </w:r>
            <w:r>
              <w:t>pielikums.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6C4905" w14:textId="68244F8C" w:rsidR="00A35F17" w:rsidRPr="00236ACB" w:rsidRDefault="0061599F" w:rsidP="00127DEB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 xml:space="preserve">ES tiesību akta vienība tiek </w:t>
            </w:r>
            <w:r>
              <w:rPr>
                <w:szCs w:val="28"/>
              </w:rPr>
              <w:t>ieviesta</w:t>
            </w:r>
            <w:r w:rsidRPr="00236ACB">
              <w:rPr>
                <w:szCs w:val="28"/>
              </w:rPr>
              <w:t xml:space="preserve"> pilnībā.</w:t>
            </w:r>
          </w:p>
        </w:tc>
        <w:tc>
          <w:tcPr>
            <w:tcW w:w="12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39EB68" w14:textId="5E9A663F" w:rsidR="00A35F17" w:rsidRPr="00236ACB" w:rsidRDefault="0061599F" w:rsidP="00E35436">
            <w:pPr>
              <w:jc w:val="both"/>
              <w:rPr>
                <w:szCs w:val="28"/>
              </w:rPr>
            </w:pPr>
            <w:r w:rsidRPr="00236ACB">
              <w:rPr>
                <w:szCs w:val="28"/>
              </w:rPr>
              <w:t>Attiecīgais noteikumu projekta punkts neparedz stingrākas prasības kā ES tiesību aktā.</w:t>
            </w:r>
          </w:p>
        </w:tc>
      </w:tr>
      <w:tr w:rsidR="00A569CA" w:rsidRPr="00160DA9" w14:paraId="79BE0A93" w14:textId="77777777" w:rsidTr="002E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pct"/>
        </w:trPr>
        <w:tc>
          <w:tcPr>
            <w:tcW w:w="1324" w:type="pct"/>
            <w:shd w:val="clear" w:color="auto" w:fill="auto"/>
            <w:hideMark/>
          </w:tcPr>
          <w:p w14:paraId="40F756EF" w14:textId="77777777" w:rsidR="00A569CA" w:rsidRPr="00160DA9" w:rsidRDefault="00A569CA" w:rsidP="00352748">
            <w:r w:rsidRPr="00160DA9"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34" w:type="pct"/>
            <w:gridSpan w:val="4"/>
            <w:shd w:val="clear" w:color="auto" w:fill="auto"/>
            <w:hideMark/>
          </w:tcPr>
          <w:p w14:paraId="6BCEDB40" w14:textId="77777777" w:rsidR="00A569CA" w:rsidRPr="00160DA9" w:rsidRDefault="00A569CA" w:rsidP="00352748">
            <w:r w:rsidRPr="00160DA9">
              <w:t>Projekts šo jomu neskar</w:t>
            </w:r>
            <w:r>
              <w:t>.</w:t>
            </w:r>
          </w:p>
        </w:tc>
      </w:tr>
      <w:tr w:rsidR="00A569CA" w:rsidRPr="00160DA9" w14:paraId="09EF5A34" w14:textId="77777777" w:rsidTr="002E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pct"/>
        </w:trPr>
        <w:tc>
          <w:tcPr>
            <w:tcW w:w="1324" w:type="pct"/>
            <w:shd w:val="clear" w:color="auto" w:fill="auto"/>
            <w:hideMark/>
          </w:tcPr>
          <w:p w14:paraId="0AA8B200" w14:textId="77777777" w:rsidR="00A569CA" w:rsidRPr="00160DA9" w:rsidRDefault="00A569CA" w:rsidP="00352748">
            <w:r w:rsidRPr="00160DA9">
              <w:t xml:space="preserve">Saistības sniegt paziņojumu ES institūcijām un ES dalībvalstīm atbilstoši normatīvajiem aktiem, kas regulē informācijas sniegšanu par tehnisko noteikumu, valsts atbalsta piešķiršanas un finanšu noteikumu </w:t>
            </w:r>
            <w:r w:rsidRPr="00160DA9">
              <w:lastRenderedPageBreak/>
              <w:t>(attiecībā uz monetāro politiku) projektiem</w:t>
            </w:r>
          </w:p>
        </w:tc>
        <w:tc>
          <w:tcPr>
            <w:tcW w:w="3634" w:type="pct"/>
            <w:gridSpan w:val="4"/>
            <w:shd w:val="clear" w:color="auto" w:fill="auto"/>
            <w:hideMark/>
          </w:tcPr>
          <w:p w14:paraId="04C16293" w14:textId="77777777" w:rsidR="00A569CA" w:rsidRPr="00160DA9" w:rsidRDefault="00A569CA" w:rsidP="00352748">
            <w:r w:rsidRPr="00160DA9">
              <w:lastRenderedPageBreak/>
              <w:t>Projekts šo jomu neskar</w:t>
            </w:r>
            <w:r>
              <w:t>.</w:t>
            </w:r>
          </w:p>
        </w:tc>
      </w:tr>
      <w:tr w:rsidR="00A569CA" w:rsidRPr="00160DA9" w14:paraId="031ADC98" w14:textId="77777777" w:rsidTr="002E4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pct"/>
        </w:trPr>
        <w:tc>
          <w:tcPr>
            <w:tcW w:w="1324" w:type="pct"/>
            <w:shd w:val="clear" w:color="auto" w:fill="auto"/>
            <w:hideMark/>
          </w:tcPr>
          <w:p w14:paraId="3E64243A" w14:textId="77777777" w:rsidR="00A569CA" w:rsidRPr="00160DA9" w:rsidRDefault="00A569CA" w:rsidP="00352748">
            <w:r w:rsidRPr="00160DA9">
              <w:t>Cita informācija</w:t>
            </w:r>
          </w:p>
        </w:tc>
        <w:tc>
          <w:tcPr>
            <w:tcW w:w="3634" w:type="pct"/>
            <w:gridSpan w:val="4"/>
            <w:shd w:val="clear" w:color="auto" w:fill="auto"/>
            <w:hideMark/>
          </w:tcPr>
          <w:p w14:paraId="312CFD3B" w14:textId="77777777" w:rsidR="00A569CA" w:rsidRDefault="00A569CA" w:rsidP="00845E70">
            <w:r w:rsidRPr="00160DA9">
              <w:t>Nav</w:t>
            </w:r>
            <w:r>
              <w:t>.</w:t>
            </w:r>
          </w:p>
          <w:p w14:paraId="6DC6EA63" w14:textId="3AED0030" w:rsidR="000F5BF0" w:rsidRPr="00160DA9" w:rsidRDefault="000F5BF0" w:rsidP="00845E70"/>
        </w:tc>
      </w:tr>
      <w:tr w:rsidR="00E35436" w:rsidRPr="006069CE" w14:paraId="16E6302A" w14:textId="77777777" w:rsidTr="00A569CA"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6963DA99" w14:textId="77777777" w:rsidR="00E35436" w:rsidRDefault="00E35436" w:rsidP="00E35436">
            <w:pPr>
              <w:jc w:val="center"/>
              <w:rPr>
                <w:b/>
                <w:bCs/>
                <w:szCs w:val="28"/>
              </w:rPr>
            </w:pPr>
            <w:r w:rsidRPr="00627302">
              <w:rPr>
                <w:b/>
                <w:bCs/>
                <w:szCs w:val="28"/>
              </w:rPr>
              <w:t>2.tabula</w:t>
            </w:r>
            <w:r w:rsidRPr="00627302">
              <w:rPr>
                <w:b/>
                <w:bCs/>
                <w:szCs w:val="28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627302">
              <w:rPr>
                <w:b/>
                <w:bCs/>
                <w:szCs w:val="28"/>
              </w:rPr>
              <w:br/>
              <w:t>Pasākumi šo saistību izpildei</w:t>
            </w:r>
          </w:p>
          <w:p w14:paraId="621691DA" w14:textId="0EA4F551" w:rsidR="000F5BF0" w:rsidRPr="00627302" w:rsidRDefault="000F5BF0" w:rsidP="00E35436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E35436" w:rsidRPr="00EF56BA" w14:paraId="005923AE" w14:textId="77777777" w:rsidTr="00A569CA">
        <w:tc>
          <w:tcPr>
            <w:tcW w:w="50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17D2782D" w14:textId="77777777" w:rsidR="00E35436" w:rsidRPr="00627302" w:rsidRDefault="00E35436" w:rsidP="00E35436">
            <w:pPr>
              <w:jc w:val="center"/>
              <w:rPr>
                <w:bCs/>
                <w:szCs w:val="28"/>
              </w:rPr>
            </w:pPr>
            <w:r w:rsidRPr="00627302">
              <w:rPr>
                <w:bCs/>
                <w:szCs w:val="28"/>
              </w:rPr>
              <w:t>Projekts šo jomu neskar.</w:t>
            </w:r>
          </w:p>
        </w:tc>
      </w:tr>
    </w:tbl>
    <w:p w14:paraId="7403F305" w14:textId="77777777" w:rsidR="00B16CB1" w:rsidRDefault="00B16CB1" w:rsidP="00E35436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508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"/>
        <w:gridCol w:w="2001"/>
        <w:gridCol w:w="7003"/>
      </w:tblGrid>
      <w:tr w:rsidR="008F7473" w:rsidRPr="003551CC" w14:paraId="43FF6B53" w14:textId="77777777" w:rsidTr="00821607">
        <w:trPr>
          <w:trHeight w:val="230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8EEBF8" w14:textId="77777777" w:rsidR="008F7473" w:rsidRPr="003551CC" w:rsidRDefault="008F7473" w:rsidP="008216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3551CC">
              <w:rPr>
                <w:b/>
                <w:bCs/>
              </w:rPr>
              <w:t>VI. Sabiedrības līdzdalība un komunikācijas aktivitātes</w:t>
            </w:r>
          </w:p>
        </w:tc>
      </w:tr>
      <w:tr w:rsidR="008F7473" w:rsidRPr="003551CC" w14:paraId="0364F2E3" w14:textId="77777777" w:rsidTr="00821607">
        <w:trPr>
          <w:trHeight w:val="46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52E03" w14:textId="77777777"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1.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830147" w14:textId="77777777"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Plānotās sabiedrības līdzdalības un komunikācijas aktivitātes saistībā ar projektu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23EFFD" w14:textId="33155142" w:rsidR="00E4328A" w:rsidRPr="00E4328A" w:rsidRDefault="00E4328A" w:rsidP="00821607">
            <w:pPr>
              <w:pStyle w:val="Virsraksts3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BF0AAC">
              <w:rPr>
                <w:b w:val="0"/>
                <w:sz w:val="24"/>
                <w:szCs w:val="24"/>
              </w:rPr>
              <w:t>Sabiedriskā apspriešana.</w:t>
            </w:r>
          </w:p>
          <w:p w14:paraId="08607626" w14:textId="77777777" w:rsidR="008F7473" w:rsidRDefault="008F7473" w:rsidP="00821607">
            <w:pPr>
              <w:pStyle w:val="Virsraksts3"/>
              <w:spacing w:before="0" w:beforeAutospacing="0" w:after="0" w:afterAutospacing="0"/>
              <w:jc w:val="both"/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</w:pPr>
          </w:p>
          <w:p w14:paraId="13224C99" w14:textId="77777777" w:rsidR="008F7473" w:rsidRDefault="008F7473" w:rsidP="00821607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</w:p>
          <w:p w14:paraId="68F3B0EA" w14:textId="77777777" w:rsidR="000F5BF0" w:rsidRDefault="000F5BF0" w:rsidP="00821607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</w:p>
          <w:p w14:paraId="5B21317A" w14:textId="77777777" w:rsidR="000F5BF0" w:rsidRDefault="000F5BF0" w:rsidP="00821607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</w:p>
          <w:p w14:paraId="632A0A1E" w14:textId="77777777" w:rsidR="000F5BF0" w:rsidRDefault="000F5BF0" w:rsidP="00821607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</w:p>
          <w:p w14:paraId="77812340" w14:textId="77777777" w:rsidR="000F5BF0" w:rsidRDefault="000F5BF0" w:rsidP="00821607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</w:p>
          <w:p w14:paraId="77A155C9" w14:textId="72A6791C" w:rsidR="000F5BF0" w:rsidRPr="00171046" w:rsidRDefault="000F5BF0" w:rsidP="00821607">
            <w:pPr>
              <w:pStyle w:val="Virsraksts3"/>
              <w:spacing w:before="0" w:beforeAutospacing="0" w:after="0" w:afterAutospacing="0"/>
              <w:jc w:val="both"/>
              <w:rPr>
                <w:b w:val="0"/>
                <w:iCs/>
                <w:color w:val="auto"/>
                <w:sz w:val="24"/>
                <w:szCs w:val="24"/>
              </w:rPr>
            </w:pPr>
          </w:p>
        </w:tc>
      </w:tr>
      <w:tr w:rsidR="008F7473" w:rsidRPr="003551CC" w14:paraId="6BF6FCC1" w14:textId="77777777" w:rsidTr="00821607">
        <w:trPr>
          <w:trHeight w:val="64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C6B379" w14:textId="77777777"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2.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E00DF6" w14:textId="77777777"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Sabiedrības līdzdalība projekta izstrādē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2C4B48" w14:textId="37C1533E" w:rsidR="00E4328A" w:rsidRDefault="00EF74DA" w:rsidP="00EF74DA">
            <w:pPr>
              <w:pStyle w:val="Virsraksts3"/>
              <w:spacing w:before="0" w:beforeAutospacing="0" w:after="0" w:afterAutospacing="0"/>
              <w:jc w:val="both"/>
              <w:rPr>
                <w:rStyle w:val="Izclums"/>
                <w:rFonts w:asciiTheme="minorHAnsi" w:eastAsiaTheme="minorHAnsi" w:hAnsiTheme="minorHAnsi" w:cstheme="minorBidi"/>
                <w:i w:val="0"/>
                <w:lang w:eastAsia="en-US"/>
              </w:rPr>
            </w:pPr>
            <w:r>
              <w:rPr>
                <w:b w:val="0"/>
                <w:color w:val="auto"/>
                <w:sz w:val="24"/>
                <w:szCs w:val="24"/>
              </w:rPr>
              <w:t>2019. gada 4. jūlijā n</w:t>
            </w:r>
            <w:r w:rsidR="00E4328A" w:rsidRPr="003551CC">
              <w:rPr>
                <w:b w:val="0"/>
                <w:color w:val="auto"/>
                <w:sz w:val="24"/>
                <w:szCs w:val="24"/>
              </w:rPr>
              <w:t>oteikumu projekts elektroniski nosūtīt</w:t>
            </w:r>
            <w:r w:rsidR="00E4328A">
              <w:rPr>
                <w:b w:val="0"/>
                <w:color w:val="auto"/>
                <w:sz w:val="24"/>
                <w:szCs w:val="24"/>
              </w:rPr>
              <w:t xml:space="preserve">s </w:t>
            </w:r>
            <w:r w:rsidR="00E4328A" w:rsidRPr="003A1E14">
              <w:rPr>
                <w:b w:val="0"/>
                <w:color w:val="auto"/>
                <w:sz w:val="24"/>
                <w:szCs w:val="24"/>
              </w:rPr>
              <w:t>saskaņošanai Zemnieku saeimai</w:t>
            </w:r>
            <w:r w:rsidR="007418A0">
              <w:rPr>
                <w:b w:val="0"/>
                <w:color w:val="auto"/>
                <w:sz w:val="24"/>
                <w:szCs w:val="24"/>
              </w:rPr>
              <w:t>,</w:t>
            </w:r>
            <w:r w:rsidR="00E4328A" w:rsidRPr="003A1E14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7418A0">
              <w:rPr>
                <w:b w:val="0"/>
                <w:color w:val="auto"/>
                <w:sz w:val="24"/>
                <w:szCs w:val="24"/>
              </w:rPr>
              <w:t xml:space="preserve">Latvijas Lauksaimniecības Kooperatīvu asociācijai </w:t>
            </w:r>
            <w:r w:rsidR="00E4328A" w:rsidRPr="003A1E14">
              <w:rPr>
                <w:b w:val="0"/>
                <w:color w:val="auto"/>
                <w:sz w:val="24"/>
                <w:szCs w:val="24"/>
              </w:rPr>
              <w:t xml:space="preserve">un </w:t>
            </w:r>
            <w:r w:rsidR="00E4328A" w:rsidRPr="003A1E14">
              <w:rPr>
                <w:rStyle w:val="Izclums"/>
                <w:b w:val="0"/>
                <w:i w:val="0"/>
                <w:color w:val="auto"/>
                <w:sz w:val="24"/>
                <w:szCs w:val="24"/>
              </w:rPr>
              <w:t>Lauksaimnieku organizāciju sadarbības padomei.</w:t>
            </w:r>
            <w:r w:rsidR="00E4328A">
              <w:rPr>
                <w:rStyle w:val="Izclums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75C3DED9" w14:textId="77777777" w:rsidR="008F7473" w:rsidRDefault="007418A0" w:rsidP="00826225">
            <w:pPr>
              <w:pStyle w:val="Virsraksts3"/>
              <w:spacing w:before="0" w:beforeAutospacing="0" w:after="0" w:afterAutospacing="0"/>
              <w:jc w:val="both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No </w:t>
            </w:r>
            <w:r w:rsidR="00EF74DA">
              <w:rPr>
                <w:b w:val="0"/>
                <w:bCs w:val="0"/>
                <w:color w:val="auto"/>
                <w:sz w:val="24"/>
                <w:szCs w:val="24"/>
              </w:rPr>
              <w:t>2019. gada 4. jūlij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a līdz</w:t>
            </w:r>
            <w:r w:rsidR="00AE4B48">
              <w:rPr>
                <w:b w:val="0"/>
                <w:bCs w:val="0"/>
                <w:color w:val="auto"/>
                <w:sz w:val="24"/>
                <w:szCs w:val="24"/>
              </w:rPr>
              <w:t xml:space="preserve"> 2019. gada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 xml:space="preserve"> 12.</w:t>
            </w:r>
            <w:r w:rsidR="00AE4B48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jūlijam</w:t>
            </w:r>
            <w:r w:rsidR="00EF74DA">
              <w:rPr>
                <w:b w:val="0"/>
                <w:bCs w:val="0"/>
                <w:color w:val="auto"/>
                <w:sz w:val="24"/>
                <w:szCs w:val="24"/>
              </w:rPr>
              <w:t xml:space="preserve"> i</w:t>
            </w:r>
            <w:r w:rsidR="00E4328A" w:rsidRPr="002F7C94">
              <w:rPr>
                <w:b w:val="0"/>
                <w:bCs w:val="0"/>
                <w:color w:val="auto"/>
                <w:sz w:val="24"/>
                <w:szCs w:val="24"/>
              </w:rPr>
              <w:t xml:space="preserve">nformācija par noteikumu projektu </w:t>
            </w:r>
            <w:r w:rsidR="00E4328A">
              <w:rPr>
                <w:b w:val="0"/>
                <w:bCs w:val="0"/>
                <w:color w:val="auto"/>
                <w:sz w:val="24"/>
                <w:szCs w:val="24"/>
              </w:rPr>
              <w:t xml:space="preserve">tika </w:t>
            </w:r>
            <w:r w:rsidR="00E4328A" w:rsidRPr="002F7C94">
              <w:rPr>
                <w:b w:val="0"/>
                <w:bCs w:val="0"/>
                <w:color w:val="auto"/>
                <w:sz w:val="24"/>
                <w:szCs w:val="24"/>
              </w:rPr>
              <w:t>ievietota tīmekļvietnē www.zm.gov.lv sabiedriskajai apspriešanai.</w:t>
            </w:r>
          </w:p>
          <w:p w14:paraId="4D846A83" w14:textId="30EFACC5" w:rsidR="000F5BF0" w:rsidRPr="003551CC" w:rsidRDefault="000F5BF0" w:rsidP="00826225">
            <w:pPr>
              <w:pStyle w:val="Virsraksts3"/>
              <w:spacing w:before="0" w:beforeAutospacing="0" w:after="0" w:afterAutospacing="0"/>
              <w:jc w:val="both"/>
            </w:pPr>
          </w:p>
        </w:tc>
      </w:tr>
      <w:tr w:rsidR="008F7473" w:rsidRPr="003551CC" w14:paraId="47DFBBC7" w14:textId="77777777" w:rsidTr="00821607">
        <w:trPr>
          <w:trHeight w:val="230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4B57CB" w14:textId="77777777"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3.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74054D" w14:textId="77777777"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Sabiedrības līdzdalības rezultāti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FC2CDE" w14:textId="06D6F33A" w:rsidR="008F7473" w:rsidRDefault="008F7473" w:rsidP="00821607">
            <w:pPr>
              <w:jc w:val="both"/>
              <w:rPr>
                <w:rStyle w:val="Izclums"/>
                <w:i w:val="0"/>
              </w:rPr>
            </w:pPr>
            <w:r w:rsidRPr="00E35436">
              <w:rPr>
                <w:rStyle w:val="Izclums"/>
                <w:i w:val="0"/>
              </w:rPr>
              <w:t>Priekšlikumi un iebildumi no</w:t>
            </w:r>
            <w:r w:rsidR="00AE4B48">
              <w:rPr>
                <w:i/>
              </w:rPr>
              <w:t xml:space="preserve"> </w:t>
            </w:r>
            <w:r w:rsidR="00AB27E7" w:rsidRPr="00E35436">
              <w:rPr>
                <w:rStyle w:val="Izclums"/>
                <w:i w:val="0"/>
              </w:rPr>
              <w:t xml:space="preserve">Zemnieku saeimas, Latvijas Lauksaimniecības Kooperatīvu asociācijas un Lauksaimnieku organizāciju sadarbības padomes </w:t>
            </w:r>
            <w:r w:rsidRPr="00E35436">
              <w:rPr>
                <w:rStyle w:val="Izclums"/>
                <w:i w:val="0"/>
              </w:rPr>
              <w:t>netika saņemti.</w:t>
            </w:r>
          </w:p>
          <w:p w14:paraId="1C1F1333" w14:textId="2CF2ECBD" w:rsidR="00AE4B48" w:rsidRPr="00AE4B48" w:rsidRDefault="00AE4B48" w:rsidP="00821607">
            <w:pPr>
              <w:jc w:val="both"/>
              <w:rPr>
                <w:rStyle w:val="Izclums"/>
                <w:i w:val="0"/>
              </w:rPr>
            </w:pPr>
            <w:r>
              <w:t xml:space="preserve">Par tīmekļvietnē </w:t>
            </w:r>
            <w:hyperlink r:id="rId8" w:history="1">
              <w:r>
                <w:rPr>
                  <w:rStyle w:val="Hipersaite"/>
                </w:rPr>
                <w:t>www.zm.gov.lv</w:t>
              </w:r>
            </w:hyperlink>
            <w:r>
              <w:t xml:space="preserve"> ievietoto noteikumu projektu netika saņemti iebildumi vai priekšlikumi. </w:t>
            </w:r>
          </w:p>
          <w:p w14:paraId="0C522EF2" w14:textId="6CDE1904" w:rsidR="008F7473" w:rsidRPr="0067616F" w:rsidRDefault="008F7473" w:rsidP="00821607">
            <w:pPr>
              <w:jc w:val="both"/>
              <w:rPr>
                <w:iCs/>
              </w:rPr>
            </w:pPr>
          </w:p>
        </w:tc>
      </w:tr>
      <w:tr w:rsidR="008F7473" w:rsidRPr="003551CC" w14:paraId="03D88023" w14:textId="77777777" w:rsidTr="00821607">
        <w:trPr>
          <w:trHeight w:val="598"/>
        </w:trPr>
        <w:tc>
          <w:tcPr>
            <w:tcW w:w="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338E2B" w14:textId="77777777"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4.</w:t>
            </w:r>
          </w:p>
        </w:tc>
        <w:tc>
          <w:tcPr>
            <w:tcW w:w="1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E1EF65" w14:textId="77777777"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Cita informācija</w:t>
            </w:r>
          </w:p>
        </w:tc>
        <w:tc>
          <w:tcPr>
            <w:tcW w:w="3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A9E590" w14:textId="77777777" w:rsidR="008F7473" w:rsidRPr="003551CC" w:rsidRDefault="008F7473" w:rsidP="00821607">
            <w:pPr>
              <w:spacing w:before="100" w:beforeAutospacing="1" w:after="100" w:afterAutospacing="1"/>
            </w:pPr>
            <w:r w:rsidRPr="003551CC">
              <w:t>Nav</w:t>
            </w:r>
          </w:p>
        </w:tc>
      </w:tr>
    </w:tbl>
    <w:p w14:paraId="23B86262" w14:textId="77777777" w:rsidR="00B16CB1" w:rsidRDefault="00B16CB1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3465"/>
        <w:gridCol w:w="5198"/>
      </w:tblGrid>
      <w:tr w:rsidR="008F7473" w:rsidRPr="003551CC" w14:paraId="517A1B6A" w14:textId="77777777" w:rsidTr="00821607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A30EC2" w14:textId="77777777" w:rsidR="008F7473" w:rsidRPr="003551CC" w:rsidRDefault="008F7473" w:rsidP="0082160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3551CC">
              <w:rPr>
                <w:b/>
                <w:bCs/>
              </w:rPr>
              <w:t>VII. Tiesību akta projekta izpildes nodrošināšana un tās ietekme uz institūcijām</w:t>
            </w:r>
          </w:p>
        </w:tc>
      </w:tr>
      <w:tr w:rsidR="008F7473" w:rsidRPr="003551CC" w14:paraId="79913EEB" w14:textId="77777777" w:rsidTr="00821607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AA3EC" w14:textId="77777777" w:rsidR="008F7473" w:rsidRPr="003551CC" w:rsidRDefault="008F7473" w:rsidP="00821607">
            <w:r w:rsidRPr="003551CC"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EF7C95" w14:textId="77777777" w:rsidR="008F7473" w:rsidRPr="003551CC" w:rsidRDefault="008F7473" w:rsidP="00821607">
            <w:r w:rsidRPr="003551CC"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8B56E4" w14:textId="77777777" w:rsidR="008F7473" w:rsidRPr="003551CC" w:rsidRDefault="008F7473" w:rsidP="00821607">
            <w:r w:rsidRPr="003551CC">
              <w:rPr>
                <w:bCs/>
                <w:iCs/>
              </w:rPr>
              <w:t xml:space="preserve">Izpildi nodrošinās Valsts augu aizsardzības dienests un </w:t>
            </w:r>
            <w:r w:rsidRPr="003551CC">
              <w:t>Pārtikas un veterinārais dienests.</w:t>
            </w:r>
          </w:p>
        </w:tc>
      </w:tr>
      <w:tr w:rsidR="008F7473" w:rsidRPr="003551CC" w14:paraId="6DF6F338" w14:textId="77777777" w:rsidTr="00821607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27B242" w14:textId="77777777" w:rsidR="008F7473" w:rsidRPr="003551CC" w:rsidRDefault="008F7473" w:rsidP="00821607">
            <w:r w:rsidRPr="003551CC"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E759B" w14:textId="77777777" w:rsidR="008F7473" w:rsidRPr="003551CC" w:rsidRDefault="008F7473" w:rsidP="00821607">
            <w:r w:rsidRPr="003551CC">
              <w:t>Projekta izpildes ietekme uz pārvaldes funkcijām un institucionālo struktūru.</w:t>
            </w:r>
          </w:p>
          <w:p w14:paraId="042276CE" w14:textId="77777777" w:rsidR="008F7473" w:rsidRPr="003551CC" w:rsidRDefault="008F7473" w:rsidP="00821607">
            <w:pPr>
              <w:spacing w:before="100" w:beforeAutospacing="1" w:after="100" w:afterAutospacing="1" w:line="293" w:lineRule="atLeast"/>
            </w:pPr>
            <w:r w:rsidRPr="003551CC">
              <w:t xml:space="preserve">Jaunu institūciju izveide, esošu institūciju likvidācija vai </w:t>
            </w:r>
            <w:r w:rsidRPr="003551CC">
              <w:lastRenderedPageBreak/>
              <w:t>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3478DB" w14:textId="77777777" w:rsidR="008F7473" w:rsidRPr="003551CC" w:rsidRDefault="008F7473" w:rsidP="00821607">
            <w:pPr>
              <w:ind w:left="57" w:right="57"/>
              <w:jc w:val="both"/>
              <w:rPr>
                <w:bCs/>
                <w:iCs/>
              </w:rPr>
            </w:pPr>
            <w:r w:rsidRPr="003551CC">
              <w:rPr>
                <w:bCs/>
                <w:iCs/>
              </w:rPr>
              <w:lastRenderedPageBreak/>
              <w:t>Nav nepieciešama jaunu institūciju izveide, esošo likvidācija vai reorganizācija. Projektam nav ietekmes uz institūciju cilvēkresursiem.</w:t>
            </w:r>
          </w:p>
          <w:p w14:paraId="64BF3BF1" w14:textId="77777777" w:rsidR="008F7473" w:rsidRDefault="008F7473" w:rsidP="00821607"/>
          <w:p w14:paraId="0DB1F92F" w14:textId="77777777" w:rsidR="000F5BF0" w:rsidRDefault="000F5BF0" w:rsidP="00821607"/>
          <w:p w14:paraId="3257E6FB" w14:textId="77777777" w:rsidR="000F5BF0" w:rsidRDefault="000F5BF0" w:rsidP="00821607"/>
          <w:p w14:paraId="2D0D2FFE" w14:textId="62C81EF1" w:rsidR="000F5BF0" w:rsidRPr="003551CC" w:rsidRDefault="000F5BF0" w:rsidP="00821607"/>
        </w:tc>
      </w:tr>
      <w:tr w:rsidR="008574A6" w:rsidRPr="00EF56BA" w14:paraId="2C29FF7B" w14:textId="77777777" w:rsidTr="008574A6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E5CCE6" w14:textId="77777777" w:rsidR="008574A6" w:rsidRPr="00EF56BA" w:rsidRDefault="008574A6" w:rsidP="00C47D01">
            <w:r w:rsidRPr="00EF56BA">
              <w:lastRenderedPageBreak/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F28E97" w14:textId="77777777" w:rsidR="008574A6" w:rsidRPr="00EF56BA" w:rsidRDefault="008574A6" w:rsidP="008574A6">
            <w:r w:rsidRPr="00EF56BA"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54F439" w14:textId="77777777" w:rsidR="008574A6" w:rsidRPr="008574A6" w:rsidRDefault="008574A6" w:rsidP="008574A6">
            <w:pPr>
              <w:ind w:left="57" w:right="57"/>
              <w:rPr>
                <w:bCs/>
                <w:iCs/>
              </w:rPr>
            </w:pPr>
            <w:r w:rsidRPr="008574A6">
              <w:rPr>
                <w:bCs/>
                <w:iCs/>
              </w:rPr>
              <w:t>Nav.</w:t>
            </w:r>
          </w:p>
        </w:tc>
      </w:tr>
    </w:tbl>
    <w:p w14:paraId="12F4183B" w14:textId="22AB68B2" w:rsidR="00B16CB1" w:rsidRDefault="00B16CB1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24DC3D46" w14:textId="3B7B875B" w:rsidR="00305D10" w:rsidRDefault="00305D10" w:rsidP="005F7343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228D6573" w14:textId="58B46537" w:rsidR="002E34EB" w:rsidRPr="006E0140" w:rsidRDefault="002E34EB" w:rsidP="000F5BF0">
      <w:pPr>
        <w:jc w:val="both"/>
        <w:rPr>
          <w:bCs/>
          <w:sz w:val="28"/>
          <w:szCs w:val="28"/>
        </w:rPr>
      </w:pPr>
    </w:p>
    <w:p w14:paraId="2579B59C" w14:textId="617A1AF7" w:rsidR="002E34EB" w:rsidRPr="006E0140" w:rsidRDefault="002E34EB" w:rsidP="002E34EB">
      <w:pPr>
        <w:pStyle w:val="Sarakstarindkopa"/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6E0140">
        <w:rPr>
          <w:rFonts w:ascii="Times New Roman" w:hAnsi="Times New Roman" w:cs="Times New Roman"/>
          <w:bCs/>
          <w:sz w:val="28"/>
          <w:szCs w:val="28"/>
        </w:rPr>
        <w:t>Zemkopības ministrs</w:t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Pr="006E0140">
        <w:rPr>
          <w:rFonts w:ascii="Times New Roman" w:hAnsi="Times New Roman" w:cs="Times New Roman"/>
          <w:bCs/>
          <w:sz w:val="28"/>
          <w:szCs w:val="28"/>
        </w:rPr>
        <w:tab/>
      </w:r>
      <w:r w:rsidR="000F5BF0">
        <w:rPr>
          <w:rFonts w:ascii="Times New Roman" w:hAnsi="Times New Roman" w:cs="Times New Roman"/>
          <w:bCs/>
          <w:sz w:val="28"/>
          <w:szCs w:val="28"/>
        </w:rPr>
        <w:tab/>
      </w:r>
      <w:r w:rsidR="009A44FE">
        <w:rPr>
          <w:rFonts w:ascii="Times New Roman" w:hAnsi="Times New Roman" w:cs="Times New Roman"/>
          <w:bCs/>
          <w:sz w:val="28"/>
          <w:szCs w:val="28"/>
        </w:rPr>
        <w:t>K.Gerhards</w:t>
      </w:r>
    </w:p>
    <w:p w14:paraId="4938EA6D" w14:textId="44B6EB82" w:rsidR="002E34EB" w:rsidRDefault="002E34EB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3875B989" w14:textId="77218155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5B6BA219" w14:textId="4B871336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17F8C9D9" w14:textId="7540D47A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532439F1" w14:textId="5C6D09C5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5E1CC380" w14:textId="736F1506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07867002" w14:textId="5EBA8697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34CA3522" w14:textId="183E9352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33A66EAE" w14:textId="13971B14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26F6997F" w14:textId="60E7E4D1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3B421233" w14:textId="01F8A6F1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3B2913F0" w14:textId="10E82A33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35A7A385" w14:textId="08562B72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6CCD73E0" w14:textId="1A71A89F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155E9AC8" w14:textId="53D3C6A4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7E786E85" w14:textId="4A2A175A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4BCEB069" w14:textId="2A42E2CD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63038C9D" w14:textId="0C834580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230DEE42" w14:textId="1634B3C3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7EE0F662" w14:textId="0B2980B3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523B006F" w14:textId="6AE6884F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29082581" w14:textId="4FC4A292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459DADFB" w14:textId="63D21C1A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0E8CF434" w14:textId="41E4633E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71C02746" w14:textId="7867A015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3A752ED4" w14:textId="59CF437C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7F5CD372" w14:textId="14991305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4F7B720B" w14:textId="0AD4DB2F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22E96382" w14:textId="07B4A62F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38580AAD" w14:textId="2F52E4EA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1A24BB2E" w14:textId="724B5A9E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4FE04B72" w14:textId="46DB6E83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6B2B62D1" w14:textId="05510BD1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113EF15F" w14:textId="6F69C076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4709506C" w14:textId="0C1DF284" w:rsidR="00305D10" w:rsidRDefault="00305D10" w:rsidP="002E34EB">
      <w:pPr>
        <w:pStyle w:val="Standard"/>
        <w:tabs>
          <w:tab w:val="left" w:pos="6660"/>
        </w:tabs>
        <w:jc w:val="both"/>
        <w:rPr>
          <w:sz w:val="20"/>
          <w:szCs w:val="20"/>
        </w:rPr>
      </w:pPr>
    </w:p>
    <w:p w14:paraId="73ED7AA1" w14:textId="77777777" w:rsidR="00305D10" w:rsidRPr="000F5BF0" w:rsidRDefault="00305D10" w:rsidP="002E34EB">
      <w:pPr>
        <w:pStyle w:val="Standard"/>
        <w:tabs>
          <w:tab w:val="left" w:pos="6660"/>
        </w:tabs>
        <w:jc w:val="both"/>
      </w:pPr>
    </w:p>
    <w:p w14:paraId="27863FC0" w14:textId="77777777" w:rsidR="002E34EB" w:rsidRPr="000F5BF0" w:rsidRDefault="002E34EB" w:rsidP="002E34EB">
      <w:pPr>
        <w:pStyle w:val="Standard"/>
      </w:pPr>
    </w:p>
    <w:p w14:paraId="10DCDF4F" w14:textId="77777777" w:rsidR="00E4328A" w:rsidRPr="000F5BF0" w:rsidRDefault="00E4328A" w:rsidP="002E34EB">
      <w:pPr>
        <w:pStyle w:val="Standard"/>
      </w:pPr>
    </w:p>
    <w:p w14:paraId="31B91CD7" w14:textId="77777777" w:rsidR="00FC6F9D" w:rsidRPr="000F5BF0" w:rsidRDefault="00FC6F9D" w:rsidP="00FC6F9D">
      <w:pPr>
        <w:tabs>
          <w:tab w:val="left" w:pos="6237"/>
        </w:tabs>
      </w:pPr>
      <w:r w:rsidRPr="000F5BF0">
        <w:t>Guste 67027217</w:t>
      </w:r>
    </w:p>
    <w:p w14:paraId="64486EA8" w14:textId="4FAD73E6" w:rsidR="00F30264" w:rsidRPr="000F5BF0" w:rsidRDefault="00FC6F9D" w:rsidP="0093226D">
      <w:pPr>
        <w:tabs>
          <w:tab w:val="left" w:pos="6237"/>
        </w:tabs>
      </w:pPr>
      <w:r w:rsidRPr="000F5BF0">
        <w:t>dace.guste@zm.gov.lv</w:t>
      </w:r>
    </w:p>
    <w:sectPr w:rsidR="00F30264" w:rsidRPr="000F5BF0" w:rsidSect="0038404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6238" w14:textId="77777777" w:rsidR="00B60A90" w:rsidRDefault="00B60A90" w:rsidP="00507B34">
      <w:r>
        <w:separator/>
      </w:r>
    </w:p>
  </w:endnote>
  <w:endnote w:type="continuationSeparator" w:id="0">
    <w:p w14:paraId="659B855F" w14:textId="77777777" w:rsidR="00B60A90" w:rsidRDefault="00B60A90" w:rsidP="0050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3882" w14:textId="648A6D8A" w:rsidR="00FC6F9D" w:rsidRDefault="000F5BF0">
    <w:pPr>
      <w:pStyle w:val="Kjene"/>
    </w:pPr>
    <w:r w:rsidRPr="000F5BF0">
      <w:rPr>
        <w:sz w:val="20"/>
        <w:szCs w:val="20"/>
      </w:rPr>
      <w:t>ZManot_150719_integraudz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723F" w14:textId="1245BA52" w:rsidR="001A4160" w:rsidRDefault="00305D10">
    <w:pPr>
      <w:pStyle w:val="Kjene"/>
    </w:pPr>
    <w:r>
      <w:rPr>
        <w:sz w:val="20"/>
        <w:szCs w:val="20"/>
      </w:rPr>
      <w:t>ZManot_15</w:t>
    </w:r>
    <w:r w:rsidR="001A4160">
      <w:rPr>
        <w:sz w:val="20"/>
        <w:szCs w:val="20"/>
      </w:rPr>
      <w:t>0719</w:t>
    </w:r>
    <w:r w:rsidR="000F5BF0">
      <w:rPr>
        <w:sz w:val="20"/>
        <w:szCs w:val="20"/>
      </w:rPr>
      <w:t>_integraudz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81159" w14:textId="77777777" w:rsidR="00B60A90" w:rsidRDefault="00B60A90" w:rsidP="00507B34">
      <w:r>
        <w:separator/>
      </w:r>
    </w:p>
  </w:footnote>
  <w:footnote w:type="continuationSeparator" w:id="0">
    <w:p w14:paraId="0C6ABC9A" w14:textId="77777777" w:rsidR="00B60A90" w:rsidRDefault="00B60A90" w:rsidP="0050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4014" w14:textId="77777777" w:rsidR="00E31783" w:rsidRDefault="00E31783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FF00CE4" w14:textId="77777777" w:rsidR="00E31783" w:rsidRDefault="00E3178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C5F9" w14:textId="175BB1E2" w:rsidR="00E31783" w:rsidRDefault="00E31783" w:rsidP="003840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F5BF0">
      <w:rPr>
        <w:rStyle w:val="Lappusesnumurs"/>
        <w:noProof/>
      </w:rPr>
      <w:t>7</w:t>
    </w:r>
    <w:r>
      <w:rPr>
        <w:rStyle w:val="Lappusesnumurs"/>
      </w:rPr>
      <w:fldChar w:fldCharType="end"/>
    </w:r>
  </w:p>
  <w:p w14:paraId="75279FF2" w14:textId="77777777" w:rsidR="00E31783" w:rsidRDefault="00E3178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207F"/>
    <w:multiLevelType w:val="hybridMultilevel"/>
    <w:tmpl w:val="9A261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4568"/>
    <w:multiLevelType w:val="hybridMultilevel"/>
    <w:tmpl w:val="1CA8B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F3087"/>
    <w:multiLevelType w:val="hybridMultilevel"/>
    <w:tmpl w:val="C406B47A"/>
    <w:lvl w:ilvl="0" w:tplc="633C8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2081"/>
    <w:multiLevelType w:val="hybridMultilevel"/>
    <w:tmpl w:val="B0E6F3C8"/>
    <w:lvl w:ilvl="0" w:tplc="D410F11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3" w:hanging="360"/>
      </w:pPr>
    </w:lvl>
    <w:lvl w:ilvl="2" w:tplc="0426001B" w:tentative="1">
      <w:start w:val="1"/>
      <w:numFmt w:val="lowerRoman"/>
      <w:lvlText w:val="%3."/>
      <w:lvlJc w:val="right"/>
      <w:pPr>
        <w:ind w:left="2103" w:hanging="180"/>
      </w:pPr>
    </w:lvl>
    <w:lvl w:ilvl="3" w:tplc="0426000F" w:tentative="1">
      <w:start w:val="1"/>
      <w:numFmt w:val="decimal"/>
      <w:lvlText w:val="%4."/>
      <w:lvlJc w:val="left"/>
      <w:pPr>
        <w:ind w:left="2823" w:hanging="360"/>
      </w:pPr>
    </w:lvl>
    <w:lvl w:ilvl="4" w:tplc="04260019" w:tentative="1">
      <w:start w:val="1"/>
      <w:numFmt w:val="lowerLetter"/>
      <w:lvlText w:val="%5."/>
      <w:lvlJc w:val="left"/>
      <w:pPr>
        <w:ind w:left="3543" w:hanging="360"/>
      </w:pPr>
    </w:lvl>
    <w:lvl w:ilvl="5" w:tplc="0426001B" w:tentative="1">
      <w:start w:val="1"/>
      <w:numFmt w:val="lowerRoman"/>
      <w:lvlText w:val="%6."/>
      <w:lvlJc w:val="right"/>
      <w:pPr>
        <w:ind w:left="4263" w:hanging="180"/>
      </w:pPr>
    </w:lvl>
    <w:lvl w:ilvl="6" w:tplc="0426000F" w:tentative="1">
      <w:start w:val="1"/>
      <w:numFmt w:val="decimal"/>
      <w:lvlText w:val="%7."/>
      <w:lvlJc w:val="left"/>
      <w:pPr>
        <w:ind w:left="4983" w:hanging="360"/>
      </w:pPr>
    </w:lvl>
    <w:lvl w:ilvl="7" w:tplc="04260019" w:tentative="1">
      <w:start w:val="1"/>
      <w:numFmt w:val="lowerLetter"/>
      <w:lvlText w:val="%8."/>
      <w:lvlJc w:val="left"/>
      <w:pPr>
        <w:ind w:left="5703" w:hanging="360"/>
      </w:pPr>
    </w:lvl>
    <w:lvl w:ilvl="8" w:tplc="042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2C8700DF"/>
    <w:multiLevelType w:val="hybridMultilevel"/>
    <w:tmpl w:val="395A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B20E0"/>
    <w:multiLevelType w:val="hybridMultilevel"/>
    <w:tmpl w:val="2A7071B4"/>
    <w:lvl w:ilvl="0" w:tplc="21681A7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58795411"/>
    <w:multiLevelType w:val="hybridMultilevel"/>
    <w:tmpl w:val="352EA762"/>
    <w:lvl w:ilvl="0" w:tplc="0ECE626E">
      <w:start w:val="1"/>
      <w:numFmt w:val="decimal"/>
      <w:lvlText w:val="%1."/>
      <w:lvlJc w:val="left"/>
      <w:pPr>
        <w:ind w:left="720" w:hanging="360"/>
      </w:pPr>
      <w:rPr>
        <w:rFonts w:ascii="EUAlbertina" w:eastAsiaTheme="minorHAnsi" w:hAnsi="EUAlbertina" w:cs="EUAlbertin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E7965"/>
    <w:multiLevelType w:val="hybridMultilevel"/>
    <w:tmpl w:val="D8FCFD5E"/>
    <w:lvl w:ilvl="0" w:tplc="D410F11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85C47"/>
    <w:multiLevelType w:val="hybridMultilevel"/>
    <w:tmpl w:val="73F05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26AC1"/>
    <w:multiLevelType w:val="hybridMultilevel"/>
    <w:tmpl w:val="448659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B5EF3"/>
    <w:multiLevelType w:val="hybridMultilevel"/>
    <w:tmpl w:val="C406B47A"/>
    <w:lvl w:ilvl="0" w:tplc="633C8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43"/>
    <w:rsid w:val="0000349C"/>
    <w:rsid w:val="000076C4"/>
    <w:rsid w:val="000078CC"/>
    <w:rsid w:val="00010D6B"/>
    <w:rsid w:val="00015E55"/>
    <w:rsid w:val="00030420"/>
    <w:rsid w:val="0003167F"/>
    <w:rsid w:val="000335F2"/>
    <w:rsid w:val="00037114"/>
    <w:rsid w:val="00060ED7"/>
    <w:rsid w:val="000643A1"/>
    <w:rsid w:val="000766FC"/>
    <w:rsid w:val="00090D1E"/>
    <w:rsid w:val="00091F2A"/>
    <w:rsid w:val="000964A5"/>
    <w:rsid w:val="000A5538"/>
    <w:rsid w:val="000B656D"/>
    <w:rsid w:val="000D3395"/>
    <w:rsid w:val="000D391E"/>
    <w:rsid w:val="000D73F2"/>
    <w:rsid w:val="000E331D"/>
    <w:rsid w:val="000E5CAD"/>
    <w:rsid w:val="000F5BF0"/>
    <w:rsid w:val="00106AD6"/>
    <w:rsid w:val="0011441C"/>
    <w:rsid w:val="00115E6C"/>
    <w:rsid w:val="00127DEB"/>
    <w:rsid w:val="001324B2"/>
    <w:rsid w:val="00151FD5"/>
    <w:rsid w:val="0016058E"/>
    <w:rsid w:val="00172747"/>
    <w:rsid w:val="001727BC"/>
    <w:rsid w:val="00182F03"/>
    <w:rsid w:val="00195138"/>
    <w:rsid w:val="001A1BB6"/>
    <w:rsid w:val="001A3CB5"/>
    <w:rsid w:val="001A4160"/>
    <w:rsid w:val="001B76E0"/>
    <w:rsid w:val="001C115B"/>
    <w:rsid w:val="001C16AD"/>
    <w:rsid w:val="001D05DF"/>
    <w:rsid w:val="002048DB"/>
    <w:rsid w:val="00205B7C"/>
    <w:rsid w:val="00210774"/>
    <w:rsid w:val="00211610"/>
    <w:rsid w:val="002123E0"/>
    <w:rsid w:val="00217555"/>
    <w:rsid w:val="00221142"/>
    <w:rsid w:val="00241679"/>
    <w:rsid w:val="00246892"/>
    <w:rsid w:val="00252F1C"/>
    <w:rsid w:val="0026560B"/>
    <w:rsid w:val="002656DE"/>
    <w:rsid w:val="0027447C"/>
    <w:rsid w:val="002825BD"/>
    <w:rsid w:val="00285EC4"/>
    <w:rsid w:val="00287FCB"/>
    <w:rsid w:val="002C686E"/>
    <w:rsid w:val="002C72AC"/>
    <w:rsid w:val="002C739D"/>
    <w:rsid w:val="002E34EB"/>
    <w:rsid w:val="002E35B6"/>
    <w:rsid w:val="002E45FA"/>
    <w:rsid w:val="002E6F54"/>
    <w:rsid w:val="002F4841"/>
    <w:rsid w:val="002F519E"/>
    <w:rsid w:val="00300D35"/>
    <w:rsid w:val="00305D10"/>
    <w:rsid w:val="0031280B"/>
    <w:rsid w:val="003136B1"/>
    <w:rsid w:val="00314774"/>
    <w:rsid w:val="00315CB5"/>
    <w:rsid w:val="0032148B"/>
    <w:rsid w:val="003218C4"/>
    <w:rsid w:val="00330433"/>
    <w:rsid w:val="00330ABA"/>
    <w:rsid w:val="0033133B"/>
    <w:rsid w:val="00332E33"/>
    <w:rsid w:val="003344C1"/>
    <w:rsid w:val="0035010D"/>
    <w:rsid w:val="003646D2"/>
    <w:rsid w:val="00366252"/>
    <w:rsid w:val="00370FD0"/>
    <w:rsid w:val="003716A1"/>
    <w:rsid w:val="0037462A"/>
    <w:rsid w:val="0038075C"/>
    <w:rsid w:val="0038404E"/>
    <w:rsid w:val="003866B9"/>
    <w:rsid w:val="00387570"/>
    <w:rsid w:val="003A1E14"/>
    <w:rsid w:val="003A2169"/>
    <w:rsid w:val="003A46D4"/>
    <w:rsid w:val="003B1C90"/>
    <w:rsid w:val="003C074D"/>
    <w:rsid w:val="003C3CDA"/>
    <w:rsid w:val="003D18B8"/>
    <w:rsid w:val="003D2DA2"/>
    <w:rsid w:val="003D30B3"/>
    <w:rsid w:val="003D3C22"/>
    <w:rsid w:val="003E3754"/>
    <w:rsid w:val="003F014E"/>
    <w:rsid w:val="00403029"/>
    <w:rsid w:val="00413673"/>
    <w:rsid w:val="004175DD"/>
    <w:rsid w:val="00422AB3"/>
    <w:rsid w:val="0042539E"/>
    <w:rsid w:val="00450075"/>
    <w:rsid w:val="0045638A"/>
    <w:rsid w:val="004612D7"/>
    <w:rsid w:val="00481858"/>
    <w:rsid w:val="004A304C"/>
    <w:rsid w:val="004B1327"/>
    <w:rsid w:val="004B6820"/>
    <w:rsid w:val="004C0425"/>
    <w:rsid w:val="004C1A93"/>
    <w:rsid w:val="004C69FA"/>
    <w:rsid w:val="004D37B4"/>
    <w:rsid w:val="004D4565"/>
    <w:rsid w:val="00502D96"/>
    <w:rsid w:val="005067EF"/>
    <w:rsid w:val="00507B34"/>
    <w:rsid w:val="00510183"/>
    <w:rsid w:val="005157AE"/>
    <w:rsid w:val="0051582E"/>
    <w:rsid w:val="00520C38"/>
    <w:rsid w:val="0052152A"/>
    <w:rsid w:val="00523087"/>
    <w:rsid w:val="00531BDD"/>
    <w:rsid w:val="00532F30"/>
    <w:rsid w:val="00542B5E"/>
    <w:rsid w:val="0054455F"/>
    <w:rsid w:val="005537DC"/>
    <w:rsid w:val="00563E24"/>
    <w:rsid w:val="00565F70"/>
    <w:rsid w:val="00567B7A"/>
    <w:rsid w:val="005737A9"/>
    <w:rsid w:val="00577AF1"/>
    <w:rsid w:val="005804D9"/>
    <w:rsid w:val="005A044D"/>
    <w:rsid w:val="005A4D0D"/>
    <w:rsid w:val="005A7C87"/>
    <w:rsid w:val="005B09ED"/>
    <w:rsid w:val="005B1B57"/>
    <w:rsid w:val="005B75E2"/>
    <w:rsid w:val="005C0AD5"/>
    <w:rsid w:val="005C6C6F"/>
    <w:rsid w:val="005D182E"/>
    <w:rsid w:val="005E4209"/>
    <w:rsid w:val="005E5418"/>
    <w:rsid w:val="005F7343"/>
    <w:rsid w:val="00615175"/>
    <w:rsid w:val="0061599F"/>
    <w:rsid w:val="0062223E"/>
    <w:rsid w:val="0062524A"/>
    <w:rsid w:val="006260B7"/>
    <w:rsid w:val="00654888"/>
    <w:rsid w:val="00664598"/>
    <w:rsid w:val="00666F50"/>
    <w:rsid w:val="00680417"/>
    <w:rsid w:val="0068216D"/>
    <w:rsid w:val="00685721"/>
    <w:rsid w:val="00692324"/>
    <w:rsid w:val="0069615F"/>
    <w:rsid w:val="006A5785"/>
    <w:rsid w:val="006A6BE3"/>
    <w:rsid w:val="006A704D"/>
    <w:rsid w:val="006C31EF"/>
    <w:rsid w:val="006C69CD"/>
    <w:rsid w:val="006C78D7"/>
    <w:rsid w:val="006D2E9B"/>
    <w:rsid w:val="006D7E06"/>
    <w:rsid w:val="006E0140"/>
    <w:rsid w:val="006E52CE"/>
    <w:rsid w:val="006F734C"/>
    <w:rsid w:val="007135CE"/>
    <w:rsid w:val="0072095B"/>
    <w:rsid w:val="007241B2"/>
    <w:rsid w:val="00727887"/>
    <w:rsid w:val="00730E3C"/>
    <w:rsid w:val="00732DEC"/>
    <w:rsid w:val="007338FB"/>
    <w:rsid w:val="0074134E"/>
    <w:rsid w:val="007418A0"/>
    <w:rsid w:val="00743530"/>
    <w:rsid w:val="00750A5C"/>
    <w:rsid w:val="00770638"/>
    <w:rsid w:val="00771090"/>
    <w:rsid w:val="00786741"/>
    <w:rsid w:val="007A0A94"/>
    <w:rsid w:val="007B061C"/>
    <w:rsid w:val="007D0A8A"/>
    <w:rsid w:val="007D14BB"/>
    <w:rsid w:val="007D2E33"/>
    <w:rsid w:val="007F3241"/>
    <w:rsid w:val="00806DE1"/>
    <w:rsid w:val="00814401"/>
    <w:rsid w:val="00821607"/>
    <w:rsid w:val="0082462F"/>
    <w:rsid w:val="00826225"/>
    <w:rsid w:val="0083329B"/>
    <w:rsid w:val="00834B1A"/>
    <w:rsid w:val="00845327"/>
    <w:rsid w:val="00845E45"/>
    <w:rsid w:val="00845E70"/>
    <w:rsid w:val="00846E48"/>
    <w:rsid w:val="00851C01"/>
    <w:rsid w:val="008523CA"/>
    <w:rsid w:val="00852856"/>
    <w:rsid w:val="008547DF"/>
    <w:rsid w:val="008574A6"/>
    <w:rsid w:val="008662CC"/>
    <w:rsid w:val="008726CF"/>
    <w:rsid w:val="00874693"/>
    <w:rsid w:val="00876D6E"/>
    <w:rsid w:val="00881255"/>
    <w:rsid w:val="008826FC"/>
    <w:rsid w:val="00895A0E"/>
    <w:rsid w:val="008C790F"/>
    <w:rsid w:val="008D1FEB"/>
    <w:rsid w:val="008D425C"/>
    <w:rsid w:val="008E25A5"/>
    <w:rsid w:val="008F7473"/>
    <w:rsid w:val="00905FE8"/>
    <w:rsid w:val="00907827"/>
    <w:rsid w:val="00907B24"/>
    <w:rsid w:val="00911AD3"/>
    <w:rsid w:val="009139E9"/>
    <w:rsid w:val="00915E0C"/>
    <w:rsid w:val="00926DAC"/>
    <w:rsid w:val="00927BA8"/>
    <w:rsid w:val="00931352"/>
    <w:rsid w:val="00931CEB"/>
    <w:rsid w:val="0093226D"/>
    <w:rsid w:val="00940CB8"/>
    <w:rsid w:val="00941B8E"/>
    <w:rsid w:val="009567E4"/>
    <w:rsid w:val="0097072E"/>
    <w:rsid w:val="0098132C"/>
    <w:rsid w:val="00981863"/>
    <w:rsid w:val="009973B1"/>
    <w:rsid w:val="009A136B"/>
    <w:rsid w:val="009A2D7D"/>
    <w:rsid w:val="009A3EFB"/>
    <w:rsid w:val="009A44FE"/>
    <w:rsid w:val="009B192B"/>
    <w:rsid w:val="009C231D"/>
    <w:rsid w:val="009D34FA"/>
    <w:rsid w:val="009E10A7"/>
    <w:rsid w:val="009E3D76"/>
    <w:rsid w:val="009E4D5B"/>
    <w:rsid w:val="009F2339"/>
    <w:rsid w:val="00A01909"/>
    <w:rsid w:val="00A021E4"/>
    <w:rsid w:val="00A06E7A"/>
    <w:rsid w:val="00A0720D"/>
    <w:rsid w:val="00A07E32"/>
    <w:rsid w:val="00A10432"/>
    <w:rsid w:val="00A116D2"/>
    <w:rsid w:val="00A17344"/>
    <w:rsid w:val="00A218C6"/>
    <w:rsid w:val="00A35F17"/>
    <w:rsid w:val="00A473B0"/>
    <w:rsid w:val="00A50EA3"/>
    <w:rsid w:val="00A53683"/>
    <w:rsid w:val="00A569CA"/>
    <w:rsid w:val="00A62B27"/>
    <w:rsid w:val="00A64B08"/>
    <w:rsid w:val="00A66B5F"/>
    <w:rsid w:val="00A81A06"/>
    <w:rsid w:val="00A83976"/>
    <w:rsid w:val="00A87859"/>
    <w:rsid w:val="00A91B60"/>
    <w:rsid w:val="00A91E9E"/>
    <w:rsid w:val="00A937C4"/>
    <w:rsid w:val="00AA5CA9"/>
    <w:rsid w:val="00AA6067"/>
    <w:rsid w:val="00AB27E7"/>
    <w:rsid w:val="00AC029C"/>
    <w:rsid w:val="00AC4223"/>
    <w:rsid w:val="00AE4192"/>
    <w:rsid w:val="00AE46DC"/>
    <w:rsid w:val="00AE4B48"/>
    <w:rsid w:val="00AE5008"/>
    <w:rsid w:val="00AF2A6A"/>
    <w:rsid w:val="00AF5C74"/>
    <w:rsid w:val="00B02B4B"/>
    <w:rsid w:val="00B041F5"/>
    <w:rsid w:val="00B07039"/>
    <w:rsid w:val="00B11B54"/>
    <w:rsid w:val="00B134D7"/>
    <w:rsid w:val="00B16CB1"/>
    <w:rsid w:val="00B273A9"/>
    <w:rsid w:val="00B50A48"/>
    <w:rsid w:val="00B56669"/>
    <w:rsid w:val="00B57F54"/>
    <w:rsid w:val="00B60A90"/>
    <w:rsid w:val="00B73079"/>
    <w:rsid w:val="00B801D9"/>
    <w:rsid w:val="00B973C0"/>
    <w:rsid w:val="00BA6D9C"/>
    <w:rsid w:val="00BB38FD"/>
    <w:rsid w:val="00BB411B"/>
    <w:rsid w:val="00BB7FFB"/>
    <w:rsid w:val="00BC0953"/>
    <w:rsid w:val="00BC12A9"/>
    <w:rsid w:val="00BC3AEC"/>
    <w:rsid w:val="00BC73E6"/>
    <w:rsid w:val="00BF0883"/>
    <w:rsid w:val="00BF0AAC"/>
    <w:rsid w:val="00C12C8B"/>
    <w:rsid w:val="00C12CC1"/>
    <w:rsid w:val="00C15A55"/>
    <w:rsid w:val="00C271FE"/>
    <w:rsid w:val="00C30808"/>
    <w:rsid w:val="00C370C3"/>
    <w:rsid w:val="00C467E2"/>
    <w:rsid w:val="00C677DC"/>
    <w:rsid w:val="00C7641B"/>
    <w:rsid w:val="00C838A2"/>
    <w:rsid w:val="00C87C93"/>
    <w:rsid w:val="00C911B3"/>
    <w:rsid w:val="00C96ECE"/>
    <w:rsid w:val="00CA599F"/>
    <w:rsid w:val="00CB0245"/>
    <w:rsid w:val="00CB2133"/>
    <w:rsid w:val="00CB3151"/>
    <w:rsid w:val="00CB7218"/>
    <w:rsid w:val="00CC32A3"/>
    <w:rsid w:val="00CD238E"/>
    <w:rsid w:val="00CD2F92"/>
    <w:rsid w:val="00D07F1B"/>
    <w:rsid w:val="00D10BC1"/>
    <w:rsid w:val="00D10E2C"/>
    <w:rsid w:val="00D11EBF"/>
    <w:rsid w:val="00D22F54"/>
    <w:rsid w:val="00D2403B"/>
    <w:rsid w:val="00D3113E"/>
    <w:rsid w:val="00D36B20"/>
    <w:rsid w:val="00D4480F"/>
    <w:rsid w:val="00D4531E"/>
    <w:rsid w:val="00D51935"/>
    <w:rsid w:val="00D55A83"/>
    <w:rsid w:val="00D7261B"/>
    <w:rsid w:val="00D734CC"/>
    <w:rsid w:val="00D73766"/>
    <w:rsid w:val="00D75CA9"/>
    <w:rsid w:val="00D87EAA"/>
    <w:rsid w:val="00D9471C"/>
    <w:rsid w:val="00DA01D7"/>
    <w:rsid w:val="00DA7735"/>
    <w:rsid w:val="00DC13DD"/>
    <w:rsid w:val="00DD0B0F"/>
    <w:rsid w:val="00DD21B5"/>
    <w:rsid w:val="00DD220F"/>
    <w:rsid w:val="00DD624C"/>
    <w:rsid w:val="00DD720B"/>
    <w:rsid w:val="00DE1B5E"/>
    <w:rsid w:val="00DE2F63"/>
    <w:rsid w:val="00DE49F1"/>
    <w:rsid w:val="00DE7B8E"/>
    <w:rsid w:val="00DF3859"/>
    <w:rsid w:val="00E03113"/>
    <w:rsid w:val="00E03A4E"/>
    <w:rsid w:val="00E0649C"/>
    <w:rsid w:val="00E10BF4"/>
    <w:rsid w:val="00E10FC6"/>
    <w:rsid w:val="00E15116"/>
    <w:rsid w:val="00E31783"/>
    <w:rsid w:val="00E35436"/>
    <w:rsid w:val="00E428E7"/>
    <w:rsid w:val="00E429FF"/>
    <w:rsid w:val="00E4328A"/>
    <w:rsid w:val="00E43FE2"/>
    <w:rsid w:val="00E52597"/>
    <w:rsid w:val="00E536C6"/>
    <w:rsid w:val="00E5495D"/>
    <w:rsid w:val="00E62142"/>
    <w:rsid w:val="00E83C13"/>
    <w:rsid w:val="00E901FF"/>
    <w:rsid w:val="00E91A99"/>
    <w:rsid w:val="00E9446D"/>
    <w:rsid w:val="00E96396"/>
    <w:rsid w:val="00EA0E19"/>
    <w:rsid w:val="00EB048B"/>
    <w:rsid w:val="00EB316B"/>
    <w:rsid w:val="00EB4DD1"/>
    <w:rsid w:val="00EB5B7C"/>
    <w:rsid w:val="00EB728D"/>
    <w:rsid w:val="00EC12E7"/>
    <w:rsid w:val="00EC169A"/>
    <w:rsid w:val="00EC2369"/>
    <w:rsid w:val="00EC45A2"/>
    <w:rsid w:val="00EC5648"/>
    <w:rsid w:val="00EC7CD9"/>
    <w:rsid w:val="00EF0F12"/>
    <w:rsid w:val="00EF22DE"/>
    <w:rsid w:val="00EF74DA"/>
    <w:rsid w:val="00F02B68"/>
    <w:rsid w:val="00F047B8"/>
    <w:rsid w:val="00F12971"/>
    <w:rsid w:val="00F229A7"/>
    <w:rsid w:val="00F24A4A"/>
    <w:rsid w:val="00F254AF"/>
    <w:rsid w:val="00F30264"/>
    <w:rsid w:val="00F347C1"/>
    <w:rsid w:val="00F35822"/>
    <w:rsid w:val="00F4086C"/>
    <w:rsid w:val="00F43E88"/>
    <w:rsid w:val="00F72C38"/>
    <w:rsid w:val="00F8422E"/>
    <w:rsid w:val="00FA493C"/>
    <w:rsid w:val="00FA5299"/>
    <w:rsid w:val="00FA787A"/>
    <w:rsid w:val="00FB27F8"/>
    <w:rsid w:val="00FC6F9D"/>
    <w:rsid w:val="00FE08B6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C9323F3"/>
  <w15:docId w15:val="{F54D57D1-80F2-4764-A9CA-7BCEA826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8F7473"/>
    <w:pPr>
      <w:spacing w:before="100" w:beforeAutospacing="1" w:after="100" w:afterAutospacing="1"/>
      <w:jc w:val="center"/>
      <w:outlineLvl w:val="2"/>
    </w:pPr>
    <w:rPr>
      <w:b/>
      <w:bCs/>
      <w:color w:val="414142"/>
      <w:sz w:val="35"/>
      <w:szCs w:val="3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5F734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5F7343"/>
  </w:style>
  <w:style w:type="paragraph" w:customStyle="1" w:styleId="naisf">
    <w:name w:val="naisf"/>
    <w:basedOn w:val="Parasts"/>
    <w:rsid w:val="005F7343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5F734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5F7343"/>
    <w:pPr>
      <w:spacing w:before="75" w:after="75"/>
      <w:jc w:val="right"/>
    </w:pPr>
  </w:style>
  <w:style w:type="paragraph" w:customStyle="1" w:styleId="naiskr">
    <w:name w:val="naiskr"/>
    <w:basedOn w:val="Parasts"/>
    <w:rsid w:val="005F7343"/>
    <w:pPr>
      <w:spacing w:before="75" w:after="75"/>
    </w:pPr>
  </w:style>
  <w:style w:type="paragraph" w:styleId="Vresteksts">
    <w:name w:val="footnote text"/>
    <w:basedOn w:val="Parasts"/>
    <w:link w:val="VrestekstsRakstz"/>
    <w:semiHidden/>
    <w:rsid w:val="005F7343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5F73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5F734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F73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5F7343"/>
    <w:pPr>
      <w:spacing w:before="100" w:after="100"/>
    </w:pPr>
    <w:rPr>
      <w:noProof/>
      <w:szCs w:val="20"/>
      <w:lang w:val="en-AU"/>
    </w:rPr>
  </w:style>
  <w:style w:type="character" w:styleId="Izteiksmgs">
    <w:name w:val="Strong"/>
    <w:qFormat/>
    <w:rsid w:val="005F7343"/>
    <w:rPr>
      <w:b/>
      <w:bCs/>
    </w:rPr>
  </w:style>
  <w:style w:type="paragraph" w:styleId="Sarakstarindkopa">
    <w:name w:val="List Paragraph"/>
    <w:basedOn w:val="Parasts"/>
    <w:uiPriority w:val="34"/>
    <w:qFormat/>
    <w:rsid w:val="00F358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2E34E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5A7C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C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C8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C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C8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C8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C87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F7473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Izclums">
    <w:name w:val="Emphasis"/>
    <w:uiPriority w:val="20"/>
    <w:qFormat/>
    <w:rsid w:val="008F7473"/>
    <w:rPr>
      <w:i/>
      <w:iCs/>
    </w:rPr>
  </w:style>
  <w:style w:type="paragraph" w:customStyle="1" w:styleId="Default">
    <w:name w:val="Default"/>
    <w:rsid w:val="0082160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7B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D1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BD247-F007-409A-BCBA-8B5FE740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9407</Words>
  <Characters>5362</Characters>
  <Application>Microsoft Office Word</Application>
  <DocSecurity>0</DocSecurity>
  <Lines>44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2009. gada 15. septembra noteikumos Nr. 1056 "Lauksaimniecības produktu integrētās audzēšanas, uzglabāšanas un marķēšanas prasības un kontroles kārtība" sākotnējās ietekmes novērtējuma ziņojums (anotācija)</dc:title>
  <dc:subject>anotācija</dc:subject>
  <dc:creator>Dace Guste</dc:creator>
  <dc:description>Guste 67027217_x000d_
dace.guste@zm.gov.lv</dc:description>
  <cp:lastModifiedBy>Kristiāna Sebre</cp:lastModifiedBy>
  <cp:revision>6</cp:revision>
  <cp:lastPrinted>2019-07-10T08:41:00Z</cp:lastPrinted>
  <dcterms:created xsi:type="dcterms:W3CDTF">2019-07-12T09:42:00Z</dcterms:created>
  <dcterms:modified xsi:type="dcterms:W3CDTF">2019-07-15T06:31:00Z</dcterms:modified>
</cp:coreProperties>
</file>