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E70F5" w14:textId="77777777" w:rsidR="007116C7" w:rsidRPr="00B3508A" w:rsidRDefault="007116C7" w:rsidP="00DB7395">
      <w:pPr>
        <w:pStyle w:val="naislab"/>
        <w:spacing w:before="0" w:after="0"/>
        <w:ind w:firstLine="720"/>
        <w:rPr>
          <w:sz w:val="28"/>
          <w:szCs w:val="28"/>
        </w:rPr>
      </w:pPr>
      <w:r w:rsidRPr="00B3508A">
        <w:rPr>
          <w:sz w:val="28"/>
          <w:szCs w:val="28"/>
        </w:rPr>
        <w:t> </w:t>
      </w:r>
    </w:p>
    <w:p w14:paraId="567021AC" w14:textId="77777777" w:rsidR="007116C7" w:rsidRPr="00B3508A" w:rsidRDefault="007116C7" w:rsidP="00DB7395">
      <w:pPr>
        <w:pStyle w:val="naisnod"/>
        <w:spacing w:before="0" w:after="0"/>
        <w:ind w:firstLine="720"/>
        <w:rPr>
          <w:sz w:val="28"/>
          <w:szCs w:val="28"/>
        </w:rPr>
      </w:pPr>
      <w:r w:rsidRPr="00B3508A">
        <w:rPr>
          <w:sz w:val="28"/>
          <w:szCs w:val="28"/>
        </w:rPr>
        <w:t>Izziņa par atzinumos sniegtajiem iebildumiem</w:t>
      </w:r>
    </w:p>
    <w:p w14:paraId="26C8A5F1" w14:textId="77777777" w:rsidR="007116C7" w:rsidRPr="00BB0527" w:rsidRDefault="007116C7" w:rsidP="00DB7395">
      <w:pPr>
        <w:pStyle w:val="naisf"/>
        <w:spacing w:before="0" w:after="0"/>
        <w:ind w:firstLine="720"/>
        <w:rPr>
          <w:sz w:val="28"/>
          <w:szCs w:val="28"/>
        </w:rPr>
      </w:pPr>
    </w:p>
    <w:p w14:paraId="7A92E76A" w14:textId="30FFF26E" w:rsidR="007B4C0F" w:rsidRPr="00BB0527" w:rsidRDefault="00A56AF6" w:rsidP="00A56AF6">
      <w:pPr>
        <w:pStyle w:val="naisf"/>
        <w:spacing w:before="0" w:after="0"/>
        <w:ind w:firstLine="720"/>
        <w:jc w:val="center"/>
        <w:rPr>
          <w:b/>
          <w:sz w:val="28"/>
          <w:szCs w:val="28"/>
        </w:rPr>
      </w:pPr>
      <w:r w:rsidRPr="00BB0527">
        <w:rPr>
          <w:b/>
          <w:sz w:val="28"/>
          <w:szCs w:val="28"/>
        </w:rPr>
        <w:t xml:space="preserve">Par Ministru kabineta noteikumu projektu </w:t>
      </w:r>
      <w:r w:rsidR="00071ADA" w:rsidRPr="00BB0527">
        <w:rPr>
          <w:b/>
          <w:sz w:val="28"/>
          <w:szCs w:val="28"/>
        </w:rPr>
        <w:t>"</w:t>
      </w:r>
      <w:r w:rsidR="004B2BED" w:rsidRPr="00BB0527">
        <w:rPr>
          <w:b/>
          <w:sz w:val="28"/>
          <w:szCs w:val="28"/>
        </w:rPr>
        <w:t>Nozvejoto z</w:t>
      </w:r>
      <w:r w:rsidR="00071ADA" w:rsidRPr="00BB0527">
        <w:rPr>
          <w:b/>
          <w:sz w:val="28"/>
          <w:szCs w:val="28"/>
        </w:rPr>
        <w:t>ivju izkraušanas kontroles un zivju tirdzniecības un transporta objektu, noliktavu un ražošanas telpu pārbaudes noteikumi" (VSS-</w:t>
      </w:r>
      <w:r w:rsidR="00A42011" w:rsidRPr="00BB0527">
        <w:rPr>
          <w:b/>
          <w:sz w:val="28"/>
          <w:szCs w:val="28"/>
        </w:rPr>
        <w:t>353</w:t>
      </w:r>
      <w:r w:rsidR="00071ADA" w:rsidRPr="00BB0527">
        <w:rPr>
          <w:b/>
          <w:sz w:val="28"/>
          <w:szCs w:val="28"/>
        </w:rPr>
        <w:t>)</w:t>
      </w:r>
    </w:p>
    <w:p w14:paraId="70C4B7AE" w14:textId="77777777" w:rsidR="00A56AF6" w:rsidRPr="00B3508A" w:rsidRDefault="00A56AF6" w:rsidP="00DB7395">
      <w:pPr>
        <w:pStyle w:val="naisf"/>
        <w:spacing w:before="0" w:after="0"/>
        <w:ind w:firstLine="720"/>
      </w:pPr>
    </w:p>
    <w:p w14:paraId="45C776E3" w14:textId="77777777" w:rsidR="007B4C0F" w:rsidRPr="00B3508A" w:rsidRDefault="007B4C0F" w:rsidP="00184479">
      <w:pPr>
        <w:pStyle w:val="naisf"/>
        <w:spacing w:before="0" w:after="0"/>
        <w:ind w:firstLine="0"/>
        <w:jc w:val="center"/>
        <w:rPr>
          <w:b/>
        </w:rPr>
      </w:pPr>
      <w:r w:rsidRPr="00B3508A">
        <w:rPr>
          <w:b/>
        </w:rPr>
        <w:t xml:space="preserve">I. Jautājumi, par kuriem saskaņošanā </w:t>
      </w:r>
      <w:r w:rsidR="00134188" w:rsidRPr="00B3508A">
        <w:rPr>
          <w:b/>
        </w:rPr>
        <w:t xml:space="preserve">vienošanās </w:t>
      </w:r>
      <w:r w:rsidRPr="00B3508A">
        <w:rPr>
          <w:b/>
        </w:rPr>
        <w:t>nav panākta</w:t>
      </w:r>
    </w:p>
    <w:p w14:paraId="1028B2DE" w14:textId="77777777" w:rsidR="007B4C0F" w:rsidRPr="00B3508A"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B3508A" w:rsidRPr="00B3508A" w14:paraId="72AC957E"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04629E4F" w14:textId="77777777" w:rsidR="005F4BFD" w:rsidRPr="00B3508A" w:rsidRDefault="005F4BFD" w:rsidP="0036160E">
            <w:pPr>
              <w:pStyle w:val="naisc"/>
              <w:spacing w:before="0" w:after="0"/>
            </w:pPr>
            <w:r w:rsidRPr="00B3508A">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565FDDE4" w14:textId="77777777" w:rsidR="005F4BFD" w:rsidRPr="00B3508A" w:rsidRDefault="005F4BFD" w:rsidP="00364BB6">
            <w:pPr>
              <w:pStyle w:val="naisc"/>
              <w:spacing w:before="0" w:after="0"/>
              <w:ind w:firstLine="12"/>
            </w:pPr>
            <w:r w:rsidRPr="00B3508A">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36D05F93" w14:textId="77777777" w:rsidR="005F4BFD" w:rsidRPr="00B3508A" w:rsidRDefault="005F4BFD" w:rsidP="00364BB6">
            <w:pPr>
              <w:pStyle w:val="naisc"/>
              <w:spacing w:before="0" w:after="0"/>
              <w:ind w:right="3"/>
            </w:pPr>
            <w:r w:rsidRPr="00B3508A">
              <w:t>Atzinumā norādītais ministrijas (citas institūcijas) iebildums</w:t>
            </w:r>
            <w:r w:rsidR="00184479" w:rsidRPr="00B3508A">
              <w:t>,</w:t>
            </w:r>
            <w:r w:rsidR="000E5509" w:rsidRPr="00B3508A">
              <w:t xml:space="preserve"> kā arī saskaņošanā papildus izteiktais iebildums</w:t>
            </w:r>
            <w:r w:rsidRPr="00B3508A">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72EF6BE2" w14:textId="77777777" w:rsidR="005F4BFD" w:rsidRPr="00B3508A" w:rsidRDefault="005F4BFD" w:rsidP="00364BB6">
            <w:pPr>
              <w:pStyle w:val="naisc"/>
              <w:spacing w:before="0" w:after="0"/>
              <w:ind w:firstLine="21"/>
            </w:pPr>
            <w:r w:rsidRPr="00B3508A">
              <w:t>Atbildīgās ministrijas pamatojums</w:t>
            </w:r>
            <w:r w:rsidR="009307F2" w:rsidRPr="00B3508A">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660AA301" w14:textId="77777777" w:rsidR="005F4BFD" w:rsidRPr="00B3508A" w:rsidRDefault="005F4BFD" w:rsidP="00364BB6">
            <w:pPr>
              <w:jc w:val="center"/>
            </w:pPr>
            <w:r w:rsidRPr="00B3508A">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411C3867" w14:textId="77777777" w:rsidR="005F4BFD" w:rsidRPr="00B3508A" w:rsidRDefault="005F4BFD" w:rsidP="00364BB6">
            <w:pPr>
              <w:jc w:val="center"/>
            </w:pPr>
            <w:r w:rsidRPr="00B3508A">
              <w:t>Projekta attiecīgā punkta (panta) galīgā redakcija</w:t>
            </w:r>
          </w:p>
        </w:tc>
      </w:tr>
      <w:tr w:rsidR="00B3508A" w:rsidRPr="00B3508A" w14:paraId="68EC65B0" w14:textId="77777777">
        <w:tc>
          <w:tcPr>
            <w:tcW w:w="708" w:type="dxa"/>
            <w:tcBorders>
              <w:top w:val="single" w:sz="6" w:space="0" w:color="000000"/>
              <w:left w:val="single" w:sz="6" w:space="0" w:color="000000"/>
              <w:bottom w:val="single" w:sz="6" w:space="0" w:color="000000"/>
              <w:right w:val="single" w:sz="6" w:space="0" w:color="000000"/>
            </w:tcBorders>
          </w:tcPr>
          <w:p w14:paraId="61EFE6F3" w14:textId="77777777" w:rsidR="005F4BFD" w:rsidRPr="00B3508A" w:rsidRDefault="008A36C9" w:rsidP="008A36C9">
            <w:pPr>
              <w:pStyle w:val="naisc"/>
              <w:spacing w:before="0" w:after="0"/>
              <w:rPr>
                <w:sz w:val="20"/>
                <w:szCs w:val="20"/>
              </w:rPr>
            </w:pPr>
            <w:r w:rsidRPr="00B3508A">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4B7BF2EF" w14:textId="77777777" w:rsidR="005F4BFD" w:rsidRPr="00B3508A" w:rsidRDefault="008A36C9" w:rsidP="008A36C9">
            <w:pPr>
              <w:pStyle w:val="naisc"/>
              <w:spacing w:before="0" w:after="0"/>
              <w:ind w:firstLine="720"/>
              <w:rPr>
                <w:sz w:val="20"/>
                <w:szCs w:val="20"/>
              </w:rPr>
            </w:pPr>
            <w:r w:rsidRPr="00B3508A">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6D23A1EC" w14:textId="77777777" w:rsidR="005F4BFD" w:rsidRPr="00B3508A" w:rsidRDefault="008A36C9" w:rsidP="008A36C9">
            <w:pPr>
              <w:pStyle w:val="naisc"/>
              <w:spacing w:before="0" w:after="0"/>
              <w:ind w:firstLine="720"/>
              <w:rPr>
                <w:sz w:val="20"/>
                <w:szCs w:val="20"/>
              </w:rPr>
            </w:pPr>
            <w:r w:rsidRPr="00B3508A">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0B07D88B" w14:textId="77777777" w:rsidR="005F4BFD" w:rsidRPr="00B3508A" w:rsidRDefault="008A36C9" w:rsidP="008A36C9">
            <w:pPr>
              <w:pStyle w:val="naisc"/>
              <w:spacing w:before="0" w:after="0"/>
              <w:ind w:firstLine="720"/>
              <w:rPr>
                <w:sz w:val="20"/>
                <w:szCs w:val="20"/>
              </w:rPr>
            </w:pPr>
            <w:r w:rsidRPr="00B3508A">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470AFF13" w14:textId="77777777" w:rsidR="005F4BFD" w:rsidRPr="00B3508A" w:rsidRDefault="008A36C9" w:rsidP="008A36C9">
            <w:pPr>
              <w:jc w:val="center"/>
              <w:rPr>
                <w:sz w:val="20"/>
                <w:szCs w:val="20"/>
              </w:rPr>
            </w:pPr>
            <w:r w:rsidRPr="00B3508A">
              <w:rPr>
                <w:sz w:val="20"/>
                <w:szCs w:val="20"/>
              </w:rPr>
              <w:t>5</w:t>
            </w:r>
          </w:p>
        </w:tc>
        <w:tc>
          <w:tcPr>
            <w:tcW w:w="1920" w:type="dxa"/>
            <w:tcBorders>
              <w:top w:val="single" w:sz="4" w:space="0" w:color="auto"/>
              <w:left w:val="single" w:sz="4" w:space="0" w:color="auto"/>
              <w:bottom w:val="single" w:sz="4" w:space="0" w:color="auto"/>
            </w:tcBorders>
          </w:tcPr>
          <w:p w14:paraId="0BE846AF" w14:textId="77777777" w:rsidR="005F4BFD" w:rsidRPr="00B3508A" w:rsidRDefault="008A36C9" w:rsidP="008A36C9">
            <w:pPr>
              <w:jc w:val="center"/>
              <w:rPr>
                <w:sz w:val="20"/>
                <w:szCs w:val="20"/>
              </w:rPr>
            </w:pPr>
            <w:r w:rsidRPr="00B3508A">
              <w:rPr>
                <w:sz w:val="20"/>
                <w:szCs w:val="20"/>
              </w:rPr>
              <w:t>6</w:t>
            </w:r>
          </w:p>
        </w:tc>
      </w:tr>
      <w:tr w:rsidR="00B3508A" w:rsidRPr="00B3508A" w14:paraId="239E93A1" w14:textId="77777777">
        <w:tc>
          <w:tcPr>
            <w:tcW w:w="708" w:type="dxa"/>
            <w:tcBorders>
              <w:left w:val="single" w:sz="6" w:space="0" w:color="000000"/>
              <w:bottom w:val="single" w:sz="4" w:space="0" w:color="auto"/>
              <w:right w:val="single" w:sz="6" w:space="0" w:color="000000"/>
            </w:tcBorders>
          </w:tcPr>
          <w:p w14:paraId="50060108" w14:textId="77777777" w:rsidR="005F4BFD" w:rsidRPr="00B3508A" w:rsidRDefault="005F4BFD" w:rsidP="0036160E">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11625F8F" w14:textId="77777777" w:rsidR="005F4BFD" w:rsidRPr="00B3508A" w:rsidRDefault="005F4BFD" w:rsidP="0036160E">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05F8A7A7" w14:textId="77777777" w:rsidR="005F4BFD" w:rsidRPr="00B3508A" w:rsidRDefault="005F4BFD" w:rsidP="0036160E">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2F4455B6" w14:textId="77777777" w:rsidR="005F4BFD" w:rsidRPr="00B3508A" w:rsidRDefault="005F4BFD" w:rsidP="0036160E">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6B98E8C1" w14:textId="77777777" w:rsidR="005F4BFD" w:rsidRPr="00B3508A" w:rsidRDefault="005F4BFD" w:rsidP="0036160E"/>
        </w:tc>
        <w:tc>
          <w:tcPr>
            <w:tcW w:w="1920" w:type="dxa"/>
            <w:tcBorders>
              <w:top w:val="single" w:sz="4" w:space="0" w:color="auto"/>
              <w:left w:val="single" w:sz="4" w:space="0" w:color="auto"/>
              <w:bottom w:val="single" w:sz="4" w:space="0" w:color="auto"/>
            </w:tcBorders>
          </w:tcPr>
          <w:p w14:paraId="64261272" w14:textId="77777777" w:rsidR="005F4BFD" w:rsidRPr="00B3508A" w:rsidRDefault="005F4BFD" w:rsidP="0036160E"/>
        </w:tc>
      </w:tr>
      <w:tr w:rsidR="008A36C9" w:rsidRPr="00B3508A" w14:paraId="6C6EB369" w14:textId="77777777">
        <w:tc>
          <w:tcPr>
            <w:tcW w:w="708" w:type="dxa"/>
            <w:tcBorders>
              <w:left w:val="single" w:sz="6" w:space="0" w:color="000000"/>
              <w:bottom w:val="single" w:sz="4" w:space="0" w:color="auto"/>
              <w:right w:val="single" w:sz="6" w:space="0" w:color="000000"/>
            </w:tcBorders>
          </w:tcPr>
          <w:p w14:paraId="159256C4" w14:textId="77777777" w:rsidR="008A36C9" w:rsidRPr="00B3508A" w:rsidRDefault="008A36C9" w:rsidP="008A36C9">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2A17576D" w14:textId="77777777" w:rsidR="008A36C9" w:rsidRPr="00B3508A" w:rsidRDefault="008A36C9" w:rsidP="008A36C9">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5C81A93E" w14:textId="77777777" w:rsidR="008A36C9" w:rsidRPr="00B3508A" w:rsidRDefault="008A36C9" w:rsidP="008A36C9">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754695A6" w14:textId="77777777" w:rsidR="008A36C9" w:rsidRPr="00B3508A" w:rsidRDefault="008A36C9" w:rsidP="008A36C9">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2FE7F140" w14:textId="77777777" w:rsidR="008A36C9" w:rsidRPr="00B3508A" w:rsidRDefault="008A36C9" w:rsidP="008A36C9"/>
        </w:tc>
        <w:tc>
          <w:tcPr>
            <w:tcW w:w="1920" w:type="dxa"/>
            <w:tcBorders>
              <w:top w:val="single" w:sz="4" w:space="0" w:color="auto"/>
              <w:left w:val="single" w:sz="4" w:space="0" w:color="auto"/>
              <w:bottom w:val="single" w:sz="4" w:space="0" w:color="auto"/>
              <w:right w:val="single" w:sz="4" w:space="0" w:color="auto"/>
            </w:tcBorders>
          </w:tcPr>
          <w:p w14:paraId="701EE61C" w14:textId="77777777" w:rsidR="008A36C9" w:rsidRPr="00B3508A" w:rsidRDefault="008A36C9" w:rsidP="008A36C9"/>
        </w:tc>
      </w:tr>
    </w:tbl>
    <w:p w14:paraId="6DE5AB11" w14:textId="77777777" w:rsidR="007B4C0F" w:rsidRPr="00B3508A" w:rsidRDefault="007B4C0F" w:rsidP="007B4C0F">
      <w:pPr>
        <w:pStyle w:val="naisf"/>
        <w:spacing w:before="0" w:after="0"/>
        <w:ind w:firstLine="0"/>
      </w:pPr>
    </w:p>
    <w:p w14:paraId="1EE0A8FC" w14:textId="77777777" w:rsidR="005D67F7" w:rsidRPr="00B3508A" w:rsidRDefault="005D67F7" w:rsidP="005D67F7">
      <w:pPr>
        <w:pStyle w:val="naisf"/>
        <w:spacing w:before="0" w:after="0"/>
        <w:ind w:firstLine="0"/>
        <w:rPr>
          <w:b/>
        </w:rPr>
      </w:pPr>
      <w:r w:rsidRPr="00B3508A">
        <w:rPr>
          <w:b/>
        </w:rPr>
        <w:t>Informācija par starpministriju (starpinstitūciju) sanāksmi vai elektronisko saskaņošanu</w:t>
      </w:r>
    </w:p>
    <w:p w14:paraId="2BBF7E20" w14:textId="77777777" w:rsidR="005D67F7" w:rsidRPr="00B3508A" w:rsidRDefault="005D67F7" w:rsidP="005D67F7">
      <w:pPr>
        <w:pStyle w:val="naisf"/>
        <w:spacing w:before="0" w:after="0"/>
        <w:ind w:firstLine="0"/>
        <w:rPr>
          <w:b/>
        </w:rPr>
      </w:pPr>
    </w:p>
    <w:tbl>
      <w:tblPr>
        <w:tblW w:w="14175" w:type="dxa"/>
        <w:tblLook w:val="00A0" w:firstRow="1" w:lastRow="0" w:firstColumn="1" w:lastColumn="0" w:noHBand="0" w:noVBand="0"/>
      </w:tblPr>
      <w:tblGrid>
        <w:gridCol w:w="6345"/>
        <w:gridCol w:w="363"/>
        <w:gridCol w:w="840"/>
        <w:gridCol w:w="6627"/>
      </w:tblGrid>
      <w:tr w:rsidR="00B3508A" w:rsidRPr="00B3508A" w14:paraId="07FF340B" w14:textId="77777777" w:rsidTr="00C17468">
        <w:tc>
          <w:tcPr>
            <w:tcW w:w="6345" w:type="dxa"/>
          </w:tcPr>
          <w:p w14:paraId="6C565C67" w14:textId="77777777" w:rsidR="007B4C0F" w:rsidRPr="00B3508A" w:rsidRDefault="005D67F7" w:rsidP="005D67F7">
            <w:pPr>
              <w:pStyle w:val="naisf"/>
              <w:spacing w:before="0" w:after="0"/>
              <w:ind w:firstLine="0"/>
            </w:pPr>
            <w:r w:rsidRPr="00B3508A">
              <w:t>D</w:t>
            </w:r>
            <w:r w:rsidR="007B4C0F" w:rsidRPr="00B3508A">
              <w:t>atums</w:t>
            </w:r>
          </w:p>
        </w:tc>
        <w:tc>
          <w:tcPr>
            <w:tcW w:w="7830" w:type="dxa"/>
            <w:gridSpan w:val="3"/>
            <w:tcBorders>
              <w:bottom w:val="single" w:sz="4" w:space="0" w:color="auto"/>
            </w:tcBorders>
          </w:tcPr>
          <w:p w14:paraId="4823BFE6" w14:textId="77777777" w:rsidR="00C07CA9" w:rsidRPr="00B3508A" w:rsidRDefault="00C07CA9" w:rsidP="00C07CA9">
            <w:pPr>
              <w:pStyle w:val="Paraststmeklis"/>
              <w:spacing w:before="0" w:beforeAutospacing="0" w:after="0" w:afterAutospacing="0"/>
              <w:ind w:firstLine="720"/>
              <w:rPr>
                <w:i/>
              </w:rPr>
            </w:pPr>
            <w:r w:rsidRPr="00B3508A">
              <w:rPr>
                <w:i/>
              </w:rPr>
              <w:t>Elektroniskā saskaņošana</w:t>
            </w:r>
          </w:p>
          <w:p w14:paraId="1E85A45D" w14:textId="10C64470" w:rsidR="007B4C0F" w:rsidRPr="00B3508A" w:rsidRDefault="00A42011" w:rsidP="00895174">
            <w:pPr>
              <w:pStyle w:val="Paraststmeklis"/>
              <w:spacing w:before="0" w:beforeAutospacing="0" w:after="0" w:afterAutospacing="0"/>
              <w:ind w:firstLine="720"/>
            </w:pPr>
            <w:r w:rsidRPr="00B3508A">
              <w:t>2019</w:t>
            </w:r>
            <w:r w:rsidR="00235E98" w:rsidRPr="00B3508A">
              <w:t>. gada</w:t>
            </w:r>
            <w:r w:rsidR="00533FF4" w:rsidRPr="00B3508A">
              <w:t xml:space="preserve"> </w:t>
            </w:r>
            <w:r w:rsidR="00FA615A" w:rsidRPr="00B3508A">
              <w:t>29. maijs</w:t>
            </w:r>
            <w:r w:rsidR="00C07CA9" w:rsidRPr="00B3508A">
              <w:t xml:space="preserve">; </w:t>
            </w:r>
          </w:p>
        </w:tc>
      </w:tr>
      <w:tr w:rsidR="00B3508A" w:rsidRPr="00B3508A" w14:paraId="03BD2F32" w14:textId="77777777" w:rsidTr="00C17468">
        <w:tc>
          <w:tcPr>
            <w:tcW w:w="6345" w:type="dxa"/>
          </w:tcPr>
          <w:p w14:paraId="647C3C92" w14:textId="77777777" w:rsidR="003C27A2" w:rsidRPr="00B3508A" w:rsidRDefault="003C27A2" w:rsidP="007B4C0F">
            <w:pPr>
              <w:pStyle w:val="naisf"/>
              <w:spacing w:before="0" w:after="0"/>
              <w:ind w:firstLine="0"/>
            </w:pPr>
          </w:p>
        </w:tc>
        <w:tc>
          <w:tcPr>
            <w:tcW w:w="7830" w:type="dxa"/>
            <w:gridSpan w:val="3"/>
            <w:tcBorders>
              <w:top w:val="single" w:sz="4" w:space="0" w:color="auto"/>
            </w:tcBorders>
          </w:tcPr>
          <w:p w14:paraId="0D2C9E2F" w14:textId="77777777" w:rsidR="003C27A2" w:rsidRPr="00B3508A" w:rsidRDefault="003C27A2" w:rsidP="0036160E">
            <w:pPr>
              <w:pStyle w:val="Paraststmeklis"/>
              <w:spacing w:before="0" w:beforeAutospacing="0" w:after="0" w:afterAutospacing="0"/>
              <w:ind w:firstLine="720"/>
            </w:pPr>
          </w:p>
        </w:tc>
      </w:tr>
      <w:tr w:rsidR="00B3508A" w:rsidRPr="00B3508A" w14:paraId="3DF89726" w14:textId="77777777" w:rsidTr="00C17468">
        <w:tc>
          <w:tcPr>
            <w:tcW w:w="6345" w:type="dxa"/>
          </w:tcPr>
          <w:p w14:paraId="0BC83489" w14:textId="77777777" w:rsidR="007B4C0F" w:rsidRPr="00B3508A" w:rsidRDefault="00365CC0" w:rsidP="003C27A2">
            <w:pPr>
              <w:pStyle w:val="naiskr"/>
              <w:spacing w:before="0" w:after="0"/>
            </w:pPr>
            <w:r w:rsidRPr="00B3508A">
              <w:t>Saskaņošanas dalībnieki</w:t>
            </w:r>
          </w:p>
        </w:tc>
        <w:tc>
          <w:tcPr>
            <w:tcW w:w="7830" w:type="dxa"/>
            <w:gridSpan w:val="3"/>
          </w:tcPr>
          <w:p w14:paraId="1A94150F" w14:textId="77777777" w:rsidR="00533FF4" w:rsidRPr="00B3508A" w:rsidRDefault="00533FF4" w:rsidP="0036160E">
            <w:pPr>
              <w:pStyle w:val="Paraststmeklis"/>
              <w:spacing w:before="0" w:beforeAutospacing="0" w:after="0" w:afterAutospacing="0"/>
              <w:ind w:firstLine="720"/>
            </w:pPr>
          </w:p>
        </w:tc>
      </w:tr>
      <w:tr w:rsidR="00B3508A" w:rsidRPr="00B3508A" w14:paraId="16FDB742" w14:textId="77777777" w:rsidTr="00C17468">
        <w:tc>
          <w:tcPr>
            <w:tcW w:w="6345" w:type="dxa"/>
          </w:tcPr>
          <w:p w14:paraId="04CB5736" w14:textId="77777777" w:rsidR="007B4C0F" w:rsidRPr="00B3508A" w:rsidRDefault="007B4C0F" w:rsidP="0036160E">
            <w:pPr>
              <w:pStyle w:val="naiskr"/>
              <w:spacing w:before="0" w:after="0"/>
              <w:ind w:firstLine="720"/>
            </w:pPr>
            <w:r w:rsidRPr="00B3508A">
              <w:t>  </w:t>
            </w:r>
          </w:p>
        </w:tc>
        <w:tc>
          <w:tcPr>
            <w:tcW w:w="7830" w:type="dxa"/>
            <w:gridSpan w:val="3"/>
            <w:tcBorders>
              <w:top w:val="single" w:sz="6" w:space="0" w:color="000000"/>
              <w:bottom w:val="single" w:sz="6" w:space="0" w:color="000000"/>
            </w:tcBorders>
          </w:tcPr>
          <w:p w14:paraId="6967B32F" w14:textId="476D316B" w:rsidR="00A42011" w:rsidRPr="00B3508A" w:rsidRDefault="00A42011" w:rsidP="003627FF">
            <w:pPr>
              <w:pStyle w:val="naiskr"/>
              <w:spacing w:before="0" w:after="0"/>
            </w:pPr>
            <w:r w:rsidRPr="00B3508A">
              <w:t xml:space="preserve">Svetlana </w:t>
            </w:r>
            <w:proofErr w:type="spellStart"/>
            <w:r w:rsidRPr="00B3508A">
              <w:t>Jesiļevska</w:t>
            </w:r>
            <w:proofErr w:type="spellEnd"/>
            <w:r w:rsidRPr="00B3508A">
              <w:t xml:space="preserve"> – Valsts kanceleja</w:t>
            </w:r>
          </w:p>
          <w:p w14:paraId="430DB0AF" w14:textId="0E654186" w:rsidR="00A42011" w:rsidRPr="00B3508A" w:rsidRDefault="00A42011" w:rsidP="003627FF">
            <w:pPr>
              <w:pStyle w:val="naiskr"/>
              <w:spacing w:before="0" w:after="0"/>
            </w:pPr>
            <w:r w:rsidRPr="00B3508A">
              <w:t xml:space="preserve">67082908, </w:t>
            </w:r>
            <w:hyperlink r:id="rId7" w:history="1">
              <w:r w:rsidR="00DC6A31" w:rsidRPr="00B3508A">
                <w:rPr>
                  <w:rStyle w:val="Hipersaite"/>
                  <w:color w:val="auto"/>
                </w:rPr>
                <w:t>svetlana.jesilevska@mk.gov.lv</w:t>
              </w:r>
            </w:hyperlink>
            <w:r w:rsidRPr="00B3508A">
              <w:t>;</w:t>
            </w:r>
          </w:p>
          <w:p w14:paraId="21C416BB" w14:textId="77777777" w:rsidR="00DC6A31" w:rsidRPr="00B3508A" w:rsidRDefault="00DC6A31" w:rsidP="003627FF">
            <w:pPr>
              <w:pStyle w:val="naiskr"/>
              <w:spacing w:before="0" w:after="0"/>
            </w:pPr>
          </w:p>
          <w:p w14:paraId="4E0EC138" w14:textId="3579E1CE" w:rsidR="00DC6A31" w:rsidRPr="00B3508A" w:rsidRDefault="00DC6A31" w:rsidP="00DC6A31">
            <w:pPr>
              <w:ind w:right="175"/>
            </w:pPr>
            <w:r w:rsidRPr="00B3508A">
              <w:t xml:space="preserve">Edgars Gūte – </w:t>
            </w:r>
            <w:r w:rsidR="00FA615A" w:rsidRPr="00B3508A">
              <w:t>Tieslietu</w:t>
            </w:r>
            <w:r w:rsidRPr="00B3508A">
              <w:t xml:space="preserve"> ministrijas Valststiesību departamenta</w:t>
            </w:r>
          </w:p>
          <w:p w14:paraId="2717539E" w14:textId="77777777" w:rsidR="00DC6A31" w:rsidRPr="00B3508A" w:rsidRDefault="00DC6A31" w:rsidP="00DC6A31">
            <w:pPr>
              <w:ind w:right="175"/>
            </w:pPr>
            <w:r w:rsidRPr="00B3508A">
              <w:t xml:space="preserve">Starptautisko publisko tiesību nodaļas jurists </w:t>
            </w:r>
          </w:p>
          <w:p w14:paraId="5B9EC9FD" w14:textId="1AF1E54F" w:rsidR="003627FF" w:rsidRPr="00B3508A" w:rsidRDefault="00DC6A31" w:rsidP="00DC6A31">
            <w:pPr>
              <w:pStyle w:val="naiskr"/>
              <w:spacing w:before="0" w:after="0"/>
              <w:rPr>
                <w:rStyle w:val="Hipersaite"/>
                <w:color w:val="auto"/>
              </w:rPr>
            </w:pPr>
            <w:r w:rsidRPr="00B3508A">
              <w:t xml:space="preserve">67046104, </w:t>
            </w:r>
            <w:hyperlink r:id="rId8" w:history="1">
              <w:r w:rsidRPr="00B3508A">
                <w:rPr>
                  <w:rStyle w:val="Hipersaite"/>
                  <w:color w:val="auto"/>
                </w:rPr>
                <w:t>edgars.gute@tm.gov.lv</w:t>
              </w:r>
            </w:hyperlink>
          </w:p>
          <w:p w14:paraId="4CF6C42A" w14:textId="4257351D" w:rsidR="00D1031A" w:rsidRPr="00B3508A" w:rsidRDefault="00D1031A" w:rsidP="00DC6A31">
            <w:pPr>
              <w:pStyle w:val="naiskr"/>
              <w:spacing w:before="0" w:after="0"/>
              <w:rPr>
                <w:rStyle w:val="Hipersaite"/>
                <w:color w:val="auto"/>
              </w:rPr>
            </w:pPr>
          </w:p>
          <w:p w14:paraId="0D2CF6D5" w14:textId="1E5D05A5" w:rsidR="00D1031A" w:rsidRPr="00B3508A" w:rsidRDefault="00D1031A" w:rsidP="00DC6A31">
            <w:pPr>
              <w:pStyle w:val="naiskr"/>
              <w:spacing w:before="0" w:after="0"/>
              <w:rPr>
                <w:rStyle w:val="Hipersaite"/>
                <w:color w:val="auto"/>
                <w:u w:val="none"/>
              </w:rPr>
            </w:pPr>
            <w:r w:rsidRPr="00B3508A">
              <w:rPr>
                <w:rStyle w:val="Hipersaite"/>
                <w:color w:val="auto"/>
                <w:u w:val="none"/>
              </w:rPr>
              <w:lastRenderedPageBreak/>
              <w:t>Vides aizsardzības un reģionālās attīstības ministrija (saskaņots DAUKS)</w:t>
            </w:r>
          </w:p>
          <w:p w14:paraId="0EB710E7" w14:textId="77777777" w:rsidR="00D1031A" w:rsidRPr="00B3508A" w:rsidRDefault="00D1031A" w:rsidP="00DC6A31">
            <w:pPr>
              <w:pStyle w:val="naiskr"/>
              <w:spacing w:before="0" w:after="0"/>
              <w:rPr>
                <w:rStyle w:val="Hipersaite"/>
                <w:color w:val="auto"/>
                <w:u w:val="none"/>
              </w:rPr>
            </w:pPr>
          </w:p>
          <w:p w14:paraId="269D83EF" w14:textId="649DA45B" w:rsidR="00D1031A" w:rsidRPr="00B3508A" w:rsidRDefault="00D1031A" w:rsidP="00DC6A31">
            <w:pPr>
              <w:pStyle w:val="naiskr"/>
              <w:spacing w:before="0" w:after="0"/>
              <w:rPr>
                <w:rStyle w:val="Hipersaite"/>
                <w:color w:val="auto"/>
                <w:u w:val="none"/>
              </w:rPr>
            </w:pPr>
            <w:r w:rsidRPr="00B3508A">
              <w:rPr>
                <w:rStyle w:val="Hipersaite"/>
                <w:color w:val="auto"/>
                <w:u w:val="none"/>
              </w:rPr>
              <w:t xml:space="preserve">Finanšu ministrija (saskaņots DAUKS) </w:t>
            </w:r>
          </w:p>
          <w:p w14:paraId="3E4FD07A" w14:textId="473872F4" w:rsidR="00DC6A31" w:rsidRPr="00B3508A" w:rsidRDefault="00DC6A31" w:rsidP="00DC6A31">
            <w:pPr>
              <w:pStyle w:val="naiskr"/>
              <w:spacing w:before="0" w:after="0"/>
            </w:pPr>
          </w:p>
        </w:tc>
      </w:tr>
      <w:tr w:rsidR="00B3508A" w:rsidRPr="00B3508A" w14:paraId="6C7A7643" w14:textId="77777777" w:rsidTr="00C17468">
        <w:trPr>
          <w:trHeight w:val="285"/>
        </w:trPr>
        <w:tc>
          <w:tcPr>
            <w:tcW w:w="6345" w:type="dxa"/>
          </w:tcPr>
          <w:p w14:paraId="1E6C17C6" w14:textId="77777777" w:rsidR="000D0AED" w:rsidRPr="00B3508A" w:rsidRDefault="000D0AED" w:rsidP="000D0AED">
            <w:pPr>
              <w:pStyle w:val="naiskr"/>
              <w:spacing w:before="0" w:after="0"/>
            </w:pPr>
          </w:p>
        </w:tc>
        <w:tc>
          <w:tcPr>
            <w:tcW w:w="1203" w:type="dxa"/>
            <w:gridSpan w:val="2"/>
          </w:tcPr>
          <w:p w14:paraId="33D8D4A2" w14:textId="77777777" w:rsidR="000D0AED" w:rsidRPr="00B3508A" w:rsidRDefault="000D0AED" w:rsidP="0036160E">
            <w:pPr>
              <w:pStyle w:val="naiskr"/>
              <w:spacing w:before="0" w:after="0"/>
              <w:ind w:firstLine="720"/>
            </w:pPr>
          </w:p>
        </w:tc>
        <w:tc>
          <w:tcPr>
            <w:tcW w:w="6627" w:type="dxa"/>
          </w:tcPr>
          <w:p w14:paraId="20620C31" w14:textId="77777777" w:rsidR="000D0AED" w:rsidRPr="00B3508A" w:rsidRDefault="000D0AED" w:rsidP="0036160E">
            <w:pPr>
              <w:pStyle w:val="naiskr"/>
              <w:spacing w:before="0" w:after="0"/>
              <w:ind w:firstLine="12"/>
            </w:pPr>
          </w:p>
        </w:tc>
      </w:tr>
      <w:tr w:rsidR="00B3508A" w:rsidRPr="00B3508A" w14:paraId="1C6A2049" w14:textId="77777777" w:rsidTr="00C17468">
        <w:trPr>
          <w:trHeight w:val="285"/>
        </w:trPr>
        <w:tc>
          <w:tcPr>
            <w:tcW w:w="6708" w:type="dxa"/>
            <w:gridSpan w:val="2"/>
          </w:tcPr>
          <w:p w14:paraId="3117C69A" w14:textId="77777777" w:rsidR="00C07CA9" w:rsidRPr="00B3508A" w:rsidRDefault="00C07CA9" w:rsidP="000D0AED">
            <w:pPr>
              <w:pStyle w:val="naiskr"/>
              <w:spacing w:before="0" w:after="0"/>
            </w:pPr>
            <w:r w:rsidRPr="00B3508A">
              <w:br w:type="page"/>
              <w:t>Saskaņošanas dalībnieki izskatīja šādu ministriju (citu institūciju) iebildumus</w:t>
            </w:r>
          </w:p>
        </w:tc>
        <w:tc>
          <w:tcPr>
            <w:tcW w:w="7467" w:type="dxa"/>
            <w:gridSpan w:val="2"/>
          </w:tcPr>
          <w:p w14:paraId="782AC8E6" w14:textId="4C4C7EC8" w:rsidR="00C07CA9" w:rsidRPr="00B3508A" w:rsidRDefault="00C07CA9" w:rsidP="007C4807">
            <w:pPr>
              <w:pStyle w:val="naiskr"/>
              <w:spacing w:before="0" w:after="0"/>
              <w:ind w:firstLine="12"/>
            </w:pPr>
            <w:r w:rsidRPr="00B3508A">
              <w:t xml:space="preserve">Tieslietu ministrija, </w:t>
            </w:r>
            <w:r w:rsidR="00A42011" w:rsidRPr="00B3508A">
              <w:t>Valsts kanceleja</w:t>
            </w:r>
          </w:p>
        </w:tc>
      </w:tr>
      <w:tr w:rsidR="00B3508A" w:rsidRPr="00B3508A" w14:paraId="05986F98" w14:textId="77777777" w:rsidTr="00C17468">
        <w:trPr>
          <w:trHeight w:val="465"/>
        </w:trPr>
        <w:tc>
          <w:tcPr>
            <w:tcW w:w="6708" w:type="dxa"/>
            <w:gridSpan w:val="2"/>
          </w:tcPr>
          <w:p w14:paraId="2E654665" w14:textId="77777777" w:rsidR="003C27A2" w:rsidRPr="00B3508A" w:rsidRDefault="003C27A2" w:rsidP="0036160E">
            <w:pPr>
              <w:pStyle w:val="naiskr"/>
              <w:spacing w:before="0" w:after="0"/>
              <w:ind w:firstLine="720"/>
            </w:pPr>
            <w:r w:rsidRPr="00B3508A">
              <w:t>  </w:t>
            </w:r>
          </w:p>
        </w:tc>
        <w:tc>
          <w:tcPr>
            <w:tcW w:w="7467" w:type="dxa"/>
            <w:gridSpan w:val="2"/>
            <w:tcBorders>
              <w:top w:val="single" w:sz="6" w:space="0" w:color="000000"/>
              <w:bottom w:val="single" w:sz="6" w:space="0" w:color="000000"/>
            </w:tcBorders>
          </w:tcPr>
          <w:p w14:paraId="7E4A5B2B" w14:textId="77777777" w:rsidR="003C27A2" w:rsidRPr="00B3508A" w:rsidRDefault="003C27A2" w:rsidP="0036160E">
            <w:pPr>
              <w:pStyle w:val="Paraststmeklis"/>
              <w:spacing w:before="0" w:beforeAutospacing="0" w:after="0" w:afterAutospacing="0"/>
              <w:ind w:firstLine="720"/>
            </w:pPr>
          </w:p>
        </w:tc>
      </w:tr>
      <w:tr w:rsidR="00B3508A" w:rsidRPr="00B3508A" w14:paraId="7ADA368F" w14:textId="77777777" w:rsidTr="00C17468">
        <w:trPr>
          <w:trHeight w:val="465"/>
        </w:trPr>
        <w:tc>
          <w:tcPr>
            <w:tcW w:w="14175" w:type="dxa"/>
            <w:gridSpan w:val="4"/>
          </w:tcPr>
          <w:p w14:paraId="43FDCE25" w14:textId="77777777" w:rsidR="007B4C0F" w:rsidRPr="00B3508A" w:rsidRDefault="007B4C0F" w:rsidP="003C27A2">
            <w:pPr>
              <w:pStyle w:val="naisc"/>
              <w:spacing w:before="0" w:after="0"/>
              <w:ind w:left="4820" w:firstLine="720"/>
            </w:pPr>
          </w:p>
        </w:tc>
      </w:tr>
      <w:tr w:rsidR="00B3508A" w:rsidRPr="00B3508A" w14:paraId="2753C71B" w14:textId="77777777" w:rsidTr="00C17468">
        <w:tc>
          <w:tcPr>
            <w:tcW w:w="6708" w:type="dxa"/>
            <w:gridSpan w:val="2"/>
          </w:tcPr>
          <w:p w14:paraId="206BF2FA" w14:textId="77777777" w:rsidR="007B4C0F" w:rsidRPr="00B3508A" w:rsidRDefault="007B4C0F" w:rsidP="0036160E">
            <w:pPr>
              <w:pStyle w:val="naiskr"/>
              <w:spacing w:before="0" w:after="0"/>
            </w:pPr>
            <w:r w:rsidRPr="00B3508A">
              <w:t>Ministrijas (citas institūcijas), kuras nav ieradušās uz sanāksmi vai kuras nav atbildējušas uz uzaicinājumu piedalīties elektroniskajā saskaņošanā</w:t>
            </w:r>
          </w:p>
        </w:tc>
        <w:tc>
          <w:tcPr>
            <w:tcW w:w="7467" w:type="dxa"/>
            <w:gridSpan w:val="2"/>
          </w:tcPr>
          <w:p w14:paraId="6855315E" w14:textId="77777777" w:rsidR="007B4C0F" w:rsidRPr="00B3508A" w:rsidRDefault="007B4C0F" w:rsidP="0036160E">
            <w:pPr>
              <w:pStyle w:val="naiskr"/>
              <w:spacing w:before="0" w:after="0"/>
              <w:ind w:firstLine="720"/>
            </w:pPr>
          </w:p>
        </w:tc>
      </w:tr>
      <w:tr w:rsidR="00B3508A" w:rsidRPr="00B3508A" w14:paraId="643ADFEA" w14:textId="77777777" w:rsidTr="00C17468">
        <w:tc>
          <w:tcPr>
            <w:tcW w:w="6708" w:type="dxa"/>
            <w:gridSpan w:val="2"/>
          </w:tcPr>
          <w:p w14:paraId="540A161F" w14:textId="77777777" w:rsidR="007B4C0F" w:rsidRPr="00B3508A" w:rsidRDefault="007B4C0F" w:rsidP="0036160E">
            <w:pPr>
              <w:pStyle w:val="naiskr"/>
              <w:spacing w:before="0" w:after="0"/>
              <w:ind w:firstLine="720"/>
            </w:pPr>
            <w:r w:rsidRPr="00B3508A">
              <w:t>  </w:t>
            </w:r>
          </w:p>
        </w:tc>
        <w:tc>
          <w:tcPr>
            <w:tcW w:w="7467" w:type="dxa"/>
            <w:gridSpan w:val="2"/>
            <w:tcBorders>
              <w:top w:val="single" w:sz="6" w:space="0" w:color="000000"/>
              <w:bottom w:val="single" w:sz="6" w:space="0" w:color="000000"/>
            </w:tcBorders>
          </w:tcPr>
          <w:p w14:paraId="21FF8FC3" w14:textId="77777777" w:rsidR="007B4C0F" w:rsidRPr="00B3508A" w:rsidRDefault="007B4C0F" w:rsidP="0036160E">
            <w:pPr>
              <w:pStyle w:val="naiskr"/>
              <w:spacing w:before="0" w:after="0"/>
              <w:ind w:firstLine="720"/>
            </w:pPr>
          </w:p>
        </w:tc>
      </w:tr>
      <w:tr w:rsidR="00B87957" w:rsidRPr="00B3508A" w14:paraId="3FF061CE" w14:textId="77777777" w:rsidTr="00C17468">
        <w:tc>
          <w:tcPr>
            <w:tcW w:w="6708" w:type="dxa"/>
            <w:gridSpan w:val="2"/>
          </w:tcPr>
          <w:p w14:paraId="41ACF710" w14:textId="77777777" w:rsidR="007B4C0F" w:rsidRPr="00B3508A" w:rsidRDefault="007B4C0F" w:rsidP="0036160E">
            <w:pPr>
              <w:pStyle w:val="naiskr"/>
              <w:spacing w:before="0" w:after="0"/>
              <w:ind w:firstLine="720"/>
            </w:pPr>
            <w:r w:rsidRPr="00B3508A">
              <w:t>  </w:t>
            </w:r>
          </w:p>
        </w:tc>
        <w:tc>
          <w:tcPr>
            <w:tcW w:w="7467" w:type="dxa"/>
            <w:gridSpan w:val="2"/>
            <w:tcBorders>
              <w:bottom w:val="single" w:sz="6" w:space="0" w:color="000000"/>
            </w:tcBorders>
          </w:tcPr>
          <w:p w14:paraId="238EFF99" w14:textId="77777777" w:rsidR="007B4C0F" w:rsidRPr="00B3508A" w:rsidRDefault="007B4C0F" w:rsidP="0036160E">
            <w:pPr>
              <w:pStyle w:val="naiskr"/>
              <w:spacing w:before="0" w:after="0"/>
              <w:ind w:firstLine="720"/>
            </w:pPr>
          </w:p>
        </w:tc>
      </w:tr>
    </w:tbl>
    <w:p w14:paraId="03E4F1C8" w14:textId="77777777" w:rsidR="00683081" w:rsidRPr="00B3508A" w:rsidRDefault="00683081" w:rsidP="00683081">
      <w:pPr>
        <w:pStyle w:val="naisf"/>
        <w:spacing w:before="0" w:after="0"/>
        <w:ind w:firstLine="720"/>
      </w:pPr>
    </w:p>
    <w:p w14:paraId="011C4640" w14:textId="77777777" w:rsidR="007B4C0F" w:rsidRPr="00B3508A" w:rsidRDefault="007B4C0F" w:rsidP="00184479">
      <w:pPr>
        <w:pStyle w:val="naisf"/>
        <w:spacing w:before="0" w:after="0"/>
        <w:ind w:firstLine="0"/>
        <w:jc w:val="center"/>
        <w:rPr>
          <w:b/>
        </w:rPr>
      </w:pPr>
      <w:r w:rsidRPr="00B3508A">
        <w:rPr>
          <w:b/>
        </w:rPr>
        <w:t>II. </w:t>
      </w:r>
      <w:r w:rsidR="00134188" w:rsidRPr="00B3508A">
        <w:rPr>
          <w:b/>
        </w:rPr>
        <w:t>Jautājumi, par kuriem saskaņošanā vienošan</w:t>
      </w:r>
      <w:r w:rsidR="00144622" w:rsidRPr="00B3508A">
        <w:rPr>
          <w:b/>
        </w:rPr>
        <w:t>ā</w:t>
      </w:r>
      <w:r w:rsidR="00134188" w:rsidRPr="00B3508A">
        <w:rPr>
          <w:b/>
        </w:rPr>
        <w:t>s ir panākta</w:t>
      </w:r>
    </w:p>
    <w:p w14:paraId="34BFA864" w14:textId="77777777" w:rsidR="007B4C0F" w:rsidRPr="00B3508A" w:rsidRDefault="007B4C0F" w:rsidP="00DB7395">
      <w:pPr>
        <w:pStyle w:val="naisf"/>
        <w:spacing w:before="0" w:after="0"/>
        <w:ind w:firstLine="720"/>
      </w:pPr>
    </w:p>
    <w:tbl>
      <w:tblPr>
        <w:tblW w:w="141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33"/>
        <w:gridCol w:w="3086"/>
        <w:gridCol w:w="3711"/>
        <w:gridCol w:w="3544"/>
        <w:gridCol w:w="3118"/>
      </w:tblGrid>
      <w:tr w:rsidR="00B3508A" w:rsidRPr="00B3508A" w14:paraId="34B0DBFB" w14:textId="77777777" w:rsidTr="00DC6A31">
        <w:tc>
          <w:tcPr>
            <w:tcW w:w="708" w:type="dxa"/>
            <w:gridSpan w:val="2"/>
            <w:tcBorders>
              <w:top w:val="single" w:sz="6" w:space="0" w:color="000000"/>
              <w:left w:val="single" w:sz="6" w:space="0" w:color="000000"/>
              <w:bottom w:val="single" w:sz="6" w:space="0" w:color="000000"/>
              <w:right w:val="single" w:sz="6" w:space="0" w:color="000000"/>
            </w:tcBorders>
            <w:vAlign w:val="center"/>
          </w:tcPr>
          <w:p w14:paraId="37ABE570" w14:textId="77777777" w:rsidR="00134188" w:rsidRPr="00B3508A" w:rsidRDefault="00134188" w:rsidP="009623BC">
            <w:pPr>
              <w:pStyle w:val="naisc"/>
              <w:spacing w:before="0" w:after="0"/>
            </w:pPr>
            <w:r w:rsidRPr="00B3508A">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588DC840" w14:textId="77777777" w:rsidR="00134188" w:rsidRPr="00B3508A" w:rsidRDefault="00134188" w:rsidP="009623BC">
            <w:pPr>
              <w:pStyle w:val="naisc"/>
              <w:spacing w:before="0" w:after="0"/>
              <w:ind w:firstLine="12"/>
            </w:pPr>
            <w:r w:rsidRPr="00B3508A">
              <w:t>Saskaņošanai nosūtītā projekta redakcija (konkrēta punkta (panta) redakcija)</w:t>
            </w:r>
          </w:p>
        </w:tc>
        <w:tc>
          <w:tcPr>
            <w:tcW w:w="3711" w:type="dxa"/>
            <w:tcBorders>
              <w:top w:val="single" w:sz="6" w:space="0" w:color="000000"/>
              <w:left w:val="single" w:sz="6" w:space="0" w:color="000000"/>
              <w:bottom w:val="single" w:sz="6" w:space="0" w:color="000000"/>
              <w:right w:val="single" w:sz="6" w:space="0" w:color="000000"/>
            </w:tcBorders>
            <w:vAlign w:val="center"/>
          </w:tcPr>
          <w:p w14:paraId="52481737" w14:textId="77777777" w:rsidR="00134188" w:rsidRPr="00B3508A" w:rsidRDefault="00134188" w:rsidP="009623BC">
            <w:pPr>
              <w:pStyle w:val="naisc"/>
              <w:spacing w:before="0" w:after="0"/>
              <w:ind w:right="3"/>
            </w:pPr>
            <w:r w:rsidRPr="00B3508A">
              <w:t>Atzinumā norādītais ministrijas (citas institūcijas) iebildums, kā arī saskaņošanā papildus izteiktais iebildums par projekta konkrēto punktu (pantu)</w:t>
            </w:r>
          </w:p>
        </w:tc>
        <w:tc>
          <w:tcPr>
            <w:tcW w:w="3544" w:type="dxa"/>
            <w:tcBorders>
              <w:top w:val="single" w:sz="6" w:space="0" w:color="000000"/>
              <w:left w:val="single" w:sz="6" w:space="0" w:color="000000"/>
              <w:bottom w:val="single" w:sz="6" w:space="0" w:color="000000"/>
              <w:right w:val="single" w:sz="6" w:space="0" w:color="000000"/>
            </w:tcBorders>
            <w:vAlign w:val="center"/>
          </w:tcPr>
          <w:p w14:paraId="32AF7C43" w14:textId="77777777" w:rsidR="00134188" w:rsidRPr="00B3508A" w:rsidRDefault="00134188" w:rsidP="009623BC">
            <w:pPr>
              <w:pStyle w:val="naisc"/>
              <w:spacing w:before="0" w:after="0"/>
              <w:ind w:firstLine="21"/>
            </w:pPr>
            <w:r w:rsidRPr="00B3508A">
              <w:t>Atbildīgās ministrijas norāde</w:t>
            </w:r>
            <w:r w:rsidR="006C1C48" w:rsidRPr="00B3508A">
              <w:t xml:space="preserve"> par to, ka </w:t>
            </w:r>
            <w:r w:rsidRPr="00B3508A">
              <w:t>iebildums ir ņemts vērā</w:t>
            </w:r>
            <w:r w:rsidR="006455E7" w:rsidRPr="00B3508A">
              <w:t>,</w:t>
            </w:r>
            <w:r w:rsidRPr="00B3508A">
              <w:t xml:space="preserve"> vai </w:t>
            </w:r>
            <w:r w:rsidR="006C1C48" w:rsidRPr="00B3508A">
              <w:t xml:space="preserve">informācija par saskaņošanā </w:t>
            </w:r>
            <w:r w:rsidR="00022B0F" w:rsidRPr="00B3508A">
              <w:t>panākto alternatīvo risinājumu</w:t>
            </w:r>
          </w:p>
        </w:tc>
        <w:tc>
          <w:tcPr>
            <w:tcW w:w="3118" w:type="dxa"/>
            <w:tcBorders>
              <w:top w:val="single" w:sz="4" w:space="0" w:color="auto"/>
              <w:left w:val="single" w:sz="4" w:space="0" w:color="auto"/>
              <w:bottom w:val="single" w:sz="4" w:space="0" w:color="auto"/>
            </w:tcBorders>
            <w:vAlign w:val="center"/>
          </w:tcPr>
          <w:p w14:paraId="113EE3AB" w14:textId="77777777" w:rsidR="00134188" w:rsidRPr="00B3508A" w:rsidRDefault="00134188" w:rsidP="009623BC">
            <w:pPr>
              <w:jc w:val="center"/>
            </w:pPr>
            <w:r w:rsidRPr="00B3508A">
              <w:t>Projekta attiecīgā punkta (panta) galīgā redakcija</w:t>
            </w:r>
          </w:p>
        </w:tc>
      </w:tr>
      <w:tr w:rsidR="00B3508A" w:rsidRPr="00B3508A" w14:paraId="314A953A" w14:textId="77777777" w:rsidTr="00DC6A31">
        <w:tc>
          <w:tcPr>
            <w:tcW w:w="708" w:type="dxa"/>
            <w:gridSpan w:val="2"/>
            <w:tcBorders>
              <w:top w:val="single" w:sz="6" w:space="0" w:color="000000"/>
              <w:left w:val="single" w:sz="6" w:space="0" w:color="000000"/>
              <w:bottom w:val="single" w:sz="6" w:space="0" w:color="000000"/>
              <w:right w:val="single" w:sz="6" w:space="0" w:color="000000"/>
            </w:tcBorders>
          </w:tcPr>
          <w:p w14:paraId="7FF4033F" w14:textId="77777777" w:rsidR="00134188" w:rsidRPr="00B3508A" w:rsidRDefault="003B71E0" w:rsidP="003B71E0">
            <w:pPr>
              <w:pStyle w:val="naisc"/>
              <w:spacing w:before="0" w:after="0"/>
              <w:rPr>
                <w:sz w:val="20"/>
                <w:szCs w:val="20"/>
              </w:rPr>
            </w:pPr>
            <w:r w:rsidRPr="00B3508A">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4F2D8AA3" w14:textId="77777777" w:rsidR="00134188" w:rsidRPr="00B3508A" w:rsidRDefault="00F34AAB" w:rsidP="003B71E0">
            <w:pPr>
              <w:pStyle w:val="naisc"/>
              <w:spacing w:before="0" w:after="0"/>
              <w:ind w:firstLine="720"/>
              <w:rPr>
                <w:sz w:val="20"/>
                <w:szCs w:val="20"/>
              </w:rPr>
            </w:pPr>
            <w:r w:rsidRPr="00B3508A">
              <w:rPr>
                <w:sz w:val="20"/>
                <w:szCs w:val="20"/>
              </w:rPr>
              <w:t>2</w:t>
            </w:r>
          </w:p>
        </w:tc>
        <w:tc>
          <w:tcPr>
            <w:tcW w:w="3711" w:type="dxa"/>
            <w:tcBorders>
              <w:top w:val="single" w:sz="6" w:space="0" w:color="000000"/>
              <w:left w:val="single" w:sz="6" w:space="0" w:color="000000"/>
              <w:bottom w:val="single" w:sz="6" w:space="0" w:color="000000"/>
              <w:right w:val="single" w:sz="6" w:space="0" w:color="000000"/>
            </w:tcBorders>
          </w:tcPr>
          <w:p w14:paraId="212C67B5" w14:textId="77777777" w:rsidR="00134188" w:rsidRPr="00B3508A" w:rsidRDefault="003B71E0" w:rsidP="003B71E0">
            <w:pPr>
              <w:pStyle w:val="naisc"/>
              <w:spacing w:before="0" w:after="0"/>
              <w:ind w:firstLine="720"/>
              <w:rPr>
                <w:sz w:val="20"/>
                <w:szCs w:val="20"/>
              </w:rPr>
            </w:pPr>
            <w:r w:rsidRPr="00B3508A">
              <w:rPr>
                <w:sz w:val="20"/>
                <w:szCs w:val="20"/>
              </w:rPr>
              <w:t>3</w:t>
            </w:r>
          </w:p>
        </w:tc>
        <w:tc>
          <w:tcPr>
            <w:tcW w:w="3544" w:type="dxa"/>
            <w:tcBorders>
              <w:top w:val="single" w:sz="6" w:space="0" w:color="000000"/>
              <w:left w:val="single" w:sz="6" w:space="0" w:color="000000"/>
              <w:bottom w:val="single" w:sz="6" w:space="0" w:color="000000"/>
              <w:right w:val="single" w:sz="6" w:space="0" w:color="000000"/>
            </w:tcBorders>
          </w:tcPr>
          <w:p w14:paraId="3F935216" w14:textId="77777777" w:rsidR="00134188" w:rsidRPr="00B3508A" w:rsidRDefault="003B71E0" w:rsidP="003B71E0">
            <w:pPr>
              <w:pStyle w:val="naisc"/>
              <w:spacing w:before="0" w:after="0"/>
              <w:ind w:firstLine="720"/>
              <w:rPr>
                <w:sz w:val="20"/>
                <w:szCs w:val="20"/>
              </w:rPr>
            </w:pPr>
            <w:r w:rsidRPr="00B3508A">
              <w:rPr>
                <w:sz w:val="20"/>
                <w:szCs w:val="20"/>
              </w:rPr>
              <w:t>4</w:t>
            </w:r>
          </w:p>
        </w:tc>
        <w:tc>
          <w:tcPr>
            <w:tcW w:w="3118" w:type="dxa"/>
            <w:tcBorders>
              <w:top w:val="single" w:sz="4" w:space="0" w:color="auto"/>
              <w:left w:val="single" w:sz="4" w:space="0" w:color="auto"/>
              <w:bottom w:val="single" w:sz="4" w:space="0" w:color="auto"/>
            </w:tcBorders>
          </w:tcPr>
          <w:p w14:paraId="11C0ECD6" w14:textId="77777777" w:rsidR="00134188" w:rsidRPr="00B3508A" w:rsidRDefault="003B71E0" w:rsidP="003B71E0">
            <w:pPr>
              <w:jc w:val="center"/>
              <w:rPr>
                <w:sz w:val="20"/>
                <w:szCs w:val="20"/>
              </w:rPr>
            </w:pPr>
            <w:r w:rsidRPr="00B3508A">
              <w:rPr>
                <w:sz w:val="20"/>
                <w:szCs w:val="20"/>
              </w:rPr>
              <w:t>5</w:t>
            </w:r>
          </w:p>
        </w:tc>
      </w:tr>
      <w:tr w:rsidR="00B3508A" w:rsidRPr="00B3508A" w14:paraId="0EF2CAA7" w14:textId="77777777" w:rsidTr="00DC6A31">
        <w:tc>
          <w:tcPr>
            <w:tcW w:w="14167" w:type="dxa"/>
            <w:gridSpan w:val="6"/>
            <w:tcBorders>
              <w:left w:val="single" w:sz="6" w:space="0" w:color="000000"/>
              <w:bottom w:val="single" w:sz="4" w:space="0" w:color="auto"/>
            </w:tcBorders>
          </w:tcPr>
          <w:p w14:paraId="154B907D" w14:textId="31D2A1BA" w:rsidR="00F23221" w:rsidRPr="00B3508A" w:rsidRDefault="00A42011" w:rsidP="008E2BD4">
            <w:pPr>
              <w:jc w:val="center"/>
              <w:rPr>
                <w:b/>
              </w:rPr>
            </w:pPr>
            <w:r w:rsidRPr="00B3508A">
              <w:rPr>
                <w:b/>
              </w:rPr>
              <w:t>Valsts kanceleja</w:t>
            </w:r>
          </w:p>
        </w:tc>
      </w:tr>
      <w:tr w:rsidR="00B3508A" w:rsidRPr="00B3508A" w14:paraId="4D8A88B4" w14:textId="77777777" w:rsidTr="00DC6A31">
        <w:tc>
          <w:tcPr>
            <w:tcW w:w="675" w:type="dxa"/>
            <w:tcBorders>
              <w:left w:val="single" w:sz="6" w:space="0" w:color="000000"/>
              <w:bottom w:val="single" w:sz="4" w:space="0" w:color="auto"/>
              <w:right w:val="single" w:sz="6" w:space="0" w:color="000000"/>
            </w:tcBorders>
          </w:tcPr>
          <w:p w14:paraId="428DCCD5" w14:textId="076F6DC9" w:rsidR="00F14F99" w:rsidRPr="00B3508A" w:rsidRDefault="00BA76A7" w:rsidP="00940F47">
            <w:pPr>
              <w:pStyle w:val="naisc"/>
              <w:tabs>
                <w:tab w:val="left" w:pos="0"/>
              </w:tabs>
              <w:spacing w:before="0" w:after="0"/>
              <w:jc w:val="left"/>
            </w:pPr>
            <w:r w:rsidRPr="00B3508A">
              <w:t>1.</w:t>
            </w:r>
          </w:p>
        </w:tc>
        <w:tc>
          <w:tcPr>
            <w:tcW w:w="3119" w:type="dxa"/>
            <w:gridSpan w:val="2"/>
            <w:tcBorders>
              <w:left w:val="single" w:sz="6" w:space="0" w:color="000000"/>
              <w:bottom w:val="single" w:sz="4" w:space="0" w:color="auto"/>
              <w:right w:val="single" w:sz="6" w:space="0" w:color="000000"/>
            </w:tcBorders>
          </w:tcPr>
          <w:p w14:paraId="4D33C1F8" w14:textId="77777777" w:rsidR="00F14F99" w:rsidRPr="00B3508A" w:rsidRDefault="001A6297" w:rsidP="001A6297">
            <w:pPr>
              <w:tabs>
                <w:tab w:val="left" w:pos="720"/>
              </w:tabs>
              <w:jc w:val="both"/>
              <w:rPr>
                <w:bCs/>
              </w:rPr>
            </w:pPr>
            <w:r w:rsidRPr="00B3508A">
              <w:rPr>
                <w:shd w:val="clear" w:color="auto" w:fill="FFFFFF"/>
              </w:rPr>
              <w:t xml:space="preserve">Anotācijas </w:t>
            </w:r>
            <w:r w:rsidRPr="00B3508A">
              <w:rPr>
                <w:bCs/>
              </w:rPr>
              <w:t>II. sadaļas “Tiesību akta projekta ietekme uz sabiedrību, tautsaimniecības attīstību un administratīvo slogu” 3.punktā “Administratīvo izmaksu monetārs novērtējums”</w:t>
            </w:r>
          </w:p>
          <w:p w14:paraId="55C5E8FD" w14:textId="77777777" w:rsidR="001A6297" w:rsidRPr="00B3508A" w:rsidRDefault="001A6297" w:rsidP="001A6297">
            <w:pPr>
              <w:tabs>
                <w:tab w:val="left" w:pos="720"/>
              </w:tabs>
              <w:jc w:val="both"/>
              <w:rPr>
                <w:bCs/>
              </w:rPr>
            </w:pPr>
          </w:p>
          <w:p w14:paraId="46B2BA0E" w14:textId="4EFB7A3B" w:rsidR="001A6297" w:rsidRPr="00B3508A" w:rsidRDefault="001A6297" w:rsidP="001A6297">
            <w:pPr>
              <w:tabs>
                <w:tab w:val="left" w:pos="720"/>
              </w:tabs>
              <w:jc w:val="both"/>
            </w:pPr>
            <w:r w:rsidRPr="00B3508A">
              <w:t>‘’B: nav iespējams objektīvi noteikt paredzamo biežumu darījumu skaitu gadā.’’</w:t>
            </w:r>
          </w:p>
        </w:tc>
        <w:tc>
          <w:tcPr>
            <w:tcW w:w="3711" w:type="dxa"/>
            <w:tcBorders>
              <w:left w:val="single" w:sz="6" w:space="0" w:color="000000"/>
              <w:bottom w:val="single" w:sz="4" w:space="0" w:color="auto"/>
              <w:right w:val="single" w:sz="6" w:space="0" w:color="000000"/>
            </w:tcBorders>
          </w:tcPr>
          <w:p w14:paraId="4BD1B449" w14:textId="77777777" w:rsidR="001A6297" w:rsidRPr="00B3508A" w:rsidRDefault="001A6297" w:rsidP="001A6297">
            <w:pPr>
              <w:autoSpaceDE w:val="0"/>
              <w:autoSpaceDN w:val="0"/>
              <w:adjustRightInd w:val="0"/>
              <w:jc w:val="both"/>
              <w:rPr>
                <w:sz w:val="28"/>
              </w:rPr>
            </w:pPr>
            <w:r w:rsidRPr="00B3508A">
              <w:rPr>
                <w:shd w:val="clear" w:color="auto" w:fill="FFFFFF"/>
              </w:rPr>
              <w:lastRenderedPageBreak/>
              <w:t xml:space="preserve">Anotācijas </w:t>
            </w:r>
            <w:r w:rsidRPr="00B3508A">
              <w:rPr>
                <w:bCs/>
              </w:rPr>
              <w:t xml:space="preserve">II. sadaļas “Tiesību akta projekta ietekme uz sabiedrību, tautsaimniecības attīstību un administratīvo slogu” 3.punktā “Administratīvo izmaksu monetārs novērtējums” tiek aprēķināts administratīvās izmaksas </w:t>
            </w:r>
            <w:r w:rsidRPr="00B3508A">
              <w:rPr>
                <w:bCs/>
              </w:rPr>
              <w:lastRenderedPageBreak/>
              <w:t>regulējuma ietekmē palielinājums, balstoties uz pieņēmumu, ka prasība tiks attiecināta uz 323 personām, kas nodarbojas ar komerciālo zveju un akvakultūras produktu ieguvi iekšējos ūdeņos. Turklāt tiek norādīts, ka “nav iespējams objektīvi noteikt paredzamo biežumu darījumu skaitu gadā”. Lūdzam precizēt administratīva sloga aprēķinu, izmantojot vidējo vēsturisko dokumentu aizpildīšanas biežumu vienai personai.</w:t>
            </w:r>
          </w:p>
          <w:p w14:paraId="64A8D8D3" w14:textId="77777777" w:rsidR="00F14F99" w:rsidRPr="00B3508A" w:rsidRDefault="00F14F99" w:rsidP="00F14F99">
            <w:pPr>
              <w:pStyle w:val="Sarakstarindkopa"/>
              <w:widowControl w:val="0"/>
              <w:tabs>
                <w:tab w:val="left" w:pos="993"/>
              </w:tabs>
              <w:spacing w:after="0" w:line="240" w:lineRule="auto"/>
              <w:ind w:left="1065"/>
              <w:jc w:val="both"/>
              <w:rPr>
                <w:rFonts w:ascii="Times New Roman" w:eastAsia="Times New Roman" w:hAnsi="Times New Roman"/>
                <w:bCs/>
                <w:sz w:val="24"/>
                <w:szCs w:val="24"/>
                <w:lang w:val="lv-LV"/>
              </w:rPr>
            </w:pPr>
          </w:p>
        </w:tc>
        <w:tc>
          <w:tcPr>
            <w:tcW w:w="3544" w:type="dxa"/>
            <w:tcBorders>
              <w:left w:val="single" w:sz="6" w:space="0" w:color="000000"/>
              <w:bottom w:val="single" w:sz="4" w:space="0" w:color="auto"/>
              <w:right w:val="single" w:sz="6" w:space="0" w:color="000000"/>
            </w:tcBorders>
          </w:tcPr>
          <w:p w14:paraId="16A391CB" w14:textId="77777777" w:rsidR="00976BAD" w:rsidRPr="00B3508A" w:rsidRDefault="001A6297" w:rsidP="001A6297">
            <w:pPr>
              <w:pStyle w:val="naisc"/>
              <w:spacing w:before="0" w:after="0"/>
              <w:jc w:val="left"/>
            </w:pPr>
            <w:r w:rsidRPr="00B3508A">
              <w:lastRenderedPageBreak/>
              <w:t xml:space="preserve">Ņemts vērā. </w:t>
            </w:r>
          </w:p>
          <w:p w14:paraId="3C9313A2" w14:textId="1E39489E" w:rsidR="00F14F99" w:rsidRPr="00B3508A" w:rsidRDefault="001A6297" w:rsidP="001A6297">
            <w:pPr>
              <w:pStyle w:val="naisc"/>
              <w:spacing w:before="0" w:after="0"/>
              <w:jc w:val="left"/>
            </w:pPr>
            <w:r w:rsidRPr="00B3508A">
              <w:t xml:space="preserve">Anotācija papildināta ar aprēķinu, pamatojoties uz valsts zinātniskā institūta “Pārtikas drošības, dzīvnieku veselības un vides zinātniskais institūts “BIOR”” sniegto informāciju par zveju </w:t>
            </w:r>
            <w:r w:rsidRPr="00B3508A">
              <w:lastRenderedPageBreak/>
              <w:t>dienu skaitu Latvijas iekšējos ūdeņos.</w:t>
            </w:r>
          </w:p>
        </w:tc>
        <w:tc>
          <w:tcPr>
            <w:tcW w:w="3118" w:type="dxa"/>
            <w:tcBorders>
              <w:top w:val="single" w:sz="4" w:space="0" w:color="auto"/>
              <w:left w:val="single" w:sz="4" w:space="0" w:color="auto"/>
              <w:bottom w:val="single" w:sz="4" w:space="0" w:color="auto"/>
            </w:tcBorders>
          </w:tcPr>
          <w:p w14:paraId="69100E2D" w14:textId="36208308" w:rsidR="005621CB" w:rsidRDefault="005621CB" w:rsidP="005621CB">
            <w:pPr>
              <w:jc w:val="both"/>
            </w:pPr>
            <w:r w:rsidRPr="000B5C5C">
              <w:lastRenderedPageBreak/>
              <w:t xml:space="preserve">B: nav iespējams objektīvi noteikt paredzamo biežumu darījumu skaitu gadā. Tomēr, </w:t>
            </w:r>
            <w:r>
              <w:t>tā kā</w:t>
            </w:r>
            <w:r w:rsidRPr="000B5C5C">
              <w:t xml:space="preserve"> vairumā publisko ezeru zvejot ar tīkliem drīkst tikai darbdienās</w:t>
            </w:r>
            <w:r>
              <w:t xml:space="preserve"> (</w:t>
            </w:r>
            <w:r w:rsidRPr="000B5C5C">
              <w:t xml:space="preserve">piemēram, 2018. gadā </w:t>
            </w:r>
            <w:r>
              <w:t>tās</w:t>
            </w:r>
            <w:r w:rsidRPr="000B5C5C">
              <w:t xml:space="preserve"> 176 dienas</w:t>
            </w:r>
            <w:r>
              <w:t>), tad var</w:t>
            </w:r>
            <w:r w:rsidRPr="000B5C5C">
              <w:t xml:space="preserve"> </w:t>
            </w:r>
            <w:r w:rsidRPr="000B5C5C">
              <w:lastRenderedPageBreak/>
              <w:t>pieņem</w:t>
            </w:r>
            <w:r>
              <w:t>t</w:t>
            </w:r>
            <w:r w:rsidRPr="000B5C5C">
              <w:t xml:space="preserve">, ka katra persona gadā aizpilda 176 dokumentus, </w:t>
            </w:r>
            <w:proofErr w:type="gramStart"/>
            <w:r w:rsidRPr="000B5C5C">
              <w:t>kuros ieraksta zvejas</w:t>
            </w:r>
            <w:proofErr w:type="gramEnd"/>
            <w:r w:rsidRPr="000B5C5C">
              <w:t xml:space="preserve"> atļaujas (licences) vai akvakultūras nozares uzņēmuma atzīšanas numuru;</w:t>
            </w:r>
          </w:p>
          <w:p w14:paraId="41E08603" w14:textId="12A960E2" w:rsidR="005621CB" w:rsidRDefault="005621CB" w:rsidP="005621CB">
            <w:pPr>
              <w:shd w:val="clear" w:color="auto" w:fill="FFFFFF"/>
              <w:ind w:right="57"/>
              <w:jc w:val="both"/>
            </w:pPr>
            <w:r>
              <w:t>[..]</w:t>
            </w:r>
          </w:p>
          <w:p w14:paraId="7EA29A99" w14:textId="7ACA670E" w:rsidR="005621CB" w:rsidRPr="000B5C5C" w:rsidRDefault="005621CB" w:rsidP="005621CB">
            <w:pPr>
              <w:shd w:val="clear" w:color="auto" w:fill="FFFFFF"/>
              <w:ind w:right="57"/>
              <w:jc w:val="both"/>
            </w:pPr>
            <w:r w:rsidRPr="000B5C5C">
              <w:t xml:space="preserve">Tādējādi kopējās administratīvās izmaksas visām potenciāli iesaistītajām 323 personām regulējuma ietekmē varētu maksimāli palielināties šādi: C = (6,41 x 0,034) x (176 x 323) = 0,218 x 56 848 = 12 392,86 </w:t>
            </w:r>
            <w:r w:rsidRPr="000B5C5C">
              <w:rPr>
                <w:i/>
              </w:rPr>
              <w:t>eiro</w:t>
            </w:r>
            <w:r w:rsidRPr="000B5C5C">
              <w:t xml:space="preserve">. </w:t>
            </w:r>
          </w:p>
          <w:p w14:paraId="767DA75D" w14:textId="662D4CA2" w:rsidR="00F14F99" w:rsidRPr="00B3508A" w:rsidRDefault="00F14F99" w:rsidP="00166C33">
            <w:pPr>
              <w:pStyle w:val="Sarakstarindkopa"/>
              <w:spacing w:after="0" w:line="240" w:lineRule="auto"/>
              <w:ind w:left="0" w:firstLine="720"/>
              <w:jc w:val="both"/>
              <w:rPr>
                <w:lang w:val="lv-LV"/>
              </w:rPr>
            </w:pPr>
          </w:p>
        </w:tc>
      </w:tr>
      <w:tr w:rsidR="00B3508A" w:rsidRPr="00B3508A" w14:paraId="778F155C" w14:textId="77777777" w:rsidTr="00DC6A31">
        <w:tc>
          <w:tcPr>
            <w:tcW w:w="14167" w:type="dxa"/>
            <w:gridSpan w:val="6"/>
            <w:tcBorders>
              <w:left w:val="single" w:sz="6" w:space="0" w:color="000000"/>
              <w:bottom w:val="single" w:sz="4" w:space="0" w:color="auto"/>
            </w:tcBorders>
          </w:tcPr>
          <w:p w14:paraId="05FDE035" w14:textId="1D7346AC" w:rsidR="005E29EB" w:rsidRPr="00B3508A" w:rsidRDefault="00DC6A31" w:rsidP="00472B10">
            <w:pPr>
              <w:jc w:val="center"/>
              <w:rPr>
                <w:b/>
              </w:rPr>
            </w:pPr>
            <w:r w:rsidRPr="00B3508A">
              <w:rPr>
                <w:b/>
              </w:rPr>
              <w:lastRenderedPageBreak/>
              <w:t>Tieslietu ministrija</w:t>
            </w:r>
          </w:p>
        </w:tc>
      </w:tr>
      <w:tr w:rsidR="00B3508A" w:rsidRPr="00B3508A" w14:paraId="7717FC6F" w14:textId="77777777" w:rsidTr="00DC6A31">
        <w:tc>
          <w:tcPr>
            <w:tcW w:w="675" w:type="dxa"/>
            <w:tcBorders>
              <w:left w:val="single" w:sz="6" w:space="0" w:color="000000"/>
              <w:bottom w:val="single" w:sz="4" w:space="0" w:color="auto"/>
              <w:right w:val="single" w:sz="6" w:space="0" w:color="000000"/>
            </w:tcBorders>
          </w:tcPr>
          <w:p w14:paraId="47336EE5" w14:textId="5512495A" w:rsidR="009D25A4" w:rsidRPr="00B3508A" w:rsidRDefault="00BA76A7" w:rsidP="008E52B3">
            <w:pPr>
              <w:pStyle w:val="naisc"/>
              <w:spacing w:before="0" w:after="0"/>
              <w:jc w:val="left"/>
            </w:pPr>
            <w:r w:rsidRPr="00B3508A">
              <w:t>2.</w:t>
            </w:r>
          </w:p>
        </w:tc>
        <w:tc>
          <w:tcPr>
            <w:tcW w:w="3119" w:type="dxa"/>
            <w:gridSpan w:val="2"/>
            <w:tcBorders>
              <w:left w:val="single" w:sz="6" w:space="0" w:color="000000"/>
              <w:bottom w:val="single" w:sz="4" w:space="0" w:color="auto"/>
              <w:right w:val="single" w:sz="6" w:space="0" w:color="000000"/>
            </w:tcBorders>
          </w:tcPr>
          <w:p w14:paraId="42A3F18C" w14:textId="77777777" w:rsidR="008B4FD8" w:rsidRPr="00B3508A" w:rsidRDefault="008B4FD8" w:rsidP="008B4FD8">
            <w:pPr>
              <w:tabs>
                <w:tab w:val="left" w:pos="0"/>
                <w:tab w:val="left" w:pos="993"/>
              </w:tabs>
              <w:ind w:firstLine="851"/>
              <w:jc w:val="both"/>
            </w:pPr>
            <w:r w:rsidRPr="00B3508A">
              <w:t>1. Noteikumi nosaka:</w:t>
            </w:r>
          </w:p>
          <w:p w14:paraId="48980174" w14:textId="77777777" w:rsidR="009D25A4" w:rsidRPr="00B3508A" w:rsidRDefault="008B4FD8" w:rsidP="008B4FD8">
            <w:pPr>
              <w:pStyle w:val="naisc"/>
              <w:spacing w:before="0" w:after="0"/>
              <w:jc w:val="both"/>
            </w:pPr>
            <w:r w:rsidRPr="00B3508A">
              <w:t xml:space="preserve">1.1. jūrā nozvejoto un akvakultūrā izaudzēto zivju izkraušanas kontroles un zivju tirdzniecības un transporta objektu, kā arī noliktavu un ražošanas telpu </w:t>
            </w:r>
            <w:r w:rsidRPr="00B3508A">
              <w:rPr>
                <w:u w:val="single"/>
              </w:rPr>
              <w:t>pārbaudes kārtību</w:t>
            </w:r>
            <w:r w:rsidRPr="00B3508A">
              <w:t xml:space="preserve"> saskaņā ar (..)</w:t>
            </w:r>
          </w:p>
          <w:p w14:paraId="1B32266E" w14:textId="252031AB" w:rsidR="008B4FD8" w:rsidRPr="00B3508A" w:rsidRDefault="008B4FD8" w:rsidP="008B4FD8">
            <w:pPr>
              <w:pStyle w:val="naisc"/>
              <w:spacing w:before="0" w:after="0"/>
              <w:jc w:val="both"/>
            </w:pPr>
            <w:r w:rsidRPr="00B3508A">
              <w:t xml:space="preserve">1.2. iekšējos ūdeņos nozvejoto vai akvakultūrā izaudzēto zivju (tostarp nēģu, arī vēžu un citu ūdens bezmugurkaulnieku, kā arī zivju ikru) produktu tirdzniecības un transporta </w:t>
            </w:r>
            <w:r w:rsidRPr="00B3508A">
              <w:lastRenderedPageBreak/>
              <w:t xml:space="preserve">objektu, kā arī noliktavu un ražošanas telpu </w:t>
            </w:r>
            <w:r w:rsidRPr="00B3508A">
              <w:rPr>
                <w:u w:val="single"/>
              </w:rPr>
              <w:t>pārbaudes kārtību.</w:t>
            </w:r>
          </w:p>
        </w:tc>
        <w:tc>
          <w:tcPr>
            <w:tcW w:w="3711" w:type="dxa"/>
            <w:tcBorders>
              <w:left w:val="single" w:sz="6" w:space="0" w:color="000000"/>
              <w:bottom w:val="single" w:sz="4" w:space="0" w:color="auto"/>
              <w:right w:val="single" w:sz="6" w:space="0" w:color="000000"/>
            </w:tcBorders>
          </w:tcPr>
          <w:p w14:paraId="3CED5C2C" w14:textId="77777777" w:rsidR="00DC6A31" w:rsidRPr="00B3508A" w:rsidRDefault="00DC6A31" w:rsidP="00C17468">
            <w:pPr>
              <w:jc w:val="both"/>
            </w:pPr>
            <w:r w:rsidRPr="00B3508A">
              <w:lastRenderedPageBreak/>
              <w:t xml:space="preserve">Projekta izdošanas tiesiskais pamats – Zvejniecības likuma 13. panta pirmās daļas 4. un 5. punkts – noteic, ka “Ministru kabinets izdod šādus zvejas noteikumus un nozvejoto zivju aprites (izkraušana, transportēšana, tirdzniecība, uzglabāšana un ražošana) kontroles noteikumus: (..) noteikumus par nozvejoto zivju izkraušanas kontroli un noteikumus par zivju tirdzniecības un transporta objektu, noliktavu un ražošanas telpu </w:t>
            </w:r>
            <w:r w:rsidRPr="00B3508A">
              <w:rPr>
                <w:u w:val="single"/>
              </w:rPr>
              <w:t>pārbaudi</w:t>
            </w:r>
            <w:r w:rsidRPr="00B3508A">
              <w:t xml:space="preserve">”. Vēršam uzmanību, ka projekta 1. punktā izteiktais Ministru </w:t>
            </w:r>
            <w:r w:rsidRPr="00B3508A">
              <w:lastRenderedPageBreak/>
              <w:t xml:space="preserve">kabineta 2018. gada 20. februāra noteikumu Nr. 94 “Nozvejoto zivju izkraušanas kontroles un zivju tirdzniecības un transporta objektu, noliktavu un ražošanas telpu pārbaudes noteikumi” (turpmāk – noteikumi) 1.1. un 1.2. apakšpunkts noteic, ka noteikumi attiecas uz </w:t>
            </w:r>
            <w:r w:rsidRPr="00B3508A">
              <w:rPr>
                <w:u w:val="single"/>
              </w:rPr>
              <w:t>pārbaudes kārtību</w:t>
            </w:r>
            <w:r w:rsidRPr="00B3508A">
              <w:t>, nevis pārbaudi.</w:t>
            </w:r>
          </w:p>
          <w:p w14:paraId="78F5E1DE" w14:textId="77777777" w:rsidR="00DC6A31" w:rsidRPr="00B3508A" w:rsidRDefault="00DC6A31" w:rsidP="004012B1">
            <w:pPr>
              <w:ind w:firstLine="567"/>
              <w:jc w:val="both"/>
            </w:pPr>
            <w:r w:rsidRPr="00B3508A">
              <w:t>Gramatiski vērtējot, projektā ir sašaurināts projekta izdošanas tiesiskā pamata tvērums, jo pārbaude varētu ietvert arī citus jautājumus, ne tikai pārbaudes kārtību. Ievērojot minēto, lūdzam sniegt izvērstu skaidrojumu par to, vai projekts pilnībā atbilst projekta izdošanas tiesiskajam pamatam un vai nav nepieciešams to papildināt ar citiem jautājumiem, attiecīgi precizējot projektu.</w:t>
            </w:r>
          </w:p>
          <w:p w14:paraId="6DF8F844" w14:textId="3AD26A56" w:rsidR="009D25A4" w:rsidRPr="00B3508A" w:rsidRDefault="009D25A4" w:rsidP="00453832">
            <w:pPr>
              <w:pStyle w:val="naisc"/>
              <w:spacing w:before="0" w:after="0"/>
              <w:jc w:val="both"/>
            </w:pPr>
          </w:p>
        </w:tc>
        <w:tc>
          <w:tcPr>
            <w:tcW w:w="3544" w:type="dxa"/>
            <w:tcBorders>
              <w:left w:val="single" w:sz="6" w:space="0" w:color="000000"/>
              <w:bottom w:val="single" w:sz="4" w:space="0" w:color="auto"/>
              <w:right w:val="single" w:sz="6" w:space="0" w:color="000000"/>
            </w:tcBorders>
          </w:tcPr>
          <w:p w14:paraId="11ECCEB3" w14:textId="6AF6C299" w:rsidR="009D25A4" w:rsidRPr="00B3508A" w:rsidRDefault="008B4FD8" w:rsidP="00293251">
            <w:pPr>
              <w:pStyle w:val="naisc"/>
              <w:spacing w:before="0" w:after="0"/>
              <w:jc w:val="both"/>
            </w:pPr>
            <w:r w:rsidRPr="00B3508A">
              <w:lastRenderedPageBreak/>
              <w:t xml:space="preserve">Ņemts vērā. </w:t>
            </w:r>
          </w:p>
          <w:p w14:paraId="17945056" w14:textId="41D753A1" w:rsidR="004012B1" w:rsidRPr="00B3508A" w:rsidRDefault="004012B1" w:rsidP="00293251">
            <w:pPr>
              <w:pStyle w:val="naisc"/>
              <w:spacing w:before="0" w:after="0"/>
              <w:jc w:val="both"/>
            </w:pPr>
            <w:r w:rsidRPr="00B3508A">
              <w:t>Anotācija</w:t>
            </w:r>
            <w:r w:rsidR="00D1031A" w:rsidRPr="00B3508A">
              <w:t xml:space="preserve"> </w:t>
            </w:r>
            <w:r w:rsidRPr="00B3508A">
              <w:t>papildināta ar atbilstošu skaidrojumu.</w:t>
            </w:r>
          </w:p>
          <w:p w14:paraId="5513972D" w14:textId="77777777" w:rsidR="008B5F6A" w:rsidRPr="00B3508A" w:rsidRDefault="008B5F6A" w:rsidP="00293251">
            <w:pPr>
              <w:pStyle w:val="naisc"/>
              <w:spacing w:before="0" w:after="0"/>
              <w:jc w:val="both"/>
            </w:pPr>
          </w:p>
          <w:p w14:paraId="1E525491" w14:textId="345EC056" w:rsidR="00E276ED" w:rsidRPr="00B3508A" w:rsidRDefault="004012B1" w:rsidP="00E276ED">
            <w:pPr>
              <w:pStyle w:val="naisc"/>
              <w:spacing w:before="0" w:after="0"/>
              <w:jc w:val="both"/>
            </w:pPr>
            <w:r w:rsidRPr="00B3508A">
              <w:t xml:space="preserve">Zemkopības ministrija </w:t>
            </w:r>
            <w:r w:rsidR="00B118B5" w:rsidRPr="00B3508A">
              <w:t xml:space="preserve">izvērtēja Zvejniecības likumā iekļauto deleģējumu un noteikumu projekta tvērumu un </w:t>
            </w:r>
            <w:r w:rsidRPr="00B3508A">
              <w:t>norāda, ka</w:t>
            </w:r>
            <w:r w:rsidR="00B118B5" w:rsidRPr="00B3508A">
              <w:t xml:space="preserve"> projekts atbilst projekta izdošanas tiesiskajam pamatam un tā papildinājumi nav nepieciešami.</w:t>
            </w:r>
            <w:r w:rsidRPr="00B3508A">
              <w:t xml:space="preserve"> </w:t>
            </w:r>
          </w:p>
          <w:p w14:paraId="7929A627" w14:textId="52A52579" w:rsidR="00293251" w:rsidRPr="00B3508A" w:rsidRDefault="00293251" w:rsidP="00F5582A">
            <w:pPr>
              <w:pStyle w:val="naisc"/>
              <w:spacing w:before="0" w:after="0"/>
              <w:jc w:val="both"/>
            </w:pPr>
          </w:p>
        </w:tc>
        <w:tc>
          <w:tcPr>
            <w:tcW w:w="3118" w:type="dxa"/>
            <w:tcBorders>
              <w:top w:val="single" w:sz="4" w:space="0" w:color="auto"/>
              <w:left w:val="single" w:sz="4" w:space="0" w:color="auto"/>
              <w:bottom w:val="single" w:sz="4" w:space="0" w:color="auto"/>
            </w:tcBorders>
          </w:tcPr>
          <w:p w14:paraId="57442E57" w14:textId="2B7A6F52" w:rsidR="009D25A4" w:rsidRPr="00B3508A" w:rsidRDefault="004012B1" w:rsidP="00293251">
            <w:pPr>
              <w:jc w:val="both"/>
            </w:pPr>
            <w:r w:rsidRPr="00B3508A">
              <w:t>A</w:t>
            </w:r>
            <w:r w:rsidR="00625B94" w:rsidRPr="00B3508A">
              <w:t>notācija</w:t>
            </w:r>
            <w:r w:rsidR="008B5F6A" w:rsidRPr="00B3508A">
              <w:t>s</w:t>
            </w:r>
            <w:r w:rsidR="00E276ED" w:rsidRPr="00B3508A">
              <w:t xml:space="preserve"> kopsavilkums</w:t>
            </w:r>
            <w:r w:rsidR="008B5F6A" w:rsidRPr="00B3508A">
              <w:t>:</w:t>
            </w:r>
          </w:p>
          <w:p w14:paraId="50F4BE71" w14:textId="77777777" w:rsidR="00E276ED" w:rsidRPr="00B3508A" w:rsidRDefault="00E276ED" w:rsidP="00E276ED">
            <w:pPr>
              <w:pStyle w:val="naisc"/>
              <w:spacing w:before="0" w:after="0"/>
              <w:jc w:val="both"/>
            </w:pPr>
          </w:p>
          <w:p w14:paraId="67688F12" w14:textId="0985F1D3" w:rsidR="00F5582A" w:rsidRPr="00B3508A" w:rsidRDefault="00F5582A" w:rsidP="00F5582A">
            <w:pPr>
              <w:pStyle w:val="naisc"/>
              <w:spacing w:before="0" w:after="0"/>
              <w:jc w:val="both"/>
            </w:pPr>
            <w:r w:rsidRPr="00B3508A">
              <w:t>Projekta izdošanas tiesiskajā pamatā – Zvejniecības likuma 13. panta pirmās daļas 4. un 5. punktā – ir paredz</w:t>
            </w:r>
            <w:r w:rsidR="000E65C4">
              <w:t>ēts, ka Ministru kabinets izdod</w:t>
            </w:r>
            <w:r w:rsidRPr="00B3508A">
              <w:t xml:space="preserve"> noteikumus par nozvejoto zivju izkraušanas kontroli un noteikumus par zivju tirdzniecības un transporta objektu, nolikt</w:t>
            </w:r>
            <w:r w:rsidR="000E65C4">
              <w:t>avu un ražošanas telpu pārbaudi</w:t>
            </w:r>
            <w:r w:rsidRPr="00B3508A">
              <w:t xml:space="preserve">. </w:t>
            </w:r>
          </w:p>
          <w:p w14:paraId="31459CD3" w14:textId="25509121" w:rsidR="00F5582A" w:rsidRPr="00B3508A" w:rsidRDefault="000E65C4" w:rsidP="00F5582A">
            <w:pPr>
              <w:pStyle w:val="naisc"/>
              <w:spacing w:before="0" w:after="0"/>
              <w:jc w:val="both"/>
            </w:pPr>
            <w:r>
              <w:t>Ņemot vērā vārdu</w:t>
            </w:r>
            <w:r w:rsidR="00F5582A" w:rsidRPr="00B3508A">
              <w:t xml:space="preserve"> “pārbaude” un “kontrole” procesuālo </w:t>
            </w:r>
            <w:r w:rsidR="00F5582A" w:rsidRPr="00B3508A">
              <w:lastRenderedPageBreak/>
              <w:t>raksturu, proti, saprotot to</w:t>
            </w:r>
            <w:r>
              <w:t>s</w:t>
            </w:r>
            <w:r w:rsidR="00F5582A" w:rsidRPr="00B3508A">
              <w:t xml:space="preserve"> kā “noteiktas procedūras, lai sekotu (kā) norisei, pārliecinātos par (kā) pareizību”, Ministru kabineta 2018. gada 20. februāra noteikumu Nr. 94 “Nozvejoto zivju izkraušanas kontroles un zivju tirdzniecības un transporta objektu, noliktavu un ražošanas telpu pārbaudes noteikumi” attiecas uz kontroļu un pārbaužu </w:t>
            </w:r>
            <w:r w:rsidR="00F5582A" w:rsidRPr="00B3508A">
              <w:rPr>
                <w:b/>
              </w:rPr>
              <w:t>kārtību</w:t>
            </w:r>
            <w:r w:rsidR="00F5582A" w:rsidRPr="00B3508A">
              <w:t>, piemēram, paredzot datu iesniegšanas un glabāšanas organizēšanu, termiņus un pārbaudāmo informāciju.</w:t>
            </w:r>
          </w:p>
          <w:p w14:paraId="77A103B4" w14:textId="2A7B4CF5" w:rsidR="008B5F6A" w:rsidRPr="00B3508A" w:rsidRDefault="008B5F6A" w:rsidP="00F5582A">
            <w:pPr>
              <w:pStyle w:val="naisc"/>
              <w:spacing w:before="0" w:after="0"/>
              <w:jc w:val="both"/>
            </w:pPr>
          </w:p>
        </w:tc>
      </w:tr>
      <w:tr w:rsidR="00B3508A" w:rsidRPr="00B3508A" w14:paraId="62B1D1C6" w14:textId="77777777" w:rsidTr="00DC6A31">
        <w:tc>
          <w:tcPr>
            <w:tcW w:w="675" w:type="dxa"/>
            <w:tcBorders>
              <w:left w:val="single" w:sz="6" w:space="0" w:color="000000"/>
              <w:bottom w:val="single" w:sz="4" w:space="0" w:color="auto"/>
              <w:right w:val="single" w:sz="6" w:space="0" w:color="000000"/>
            </w:tcBorders>
          </w:tcPr>
          <w:p w14:paraId="11B955AE" w14:textId="7B281BA2" w:rsidR="00DC6A31" w:rsidRPr="00B3508A" w:rsidRDefault="00BA76A7" w:rsidP="008E52B3">
            <w:pPr>
              <w:pStyle w:val="naisc"/>
              <w:spacing w:before="0" w:after="0"/>
              <w:jc w:val="left"/>
            </w:pPr>
            <w:r w:rsidRPr="00B3508A">
              <w:lastRenderedPageBreak/>
              <w:t>3.</w:t>
            </w:r>
          </w:p>
        </w:tc>
        <w:tc>
          <w:tcPr>
            <w:tcW w:w="3119" w:type="dxa"/>
            <w:gridSpan w:val="2"/>
            <w:tcBorders>
              <w:left w:val="single" w:sz="6" w:space="0" w:color="000000"/>
              <w:bottom w:val="single" w:sz="4" w:space="0" w:color="auto"/>
              <w:right w:val="single" w:sz="6" w:space="0" w:color="000000"/>
            </w:tcBorders>
          </w:tcPr>
          <w:p w14:paraId="430F2329" w14:textId="77777777" w:rsidR="00DC6A31" w:rsidRPr="00B3508A" w:rsidRDefault="00417906" w:rsidP="00453832">
            <w:pPr>
              <w:pStyle w:val="naisc"/>
              <w:spacing w:before="0" w:after="0"/>
              <w:jc w:val="both"/>
            </w:pPr>
            <w:r w:rsidRPr="00B3508A">
              <w:rPr>
                <w:iCs/>
              </w:rPr>
              <w:t xml:space="preserve">Noteikuma projekta 3. punkts “Aizstāt 5. punkta pirmajā teikumā vārdu </w:t>
            </w:r>
            <w:r w:rsidRPr="00B3508A">
              <w:t>"</w:t>
            </w:r>
            <w:r w:rsidRPr="00B3508A">
              <w:rPr>
                <w:iCs/>
              </w:rPr>
              <w:t>Zvejas</w:t>
            </w:r>
            <w:r w:rsidRPr="00B3508A">
              <w:t>"</w:t>
            </w:r>
            <w:r w:rsidRPr="00B3508A">
              <w:rPr>
                <w:iCs/>
              </w:rPr>
              <w:t xml:space="preserve"> ar vārdiem </w:t>
            </w:r>
            <w:r w:rsidRPr="00B3508A">
              <w:t>"</w:t>
            </w:r>
            <w:r w:rsidRPr="00B3508A">
              <w:rPr>
                <w:iCs/>
              </w:rPr>
              <w:t>Jūras zvejas</w:t>
            </w:r>
            <w:r w:rsidRPr="00B3508A">
              <w:t>"”.</w:t>
            </w:r>
          </w:p>
          <w:p w14:paraId="79E7B34A" w14:textId="3DA8A114" w:rsidR="00417906" w:rsidRPr="00B3508A" w:rsidRDefault="00417906" w:rsidP="00453832">
            <w:pPr>
              <w:pStyle w:val="naisc"/>
              <w:spacing w:before="0" w:after="0"/>
              <w:jc w:val="both"/>
            </w:pPr>
          </w:p>
          <w:p w14:paraId="09385DE7" w14:textId="7A495DC6" w:rsidR="00417906" w:rsidRPr="00B3508A" w:rsidRDefault="00417906" w:rsidP="00453832">
            <w:pPr>
              <w:pStyle w:val="naisc"/>
              <w:spacing w:before="0" w:after="0"/>
              <w:jc w:val="both"/>
            </w:pPr>
            <w:r w:rsidRPr="00B3508A">
              <w:t xml:space="preserve">Noteikumu 5.punkta redakcija: </w:t>
            </w:r>
          </w:p>
          <w:p w14:paraId="0E18BEEB" w14:textId="50835E0E" w:rsidR="00417906" w:rsidRPr="00B3508A" w:rsidRDefault="00417906" w:rsidP="00417906">
            <w:pPr>
              <w:pStyle w:val="naisc"/>
              <w:spacing w:before="0" w:after="0"/>
              <w:jc w:val="both"/>
            </w:pPr>
            <w:r w:rsidRPr="00B3508A">
              <w:t xml:space="preserve">5. </w:t>
            </w:r>
            <w:r w:rsidRPr="00B3508A">
              <w:rPr>
                <w:u w:val="single"/>
              </w:rPr>
              <w:t>Jūras zvejas</w:t>
            </w:r>
            <w:r w:rsidRPr="00B3508A">
              <w:t xml:space="preserve"> un jūras akvakultūras produktu (turpmāk - produkti) pirmo </w:t>
            </w:r>
            <w:r w:rsidRPr="00B3508A">
              <w:lastRenderedPageBreak/>
              <w:t xml:space="preserve">pirkšanu veic Zemkopības ministrijas informācijas sistēmā reģistrēti zivju pirmie pircēji (turpmāk - zivju pircēji), kuri Zemkopības ministrijā ir saņēmuši zivju pircēja reģistrācijas apliecību (1. pielikums). Apliecība ir </w:t>
            </w:r>
            <w:proofErr w:type="gramStart"/>
            <w:r w:rsidRPr="00B3508A">
              <w:t>derīga trīs gadus no tās izsniegšanas dienas</w:t>
            </w:r>
            <w:proofErr w:type="gramEnd"/>
            <w:r w:rsidRPr="00B3508A">
              <w:t>.</w:t>
            </w:r>
          </w:p>
        </w:tc>
        <w:tc>
          <w:tcPr>
            <w:tcW w:w="3711" w:type="dxa"/>
            <w:tcBorders>
              <w:left w:val="single" w:sz="6" w:space="0" w:color="000000"/>
              <w:bottom w:val="single" w:sz="4" w:space="0" w:color="auto"/>
              <w:right w:val="single" w:sz="6" w:space="0" w:color="000000"/>
            </w:tcBorders>
          </w:tcPr>
          <w:p w14:paraId="6660F484" w14:textId="6BEF98D2" w:rsidR="00DC6A31" w:rsidRPr="00B3508A" w:rsidRDefault="00DC6A31" w:rsidP="00453832">
            <w:pPr>
              <w:pStyle w:val="naisc"/>
              <w:spacing w:before="0" w:after="0"/>
              <w:jc w:val="both"/>
            </w:pPr>
            <w:r w:rsidRPr="00B3508A">
              <w:lastRenderedPageBreak/>
              <w:t>Lūdzam saistībā ar projekta 3. punktā ietvertajiem noteikumu grozījumiem veikt grozījumus arī citviet noteikumos, piemēram, noteikumu 2</w:t>
            </w:r>
            <w:r w:rsidR="00C17468" w:rsidRPr="00B3508A">
              <w:t>.</w:t>
            </w:r>
            <w:r w:rsidRPr="00B3508A">
              <w:t xml:space="preserve"> un 3. punktā, jo atbilstoši projekta 1.1. apakšpunktam Eiropas Savienības regulas attiecas uz jūras zveju, nevis iekšzemes zveju.</w:t>
            </w:r>
          </w:p>
        </w:tc>
        <w:tc>
          <w:tcPr>
            <w:tcW w:w="3544" w:type="dxa"/>
            <w:tcBorders>
              <w:left w:val="single" w:sz="6" w:space="0" w:color="000000"/>
              <w:bottom w:val="single" w:sz="4" w:space="0" w:color="auto"/>
              <w:right w:val="single" w:sz="6" w:space="0" w:color="000000"/>
            </w:tcBorders>
          </w:tcPr>
          <w:p w14:paraId="0CEC4979" w14:textId="5FBD7A17" w:rsidR="00417906" w:rsidRPr="00B3508A" w:rsidRDefault="00990C54" w:rsidP="00417906">
            <w:pPr>
              <w:pStyle w:val="naisc"/>
              <w:spacing w:before="0" w:after="0"/>
              <w:jc w:val="both"/>
            </w:pPr>
            <w:r w:rsidRPr="00B3508A">
              <w:t>Ņ</w:t>
            </w:r>
            <w:r w:rsidR="00417906" w:rsidRPr="00B3508A">
              <w:t>emts vērā</w:t>
            </w:r>
            <w:r w:rsidR="002C5260" w:rsidRPr="00B3508A">
              <w:t>.</w:t>
            </w:r>
          </w:p>
          <w:p w14:paraId="64C099EF" w14:textId="77777777" w:rsidR="00EF374C" w:rsidRPr="00B3508A" w:rsidRDefault="00EF374C" w:rsidP="00417906">
            <w:pPr>
              <w:pStyle w:val="naisc"/>
              <w:spacing w:before="0" w:after="0"/>
              <w:jc w:val="both"/>
            </w:pPr>
          </w:p>
          <w:p w14:paraId="114D1ED4" w14:textId="40C6D876" w:rsidR="00417906" w:rsidRPr="00B3508A" w:rsidRDefault="00EF374C" w:rsidP="00417906">
            <w:pPr>
              <w:pStyle w:val="naisc"/>
              <w:spacing w:before="0" w:after="0"/>
              <w:jc w:val="both"/>
            </w:pPr>
            <w:r w:rsidRPr="00B3508A">
              <w:t>Zemkopības ministrija norāda sekojošo:</w:t>
            </w:r>
          </w:p>
          <w:p w14:paraId="3525CBA1" w14:textId="5D4B0061" w:rsidR="001D07E9" w:rsidRPr="00B3508A" w:rsidRDefault="00EF374C" w:rsidP="001D07E9">
            <w:pPr>
              <w:pStyle w:val="naisc"/>
              <w:spacing w:before="0" w:after="0"/>
              <w:jc w:val="both"/>
            </w:pPr>
            <w:r w:rsidRPr="00B3508A">
              <w:t>1)</w:t>
            </w:r>
            <w:r w:rsidR="00990C54" w:rsidRPr="00B3508A">
              <w:t xml:space="preserve"> </w:t>
            </w:r>
            <w:r w:rsidR="00417906" w:rsidRPr="00B3508A">
              <w:t>Noteikum</w:t>
            </w:r>
            <w:r w:rsidRPr="00B3508A">
              <w:t>u</w:t>
            </w:r>
            <w:r w:rsidR="00417906" w:rsidRPr="00B3508A">
              <w:t xml:space="preserve"> </w:t>
            </w:r>
            <w:r w:rsidRPr="00B3508A">
              <w:t>5</w:t>
            </w:r>
            <w:r w:rsidR="00417906" w:rsidRPr="00B3508A">
              <w:t>.punkt</w:t>
            </w:r>
            <w:r w:rsidRPr="00B3508A">
              <w:t>s</w:t>
            </w:r>
            <w:r w:rsidR="00417906" w:rsidRPr="00B3508A">
              <w:t xml:space="preserve"> attiecās uz </w:t>
            </w:r>
            <w:r w:rsidR="005D534B" w:rsidRPr="00B3508A">
              <w:t>zvejas produktiem</w:t>
            </w:r>
            <w:r w:rsidR="00417906" w:rsidRPr="00B3508A">
              <w:t xml:space="preserve">, kuri nozvejoti </w:t>
            </w:r>
            <w:r w:rsidR="005D534B" w:rsidRPr="00B3508A">
              <w:t>vai izaudzēti jūrā un to saīsinājums ‘’</w:t>
            </w:r>
            <w:r w:rsidR="001D07E9" w:rsidRPr="00B3508A">
              <w:t>produkti</w:t>
            </w:r>
            <w:r w:rsidR="005D534B" w:rsidRPr="00B3508A">
              <w:t>’’</w:t>
            </w:r>
            <w:r w:rsidRPr="00B3508A">
              <w:t xml:space="preserve"> tiek izmantots turpmāk visā noteikumu tekst</w:t>
            </w:r>
            <w:r w:rsidR="002F74B0" w:rsidRPr="00B3508A">
              <w:t>ā;</w:t>
            </w:r>
            <w:r w:rsidR="005D534B" w:rsidRPr="00B3508A">
              <w:t xml:space="preserve"> </w:t>
            </w:r>
          </w:p>
          <w:p w14:paraId="08D3CBA4" w14:textId="487FB04A" w:rsidR="00963F8D" w:rsidRPr="00B3508A" w:rsidRDefault="00EF374C" w:rsidP="001D07E9">
            <w:pPr>
              <w:pStyle w:val="naisc"/>
              <w:spacing w:before="0" w:after="0"/>
              <w:jc w:val="both"/>
            </w:pPr>
            <w:r w:rsidRPr="00B3508A">
              <w:lastRenderedPageBreak/>
              <w:t>2) ņemot vērā, ka grozījumu projekts paredz paplašināt noteikumu tvērumu ar iekšējos ūdeņos nozvejoto vai akvakultūrā izaudzēto zivju produktu pārbaudi, uz ko attiecās vairākas grozījumu projekta normas, Zemkopības ministrijas ieskatā, labākai normu izpratnei, lai neveidotos interpretācijas dažādība, norma tika preciz</w:t>
            </w:r>
            <w:r w:rsidR="00990C54" w:rsidRPr="00B3508A">
              <w:t>ēta ar v</w:t>
            </w:r>
            <w:r w:rsidR="00963F8D" w:rsidRPr="00B3508A">
              <w:t>ārdu</w:t>
            </w:r>
            <w:r w:rsidR="00990C54" w:rsidRPr="00B3508A">
              <w:t xml:space="preserve"> ‘’j</w:t>
            </w:r>
            <w:r w:rsidR="00963F8D" w:rsidRPr="00B3508A">
              <w:t>ūras</w:t>
            </w:r>
            <w:r w:rsidR="00990C54" w:rsidRPr="00B3508A">
              <w:t>’’</w:t>
            </w:r>
            <w:r w:rsidR="002F74B0" w:rsidRPr="00B3508A">
              <w:t>;</w:t>
            </w:r>
          </w:p>
          <w:p w14:paraId="6D5B9BB9" w14:textId="7CAAA683" w:rsidR="00EF374C" w:rsidRPr="00B3508A" w:rsidRDefault="00963F8D" w:rsidP="002F74B0">
            <w:pPr>
              <w:pStyle w:val="naisc"/>
              <w:spacing w:before="0" w:after="0"/>
              <w:jc w:val="both"/>
            </w:pPr>
            <w:r w:rsidRPr="00B3508A">
              <w:t xml:space="preserve">3) </w:t>
            </w:r>
            <w:r w:rsidR="002F74B0" w:rsidRPr="00B3508A">
              <w:t>Noteikumu 5.punktā, kā arī noteikumu III nodaļas nosaukumā jāveic precizējumi, lai noteikumu tekstā tiktu izmantoti vienādi termini.</w:t>
            </w:r>
          </w:p>
          <w:p w14:paraId="61233B00" w14:textId="77777777" w:rsidR="00EF374C" w:rsidRPr="00B3508A" w:rsidRDefault="00EF374C" w:rsidP="001D07E9">
            <w:pPr>
              <w:pStyle w:val="naisc"/>
              <w:spacing w:before="0" w:after="0"/>
              <w:jc w:val="both"/>
            </w:pPr>
          </w:p>
          <w:p w14:paraId="3091602B" w14:textId="530B1073" w:rsidR="00417906" w:rsidRPr="00B3508A" w:rsidRDefault="002F74B0" w:rsidP="002F74B0">
            <w:pPr>
              <w:pStyle w:val="naisc"/>
              <w:spacing w:before="0" w:after="0"/>
              <w:jc w:val="both"/>
            </w:pPr>
            <w:r w:rsidRPr="00B3508A">
              <w:t xml:space="preserve">Vienlaikus </w:t>
            </w:r>
            <w:r w:rsidR="00417906" w:rsidRPr="00B3508A">
              <w:t>Zemkopības ministrija</w:t>
            </w:r>
            <w:r w:rsidR="001D07E9" w:rsidRPr="00B3508A">
              <w:t xml:space="preserve"> norāda, ka </w:t>
            </w:r>
            <w:r w:rsidR="00417906" w:rsidRPr="00B3508A">
              <w:t>noteikumu 2.</w:t>
            </w:r>
            <w:r w:rsidRPr="00B3508A">
              <w:t xml:space="preserve"> </w:t>
            </w:r>
            <w:r w:rsidR="00417906" w:rsidRPr="00B3508A">
              <w:t>un 3.punkt</w:t>
            </w:r>
            <w:r w:rsidR="001D07E9" w:rsidRPr="00B3508A">
              <w:t>ā</w:t>
            </w:r>
            <w:r w:rsidRPr="00B3508A">
              <w:t xml:space="preserve"> vārds ‘’zvejas’’ netiek lietots attiecībā uz produktiem, bet attiecībā uz kuģa kapteini, kuģa žurnālu, ziņošanas sistēmu utt., l</w:t>
            </w:r>
            <w:r w:rsidR="001D07E9" w:rsidRPr="00B3508A">
              <w:t xml:space="preserve">īdz ar to ministrijas ieskatā </w:t>
            </w:r>
            <w:r w:rsidR="000232E6" w:rsidRPr="00B3508A">
              <w:t>grozījumi citviet noteikumos nav nepieciešami</w:t>
            </w:r>
            <w:r w:rsidR="00417906" w:rsidRPr="00B3508A">
              <w:t>.</w:t>
            </w:r>
          </w:p>
        </w:tc>
        <w:tc>
          <w:tcPr>
            <w:tcW w:w="3118" w:type="dxa"/>
            <w:tcBorders>
              <w:top w:val="single" w:sz="4" w:space="0" w:color="auto"/>
              <w:left w:val="single" w:sz="4" w:space="0" w:color="auto"/>
              <w:bottom w:val="single" w:sz="4" w:space="0" w:color="auto"/>
            </w:tcBorders>
          </w:tcPr>
          <w:p w14:paraId="064C125F" w14:textId="5AB4E4A9" w:rsidR="00DC6A31" w:rsidRPr="00B3508A" w:rsidRDefault="00990C54" w:rsidP="00804DC5">
            <w:pPr>
              <w:jc w:val="both"/>
            </w:pPr>
            <w:r w:rsidRPr="00B3508A">
              <w:lastRenderedPageBreak/>
              <w:t>III. Zivju pircēju reģistrācija un jūras zvejas un akvakultūras produktu pirmā pirkšana.</w:t>
            </w:r>
          </w:p>
          <w:p w14:paraId="1A0637AB" w14:textId="77777777" w:rsidR="00990C54" w:rsidRPr="00B3508A" w:rsidRDefault="00990C54" w:rsidP="00804DC5">
            <w:pPr>
              <w:jc w:val="both"/>
            </w:pPr>
          </w:p>
          <w:p w14:paraId="542320E5" w14:textId="75D9744B" w:rsidR="00990C54" w:rsidRPr="00B3508A" w:rsidRDefault="00990C54" w:rsidP="00895174">
            <w:pPr>
              <w:jc w:val="both"/>
            </w:pPr>
            <w:r w:rsidRPr="00B3508A">
              <w:t xml:space="preserve">5. Jūras zvejas un akvakultūras produktu (turpmāk - produkti) pirmo pirkšanu veic Zemkopības ministrijas informācijas </w:t>
            </w:r>
            <w:r w:rsidRPr="00B3508A">
              <w:lastRenderedPageBreak/>
              <w:t xml:space="preserve">sistēmā reģistrēti zivju pirmie pircēji (turpmāk - zivju pircēji), kuri Zemkopības ministrijā ir saņēmuši zivju pircēja reģistrācijas apliecību (1. pielikums). Apliecība ir </w:t>
            </w:r>
            <w:proofErr w:type="gramStart"/>
            <w:r w:rsidRPr="00B3508A">
              <w:t>derīga trīs gadus no tās izsniegšanas dienas</w:t>
            </w:r>
            <w:proofErr w:type="gramEnd"/>
            <w:r w:rsidRPr="00B3508A">
              <w:t>.</w:t>
            </w:r>
          </w:p>
        </w:tc>
      </w:tr>
      <w:tr w:rsidR="00B3508A" w:rsidRPr="00B3508A" w14:paraId="6F84D67F" w14:textId="77777777" w:rsidTr="00DC6A31">
        <w:tc>
          <w:tcPr>
            <w:tcW w:w="675" w:type="dxa"/>
            <w:tcBorders>
              <w:left w:val="single" w:sz="6" w:space="0" w:color="000000"/>
              <w:bottom w:val="single" w:sz="4" w:space="0" w:color="auto"/>
              <w:right w:val="single" w:sz="6" w:space="0" w:color="000000"/>
            </w:tcBorders>
          </w:tcPr>
          <w:p w14:paraId="7F9E199E" w14:textId="76A7728F" w:rsidR="00DC6A31" w:rsidRPr="00B3508A" w:rsidRDefault="00BA76A7" w:rsidP="008E52B3">
            <w:pPr>
              <w:pStyle w:val="naisc"/>
              <w:spacing w:before="0" w:after="0"/>
              <w:jc w:val="left"/>
            </w:pPr>
            <w:r w:rsidRPr="00B3508A">
              <w:lastRenderedPageBreak/>
              <w:t>4.</w:t>
            </w:r>
          </w:p>
        </w:tc>
        <w:tc>
          <w:tcPr>
            <w:tcW w:w="3119" w:type="dxa"/>
            <w:gridSpan w:val="2"/>
            <w:tcBorders>
              <w:left w:val="single" w:sz="6" w:space="0" w:color="000000"/>
              <w:bottom w:val="single" w:sz="4" w:space="0" w:color="auto"/>
              <w:right w:val="single" w:sz="6" w:space="0" w:color="000000"/>
            </w:tcBorders>
          </w:tcPr>
          <w:p w14:paraId="6086A525" w14:textId="77777777" w:rsidR="00DC6A31" w:rsidRPr="00B3508A" w:rsidRDefault="00DC6A31" w:rsidP="00453832">
            <w:pPr>
              <w:pStyle w:val="naisc"/>
              <w:spacing w:before="0" w:after="0"/>
              <w:jc w:val="both"/>
            </w:pPr>
          </w:p>
          <w:p w14:paraId="50705AAA" w14:textId="244B9BAE" w:rsidR="00871B77" w:rsidRPr="00B3508A" w:rsidRDefault="00C24352" w:rsidP="00453832">
            <w:pPr>
              <w:pStyle w:val="naisc"/>
              <w:spacing w:before="0" w:after="0"/>
              <w:jc w:val="both"/>
            </w:pPr>
            <w:r w:rsidRPr="00B3508A">
              <w:t>Noteikumu projekta 7.punkts:</w:t>
            </w:r>
          </w:p>
          <w:p w14:paraId="03A01DC8" w14:textId="77777777" w:rsidR="00C24352" w:rsidRPr="00B3508A" w:rsidRDefault="00C24352" w:rsidP="00453832">
            <w:pPr>
              <w:pStyle w:val="naisc"/>
              <w:spacing w:before="0" w:after="0"/>
              <w:jc w:val="both"/>
            </w:pPr>
          </w:p>
          <w:p w14:paraId="1A905600" w14:textId="48A50E40" w:rsidR="00871B77" w:rsidRPr="00B3508A" w:rsidRDefault="00C24352" w:rsidP="00453832">
            <w:pPr>
              <w:pStyle w:val="naisc"/>
              <w:spacing w:before="0" w:after="0"/>
              <w:jc w:val="both"/>
            </w:pPr>
            <w:r w:rsidRPr="00B3508A">
              <w:t>‘’</w:t>
            </w:r>
            <w:r w:rsidR="00871B77" w:rsidRPr="00B3508A">
              <w:t>Papildināt 26. punktu aiz vārda "produktus" ar vārdiem "</w:t>
            </w:r>
            <w:proofErr w:type="gramStart"/>
            <w:r w:rsidR="00871B77" w:rsidRPr="00B3508A">
              <w:t>kā</w:t>
            </w:r>
            <w:r w:rsidR="007126E7" w:rsidRPr="00B3508A">
              <w:t xml:space="preserve"> </w:t>
            </w:r>
            <w:r w:rsidR="00871B77" w:rsidRPr="00B3508A">
              <w:t>arī</w:t>
            </w:r>
            <w:proofErr w:type="gramEnd"/>
            <w:r w:rsidR="00871B77" w:rsidRPr="00B3508A">
              <w:t xml:space="preserve"> šo noteikumu </w:t>
            </w:r>
            <w:r w:rsidR="00871B77" w:rsidRPr="00B3508A">
              <w:lastRenderedPageBreak/>
              <w:t>1.2. apakšpunktā minētos produktus"</w:t>
            </w:r>
            <w:r w:rsidRPr="00B3508A">
              <w:t>’’</w:t>
            </w:r>
          </w:p>
          <w:p w14:paraId="478B6C18" w14:textId="77777777" w:rsidR="00C24352" w:rsidRPr="00B3508A" w:rsidRDefault="00C24352" w:rsidP="00453832">
            <w:pPr>
              <w:pStyle w:val="naisc"/>
              <w:spacing w:before="0" w:after="0"/>
              <w:jc w:val="both"/>
            </w:pPr>
          </w:p>
          <w:p w14:paraId="4E35C5E5" w14:textId="77777777" w:rsidR="00C24352" w:rsidRPr="00B3508A" w:rsidRDefault="00C24352" w:rsidP="00C24352">
            <w:pPr>
              <w:pStyle w:val="naisc"/>
              <w:spacing w:before="0" w:after="0"/>
              <w:jc w:val="both"/>
            </w:pPr>
            <w:r w:rsidRPr="00B3508A">
              <w:t xml:space="preserve">Noteikumu 26.punkta redakcija: </w:t>
            </w:r>
          </w:p>
          <w:p w14:paraId="6F49D1CF" w14:textId="4C0FA73F" w:rsidR="00C24352" w:rsidRPr="00B3508A" w:rsidRDefault="00C24352" w:rsidP="00453832">
            <w:pPr>
              <w:pStyle w:val="naisc"/>
              <w:spacing w:before="0" w:after="0"/>
              <w:jc w:val="both"/>
            </w:pPr>
            <w:r w:rsidRPr="00B3508A">
              <w:t xml:space="preserve">Pārbaudot transportlīdzekli, kurā pārvadā produktus, </w:t>
            </w:r>
            <w:r w:rsidRPr="00B3508A">
              <w:rPr>
                <w:u w:val="single"/>
              </w:rPr>
              <w:t>kā arī šo noteikumu 1.2. apakšpunktā minētos produktus,</w:t>
            </w:r>
            <w:r w:rsidRPr="00B3508A">
              <w:t xml:space="preserve"> Valsts vides dienesta amatpersonas pārbauda kravas atbilstību kravas dokumentācijai un produktu transportēšanas dokumenta datiem.</w:t>
            </w:r>
          </w:p>
        </w:tc>
        <w:tc>
          <w:tcPr>
            <w:tcW w:w="3711" w:type="dxa"/>
            <w:tcBorders>
              <w:left w:val="single" w:sz="6" w:space="0" w:color="000000"/>
              <w:bottom w:val="single" w:sz="4" w:space="0" w:color="auto"/>
              <w:right w:val="single" w:sz="6" w:space="0" w:color="000000"/>
            </w:tcBorders>
          </w:tcPr>
          <w:p w14:paraId="1C4940BB" w14:textId="77777777" w:rsidR="00DC67A0" w:rsidRDefault="00DC67A0" w:rsidP="00453832">
            <w:pPr>
              <w:pStyle w:val="naisc"/>
              <w:spacing w:before="0" w:after="0"/>
              <w:jc w:val="both"/>
            </w:pPr>
          </w:p>
          <w:p w14:paraId="7E02E583" w14:textId="666DC5C7" w:rsidR="00DC6A31" w:rsidRPr="00B3508A" w:rsidRDefault="00DC6A31" w:rsidP="00453832">
            <w:pPr>
              <w:pStyle w:val="naisc"/>
              <w:spacing w:before="0" w:after="0"/>
              <w:jc w:val="both"/>
            </w:pPr>
            <w:r w:rsidRPr="00B3508A">
              <w:t>Lūdzam svītrot projekta 7. punktu, jo tam nav juridiskas slodzes.</w:t>
            </w:r>
          </w:p>
        </w:tc>
        <w:tc>
          <w:tcPr>
            <w:tcW w:w="3544" w:type="dxa"/>
            <w:tcBorders>
              <w:left w:val="single" w:sz="6" w:space="0" w:color="000000"/>
              <w:bottom w:val="single" w:sz="4" w:space="0" w:color="auto"/>
              <w:right w:val="single" w:sz="6" w:space="0" w:color="000000"/>
            </w:tcBorders>
          </w:tcPr>
          <w:p w14:paraId="033C3BBA" w14:textId="77777777" w:rsidR="00DC67A0" w:rsidRDefault="00DC67A0" w:rsidP="00C73015">
            <w:pPr>
              <w:pStyle w:val="naisc"/>
              <w:spacing w:before="0" w:after="0"/>
              <w:jc w:val="both"/>
            </w:pPr>
          </w:p>
          <w:p w14:paraId="2CC3AB10" w14:textId="14A6487F" w:rsidR="00DC67A0" w:rsidRDefault="00DC67A0" w:rsidP="00C73015">
            <w:pPr>
              <w:pStyle w:val="naisc"/>
              <w:spacing w:before="0" w:after="0"/>
              <w:jc w:val="both"/>
            </w:pPr>
            <w:r>
              <w:t>V</w:t>
            </w:r>
            <w:r w:rsidRPr="00A32FFD">
              <w:t>ienošanās panākta elektroniskajā saskaņošanā</w:t>
            </w:r>
            <w:r>
              <w:t xml:space="preserve"> (Tieslietu ministrijas 28.05.2019. saskaņojums).</w:t>
            </w:r>
          </w:p>
          <w:p w14:paraId="4235DB16" w14:textId="616CFA1A" w:rsidR="00C73015" w:rsidRPr="00B3508A" w:rsidRDefault="00DC67A0" w:rsidP="00C73015">
            <w:pPr>
              <w:pStyle w:val="naisc"/>
              <w:spacing w:before="0" w:after="0"/>
              <w:jc w:val="both"/>
            </w:pPr>
            <w:r w:rsidRPr="00B3508A">
              <w:t xml:space="preserve"> </w:t>
            </w:r>
          </w:p>
          <w:p w14:paraId="1A89BAC0" w14:textId="443C6211" w:rsidR="0037377C" w:rsidRPr="00B3508A" w:rsidRDefault="00176C3D" w:rsidP="00C73015">
            <w:pPr>
              <w:pStyle w:val="naisc"/>
              <w:spacing w:before="0" w:after="0"/>
              <w:jc w:val="both"/>
            </w:pPr>
            <w:r w:rsidRPr="00B3508A">
              <w:lastRenderedPageBreak/>
              <w:t>Zemk</w:t>
            </w:r>
            <w:r w:rsidR="00C73015" w:rsidRPr="00B3508A">
              <w:t xml:space="preserve">opības ministrija </w:t>
            </w:r>
            <w:r w:rsidR="004B70B9" w:rsidRPr="00B3508A">
              <w:t xml:space="preserve">paskaidro un </w:t>
            </w:r>
            <w:r w:rsidR="007126E7" w:rsidRPr="00B3508A">
              <w:t>vērš uzmanību</w:t>
            </w:r>
            <w:r w:rsidR="004B70B9" w:rsidRPr="00B3508A">
              <w:t xml:space="preserve"> uz to</w:t>
            </w:r>
            <w:r w:rsidR="007126E7" w:rsidRPr="00B3508A">
              <w:t>, ka</w:t>
            </w:r>
            <w:r w:rsidR="0037377C" w:rsidRPr="00B3508A">
              <w:t xml:space="preserve"> noteikumu 5.punktā i</w:t>
            </w:r>
            <w:r w:rsidR="007126E7" w:rsidRPr="00B3508A">
              <w:t xml:space="preserve">r iekļauts termina </w:t>
            </w:r>
            <w:r w:rsidR="0037377C" w:rsidRPr="00B3508A">
              <w:t>‘’</w:t>
            </w:r>
            <w:r w:rsidR="007126E7" w:rsidRPr="00B3508A">
              <w:t>produkti</w:t>
            </w:r>
            <w:r w:rsidR="0037377C" w:rsidRPr="00B3508A">
              <w:t>’’</w:t>
            </w:r>
            <w:r w:rsidR="007126E7" w:rsidRPr="00B3508A">
              <w:t xml:space="preserve"> saīsinājums, </w:t>
            </w:r>
            <w:r w:rsidR="00AB1EEF" w:rsidRPr="00B3508A">
              <w:t>un ta</w:t>
            </w:r>
            <w:r w:rsidR="007126E7" w:rsidRPr="00B3508A">
              <w:t xml:space="preserve">s aptver </w:t>
            </w:r>
            <w:r w:rsidR="00AB1EEF" w:rsidRPr="00B3508A">
              <w:t xml:space="preserve">tikai </w:t>
            </w:r>
            <w:r w:rsidR="0037377C" w:rsidRPr="00B3508A">
              <w:t>jūras zvejas un jūras akvakult</w:t>
            </w:r>
            <w:r w:rsidR="00092835" w:rsidRPr="00B3508A">
              <w:t>ūras produktus.</w:t>
            </w:r>
          </w:p>
          <w:p w14:paraId="09903DE4" w14:textId="1DC687E7" w:rsidR="0037377C" w:rsidRPr="00B3508A" w:rsidRDefault="0037377C" w:rsidP="00C73015">
            <w:pPr>
              <w:pStyle w:val="naisc"/>
              <w:spacing w:before="0" w:after="0"/>
              <w:jc w:val="both"/>
            </w:pPr>
            <w:r w:rsidRPr="00B3508A">
              <w:t>Ņemot vēr</w:t>
            </w:r>
            <w:r w:rsidR="007126E7" w:rsidRPr="00B3508A">
              <w:t>ā</w:t>
            </w:r>
            <w:r w:rsidRPr="00B3508A">
              <w:t xml:space="preserve">, ka </w:t>
            </w:r>
            <w:r w:rsidR="007126E7" w:rsidRPr="00B3508A">
              <w:t>ar piedāvātajiem noteikumu grozījumiem tika paplašināts noteikumu tv</w:t>
            </w:r>
            <w:r w:rsidR="003D18BE" w:rsidRPr="00B3508A">
              <w:t xml:space="preserve">ērums, </w:t>
            </w:r>
            <w:r w:rsidR="00092835" w:rsidRPr="00B3508A">
              <w:t xml:space="preserve">un tas tika papildināts ar </w:t>
            </w:r>
            <w:r w:rsidRPr="00B3508A">
              <w:t>normām, kas nosaka arī iekšējos ūdeņos nozvejoto vai akvakultūrā izaudzēto zivju</w:t>
            </w:r>
            <w:r w:rsidR="003D18BE" w:rsidRPr="00B3508A">
              <w:t xml:space="preserve"> </w:t>
            </w:r>
            <w:r w:rsidRPr="00B3508A">
              <w:t xml:space="preserve">produktu tirdzniecības un transporta objektu, kā arī noliktavu un ražošanas telpu pārbaudes kārtību, </w:t>
            </w:r>
            <w:r w:rsidR="007126E7" w:rsidRPr="00B3508A">
              <w:t>tika pārskatītas un precizētas visas noteikumu normas</w:t>
            </w:r>
            <w:r w:rsidR="00135BD3" w:rsidRPr="00B3508A">
              <w:t xml:space="preserve"> </w:t>
            </w:r>
            <w:proofErr w:type="gramStart"/>
            <w:r w:rsidR="00135BD3" w:rsidRPr="00B3508A">
              <w:t>(</w:t>
            </w:r>
            <w:proofErr w:type="gramEnd"/>
            <w:r w:rsidR="00135BD3" w:rsidRPr="00B3508A">
              <w:t>piemēram, V nodaļas nosaukums u.c.).</w:t>
            </w:r>
          </w:p>
          <w:p w14:paraId="589FD133" w14:textId="32CE03F9" w:rsidR="007126E7" w:rsidRPr="00B3508A" w:rsidRDefault="0037377C" w:rsidP="00135BD3">
            <w:pPr>
              <w:pStyle w:val="naisc"/>
              <w:spacing w:before="0" w:after="0"/>
              <w:jc w:val="both"/>
            </w:pPr>
            <w:r w:rsidRPr="00B3508A">
              <w:t xml:space="preserve">Līdz ar to </w:t>
            </w:r>
            <w:r w:rsidR="00135BD3" w:rsidRPr="00B3508A">
              <w:t xml:space="preserve">noteikuma projekta 7.punkts attiecinātu </w:t>
            </w:r>
            <w:r w:rsidR="00092835" w:rsidRPr="00B3508A">
              <w:t xml:space="preserve">noteikumu 26.punkta prasības </w:t>
            </w:r>
            <w:r w:rsidR="00135BD3" w:rsidRPr="00B3508A">
              <w:t xml:space="preserve">arī </w:t>
            </w:r>
            <w:r w:rsidRPr="00B3508A">
              <w:t>uz zvejas produktiem</w:t>
            </w:r>
            <w:r w:rsidR="007126E7" w:rsidRPr="00B3508A">
              <w:t>,</w:t>
            </w:r>
            <w:r w:rsidRPr="00B3508A">
              <w:t xml:space="preserve"> kuri nozvejoti vai izaudzēti</w:t>
            </w:r>
            <w:r w:rsidR="00092835" w:rsidRPr="00B3508A">
              <w:t xml:space="preserve"> akvakultūrā</w:t>
            </w:r>
            <w:r w:rsidRPr="00B3508A">
              <w:t xml:space="preserve"> iekšējos ūdeņos</w:t>
            </w:r>
            <w:r w:rsidR="00135BD3" w:rsidRPr="00B3508A">
              <w:t>.</w:t>
            </w:r>
          </w:p>
          <w:p w14:paraId="593DD0A8" w14:textId="77777777" w:rsidR="0037377C" w:rsidRPr="00B3508A" w:rsidRDefault="0037377C" w:rsidP="00C73015">
            <w:pPr>
              <w:pStyle w:val="naisc"/>
              <w:spacing w:before="0" w:after="0"/>
              <w:jc w:val="both"/>
            </w:pPr>
          </w:p>
          <w:p w14:paraId="7A0697EB" w14:textId="48AC2282" w:rsidR="00DC6A31" w:rsidRPr="00B3508A" w:rsidRDefault="00C73015" w:rsidP="00BC13E4">
            <w:pPr>
              <w:pStyle w:val="naisc"/>
              <w:spacing w:before="0" w:after="0"/>
              <w:jc w:val="both"/>
            </w:pPr>
            <w:proofErr w:type="gramStart"/>
            <w:r w:rsidRPr="00B3508A">
              <w:t>Zemkopības ministrija</w:t>
            </w:r>
            <w:r w:rsidR="004D59DA" w:rsidRPr="00B3508A">
              <w:t>s</w:t>
            </w:r>
            <w:r w:rsidRPr="00B3508A">
              <w:t xml:space="preserve"> </w:t>
            </w:r>
            <w:r w:rsidR="00BC13E4" w:rsidRPr="00B3508A">
              <w:t>ies</w:t>
            </w:r>
            <w:r w:rsidRPr="00B3508A">
              <w:t>kat</w:t>
            </w:r>
            <w:r w:rsidR="00BC13E4" w:rsidRPr="00B3508A">
              <w:t>ā</w:t>
            </w:r>
            <w:r w:rsidRPr="00B3508A">
              <w:t>,</w:t>
            </w:r>
            <w:proofErr w:type="gramEnd"/>
            <w:r w:rsidR="00BC13E4" w:rsidRPr="00B3508A">
              <w:t xml:space="preserve"> projekta 7.punkta svītrošana liegs noteikumu 26.punkta piemērošanu attiecībā uz transportlīdzekļu, kuros pārvadā iekšējo ūdeņu nozvejotās zivis, pārbaudēm.</w:t>
            </w:r>
          </w:p>
          <w:p w14:paraId="502BC168" w14:textId="23FB4804" w:rsidR="00BC13E4" w:rsidRPr="00B3508A" w:rsidRDefault="00BC13E4" w:rsidP="00BC13E4">
            <w:pPr>
              <w:pStyle w:val="naisc"/>
              <w:spacing w:before="0" w:after="0"/>
              <w:jc w:val="both"/>
            </w:pPr>
          </w:p>
        </w:tc>
        <w:tc>
          <w:tcPr>
            <w:tcW w:w="3118" w:type="dxa"/>
            <w:tcBorders>
              <w:top w:val="single" w:sz="4" w:space="0" w:color="auto"/>
              <w:left w:val="single" w:sz="4" w:space="0" w:color="auto"/>
              <w:bottom w:val="single" w:sz="4" w:space="0" w:color="auto"/>
            </w:tcBorders>
          </w:tcPr>
          <w:p w14:paraId="39A7A57F" w14:textId="77777777" w:rsidR="00DC6A31" w:rsidRPr="00B3508A" w:rsidRDefault="00DC6A31" w:rsidP="00804DC5">
            <w:pPr>
              <w:jc w:val="both"/>
            </w:pPr>
          </w:p>
        </w:tc>
      </w:tr>
      <w:tr w:rsidR="00B3508A" w:rsidRPr="00B3508A" w14:paraId="1F8BB871" w14:textId="77777777" w:rsidTr="00DC6A31">
        <w:tc>
          <w:tcPr>
            <w:tcW w:w="675" w:type="dxa"/>
            <w:tcBorders>
              <w:left w:val="single" w:sz="6" w:space="0" w:color="000000"/>
              <w:bottom w:val="single" w:sz="4" w:space="0" w:color="auto"/>
              <w:right w:val="single" w:sz="6" w:space="0" w:color="000000"/>
            </w:tcBorders>
          </w:tcPr>
          <w:p w14:paraId="438B1A62" w14:textId="415F383E" w:rsidR="009746AB" w:rsidRPr="00B3508A" w:rsidRDefault="009746AB" w:rsidP="009746AB">
            <w:pPr>
              <w:pStyle w:val="naisc"/>
              <w:spacing w:before="0" w:after="0"/>
              <w:jc w:val="left"/>
            </w:pPr>
            <w:r w:rsidRPr="00B3508A">
              <w:lastRenderedPageBreak/>
              <w:t>5.</w:t>
            </w:r>
          </w:p>
        </w:tc>
        <w:tc>
          <w:tcPr>
            <w:tcW w:w="3119" w:type="dxa"/>
            <w:gridSpan w:val="2"/>
            <w:tcBorders>
              <w:left w:val="single" w:sz="6" w:space="0" w:color="000000"/>
              <w:bottom w:val="single" w:sz="4" w:space="0" w:color="auto"/>
              <w:right w:val="single" w:sz="6" w:space="0" w:color="000000"/>
            </w:tcBorders>
          </w:tcPr>
          <w:p w14:paraId="4A800B2D" w14:textId="6F7B6952" w:rsidR="009746AB" w:rsidRPr="00B3508A" w:rsidRDefault="009746AB" w:rsidP="009746AB">
            <w:pPr>
              <w:pStyle w:val="naisc"/>
              <w:spacing w:before="0" w:after="0"/>
              <w:jc w:val="both"/>
            </w:pPr>
            <w:r w:rsidRPr="00B3508A">
              <w:t>26.</w:t>
            </w:r>
            <w:r w:rsidRPr="00B3508A">
              <w:rPr>
                <w:vertAlign w:val="superscript"/>
              </w:rPr>
              <w:t>1</w:t>
            </w:r>
            <w:r w:rsidRPr="00B3508A">
              <w:t xml:space="preserve"> Šo noteikumu 1.2. apakšpunktā minēto produktu transportētājs transportēšanas dokumentā norāda zvejas atļaujas (licences) numuru, </w:t>
            </w:r>
            <w:proofErr w:type="gramStart"/>
            <w:r w:rsidRPr="00B3508A">
              <w:t>ja produktus piegādā zvejnieks, kam ir speciālā atļauja (licence) komercdarbībai zvejniecībā Latvijas Republikas iekšējos ūdeņos</w:t>
            </w:r>
            <w:proofErr w:type="gramEnd"/>
            <w:r w:rsidRPr="00B3508A">
              <w:t xml:space="preserve"> vai pārtikas uzņēmuma atzīšanas numuru, ja produktus piegādā Pārtikas un veterinārā dienesta atzīts akvakultūras uzņēmums.</w:t>
            </w:r>
          </w:p>
        </w:tc>
        <w:tc>
          <w:tcPr>
            <w:tcW w:w="3711" w:type="dxa"/>
            <w:tcBorders>
              <w:left w:val="single" w:sz="6" w:space="0" w:color="000000"/>
              <w:bottom w:val="single" w:sz="4" w:space="0" w:color="auto"/>
              <w:right w:val="single" w:sz="6" w:space="0" w:color="000000"/>
            </w:tcBorders>
          </w:tcPr>
          <w:p w14:paraId="060DA136" w14:textId="77777777" w:rsidR="009746AB" w:rsidRPr="00B3508A" w:rsidRDefault="009746AB" w:rsidP="009746AB">
            <w:pPr>
              <w:jc w:val="both"/>
            </w:pPr>
            <w:r w:rsidRPr="00B3508A">
              <w:t>Projekta 8. punktā izteiktajā noteikumu 26.</w:t>
            </w:r>
            <w:r w:rsidRPr="00B3508A">
              <w:rPr>
                <w:vertAlign w:val="superscript"/>
              </w:rPr>
              <w:t>1</w:t>
            </w:r>
            <w:r w:rsidRPr="00B3508A">
              <w:t xml:space="preserve"> punktā lietots termins “uzņēmums”. Vēršam uzmanību, ka saskaņā ar Komerclikuma 18. pantu termins “uzņēmums” apzīmē organizatoriski saimniecisku vienību un nevis komercdarbības vai saimnieciskās darbības subjektu. Ņemot vērā minēto, lūdzam izvērtēt un nepieciešamības gadījumā precizēt projekta 8. punktu, termina “uzņēmums” vietā izmantojot terminu “komersants” vai “saimnieciskās darbības veicējs”. Minētais attiecas arī uz līdzīgu regulējumu citviet projektā.</w:t>
            </w:r>
          </w:p>
          <w:p w14:paraId="2D399491" w14:textId="77777777" w:rsidR="009746AB" w:rsidRPr="00B3508A" w:rsidRDefault="009746AB" w:rsidP="009746AB">
            <w:pPr>
              <w:pStyle w:val="naisc"/>
              <w:spacing w:before="0" w:after="0"/>
              <w:jc w:val="both"/>
            </w:pPr>
          </w:p>
        </w:tc>
        <w:tc>
          <w:tcPr>
            <w:tcW w:w="3544" w:type="dxa"/>
            <w:tcBorders>
              <w:left w:val="single" w:sz="6" w:space="0" w:color="000000"/>
              <w:bottom w:val="single" w:sz="4" w:space="0" w:color="auto"/>
              <w:right w:val="single" w:sz="6" w:space="0" w:color="000000"/>
            </w:tcBorders>
          </w:tcPr>
          <w:p w14:paraId="359D4741" w14:textId="2C73DA8F" w:rsidR="009746AB" w:rsidRPr="00B3508A" w:rsidRDefault="009746AB" w:rsidP="009746AB">
            <w:pPr>
              <w:pStyle w:val="naisc"/>
              <w:spacing w:before="0" w:after="0"/>
              <w:ind w:firstLine="720"/>
              <w:jc w:val="both"/>
              <w:rPr>
                <w:rFonts w:ascii="Arial" w:hAnsi="Arial" w:cs="Arial"/>
                <w:b/>
                <w:bCs/>
              </w:rPr>
            </w:pPr>
          </w:p>
          <w:p w14:paraId="7394791C" w14:textId="4980C86E" w:rsidR="009746AB" w:rsidRPr="00B3508A" w:rsidRDefault="009746AB" w:rsidP="009746AB">
            <w:pPr>
              <w:pStyle w:val="naisc"/>
              <w:spacing w:before="0" w:after="0"/>
              <w:jc w:val="both"/>
              <w:rPr>
                <w:bCs/>
              </w:rPr>
            </w:pPr>
            <w:r w:rsidRPr="00B3508A">
              <w:rPr>
                <w:bCs/>
              </w:rPr>
              <w:t>Ņemts vērā.</w:t>
            </w:r>
          </w:p>
          <w:p w14:paraId="36A292BD" w14:textId="77777777" w:rsidR="009746AB" w:rsidRPr="00B3508A" w:rsidRDefault="009746AB" w:rsidP="009746AB">
            <w:pPr>
              <w:pStyle w:val="naisc"/>
              <w:spacing w:before="0" w:after="0"/>
              <w:ind w:firstLine="720"/>
              <w:jc w:val="both"/>
              <w:rPr>
                <w:bCs/>
              </w:rPr>
            </w:pPr>
          </w:p>
          <w:p w14:paraId="5AB2E8CD" w14:textId="77777777" w:rsidR="00AF1B1E" w:rsidRPr="00B3508A" w:rsidRDefault="009746AB" w:rsidP="009746AB">
            <w:pPr>
              <w:pStyle w:val="naisc"/>
              <w:spacing w:before="0" w:after="0"/>
              <w:jc w:val="both"/>
              <w:rPr>
                <w:bCs/>
              </w:rPr>
            </w:pPr>
            <w:r w:rsidRPr="00B3508A">
              <w:rPr>
                <w:bCs/>
              </w:rPr>
              <w:t>Zemkopības ministrija norāda, ka minēti termini ir pārņemti no pār</w:t>
            </w:r>
            <w:r w:rsidR="00AF1B1E" w:rsidRPr="00B3508A">
              <w:rPr>
                <w:bCs/>
              </w:rPr>
              <w:t>tikas aprites regulējuma, proti:</w:t>
            </w:r>
          </w:p>
          <w:p w14:paraId="360A7F6D" w14:textId="3DFB2E3A" w:rsidR="009746AB" w:rsidRPr="00B3508A" w:rsidRDefault="00AF1B1E" w:rsidP="00AF1B1E">
            <w:pPr>
              <w:shd w:val="clear" w:color="auto" w:fill="FFFFFF"/>
              <w:spacing w:before="150" w:after="150"/>
              <w:ind w:right="35"/>
              <w:jc w:val="both"/>
              <w:rPr>
                <w:bCs/>
              </w:rPr>
            </w:pPr>
            <w:r w:rsidRPr="00B3508A">
              <w:t>Eiropas Parlamenta un Padomes 2002. gada 28. janvāris Regulas (EK) Nr. 178/2002, ar ko paredz pārtikas aprites tiesību aktu vispārīgus principus un prasības, izveido Eiropas Pārtikas nekaitīguma iestādi un paredz procedūras saistībā ar pārtikas nekaitīgumu 3. pantā iekļauta termina ‘’pārtikas uzņēmuma’’ definīcija. Tāpat arī</w:t>
            </w:r>
            <w:r w:rsidRPr="00B3508A">
              <w:rPr>
                <w:rFonts w:ascii="Tahoma" w:hAnsi="Tahoma" w:cs="Tahoma"/>
                <w:sz w:val="21"/>
                <w:szCs w:val="21"/>
              </w:rPr>
              <w:t xml:space="preserve"> </w:t>
            </w:r>
            <w:r w:rsidR="009746AB" w:rsidRPr="00B3508A">
              <w:rPr>
                <w:bCs/>
              </w:rPr>
              <w:t xml:space="preserve"> Pārtikas aprites uzr</w:t>
            </w:r>
            <w:r w:rsidRPr="00B3508A">
              <w:rPr>
                <w:bCs/>
              </w:rPr>
              <w:t xml:space="preserve">audzības likuma 1. panta 9.punktā noteikts,  ka </w:t>
            </w:r>
            <w:r w:rsidR="009746AB" w:rsidRPr="00B3508A">
              <w:rPr>
                <w:bCs/>
              </w:rPr>
              <w:t>‘’pārtikas uzņēmums’’</w:t>
            </w:r>
            <w:r w:rsidR="009746AB" w:rsidRPr="00B3508A">
              <w:t xml:space="preserve"> ir persona, kura iesaistīta kādā no </w:t>
            </w:r>
            <w:r w:rsidRPr="00B3508A">
              <w:t xml:space="preserve">pārtikas aprites posmiem. Bez tam arī </w:t>
            </w:r>
            <w:r w:rsidR="009746AB" w:rsidRPr="00B3508A">
              <w:t>Ministru kabineta 2010. gada 2. februāra noteikumi Nr. 104 ‘’</w:t>
            </w:r>
            <w:r w:rsidR="009746AB" w:rsidRPr="00B3508A">
              <w:rPr>
                <w:bCs/>
              </w:rPr>
              <w:t xml:space="preserve">Pārtikas uzņēmumu atzīšanas un reģistrācijas kārtība’’ nosaka </w:t>
            </w:r>
            <w:r w:rsidR="009746AB" w:rsidRPr="00B3508A">
              <w:t xml:space="preserve">pārtikas uzņēmumu atzīšanas un reģistrācijas kārtību, tostarp nosaka procedūru pārtikas </w:t>
            </w:r>
            <w:r w:rsidR="009746AB" w:rsidRPr="00B3508A">
              <w:lastRenderedPageBreak/>
              <w:t>uzņēmuma atzīšanas numura piešķiršanu.</w:t>
            </w:r>
          </w:p>
          <w:p w14:paraId="6ACA6DCA" w14:textId="0CBA6471" w:rsidR="00DB4454" w:rsidRPr="00B3508A" w:rsidRDefault="00DB4454" w:rsidP="00DB4454">
            <w:pPr>
              <w:pStyle w:val="naisc"/>
              <w:spacing w:before="0" w:after="0"/>
              <w:jc w:val="both"/>
            </w:pPr>
            <w:r w:rsidRPr="00B3508A">
              <w:t>Ņemot vērā iepriekš minēto, lai saglabātu vienotu pieeju un sapratni par pārtikas apriti regulējošo tiesību aktos izmantoto terminoloģiju, Zemkopības ministrija uzskata, ka projekta 8.punktā nav nepieciešama termina ‘’uzņēmums’’ precizēšana.</w:t>
            </w:r>
          </w:p>
          <w:p w14:paraId="65ABEBCF" w14:textId="77777777" w:rsidR="00DB4454" w:rsidRPr="00B3508A" w:rsidRDefault="00DB4454" w:rsidP="00DB4454">
            <w:pPr>
              <w:pStyle w:val="naisc"/>
              <w:spacing w:before="0" w:after="0"/>
              <w:jc w:val="both"/>
            </w:pPr>
          </w:p>
          <w:p w14:paraId="2DE0F173" w14:textId="642BB5BD" w:rsidR="00626162" w:rsidRPr="00B3508A" w:rsidRDefault="00DB4454" w:rsidP="009746AB">
            <w:pPr>
              <w:pStyle w:val="naisc"/>
              <w:spacing w:before="0" w:after="0"/>
              <w:jc w:val="both"/>
            </w:pPr>
            <w:r w:rsidRPr="00B3508A">
              <w:t xml:space="preserve">Vienlaikus, Zemkopības ministrija precizē noteikumu projektu, ņemot vērā </w:t>
            </w:r>
            <w:r w:rsidR="00626162" w:rsidRPr="00B3508A">
              <w:t>Ministru kabineta 2017. gada 14. martā</w:t>
            </w:r>
            <w:r w:rsidR="00CF1983" w:rsidRPr="00B3508A">
              <w:t xml:space="preserve"> noteikumos</w:t>
            </w:r>
            <w:r w:rsidR="00626162" w:rsidRPr="00B3508A">
              <w:t xml:space="preserve"> Nr. 146 “</w:t>
            </w:r>
            <w:r w:rsidR="00626162" w:rsidRPr="00B3508A">
              <w:rPr>
                <w:bCs/>
              </w:rPr>
              <w:t>Noteikumi par veterinārajām prasībām akvakultūras dzīvniekiem, no tiem iegūtiem produktiem un to apritei, kā arī atsevišķu akvakultūras dzīvnieku infekcijas slimību profilaksei un apkarošanai’’</w:t>
            </w:r>
            <w:r w:rsidRPr="00B3508A">
              <w:t xml:space="preserve"> iekļautajam </w:t>
            </w:r>
            <w:r w:rsidR="00CF1983" w:rsidRPr="00B3508A">
              <w:t>termin</w:t>
            </w:r>
            <w:r w:rsidRPr="00B3508A">
              <w:t>am</w:t>
            </w:r>
            <w:r w:rsidR="00CF1983" w:rsidRPr="00B3508A">
              <w:t xml:space="preserve"> ‘’akvakultūras nozares uzņēmums’’</w:t>
            </w:r>
            <w:r w:rsidRPr="00B3508A">
              <w:t>.</w:t>
            </w:r>
          </w:p>
          <w:p w14:paraId="341B715F" w14:textId="61B3F7C5" w:rsidR="00625B94" w:rsidRPr="00B3508A" w:rsidRDefault="00625B94" w:rsidP="00226B3E">
            <w:pPr>
              <w:pStyle w:val="naisc"/>
              <w:spacing w:before="0" w:after="0"/>
              <w:jc w:val="both"/>
            </w:pPr>
          </w:p>
          <w:p w14:paraId="150542A4" w14:textId="5A6E1A29" w:rsidR="00625B94" w:rsidRPr="00B3508A" w:rsidRDefault="00625B94" w:rsidP="00DB4454">
            <w:pPr>
              <w:pStyle w:val="naisc"/>
              <w:spacing w:before="0" w:after="0"/>
              <w:jc w:val="both"/>
            </w:pPr>
          </w:p>
        </w:tc>
        <w:tc>
          <w:tcPr>
            <w:tcW w:w="3118" w:type="dxa"/>
            <w:tcBorders>
              <w:top w:val="single" w:sz="4" w:space="0" w:color="auto"/>
              <w:left w:val="single" w:sz="4" w:space="0" w:color="auto"/>
              <w:bottom w:val="single" w:sz="4" w:space="0" w:color="auto"/>
            </w:tcBorders>
          </w:tcPr>
          <w:p w14:paraId="2568745C" w14:textId="3B6326F1" w:rsidR="009746AB" w:rsidRPr="00E70A22" w:rsidRDefault="009746AB" w:rsidP="009746AB">
            <w:pPr>
              <w:jc w:val="both"/>
            </w:pPr>
            <w:r w:rsidRPr="00E70A22">
              <w:lastRenderedPageBreak/>
              <w:t>26.</w:t>
            </w:r>
            <w:r w:rsidRPr="00E70A22">
              <w:rPr>
                <w:vertAlign w:val="superscript"/>
              </w:rPr>
              <w:t>1</w:t>
            </w:r>
            <w:r w:rsidRPr="00E70A22">
              <w:t xml:space="preserve"> Šo noteikumu 1.2. apakšpunktā minēto produktu transportētājs transportēšanas dokumentā norāda zvejas atļaujas (licences) numuru, ja produktus piegādā zvejnieks, kam ir speciālā atļauja (licence) komercdarbībai zvejniecībā Latvijas Republikas iekšējos ūdeņos</w:t>
            </w:r>
            <w:r w:rsidR="000E65C4" w:rsidRPr="00E70A22">
              <w:t>,</w:t>
            </w:r>
            <w:r w:rsidRPr="00E70A22">
              <w:t xml:space="preserve"> vai pārtikas uzņēmuma atzīšanas numuru, ja produktus piegādā Pārtikas un veterinārā dienesta atzīts akvakultūras nozares uzņēmums.</w:t>
            </w:r>
          </w:p>
          <w:p w14:paraId="6FC85219" w14:textId="77777777" w:rsidR="005F1B34" w:rsidRPr="00E70A22" w:rsidRDefault="005F1B34" w:rsidP="009746AB">
            <w:pPr>
              <w:jc w:val="both"/>
            </w:pPr>
          </w:p>
          <w:p w14:paraId="58445A4C" w14:textId="31FC61E6" w:rsidR="005F1B34" w:rsidRPr="00E70A22" w:rsidRDefault="005F1B34" w:rsidP="005F1B34">
            <w:pPr>
              <w:pStyle w:val="naisc"/>
              <w:spacing w:before="0" w:after="0"/>
              <w:jc w:val="both"/>
            </w:pPr>
            <w:r w:rsidRPr="00E70A22">
              <w:t>26.</w:t>
            </w:r>
            <w:r w:rsidRPr="00E70A22">
              <w:rPr>
                <w:vertAlign w:val="superscript"/>
              </w:rPr>
              <w:t>2</w:t>
            </w:r>
            <w:r w:rsidRPr="00E70A22">
              <w:t xml:space="preserve"> Zvejnieks vai akvakultūras nozares uzņēmums pēc transportētāja pieprasījuma </w:t>
            </w:r>
            <w:r w:rsidR="00B60874" w:rsidRPr="00E70A22">
              <w:t xml:space="preserve">nekavējoties </w:t>
            </w:r>
            <w:r w:rsidRPr="00E70A22">
              <w:t>sniedz tam šo noteikumu 26.</w:t>
            </w:r>
            <w:r w:rsidRPr="00E70A22">
              <w:rPr>
                <w:vertAlign w:val="superscript"/>
              </w:rPr>
              <w:t>1</w:t>
            </w:r>
            <w:r w:rsidRPr="00E70A22">
              <w:t xml:space="preserve"> apakšpunktā minēto informāciju.</w:t>
            </w:r>
          </w:p>
          <w:p w14:paraId="5E3F59EB" w14:textId="77777777" w:rsidR="005F1B34" w:rsidRPr="00E70A22" w:rsidRDefault="005F1B34" w:rsidP="009746AB">
            <w:pPr>
              <w:jc w:val="both"/>
            </w:pPr>
          </w:p>
          <w:p w14:paraId="575C017A" w14:textId="7E65FA94" w:rsidR="00BC3FA1" w:rsidRPr="00E70A22" w:rsidRDefault="00BC3FA1" w:rsidP="009746AB">
            <w:pPr>
              <w:jc w:val="both"/>
            </w:pPr>
            <w:r w:rsidRPr="00E70A22">
              <w:t>35.</w:t>
            </w:r>
            <w:r w:rsidRPr="00E70A22">
              <w:rPr>
                <w:vertAlign w:val="superscript"/>
              </w:rPr>
              <w:t>1</w:t>
            </w:r>
            <w:r w:rsidRPr="00E70A22">
              <w:t xml:space="preserve">2.2. dokumentā, kas apliecina Latvijas Republikas iekšējos ūdeņos iegūto produktu pirkumu, norāda zvejas atļaujas (licences) numuru, </w:t>
            </w:r>
            <w:proofErr w:type="gramStart"/>
            <w:r w:rsidRPr="00E70A22">
              <w:t xml:space="preserve">ja produktus piegādā </w:t>
            </w:r>
            <w:r w:rsidRPr="00E70A22">
              <w:lastRenderedPageBreak/>
              <w:t>zvejnieks, kam ir speciālā atļauja (licence) komercdarbībai zvejniecībā Latvijas Republikas iekšējos ūdeņos</w:t>
            </w:r>
            <w:proofErr w:type="gramEnd"/>
            <w:r w:rsidRPr="00E70A22">
              <w:t xml:space="preserve"> vai pārtikas uzņēmuma atzīšanas numuru, ja produktus piegādā Pārtikas un veterinārā dienesta atzīts akvakultūras nozares uzņēmums.</w:t>
            </w:r>
          </w:p>
          <w:p w14:paraId="7BDDD706" w14:textId="53DE1964" w:rsidR="00156A6E" w:rsidRPr="00E70A22" w:rsidRDefault="00156A6E" w:rsidP="00156A6E">
            <w:pPr>
              <w:jc w:val="both"/>
              <w:rPr>
                <w:highlight w:val="yellow"/>
              </w:rPr>
            </w:pPr>
            <w:r w:rsidRPr="00E70A22">
              <w:t>35.</w:t>
            </w:r>
            <w:r w:rsidRPr="00E70A22">
              <w:rPr>
                <w:vertAlign w:val="superscript"/>
              </w:rPr>
              <w:t>2</w:t>
            </w:r>
            <w:r w:rsidRPr="00E70A22">
              <w:t xml:space="preserve"> Zvejnieks vai akvakultūras nozares uzņēmums pēc nosūtītāja, saņēmēja, apstrādātāja vai uzglabātāja pieprasījuma nekavējoties sniedz tam šo noteikumu 35.</w:t>
            </w:r>
            <w:r w:rsidRPr="00E70A22">
              <w:rPr>
                <w:vertAlign w:val="superscript"/>
              </w:rPr>
              <w:t>1</w:t>
            </w:r>
            <w:r w:rsidRPr="00E70A22">
              <w:t>2.2. apakšpunktā noteikto informāciju.</w:t>
            </w:r>
          </w:p>
          <w:p w14:paraId="05DA3764" w14:textId="661CC2A0" w:rsidR="00BC3FA1" w:rsidRPr="00E70A22" w:rsidRDefault="00BC3FA1" w:rsidP="00156A6E">
            <w:pPr>
              <w:jc w:val="both"/>
            </w:pPr>
          </w:p>
        </w:tc>
      </w:tr>
      <w:tr w:rsidR="00B3508A" w:rsidRPr="00B3508A" w14:paraId="232D1079" w14:textId="77777777" w:rsidTr="00DC6A31">
        <w:tc>
          <w:tcPr>
            <w:tcW w:w="675" w:type="dxa"/>
            <w:tcBorders>
              <w:left w:val="single" w:sz="6" w:space="0" w:color="000000"/>
              <w:bottom w:val="single" w:sz="4" w:space="0" w:color="auto"/>
              <w:right w:val="single" w:sz="6" w:space="0" w:color="000000"/>
            </w:tcBorders>
          </w:tcPr>
          <w:p w14:paraId="05C313B1" w14:textId="3DE1A4B3" w:rsidR="009746AB" w:rsidRPr="00B3508A" w:rsidRDefault="009746AB" w:rsidP="009746AB">
            <w:pPr>
              <w:pStyle w:val="naisc"/>
              <w:spacing w:before="0" w:after="0"/>
              <w:jc w:val="left"/>
            </w:pPr>
            <w:r w:rsidRPr="00B3508A">
              <w:lastRenderedPageBreak/>
              <w:t>6.</w:t>
            </w:r>
          </w:p>
        </w:tc>
        <w:tc>
          <w:tcPr>
            <w:tcW w:w="3119" w:type="dxa"/>
            <w:gridSpan w:val="2"/>
            <w:tcBorders>
              <w:left w:val="single" w:sz="6" w:space="0" w:color="000000"/>
              <w:bottom w:val="single" w:sz="4" w:space="0" w:color="auto"/>
              <w:right w:val="single" w:sz="6" w:space="0" w:color="000000"/>
            </w:tcBorders>
          </w:tcPr>
          <w:p w14:paraId="6EEACE8D" w14:textId="77777777" w:rsidR="009746AB" w:rsidRPr="00B3508A" w:rsidRDefault="009746AB" w:rsidP="009746AB">
            <w:pPr>
              <w:pStyle w:val="naisc"/>
              <w:spacing w:before="0" w:after="0"/>
              <w:jc w:val="both"/>
            </w:pPr>
            <w:r w:rsidRPr="00B3508A">
              <w:t>26.</w:t>
            </w:r>
            <w:r w:rsidRPr="00B3508A">
              <w:rPr>
                <w:vertAlign w:val="superscript"/>
              </w:rPr>
              <w:t>2</w:t>
            </w:r>
            <w:r w:rsidRPr="00B3508A">
              <w:t xml:space="preserve"> Zvejnieks vai akvakultūras uzņēmums pēc transportētāja pieprasījuma sniedz tam šo noteikumu 26.</w:t>
            </w:r>
            <w:r w:rsidRPr="00B3508A">
              <w:rPr>
                <w:vertAlign w:val="superscript"/>
              </w:rPr>
              <w:t>1</w:t>
            </w:r>
            <w:r w:rsidRPr="00B3508A">
              <w:t xml:space="preserve"> </w:t>
            </w:r>
            <w:r w:rsidRPr="00B3508A">
              <w:lastRenderedPageBreak/>
              <w:t>apakšpunktā minēto informāciju.</w:t>
            </w:r>
          </w:p>
          <w:p w14:paraId="1753415B" w14:textId="77777777" w:rsidR="009746AB" w:rsidRPr="00B3508A" w:rsidRDefault="009746AB" w:rsidP="009746AB">
            <w:pPr>
              <w:pStyle w:val="naisc"/>
              <w:spacing w:before="0" w:after="0"/>
              <w:jc w:val="both"/>
            </w:pPr>
          </w:p>
          <w:p w14:paraId="799590C9" w14:textId="77777777" w:rsidR="009746AB" w:rsidRPr="00B3508A" w:rsidRDefault="009746AB" w:rsidP="009746AB">
            <w:pPr>
              <w:pStyle w:val="naisc"/>
              <w:spacing w:before="0" w:after="0"/>
              <w:jc w:val="both"/>
            </w:pPr>
            <w:r w:rsidRPr="00B3508A">
              <w:t>35.</w:t>
            </w:r>
            <w:r w:rsidRPr="00B3508A">
              <w:rPr>
                <w:vertAlign w:val="superscript"/>
              </w:rPr>
              <w:t>1</w:t>
            </w:r>
            <w:r w:rsidRPr="00B3508A">
              <w:t>2.1. šo noteikumu 35.</w:t>
            </w:r>
            <w:r w:rsidRPr="00B3508A">
              <w:rPr>
                <w:vertAlign w:val="superscript"/>
              </w:rPr>
              <w:t>1</w:t>
            </w:r>
            <w:r w:rsidRPr="00B3508A">
              <w:t>1. apakšpunktā minētos dokumentus glabā līdz attiecīgās iekšējo ūdeņu produktu partijas realizācijai un uzrāda tos pēc Valsts vides dienesta amatpersonu pieprasījuma.</w:t>
            </w:r>
          </w:p>
          <w:p w14:paraId="6B68E61B" w14:textId="77777777" w:rsidR="009746AB" w:rsidRPr="00B3508A" w:rsidRDefault="009746AB" w:rsidP="009746AB">
            <w:pPr>
              <w:pStyle w:val="naisc"/>
              <w:spacing w:before="0" w:after="0"/>
              <w:jc w:val="both"/>
            </w:pPr>
          </w:p>
          <w:p w14:paraId="27D71324" w14:textId="3966AC0A" w:rsidR="009746AB" w:rsidRPr="00B3508A" w:rsidRDefault="009746AB" w:rsidP="009746AB">
            <w:pPr>
              <w:pStyle w:val="naisc"/>
              <w:spacing w:before="0" w:after="0"/>
              <w:jc w:val="both"/>
            </w:pPr>
            <w:r w:rsidRPr="00B3508A">
              <w:t>35.</w:t>
            </w:r>
            <w:r w:rsidRPr="00B3508A">
              <w:rPr>
                <w:vertAlign w:val="superscript"/>
              </w:rPr>
              <w:t>2</w:t>
            </w:r>
            <w:r w:rsidRPr="00B3508A">
              <w:t xml:space="preserve"> Zvejnieks vai akvakultūras uzņēmums pēc nosūtītāja, saņēmēja, apstrādātāja vai uzglabātāja pieprasījuma sniedz tam šo noteikumu 35.</w:t>
            </w:r>
            <w:r w:rsidRPr="00B3508A">
              <w:rPr>
                <w:vertAlign w:val="superscript"/>
              </w:rPr>
              <w:t>1</w:t>
            </w:r>
            <w:r w:rsidRPr="00B3508A">
              <w:t>2.2. apakšpunktā minēto informāciju.</w:t>
            </w:r>
          </w:p>
        </w:tc>
        <w:tc>
          <w:tcPr>
            <w:tcW w:w="3711" w:type="dxa"/>
            <w:tcBorders>
              <w:left w:val="single" w:sz="6" w:space="0" w:color="000000"/>
              <w:bottom w:val="single" w:sz="4" w:space="0" w:color="auto"/>
              <w:right w:val="single" w:sz="6" w:space="0" w:color="000000"/>
            </w:tcBorders>
          </w:tcPr>
          <w:p w14:paraId="2A2F2DE7" w14:textId="77777777" w:rsidR="009746AB" w:rsidRPr="00B3508A" w:rsidRDefault="009746AB" w:rsidP="009746AB">
            <w:pPr>
              <w:ind w:firstLine="567"/>
              <w:jc w:val="both"/>
            </w:pPr>
            <w:r w:rsidRPr="00B3508A">
              <w:lastRenderedPageBreak/>
              <w:t>Lūdzam projekta 8. punktā izteiktajā noteikumu 26.</w:t>
            </w:r>
            <w:r w:rsidRPr="00B3508A">
              <w:rPr>
                <w:vertAlign w:val="superscript"/>
              </w:rPr>
              <w:t>2</w:t>
            </w:r>
            <w:r w:rsidRPr="00B3508A">
              <w:t xml:space="preserve"> punktā norādīt informācijas sniegšanas termiņu, tādējādi nodrošinot, ka pienākums tiks īstenots. Minētais </w:t>
            </w:r>
            <w:r w:rsidRPr="00B3508A">
              <w:lastRenderedPageBreak/>
              <w:t>attiecas arī uz projekta 10. punktā izteikto noteikumu 35.</w:t>
            </w:r>
            <w:r w:rsidRPr="00B3508A">
              <w:rPr>
                <w:vertAlign w:val="superscript"/>
              </w:rPr>
              <w:t>1</w:t>
            </w:r>
            <w:r w:rsidRPr="00B3508A">
              <w:t>2.1. apakšpunktu un 35.</w:t>
            </w:r>
            <w:r w:rsidRPr="00B3508A">
              <w:rPr>
                <w:vertAlign w:val="superscript"/>
              </w:rPr>
              <w:t xml:space="preserve">2 </w:t>
            </w:r>
            <w:r w:rsidRPr="00B3508A">
              <w:t>punktu.</w:t>
            </w:r>
          </w:p>
          <w:p w14:paraId="01061B82" w14:textId="77777777" w:rsidR="009746AB" w:rsidRPr="00B3508A" w:rsidRDefault="009746AB" w:rsidP="009746AB">
            <w:pPr>
              <w:pStyle w:val="naisc"/>
              <w:spacing w:before="0" w:after="0"/>
              <w:jc w:val="both"/>
            </w:pPr>
          </w:p>
        </w:tc>
        <w:tc>
          <w:tcPr>
            <w:tcW w:w="3544" w:type="dxa"/>
            <w:tcBorders>
              <w:left w:val="single" w:sz="6" w:space="0" w:color="000000"/>
              <w:bottom w:val="single" w:sz="4" w:space="0" w:color="auto"/>
              <w:right w:val="single" w:sz="6" w:space="0" w:color="000000"/>
            </w:tcBorders>
          </w:tcPr>
          <w:p w14:paraId="2F1BD828" w14:textId="0D98F228" w:rsidR="009746AB" w:rsidRPr="00B3508A" w:rsidRDefault="005544DA" w:rsidP="009746AB">
            <w:pPr>
              <w:pStyle w:val="naisc"/>
              <w:spacing w:before="0" w:after="0"/>
              <w:ind w:firstLine="720"/>
              <w:jc w:val="both"/>
            </w:pPr>
            <w:r w:rsidRPr="00B3508A">
              <w:lastRenderedPageBreak/>
              <w:t>Ņ</w:t>
            </w:r>
            <w:r w:rsidR="009746AB" w:rsidRPr="00B3508A">
              <w:t>emts vērā.</w:t>
            </w:r>
          </w:p>
          <w:p w14:paraId="6259EC04" w14:textId="63A46227" w:rsidR="005544DA" w:rsidRPr="00B3508A" w:rsidRDefault="005544DA" w:rsidP="005544DA">
            <w:pPr>
              <w:pStyle w:val="naisc"/>
              <w:spacing w:before="0" w:after="0"/>
              <w:jc w:val="both"/>
            </w:pPr>
          </w:p>
        </w:tc>
        <w:tc>
          <w:tcPr>
            <w:tcW w:w="3118" w:type="dxa"/>
            <w:tcBorders>
              <w:top w:val="single" w:sz="4" w:space="0" w:color="auto"/>
              <w:left w:val="single" w:sz="4" w:space="0" w:color="auto"/>
              <w:bottom w:val="single" w:sz="4" w:space="0" w:color="auto"/>
            </w:tcBorders>
          </w:tcPr>
          <w:p w14:paraId="14212517" w14:textId="7B7722E5" w:rsidR="00403F49" w:rsidRPr="00B3508A" w:rsidRDefault="00403F49" w:rsidP="00403F49">
            <w:pPr>
              <w:pStyle w:val="naisc"/>
              <w:spacing w:before="0" w:after="0"/>
              <w:jc w:val="both"/>
            </w:pPr>
            <w:r w:rsidRPr="00B3508A">
              <w:t>26.</w:t>
            </w:r>
            <w:r w:rsidRPr="00B3508A">
              <w:rPr>
                <w:vertAlign w:val="superscript"/>
              </w:rPr>
              <w:t>2</w:t>
            </w:r>
            <w:r w:rsidRPr="00B3508A">
              <w:t xml:space="preserve"> Zvejnieks vai akvakultūras </w:t>
            </w:r>
            <w:r w:rsidR="00B763B1" w:rsidRPr="00B3508A">
              <w:t xml:space="preserve">nozares </w:t>
            </w:r>
            <w:r w:rsidRPr="00B3508A">
              <w:t xml:space="preserve">uzņēmums pēc transportētāja pieprasījuma </w:t>
            </w:r>
            <w:r w:rsidR="00B763B1" w:rsidRPr="00B3508A">
              <w:t xml:space="preserve">nekavējoties </w:t>
            </w:r>
            <w:r w:rsidRPr="00B3508A">
              <w:t>sniedz tam šo noteikumu 26.</w:t>
            </w:r>
            <w:r w:rsidRPr="00B3508A">
              <w:rPr>
                <w:vertAlign w:val="superscript"/>
              </w:rPr>
              <w:t>1</w:t>
            </w:r>
            <w:r w:rsidRPr="00B3508A">
              <w:t xml:space="preserve"> </w:t>
            </w:r>
            <w:r w:rsidRPr="00B3508A">
              <w:lastRenderedPageBreak/>
              <w:t>apakšpunktā minēto informāciju.</w:t>
            </w:r>
          </w:p>
          <w:p w14:paraId="56989BED" w14:textId="77777777" w:rsidR="00403F49" w:rsidRPr="00B3508A" w:rsidRDefault="00403F49" w:rsidP="00403F49">
            <w:pPr>
              <w:pStyle w:val="naisc"/>
              <w:spacing w:before="0" w:after="0"/>
              <w:jc w:val="both"/>
            </w:pPr>
          </w:p>
          <w:p w14:paraId="37A2B242" w14:textId="6CD83AF2" w:rsidR="00403F49" w:rsidRPr="00E70A22" w:rsidRDefault="00403F49" w:rsidP="00403F49">
            <w:pPr>
              <w:pStyle w:val="naisc"/>
              <w:spacing w:before="0" w:after="0"/>
              <w:jc w:val="both"/>
            </w:pPr>
            <w:r w:rsidRPr="00B3508A">
              <w:t>35.</w:t>
            </w:r>
            <w:r w:rsidRPr="00B3508A">
              <w:rPr>
                <w:vertAlign w:val="superscript"/>
              </w:rPr>
              <w:t>1</w:t>
            </w:r>
            <w:r w:rsidRPr="00B3508A">
              <w:t>2.1. šo noteikumu 35.</w:t>
            </w:r>
            <w:r w:rsidRPr="00B3508A">
              <w:rPr>
                <w:vertAlign w:val="superscript"/>
              </w:rPr>
              <w:t>1</w:t>
            </w:r>
            <w:r w:rsidRPr="00B3508A">
              <w:t>1. </w:t>
            </w:r>
            <w:r w:rsidRPr="00E70A22">
              <w:t xml:space="preserve">apakšpunktā minētos dokumentus glabā līdz attiecīgās iekšējo ūdeņu produktu partijas realizācijai un </w:t>
            </w:r>
            <w:r w:rsidR="001C56C2" w:rsidRPr="00E70A22">
              <w:t xml:space="preserve">tos </w:t>
            </w:r>
            <w:r w:rsidR="00003399" w:rsidRPr="00E70A22">
              <w:t xml:space="preserve">nekavējoties </w:t>
            </w:r>
            <w:r w:rsidR="001C56C2" w:rsidRPr="00E70A22">
              <w:t>uzrāda</w:t>
            </w:r>
            <w:r w:rsidRPr="00E70A22">
              <w:t xml:space="preserve"> pēc Valsts vides dienesta amatpersonu pieprasījuma.</w:t>
            </w:r>
          </w:p>
          <w:p w14:paraId="779D5BAD" w14:textId="77777777" w:rsidR="00403F49" w:rsidRPr="00E70A22" w:rsidRDefault="00403F49" w:rsidP="00403F49">
            <w:pPr>
              <w:pStyle w:val="naisc"/>
              <w:spacing w:before="0" w:after="0"/>
              <w:jc w:val="both"/>
            </w:pPr>
          </w:p>
          <w:p w14:paraId="25C39E3C" w14:textId="7DB3270E" w:rsidR="005448D4" w:rsidRPr="00E70A22" w:rsidRDefault="005448D4" w:rsidP="005448D4">
            <w:pPr>
              <w:jc w:val="both"/>
              <w:rPr>
                <w:highlight w:val="yellow"/>
              </w:rPr>
            </w:pPr>
            <w:r w:rsidRPr="00E70A22">
              <w:t>35.</w:t>
            </w:r>
            <w:r w:rsidRPr="00E70A22">
              <w:rPr>
                <w:vertAlign w:val="superscript"/>
              </w:rPr>
              <w:t>2</w:t>
            </w:r>
            <w:r w:rsidRPr="00E70A22">
              <w:t xml:space="preserve"> Zvejnieks vai akvakultūras nozares uzņēmums pēc nosūtītāja, saņēmēja, apstrādātāja vai uzglabātāja pieprasījuma nekavējoties sniedz tam šo noteikumu 35.</w:t>
            </w:r>
            <w:r w:rsidRPr="00E70A22">
              <w:rPr>
                <w:vertAlign w:val="superscript"/>
              </w:rPr>
              <w:t>1</w:t>
            </w:r>
            <w:r w:rsidRPr="00E70A22">
              <w:t>2.2. apakšpunktā noteikto informāciju.</w:t>
            </w:r>
          </w:p>
          <w:p w14:paraId="2EC05296" w14:textId="43AD88E8" w:rsidR="009746AB" w:rsidRPr="00B3508A" w:rsidRDefault="009746AB" w:rsidP="00403F49">
            <w:pPr>
              <w:jc w:val="both"/>
            </w:pPr>
          </w:p>
        </w:tc>
      </w:tr>
    </w:tbl>
    <w:p w14:paraId="7D1015C5" w14:textId="77777777" w:rsidR="004373E1" w:rsidRPr="00B3508A" w:rsidRDefault="004373E1" w:rsidP="00DB7395">
      <w:pPr>
        <w:pStyle w:val="naisf"/>
        <w:spacing w:before="0" w:after="0"/>
        <w:ind w:firstLine="720"/>
      </w:pPr>
    </w:p>
    <w:p w14:paraId="6D2027BE" w14:textId="77777777" w:rsidR="009623BC" w:rsidRPr="00B3508A" w:rsidRDefault="009623BC" w:rsidP="00E74517">
      <w:pPr>
        <w:pStyle w:val="naisf"/>
        <w:spacing w:before="0" w:after="0"/>
        <w:ind w:firstLine="0"/>
        <w:jc w:val="left"/>
        <w:rPr>
          <w:sz w:val="28"/>
          <w:szCs w:val="28"/>
        </w:rPr>
      </w:pPr>
    </w:p>
    <w:tbl>
      <w:tblPr>
        <w:tblW w:w="9159" w:type="dxa"/>
        <w:tblLayout w:type="fixed"/>
        <w:tblLook w:val="00A0" w:firstRow="1" w:lastRow="0" w:firstColumn="1" w:lastColumn="0" w:noHBand="0" w:noVBand="0"/>
      </w:tblPr>
      <w:tblGrid>
        <w:gridCol w:w="2977"/>
        <w:gridCol w:w="6182"/>
      </w:tblGrid>
      <w:tr w:rsidR="00BB0527" w:rsidRPr="00BB0527" w14:paraId="4AA80F37" w14:textId="77777777" w:rsidTr="00BB0527">
        <w:tc>
          <w:tcPr>
            <w:tcW w:w="2977" w:type="dxa"/>
          </w:tcPr>
          <w:p w14:paraId="0E3D0838" w14:textId="77777777" w:rsidR="00BB0527" w:rsidRPr="00BB0527" w:rsidRDefault="00BB0527" w:rsidP="009E517E">
            <w:pPr>
              <w:pStyle w:val="naiskr"/>
              <w:spacing w:before="0" w:after="0"/>
            </w:pPr>
            <w:r w:rsidRPr="00BB0527">
              <w:t>Atbildīgā amatpersona</w:t>
            </w:r>
          </w:p>
        </w:tc>
        <w:tc>
          <w:tcPr>
            <w:tcW w:w="6182" w:type="dxa"/>
          </w:tcPr>
          <w:p w14:paraId="5671110D" w14:textId="77777777" w:rsidR="00BB0527" w:rsidRPr="00BB0527" w:rsidRDefault="00BB0527" w:rsidP="009E517E">
            <w:pPr>
              <w:pStyle w:val="naiskr"/>
              <w:spacing w:before="0" w:after="0"/>
              <w:ind w:firstLine="720"/>
            </w:pPr>
            <w:r w:rsidRPr="00BB0527">
              <w:t>  </w:t>
            </w:r>
          </w:p>
        </w:tc>
      </w:tr>
      <w:tr w:rsidR="00BB0527" w:rsidRPr="00BB0527" w14:paraId="31442603" w14:textId="77777777" w:rsidTr="00BB0527">
        <w:tc>
          <w:tcPr>
            <w:tcW w:w="2977" w:type="dxa"/>
          </w:tcPr>
          <w:p w14:paraId="2C5C959C" w14:textId="77777777" w:rsidR="00BB0527" w:rsidRPr="00BB0527" w:rsidRDefault="00BB0527" w:rsidP="009E517E">
            <w:pPr>
              <w:pStyle w:val="naiskr"/>
              <w:spacing w:before="0" w:after="0"/>
              <w:ind w:firstLine="720"/>
            </w:pPr>
          </w:p>
        </w:tc>
        <w:tc>
          <w:tcPr>
            <w:tcW w:w="6182" w:type="dxa"/>
            <w:tcBorders>
              <w:top w:val="single" w:sz="6" w:space="0" w:color="000000"/>
            </w:tcBorders>
          </w:tcPr>
          <w:p w14:paraId="76E45956" w14:textId="77777777" w:rsidR="00BB0527" w:rsidRPr="00BB0527" w:rsidRDefault="00BB0527" w:rsidP="00BB0527">
            <w:pPr>
              <w:pStyle w:val="naisc"/>
              <w:spacing w:before="0" w:after="0"/>
              <w:ind w:firstLine="262"/>
            </w:pPr>
            <w:r w:rsidRPr="00BB0527">
              <w:t>(paraksts*)</w:t>
            </w:r>
          </w:p>
        </w:tc>
      </w:tr>
    </w:tbl>
    <w:p w14:paraId="1E731EFA" w14:textId="77777777" w:rsidR="00BB0527" w:rsidRPr="00BB0527" w:rsidRDefault="00BB0527" w:rsidP="00BB0527">
      <w:pPr>
        <w:pStyle w:val="naisf"/>
        <w:spacing w:before="0" w:after="0"/>
        <w:ind w:firstLine="720"/>
      </w:pPr>
    </w:p>
    <w:p w14:paraId="41782726" w14:textId="77777777" w:rsidR="00BB0527" w:rsidRPr="00BB0527" w:rsidRDefault="00BB0527" w:rsidP="00BB0527">
      <w:pPr>
        <w:pStyle w:val="naisf"/>
        <w:spacing w:before="0" w:after="0"/>
        <w:ind w:firstLine="720"/>
      </w:pPr>
    </w:p>
    <w:p w14:paraId="3982BDD6" w14:textId="77777777" w:rsidR="00BB0527" w:rsidRPr="00BB0527" w:rsidRDefault="00BB0527" w:rsidP="00BB0527">
      <w:pPr>
        <w:pStyle w:val="naisf"/>
        <w:spacing w:before="0" w:after="0"/>
        <w:ind w:firstLine="720"/>
      </w:pPr>
      <w:r w:rsidRPr="00BB0527">
        <w:t>Piezīme. * Dokumenta rekvizītu "paraksts" neaizpilda, ja elektroniskais dokuments ir sagatavots atbilstoši normatīvajiem aktiem par elektronisko dokumentu noformēšanu.</w:t>
      </w:r>
    </w:p>
    <w:p w14:paraId="3111F758" w14:textId="77777777" w:rsidR="00BB0527" w:rsidRPr="00BB0527" w:rsidRDefault="00BB0527" w:rsidP="00BB0527">
      <w:pPr>
        <w:pStyle w:val="naisf"/>
        <w:spacing w:before="0" w:after="0"/>
        <w:ind w:firstLine="0"/>
      </w:pPr>
    </w:p>
    <w:p w14:paraId="1A22C8DC" w14:textId="77777777" w:rsidR="00BB0527" w:rsidRPr="00BB0527" w:rsidRDefault="00BB0527" w:rsidP="00BB0527">
      <w:pPr>
        <w:pStyle w:val="naisf"/>
        <w:spacing w:before="0" w:after="0"/>
        <w:ind w:firstLine="0"/>
        <w:jc w:val="center"/>
      </w:pPr>
    </w:p>
    <w:p w14:paraId="67B99D32" w14:textId="194AB646" w:rsidR="00BB0527" w:rsidRPr="00BB0527" w:rsidRDefault="00BB0527" w:rsidP="00BB0527">
      <w:pPr>
        <w:pStyle w:val="naisf"/>
        <w:spacing w:before="0" w:after="0"/>
        <w:ind w:firstLine="3402"/>
        <w:jc w:val="left"/>
      </w:pPr>
      <w:r w:rsidRPr="00BB0527">
        <w:lastRenderedPageBreak/>
        <w:t>Olga Adamenko</w:t>
      </w:r>
    </w:p>
    <w:tbl>
      <w:tblPr>
        <w:tblW w:w="0" w:type="auto"/>
        <w:tblLook w:val="00A0" w:firstRow="1" w:lastRow="0" w:firstColumn="1" w:lastColumn="0" w:noHBand="0" w:noVBand="0"/>
      </w:tblPr>
      <w:tblGrid>
        <w:gridCol w:w="8268"/>
      </w:tblGrid>
      <w:tr w:rsidR="00BB0527" w:rsidRPr="00BB0527" w14:paraId="1708C84B" w14:textId="77777777" w:rsidTr="009E517E">
        <w:tc>
          <w:tcPr>
            <w:tcW w:w="8268" w:type="dxa"/>
            <w:tcBorders>
              <w:top w:val="single" w:sz="4" w:space="0" w:color="000000"/>
            </w:tcBorders>
          </w:tcPr>
          <w:p w14:paraId="1AD28704" w14:textId="77777777" w:rsidR="00BB0527" w:rsidRPr="00BB0527" w:rsidRDefault="00BB0527" w:rsidP="00BB0527">
            <w:pPr>
              <w:jc w:val="center"/>
            </w:pPr>
            <w:r w:rsidRPr="00BB0527">
              <w:t>(par projektu atbildīgās amatpersonas vārds un uzvārds)</w:t>
            </w:r>
          </w:p>
          <w:p w14:paraId="56D07AED" w14:textId="77777777" w:rsidR="00BB0527" w:rsidRPr="00BB0527" w:rsidRDefault="00BB0527" w:rsidP="00BB0527">
            <w:pPr>
              <w:jc w:val="center"/>
            </w:pPr>
          </w:p>
        </w:tc>
      </w:tr>
      <w:tr w:rsidR="00BB0527" w:rsidRPr="00BB0527" w14:paraId="48FF4EC7" w14:textId="77777777" w:rsidTr="009E517E">
        <w:tc>
          <w:tcPr>
            <w:tcW w:w="8268" w:type="dxa"/>
            <w:tcBorders>
              <w:bottom w:val="single" w:sz="4" w:space="0" w:color="000000"/>
            </w:tcBorders>
          </w:tcPr>
          <w:p w14:paraId="292D044F" w14:textId="77777777" w:rsidR="00BB0527" w:rsidRPr="00BB0527" w:rsidRDefault="00BB0527" w:rsidP="00BB0527">
            <w:pPr>
              <w:pStyle w:val="naisf"/>
              <w:spacing w:before="0" w:after="0"/>
              <w:ind w:firstLine="0"/>
              <w:jc w:val="center"/>
            </w:pPr>
            <w:r w:rsidRPr="00BB0527">
              <w:t>Zemkopības ministrijas Zivsaimniecības departamenta</w:t>
            </w:r>
          </w:p>
          <w:p w14:paraId="46F891D4" w14:textId="264F78CB" w:rsidR="00BB0527" w:rsidRPr="00BB0527" w:rsidRDefault="00BB0527" w:rsidP="00BB0527">
            <w:pPr>
              <w:pStyle w:val="naisf"/>
              <w:spacing w:before="0" w:after="0"/>
              <w:ind w:firstLine="0"/>
              <w:jc w:val="center"/>
            </w:pPr>
            <w:r w:rsidRPr="00BB0527">
              <w:t>Zivsaimniecības stratēģijas nodaļas vadītāja vietniece</w:t>
            </w:r>
          </w:p>
        </w:tc>
      </w:tr>
      <w:tr w:rsidR="00BB0527" w:rsidRPr="00BB0527" w14:paraId="4D66EC8F" w14:textId="77777777" w:rsidTr="009E517E">
        <w:tc>
          <w:tcPr>
            <w:tcW w:w="8268" w:type="dxa"/>
            <w:tcBorders>
              <w:top w:val="single" w:sz="4" w:space="0" w:color="000000"/>
            </w:tcBorders>
          </w:tcPr>
          <w:p w14:paraId="1992759A" w14:textId="77777777" w:rsidR="00BB0527" w:rsidRPr="00BB0527" w:rsidRDefault="00BB0527" w:rsidP="00BB0527">
            <w:pPr>
              <w:jc w:val="center"/>
            </w:pPr>
            <w:r w:rsidRPr="00BB0527">
              <w:t>(amats)</w:t>
            </w:r>
          </w:p>
          <w:p w14:paraId="057DFD31" w14:textId="77777777" w:rsidR="00BB0527" w:rsidRPr="00BB0527" w:rsidRDefault="00BB0527" w:rsidP="00BB0527">
            <w:pPr>
              <w:jc w:val="center"/>
            </w:pPr>
          </w:p>
        </w:tc>
      </w:tr>
      <w:tr w:rsidR="00BB0527" w:rsidRPr="00BB0527" w14:paraId="63A728E1" w14:textId="77777777" w:rsidTr="009E517E">
        <w:tc>
          <w:tcPr>
            <w:tcW w:w="8268" w:type="dxa"/>
            <w:tcBorders>
              <w:bottom w:val="single" w:sz="4" w:space="0" w:color="000000"/>
            </w:tcBorders>
          </w:tcPr>
          <w:p w14:paraId="008E06CA" w14:textId="670F6185" w:rsidR="00BB0527" w:rsidRPr="00BB0527" w:rsidRDefault="00BB0527" w:rsidP="00BB0527">
            <w:pPr>
              <w:jc w:val="center"/>
            </w:pPr>
            <w:r w:rsidRPr="00BB0527">
              <w:t>67095042</w:t>
            </w:r>
          </w:p>
        </w:tc>
      </w:tr>
      <w:tr w:rsidR="00BB0527" w:rsidRPr="00BB0527" w14:paraId="6753B21E" w14:textId="77777777" w:rsidTr="009E517E">
        <w:tc>
          <w:tcPr>
            <w:tcW w:w="8268" w:type="dxa"/>
            <w:tcBorders>
              <w:top w:val="single" w:sz="4" w:space="0" w:color="000000"/>
            </w:tcBorders>
          </w:tcPr>
          <w:p w14:paraId="22B663EC" w14:textId="77777777" w:rsidR="00BB0527" w:rsidRPr="00BB0527" w:rsidRDefault="00BB0527" w:rsidP="00BB0527">
            <w:pPr>
              <w:jc w:val="center"/>
            </w:pPr>
            <w:r w:rsidRPr="00BB0527">
              <w:t>(tālruņa un faksa numurs)</w:t>
            </w:r>
          </w:p>
          <w:p w14:paraId="1ED8341B" w14:textId="77777777" w:rsidR="00BB0527" w:rsidRPr="00BB0527" w:rsidRDefault="00BB0527" w:rsidP="00BB0527">
            <w:pPr>
              <w:jc w:val="center"/>
            </w:pPr>
          </w:p>
        </w:tc>
      </w:tr>
      <w:tr w:rsidR="00BB0527" w:rsidRPr="00BB0527" w14:paraId="40F98C8B" w14:textId="77777777" w:rsidTr="009E517E">
        <w:tc>
          <w:tcPr>
            <w:tcW w:w="8268" w:type="dxa"/>
            <w:tcBorders>
              <w:bottom w:val="single" w:sz="4" w:space="0" w:color="000000"/>
            </w:tcBorders>
          </w:tcPr>
          <w:p w14:paraId="10E51F97" w14:textId="2D127509" w:rsidR="00BB0527" w:rsidRPr="00BB0527" w:rsidRDefault="00BB0527" w:rsidP="00BB0527">
            <w:pPr>
              <w:jc w:val="center"/>
            </w:pPr>
            <w:r w:rsidRPr="00BB0527">
              <w:t>Olga.Adamenko@zm.gov.lv</w:t>
            </w:r>
          </w:p>
        </w:tc>
        <w:bookmarkStart w:id="0" w:name="_GoBack"/>
        <w:bookmarkEnd w:id="0"/>
      </w:tr>
      <w:tr w:rsidR="00BB0527" w:rsidRPr="00BB0527" w14:paraId="28558F5C" w14:textId="77777777" w:rsidTr="00BB0527">
        <w:trPr>
          <w:trHeight w:val="70"/>
        </w:trPr>
        <w:tc>
          <w:tcPr>
            <w:tcW w:w="8268" w:type="dxa"/>
            <w:tcBorders>
              <w:top w:val="single" w:sz="4" w:space="0" w:color="000000"/>
            </w:tcBorders>
          </w:tcPr>
          <w:p w14:paraId="40917C2D" w14:textId="77777777" w:rsidR="00BB0527" w:rsidRPr="00BB0527" w:rsidRDefault="00BB0527" w:rsidP="00BB0527">
            <w:pPr>
              <w:jc w:val="center"/>
            </w:pPr>
            <w:r w:rsidRPr="00BB0527">
              <w:t>(e-pasta adrese)</w:t>
            </w:r>
          </w:p>
        </w:tc>
      </w:tr>
    </w:tbl>
    <w:p w14:paraId="75697B0F" w14:textId="77777777" w:rsidR="00BB0527" w:rsidRDefault="00BB0527" w:rsidP="00BB0527">
      <w:pPr>
        <w:pStyle w:val="naisf"/>
        <w:spacing w:before="0" w:after="0"/>
        <w:ind w:firstLine="0"/>
        <w:jc w:val="left"/>
        <w:rPr>
          <w:sz w:val="28"/>
          <w:szCs w:val="28"/>
        </w:rPr>
      </w:pPr>
    </w:p>
    <w:p w14:paraId="05A18390" w14:textId="77777777" w:rsidR="003B71E0" w:rsidRPr="00B3508A" w:rsidRDefault="003B71E0" w:rsidP="00E74517">
      <w:pPr>
        <w:pStyle w:val="naisf"/>
        <w:spacing w:before="0" w:after="0"/>
        <w:ind w:firstLine="0"/>
        <w:jc w:val="left"/>
        <w:rPr>
          <w:sz w:val="28"/>
          <w:szCs w:val="28"/>
        </w:rPr>
      </w:pPr>
    </w:p>
    <w:sectPr w:rsidR="003B71E0" w:rsidRPr="00B3508A" w:rsidSect="00BB0527">
      <w:headerReference w:type="even" r:id="rId9"/>
      <w:headerReference w:type="default" r:id="rId10"/>
      <w:footerReference w:type="default" r:id="rId11"/>
      <w:footerReference w:type="first" r:id="rId12"/>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D2A8F" w14:textId="77777777" w:rsidR="002F58B8" w:rsidRDefault="002F58B8">
      <w:r>
        <w:separator/>
      </w:r>
    </w:p>
  </w:endnote>
  <w:endnote w:type="continuationSeparator" w:id="0">
    <w:p w14:paraId="1F61DAF7" w14:textId="77777777" w:rsidR="002F58B8" w:rsidRDefault="002F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8B3D4" w14:textId="29B3D590" w:rsidR="00BB0527" w:rsidRPr="00BB0527" w:rsidRDefault="00BB0527">
    <w:pPr>
      <w:pStyle w:val="Kjene"/>
      <w:rPr>
        <w:sz w:val="20"/>
        <w:szCs w:val="20"/>
      </w:rPr>
    </w:pPr>
    <w:r w:rsidRPr="00BB0527">
      <w:rPr>
        <w:sz w:val="20"/>
        <w:szCs w:val="20"/>
      </w:rPr>
      <w:t>ZMizz_310519_zivizkr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CA2C2" w14:textId="2E8BD0A1" w:rsidR="00BB0527" w:rsidRPr="00BB0527" w:rsidRDefault="00BB0527">
    <w:pPr>
      <w:pStyle w:val="Kjene"/>
      <w:rPr>
        <w:sz w:val="20"/>
        <w:szCs w:val="20"/>
      </w:rPr>
    </w:pPr>
    <w:r w:rsidRPr="00BB0527">
      <w:rPr>
        <w:sz w:val="20"/>
        <w:szCs w:val="20"/>
      </w:rPr>
      <w:t>ZMizz_310519_zivizkr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1669C" w14:textId="77777777" w:rsidR="002F58B8" w:rsidRDefault="002F58B8">
      <w:r>
        <w:separator/>
      </w:r>
    </w:p>
  </w:footnote>
  <w:footnote w:type="continuationSeparator" w:id="0">
    <w:p w14:paraId="19CB70EC" w14:textId="77777777" w:rsidR="002F58B8" w:rsidRDefault="002F5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2DC15" w14:textId="77777777" w:rsidR="006455E7" w:rsidRDefault="006455E7"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222016C" w14:textId="77777777" w:rsidR="006455E7" w:rsidRDefault="006455E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D380F" w14:textId="36CF5600" w:rsidR="006455E7" w:rsidRDefault="006455E7"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B0527">
      <w:rPr>
        <w:rStyle w:val="Lappusesnumurs"/>
        <w:noProof/>
      </w:rPr>
      <w:t>2</w:t>
    </w:r>
    <w:r>
      <w:rPr>
        <w:rStyle w:val="Lappusesnumurs"/>
      </w:rPr>
      <w:fldChar w:fldCharType="end"/>
    </w:r>
  </w:p>
  <w:p w14:paraId="3B0C605B" w14:textId="77777777" w:rsidR="006455E7" w:rsidRDefault="006455E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E20A9"/>
    <w:multiLevelType w:val="hybridMultilevel"/>
    <w:tmpl w:val="B7501F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F77366"/>
    <w:multiLevelType w:val="hybridMultilevel"/>
    <w:tmpl w:val="F3BE8766"/>
    <w:lvl w:ilvl="0" w:tplc="B8681F02">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2" w15:restartNumberingAfterBreak="0">
    <w:nsid w:val="0B2B2211"/>
    <w:multiLevelType w:val="hybridMultilevel"/>
    <w:tmpl w:val="F04C4BE8"/>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2B6F72"/>
    <w:multiLevelType w:val="hybridMultilevel"/>
    <w:tmpl w:val="1EA282DA"/>
    <w:lvl w:ilvl="0" w:tplc="D4487B00">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2777628"/>
    <w:multiLevelType w:val="hybridMultilevel"/>
    <w:tmpl w:val="5D6EC758"/>
    <w:lvl w:ilvl="0" w:tplc="C8F6FBB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25AF5664"/>
    <w:multiLevelType w:val="hybridMultilevel"/>
    <w:tmpl w:val="F3BE8766"/>
    <w:lvl w:ilvl="0" w:tplc="B8681F02">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6" w15:restartNumberingAfterBreak="0">
    <w:nsid w:val="2BC31BF0"/>
    <w:multiLevelType w:val="hybridMultilevel"/>
    <w:tmpl w:val="FEB03F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6A7341"/>
    <w:multiLevelType w:val="hybridMultilevel"/>
    <w:tmpl w:val="F3BE8766"/>
    <w:lvl w:ilvl="0" w:tplc="B8681F02">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8" w15:restartNumberingAfterBreak="0">
    <w:nsid w:val="479C01DA"/>
    <w:multiLevelType w:val="hybridMultilevel"/>
    <w:tmpl w:val="0D9675EE"/>
    <w:lvl w:ilvl="0" w:tplc="DCD0C696">
      <w:start w:val="1"/>
      <w:numFmt w:val="decimal"/>
      <w:lvlText w:val="%1)"/>
      <w:lvlJc w:val="left"/>
      <w:pPr>
        <w:ind w:left="510" w:hanging="360"/>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9"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B587EEA"/>
    <w:multiLevelType w:val="hybridMultilevel"/>
    <w:tmpl w:val="D6F4FD8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83D3535"/>
    <w:multiLevelType w:val="multilevel"/>
    <w:tmpl w:val="FA481E44"/>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69F027E"/>
    <w:multiLevelType w:val="multilevel"/>
    <w:tmpl w:val="925A029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6"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12"/>
  </w:num>
  <w:num w:numId="4">
    <w:abstractNumId w:val="10"/>
  </w:num>
  <w:num w:numId="5">
    <w:abstractNumId w:val="9"/>
  </w:num>
  <w:num w:numId="6">
    <w:abstractNumId w:val="8"/>
  </w:num>
  <w:num w:numId="7">
    <w:abstractNumId w:val="13"/>
  </w:num>
  <w:num w:numId="8">
    <w:abstractNumId w:val="2"/>
  </w:num>
  <w:num w:numId="9">
    <w:abstractNumId w:val="5"/>
  </w:num>
  <w:num w:numId="10">
    <w:abstractNumId w:val="7"/>
  </w:num>
  <w:num w:numId="11">
    <w:abstractNumId w:val="1"/>
  </w:num>
  <w:num w:numId="12">
    <w:abstractNumId w:val="3"/>
  </w:num>
  <w:num w:numId="13">
    <w:abstractNumId w:val="14"/>
  </w:num>
  <w:num w:numId="14">
    <w:abstractNumId w:val="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39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5ECE"/>
    <w:rsid w:val="000172E2"/>
    <w:rsid w:val="00017449"/>
    <w:rsid w:val="00020249"/>
    <w:rsid w:val="00022338"/>
    <w:rsid w:val="0002296A"/>
    <w:rsid w:val="00022B0F"/>
    <w:rsid w:val="00022B9A"/>
    <w:rsid w:val="000232E6"/>
    <w:rsid w:val="00023FD6"/>
    <w:rsid w:val="0002416A"/>
    <w:rsid w:val="00024CCD"/>
    <w:rsid w:val="00024D20"/>
    <w:rsid w:val="000253DB"/>
    <w:rsid w:val="000278E7"/>
    <w:rsid w:val="00027A63"/>
    <w:rsid w:val="00027F9D"/>
    <w:rsid w:val="000307B5"/>
    <w:rsid w:val="00032235"/>
    <w:rsid w:val="00032457"/>
    <w:rsid w:val="0003413A"/>
    <w:rsid w:val="000349CA"/>
    <w:rsid w:val="0003557A"/>
    <w:rsid w:val="00035C06"/>
    <w:rsid w:val="000366DF"/>
    <w:rsid w:val="000376CD"/>
    <w:rsid w:val="00037F6D"/>
    <w:rsid w:val="00040A5C"/>
    <w:rsid w:val="00043005"/>
    <w:rsid w:val="0004345F"/>
    <w:rsid w:val="00044026"/>
    <w:rsid w:val="000454EC"/>
    <w:rsid w:val="00046075"/>
    <w:rsid w:val="00046CAD"/>
    <w:rsid w:val="00046F5C"/>
    <w:rsid w:val="00047385"/>
    <w:rsid w:val="00047F45"/>
    <w:rsid w:val="00050554"/>
    <w:rsid w:val="00050A4C"/>
    <w:rsid w:val="00053706"/>
    <w:rsid w:val="00053E04"/>
    <w:rsid w:val="000579E6"/>
    <w:rsid w:val="00060E03"/>
    <w:rsid w:val="000641CE"/>
    <w:rsid w:val="00065271"/>
    <w:rsid w:val="00066176"/>
    <w:rsid w:val="0006618D"/>
    <w:rsid w:val="00066885"/>
    <w:rsid w:val="0006694E"/>
    <w:rsid w:val="00066A37"/>
    <w:rsid w:val="00066F05"/>
    <w:rsid w:val="00071ADA"/>
    <w:rsid w:val="00072628"/>
    <w:rsid w:val="000728ED"/>
    <w:rsid w:val="000733F5"/>
    <w:rsid w:val="000733FF"/>
    <w:rsid w:val="000735EB"/>
    <w:rsid w:val="0007577A"/>
    <w:rsid w:val="000775D0"/>
    <w:rsid w:val="00081B0F"/>
    <w:rsid w:val="0008283D"/>
    <w:rsid w:val="00083090"/>
    <w:rsid w:val="00083214"/>
    <w:rsid w:val="00083B8F"/>
    <w:rsid w:val="00083C1F"/>
    <w:rsid w:val="00084B11"/>
    <w:rsid w:val="00085322"/>
    <w:rsid w:val="0008656F"/>
    <w:rsid w:val="00086AB9"/>
    <w:rsid w:val="00086BCE"/>
    <w:rsid w:val="00086F36"/>
    <w:rsid w:val="00090168"/>
    <w:rsid w:val="00090C76"/>
    <w:rsid w:val="00091033"/>
    <w:rsid w:val="00091F10"/>
    <w:rsid w:val="00092835"/>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6E4"/>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5C4"/>
    <w:rsid w:val="000E66F8"/>
    <w:rsid w:val="000E73F2"/>
    <w:rsid w:val="000F0390"/>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2B9"/>
    <w:rsid w:val="00114559"/>
    <w:rsid w:val="00114EA9"/>
    <w:rsid w:val="00115ED0"/>
    <w:rsid w:val="0011683C"/>
    <w:rsid w:val="001179E8"/>
    <w:rsid w:val="0012021B"/>
    <w:rsid w:val="00120B35"/>
    <w:rsid w:val="0012222D"/>
    <w:rsid w:val="001255E6"/>
    <w:rsid w:val="0013053A"/>
    <w:rsid w:val="0013066A"/>
    <w:rsid w:val="001315EF"/>
    <w:rsid w:val="00131F39"/>
    <w:rsid w:val="00132375"/>
    <w:rsid w:val="00132E73"/>
    <w:rsid w:val="00133505"/>
    <w:rsid w:val="00134188"/>
    <w:rsid w:val="00135BD3"/>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A6E"/>
    <w:rsid w:val="00156D90"/>
    <w:rsid w:val="00156E9F"/>
    <w:rsid w:val="00157A57"/>
    <w:rsid w:val="00157DB6"/>
    <w:rsid w:val="00157EC2"/>
    <w:rsid w:val="00161A6F"/>
    <w:rsid w:val="00162A68"/>
    <w:rsid w:val="00162E08"/>
    <w:rsid w:val="001633F1"/>
    <w:rsid w:val="0016531E"/>
    <w:rsid w:val="0016565C"/>
    <w:rsid w:val="00166314"/>
    <w:rsid w:val="0016664E"/>
    <w:rsid w:val="00166746"/>
    <w:rsid w:val="00166C33"/>
    <w:rsid w:val="00167590"/>
    <w:rsid w:val="00167918"/>
    <w:rsid w:val="00167C1E"/>
    <w:rsid w:val="0017043B"/>
    <w:rsid w:val="001706A1"/>
    <w:rsid w:val="00170914"/>
    <w:rsid w:val="00170DF2"/>
    <w:rsid w:val="00172131"/>
    <w:rsid w:val="00173901"/>
    <w:rsid w:val="00173F60"/>
    <w:rsid w:val="00174841"/>
    <w:rsid w:val="001761FD"/>
    <w:rsid w:val="00176C3D"/>
    <w:rsid w:val="00177D61"/>
    <w:rsid w:val="00180125"/>
    <w:rsid w:val="001808CA"/>
    <w:rsid w:val="00180923"/>
    <w:rsid w:val="00180CE5"/>
    <w:rsid w:val="00181BAA"/>
    <w:rsid w:val="00181D2D"/>
    <w:rsid w:val="0018210A"/>
    <w:rsid w:val="00182DE0"/>
    <w:rsid w:val="0018386C"/>
    <w:rsid w:val="00183B3B"/>
    <w:rsid w:val="00184479"/>
    <w:rsid w:val="0018472C"/>
    <w:rsid w:val="00184838"/>
    <w:rsid w:val="00185755"/>
    <w:rsid w:val="00187398"/>
    <w:rsid w:val="00187F73"/>
    <w:rsid w:val="00187FB0"/>
    <w:rsid w:val="001902E9"/>
    <w:rsid w:val="00190327"/>
    <w:rsid w:val="00190A0A"/>
    <w:rsid w:val="001926F2"/>
    <w:rsid w:val="00192BB7"/>
    <w:rsid w:val="00193BCE"/>
    <w:rsid w:val="00194B87"/>
    <w:rsid w:val="0019569A"/>
    <w:rsid w:val="00195962"/>
    <w:rsid w:val="00197533"/>
    <w:rsid w:val="001977E7"/>
    <w:rsid w:val="00197CCA"/>
    <w:rsid w:val="001A0D8A"/>
    <w:rsid w:val="001A192D"/>
    <w:rsid w:val="001A6297"/>
    <w:rsid w:val="001A6748"/>
    <w:rsid w:val="001A7C72"/>
    <w:rsid w:val="001B084B"/>
    <w:rsid w:val="001B0CEC"/>
    <w:rsid w:val="001B0FFC"/>
    <w:rsid w:val="001B1CF2"/>
    <w:rsid w:val="001B2775"/>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6C2"/>
    <w:rsid w:val="001C5EA2"/>
    <w:rsid w:val="001C6608"/>
    <w:rsid w:val="001C6C7D"/>
    <w:rsid w:val="001D07E9"/>
    <w:rsid w:val="001D1CB1"/>
    <w:rsid w:val="001D2AC0"/>
    <w:rsid w:val="001D2DBA"/>
    <w:rsid w:val="001D2FD0"/>
    <w:rsid w:val="001D3830"/>
    <w:rsid w:val="001D3BA6"/>
    <w:rsid w:val="001D4AFF"/>
    <w:rsid w:val="001D5564"/>
    <w:rsid w:val="001D6FAA"/>
    <w:rsid w:val="001D70FA"/>
    <w:rsid w:val="001D7BA9"/>
    <w:rsid w:val="001E039D"/>
    <w:rsid w:val="001E22E7"/>
    <w:rsid w:val="001E2714"/>
    <w:rsid w:val="001E398C"/>
    <w:rsid w:val="001E4456"/>
    <w:rsid w:val="001E4DDC"/>
    <w:rsid w:val="001E774F"/>
    <w:rsid w:val="001E7BBA"/>
    <w:rsid w:val="001E7C1D"/>
    <w:rsid w:val="001F073F"/>
    <w:rsid w:val="001F2957"/>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06B9"/>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6B3E"/>
    <w:rsid w:val="00226C8C"/>
    <w:rsid w:val="00227BDE"/>
    <w:rsid w:val="00227EEA"/>
    <w:rsid w:val="00230045"/>
    <w:rsid w:val="0023014E"/>
    <w:rsid w:val="002308FA"/>
    <w:rsid w:val="0023132F"/>
    <w:rsid w:val="00231AA5"/>
    <w:rsid w:val="00232F90"/>
    <w:rsid w:val="0023339B"/>
    <w:rsid w:val="0023469C"/>
    <w:rsid w:val="00234C71"/>
    <w:rsid w:val="002351D1"/>
    <w:rsid w:val="00235511"/>
    <w:rsid w:val="00235E98"/>
    <w:rsid w:val="002366E0"/>
    <w:rsid w:val="00236DE1"/>
    <w:rsid w:val="002372EE"/>
    <w:rsid w:val="002372FD"/>
    <w:rsid w:val="0023764D"/>
    <w:rsid w:val="002415BC"/>
    <w:rsid w:val="002434B2"/>
    <w:rsid w:val="002442F4"/>
    <w:rsid w:val="002445EA"/>
    <w:rsid w:val="00244ECE"/>
    <w:rsid w:val="00244FC5"/>
    <w:rsid w:val="00245D1D"/>
    <w:rsid w:val="002478AB"/>
    <w:rsid w:val="00250EDA"/>
    <w:rsid w:val="00251502"/>
    <w:rsid w:val="002518E8"/>
    <w:rsid w:val="00251C10"/>
    <w:rsid w:val="00252E1E"/>
    <w:rsid w:val="002538BA"/>
    <w:rsid w:val="0025469D"/>
    <w:rsid w:val="00254B56"/>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76468"/>
    <w:rsid w:val="002815D0"/>
    <w:rsid w:val="002820A7"/>
    <w:rsid w:val="00283B82"/>
    <w:rsid w:val="00283E13"/>
    <w:rsid w:val="00286478"/>
    <w:rsid w:val="00287EDD"/>
    <w:rsid w:val="0029141B"/>
    <w:rsid w:val="002927D3"/>
    <w:rsid w:val="00293251"/>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260"/>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389"/>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58B8"/>
    <w:rsid w:val="002F74B0"/>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939"/>
    <w:rsid w:val="00317DC7"/>
    <w:rsid w:val="003200F9"/>
    <w:rsid w:val="00320F38"/>
    <w:rsid w:val="00321183"/>
    <w:rsid w:val="00321694"/>
    <w:rsid w:val="00321F0A"/>
    <w:rsid w:val="003220D4"/>
    <w:rsid w:val="003223CE"/>
    <w:rsid w:val="00322A2D"/>
    <w:rsid w:val="00322E80"/>
    <w:rsid w:val="00324D5B"/>
    <w:rsid w:val="00324EE8"/>
    <w:rsid w:val="00325045"/>
    <w:rsid w:val="00325D91"/>
    <w:rsid w:val="003267B4"/>
    <w:rsid w:val="00330CBF"/>
    <w:rsid w:val="00331193"/>
    <w:rsid w:val="003331FA"/>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27FF"/>
    <w:rsid w:val="00363830"/>
    <w:rsid w:val="00363D2D"/>
    <w:rsid w:val="00363E2D"/>
    <w:rsid w:val="00364BB6"/>
    <w:rsid w:val="00364D6B"/>
    <w:rsid w:val="00365408"/>
    <w:rsid w:val="00365CC0"/>
    <w:rsid w:val="003668DF"/>
    <w:rsid w:val="00367688"/>
    <w:rsid w:val="003678EF"/>
    <w:rsid w:val="00371BCB"/>
    <w:rsid w:val="00372221"/>
    <w:rsid w:val="00372CF2"/>
    <w:rsid w:val="0037377C"/>
    <w:rsid w:val="00374C7E"/>
    <w:rsid w:val="00377353"/>
    <w:rsid w:val="0037736B"/>
    <w:rsid w:val="00381F57"/>
    <w:rsid w:val="0038216E"/>
    <w:rsid w:val="003822E5"/>
    <w:rsid w:val="003830B8"/>
    <w:rsid w:val="00383262"/>
    <w:rsid w:val="0039400C"/>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6B35"/>
    <w:rsid w:val="003B71E0"/>
    <w:rsid w:val="003B78A4"/>
    <w:rsid w:val="003C144E"/>
    <w:rsid w:val="003C1A07"/>
    <w:rsid w:val="003C1E74"/>
    <w:rsid w:val="003C20A2"/>
    <w:rsid w:val="003C2673"/>
    <w:rsid w:val="003C27A2"/>
    <w:rsid w:val="003C5366"/>
    <w:rsid w:val="003C567C"/>
    <w:rsid w:val="003C59B8"/>
    <w:rsid w:val="003C6809"/>
    <w:rsid w:val="003C7897"/>
    <w:rsid w:val="003D0937"/>
    <w:rsid w:val="003D17E6"/>
    <w:rsid w:val="003D18BE"/>
    <w:rsid w:val="003D1A20"/>
    <w:rsid w:val="003D1AC9"/>
    <w:rsid w:val="003D2AC9"/>
    <w:rsid w:val="003D2CD8"/>
    <w:rsid w:val="003D347B"/>
    <w:rsid w:val="003D3724"/>
    <w:rsid w:val="003D46A7"/>
    <w:rsid w:val="003D6376"/>
    <w:rsid w:val="003D63AD"/>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2B1"/>
    <w:rsid w:val="004013AD"/>
    <w:rsid w:val="00402215"/>
    <w:rsid w:val="00402C35"/>
    <w:rsid w:val="00403F49"/>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17906"/>
    <w:rsid w:val="0042063D"/>
    <w:rsid w:val="00420EB0"/>
    <w:rsid w:val="00422B23"/>
    <w:rsid w:val="00423A60"/>
    <w:rsid w:val="0042651C"/>
    <w:rsid w:val="00426E9B"/>
    <w:rsid w:val="00427D55"/>
    <w:rsid w:val="0043233C"/>
    <w:rsid w:val="004345A6"/>
    <w:rsid w:val="00435102"/>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5BE"/>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451"/>
    <w:rsid w:val="004A2A54"/>
    <w:rsid w:val="004A2EF3"/>
    <w:rsid w:val="004A3B0D"/>
    <w:rsid w:val="004A52F5"/>
    <w:rsid w:val="004A5D3A"/>
    <w:rsid w:val="004A6897"/>
    <w:rsid w:val="004A692B"/>
    <w:rsid w:val="004A6EB6"/>
    <w:rsid w:val="004A794C"/>
    <w:rsid w:val="004A7D05"/>
    <w:rsid w:val="004B2BED"/>
    <w:rsid w:val="004B3EC7"/>
    <w:rsid w:val="004B5664"/>
    <w:rsid w:val="004B70B9"/>
    <w:rsid w:val="004C2107"/>
    <w:rsid w:val="004C5FC6"/>
    <w:rsid w:val="004C6435"/>
    <w:rsid w:val="004C649B"/>
    <w:rsid w:val="004C7B9C"/>
    <w:rsid w:val="004C7D55"/>
    <w:rsid w:val="004D089A"/>
    <w:rsid w:val="004D15D3"/>
    <w:rsid w:val="004D3184"/>
    <w:rsid w:val="004D5030"/>
    <w:rsid w:val="004D59DA"/>
    <w:rsid w:val="004D6045"/>
    <w:rsid w:val="004D6467"/>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578B"/>
    <w:rsid w:val="004F6BFB"/>
    <w:rsid w:val="004F7E4A"/>
    <w:rsid w:val="0050147C"/>
    <w:rsid w:val="0050182B"/>
    <w:rsid w:val="00502579"/>
    <w:rsid w:val="005029F7"/>
    <w:rsid w:val="00503D4C"/>
    <w:rsid w:val="00504C0C"/>
    <w:rsid w:val="00504E48"/>
    <w:rsid w:val="005070FF"/>
    <w:rsid w:val="00512457"/>
    <w:rsid w:val="00512BBC"/>
    <w:rsid w:val="005134FB"/>
    <w:rsid w:val="005135FD"/>
    <w:rsid w:val="0051366C"/>
    <w:rsid w:val="005162C8"/>
    <w:rsid w:val="0051684F"/>
    <w:rsid w:val="00516A92"/>
    <w:rsid w:val="00516B9F"/>
    <w:rsid w:val="00517413"/>
    <w:rsid w:val="00517693"/>
    <w:rsid w:val="005205AB"/>
    <w:rsid w:val="00523378"/>
    <w:rsid w:val="0052550F"/>
    <w:rsid w:val="00526C0F"/>
    <w:rsid w:val="0052702A"/>
    <w:rsid w:val="00530397"/>
    <w:rsid w:val="00530F73"/>
    <w:rsid w:val="00533B8E"/>
    <w:rsid w:val="00533FF4"/>
    <w:rsid w:val="00535417"/>
    <w:rsid w:val="00535833"/>
    <w:rsid w:val="00536D28"/>
    <w:rsid w:val="005372C5"/>
    <w:rsid w:val="00537677"/>
    <w:rsid w:val="00537A26"/>
    <w:rsid w:val="00540E47"/>
    <w:rsid w:val="00543283"/>
    <w:rsid w:val="0054364C"/>
    <w:rsid w:val="005448D4"/>
    <w:rsid w:val="00544CDB"/>
    <w:rsid w:val="00546747"/>
    <w:rsid w:val="00547510"/>
    <w:rsid w:val="00547ECC"/>
    <w:rsid w:val="00551D5A"/>
    <w:rsid w:val="00551EC3"/>
    <w:rsid w:val="00552233"/>
    <w:rsid w:val="005544DA"/>
    <w:rsid w:val="00554A44"/>
    <w:rsid w:val="00554C53"/>
    <w:rsid w:val="00554F18"/>
    <w:rsid w:val="00555220"/>
    <w:rsid w:val="005555F0"/>
    <w:rsid w:val="00555739"/>
    <w:rsid w:val="00556E75"/>
    <w:rsid w:val="0056069A"/>
    <w:rsid w:val="00560C3B"/>
    <w:rsid w:val="00561EA1"/>
    <w:rsid w:val="005621CB"/>
    <w:rsid w:val="00562799"/>
    <w:rsid w:val="00564804"/>
    <w:rsid w:val="00565598"/>
    <w:rsid w:val="00565B5A"/>
    <w:rsid w:val="00567E8F"/>
    <w:rsid w:val="005702D6"/>
    <w:rsid w:val="00571D79"/>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52CA"/>
    <w:rsid w:val="00596306"/>
    <w:rsid w:val="00596487"/>
    <w:rsid w:val="005A0809"/>
    <w:rsid w:val="005A0B91"/>
    <w:rsid w:val="005A1494"/>
    <w:rsid w:val="005A3590"/>
    <w:rsid w:val="005A4A1C"/>
    <w:rsid w:val="005A5A5C"/>
    <w:rsid w:val="005A5BD8"/>
    <w:rsid w:val="005A692A"/>
    <w:rsid w:val="005A6AB8"/>
    <w:rsid w:val="005A7751"/>
    <w:rsid w:val="005B11C2"/>
    <w:rsid w:val="005B180A"/>
    <w:rsid w:val="005B382C"/>
    <w:rsid w:val="005B3C11"/>
    <w:rsid w:val="005B40DA"/>
    <w:rsid w:val="005B4226"/>
    <w:rsid w:val="005B5AA4"/>
    <w:rsid w:val="005B5CE2"/>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179A"/>
    <w:rsid w:val="005D237C"/>
    <w:rsid w:val="005D25E2"/>
    <w:rsid w:val="005D25FF"/>
    <w:rsid w:val="005D2632"/>
    <w:rsid w:val="005D38E0"/>
    <w:rsid w:val="005D3F32"/>
    <w:rsid w:val="005D4E3E"/>
    <w:rsid w:val="005D534B"/>
    <w:rsid w:val="005D67F7"/>
    <w:rsid w:val="005D7D7E"/>
    <w:rsid w:val="005E0B59"/>
    <w:rsid w:val="005E1105"/>
    <w:rsid w:val="005E162F"/>
    <w:rsid w:val="005E29EB"/>
    <w:rsid w:val="005E2C60"/>
    <w:rsid w:val="005E31F6"/>
    <w:rsid w:val="005E3622"/>
    <w:rsid w:val="005E60B3"/>
    <w:rsid w:val="005E676C"/>
    <w:rsid w:val="005E6CB9"/>
    <w:rsid w:val="005E7F14"/>
    <w:rsid w:val="005F0154"/>
    <w:rsid w:val="005F0176"/>
    <w:rsid w:val="005F021D"/>
    <w:rsid w:val="005F1B34"/>
    <w:rsid w:val="005F1EAC"/>
    <w:rsid w:val="005F308F"/>
    <w:rsid w:val="005F4869"/>
    <w:rsid w:val="005F4BFD"/>
    <w:rsid w:val="005F5748"/>
    <w:rsid w:val="005F5834"/>
    <w:rsid w:val="005F5E11"/>
    <w:rsid w:val="005F5F18"/>
    <w:rsid w:val="006003E5"/>
    <w:rsid w:val="00600E63"/>
    <w:rsid w:val="00601561"/>
    <w:rsid w:val="00601E55"/>
    <w:rsid w:val="00602037"/>
    <w:rsid w:val="006020CE"/>
    <w:rsid w:val="006029DD"/>
    <w:rsid w:val="00602C6A"/>
    <w:rsid w:val="00603AF5"/>
    <w:rsid w:val="00606C66"/>
    <w:rsid w:val="00607359"/>
    <w:rsid w:val="00610145"/>
    <w:rsid w:val="00610D1F"/>
    <w:rsid w:val="006123C6"/>
    <w:rsid w:val="00612C02"/>
    <w:rsid w:val="00612CDD"/>
    <w:rsid w:val="0061562E"/>
    <w:rsid w:val="00616D41"/>
    <w:rsid w:val="00617292"/>
    <w:rsid w:val="006200A9"/>
    <w:rsid w:val="006205D8"/>
    <w:rsid w:val="00622225"/>
    <w:rsid w:val="00622D03"/>
    <w:rsid w:val="00622DCD"/>
    <w:rsid w:val="00622F57"/>
    <w:rsid w:val="00623DD5"/>
    <w:rsid w:val="00624269"/>
    <w:rsid w:val="00624A34"/>
    <w:rsid w:val="0062568D"/>
    <w:rsid w:val="006256D3"/>
    <w:rsid w:val="00625B94"/>
    <w:rsid w:val="00626162"/>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1A54"/>
    <w:rsid w:val="006525AF"/>
    <w:rsid w:val="0065266A"/>
    <w:rsid w:val="00653F9C"/>
    <w:rsid w:val="00655470"/>
    <w:rsid w:val="00656FEE"/>
    <w:rsid w:val="0065758F"/>
    <w:rsid w:val="006576A6"/>
    <w:rsid w:val="006606BA"/>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6EA5"/>
    <w:rsid w:val="0069722D"/>
    <w:rsid w:val="006A0052"/>
    <w:rsid w:val="006A08F1"/>
    <w:rsid w:val="006A0A9E"/>
    <w:rsid w:val="006A1F1C"/>
    <w:rsid w:val="006A32C3"/>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B2E"/>
    <w:rsid w:val="006C0D75"/>
    <w:rsid w:val="006C1C48"/>
    <w:rsid w:val="006C3C1D"/>
    <w:rsid w:val="006C41FF"/>
    <w:rsid w:val="006C5145"/>
    <w:rsid w:val="006C65A8"/>
    <w:rsid w:val="006C6969"/>
    <w:rsid w:val="006D05AD"/>
    <w:rsid w:val="006D0EC1"/>
    <w:rsid w:val="006D16F8"/>
    <w:rsid w:val="006D1813"/>
    <w:rsid w:val="006D24A9"/>
    <w:rsid w:val="006D2AF3"/>
    <w:rsid w:val="006D4D79"/>
    <w:rsid w:val="006D4FBD"/>
    <w:rsid w:val="006D5879"/>
    <w:rsid w:val="006D5EDE"/>
    <w:rsid w:val="006D63FD"/>
    <w:rsid w:val="006D65B4"/>
    <w:rsid w:val="006D754A"/>
    <w:rsid w:val="006D7B9C"/>
    <w:rsid w:val="006E04C6"/>
    <w:rsid w:val="006E0A65"/>
    <w:rsid w:val="006E1B01"/>
    <w:rsid w:val="006E1C29"/>
    <w:rsid w:val="006E3E3D"/>
    <w:rsid w:val="006E4836"/>
    <w:rsid w:val="006E5DDD"/>
    <w:rsid w:val="006E669B"/>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366"/>
    <w:rsid w:val="00706824"/>
    <w:rsid w:val="00706B85"/>
    <w:rsid w:val="007071FC"/>
    <w:rsid w:val="00707C84"/>
    <w:rsid w:val="007103F7"/>
    <w:rsid w:val="00710A59"/>
    <w:rsid w:val="00710FDE"/>
    <w:rsid w:val="007116C7"/>
    <w:rsid w:val="00711C5A"/>
    <w:rsid w:val="007126E7"/>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28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C19"/>
    <w:rsid w:val="00767D4E"/>
    <w:rsid w:val="00770395"/>
    <w:rsid w:val="00771067"/>
    <w:rsid w:val="007722ED"/>
    <w:rsid w:val="007736B8"/>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537"/>
    <w:rsid w:val="007B6E0E"/>
    <w:rsid w:val="007C27FB"/>
    <w:rsid w:val="007C2CBB"/>
    <w:rsid w:val="007C309C"/>
    <w:rsid w:val="007C4209"/>
    <w:rsid w:val="007C4807"/>
    <w:rsid w:val="007C5EB9"/>
    <w:rsid w:val="007C7449"/>
    <w:rsid w:val="007C7EA5"/>
    <w:rsid w:val="007D1804"/>
    <w:rsid w:val="007D1A95"/>
    <w:rsid w:val="007D245E"/>
    <w:rsid w:val="007D3764"/>
    <w:rsid w:val="007D485A"/>
    <w:rsid w:val="007D4F8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DC5"/>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6497"/>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084"/>
    <w:rsid w:val="0085540B"/>
    <w:rsid w:val="00855511"/>
    <w:rsid w:val="0085582C"/>
    <w:rsid w:val="00855FD3"/>
    <w:rsid w:val="00857086"/>
    <w:rsid w:val="00857572"/>
    <w:rsid w:val="008603DA"/>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1B77"/>
    <w:rsid w:val="00873D88"/>
    <w:rsid w:val="0087433B"/>
    <w:rsid w:val="0087621E"/>
    <w:rsid w:val="008767B2"/>
    <w:rsid w:val="00877328"/>
    <w:rsid w:val="0087787A"/>
    <w:rsid w:val="008802F0"/>
    <w:rsid w:val="00880992"/>
    <w:rsid w:val="00881692"/>
    <w:rsid w:val="00883143"/>
    <w:rsid w:val="008849ED"/>
    <w:rsid w:val="008852B6"/>
    <w:rsid w:val="00886154"/>
    <w:rsid w:val="0088790D"/>
    <w:rsid w:val="00890277"/>
    <w:rsid w:val="0089061A"/>
    <w:rsid w:val="008915C6"/>
    <w:rsid w:val="00891677"/>
    <w:rsid w:val="00892DB5"/>
    <w:rsid w:val="00894B61"/>
    <w:rsid w:val="00895174"/>
    <w:rsid w:val="00895255"/>
    <w:rsid w:val="00895DF1"/>
    <w:rsid w:val="00896645"/>
    <w:rsid w:val="008975D2"/>
    <w:rsid w:val="00897CD4"/>
    <w:rsid w:val="008A035B"/>
    <w:rsid w:val="008A0459"/>
    <w:rsid w:val="008A1218"/>
    <w:rsid w:val="008A15B6"/>
    <w:rsid w:val="008A1A6E"/>
    <w:rsid w:val="008A202A"/>
    <w:rsid w:val="008A36C9"/>
    <w:rsid w:val="008A5AF9"/>
    <w:rsid w:val="008A60C6"/>
    <w:rsid w:val="008A7D9B"/>
    <w:rsid w:val="008B16DE"/>
    <w:rsid w:val="008B251F"/>
    <w:rsid w:val="008B2602"/>
    <w:rsid w:val="008B2727"/>
    <w:rsid w:val="008B316B"/>
    <w:rsid w:val="008B4FD8"/>
    <w:rsid w:val="008B5059"/>
    <w:rsid w:val="008B5BF2"/>
    <w:rsid w:val="008B5F6A"/>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530"/>
    <w:rsid w:val="008D3893"/>
    <w:rsid w:val="008D45CD"/>
    <w:rsid w:val="008D55F1"/>
    <w:rsid w:val="008D5CD7"/>
    <w:rsid w:val="008D70A0"/>
    <w:rsid w:val="008D718E"/>
    <w:rsid w:val="008E09C5"/>
    <w:rsid w:val="008E0AA7"/>
    <w:rsid w:val="008E2355"/>
    <w:rsid w:val="008E2BD4"/>
    <w:rsid w:val="008E3151"/>
    <w:rsid w:val="008E3386"/>
    <w:rsid w:val="008E52B3"/>
    <w:rsid w:val="008E5410"/>
    <w:rsid w:val="008E5A3F"/>
    <w:rsid w:val="008E7209"/>
    <w:rsid w:val="008E7448"/>
    <w:rsid w:val="008F11BB"/>
    <w:rsid w:val="008F16FF"/>
    <w:rsid w:val="008F182F"/>
    <w:rsid w:val="008F1AB5"/>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9DC"/>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562D"/>
    <w:rsid w:val="0093787E"/>
    <w:rsid w:val="00940F47"/>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7E23"/>
    <w:rsid w:val="00961487"/>
    <w:rsid w:val="00961BA7"/>
    <w:rsid w:val="00961F01"/>
    <w:rsid w:val="00962162"/>
    <w:rsid w:val="00962207"/>
    <w:rsid w:val="009623BC"/>
    <w:rsid w:val="009628BE"/>
    <w:rsid w:val="009631C8"/>
    <w:rsid w:val="00963AE4"/>
    <w:rsid w:val="00963C14"/>
    <w:rsid w:val="00963F8D"/>
    <w:rsid w:val="009645CD"/>
    <w:rsid w:val="00965940"/>
    <w:rsid w:val="00965A4E"/>
    <w:rsid w:val="00966BE5"/>
    <w:rsid w:val="00966EB0"/>
    <w:rsid w:val="00971116"/>
    <w:rsid w:val="009719BD"/>
    <w:rsid w:val="00972E28"/>
    <w:rsid w:val="00973030"/>
    <w:rsid w:val="009733F3"/>
    <w:rsid w:val="009737D1"/>
    <w:rsid w:val="009746AB"/>
    <w:rsid w:val="009748E4"/>
    <w:rsid w:val="00975EC7"/>
    <w:rsid w:val="00976BAD"/>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0C54"/>
    <w:rsid w:val="009913F3"/>
    <w:rsid w:val="00991DA1"/>
    <w:rsid w:val="009927F1"/>
    <w:rsid w:val="009936C4"/>
    <w:rsid w:val="009948ED"/>
    <w:rsid w:val="00995ADA"/>
    <w:rsid w:val="0099643A"/>
    <w:rsid w:val="00997959"/>
    <w:rsid w:val="009A0BAF"/>
    <w:rsid w:val="009A1431"/>
    <w:rsid w:val="009A153D"/>
    <w:rsid w:val="009A1634"/>
    <w:rsid w:val="009A2218"/>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25A4"/>
    <w:rsid w:val="009D38C2"/>
    <w:rsid w:val="009D417F"/>
    <w:rsid w:val="009D45E5"/>
    <w:rsid w:val="009D474E"/>
    <w:rsid w:val="009D4B85"/>
    <w:rsid w:val="009D535B"/>
    <w:rsid w:val="009D630B"/>
    <w:rsid w:val="009D682C"/>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626"/>
    <w:rsid w:val="00A02F9D"/>
    <w:rsid w:val="00A03767"/>
    <w:rsid w:val="00A04834"/>
    <w:rsid w:val="00A05628"/>
    <w:rsid w:val="00A06CDC"/>
    <w:rsid w:val="00A07DCF"/>
    <w:rsid w:val="00A11EE3"/>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530"/>
    <w:rsid w:val="00A33B16"/>
    <w:rsid w:val="00A33E80"/>
    <w:rsid w:val="00A33EFE"/>
    <w:rsid w:val="00A4148D"/>
    <w:rsid w:val="00A41C3F"/>
    <w:rsid w:val="00A42011"/>
    <w:rsid w:val="00A44D0E"/>
    <w:rsid w:val="00A4621D"/>
    <w:rsid w:val="00A509FB"/>
    <w:rsid w:val="00A51C19"/>
    <w:rsid w:val="00A51E04"/>
    <w:rsid w:val="00A522B5"/>
    <w:rsid w:val="00A52C31"/>
    <w:rsid w:val="00A52F37"/>
    <w:rsid w:val="00A532A5"/>
    <w:rsid w:val="00A533C5"/>
    <w:rsid w:val="00A5388C"/>
    <w:rsid w:val="00A5397B"/>
    <w:rsid w:val="00A53BE1"/>
    <w:rsid w:val="00A54644"/>
    <w:rsid w:val="00A55921"/>
    <w:rsid w:val="00A560E3"/>
    <w:rsid w:val="00A5628F"/>
    <w:rsid w:val="00A564AF"/>
    <w:rsid w:val="00A566A8"/>
    <w:rsid w:val="00A56AF6"/>
    <w:rsid w:val="00A56D0B"/>
    <w:rsid w:val="00A5775C"/>
    <w:rsid w:val="00A60E72"/>
    <w:rsid w:val="00A61F0C"/>
    <w:rsid w:val="00A61FF0"/>
    <w:rsid w:val="00A62580"/>
    <w:rsid w:val="00A63367"/>
    <w:rsid w:val="00A63AC9"/>
    <w:rsid w:val="00A64502"/>
    <w:rsid w:val="00A64B5F"/>
    <w:rsid w:val="00A65EA0"/>
    <w:rsid w:val="00A66517"/>
    <w:rsid w:val="00A67269"/>
    <w:rsid w:val="00A67B0E"/>
    <w:rsid w:val="00A718EF"/>
    <w:rsid w:val="00A720CC"/>
    <w:rsid w:val="00A72134"/>
    <w:rsid w:val="00A726A8"/>
    <w:rsid w:val="00A72951"/>
    <w:rsid w:val="00A73505"/>
    <w:rsid w:val="00A75E02"/>
    <w:rsid w:val="00A76E79"/>
    <w:rsid w:val="00A7771B"/>
    <w:rsid w:val="00A77B53"/>
    <w:rsid w:val="00A811F1"/>
    <w:rsid w:val="00A82887"/>
    <w:rsid w:val="00A83010"/>
    <w:rsid w:val="00A83BF5"/>
    <w:rsid w:val="00A845B0"/>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1EEF"/>
    <w:rsid w:val="00AB202A"/>
    <w:rsid w:val="00AB5555"/>
    <w:rsid w:val="00AB55AD"/>
    <w:rsid w:val="00AB5D1B"/>
    <w:rsid w:val="00AB6918"/>
    <w:rsid w:val="00AB6B40"/>
    <w:rsid w:val="00AB6C35"/>
    <w:rsid w:val="00AB740A"/>
    <w:rsid w:val="00AC0024"/>
    <w:rsid w:val="00AC1DA5"/>
    <w:rsid w:val="00AC216B"/>
    <w:rsid w:val="00AC26B1"/>
    <w:rsid w:val="00AC42B8"/>
    <w:rsid w:val="00AC45C5"/>
    <w:rsid w:val="00AC4791"/>
    <w:rsid w:val="00AC4FB6"/>
    <w:rsid w:val="00AC4FD1"/>
    <w:rsid w:val="00AC5897"/>
    <w:rsid w:val="00AC5FEF"/>
    <w:rsid w:val="00AC6036"/>
    <w:rsid w:val="00AC7C28"/>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1ACC"/>
    <w:rsid w:val="00AE21DC"/>
    <w:rsid w:val="00AE239B"/>
    <w:rsid w:val="00AE25D2"/>
    <w:rsid w:val="00AE2B47"/>
    <w:rsid w:val="00AE2CAD"/>
    <w:rsid w:val="00AE3090"/>
    <w:rsid w:val="00AE3779"/>
    <w:rsid w:val="00AE380E"/>
    <w:rsid w:val="00AE3AAD"/>
    <w:rsid w:val="00AE4189"/>
    <w:rsid w:val="00AE503A"/>
    <w:rsid w:val="00AE68E2"/>
    <w:rsid w:val="00AF0157"/>
    <w:rsid w:val="00AF1B1E"/>
    <w:rsid w:val="00AF2EC7"/>
    <w:rsid w:val="00AF3AC0"/>
    <w:rsid w:val="00AF4F4A"/>
    <w:rsid w:val="00B00C24"/>
    <w:rsid w:val="00B00F93"/>
    <w:rsid w:val="00B01BBE"/>
    <w:rsid w:val="00B03F92"/>
    <w:rsid w:val="00B055D8"/>
    <w:rsid w:val="00B06CD6"/>
    <w:rsid w:val="00B06EBC"/>
    <w:rsid w:val="00B118B5"/>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2F59"/>
    <w:rsid w:val="00B3313B"/>
    <w:rsid w:val="00B331E8"/>
    <w:rsid w:val="00B331EA"/>
    <w:rsid w:val="00B34732"/>
    <w:rsid w:val="00B3508A"/>
    <w:rsid w:val="00B353B8"/>
    <w:rsid w:val="00B35C56"/>
    <w:rsid w:val="00B36F17"/>
    <w:rsid w:val="00B372ED"/>
    <w:rsid w:val="00B40603"/>
    <w:rsid w:val="00B40A89"/>
    <w:rsid w:val="00B40AF6"/>
    <w:rsid w:val="00B40C71"/>
    <w:rsid w:val="00B41071"/>
    <w:rsid w:val="00B41F8C"/>
    <w:rsid w:val="00B425C0"/>
    <w:rsid w:val="00B42DB6"/>
    <w:rsid w:val="00B46957"/>
    <w:rsid w:val="00B47B54"/>
    <w:rsid w:val="00B5059A"/>
    <w:rsid w:val="00B50E99"/>
    <w:rsid w:val="00B51926"/>
    <w:rsid w:val="00B51F9A"/>
    <w:rsid w:val="00B54DA7"/>
    <w:rsid w:val="00B600C6"/>
    <w:rsid w:val="00B60167"/>
    <w:rsid w:val="00B60874"/>
    <w:rsid w:val="00B60FC0"/>
    <w:rsid w:val="00B61665"/>
    <w:rsid w:val="00B63528"/>
    <w:rsid w:val="00B63901"/>
    <w:rsid w:val="00B63DAF"/>
    <w:rsid w:val="00B63E98"/>
    <w:rsid w:val="00B65754"/>
    <w:rsid w:val="00B65FC2"/>
    <w:rsid w:val="00B661AA"/>
    <w:rsid w:val="00B66242"/>
    <w:rsid w:val="00B670D3"/>
    <w:rsid w:val="00B67958"/>
    <w:rsid w:val="00B701D1"/>
    <w:rsid w:val="00B716BB"/>
    <w:rsid w:val="00B716FD"/>
    <w:rsid w:val="00B734C2"/>
    <w:rsid w:val="00B73BDA"/>
    <w:rsid w:val="00B74053"/>
    <w:rsid w:val="00B763B1"/>
    <w:rsid w:val="00B765A0"/>
    <w:rsid w:val="00B76C02"/>
    <w:rsid w:val="00B770A8"/>
    <w:rsid w:val="00B77BD2"/>
    <w:rsid w:val="00B814CB"/>
    <w:rsid w:val="00B81B6A"/>
    <w:rsid w:val="00B820F4"/>
    <w:rsid w:val="00B835E0"/>
    <w:rsid w:val="00B8396D"/>
    <w:rsid w:val="00B87957"/>
    <w:rsid w:val="00B90331"/>
    <w:rsid w:val="00B903ED"/>
    <w:rsid w:val="00B90B2D"/>
    <w:rsid w:val="00B9137F"/>
    <w:rsid w:val="00B935A1"/>
    <w:rsid w:val="00B95DAD"/>
    <w:rsid w:val="00B96C0C"/>
    <w:rsid w:val="00B9734D"/>
    <w:rsid w:val="00B97732"/>
    <w:rsid w:val="00BA27F4"/>
    <w:rsid w:val="00BA2E40"/>
    <w:rsid w:val="00BA3CB7"/>
    <w:rsid w:val="00BA3E2D"/>
    <w:rsid w:val="00BA41DE"/>
    <w:rsid w:val="00BA556C"/>
    <w:rsid w:val="00BA76A7"/>
    <w:rsid w:val="00BB037B"/>
    <w:rsid w:val="00BB0527"/>
    <w:rsid w:val="00BB0F31"/>
    <w:rsid w:val="00BB15AB"/>
    <w:rsid w:val="00BB189B"/>
    <w:rsid w:val="00BB1D21"/>
    <w:rsid w:val="00BB2E51"/>
    <w:rsid w:val="00BB4BEA"/>
    <w:rsid w:val="00BB4C1A"/>
    <w:rsid w:val="00BB50AB"/>
    <w:rsid w:val="00BB5450"/>
    <w:rsid w:val="00BB6664"/>
    <w:rsid w:val="00BB6B6E"/>
    <w:rsid w:val="00BC01FC"/>
    <w:rsid w:val="00BC13E4"/>
    <w:rsid w:val="00BC1F79"/>
    <w:rsid w:val="00BC2201"/>
    <w:rsid w:val="00BC3C7A"/>
    <w:rsid w:val="00BC3FA1"/>
    <w:rsid w:val="00BC7627"/>
    <w:rsid w:val="00BC7DC6"/>
    <w:rsid w:val="00BD1039"/>
    <w:rsid w:val="00BD13B5"/>
    <w:rsid w:val="00BD2EFC"/>
    <w:rsid w:val="00BD340E"/>
    <w:rsid w:val="00BD60AD"/>
    <w:rsid w:val="00BD6C02"/>
    <w:rsid w:val="00BD72C1"/>
    <w:rsid w:val="00BE1244"/>
    <w:rsid w:val="00BE1271"/>
    <w:rsid w:val="00BE165D"/>
    <w:rsid w:val="00BE2394"/>
    <w:rsid w:val="00BE2702"/>
    <w:rsid w:val="00BE4326"/>
    <w:rsid w:val="00BE5F4F"/>
    <w:rsid w:val="00BE60DB"/>
    <w:rsid w:val="00BF0191"/>
    <w:rsid w:val="00BF13EC"/>
    <w:rsid w:val="00BF1C07"/>
    <w:rsid w:val="00BF3DEE"/>
    <w:rsid w:val="00BF54AC"/>
    <w:rsid w:val="00BF54BD"/>
    <w:rsid w:val="00BF6B8E"/>
    <w:rsid w:val="00C025A5"/>
    <w:rsid w:val="00C03C78"/>
    <w:rsid w:val="00C04DA3"/>
    <w:rsid w:val="00C04FD3"/>
    <w:rsid w:val="00C065A2"/>
    <w:rsid w:val="00C07919"/>
    <w:rsid w:val="00C07CA9"/>
    <w:rsid w:val="00C103F9"/>
    <w:rsid w:val="00C104AC"/>
    <w:rsid w:val="00C110E1"/>
    <w:rsid w:val="00C1198F"/>
    <w:rsid w:val="00C11FA1"/>
    <w:rsid w:val="00C12E21"/>
    <w:rsid w:val="00C12E65"/>
    <w:rsid w:val="00C13C20"/>
    <w:rsid w:val="00C13F74"/>
    <w:rsid w:val="00C146D3"/>
    <w:rsid w:val="00C16BE0"/>
    <w:rsid w:val="00C17468"/>
    <w:rsid w:val="00C21C39"/>
    <w:rsid w:val="00C2325C"/>
    <w:rsid w:val="00C239ED"/>
    <w:rsid w:val="00C24352"/>
    <w:rsid w:val="00C24D9D"/>
    <w:rsid w:val="00C25CF3"/>
    <w:rsid w:val="00C263E9"/>
    <w:rsid w:val="00C2717A"/>
    <w:rsid w:val="00C2775A"/>
    <w:rsid w:val="00C30481"/>
    <w:rsid w:val="00C3063A"/>
    <w:rsid w:val="00C30BAD"/>
    <w:rsid w:val="00C31E8F"/>
    <w:rsid w:val="00C335DA"/>
    <w:rsid w:val="00C33D3E"/>
    <w:rsid w:val="00C362E0"/>
    <w:rsid w:val="00C36ED4"/>
    <w:rsid w:val="00C376CC"/>
    <w:rsid w:val="00C400F7"/>
    <w:rsid w:val="00C40EC6"/>
    <w:rsid w:val="00C415C1"/>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015"/>
    <w:rsid w:val="00C732A9"/>
    <w:rsid w:val="00C73448"/>
    <w:rsid w:val="00C73E2E"/>
    <w:rsid w:val="00C74546"/>
    <w:rsid w:val="00C748E2"/>
    <w:rsid w:val="00C7718D"/>
    <w:rsid w:val="00C7776C"/>
    <w:rsid w:val="00C826B1"/>
    <w:rsid w:val="00C8398D"/>
    <w:rsid w:val="00C83A3F"/>
    <w:rsid w:val="00C84BC2"/>
    <w:rsid w:val="00C85139"/>
    <w:rsid w:val="00C85657"/>
    <w:rsid w:val="00C91C88"/>
    <w:rsid w:val="00C93037"/>
    <w:rsid w:val="00C939C3"/>
    <w:rsid w:val="00C94068"/>
    <w:rsid w:val="00C94228"/>
    <w:rsid w:val="00C96D56"/>
    <w:rsid w:val="00C977E6"/>
    <w:rsid w:val="00CA0020"/>
    <w:rsid w:val="00CA0B2E"/>
    <w:rsid w:val="00CA18CA"/>
    <w:rsid w:val="00CA2557"/>
    <w:rsid w:val="00CA4693"/>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C6BB4"/>
    <w:rsid w:val="00CD0B28"/>
    <w:rsid w:val="00CD0E6E"/>
    <w:rsid w:val="00CD23AE"/>
    <w:rsid w:val="00CD27DF"/>
    <w:rsid w:val="00CD2D8A"/>
    <w:rsid w:val="00CD3BAC"/>
    <w:rsid w:val="00CD3FF2"/>
    <w:rsid w:val="00CD4A65"/>
    <w:rsid w:val="00CD531F"/>
    <w:rsid w:val="00CD6FA3"/>
    <w:rsid w:val="00CE1062"/>
    <w:rsid w:val="00CE2184"/>
    <w:rsid w:val="00CE382C"/>
    <w:rsid w:val="00CE3B7F"/>
    <w:rsid w:val="00CE3FA2"/>
    <w:rsid w:val="00CE41A0"/>
    <w:rsid w:val="00CE4958"/>
    <w:rsid w:val="00CE68E2"/>
    <w:rsid w:val="00CE706E"/>
    <w:rsid w:val="00CE70B1"/>
    <w:rsid w:val="00CE7945"/>
    <w:rsid w:val="00CE7AE4"/>
    <w:rsid w:val="00CF0A4C"/>
    <w:rsid w:val="00CF150A"/>
    <w:rsid w:val="00CF1983"/>
    <w:rsid w:val="00CF2169"/>
    <w:rsid w:val="00CF2225"/>
    <w:rsid w:val="00CF25E7"/>
    <w:rsid w:val="00CF3C77"/>
    <w:rsid w:val="00CF45A2"/>
    <w:rsid w:val="00CF52E7"/>
    <w:rsid w:val="00CF64B5"/>
    <w:rsid w:val="00CF7853"/>
    <w:rsid w:val="00D004ED"/>
    <w:rsid w:val="00D00F1D"/>
    <w:rsid w:val="00D0260F"/>
    <w:rsid w:val="00D03708"/>
    <w:rsid w:val="00D04756"/>
    <w:rsid w:val="00D06776"/>
    <w:rsid w:val="00D06E46"/>
    <w:rsid w:val="00D06F95"/>
    <w:rsid w:val="00D1031A"/>
    <w:rsid w:val="00D1158C"/>
    <w:rsid w:val="00D11600"/>
    <w:rsid w:val="00D119A2"/>
    <w:rsid w:val="00D12E31"/>
    <w:rsid w:val="00D137F9"/>
    <w:rsid w:val="00D1458C"/>
    <w:rsid w:val="00D160DB"/>
    <w:rsid w:val="00D1620E"/>
    <w:rsid w:val="00D16867"/>
    <w:rsid w:val="00D16EEC"/>
    <w:rsid w:val="00D203BC"/>
    <w:rsid w:val="00D2047A"/>
    <w:rsid w:val="00D20631"/>
    <w:rsid w:val="00D207FC"/>
    <w:rsid w:val="00D2260B"/>
    <w:rsid w:val="00D22D49"/>
    <w:rsid w:val="00D23930"/>
    <w:rsid w:val="00D23A23"/>
    <w:rsid w:val="00D24D8A"/>
    <w:rsid w:val="00D24DA4"/>
    <w:rsid w:val="00D251AB"/>
    <w:rsid w:val="00D25235"/>
    <w:rsid w:val="00D25383"/>
    <w:rsid w:val="00D25670"/>
    <w:rsid w:val="00D301FF"/>
    <w:rsid w:val="00D3257F"/>
    <w:rsid w:val="00D340E2"/>
    <w:rsid w:val="00D34E98"/>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0534"/>
    <w:rsid w:val="00D91294"/>
    <w:rsid w:val="00D9186A"/>
    <w:rsid w:val="00D92D47"/>
    <w:rsid w:val="00D94213"/>
    <w:rsid w:val="00D94BEB"/>
    <w:rsid w:val="00D94EA5"/>
    <w:rsid w:val="00D95F32"/>
    <w:rsid w:val="00D97D6C"/>
    <w:rsid w:val="00DA024A"/>
    <w:rsid w:val="00DA07EE"/>
    <w:rsid w:val="00DA0A58"/>
    <w:rsid w:val="00DA1C85"/>
    <w:rsid w:val="00DA1CC9"/>
    <w:rsid w:val="00DA2E58"/>
    <w:rsid w:val="00DA328E"/>
    <w:rsid w:val="00DA3AA6"/>
    <w:rsid w:val="00DA46C1"/>
    <w:rsid w:val="00DA70DD"/>
    <w:rsid w:val="00DB088F"/>
    <w:rsid w:val="00DB0B4A"/>
    <w:rsid w:val="00DB0DD3"/>
    <w:rsid w:val="00DB0E02"/>
    <w:rsid w:val="00DB1487"/>
    <w:rsid w:val="00DB19B4"/>
    <w:rsid w:val="00DB19F1"/>
    <w:rsid w:val="00DB26AE"/>
    <w:rsid w:val="00DB4411"/>
    <w:rsid w:val="00DB4454"/>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5AA7"/>
    <w:rsid w:val="00DC67A0"/>
    <w:rsid w:val="00DC6A31"/>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830"/>
    <w:rsid w:val="00DE0E5D"/>
    <w:rsid w:val="00DE447F"/>
    <w:rsid w:val="00DE48F0"/>
    <w:rsid w:val="00DE4A77"/>
    <w:rsid w:val="00DE68EE"/>
    <w:rsid w:val="00DE6D24"/>
    <w:rsid w:val="00DE7285"/>
    <w:rsid w:val="00DE7C40"/>
    <w:rsid w:val="00DF0EA5"/>
    <w:rsid w:val="00DF1F1D"/>
    <w:rsid w:val="00DF23A5"/>
    <w:rsid w:val="00DF4143"/>
    <w:rsid w:val="00DF4C6E"/>
    <w:rsid w:val="00DF4D28"/>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0B77"/>
    <w:rsid w:val="00E12FCF"/>
    <w:rsid w:val="00E13273"/>
    <w:rsid w:val="00E13379"/>
    <w:rsid w:val="00E139EE"/>
    <w:rsid w:val="00E14D83"/>
    <w:rsid w:val="00E14FA6"/>
    <w:rsid w:val="00E15A0D"/>
    <w:rsid w:val="00E16640"/>
    <w:rsid w:val="00E1740F"/>
    <w:rsid w:val="00E200CF"/>
    <w:rsid w:val="00E24287"/>
    <w:rsid w:val="00E276ED"/>
    <w:rsid w:val="00E31367"/>
    <w:rsid w:val="00E3181C"/>
    <w:rsid w:val="00E32EF3"/>
    <w:rsid w:val="00E33E21"/>
    <w:rsid w:val="00E34BC4"/>
    <w:rsid w:val="00E34FAD"/>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588"/>
    <w:rsid w:val="00E65FF5"/>
    <w:rsid w:val="00E66857"/>
    <w:rsid w:val="00E67556"/>
    <w:rsid w:val="00E70A22"/>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3A65"/>
    <w:rsid w:val="00E8602B"/>
    <w:rsid w:val="00E86B5F"/>
    <w:rsid w:val="00E87D05"/>
    <w:rsid w:val="00E91F96"/>
    <w:rsid w:val="00E92E99"/>
    <w:rsid w:val="00E968FD"/>
    <w:rsid w:val="00E96D55"/>
    <w:rsid w:val="00E97993"/>
    <w:rsid w:val="00EA0D5D"/>
    <w:rsid w:val="00EA1192"/>
    <w:rsid w:val="00EA153F"/>
    <w:rsid w:val="00EA1E97"/>
    <w:rsid w:val="00EA2788"/>
    <w:rsid w:val="00EA2C6E"/>
    <w:rsid w:val="00EA4964"/>
    <w:rsid w:val="00EA4F1A"/>
    <w:rsid w:val="00EB02DE"/>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1933"/>
    <w:rsid w:val="00EE29A0"/>
    <w:rsid w:val="00EE2CEA"/>
    <w:rsid w:val="00EE3365"/>
    <w:rsid w:val="00EE48DF"/>
    <w:rsid w:val="00EE4AB3"/>
    <w:rsid w:val="00EE500F"/>
    <w:rsid w:val="00EE51B6"/>
    <w:rsid w:val="00EE5E30"/>
    <w:rsid w:val="00EE7405"/>
    <w:rsid w:val="00EF033E"/>
    <w:rsid w:val="00EF06EC"/>
    <w:rsid w:val="00EF14FF"/>
    <w:rsid w:val="00EF2BFE"/>
    <w:rsid w:val="00EF2D85"/>
    <w:rsid w:val="00EF374C"/>
    <w:rsid w:val="00EF402C"/>
    <w:rsid w:val="00EF45E0"/>
    <w:rsid w:val="00EF4E6F"/>
    <w:rsid w:val="00EF5C82"/>
    <w:rsid w:val="00EF7A15"/>
    <w:rsid w:val="00F01F8C"/>
    <w:rsid w:val="00F035A6"/>
    <w:rsid w:val="00F04AD0"/>
    <w:rsid w:val="00F05EB5"/>
    <w:rsid w:val="00F05EC1"/>
    <w:rsid w:val="00F10033"/>
    <w:rsid w:val="00F10848"/>
    <w:rsid w:val="00F10B68"/>
    <w:rsid w:val="00F11F55"/>
    <w:rsid w:val="00F12DEC"/>
    <w:rsid w:val="00F13151"/>
    <w:rsid w:val="00F14F99"/>
    <w:rsid w:val="00F15523"/>
    <w:rsid w:val="00F15AC6"/>
    <w:rsid w:val="00F16391"/>
    <w:rsid w:val="00F2062B"/>
    <w:rsid w:val="00F21A18"/>
    <w:rsid w:val="00F21E61"/>
    <w:rsid w:val="00F220EA"/>
    <w:rsid w:val="00F222CD"/>
    <w:rsid w:val="00F23221"/>
    <w:rsid w:val="00F24EA4"/>
    <w:rsid w:val="00F2625A"/>
    <w:rsid w:val="00F31A03"/>
    <w:rsid w:val="00F31DF4"/>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4F4C"/>
    <w:rsid w:val="00F4512F"/>
    <w:rsid w:val="00F45763"/>
    <w:rsid w:val="00F45BCF"/>
    <w:rsid w:val="00F45BEA"/>
    <w:rsid w:val="00F45CFE"/>
    <w:rsid w:val="00F46877"/>
    <w:rsid w:val="00F4718B"/>
    <w:rsid w:val="00F47F3E"/>
    <w:rsid w:val="00F5167A"/>
    <w:rsid w:val="00F530E6"/>
    <w:rsid w:val="00F532C7"/>
    <w:rsid w:val="00F54EE5"/>
    <w:rsid w:val="00F55358"/>
    <w:rsid w:val="00F5582A"/>
    <w:rsid w:val="00F5603C"/>
    <w:rsid w:val="00F5605C"/>
    <w:rsid w:val="00F564B9"/>
    <w:rsid w:val="00F57909"/>
    <w:rsid w:val="00F60F4F"/>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1C2"/>
    <w:rsid w:val="00F8659E"/>
    <w:rsid w:val="00F86CE4"/>
    <w:rsid w:val="00F86F42"/>
    <w:rsid w:val="00F91941"/>
    <w:rsid w:val="00F92E3F"/>
    <w:rsid w:val="00F938D2"/>
    <w:rsid w:val="00F96389"/>
    <w:rsid w:val="00F9650E"/>
    <w:rsid w:val="00F96B73"/>
    <w:rsid w:val="00F977C7"/>
    <w:rsid w:val="00FA0890"/>
    <w:rsid w:val="00FA164A"/>
    <w:rsid w:val="00FA28C9"/>
    <w:rsid w:val="00FA3F3E"/>
    <w:rsid w:val="00FA4272"/>
    <w:rsid w:val="00FA4855"/>
    <w:rsid w:val="00FA4ACD"/>
    <w:rsid w:val="00FA615A"/>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408"/>
    <w:rsid w:val="00FE177A"/>
    <w:rsid w:val="00FE240A"/>
    <w:rsid w:val="00FE3E3C"/>
    <w:rsid w:val="00FE43E7"/>
    <w:rsid w:val="00FE4B66"/>
    <w:rsid w:val="00FE4F6E"/>
    <w:rsid w:val="00FE583F"/>
    <w:rsid w:val="00FE5CC4"/>
    <w:rsid w:val="00FE6B13"/>
    <w:rsid w:val="00FE7575"/>
    <w:rsid w:val="00FF1070"/>
    <w:rsid w:val="00FF13E2"/>
    <w:rsid w:val="00FF1D44"/>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5370B9"/>
  <w15:docId w15:val="{FC5438A8-EB0C-4305-9625-1324509C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944826"/>
    <w:rPr>
      <w:rFonts w:ascii="Cambria" w:hAnsi="Cambria" w:cs="Times New Roman"/>
      <w:b/>
      <w:bCs/>
      <w:color w:val="365F91"/>
      <w:sz w:val="28"/>
      <w:szCs w:val="28"/>
    </w:rPr>
  </w:style>
  <w:style w:type="character" w:styleId="Hipersaite">
    <w:name w:val="Hyperlink"/>
    <w:basedOn w:val="Noklusjumarindkopasfonts"/>
    <w:uiPriority w:val="99"/>
    <w:semiHidden/>
    <w:rsid w:val="00944826"/>
    <w:rPr>
      <w:rFonts w:cs="Times New Roman"/>
      <w:color w:val="0000FF"/>
      <w:u w:val="single"/>
    </w:rPr>
  </w:style>
  <w:style w:type="character" w:styleId="Izmantotahipersaite">
    <w:name w:val="FollowedHyperlink"/>
    <w:basedOn w:val="Noklusjumarindkopasfonts"/>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basedOn w:val="Noklusjumarindkopasfonts"/>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basedOn w:val="Noklusjumarindkopasfonts"/>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basedOn w:val="Noklusjumarindkopasfonts"/>
    <w:uiPriority w:val="99"/>
    <w:qFormat/>
    <w:rsid w:val="00944826"/>
    <w:rPr>
      <w:rFonts w:cs="Times New Roman"/>
      <w:b/>
      <w:bCs/>
    </w:rPr>
  </w:style>
  <w:style w:type="character" w:customStyle="1" w:styleId="th1">
    <w:name w:val="th1"/>
    <w:basedOn w:val="Noklusjumarindkopasfonts"/>
    <w:uiPriority w:val="99"/>
    <w:rsid w:val="00944826"/>
    <w:rPr>
      <w:rFonts w:cs="Times New Roman"/>
      <w:b/>
      <w:bCs/>
      <w:color w:val="333333"/>
    </w:rPr>
  </w:style>
  <w:style w:type="character" w:styleId="Izclums">
    <w:name w:val="Emphasis"/>
    <w:basedOn w:val="Noklusjumarindkopasfont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basedOn w:val="Noklusjumarindkopasfonts"/>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basedOn w:val="Noklusjumarindkopasfonts"/>
    <w:link w:val="Galvene"/>
    <w:uiPriority w:val="99"/>
    <w:semiHidden/>
    <w:locked/>
    <w:rsid w:val="009A1431"/>
    <w:rPr>
      <w:rFonts w:cs="Times New Roman"/>
      <w:sz w:val="24"/>
      <w:szCs w:val="24"/>
      <w:lang w:val="lv-LV" w:eastAsia="lv-LV"/>
    </w:rPr>
  </w:style>
  <w:style w:type="character" w:styleId="Lappusesnumurs">
    <w:name w:val="page number"/>
    <w:basedOn w:val="Noklusjumarindkopasfonts"/>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basedOn w:val="Noklusjumarindkopasfonts"/>
    <w:link w:val="Kjene"/>
    <w:uiPriority w:val="99"/>
    <w:semiHidden/>
    <w:locked/>
    <w:rsid w:val="009A1431"/>
    <w:rPr>
      <w:rFonts w:cs="Times New Roman"/>
      <w:sz w:val="24"/>
      <w:szCs w:val="24"/>
      <w:lang w:val="lv-LV" w:eastAsia="lv-LV"/>
    </w:rPr>
  </w:style>
  <w:style w:type="paragraph" w:customStyle="1" w:styleId="Sarakstarindkopa1">
    <w:name w:val="Saraksta rindkopa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basedOn w:val="Noklusjumarindkopasfonts"/>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basedOn w:val="KomentratekstsRakstz"/>
    <w:link w:val="Komentratma"/>
    <w:uiPriority w:val="99"/>
    <w:semiHidden/>
    <w:rsid w:val="00FE43E7"/>
    <w:rPr>
      <w:b/>
      <w:bCs/>
    </w:rPr>
  </w:style>
  <w:style w:type="paragraph" w:styleId="Sarakstarindkopa">
    <w:name w:val="List Paragraph"/>
    <w:basedOn w:val="Parasts"/>
    <w:link w:val="SarakstarindkopaRakstz"/>
    <w:uiPriority w:val="34"/>
    <w:qFormat/>
    <w:rsid w:val="00F861C2"/>
    <w:pPr>
      <w:spacing w:after="200" w:line="276" w:lineRule="auto"/>
      <w:ind w:left="720"/>
      <w:contextualSpacing/>
    </w:pPr>
    <w:rPr>
      <w:rFonts w:ascii="Calibri" w:eastAsia="Calibri" w:hAnsi="Calibri"/>
      <w:sz w:val="22"/>
      <w:szCs w:val="22"/>
      <w:lang w:val="x-none" w:eastAsia="en-US"/>
    </w:rPr>
  </w:style>
  <w:style w:type="character" w:customStyle="1" w:styleId="SarakstarindkopaRakstz">
    <w:name w:val="Saraksta rindkopa Rakstz."/>
    <w:link w:val="Sarakstarindkopa"/>
    <w:uiPriority w:val="34"/>
    <w:locked/>
    <w:rsid w:val="00F861C2"/>
    <w:rPr>
      <w:rFonts w:ascii="Calibri" w:eastAsia="Calibri" w:hAnsi="Calibri"/>
      <w:sz w:val="22"/>
      <w:szCs w:val="22"/>
      <w:lang w:val="x-none" w:eastAsia="en-US"/>
    </w:rPr>
  </w:style>
  <w:style w:type="paragraph" w:customStyle="1" w:styleId="Default">
    <w:name w:val="Default"/>
    <w:rsid w:val="007B6537"/>
    <w:pPr>
      <w:autoSpaceDE w:val="0"/>
      <w:autoSpaceDN w:val="0"/>
      <w:adjustRightInd w:val="0"/>
    </w:pPr>
    <w:rPr>
      <w:rFonts w:ascii="EUAlbertina" w:eastAsia="Calibri" w:hAnsi="EUAlbertina" w:cs="EUAlbertina"/>
      <w:color w:val="000000"/>
      <w:sz w:val="24"/>
      <w:szCs w:val="24"/>
    </w:rPr>
  </w:style>
  <w:style w:type="paragraph" w:customStyle="1" w:styleId="tv2132">
    <w:name w:val="tv2132"/>
    <w:basedOn w:val="Parasts"/>
    <w:rsid w:val="008849ED"/>
    <w:pPr>
      <w:spacing w:line="360" w:lineRule="auto"/>
      <w:ind w:firstLine="300"/>
    </w:pPr>
    <w:rPr>
      <w:color w:val="414142"/>
      <w:sz w:val="20"/>
      <w:szCs w:val="20"/>
    </w:rPr>
  </w:style>
  <w:style w:type="paragraph" w:customStyle="1" w:styleId="CM4">
    <w:name w:val="CM4"/>
    <w:basedOn w:val="Default"/>
    <w:next w:val="Default"/>
    <w:uiPriority w:val="99"/>
    <w:rsid w:val="00FA28C9"/>
    <w:rPr>
      <w:rFonts w:ascii="Times New Roman" w:hAnsi="Times New Roman" w:cs="Times New Roman"/>
      <w:color w:val="auto"/>
    </w:rPr>
  </w:style>
  <w:style w:type="paragraph" w:styleId="Prskatjums">
    <w:name w:val="Revision"/>
    <w:hidden/>
    <w:uiPriority w:val="99"/>
    <w:semiHidden/>
    <w:rsid w:val="006A08F1"/>
    <w:rPr>
      <w:sz w:val="24"/>
      <w:szCs w:val="24"/>
    </w:rPr>
  </w:style>
  <w:style w:type="paragraph" w:customStyle="1" w:styleId="norm3">
    <w:name w:val="norm3"/>
    <w:basedOn w:val="Parasts"/>
    <w:rsid w:val="008B4FD8"/>
    <w:pPr>
      <w:spacing w:before="120" w:line="312"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44930">
      <w:bodyDiv w:val="1"/>
      <w:marLeft w:val="0"/>
      <w:marRight w:val="0"/>
      <w:marTop w:val="0"/>
      <w:marBottom w:val="0"/>
      <w:divBdr>
        <w:top w:val="none" w:sz="0" w:space="0" w:color="auto"/>
        <w:left w:val="none" w:sz="0" w:space="0" w:color="auto"/>
        <w:bottom w:val="none" w:sz="0" w:space="0" w:color="auto"/>
        <w:right w:val="none" w:sz="0" w:space="0" w:color="auto"/>
      </w:divBdr>
      <w:divsChild>
        <w:div w:id="1967616038">
          <w:marLeft w:val="0"/>
          <w:marRight w:val="0"/>
          <w:marTop w:val="0"/>
          <w:marBottom w:val="0"/>
          <w:divBdr>
            <w:top w:val="none" w:sz="0" w:space="0" w:color="auto"/>
            <w:left w:val="none" w:sz="0" w:space="0" w:color="auto"/>
            <w:bottom w:val="none" w:sz="0" w:space="0" w:color="auto"/>
            <w:right w:val="none" w:sz="0" w:space="0" w:color="auto"/>
          </w:divBdr>
          <w:divsChild>
            <w:div w:id="1912276051">
              <w:marLeft w:val="0"/>
              <w:marRight w:val="0"/>
              <w:marTop w:val="0"/>
              <w:marBottom w:val="0"/>
              <w:divBdr>
                <w:top w:val="none" w:sz="0" w:space="0" w:color="auto"/>
                <w:left w:val="none" w:sz="0" w:space="0" w:color="auto"/>
                <w:bottom w:val="none" w:sz="0" w:space="0" w:color="auto"/>
                <w:right w:val="none" w:sz="0" w:space="0" w:color="auto"/>
              </w:divBdr>
              <w:divsChild>
                <w:div w:id="1225531971">
                  <w:marLeft w:val="0"/>
                  <w:marRight w:val="0"/>
                  <w:marTop w:val="0"/>
                  <w:marBottom w:val="0"/>
                  <w:divBdr>
                    <w:top w:val="none" w:sz="0" w:space="0" w:color="auto"/>
                    <w:left w:val="none" w:sz="0" w:space="0" w:color="auto"/>
                    <w:bottom w:val="none" w:sz="0" w:space="0" w:color="auto"/>
                    <w:right w:val="none" w:sz="0" w:space="0" w:color="auto"/>
                  </w:divBdr>
                  <w:divsChild>
                    <w:div w:id="1576165301">
                      <w:marLeft w:val="1"/>
                      <w:marRight w:val="1"/>
                      <w:marTop w:val="0"/>
                      <w:marBottom w:val="0"/>
                      <w:divBdr>
                        <w:top w:val="none" w:sz="0" w:space="0" w:color="auto"/>
                        <w:left w:val="none" w:sz="0" w:space="0" w:color="auto"/>
                        <w:bottom w:val="none" w:sz="0" w:space="0" w:color="auto"/>
                        <w:right w:val="none" w:sz="0" w:space="0" w:color="auto"/>
                      </w:divBdr>
                      <w:divsChild>
                        <w:div w:id="559292100">
                          <w:marLeft w:val="0"/>
                          <w:marRight w:val="0"/>
                          <w:marTop w:val="0"/>
                          <w:marBottom w:val="0"/>
                          <w:divBdr>
                            <w:top w:val="none" w:sz="0" w:space="0" w:color="auto"/>
                            <w:left w:val="none" w:sz="0" w:space="0" w:color="auto"/>
                            <w:bottom w:val="none" w:sz="0" w:space="0" w:color="auto"/>
                            <w:right w:val="none" w:sz="0" w:space="0" w:color="auto"/>
                          </w:divBdr>
                          <w:divsChild>
                            <w:div w:id="105856065">
                              <w:marLeft w:val="0"/>
                              <w:marRight w:val="0"/>
                              <w:marTop w:val="0"/>
                              <w:marBottom w:val="360"/>
                              <w:divBdr>
                                <w:top w:val="none" w:sz="0" w:space="0" w:color="auto"/>
                                <w:left w:val="none" w:sz="0" w:space="0" w:color="auto"/>
                                <w:bottom w:val="none" w:sz="0" w:space="0" w:color="auto"/>
                                <w:right w:val="none" w:sz="0" w:space="0" w:color="auto"/>
                              </w:divBdr>
                              <w:divsChild>
                                <w:div w:id="1173447604">
                                  <w:marLeft w:val="0"/>
                                  <w:marRight w:val="0"/>
                                  <w:marTop w:val="0"/>
                                  <w:marBottom w:val="0"/>
                                  <w:divBdr>
                                    <w:top w:val="none" w:sz="0" w:space="0" w:color="auto"/>
                                    <w:left w:val="none" w:sz="0" w:space="0" w:color="auto"/>
                                    <w:bottom w:val="none" w:sz="0" w:space="0" w:color="auto"/>
                                    <w:right w:val="none" w:sz="0" w:space="0" w:color="auto"/>
                                  </w:divBdr>
                                  <w:divsChild>
                                    <w:div w:id="712123603">
                                      <w:marLeft w:val="0"/>
                                      <w:marRight w:val="0"/>
                                      <w:marTop w:val="0"/>
                                      <w:marBottom w:val="0"/>
                                      <w:divBdr>
                                        <w:top w:val="none" w:sz="0" w:space="0" w:color="auto"/>
                                        <w:left w:val="none" w:sz="0" w:space="0" w:color="auto"/>
                                        <w:bottom w:val="none" w:sz="0" w:space="0" w:color="auto"/>
                                        <w:right w:val="none" w:sz="0" w:space="0" w:color="auto"/>
                                      </w:divBdr>
                                      <w:divsChild>
                                        <w:div w:id="262569100">
                                          <w:marLeft w:val="0"/>
                                          <w:marRight w:val="0"/>
                                          <w:marTop w:val="0"/>
                                          <w:marBottom w:val="0"/>
                                          <w:divBdr>
                                            <w:top w:val="none" w:sz="0" w:space="0" w:color="auto"/>
                                            <w:left w:val="none" w:sz="0" w:space="0" w:color="auto"/>
                                            <w:bottom w:val="none" w:sz="0" w:space="0" w:color="auto"/>
                                            <w:right w:val="none" w:sz="0" w:space="0" w:color="auto"/>
                                          </w:divBdr>
                                          <w:divsChild>
                                            <w:div w:id="878274851">
                                              <w:marLeft w:val="0"/>
                                              <w:marRight w:val="0"/>
                                              <w:marTop w:val="0"/>
                                              <w:marBottom w:val="0"/>
                                              <w:divBdr>
                                                <w:top w:val="none" w:sz="0" w:space="0" w:color="auto"/>
                                                <w:left w:val="none" w:sz="0" w:space="0" w:color="auto"/>
                                                <w:bottom w:val="none" w:sz="0" w:space="0" w:color="auto"/>
                                                <w:right w:val="none" w:sz="0" w:space="0" w:color="auto"/>
                                              </w:divBdr>
                                              <w:divsChild>
                                                <w:div w:id="1806311411">
                                                  <w:marLeft w:val="0"/>
                                                  <w:marRight w:val="0"/>
                                                  <w:marTop w:val="0"/>
                                                  <w:marBottom w:val="0"/>
                                                  <w:divBdr>
                                                    <w:top w:val="none" w:sz="0" w:space="0" w:color="auto"/>
                                                    <w:left w:val="none" w:sz="0" w:space="0" w:color="auto"/>
                                                    <w:bottom w:val="none" w:sz="0" w:space="0" w:color="auto"/>
                                                    <w:right w:val="none" w:sz="0" w:space="0" w:color="auto"/>
                                                  </w:divBdr>
                                                  <w:divsChild>
                                                    <w:div w:id="154652087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05695449">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39500415">
      <w:bodyDiv w:val="1"/>
      <w:marLeft w:val="0"/>
      <w:marRight w:val="0"/>
      <w:marTop w:val="0"/>
      <w:marBottom w:val="0"/>
      <w:divBdr>
        <w:top w:val="none" w:sz="0" w:space="0" w:color="auto"/>
        <w:left w:val="none" w:sz="0" w:space="0" w:color="auto"/>
        <w:bottom w:val="none" w:sz="0" w:space="0" w:color="auto"/>
        <w:right w:val="none" w:sz="0" w:space="0" w:color="auto"/>
      </w:divBdr>
    </w:div>
    <w:div w:id="1365522377">
      <w:bodyDiv w:val="1"/>
      <w:marLeft w:val="0"/>
      <w:marRight w:val="0"/>
      <w:marTop w:val="0"/>
      <w:marBottom w:val="0"/>
      <w:divBdr>
        <w:top w:val="none" w:sz="0" w:space="0" w:color="auto"/>
        <w:left w:val="none" w:sz="0" w:space="0" w:color="auto"/>
        <w:bottom w:val="none" w:sz="0" w:space="0" w:color="auto"/>
        <w:right w:val="none" w:sz="0" w:space="0" w:color="auto"/>
      </w:divBdr>
    </w:div>
    <w:div w:id="1532256670">
      <w:bodyDiv w:val="1"/>
      <w:marLeft w:val="0"/>
      <w:marRight w:val="0"/>
      <w:marTop w:val="0"/>
      <w:marBottom w:val="0"/>
      <w:divBdr>
        <w:top w:val="none" w:sz="0" w:space="0" w:color="auto"/>
        <w:left w:val="none" w:sz="0" w:space="0" w:color="auto"/>
        <w:bottom w:val="none" w:sz="0" w:space="0" w:color="auto"/>
        <w:right w:val="none" w:sz="0" w:space="0" w:color="auto"/>
      </w:divBdr>
      <w:divsChild>
        <w:div w:id="2012175239">
          <w:marLeft w:val="0"/>
          <w:marRight w:val="0"/>
          <w:marTop w:val="0"/>
          <w:marBottom w:val="0"/>
          <w:divBdr>
            <w:top w:val="none" w:sz="0" w:space="0" w:color="auto"/>
            <w:left w:val="none" w:sz="0" w:space="0" w:color="auto"/>
            <w:bottom w:val="none" w:sz="0" w:space="0" w:color="auto"/>
            <w:right w:val="none" w:sz="0" w:space="0" w:color="auto"/>
          </w:divBdr>
          <w:divsChild>
            <w:div w:id="614559064">
              <w:marLeft w:val="0"/>
              <w:marRight w:val="0"/>
              <w:marTop w:val="0"/>
              <w:marBottom w:val="0"/>
              <w:divBdr>
                <w:top w:val="none" w:sz="0" w:space="0" w:color="auto"/>
                <w:left w:val="none" w:sz="0" w:space="0" w:color="auto"/>
                <w:bottom w:val="none" w:sz="0" w:space="0" w:color="auto"/>
                <w:right w:val="none" w:sz="0" w:space="0" w:color="auto"/>
              </w:divBdr>
              <w:divsChild>
                <w:div w:id="742483009">
                  <w:marLeft w:val="0"/>
                  <w:marRight w:val="0"/>
                  <w:marTop w:val="0"/>
                  <w:marBottom w:val="0"/>
                  <w:divBdr>
                    <w:top w:val="none" w:sz="0" w:space="0" w:color="auto"/>
                    <w:left w:val="none" w:sz="0" w:space="0" w:color="auto"/>
                    <w:bottom w:val="none" w:sz="0" w:space="0" w:color="auto"/>
                    <w:right w:val="none" w:sz="0" w:space="0" w:color="auto"/>
                  </w:divBdr>
                  <w:divsChild>
                    <w:div w:id="740832861">
                      <w:marLeft w:val="0"/>
                      <w:marRight w:val="0"/>
                      <w:marTop w:val="0"/>
                      <w:marBottom w:val="0"/>
                      <w:divBdr>
                        <w:top w:val="none" w:sz="0" w:space="0" w:color="auto"/>
                        <w:left w:val="none" w:sz="0" w:space="0" w:color="auto"/>
                        <w:bottom w:val="none" w:sz="0" w:space="0" w:color="auto"/>
                        <w:right w:val="none" w:sz="0" w:space="0" w:color="auto"/>
                      </w:divBdr>
                      <w:divsChild>
                        <w:div w:id="1882282492">
                          <w:marLeft w:val="0"/>
                          <w:marRight w:val="0"/>
                          <w:marTop w:val="0"/>
                          <w:marBottom w:val="0"/>
                          <w:divBdr>
                            <w:top w:val="none" w:sz="0" w:space="0" w:color="auto"/>
                            <w:left w:val="none" w:sz="0" w:space="0" w:color="auto"/>
                            <w:bottom w:val="none" w:sz="0" w:space="0" w:color="auto"/>
                            <w:right w:val="none" w:sz="0" w:space="0" w:color="auto"/>
                          </w:divBdr>
                          <w:divsChild>
                            <w:div w:id="1788502114">
                              <w:marLeft w:val="0"/>
                              <w:marRight w:val="0"/>
                              <w:marTop w:val="480"/>
                              <w:marBottom w:val="240"/>
                              <w:divBdr>
                                <w:top w:val="none" w:sz="0" w:space="0" w:color="auto"/>
                                <w:left w:val="none" w:sz="0" w:space="0" w:color="auto"/>
                                <w:bottom w:val="none" w:sz="0" w:space="0" w:color="auto"/>
                                <w:right w:val="none" w:sz="0" w:space="0" w:color="auto"/>
                              </w:divBdr>
                            </w:div>
                            <w:div w:id="113633829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23288229">
      <w:bodyDiv w:val="1"/>
      <w:marLeft w:val="0"/>
      <w:marRight w:val="0"/>
      <w:marTop w:val="0"/>
      <w:marBottom w:val="0"/>
      <w:divBdr>
        <w:top w:val="none" w:sz="0" w:space="0" w:color="auto"/>
        <w:left w:val="none" w:sz="0" w:space="0" w:color="auto"/>
        <w:bottom w:val="none" w:sz="0" w:space="0" w:color="auto"/>
        <w:right w:val="none" w:sz="0" w:space="0" w:color="auto"/>
      </w:divBdr>
      <w:divsChild>
        <w:div w:id="1593469098">
          <w:marLeft w:val="0"/>
          <w:marRight w:val="0"/>
          <w:marTop w:val="0"/>
          <w:marBottom w:val="0"/>
          <w:divBdr>
            <w:top w:val="none" w:sz="0" w:space="0" w:color="auto"/>
            <w:left w:val="none" w:sz="0" w:space="0" w:color="auto"/>
            <w:bottom w:val="none" w:sz="0" w:space="0" w:color="auto"/>
            <w:right w:val="none" w:sz="0" w:space="0" w:color="auto"/>
          </w:divBdr>
          <w:divsChild>
            <w:div w:id="1214003900">
              <w:marLeft w:val="0"/>
              <w:marRight w:val="0"/>
              <w:marTop w:val="0"/>
              <w:marBottom w:val="0"/>
              <w:divBdr>
                <w:top w:val="none" w:sz="0" w:space="0" w:color="auto"/>
                <w:left w:val="none" w:sz="0" w:space="0" w:color="auto"/>
                <w:bottom w:val="none" w:sz="0" w:space="0" w:color="auto"/>
                <w:right w:val="none" w:sz="0" w:space="0" w:color="auto"/>
              </w:divBdr>
              <w:divsChild>
                <w:div w:id="233704644">
                  <w:marLeft w:val="0"/>
                  <w:marRight w:val="0"/>
                  <w:marTop w:val="0"/>
                  <w:marBottom w:val="0"/>
                  <w:divBdr>
                    <w:top w:val="none" w:sz="0" w:space="0" w:color="auto"/>
                    <w:left w:val="none" w:sz="0" w:space="0" w:color="auto"/>
                    <w:bottom w:val="none" w:sz="0" w:space="0" w:color="auto"/>
                    <w:right w:val="none" w:sz="0" w:space="0" w:color="auto"/>
                  </w:divBdr>
                  <w:divsChild>
                    <w:div w:id="1707365576">
                      <w:marLeft w:val="0"/>
                      <w:marRight w:val="0"/>
                      <w:marTop w:val="0"/>
                      <w:marBottom w:val="0"/>
                      <w:divBdr>
                        <w:top w:val="none" w:sz="0" w:space="0" w:color="auto"/>
                        <w:left w:val="none" w:sz="0" w:space="0" w:color="auto"/>
                        <w:bottom w:val="none" w:sz="0" w:space="0" w:color="auto"/>
                        <w:right w:val="none" w:sz="0" w:space="0" w:color="auto"/>
                      </w:divBdr>
                      <w:divsChild>
                        <w:div w:id="689141158">
                          <w:marLeft w:val="0"/>
                          <w:marRight w:val="0"/>
                          <w:marTop w:val="0"/>
                          <w:marBottom w:val="0"/>
                          <w:divBdr>
                            <w:top w:val="none" w:sz="0" w:space="0" w:color="auto"/>
                            <w:left w:val="none" w:sz="0" w:space="0" w:color="auto"/>
                            <w:bottom w:val="none" w:sz="0" w:space="0" w:color="auto"/>
                            <w:right w:val="none" w:sz="0" w:space="0" w:color="auto"/>
                          </w:divBdr>
                          <w:divsChild>
                            <w:div w:id="18876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655350">
      <w:bodyDiv w:val="1"/>
      <w:marLeft w:val="0"/>
      <w:marRight w:val="0"/>
      <w:marTop w:val="0"/>
      <w:marBottom w:val="0"/>
      <w:divBdr>
        <w:top w:val="none" w:sz="0" w:space="0" w:color="auto"/>
        <w:left w:val="none" w:sz="0" w:space="0" w:color="auto"/>
        <w:bottom w:val="none" w:sz="0" w:space="0" w:color="auto"/>
        <w:right w:val="none" w:sz="0" w:space="0" w:color="auto"/>
      </w:divBdr>
    </w:div>
    <w:div w:id="2134863247">
      <w:bodyDiv w:val="1"/>
      <w:marLeft w:val="0"/>
      <w:marRight w:val="0"/>
      <w:marTop w:val="0"/>
      <w:marBottom w:val="0"/>
      <w:divBdr>
        <w:top w:val="none" w:sz="0" w:space="0" w:color="auto"/>
        <w:left w:val="none" w:sz="0" w:space="0" w:color="auto"/>
        <w:bottom w:val="none" w:sz="0" w:space="0" w:color="auto"/>
        <w:right w:val="none" w:sz="0" w:space="0" w:color="auto"/>
      </w:divBdr>
      <w:divsChild>
        <w:div w:id="295382182">
          <w:marLeft w:val="0"/>
          <w:marRight w:val="0"/>
          <w:marTop w:val="0"/>
          <w:marBottom w:val="0"/>
          <w:divBdr>
            <w:top w:val="none" w:sz="0" w:space="0" w:color="auto"/>
            <w:left w:val="none" w:sz="0" w:space="0" w:color="auto"/>
            <w:bottom w:val="none" w:sz="0" w:space="0" w:color="auto"/>
            <w:right w:val="none" w:sz="0" w:space="0" w:color="auto"/>
          </w:divBdr>
          <w:divsChild>
            <w:div w:id="221216374">
              <w:marLeft w:val="0"/>
              <w:marRight w:val="0"/>
              <w:marTop w:val="0"/>
              <w:marBottom w:val="0"/>
              <w:divBdr>
                <w:top w:val="none" w:sz="0" w:space="0" w:color="auto"/>
                <w:left w:val="none" w:sz="0" w:space="0" w:color="auto"/>
                <w:bottom w:val="none" w:sz="0" w:space="0" w:color="auto"/>
                <w:right w:val="none" w:sz="0" w:space="0" w:color="auto"/>
              </w:divBdr>
              <w:divsChild>
                <w:div w:id="1239906109">
                  <w:marLeft w:val="0"/>
                  <w:marRight w:val="0"/>
                  <w:marTop w:val="0"/>
                  <w:marBottom w:val="0"/>
                  <w:divBdr>
                    <w:top w:val="none" w:sz="0" w:space="0" w:color="auto"/>
                    <w:left w:val="none" w:sz="0" w:space="0" w:color="auto"/>
                    <w:bottom w:val="none" w:sz="0" w:space="0" w:color="auto"/>
                    <w:right w:val="none" w:sz="0" w:space="0" w:color="auto"/>
                  </w:divBdr>
                  <w:divsChild>
                    <w:div w:id="2117089653">
                      <w:marLeft w:val="-150"/>
                      <w:marRight w:val="-150"/>
                      <w:marTop w:val="0"/>
                      <w:marBottom w:val="0"/>
                      <w:divBdr>
                        <w:top w:val="none" w:sz="0" w:space="0" w:color="auto"/>
                        <w:left w:val="none" w:sz="0" w:space="0" w:color="auto"/>
                        <w:bottom w:val="none" w:sz="0" w:space="0" w:color="auto"/>
                        <w:right w:val="none" w:sz="0" w:space="0" w:color="auto"/>
                      </w:divBdr>
                      <w:divsChild>
                        <w:div w:id="1360669058">
                          <w:marLeft w:val="0"/>
                          <w:marRight w:val="0"/>
                          <w:marTop w:val="0"/>
                          <w:marBottom w:val="0"/>
                          <w:divBdr>
                            <w:top w:val="none" w:sz="0" w:space="0" w:color="auto"/>
                            <w:left w:val="none" w:sz="0" w:space="0" w:color="auto"/>
                            <w:bottom w:val="none" w:sz="0" w:space="0" w:color="auto"/>
                            <w:right w:val="none" w:sz="0" w:space="0" w:color="auto"/>
                          </w:divBdr>
                          <w:divsChild>
                            <w:div w:id="675424201">
                              <w:marLeft w:val="0"/>
                              <w:marRight w:val="0"/>
                              <w:marTop w:val="0"/>
                              <w:marBottom w:val="0"/>
                              <w:divBdr>
                                <w:top w:val="none" w:sz="0" w:space="0" w:color="auto"/>
                                <w:left w:val="none" w:sz="0" w:space="0" w:color="auto"/>
                                <w:bottom w:val="none" w:sz="0" w:space="0" w:color="auto"/>
                                <w:right w:val="none" w:sz="0" w:space="0" w:color="auto"/>
                              </w:divBdr>
                              <w:divsChild>
                                <w:div w:id="480586195">
                                  <w:marLeft w:val="0"/>
                                  <w:marRight w:val="0"/>
                                  <w:marTop w:val="0"/>
                                  <w:marBottom w:val="300"/>
                                  <w:divBdr>
                                    <w:top w:val="none" w:sz="0" w:space="0" w:color="auto"/>
                                    <w:left w:val="none" w:sz="0" w:space="0" w:color="auto"/>
                                    <w:bottom w:val="none" w:sz="0" w:space="0" w:color="auto"/>
                                    <w:right w:val="none" w:sz="0" w:space="0" w:color="auto"/>
                                  </w:divBdr>
                                  <w:divsChild>
                                    <w:div w:id="690188453">
                                      <w:marLeft w:val="0"/>
                                      <w:marRight w:val="0"/>
                                      <w:marTop w:val="0"/>
                                      <w:marBottom w:val="0"/>
                                      <w:divBdr>
                                        <w:top w:val="none" w:sz="0" w:space="0" w:color="auto"/>
                                        <w:left w:val="none" w:sz="0" w:space="0" w:color="auto"/>
                                        <w:bottom w:val="none" w:sz="0" w:space="0" w:color="auto"/>
                                        <w:right w:val="none" w:sz="0" w:space="0" w:color="auto"/>
                                      </w:divBdr>
                                      <w:divsChild>
                                        <w:div w:id="2074572289">
                                          <w:marLeft w:val="0"/>
                                          <w:marRight w:val="0"/>
                                          <w:marTop w:val="0"/>
                                          <w:marBottom w:val="0"/>
                                          <w:divBdr>
                                            <w:top w:val="none" w:sz="0" w:space="0" w:color="auto"/>
                                            <w:left w:val="none" w:sz="0" w:space="0" w:color="auto"/>
                                            <w:bottom w:val="none" w:sz="0" w:space="0" w:color="auto"/>
                                            <w:right w:val="none" w:sz="0" w:space="0" w:color="auto"/>
                                          </w:divBdr>
                                          <w:divsChild>
                                            <w:div w:id="928540302">
                                              <w:marLeft w:val="0"/>
                                              <w:marRight w:val="0"/>
                                              <w:marTop w:val="0"/>
                                              <w:marBottom w:val="0"/>
                                              <w:divBdr>
                                                <w:top w:val="none" w:sz="0" w:space="0" w:color="auto"/>
                                                <w:left w:val="none" w:sz="0" w:space="0" w:color="auto"/>
                                                <w:bottom w:val="none" w:sz="0" w:space="0" w:color="auto"/>
                                                <w:right w:val="none" w:sz="0" w:space="0" w:color="auto"/>
                                              </w:divBdr>
                                              <w:divsChild>
                                                <w:div w:id="2004746535">
                                                  <w:marLeft w:val="0"/>
                                                  <w:marRight w:val="0"/>
                                                  <w:marTop w:val="0"/>
                                                  <w:marBottom w:val="0"/>
                                                  <w:divBdr>
                                                    <w:top w:val="none" w:sz="0" w:space="0" w:color="auto"/>
                                                    <w:left w:val="none" w:sz="0" w:space="0" w:color="auto"/>
                                                    <w:bottom w:val="none" w:sz="0" w:space="0" w:color="auto"/>
                                                    <w:right w:val="none" w:sz="0" w:space="0" w:color="auto"/>
                                                  </w:divBdr>
                                                  <w:divsChild>
                                                    <w:div w:id="185992609">
                                                      <w:marLeft w:val="0"/>
                                                      <w:marRight w:val="0"/>
                                                      <w:marTop w:val="0"/>
                                                      <w:marBottom w:val="0"/>
                                                      <w:divBdr>
                                                        <w:top w:val="none" w:sz="0" w:space="0" w:color="auto"/>
                                                        <w:left w:val="none" w:sz="0" w:space="0" w:color="auto"/>
                                                        <w:bottom w:val="none" w:sz="0" w:space="0" w:color="auto"/>
                                                        <w:right w:val="none" w:sz="0" w:space="0" w:color="auto"/>
                                                      </w:divBdr>
                                                      <w:divsChild>
                                                        <w:div w:id="1041441241">
                                                          <w:marLeft w:val="0"/>
                                                          <w:marRight w:val="0"/>
                                                          <w:marTop w:val="0"/>
                                                          <w:marBottom w:val="0"/>
                                                          <w:divBdr>
                                                            <w:top w:val="none" w:sz="0" w:space="0" w:color="auto"/>
                                                            <w:left w:val="none" w:sz="0" w:space="0" w:color="auto"/>
                                                            <w:bottom w:val="none" w:sz="0" w:space="0" w:color="auto"/>
                                                            <w:right w:val="none" w:sz="0" w:space="0" w:color="auto"/>
                                                          </w:divBdr>
                                                          <w:divsChild>
                                                            <w:div w:id="833377718">
                                                              <w:marLeft w:val="0"/>
                                                              <w:marRight w:val="0"/>
                                                              <w:marTop w:val="0"/>
                                                              <w:marBottom w:val="0"/>
                                                              <w:divBdr>
                                                                <w:top w:val="none" w:sz="0" w:space="0" w:color="auto"/>
                                                                <w:left w:val="none" w:sz="0" w:space="0" w:color="auto"/>
                                                                <w:bottom w:val="none" w:sz="0" w:space="0" w:color="auto"/>
                                                                <w:right w:val="none" w:sz="0" w:space="0" w:color="auto"/>
                                                              </w:divBdr>
                                                              <w:divsChild>
                                                                <w:div w:id="144546303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gars.gute@t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vetlana.jesilevska@mk.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740</TotalTime>
  <Pages>10</Pages>
  <Words>1901</Words>
  <Characters>13762</Characters>
  <Application>Microsoft Office Word</Application>
  <DocSecurity>0</DocSecurity>
  <Lines>114</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Izkraušanas noteikumi</vt:lpstr>
      <vt:lpstr>Izkraušanas noteikumi</vt:lpstr>
    </vt:vector>
  </TitlesOfParts>
  <Company>ZM</Company>
  <LinksUpToDate>false</LinksUpToDate>
  <CharactersWithSpaces>15632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Izkraušanas noteikumi</dc:title>
  <dc:subject>ZM Izziņa</dc:subject>
  <dc:creator>Olga Adamenko</dc:creator>
  <dc:description>67095042, olga.adamenko@zm.gov.lv</dc:description>
  <cp:lastModifiedBy>Kristiāna Sebre</cp:lastModifiedBy>
  <cp:revision>61</cp:revision>
  <cp:lastPrinted>2019-05-20T12:10:00Z</cp:lastPrinted>
  <dcterms:created xsi:type="dcterms:W3CDTF">2019-05-02T11:20:00Z</dcterms:created>
  <dcterms:modified xsi:type="dcterms:W3CDTF">2019-06-03T05:46:00Z</dcterms:modified>
</cp:coreProperties>
</file>