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BCC6D1" w14:textId="70144F39" w:rsidR="00A50EE9" w:rsidRDefault="00A50EE9" w:rsidP="00A50EE9">
      <w:pPr>
        <w:spacing w:line="240" w:lineRule="auto"/>
        <w:jc w:val="righ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Projekts</w:t>
      </w:r>
    </w:p>
    <w:p w14:paraId="11911C0E" w14:textId="7CE574BF" w:rsidR="0080716B" w:rsidRPr="00294F0B" w:rsidRDefault="0080716B" w:rsidP="0080716B">
      <w:pPr>
        <w:spacing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94F0B">
        <w:rPr>
          <w:rFonts w:ascii="Times New Roman" w:eastAsia="Times New Roman" w:hAnsi="Times New Roman" w:cs="Times New Roman"/>
          <w:bCs/>
          <w:sz w:val="24"/>
          <w:szCs w:val="24"/>
        </w:rPr>
        <w:t>LATVIJAS REPUBLIKAS MINISTRU KABINETS</w:t>
      </w:r>
    </w:p>
    <w:p w14:paraId="06EDFDE3" w14:textId="77777777" w:rsidR="0080716B" w:rsidRPr="00294F0B" w:rsidRDefault="0080716B" w:rsidP="0080716B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33194CD" w14:textId="77777777" w:rsidR="0080716B" w:rsidRPr="00294F0B" w:rsidRDefault="0080716B" w:rsidP="0080716B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94F0B">
        <w:rPr>
          <w:rFonts w:ascii="Times New Roman" w:eastAsia="Times New Roman" w:hAnsi="Times New Roman" w:cs="Times New Roman"/>
          <w:bCs/>
          <w:sz w:val="24"/>
          <w:szCs w:val="24"/>
        </w:rPr>
        <w:t>2019. gada</w:t>
      </w:r>
      <w:r w:rsidRPr="00294F0B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294F0B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294F0B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294F0B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294F0B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294F0B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294F0B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294F0B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                       Noteikumi Nr. </w:t>
      </w:r>
    </w:p>
    <w:p w14:paraId="5026642C" w14:textId="77777777" w:rsidR="0080716B" w:rsidRPr="00294F0B" w:rsidRDefault="0080716B" w:rsidP="0080716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94F0B">
        <w:rPr>
          <w:rFonts w:ascii="Times New Roman" w:eastAsia="Times New Roman" w:hAnsi="Times New Roman" w:cs="Times New Roman"/>
          <w:bCs/>
          <w:sz w:val="24"/>
          <w:szCs w:val="24"/>
        </w:rPr>
        <w:t>Rīgā</w:t>
      </w:r>
      <w:r w:rsidRPr="00294F0B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294F0B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294F0B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294F0B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294F0B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294F0B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294F0B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294F0B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294F0B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                      (prot. Nr.       §)</w:t>
      </w:r>
    </w:p>
    <w:p w14:paraId="6BDDD4CF" w14:textId="77777777" w:rsidR="0080716B" w:rsidRPr="00294F0B" w:rsidRDefault="0080716B" w:rsidP="00A83D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839E776" w14:textId="77777777" w:rsidR="001C07B2" w:rsidRPr="00294F0B" w:rsidRDefault="00A83DDD" w:rsidP="00A83D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4F0B">
        <w:rPr>
          <w:rFonts w:ascii="Times New Roman" w:hAnsi="Times New Roman" w:cs="Times New Roman"/>
          <w:b/>
          <w:sz w:val="24"/>
          <w:szCs w:val="24"/>
        </w:rPr>
        <w:t xml:space="preserve">Grozījumi Ministru kabineta </w:t>
      </w:r>
      <w:bookmarkStart w:id="0" w:name="_Hlk11633236"/>
      <w:r w:rsidRPr="00294F0B">
        <w:rPr>
          <w:rFonts w:ascii="Times New Roman" w:hAnsi="Times New Roman" w:cs="Times New Roman"/>
          <w:b/>
          <w:sz w:val="24"/>
          <w:szCs w:val="24"/>
        </w:rPr>
        <w:t>2005.</w:t>
      </w:r>
      <w:r w:rsidR="0080716B" w:rsidRPr="00294F0B">
        <w:rPr>
          <w:rFonts w:ascii="Times New Roman" w:hAnsi="Times New Roman" w:cs="Times New Roman"/>
          <w:b/>
          <w:sz w:val="24"/>
          <w:szCs w:val="24"/>
        </w:rPr>
        <w:t> </w:t>
      </w:r>
      <w:r w:rsidRPr="00294F0B">
        <w:rPr>
          <w:rFonts w:ascii="Times New Roman" w:hAnsi="Times New Roman" w:cs="Times New Roman"/>
          <w:b/>
          <w:sz w:val="24"/>
          <w:szCs w:val="24"/>
        </w:rPr>
        <w:t xml:space="preserve">gada </w:t>
      </w:r>
      <w:r w:rsidR="001C07B2" w:rsidRPr="00294F0B">
        <w:rPr>
          <w:rFonts w:ascii="Times New Roman" w:hAnsi="Times New Roman" w:cs="Times New Roman"/>
          <w:b/>
          <w:sz w:val="24"/>
          <w:szCs w:val="24"/>
        </w:rPr>
        <w:t>8</w:t>
      </w:r>
      <w:r w:rsidRPr="00294F0B">
        <w:rPr>
          <w:rFonts w:ascii="Times New Roman" w:hAnsi="Times New Roman" w:cs="Times New Roman"/>
          <w:b/>
          <w:sz w:val="24"/>
          <w:szCs w:val="24"/>
        </w:rPr>
        <w:t>.</w:t>
      </w:r>
      <w:r w:rsidR="0080716B" w:rsidRPr="00294F0B">
        <w:rPr>
          <w:rFonts w:ascii="Times New Roman" w:hAnsi="Times New Roman" w:cs="Times New Roman"/>
          <w:b/>
          <w:sz w:val="24"/>
          <w:szCs w:val="24"/>
        </w:rPr>
        <w:t> </w:t>
      </w:r>
      <w:r w:rsidRPr="00294F0B">
        <w:rPr>
          <w:rFonts w:ascii="Times New Roman" w:hAnsi="Times New Roman" w:cs="Times New Roman"/>
          <w:b/>
          <w:sz w:val="24"/>
          <w:szCs w:val="24"/>
        </w:rPr>
        <w:t>novembra noteikumos Nr.</w:t>
      </w:r>
      <w:r w:rsidR="0080716B" w:rsidRPr="00294F0B">
        <w:rPr>
          <w:rFonts w:ascii="Times New Roman" w:hAnsi="Times New Roman" w:cs="Times New Roman"/>
          <w:b/>
          <w:sz w:val="24"/>
          <w:szCs w:val="24"/>
        </w:rPr>
        <w:t> </w:t>
      </w:r>
      <w:r w:rsidRPr="00294F0B">
        <w:rPr>
          <w:rFonts w:ascii="Times New Roman" w:hAnsi="Times New Roman" w:cs="Times New Roman"/>
          <w:b/>
          <w:sz w:val="24"/>
          <w:szCs w:val="24"/>
        </w:rPr>
        <w:t>837</w:t>
      </w:r>
    </w:p>
    <w:p w14:paraId="207160D4" w14:textId="77777777" w:rsidR="00A83DDD" w:rsidRPr="00294F0B" w:rsidRDefault="001C07B2" w:rsidP="00A83D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4F0B">
        <w:rPr>
          <w:rFonts w:ascii="Times New Roman" w:hAnsi="Times New Roman" w:cs="Times New Roman"/>
          <w:b/>
          <w:sz w:val="24"/>
          <w:szCs w:val="24"/>
        </w:rPr>
        <w:t>“Noteikumi par mobilizācijas gatavības pārbaudēm un mobilizācijas mācībām”</w:t>
      </w:r>
      <w:bookmarkEnd w:id="0"/>
    </w:p>
    <w:p w14:paraId="389C5904" w14:textId="77777777" w:rsidR="00A83DDD" w:rsidRPr="00294F0B" w:rsidRDefault="00A83DDD" w:rsidP="00390F5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610FCA8A" w14:textId="77777777" w:rsidR="002004BC" w:rsidRPr="00294F0B" w:rsidRDefault="002004BC" w:rsidP="00390F5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35D9F30A" w14:textId="77777777" w:rsidR="004447FE" w:rsidRPr="00294F0B" w:rsidRDefault="00390F50" w:rsidP="00390F5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94F0B">
        <w:rPr>
          <w:rFonts w:ascii="Times New Roman" w:hAnsi="Times New Roman" w:cs="Times New Roman"/>
          <w:i/>
          <w:iCs/>
          <w:sz w:val="20"/>
          <w:szCs w:val="20"/>
        </w:rPr>
        <w:t xml:space="preserve">Izdoti saskaņā ar </w:t>
      </w:r>
      <w:hyperlink r:id="rId8" w:tgtFrame="_blank" w:history="1">
        <w:r w:rsidRPr="00294F0B">
          <w:rPr>
            <w:rFonts w:ascii="Times New Roman" w:hAnsi="Times New Roman" w:cs="Times New Roman"/>
            <w:i/>
            <w:iCs/>
            <w:sz w:val="20"/>
            <w:szCs w:val="20"/>
          </w:rPr>
          <w:t>Mobilizācijas likuma</w:t>
        </w:r>
      </w:hyperlink>
      <w:r w:rsidRPr="00294F0B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hyperlink r:id="rId9" w:anchor="p9" w:tgtFrame="_blank" w:history="1">
        <w:r w:rsidRPr="00294F0B">
          <w:rPr>
            <w:rFonts w:ascii="Times New Roman" w:hAnsi="Times New Roman" w:cs="Times New Roman"/>
            <w:i/>
            <w:iCs/>
            <w:sz w:val="20"/>
            <w:szCs w:val="20"/>
          </w:rPr>
          <w:t>9.</w:t>
        </w:r>
        <w:r w:rsidR="007C11A3" w:rsidRPr="00294F0B">
          <w:rPr>
            <w:rFonts w:ascii="Times New Roman" w:hAnsi="Times New Roman" w:cs="Times New Roman"/>
            <w:i/>
            <w:iCs/>
            <w:sz w:val="20"/>
            <w:szCs w:val="20"/>
          </w:rPr>
          <w:t> </w:t>
        </w:r>
        <w:r w:rsidRPr="00294F0B">
          <w:rPr>
            <w:rFonts w:ascii="Times New Roman" w:hAnsi="Times New Roman" w:cs="Times New Roman"/>
            <w:i/>
            <w:iCs/>
            <w:sz w:val="20"/>
            <w:szCs w:val="20"/>
          </w:rPr>
          <w:t>panta</w:t>
        </w:r>
      </w:hyperlink>
      <w:r w:rsidRPr="00294F0B">
        <w:rPr>
          <w:rFonts w:ascii="Times New Roman" w:hAnsi="Times New Roman" w:cs="Times New Roman"/>
          <w:i/>
          <w:iCs/>
          <w:sz w:val="20"/>
          <w:szCs w:val="20"/>
        </w:rPr>
        <w:t xml:space="preserve"> 13.</w:t>
      </w:r>
      <w:r w:rsidR="007C11A3" w:rsidRPr="00294F0B">
        <w:rPr>
          <w:rFonts w:ascii="Times New Roman" w:hAnsi="Times New Roman" w:cs="Times New Roman"/>
          <w:i/>
          <w:iCs/>
          <w:sz w:val="20"/>
          <w:szCs w:val="20"/>
        </w:rPr>
        <w:t> </w:t>
      </w:r>
      <w:r w:rsidRPr="00294F0B">
        <w:rPr>
          <w:rFonts w:ascii="Times New Roman" w:hAnsi="Times New Roman" w:cs="Times New Roman"/>
          <w:i/>
          <w:iCs/>
          <w:sz w:val="20"/>
          <w:szCs w:val="20"/>
        </w:rPr>
        <w:t xml:space="preserve">punktu un </w:t>
      </w:r>
      <w:hyperlink r:id="rId10" w:anchor="p16" w:tgtFrame="_blank" w:history="1">
        <w:r w:rsidRPr="00294F0B">
          <w:rPr>
            <w:rFonts w:ascii="Times New Roman" w:hAnsi="Times New Roman" w:cs="Times New Roman"/>
            <w:i/>
            <w:iCs/>
            <w:sz w:val="20"/>
            <w:szCs w:val="20"/>
          </w:rPr>
          <w:t xml:space="preserve">16. </w:t>
        </w:r>
      </w:hyperlink>
      <w:r w:rsidRPr="00294F0B">
        <w:rPr>
          <w:rFonts w:ascii="Times New Roman" w:hAnsi="Times New Roman" w:cs="Times New Roman"/>
          <w:i/>
          <w:iCs/>
          <w:sz w:val="20"/>
          <w:szCs w:val="20"/>
        </w:rPr>
        <w:t xml:space="preserve">un </w:t>
      </w:r>
      <w:hyperlink r:id="rId11" w:anchor="p17" w:tgtFrame="_blank" w:history="1">
        <w:r w:rsidRPr="00294F0B">
          <w:rPr>
            <w:rFonts w:ascii="Times New Roman" w:hAnsi="Times New Roman" w:cs="Times New Roman"/>
            <w:i/>
            <w:iCs/>
            <w:sz w:val="20"/>
            <w:szCs w:val="20"/>
          </w:rPr>
          <w:t>17.</w:t>
        </w:r>
        <w:r w:rsidR="007C11A3" w:rsidRPr="00294F0B">
          <w:rPr>
            <w:rFonts w:ascii="Times New Roman" w:hAnsi="Times New Roman" w:cs="Times New Roman"/>
            <w:i/>
            <w:iCs/>
            <w:sz w:val="20"/>
            <w:szCs w:val="20"/>
          </w:rPr>
          <w:t> </w:t>
        </w:r>
        <w:r w:rsidRPr="00294F0B">
          <w:rPr>
            <w:rFonts w:ascii="Times New Roman" w:hAnsi="Times New Roman" w:cs="Times New Roman"/>
            <w:i/>
            <w:iCs/>
            <w:sz w:val="20"/>
            <w:szCs w:val="20"/>
          </w:rPr>
          <w:t>pantu</w:t>
        </w:r>
      </w:hyperlink>
      <w:r w:rsidRPr="00294F0B" w:rsidDel="00390F5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</w:p>
    <w:p w14:paraId="054D977C" w14:textId="77777777" w:rsidR="00C539E6" w:rsidRPr="00294F0B" w:rsidRDefault="00C539E6" w:rsidP="00C539E6">
      <w:pPr>
        <w:pStyle w:val="ListParagraph"/>
        <w:tabs>
          <w:tab w:val="left" w:pos="684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CB92327" w14:textId="77777777" w:rsidR="00C539E6" w:rsidRPr="00294F0B" w:rsidRDefault="00C539E6" w:rsidP="00C539E6">
      <w:pPr>
        <w:pStyle w:val="ListParagraph"/>
        <w:tabs>
          <w:tab w:val="left" w:pos="684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5863E00" w14:textId="77777777" w:rsidR="00C539E6" w:rsidRPr="00294F0B" w:rsidRDefault="00C539E6" w:rsidP="00C539E6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4F0B">
        <w:rPr>
          <w:rFonts w:ascii="Times New Roman" w:hAnsi="Times New Roman" w:cs="Times New Roman"/>
          <w:sz w:val="24"/>
          <w:szCs w:val="24"/>
        </w:rPr>
        <w:t xml:space="preserve">Izdarīt Ministru kabineta </w:t>
      </w:r>
      <w:r w:rsidRPr="00294F0B">
        <w:rPr>
          <w:rFonts w:ascii="Times New Roman" w:hAnsi="Times New Roman" w:cs="Times New Roman"/>
          <w:bCs/>
          <w:sz w:val="24"/>
          <w:szCs w:val="24"/>
        </w:rPr>
        <w:t>2005. gada 8. novembra noteikumos Nr. 837 “Noteikumi par mobilizācijas gatavības pārbaudēm un mobilizācijas mācībām”</w:t>
      </w:r>
      <w:r w:rsidRPr="00294F0B">
        <w:rPr>
          <w:rFonts w:ascii="Times New Roman" w:hAnsi="Times New Roman" w:cs="Times New Roman"/>
          <w:sz w:val="24"/>
          <w:szCs w:val="24"/>
        </w:rPr>
        <w:t xml:space="preserve"> (Latvijas Vēstnesis, 20</w:t>
      </w:r>
      <w:r w:rsidR="003C7C36" w:rsidRPr="00294F0B">
        <w:rPr>
          <w:rFonts w:ascii="Times New Roman" w:hAnsi="Times New Roman" w:cs="Times New Roman"/>
          <w:sz w:val="24"/>
          <w:szCs w:val="24"/>
        </w:rPr>
        <w:t>05</w:t>
      </w:r>
      <w:r w:rsidRPr="00294F0B">
        <w:rPr>
          <w:rFonts w:ascii="Times New Roman" w:hAnsi="Times New Roman" w:cs="Times New Roman"/>
          <w:sz w:val="24"/>
          <w:szCs w:val="24"/>
        </w:rPr>
        <w:t xml:space="preserve">, </w:t>
      </w:r>
      <w:r w:rsidR="003C7C36" w:rsidRPr="00294F0B">
        <w:rPr>
          <w:rFonts w:ascii="Times New Roman" w:hAnsi="Times New Roman" w:cs="Times New Roman"/>
          <w:sz w:val="24"/>
          <w:szCs w:val="24"/>
        </w:rPr>
        <w:t>180</w:t>
      </w:r>
      <w:r w:rsidRPr="00294F0B">
        <w:rPr>
          <w:rFonts w:ascii="Times New Roman" w:hAnsi="Times New Roman" w:cs="Times New Roman"/>
          <w:sz w:val="24"/>
          <w:szCs w:val="24"/>
        </w:rPr>
        <w:t>.</w:t>
      </w:r>
      <w:r w:rsidR="00DD408B" w:rsidRPr="00294F0B">
        <w:rPr>
          <w:rFonts w:ascii="Times New Roman" w:hAnsi="Times New Roman" w:cs="Times New Roman"/>
          <w:sz w:val="24"/>
          <w:szCs w:val="24"/>
        </w:rPr>
        <w:t> </w:t>
      </w:r>
      <w:r w:rsidRPr="00294F0B">
        <w:rPr>
          <w:rFonts w:ascii="Times New Roman" w:hAnsi="Times New Roman" w:cs="Times New Roman"/>
          <w:sz w:val="24"/>
          <w:szCs w:val="24"/>
        </w:rPr>
        <w:t>nr.</w:t>
      </w:r>
      <w:r w:rsidR="003C7C36" w:rsidRPr="00294F0B">
        <w:rPr>
          <w:rFonts w:ascii="Times New Roman" w:hAnsi="Times New Roman" w:cs="Times New Roman"/>
          <w:sz w:val="24"/>
          <w:szCs w:val="24"/>
        </w:rPr>
        <w:t>; 2010, 188. nr.; 2012, 74. nr.; 2014, 80. nr.; 2017, 114. nr.</w:t>
      </w:r>
      <w:r w:rsidRPr="00294F0B">
        <w:rPr>
          <w:rFonts w:ascii="Times New Roman" w:hAnsi="Times New Roman" w:cs="Times New Roman"/>
          <w:sz w:val="24"/>
          <w:szCs w:val="24"/>
        </w:rPr>
        <w:t>) šādus grozījumus:</w:t>
      </w:r>
    </w:p>
    <w:p w14:paraId="7A054DA1" w14:textId="77777777" w:rsidR="00390F50" w:rsidRPr="00294F0B" w:rsidRDefault="00390F50" w:rsidP="004447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38800C34" w14:textId="647BB909" w:rsidR="002004BC" w:rsidRPr="00294F0B" w:rsidRDefault="009801CF" w:rsidP="00B72AED">
      <w:pPr>
        <w:pStyle w:val="ListParagraph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94F0B">
        <w:rPr>
          <w:rFonts w:ascii="Times New Roman" w:eastAsia="Times New Roman" w:hAnsi="Times New Roman" w:cs="Times New Roman"/>
          <w:sz w:val="24"/>
          <w:szCs w:val="24"/>
          <w:lang w:eastAsia="lv-LV"/>
        </w:rPr>
        <w:t>Svītrot 11.</w:t>
      </w:r>
      <w:r w:rsidR="00B72AED" w:rsidRPr="00294F0B">
        <w:rPr>
          <w:rFonts w:ascii="Times New Roman" w:eastAsia="Times New Roman" w:hAnsi="Times New Roman" w:cs="Times New Roman"/>
          <w:sz w:val="24"/>
          <w:szCs w:val="24"/>
          <w:lang w:eastAsia="lv-LV"/>
        </w:rPr>
        <w:t>¹</w:t>
      </w:r>
      <w:r w:rsidRPr="00294F0B">
        <w:rPr>
          <w:rFonts w:ascii="Times New Roman" w:eastAsia="Times New Roman" w:hAnsi="Times New Roman" w:cs="Times New Roman"/>
          <w:sz w:val="24"/>
          <w:szCs w:val="24"/>
          <w:lang w:eastAsia="lv-LV"/>
        </w:rPr>
        <w:t> punktā vārdus “un ne vēlāk kā mēnesi pirms mobilizācijas mācību un mobilizācijas gatavības pārbaužu norises informē par tām Krīzes vadības padomi”;</w:t>
      </w:r>
    </w:p>
    <w:p w14:paraId="23610454" w14:textId="77777777" w:rsidR="009801CF" w:rsidRPr="00294F0B" w:rsidRDefault="009801CF" w:rsidP="009801CF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5BEFD165" w14:textId="5F954E70" w:rsidR="009801CF" w:rsidRPr="00294F0B" w:rsidRDefault="009801CF" w:rsidP="009801C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94F0B">
        <w:rPr>
          <w:rFonts w:ascii="Times New Roman" w:eastAsia="Times New Roman" w:hAnsi="Times New Roman" w:cs="Times New Roman"/>
          <w:sz w:val="24"/>
          <w:szCs w:val="24"/>
          <w:lang w:eastAsia="lv-LV"/>
        </w:rPr>
        <w:t>Izteikt 53. punktu šādā redakcijā:</w:t>
      </w:r>
    </w:p>
    <w:p w14:paraId="7DEF0B54" w14:textId="4C97D8A3" w:rsidR="00375C9D" w:rsidRPr="00294F0B" w:rsidRDefault="00375C9D" w:rsidP="00172F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1A410974" w14:textId="77777777" w:rsidR="009801CF" w:rsidRPr="00294F0B" w:rsidRDefault="009801CF" w:rsidP="00B72AED">
      <w:pPr>
        <w:pStyle w:val="ListParagraph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94F0B">
        <w:rPr>
          <w:rFonts w:ascii="Times New Roman" w:eastAsia="Times New Roman" w:hAnsi="Times New Roman" w:cs="Times New Roman"/>
          <w:sz w:val="24"/>
          <w:szCs w:val="24"/>
          <w:lang w:eastAsia="lv-LV"/>
        </w:rPr>
        <w:t>“53. Zaudējumus aprēķina par:</w:t>
      </w:r>
    </w:p>
    <w:p w14:paraId="4C1460FC" w14:textId="01C22429" w:rsidR="003B0BB6" w:rsidRPr="00294F0B" w:rsidRDefault="009801CF" w:rsidP="00B72AED">
      <w:pPr>
        <w:pStyle w:val="ListParagraph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94F0B">
        <w:rPr>
          <w:rFonts w:ascii="Times New Roman" w:eastAsia="Times New Roman" w:hAnsi="Times New Roman" w:cs="Times New Roman"/>
          <w:sz w:val="24"/>
          <w:szCs w:val="24"/>
          <w:lang w:eastAsia="lv-LV"/>
        </w:rPr>
        <w:t>53.1</w:t>
      </w:r>
      <w:r w:rsidR="008A0AD1" w:rsidRPr="00294F0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</w:t>
      </w:r>
      <w:r w:rsidR="003B0BB6" w:rsidRPr="00294F0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pakalpojumiem, kuri sniegti </w:t>
      </w:r>
      <w:r w:rsidR="00BC7936" w:rsidRPr="00294F0B">
        <w:rPr>
          <w:rFonts w:ascii="Times New Roman" w:eastAsia="Times New Roman" w:hAnsi="Times New Roman" w:cs="Times New Roman"/>
          <w:sz w:val="24"/>
          <w:szCs w:val="24"/>
          <w:lang w:eastAsia="lv-LV"/>
        </w:rPr>
        <w:t>izpildot mobilizācijas pieprasījumā noteikto</w:t>
      </w:r>
      <w:r w:rsidR="003B0BB6" w:rsidRPr="00294F0B">
        <w:rPr>
          <w:rFonts w:ascii="Times New Roman" w:eastAsia="Times New Roman" w:hAnsi="Times New Roman" w:cs="Times New Roman"/>
          <w:sz w:val="24"/>
          <w:szCs w:val="24"/>
          <w:lang w:eastAsia="lv-LV"/>
        </w:rPr>
        <w:t>;</w:t>
      </w:r>
    </w:p>
    <w:p w14:paraId="44D98614" w14:textId="23ECB320" w:rsidR="003B0BB6" w:rsidRPr="00294F0B" w:rsidRDefault="003B0BB6" w:rsidP="00B72AED">
      <w:pPr>
        <w:pStyle w:val="ListParagraph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94F0B">
        <w:rPr>
          <w:rFonts w:ascii="Times New Roman" w:eastAsia="Times New Roman" w:hAnsi="Times New Roman" w:cs="Times New Roman"/>
          <w:sz w:val="24"/>
          <w:szCs w:val="24"/>
          <w:lang w:eastAsia="lv-LV"/>
        </w:rPr>
        <w:t>53.2</w:t>
      </w:r>
      <w:r w:rsidR="00BC7936" w:rsidRPr="00294F0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</w:t>
      </w:r>
      <w:r w:rsidRPr="00294F0B">
        <w:rPr>
          <w:rFonts w:ascii="Times New Roman" w:eastAsia="Times New Roman" w:hAnsi="Times New Roman" w:cs="Times New Roman"/>
          <w:sz w:val="24"/>
          <w:szCs w:val="24"/>
          <w:lang w:eastAsia="lv-LV"/>
        </w:rPr>
        <w:t>izlietotiem, bojātiem vai iznīcinātiem materiāliem resursiem</w:t>
      </w:r>
      <w:r w:rsidR="00BC7936" w:rsidRPr="00294F0B">
        <w:rPr>
          <w:rFonts w:ascii="Times New Roman" w:eastAsia="Times New Roman" w:hAnsi="Times New Roman" w:cs="Times New Roman"/>
          <w:sz w:val="24"/>
          <w:szCs w:val="24"/>
          <w:lang w:eastAsia="lv-LV"/>
        </w:rPr>
        <w:t>, kuri nodrošināti mobilizācijas pieprasījuma ietvaros</w:t>
      </w:r>
      <w:r w:rsidRPr="00294F0B">
        <w:rPr>
          <w:rFonts w:ascii="Times New Roman" w:eastAsia="Times New Roman" w:hAnsi="Times New Roman" w:cs="Times New Roman"/>
          <w:sz w:val="24"/>
          <w:szCs w:val="24"/>
          <w:lang w:eastAsia="lv-LV"/>
        </w:rPr>
        <w:t>;</w:t>
      </w:r>
    </w:p>
    <w:p w14:paraId="67F981A2" w14:textId="49350A97" w:rsidR="009801CF" w:rsidRPr="00294F0B" w:rsidRDefault="003B0BB6" w:rsidP="00B72AED">
      <w:pPr>
        <w:pStyle w:val="ListParagraph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94F0B">
        <w:rPr>
          <w:rFonts w:ascii="Times New Roman" w:eastAsia="Times New Roman" w:hAnsi="Times New Roman" w:cs="Times New Roman"/>
          <w:sz w:val="24"/>
          <w:szCs w:val="24"/>
          <w:lang w:eastAsia="lv-LV"/>
        </w:rPr>
        <w:t>53.3. mobilizācijas gatavības pārbaudēs vai mobilizācijas mācībās</w:t>
      </w:r>
      <w:r w:rsidR="005F2F2D" w:rsidRPr="00294F0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izmantotā īpašuma bojāšanu vai iznīcināšanu</w:t>
      </w:r>
      <w:r w:rsidR="008A0AD1" w:rsidRPr="00294F0B">
        <w:rPr>
          <w:rFonts w:ascii="Times New Roman" w:eastAsia="Times New Roman" w:hAnsi="Times New Roman" w:cs="Times New Roman"/>
          <w:sz w:val="24"/>
          <w:szCs w:val="24"/>
          <w:lang w:eastAsia="lv-LV"/>
        </w:rPr>
        <w:t>;</w:t>
      </w:r>
    </w:p>
    <w:p w14:paraId="12E40D43" w14:textId="4149DF59" w:rsidR="00B0558C" w:rsidRPr="00294F0B" w:rsidRDefault="00B0558C" w:rsidP="00B72AED">
      <w:pPr>
        <w:pStyle w:val="ListParagraph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94F0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53.4. </w:t>
      </w:r>
      <w:r w:rsidR="00283971" w:rsidRPr="00294F0B">
        <w:rPr>
          <w:rFonts w:ascii="Times New Roman" w:hAnsi="Times New Roman" w:cs="Times New Roman"/>
          <w:sz w:val="24"/>
          <w:szCs w:val="24"/>
        </w:rPr>
        <w:t xml:space="preserve">mobilizācijas pieprasījuma izpildē iesaistītās personas </w:t>
      </w:r>
      <w:r w:rsidRPr="00294F0B">
        <w:rPr>
          <w:rFonts w:ascii="Times New Roman" w:eastAsia="Times New Roman" w:hAnsi="Times New Roman" w:cs="Times New Roman"/>
          <w:sz w:val="24"/>
          <w:szCs w:val="24"/>
          <w:lang w:eastAsia="lv-LV"/>
        </w:rPr>
        <w:t>veselībai nodarīto kaitējumu;</w:t>
      </w:r>
    </w:p>
    <w:p w14:paraId="69EF11EB" w14:textId="1088E25E" w:rsidR="005F2F2D" w:rsidRPr="00294F0B" w:rsidRDefault="005F2F2D" w:rsidP="00B72AED">
      <w:pPr>
        <w:pStyle w:val="ListParagraph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94F0B">
        <w:rPr>
          <w:rFonts w:ascii="Times New Roman" w:eastAsia="Times New Roman" w:hAnsi="Times New Roman" w:cs="Times New Roman"/>
          <w:sz w:val="24"/>
          <w:szCs w:val="24"/>
          <w:lang w:eastAsia="lv-LV"/>
        </w:rPr>
        <w:t>53.</w:t>
      </w:r>
      <w:r w:rsidR="00B0558C" w:rsidRPr="00294F0B">
        <w:rPr>
          <w:rFonts w:ascii="Times New Roman" w:eastAsia="Times New Roman" w:hAnsi="Times New Roman" w:cs="Times New Roman"/>
          <w:sz w:val="24"/>
          <w:szCs w:val="24"/>
          <w:lang w:eastAsia="lv-LV"/>
        </w:rPr>
        <w:t>5</w:t>
      </w:r>
      <w:r w:rsidRPr="00294F0B">
        <w:rPr>
          <w:rFonts w:ascii="Times New Roman" w:eastAsia="Times New Roman" w:hAnsi="Times New Roman" w:cs="Times New Roman"/>
          <w:sz w:val="24"/>
          <w:szCs w:val="24"/>
          <w:lang w:eastAsia="lv-LV"/>
        </w:rPr>
        <w:t>. mobilizācijas gatavības pārbaužu vai mobilizācijas mācību laikā treš</w:t>
      </w:r>
      <w:r w:rsidR="00BC7936" w:rsidRPr="00294F0B">
        <w:rPr>
          <w:rFonts w:ascii="Times New Roman" w:eastAsia="Times New Roman" w:hAnsi="Times New Roman" w:cs="Times New Roman"/>
          <w:sz w:val="24"/>
          <w:szCs w:val="24"/>
          <w:lang w:eastAsia="lv-LV"/>
        </w:rPr>
        <w:t>ās</w:t>
      </w:r>
      <w:r w:rsidRPr="00294F0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person</w:t>
      </w:r>
      <w:r w:rsidR="00BC7936" w:rsidRPr="00294F0B">
        <w:rPr>
          <w:rFonts w:ascii="Times New Roman" w:eastAsia="Times New Roman" w:hAnsi="Times New Roman" w:cs="Times New Roman"/>
          <w:sz w:val="24"/>
          <w:szCs w:val="24"/>
          <w:lang w:eastAsia="lv-LV"/>
        </w:rPr>
        <w:t>as</w:t>
      </w:r>
      <w:r w:rsidRPr="00294F0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172F4E" w:rsidRPr="00294F0B">
        <w:rPr>
          <w:rFonts w:ascii="Times New Roman" w:eastAsia="Times New Roman" w:hAnsi="Times New Roman" w:cs="Times New Roman"/>
          <w:sz w:val="24"/>
          <w:szCs w:val="24"/>
          <w:lang w:eastAsia="lv-LV"/>
        </w:rPr>
        <w:t>piederošajai mantai nodarītajiem bojājumiem vai tās iznīcināšanu</w:t>
      </w:r>
      <w:r w:rsidR="00BC7936" w:rsidRPr="00294F0B">
        <w:rPr>
          <w:rFonts w:ascii="Times New Roman" w:eastAsia="Times New Roman" w:hAnsi="Times New Roman" w:cs="Times New Roman"/>
          <w:sz w:val="24"/>
          <w:szCs w:val="24"/>
          <w:lang w:eastAsia="lv-LV"/>
        </w:rPr>
        <w:t>, kā arī trešās personas</w:t>
      </w:r>
      <w:r w:rsidR="00FD54B3" w:rsidRPr="00294F0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BC7936" w:rsidRPr="00294F0B">
        <w:rPr>
          <w:rFonts w:ascii="Times New Roman" w:eastAsia="Times New Roman" w:hAnsi="Times New Roman" w:cs="Times New Roman"/>
          <w:sz w:val="24"/>
          <w:szCs w:val="24"/>
          <w:lang w:eastAsia="lv-LV"/>
        </w:rPr>
        <w:t>veselībai nodarīto kaitējumu</w:t>
      </w:r>
      <w:r w:rsidRPr="00294F0B">
        <w:rPr>
          <w:rFonts w:ascii="Times New Roman" w:eastAsia="Times New Roman" w:hAnsi="Times New Roman" w:cs="Times New Roman"/>
          <w:sz w:val="24"/>
          <w:szCs w:val="24"/>
          <w:lang w:eastAsia="lv-LV"/>
        </w:rPr>
        <w:t>.”;</w:t>
      </w:r>
    </w:p>
    <w:p w14:paraId="138F5E0F" w14:textId="77777777" w:rsidR="005F2F2D" w:rsidRPr="00294F0B" w:rsidRDefault="005F2F2D" w:rsidP="00B72AED">
      <w:pPr>
        <w:pStyle w:val="ListParagraph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7E181852" w14:textId="6FAAB7E1" w:rsidR="009801CF" w:rsidRPr="00294F0B" w:rsidRDefault="00EA7909" w:rsidP="009801C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94F0B">
        <w:rPr>
          <w:rFonts w:ascii="Times New Roman" w:eastAsia="Times New Roman" w:hAnsi="Times New Roman" w:cs="Times New Roman"/>
          <w:sz w:val="24"/>
          <w:szCs w:val="24"/>
          <w:lang w:eastAsia="lv-LV"/>
        </w:rPr>
        <w:t>Izteikt 54.</w:t>
      </w:r>
      <w:r w:rsidR="00375C9D" w:rsidRPr="00294F0B">
        <w:rPr>
          <w:rFonts w:ascii="Times New Roman" w:eastAsia="Times New Roman" w:hAnsi="Times New Roman" w:cs="Times New Roman"/>
          <w:sz w:val="24"/>
          <w:szCs w:val="24"/>
          <w:lang w:eastAsia="lv-LV"/>
        </w:rPr>
        <w:t>,</w:t>
      </w:r>
      <w:r w:rsidR="00EF71AA" w:rsidRPr="00294F0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un </w:t>
      </w:r>
      <w:r w:rsidR="00375C9D" w:rsidRPr="00294F0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55. </w:t>
      </w:r>
      <w:r w:rsidRPr="00294F0B">
        <w:rPr>
          <w:rFonts w:ascii="Times New Roman" w:eastAsia="Times New Roman" w:hAnsi="Times New Roman" w:cs="Times New Roman"/>
          <w:sz w:val="24"/>
          <w:szCs w:val="24"/>
          <w:lang w:eastAsia="lv-LV"/>
        </w:rPr>
        <w:t>punktu šādā redakcijā:</w:t>
      </w:r>
    </w:p>
    <w:p w14:paraId="4AC5D865" w14:textId="77777777" w:rsidR="00375C9D" w:rsidRPr="00294F0B" w:rsidRDefault="00375C9D" w:rsidP="00AF2B3B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1100FB8E" w14:textId="0525576B" w:rsidR="00375C9D" w:rsidRPr="00294F0B" w:rsidRDefault="00EA7909" w:rsidP="00375C9D">
      <w:pPr>
        <w:pStyle w:val="ListParagraph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94F0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“54. Lai saņemtu zaudējumu atlīdzību, fiziskā vai juridiskā persona mēneša laikā pēc </w:t>
      </w:r>
      <w:bookmarkStart w:id="1" w:name="_Hlk11637249"/>
      <w:r w:rsidRPr="00294F0B">
        <w:rPr>
          <w:rFonts w:ascii="Times New Roman" w:eastAsia="Times New Roman" w:hAnsi="Times New Roman" w:cs="Times New Roman"/>
          <w:sz w:val="24"/>
          <w:szCs w:val="24"/>
          <w:lang w:eastAsia="lv-LV"/>
        </w:rPr>
        <w:t>mobilizācijas gatavības pārbaudes vai mobilizācijas mācīb</w:t>
      </w:r>
      <w:bookmarkEnd w:id="1"/>
      <w:r w:rsidRPr="00294F0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ām, kuru dēļ tai nodarīts zaudējums, iesniedz </w:t>
      </w:r>
      <w:r w:rsidR="009B6E87" w:rsidRPr="00294F0B">
        <w:rPr>
          <w:rFonts w:ascii="Times New Roman" w:eastAsia="Times New Roman" w:hAnsi="Times New Roman" w:cs="Times New Roman"/>
          <w:sz w:val="24"/>
          <w:szCs w:val="24"/>
          <w:lang w:eastAsia="lv-LV"/>
        </w:rPr>
        <w:t>iestādē, kas organizējusi mobilizācijas gatavības pārbaudi vai mobilizācijas mācības,</w:t>
      </w:r>
      <w:r w:rsidRPr="00294F0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rakstisku pieprasījumu par zaudējumu atlīdzību (</w:t>
      </w:r>
      <w:hyperlink r:id="rId12" w:anchor="piel13" w:history="1">
        <w:r w:rsidRPr="00294F0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lv-LV"/>
          </w:rPr>
          <w:t>13.pielikums</w:t>
        </w:r>
      </w:hyperlink>
      <w:r w:rsidRPr="00294F0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). Atbilstoši nodarīto zaudējumu raksturam, pieprasījumam pievieno dokumentus, kas apliecina </w:t>
      </w:r>
      <w:r w:rsidR="002E22BD" w:rsidRPr="00294F0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personas </w:t>
      </w:r>
      <w:r w:rsidR="00903ED8" w:rsidRPr="00294F0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sniegtos pakalpojumus, vai personas </w:t>
      </w:r>
      <w:r w:rsidR="002E22BD" w:rsidRPr="00294F0B">
        <w:rPr>
          <w:rFonts w:ascii="Times New Roman" w:eastAsia="Times New Roman" w:hAnsi="Times New Roman" w:cs="Times New Roman"/>
          <w:sz w:val="24"/>
          <w:szCs w:val="24"/>
          <w:lang w:eastAsia="lv-LV"/>
        </w:rPr>
        <w:t>īpašuma vai materiālo resursu iesaistīšanu mobilizācijas gatavības pārbaud</w:t>
      </w:r>
      <w:r w:rsidR="00283971" w:rsidRPr="00294F0B">
        <w:rPr>
          <w:rFonts w:ascii="Times New Roman" w:eastAsia="Times New Roman" w:hAnsi="Times New Roman" w:cs="Times New Roman"/>
          <w:sz w:val="24"/>
          <w:szCs w:val="24"/>
          <w:lang w:eastAsia="lv-LV"/>
        </w:rPr>
        <w:t>ē</w:t>
      </w:r>
      <w:r w:rsidR="002E22BD" w:rsidRPr="00294F0B">
        <w:rPr>
          <w:rFonts w:ascii="Times New Roman" w:eastAsia="Times New Roman" w:hAnsi="Times New Roman" w:cs="Times New Roman"/>
          <w:sz w:val="24"/>
          <w:szCs w:val="24"/>
          <w:lang w:eastAsia="lv-LV"/>
        </w:rPr>
        <w:t>s vai mobilizācijas mācīb</w:t>
      </w:r>
      <w:r w:rsidR="00903ED8" w:rsidRPr="00294F0B">
        <w:rPr>
          <w:rFonts w:ascii="Times New Roman" w:eastAsia="Times New Roman" w:hAnsi="Times New Roman" w:cs="Times New Roman"/>
          <w:sz w:val="24"/>
          <w:szCs w:val="24"/>
          <w:lang w:eastAsia="lv-LV"/>
        </w:rPr>
        <w:t>ās. Pieprasījumam</w:t>
      </w:r>
      <w:r w:rsidR="002E22BD" w:rsidRPr="00294F0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903ED8" w:rsidRPr="00294F0B">
        <w:rPr>
          <w:rFonts w:ascii="Times New Roman" w:eastAsia="Times New Roman" w:hAnsi="Times New Roman" w:cs="Times New Roman"/>
          <w:sz w:val="24"/>
          <w:szCs w:val="24"/>
          <w:lang w:eastAsia="lv-LV"/>
        </w:rPr>
        <w:t>pievieno</w:t>
      </w:r>
      <w:r w:rsidR="002E22BD" w:rsidRPr="00294F0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1C02F4" w:rsidRPr="00294F0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dokumentus, kas apliecina </w:t>
      </w:r>
      <w:r w:rsidRPr="00294F0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personas īpašumam vai materiālajiem resursiem nodarīto zaudējumu esamību un </w:t>
      </w:r>
      <w:r w:rsidR="001C02F4" w:rsidRPr="00294F0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to </w:t>
      </w:r>
      <w:r w:rsidRPr="00294F0B">
        <w:rPr>
          <w:rFonts w:ascii="Times New Roman" w:eastAsia="Times New Roman" w:hAnsi="Times New Roman" w:cs="Times New Roman"/>
          <w:sz w:val="24"/>
          <w:szCs w:val="24"/>
          <w:lang w:eastAsia="lv-LV"/>
        </w:rPr>
        <w:t>apmēru</w:t>
      </w:r>
      <w:r w:rsidR="00903ED8" w:rsidRPr="00294F0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vai sniegto pakalpojumu izmaksas</w:t>
      </w:r>
      <w:r w:rsidRPr="00294F0B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14:paraId="73D13C18" w14:textId="77777777" w:rsidR="001C02F4" w:rsidRPr="00294F0B" w:rsidRDefault="001C02F4" w:rsidP="00AF2B3B">
      <w:pPr>
        <w:pStyle w:val="ListParagraph"/>
        <w:spacing w:after="0" w:line="240" w:lineRule="auto"/>
        <w:ind w:left="0" w:firstLine="720"/>
        <w:jc w:val="both"/>
        <w:rPr>
          <w:lang w:eastAsia="lv-LV"/>
        </w:rPr>
      </w:pPr>
    </w:p>
    <w:p w14:paraId="5708CFEF" w14:textId="71261A79" w:rsidR="00840F1D" w:rsidRPr="00294F0B" w:rsidRDefault="00375C9D" w:rsidP="00EF71AA">
      <w:pPr>
        <w:pStyle w:val="ListParagraph"/>
        <w:spacing w:after="0" w:line="240" w:lineRule="auto"/>
        <w:ind w:left="0" w:firstLine="720"/>
        <w:jc w:val="both"/>
        <w:rPr>
          <w:lang w:eastAsia="lv-LV"/>
        </w:rPr>
      </w:pPr>
      <w:r w:rsidRPr="00294F0B" w:rsidDel="00375C9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1C02F4" w:rsidRPr="00294F0B">
        <w:rPr>
          <w:rFonts w:ascii="Times New Roman" w:eastAsia="Times New Roman" w:hAnsi="Times New Roman" w:cs="Times New Roman"/>
          <w:sz w:val="24"/>
          <w:szCs w:val="24"/>
          <w:lang w:eastAsia="lv-LV"/>
        </w:rPr>
        <w:t>55. </w:t>
      </w:r>
      <w:r w:rsidR="00470A60" w:rsidRPr="00294F0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Iestāde, kas organizēja mobilizācijas gatavības pārbaudi vai mobilizācijas mācības, vai tās izveidota izvērtēšanas komisija </w:t>
      </w:r>
      <w:r w:rsidR="00EF71AA" w:rsidRPr="00294F0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Administratīvā procesa likumā noteiktajā kārtībā </w:t>
      </w:r>
      <w:r w:rsidR="00470A60" w:rsidRPr="00294F0B">
        <w:rPr>
          <w:rFonts w:ascii="Times New Roman" w:eastAsia="Times New Roman" w:hAnsi="Times New Roman" w:cs="Times New Roman"/>
          <w:sz w:val="24"/>
          <w:szCs w:val="24"/>
          <w:lang w:eastAsia="lv-LV"/>
        </w:rPr>
        <w:t>izvērtē p</w:t>
      </w:r>
      <w:r w:rsidR="00EF71AA" w:rsidRPr="00294F0B">
        <w:rPr>
          <w:rFonts w:ascii="Times New Roman" w:eastAsia="Times New Roman" w:hAnsi="Times New Roman" w:cs="Times New Roman"/>
          <w:sz w:val="24"/>
          <w:szCs w:val="24"/>
          <w:lang w:eastAsia="lv-LV"/>
        </w:rPr>
        <w:t>ieprasījuma pamatotību un pareizību, pārbaudot</w:t>
      </w:r>
      <w:r w:rsidR="00881FA4" w:rsidRPr="00294F0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zaudējumu</w:t>
      </w:r>
      <w:r w:rsidR="00EF71AA" w:rsidRPr="00294F0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esamību, to rašanās iemeslu, apmēru, kā arī citus būtiskus apstākļus</w:t>
      </w:r>
      <w:r w:rsidR="00881FA4" w:rsidRPr="00294F0B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bookmarkStart w:id="2" w:name="p53"/>
      <w:bookmarkStart w:id="3" w:name="p-201382"/>
      <w:bookmarkStart w:id="4" w:name="p54"/>
      <w:bookmarkStart w:id="5" w:name="p-201383"/>
      <w:bookmarkStart w:id="6" w:name="p59"/>
      <w:bookmarkStart w:id="7" w:name="p-201388"/>
      <w:bookmarkEnd w:id="2"/>
      <w:bookmarkEnd w:id="3"/>
      <w:bookmarkEnd w:id="4"/>
      <w:bookmarkEnd w:id="5"/>
      <w:bookmarkEnd w:id="6"/>
      <w:bookmarkEnd w:id="7"/>
      <w:r w:rsidR="00840F1D" w:rsidRPr="00294F0B">
        <w:rPr>
          <w:rFonts w:ascii="Times New Roman" w:eastAsia="Times New Roman" w:hAnsi="Times New Roman" w:cs="Times New Roman"/>
          <w:sz w:val="24"/>
          <w:szCs w:val="24"/>
          <w:lang w:eastAsia="lv-LV"/>
        </w:rPr>
        <w:t>”;</w:t>
      </w:r>
    </w:p>
    <w:p w14:paraId="7F15FB4C" w14:textId="77777777" w:rsidR="00840F1D" w:rsidRPr="00294F0B" w:rsidRDefault="00840F1D" w:rsidP="00840F1D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3C9C8730" w14:textId="0686C21F" w:rsidR="00840F1D" w:rsidRPr="00294F0B" w:rsidRDefault="00840F1D" w:rsidP="00840F1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94F0B">
        <w:rPr>
          <w:rFonts w:ascii="Times New Roman" w:eastAsia="Times New Roman" w:hAnsi="Times New Roman" w:cs="Times New Roman"/>
          <w:sz w:val="24"/>
          <w:szCs w:val="24"/>
          <w:lang w:eastAsia="lv-LV"/>
        </w:rPr>
        <w:lastRenderedPageBreak/>
        <w:t>Svītrot 57. un 58. punktu;</w:t>
      </w:r>
    </w:p>
    <w:p w14:paraId="7C440628" w14:textId="77777777" w:rsidR="00840F1D" w:rsidRPr="00294F0B" w:rsidRDefault="00840F1D" w:rsidP="00840F1D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4640752F" w14:textId="77777777" w:rsidR="00840F1D" w:rsidRPr="00294F0B" w:rsidRDefault="00840F1D" w:rsidP="00451929">
      <w:pPr>
        <w:pStyle w:val="ListParagraph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94F0B">
        <w:rPr>
          <w:rFonts w:ascii="Times New Roman" w:eastAsia="Times New Roman" w:hAnsi="Times New Roman" w:cs="Times New Roman"/>
          <w:sz w:val="24"/>
          <w:szCs w:val="24"/>
          <w:lang w:eastAsia="lv-LV"/>
        </w:rPr>
        <w:t>Izteikt 59. punktu šādā redakcijā:</w:t>
      </w:r>
    </w:p>
    <w:p w14:paraId="4CFF40B8" w14:textId="2923969D" w:rsidR="00961DD6" w:rsidRPr="00294F0B" w:rsidRDefault="00840F1D" w:rsidP="0045192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94F0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“Attiecīgās iestādes vadītājs </w:t>
      </w:r>
      <w:r w:rsidR="00A50EE9" w:rsidRPr="00294F0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vai tā izveidota komisija </w:t>
      </w:r>
      <w:r w:rsidR="00900E69" w:rsidRPr="00294F0B">
        <w:rPr>
          <w:rFonts w:ascii="Times New Roman" w:eastAsia="Times New Roman" w:hAnsi="Times New Roman" w:cs="Times New Roman"/>
          <w:sz w:val="24"/>
          <w:szCs w:val="24"/>
          <w:lang w:eastAsia="lv-LV"/>
        </w:rPr>
        <w:t>mēneša laikā pēc</w:t>
      </w:r>
      <w:r w:rsidRPr="00294F0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šo noteikumu</w:t>
      </w:r>
      <w:r w:rsidR="00A50EE9" w:rsidRPr="00294F0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54.</w:t>
      </w:r>
      <w:r w:rsidR="00900E69" w:rsidRPr="00294F0B">
        <w:rPr>
          <w:rFonts w:ascii="Times New Roman" w:eastAsia="Times New Roman" w:hAnsi="Times New Roman" w:cs="Times New Roman"/>
          <w:sz w:val="24"/>
          <w:szCs w:val="24"/>
          <w:lang w:eastAsia="lv-LV"/>
        </w:rPr>
        <w:t> </w:t>
      </w:r>
      <w:r w:rsidR="00A50EE9" w:rsidRPr="00294F0B">
        <w:rPr>
          <w:rFonts w:ascii="Times New Roman" w:hAnsi="Times New Roman" w:cs="Times New Roman"/>
          <w:sz w:val="24"/>
          <w:szCs w:val="24"/>
        </w:rPr>
        <w:t>punktā</w:t>
      </w:r>
      <w:r w:rsidRPr="00294F0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900E69" w:rsidRPr="00294F0B">
        <w:rPr>
          <w:rFonts w:ascii="Times New Roman" w:eastAsia="Times New Roman" w:hAnsi="Times New Roman" w:cs="Times New Roman"/>
          <w:sz w:val="24"/>
          <w:szCs w:val="24"/>
          <w:lang w:eastAsia="lv-LV"/>
        </w:rPr>
        <w:t>minēto dokumentu saņemšanas</w:t>
      </w:r>
      <w:r w:rsidRPr="00294F0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900E69" w:rsidRPr="00294F0B">
        <w:rPr>
          <w:rFonts w:ascii="Times New Roman" w:eastAsia="Times New Roman" w:hAnsi="Times New Roman" w:cs="Times New Roman"/>
          <w:sz w:val="24"/>
          <w:szCs w:val="24"/>
          <w:lang w:eastAsia="lv-LV"/>
        </w:rPr>
        <w:t>pieņem</w:t>
      </w:r>
      <w:r w:rsidRPr="00294F0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lēmumu </w:t>
      </w:r>
      <w:r w:rsidR="00900E69" w:rsidRPr="00294F0B">
        <w:rPr>
          <w:rFonts w:ascii="Times New Roman" w:eastAsia="Times New Roman" w:hAnsi="Times New Roman" w:cs="Times New Roman"/>
          <w:sz w:val="24"/>
          <w:szCs w:val="24"/>
          <w:lang w:eastAsia="lv-LV"/>
        </w:rPr>
        <w:t>par zaudējumu atlīdzināšanu.”;</w:t>
      </w:r>
    </w:p>
    <w:p w14:paraId="5555D26F" w14:textId="77777777" w:rsidR="00900E69" w:rsidRPr="00294F0B" w:rsidRDefault="00900E69" w:rsidP="00840F1D">
      <w:pPr>
        <w:spacing w:after="0" w:line="240" w:lineRule="auto"/>
        <w:ind w:left="709" w:firstLine="11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4B7087D3" w14:textId="77600CCF" w:rsidR="00840F1D" w:rsidRPr="00294F0B" w:rsidRDefault="00900E69" w:rsidP="00840F1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94F0B">
        <w:rPr>
          <w:rFonts w:ascii="Times New Roman" w:eastAsia="Times New Roman" w:hAnsi="Times New Roman" w:cs="Times New Roman"/>
          <w:sz w:val="24"/>
          <w:szCs w:val="24"/>
          <w:lang w:eastAsia="lv-LV"/>
        </w:rPr>
        <w:t>Svītrot 61. punktu;</w:t>
      </w:r>
    </w:p>
    <w:p w14:paraId="3AD84D66" w14:textId="77777777" w:rsidR="00147AED" w:rsidRPr="00294F0B" w:rsidRDefault="00147AED" w:rsidP="00147A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7C7ECBD5" w14:textId="13120AB5" w:rsidR="00147AED" w:rsidRPr="00294F0B" w:rsidRDefault="00147AED" w:rsidP="00840F1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94F0B">
        <w:rPr>
          <w:rFonts w:ascii="Times New Roman" w:eastAsia="Times New Roman" w:hAnsi="Times New Roman" w:cs="Times New Roman"/>
          <w:sz w:val="24"/>
          <w:szCs w:val="24"/>
          <w:lang w:eastAsia="lv-LV"/>
        </w:rPr>
        <w:t>Izteikt 13. pielikumu šādā redakcijā:</w:t>
      </w:r>
    </w:p>
    <w:p w14:paraId="563D2A51" w14:textId="77777777" w:rsidR="00147AED" w:rsidRPr="00294F0B" w:rsidRDefault="00147AED" w:rsidP="00147AED">
      <w:pPr>
        <w:pStyle w:val="ListParagrap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bookmarkStart w:id="8" w:name="_GoBack"/>
      <w:bookmarkEnd w:id="8"/>
    </w:p>
    <w:p w14:paraId="36318318" w14:textId="44233828" w:rsidR="00147AED" w:rsidRPr="00294F0B" w:rsidRDefault="00147AED" w:rsidP="00147AED">
      <w:pPr>
        <w:pStyle w:val="ListParagraph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94F0B">
        <w:rPr>
          <w:rFonts w:ascii="Times New Roman" w:eastAsia="Times New Roman" w:hAnsi="Times New Roman" w:cs="Times New Roman"/>
          <w:sz w:val="24"/>
          <w:szCs w:val="24"/>
          <w:lang w:eastAsia="lv-LV"/>
        </w:rPr>
        <w:t>“13. pielikums</w:t>
      </w:r>
    </w:p>
    <w:p w14:paraId="7E97F80C" w14:textId="7A85927F" w:rsidR="00147AED" w:rsidRPr="00294F0B" w:rsidRDefault="00147AED" w:rsidP="00147AED">
      <w:pPr>
        <w:pStyle w:val="ListParagraph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94F0B">
        <w:rPr>
          <w:rFonts w:ascii="Times New Roman" w:eastAsia="Times New Roman" w:hAnsi="Times New Roman" w:cs="Times New Roman"/>
          <w:sz w:val="24"/>
          <w:szCs w:val="24"/>
          <w:lang w:eastAsia="lv-LV"/>
        </w:rPr>
        <w:t>Ministru kabineta</w:t>
      </w:r>
    </w:p>
    <w:p w14:paraId="7152018D" w14:textId="0E8DB57E" w:rsidR="00147AED" w:rsidRPr="00294F0B" w:rsidRDefault="00147AED" w:rsidP="00147AED">
      <w:pPr>
        <w:pStyle w:val="ListParagraph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94F0B">
        <w:rPr>
          <w:rFonts w:ascii="Times New Roman" w:eastAsia="Times New Roman" w:hAnsi="Times New Roman" w:cs="Times New Roman"/>
          <w:sz w:val="24"/>
          <w:szCs w:val="24"/>
          <w:lang w:eastAsia="lv-LV"/>
        </w:rPr>
        <w:t>2005. gada 8. novembra noteikumiem Nr. 837</w:t>
      </w:r>
    </w:p>
    <w:p w14:paraId="549244B0" w14:textId="3E494AE2" w:rsidR="00147AED" w:rsidRPr="00294F0B" w:rsidRDefault="00147AED" w:rsidP="00147AED">
      <w:pPr>
        <w:pStyle w:val="ListParagraph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</w:pPr>
      <w:r w:rsidRPr="00294F0B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(Pielikums grozīts ar MK 08.05.2012. noteikumiem Nr. 330; MK 15.04.2014. noteikumiem Nr. 203)</w:t>
      </w:r>
    </w:p>
    <w:p w14:paraId="1CCA9419" w14:textId="686B898A" w:rsidR="00147AED" w:rsidRPr="00294F0B" w:rsidRDefault="00147AED" w:rsidP="00147AED">
      <w:pPr>
        <w:pStyle w:val="ListParagraph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</w:pPr>
    </w:p>
    <w:p w14:paraId="00885F2F" w14:textId="405122BD" w:rsidR="00147AED" w:rsidRPr="00294F0B" w:rsidRDefault="00147AED" w:rsidP="00147AED">
      <w:pPr>
        <w:pStyle w:val="ListParagraph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294F0B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Pieprasījums mobilizācijas gatavības pārbaudes vai mobilizācijas mācību dēļ nodarīto zaudējumu atlīdzībai</w:t>
      </w:r>
    </w:p>
    <w:p w14:paraId="03AE87ED" w14:textId="0104B097" w:rsidR="00A149D8" w:rsidRPr="00294F0B" w:rsidRDefault="00A149D8" w:rsidP="00147AED">
      <w:pPr>
        <w:pStyle w:val="ListParagraph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14:paraId="2BF738DE" w14:textId="77777777" w:rsidR="00A149D8" w:rsidRPr="00294F0B" w:rsidRDefault="00A149D8" w:rsidP="00147AED">
      <w:pPr>
        <w:pStyle w:val="ListParagraph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14:paraId="0C31C326" w14:textId="67C739C4" w:rsidR="00147AED" w:rsidRPr="00294F0B" w:rsidRDefault="00147AED" w:rsidP="00147AE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94F0B">
        <w:rPr>
          <w:rFonts w:ascii="Times New Roman" w:eastAsia="Times New Roman" w:hAnsi="Times New Roman" w:cs="Times New Roman"/>
          <w:sz w:val="24"/>
          <w:szCs w:val="24"/>
          <w:lang w:eastAsia="lv-LV"/>
        </w:rPr>
        <w:t>Atlīdzības pieprasītājs</w:t>
      </w:r>
      <w:r w:rsidR="00F70401" w:rsidRPr="00294F0B">
        <w:rPr>
          <w:rFonts w:ascii="Times New Roman" w:eastAsia="Times New Roman" w:hAnsi="Times New Roman" w:cs="Times New Roman"/>
          <w:sz w:val="24"/>
          <w:szCs w:val="24"/>
          <w:lang w:eastAsia="lv-LV"/>
        </w:rPr>
        <w:t>:</w:t>
      </w:r>
      <w:r w:rsidRPr="00294F0B">
        <w:rPr>
          <w:rFonts w:ascii="Times New Roman" w:eastAsia="Times New Roman" w:hAnsi="Times New Roman" w:cs="Times New Roman"/>
          <w:sz w:val="24"/>
          <w:szCs w:val="24"/>
          <w:lang w:eastAsia="lv-LV"/>
        </w:rPr>
        <w:t>__________________________________________________</w:t>
      </w:r>
    </w:p>
    <w:p w14:paraId="3C3688A6" w14:textId="10D6E8C9" w:rsidR="00147AED" w:rsidRPr="00294F0B" w:rsidRDefault="00147AED" w:rsidP="00147AED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94F0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                                         (juridiskai personai – pilns nosaukums, reģistrācijas numurs,</w:t>
      </w:r>
    </w:p>
    <w:p w14:paraId="1FAD2B82" w14:textId="007C001E" w:rsidR="00147AED" w:rsidRPr="00294F0B" w:rsidRDefault="00147AED" w:rsidP="00147AED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94F0B">
        <w:rPr>
          <w:rFonts w:ascii="Times New Roman" w:eastAsia="Times New Roman" w:hAnsi="Times New Roman" w:cs="Times New Roman"/>
          <w:sz w:val="24"/>
          <w:szCs w:val="24"/>
          <w:lang w:eastAsia="lv-LV"/>
        </w:rPr>
        <w:t>_______________________________________________________________________</w:t>
      </w:r>
    </w:p>
    <w:p w14:paraId="5D929963" w14:textId="77777777" w:rsidR="003F5598" w:rsidRPr="00294F0B" w:rsidRDefault="003F5598" w:rsidP="00147AED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94F0B">
        <w:rPr>
          <w:rFonts w:ascii="Times New Roman" w:eastAsia="Times New Roman" w:hAnsi="Times New Roman" w:cs="Times New Roman"/>
          <w:sz w:val="24"/>
          <w:szCs w:val="24"/>
          <w:lang w:eastAsia="lv-LV"/>
        </w:rPr>
        <w:t>adrese, tālrunis; fiziskai personai – vārds, uzvārds, personas kods, deklarētā dzīvesvietas</w:t>
      </w:r>
    </w:p>
    <w:p w14:paraId="301D2603" w14:textId="1D1B1973" w:rsidR="00147AED" w:rsidRPr="00294F0B" w:rsidRDefault="003F5598" w:rsidP="00147AED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94F0B">
        <w:rPr>
          <w:rFonts w:ascii="Times New Roman" w:eastAsia="Times New Roman" w:hAnsi="Times New Roman" w:cs="Times New Roman"/>
          <w:sz w:val="24"/>
          <w:szCs w:val="24"/>
          <w:lang w:eastAsia="lv-LV"/>
        </w:rPr>
        <w:t>_______________________________________________________________________ adrese, tālrunis)</w:t>
      </w:r>
    </w:p>
    <w:p w14:paraId="33AC04B4" w14:textId="55099718" w:rsidR="00F70401" w:rsidRPr="00294F0B" w:rsidRDefault="00F70401" w:rsidP="00147AED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94F0B">
        <w:rPr>
          <w:rFonts w:ascii="Times New Roman" w:eastAsia="Times New Roman" w:hAnsi="Times New Roman" w:cs="Times New Roman"/>
          <w:sz w:val="24"/>
          <w:szCs w:val="24"/>
          <w:lang w:eastAsia="lv-LV"/>
        </w:rPr>
        <w:t>_______________________________________________________________________</w:t>
      </w:r>
    </w:p>
    <w:p w14:paraId="6BF65832" w14:textId="31A3567E" w:rsidR="00F70401" w:rsidRPr="00294F0B" w:rsidRDefault="00F70401" w:rsidP="00147AED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6239EC59" w14:textId="0F6EDE58" w:rsidR="00F70401" w:rsidRPr="00294F0B" w:rsidRDefault="00F70401" w:rsidP="00F7040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94F0B">
        <w:rPr>
          <w:rFonts w:ascii="Times New Roman" w:eastAsia="Times New Roman" w:hAnsi="Times New Roman" w:cs="Times New Roman"/>
          <w:sz w:val="24"/>
          <w:szCs w:val="24"/>
          <w:lang w:eastAsia="lv-LV"/>
        </w:rPr>
        <w:t>Īpašuma, materiālo resursu iesaistīšanas vai pakalpojumu sniegšanas mērķis:</w:t>
      </w:r>
    </w:p>
    <w:p w14:paraId="037427D9" w14:textId="3BC75A25" w:rsidR="00F70401" w:rsidRPr="00294F0B" w:rsidRDefault="00F70401" w:rsidP="00F7040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94F0B">
        <w:rPr>
          <w:rFonts w:ascii="Times New Roman" w:eastAsia="Times New Roman" w:hAnsi="Times New Roman" w:cs="Times New Roman"/>
          <w:sz w:val="24"/>
          <w:szCs w:val="24"/>
          <w:lang w:eastAsia="lv-LV"/>
        </w:rPr>
        <w:t>_______________________________________________________________________</w:t>
      </w:r>
    </w:p>
    <w:p w14:paraId="072E9DF7" w14:textId="59506982" w:rsidR="00F70401" w:rsidRPr="00294F0B" w:rsidRDefault="00F70401" w:rsidP="00F7040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94F0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(Mobilizācijas pieprasījumā norādītais uzdevums (pienākums), kas veicams </w:t>
      </w:r>
    </w:p>
    <w:p w14:paraId="69DA08F8" w14:textId="610012B7" w:rsidR="00F70401" w:rsidRPr="00294F0B" w:rsidRDefault="00F70401" w:rsidP="00F7040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94F0B">
        <w:rPr>
          <w:rFonts w:ascii="Times New Roman" w:eastAsia="Times New Roman" w:hAnsi="Times New Roman" w:cs="Times New Roman"/>
          <w:sz w:val="24"/>
          <w:szCs w:val="24"/>
          <w:lang w:eastAsia="lv-LV"/>
        </w:rPr>
        <w:t>_______________________________________________________________________ mobilizācijas gatavības pārbaudes vai mobilizācijas mācību nodrošināšanai)</w:t>
      </w:r>
    </w:p>
    <w:p w14:paraId="5ADADE68" w14:textId="039D5004" w:rsidR="00F70401" w:rsidRPr="00294F0B" w:rsidRDefault="00F70401" w:rsidP="00F7040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94F0B">
        <w:rPr>
          <w:rFonts w:ascii="Times New Roman" w:eastAsia="Times New Roman" w:hAnsi="Times New Roman" w:cs="Times New Roman"/>
          <w:sz w:val="24"/>
          <w:szCs w:val="24"/>
          <w:lang w:eastAsia="lv-LV"/>
        </w:rPr>
        <w:t>_______________________________________________________________________</w:t>
      </w:r>
    </w:p>
    <w:p w14:paraId="45136625" w14:textId="6C3BFC13" w:rsidR="00F70401" w:rsidRPr="00294F0B" w:rsidRDefault="00F70401" w:rsidP="00F7040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54425B10" w14:textId="56691137" w:rsidR="00F70401" w:rsidRPr="00294F0B" w:rsidRDefault="00864F27" w:rsidP="00F7040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94F0B">
        <w:rPr>
          <w:rFonts w:ascii="Times New Roman" w:eastAsia="Times New Roman" w:hAnsi="Times New Roman" w:cs="Times New Roman"/>
          <w:sz w:val="24"/>
          <w:szCs w:val="24"/>
          <w:lang w:eastAsia="lv-LV"/>
        </w:rPr>
        <w:t>Īpašuma, materiālo resursu iesaistīšanas vai pakalpojumu sniegšanas laiks:</w:t>
      </w:r>
    </w:p>
    <w:p w14:paraId="01BA4BF8" w14:textId="54AE38B7" w:rsidR="00864F27" w:rsidRPr="00294F0B" w:rsidRDefault="00864F27" w:rsidP="00864F27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94F0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____________________________________________________________________</w:t>
      </w:r>
    </w:p>
    <w:p w14:paraId="404832F0" w14:textId="0A8A6C9E" w:rsidR="00B61767" w:rsidRPr="00294F0B" w:rsidRDefault="00B61767" w:rsidP="00864F27">
      <w:pPr>
        <w:pStyle w:val="ListParagraph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94F0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864F27" w:rsidRPr="00294F0B">
        <w:rPr>
          <w:rFonts w:ascii="Times New Roman" w:eastAsia="Times New Roman" w:hAnsi="Times New Roman" w:cs="Times New Roman"/>
          <w:sz w:val="24"/>
          <w:szCs w:val="24"/>
          <w:lang w:eastAsia="lv-LV"/>
        </w:rPr>
        <w:t>(Īpašums/ materiālais resurss/pakalpojums; iesaistīšanas datums</w:t>
      </w:r>
      <w:r w:rsidR="009D2ED2" w:rsidRPr="00294F0B">
        <w:rPr>
          <w:rFonts w:ascii="Times New Roman" w:eastAsia="Times New Roman" w:hAnsi="Times New Roman" w:cs="Times New Roman"/>
          <w:sz w:val="24"/>
          <w:szCs w:val="24"/>
          <w:lang w:eastAsia="lv-LV"/>
        </w:rPr>
        <w:t> </w:t>
      </w:r>
      <w:r w:rsidR="00864F27" w:rsidRPr="00294F0B">
        <w:rPr>
          <w:rFonts w:ascii="Times New Roman" w:eastAsia="Times New Roman" w:hAnsi="Times New Roman" w:cs="Times New Roman"/>
          <w:sz w:val="24"/>
          <w:szCs w:val="24"/>
          <w:lang w:eastAsia="lv-LV"/>
        </w:rPr>
        <w:t>(</w:t>
      </w:r>
      <w:r w:rsidR="009D2ED2" w:rsidRPr="00294F0B">
        <w:rPr>
          <w:rFonts w:ascii="Times New Roman" w:eastAsia="Times New Roman" w:hAnsi="Times New Roman" w:cs="Times New Roman"/>
          <w:sz w:val="24"/>
          <w:szCs w:val="24"/>
          <w:lang w:eastAsia="lv-LV"/>
        </w:rPr>
        <w:t>-</w:t>
      </w:r>
      <w:r w:rsidR="00864F27" w:rsidRPr="00294F0B">
        <w:rPr>
          <w:rFonts w:ascii="Times New Roman" w:eastAsia="Times New Roman" w:hAnsi="Times New Roman" w:cs="Times New Roman"/>
          <w:sz w:val="24"/>
          <w:szCs w:val="24"/>
          <w:lang w:eastAsia="lv-LV"/>
        </w:rPr>
        <w:t>i) un precīzs laika</w:t>
      </w:r>
    </w:p>
    <w:p w14:paraId="17C647BF" w14:textId="06D5BF1D" w:rsidR="00864F27" w:rsidRPr="00294F0B" w:rsidRDefault="00B61767" w:rsidP="0088469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94F0B">
        <w:rPr>
          <w:rFonts w:ascii="Times New Roman" w:eastAsia="Times New Roman" w:hAnsi="Times New Roman" w:cs="Times New Roman"/>
          <w:sz w:val="24"/>
          <w:szCs w:val="24"/>
          <w:lang w:eastAsia="lv-LV"/>
        </w:rPr>
        <w:t>____________________________________________________________________</w:t>
      </w:r>
      <w:r w:rsidR="00884691" w:rsidRPr="00294F0B">
        <w:rPr>
          <w:rFonts w:ascii="Times New Roman" w:eastAsia="Times New Roman" w:hAnsi="Times New Roman" w:cs="Times New Roman"/>
          <w:sz w:val="24"/>
          <w:szCs w:val="24"/>
          <w:lang w:eastAsia="lv-LV"/>
        </w:rPr>
        <w:t>___;</w:t>
      </w:r>
      <w:r w:rsidR="00864F27" w:rsidRPr="00294F0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294F0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     </w:t>
      </w:r>
      <w:r w:rsidR="00884691" w:rsidRPr="00294F0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                    </w:t>
      </w:r>
      <w:r w:rsidR="00864F27" w:rsidRPr="00294F0B">
        <w:rPr>
          <w:rFonts w:ascii="Times New Roman" w:eastAsia="Times New Roman" w:hAnsi="Times New Roman" w:cs="Times New Roman"/>
          <w:sz w:val="24"/>
          <w:szCs w:val="24"/>
          <w:lang w:eastAsia="lv-LV"/>
        </w:rPr>
        <w:t>periods</w:t>
      </w:r>
      <w:r w:rsidR="00B547AB" w:rsidRPr="00294F0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864F27" w:rsidRPr="00294F0B">
        <w:rPr>
          <w:rFonts w:ascii="Times New Roman" w:eastAsia="Times New Roman" w:hAnsi="Times New Roman" w:cs="Times New Roman"/>
          <w:sz w:val="24"/>
          <w:szCs w:val="24"/>
          <w:lang w:eastAsia="lv-LV"/>
        </w:rPr>
        <w:t>(</w:t>
      </w:r>
      <w:r w:rsidR="00B547AB" w:rsidRPr="00294F0B">
        <w:rPr>
          <w:rFonts w:ascii="Times New Roman" w:eastAsia="Times New Roman" w:hAnsi="Times New Roman" w:cs="Times New Roman"/>
          <w:sz w:val="24"/>
          <w:szCs w:val="24"/>
          <w:lang w:eastAsia="lv-LV"/>
        </w:rPr>
        <w:t>-</w:t>
      </w:r>
      <w:r w:rsidR="00864F27" w:rsidRPr="00294F0B">
        <w:rPr>
          <w:rFonts w:ascii="Times New Roman" w:eastAsia="Times New Roman" w:hAnsi="Times New Roman" w:cs="Times New Roman"/>
          <w:sz w:val="24"/>
          <w:szCs w:val="24"/>
          <w:lang w:eastAsia="lv-LV"/>
        </w:rPr>
        <w:t>i) no plkst. līdz plkst.)</w:t>
      </w:r>
    </w:p>
    <w:p w14:paraId="7A0A9AE4" w14:textId="622D9451" w:rsidR="00DC7C0A" w:rsidRPr="00294F0B" w:rsidRDefault="00DC7C0A" w:rsidP="00DC7C0A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94F0B">
        <w:rPr>
          <w:rFonts w:ascii="Times New Roman" w:eastAsia="Times New Roman" w:hAnsi="Times New Roman" w:cs="Times New Roman"/>
          <w:sz w:val="24"/>
          <w:szCs w:val="24"/>
          <w:lang w:eastAsia="lv-LV"/>
        </w:rPr>
        <w:t>____________________________________________________________________.</w:t>
      </w:r>
    </w:p>
    <w:p w14:paraId="099FBFC5" w14:textId="33809DE1" w:rsidR="00DC7C0A" w:rsidRPr="00294F0B" w:rsidRDefault="00DC7C0A" w:rsidP="00DC7C0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68359C99" w14:textId="5ABEA550" w:rsidR="00DC7C0A" w:rsidRPr="00294F0B" w:rsidRDefault="00DC7C0A" w:rsidP="00DC7C0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94F0B">
        <w:rPr>
          <w:rFonts w:ascii="Times New Roman" w:eastAsia="Times New Roman" w:hAnsi="Times New Roman" w:cs="Times New Roman"/>
          <w:sz w:val="24"/>
          <w:szCs w:val="24"/>
          <w:lang w:eastAsia="lv-LV"/>
        </w:rPr>
        <w:t>Zaudējumu apraksts:</w:t>
      </w:r>
    </w:p>
    <w:p w14:paraId="3CA13856" w14:textId="719158CF" w:rsidR="00DC7C0A" w:rsidRPr="00294F0B" w:rsidRDefault="00DC7C0A" w:rsidP="00DC7C0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94F0B">
        <w:rPr>
          <w:rFonts w:ascii="Times New Roman" w:eastAsia="Times New Roman" w:hAnsi="Times New Roman" w:cs="Times New Roman"/>
          <w:sz w:val="24"/>
          <w:szCs w:val="24"/>
          <w:lang w:eastAsia="lv-LV"/>
        </w:rPr>
        <w:t>______________________________________________________________________________________________________________________________________________</w:t>
      </w:r>
    </w:p>
    <w:p w14:paraId="5ED8D1DE" w14:textId="70523336" w:rsidR="00DC7C0A" w:rsidRPr="00294F0B" w:rsidRDefault="00DC7C0A" w:rsidP="00DC7C0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94F0B">
        <w:rPr>
          <w:rFonts w:ascii="Times New Roman" w:eastAsia="Times New Roman" w:hAnsi="Times New Roman" w:cs="Times New Roman"/>
          <w:sz w:val="24"/>
          <w:szCs w:val="24"/>
          <w:lang w:eastAsia="lv-LV"/>
        </w:rPr>
        <w:t>______________________________________________________________________________________________________________________________________________</w:t>
      </w:r>
    </w:p>
    <w:p w14:paraId="1C83929C" w14:textId="43A9CFCF" w:rsidR="00A149D8" w:rsidRPr="00294F0B" w:rsidRDefault="00A149D8" w:rsidP="00DC7C0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64960F90" w14:textId="3A188059" w:rsidR="00A149D8" w:rsidRPr="00294F0B" w:rsidRDefault="00A149D8" w:rsidP="00DC7C0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5900BA0F" w14:textId="77777777" w:rsidR="00A149D8" w:rsidRPr="00294F0B" w:rsidRDefault="00A149D8" w:rsidP="00DC7C0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756D25DF" w14:textId="5F340C43" w:rsidR="00A149D8" w:rsidRPr="00294F0B" w:rsidRDefault="00A149D8" w:rsidP="00A149D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94F0B">
        <w:rPr>
          <w:rFonts w:ascii="Times New Roman" w:eastAsia="Times New Roman" w:hAnsi="Times New Roman" w:cs="Times New Roman"/>
          <w:sz w:val="24"/>
          <w:szCs w:val="24"/>
          <w:lang w:eastAsia="lv-LV"/>
        </w:rPr>
        <w:t>Zaudējumu aprēķins un dokumenti, kas tos apliecina</w:t>
      </w:r>
      <w:r w:rsidR="00BE5F08" w:rsidRPr="00294F0B">
        <w:rPr>
          <w:rFonts w:ascii="Times New Roman" w:eastAsia="Times New Roman" w:hAnsi="Times New Roman" w:cs="Times New Roman"/>
          <w:sz w:val="24"/>
          <w:szCs w:val="24"/>
          <w:lang w:eastAsia="lv-LV"/>
        </w:rPr>
        <w:t>*</w:t>
      </w:r>
      <w:r w:rsidRPr="00294F0B">
        <w:rPr>
          <w:rFonts w:ascii="Times New Roman" w:eastAsia="Times New Roman" w:hAnsi="Times New Roman" w:cs="Times New Roman"/>
          <w:sz w:val="24"/>
          <w:szCs w:val="24"/>
          <w:lang w:eastAsia="lv-LV"/>
        </w:rPr>
        <w:t>:</w:t>
      </w:r>
    </w:p>
    <w:p w14:paraId="37B32AF4" w14:textId="77777777" w:rsidR="00A149D8" w:rsidRPr="00294F0B" w:rsidRDefault="00A149D8" w:rsidP="00A149D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94F0B">
        <w:rPr>
          <w:rFonts w:ascii="Times New Roman" w:eastAsia="Times New Roman" w:hAnsi="Times New Roman" w:cs="Times New Roman"/>
          <w:sz w:val="24"/>
          <w:szCs w:val="24"/>
          <w:lang w:eastAsia="lv-LV"/>
        </w:rPr>
        <w:lastRenderedPageBreak/>
        <w:t>______________________________________________________________________________________________________________________________________________</w:t>
      </w:r>
    </w:p>
    <w:p w14:paraId="6F83B731" w14:textId="77777777" w:rsidR="00A149D8" w:rsidRPr="00294F0B" w:rsidRDefault="00A149D8" w:rsidP="00A149D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94F0B">
        <w:rPr>
          <w:rFonts w:ascii="Times New Roman" w:eastAsia="Times New Roman" w:hAnsi="Times New Roman" w:cs="Times New Roman"/>
          <w:sz w:val="24"/>
          <w:szCs w:val="24"/>
          <w:lang w:eastAsia="lv-LV"/>
        </w:rPr>
        <w:t>______________________________________________________________________________________________________________________________________________</w:t>
      </w:r>
    </w:p>
    <w:p w14:paraId="285E7A18" w14:textId="77777777" w:rsidR="00A149D8" w:rsidRPr="00294F0B" w:rsidRDefault="00A149D8" w:rsidP="00A149D8">
      <w:pPr>
        <w:pStyle w:val="ListParagraph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5D79F8DC" w14:textId="553867F4" w:rsidR="00A149D8" w:rsidRPr="00294F0B" w:rsidRDefault="00A149D8" w:rsidP="00A149D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94F0B">
        <w:rPr>
          <w:rFonts w:ascii="Times New Roman" w:eastAsia="Times New Roman" w:hAnsi="Times New Roman" w:cs="Times New Roman"/>
          <w:sz w:val="24"/>
          <w:szCs w:val="24"/>
          <w:lang w:eastAsia="lv-LV"/>
        </w:rPr>
        <w:t>Konts kredītiestādē, uz kuru pārskaitāma zaudējumu atlīdzība:</w:t>
      </w:r>
    </w:p>
    <w:p w14:paraId="6FF8D16E" w14:textId="6233D4A1" w:rsidR="00A149D8" w:rsidRPr="00294F0B" w:rsidRDefault="00A149D8" w:rsidP="00A149D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94F0B">
        <w:rPr>
          <w:rFonts w:ascii="Times New Roman" w:eastAsia="Times New Roman" w:hAnsi="Times New Roman" w:cs="Times New Roman"/>
          <w:sz w:val="24"/>
          <w:szCs w:val="24"/>
          <w:lang w:eastAsia="lv-LV"/>
        </w:rPr>
        <w:t>_____________________________________________________</w:t>
      </w:r>
    </w:p>
    <w:p w14:paraId="79711388" w14:textId="41B53D5F" w:rsidR="00A149D8" w:rsidRPr="00294F0B" w:rsidRDefault="00A149D8" w:rsidP="00A149D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61003875" w14:textId="09CEDACA" w:rsidR="00A149D8" w:rsidRPr="00294F0B" w:rsidRDefault="00A149D8" w:rsidP="00A149D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94F0B">
        <w:rPr>
          <w:rFonts w:ascii="Times New Roman" w:eastAsia="Times New Roman" w:hAnsi="Times New Roman" w:cs="Times New Roman"/>
          <w:sz w:val="24"/>
          <w:szCs w:val="24"/>
          <w:lang w:eastAsia="lv-LV"/>
        </w:rPr>
        <w:t>Pielikumā:</w:t>
      </w:r>
    </w:p>
    <w:p w14:paraId="5FAC2457" w14:textId="0435F766" w:rsidR="00A149D8" w:rsidRPr="00294F0B" w:rsidRDefault="00A149D8" w:rsidP="00A149D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94F0B">
        <w:rPr>
          <w:rFonts w:ascii="Times New Roman" w:eastAsia="Times New Roman" w:hAnsi="Times New Roman" w:cs="Times New Roman"/>
          <w:sz w:val="24"/>
          <w:szCs w:val="24"/>
          <w:lang w:eastAsia="lv-LV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560B971" w14:textId="6DDEDC6D" w:rsidR="00A149D8" w:rsidRPr="00294F0B" w:rsidRDefault="00A149D8" w:rsidP="00A149D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0C6D568F" w14:textId="47A922F8" w:rsidR="00C24B33" w:rsidRPr="00294F0B" w:rsidRDefault="00C24B33" w:rsidP="00C24B3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94F0B">
        <w:rPr>
          <w:rFonts w:ascii="Times New Roman" w:eastAsia="Times New Roman" w:hAnsi="Times New Roman" w:cs="Times New Roman"/>
          <w:sz w:val="24"/>
          <w:szCs w:val="24"/>
          <w:lang w:eastAsia="lv-LV"/>
        </w:rPr>
        <w:t>Personas paraksts:  _____________________________________________________</w:t>
      </w:r>
    </w:p>
    <w:p w14:paraId="48067E3D" w14:textId="793610D2" w:rsidR="00C24B33" w:rsidRPr="00294F0B" w:rsidRDefault="00C24B33" w:rsidP="00C24B33">
      <w:pPr>
        <w:pStyle w:val="ListParagraph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94F0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                            (paraksts un tā atšifrējums, juridiskai personai – arī amats)</w:t>
      </w:r>
    </w:p>
    <w:p w14:paraId="2A305348" w14:textId="77777777" w:rsidR="00C24B33" w:rsidRPr="00294F0B" w:rsidRDefault="00C24B33" w:rsidP="00C24B33">
      <w:pPr>
        <w:pStyle w:val="ListParagraph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5B48CDBF" w14:textId="79691DBE" w:rsidR="00884691" w:rsidRPr="00294F0B" w:rsidRDefault="00884691" w:rsidP="0088469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94F0B">
        <w:rPr>
          <w:rFonts w:ascii="Times New Roman" w:eastAsia="Times New Roman" w:hAnsi="Times New Roman" w:cs="Times New Roman"/>
          <w:sz w:val="24"/>
          <w:szCs w:val="24"/>
          <w:lang w:eastAsia="lv-LV"/>
        </w:rPr>
        <w:t>8. Apliecinājums:</w:t>
      </w:r>
    </w:p>
    <w:p w14:paraId="1309F274" w14:textId="77777777" w:rsidR="00884691" w:rsidRPr="00294F0B" w:rsidRDefault="00884691" w:rsidP="00884691">
      <w:pPr>
        <w:pStyle w:val="ListParagraph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7FA70C5A" w14:textId="2722DE6D" w:rsidR="00884691" w:rsidRPr="00294F0B" w:rsidRDefault="00884691" w:rsidP="0088469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94F0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Apliecinu, ka iesniegumā norādītā informācija ir patiesa un pilnīga, kā arī apņemos laikus informēt </w:t>
      </w:r>
      <w:r w:rsidR="00BE5F08" w:rsidRPr="00294F0B">
        <w:rPr>
          <w:rFonts w:ascii="Times New Roman" w:eastAsia="Times New Roman" w:hAnsi="Times New Roman" w:cs="Times New Roman"/>
          <w:sz w:val="24"/>
          <w:szCs w:val="24"/>
          <w:lang w:eastAsia="lv-LV"/>
        </w:rPr>
        <w:t>iestādi (komisiju)</w:t>
      </w:r>
      <w:r w:rsidRPr="00294F0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par izmaiņām iesniegumā sniegtajās ziņās. Piekrītu savu personas datu apstrādei un izmantošanai tādā apjomā, kādā tas nepieciešams, lai pieņemtu lēmumu par </w:t>
      </w:r>
      <w:r w:rsidR="00BE5F08" w:rsidRPr="00294F0B">
        <w:rPr>
          <w:rFonts w:ascii="Times New Roman" w:eastAsia="Times New Roman" w:hAnsi="Times New Roman" w:cs="Times New Roman"/>
          <w:sz w:val="24"/>
          <w:szCs w:val="24"/>
          <w:lang w:eastAsia="lv-LV"/>
        </w:rPr>
        <w:t>zaudējumu atlīdzināšanu</w:t>
      </w:r>
      <w:r w:rsidRPr="00294F0B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14:paraId="7D6B99B4" w14:textId="77777777" w:rsidR="00BE5F08" w:rsidRPr="00294F0B" w:rsidRDefault="00BE5F08" w:rsidP="0088469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4691CC16" w14:textId="71F8E640" w:rsidR="00884691" w:rsidRPr="00294F0B" w:rsidRDefault="00884691" w:rsidP="0088469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94F0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Datums** </w:t>
      </w:r>
      <w:r w:rsidR="00BE5F08" w:rsidRPr="00294F0B">
        <w:rPr>
          <w:rFonts w:ascii="Times New Roman" w:eastAsia="Times New Roman" w:hAnsi="Times New Roman" w:cs="Times New Roman"/>
          <w:sz w:val="24"/>
          <w:szCs w:val="24"/>
          <w:lang w:eastAsia="lv-LV"/>
        </w:rPr>
        <w:t>______________</w:t>
      </w:r>
      <w:r w:rsidRPr="00294F0B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  <w:t xml:space="preserve">  </w:t>
      </w:r>
      <w:r w:rsidRPr="00294F0B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="00BE5F08" w:rsidRPr="00294F0B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="00BE5F08" w:rsidRPr="00294F0B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  <w:t xml:space="preserve">            Paraksts**_______________</w:t>
      </w:r>
      <w:r w:rsidRPr="00294F0B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  <w:t xml:space="preserve"> </w:t>
      </w:r>
    </w:p>
    <w:p w14:paraId="7161FA2B" w14:textId="275E9390" w:rsidR="00884691" w:rsidRPr="00294F0B" w:rsidRDefault="00884691" w:rsidP="00BE5F08">
      <w:pPr>
        <w:pStyle w:val="ListParagraph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94F0B">
        <w:rPr>
          <w:rFonts w:ascii="Times New Roman" w:eastAsia="Times New Roman" w:hAnsi="Times New Roman" w:cs="Times New Roman"/>
          <w:sz w:val="24"/>
          <w:szCs w:val="24"/>
          <w:lang w:eastAsia="lv-LV"/>
        </w:rPr>
        <w:t>Piezīmes:</w:t>
      </w:r>
    </w:p>
    <w:p w14:paraId="56C738A8" w14:textId="77777777" w:rsidR="00884691" w:rsidRPr="00294F0B" w:rsidRDefault="00884691" w:rsidP="00BE5F08">
      <w:pPr>
        <w:pStyle w:val="ListParagraph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0F71C4CE" w14:textId="28DFF92C" w:rsidR="00BE5F08" w:rsidRPr="00294F0B" w:rsidRDefault="00BE5F08" w:rsidP="007418C7">
      <w:pPr>
        <w:spacing w:after="0" w:line="240" w:lineRule="auto"/>
        <w:ind w:left="709" w:firstLine="11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94F0B">
        <w:rPr>
          <w:rFonts w:ascii="Times New Roman" w:eastAsia="Times New Roman" w:hAnsi="Times New Roman" w:cs="Times New Roman"/>
          <w:sz w:val="24"/>
          <w:szCs w:val="24"/>
          <w:lang w:eastAsia="lv-LV"/>
        </w:rPr>
        <w:t>* Piemēram, pakalpojumu izmaksu, zaudējumu esamības un apmēra, resursu īpašum</w:t>
      </w:r>
      <w:r w:rsidR="007418C7" w:rsidRPr="00294F0B">
        <w:rPr>
          <w:rFonts w:ascii="Times New Roman" w:eastAsia="Times New Roman" w:hAnsi="Times New Roman" w:cs="Times New Roman"/>
          <w:sz w:val="24"/>
          <w:szCs w:val="24"/>
          <w:lang w:eastAsia="lv-LV"/>
        </w:rPr>
        <w:t>a vai valdījuma tiesības</w:t>
      </w:r>
      <w:r w:rsidRPr="00294F0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apliecinoši dokumenti.</w:t>
      </w:r>
    </w:p>
    <w:p w14:paraId="3366E0E8" w14:textId="77777777" w:rsidR="007418C7" w:rsidRPr="00294F0B" w:rsidRDefault="007418C7" w:rsidP="007418C7">
      <w:pPr>
        <w:spacing w:after="0" w:line="240" w:lineRule="auto"/>
        <w:ind w:left="709" w:firstLine="11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6E17297B" w14:textId="14A4C04B" w:rsidR="00C24B33" w:rsidRPr="00294F0B" w:rsidRDefault="00884691" w:rsidP="00BE5F08">
      <w:pPr>
        <w:pStyle w:val="ListParagraph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94F0B">
        <w:rPr>
          <w:rFonts w:ascii="Times New Roman" w:eastAsia="Times New Roman" w:hAnsi="Times New Roman" w:cs="Times New Roman"/>
          <w:sz w:val="24"/>
          <w:szCs w:val="24"/>
          <w:lang w:eastAsia="lv-LV"/>
        </w:rPr>
        <w:t>** Dokumenta rekvizītus "datums" un "paraksts" neaizpilda, ja dokuments ir sagatavots atbilstoši normatīvajiem aktiem par elektronisko dokumentu noformēšanu un parakstīts, izmantojot drošu elektronisko parakstu.</w:t>
      </w:r>
      <w:r w:rsidR="00C24B33" w:rsidRPr="00294F0B">
        <w:rPr>
          <w:rFonts w:ascii="Times New Roman" w:eastAsia="Times New Roman" w:hAnsi="Times New Roman" w:cs="Times New Roman"/>
          <w:sz w:val="24"/>
          <w:szCs w:val="24"/>
          <w:lang w:eastAsia="lv-LV"/>
        </w:rPr>
        <w:t>”</w:t>
      </w:r>
    </w:p>
    <w:p w14:paraId="5F4602C3" w14:textId="77777777" w:rsidR="00884691" w:rsidRPr="00294F0B" w:rsidRDefault="00884691" w:rsidP="00884691">
      <w:pPr>
        <w:pStyle w:val="ListParagraph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081EFEBD" w14:textId="2DCBE54D" w:rsidR="00884691" w:rsidRPr="00294F0B" w:rsidRDefault="00884691" w:rsidP="00884691">
      <w:pPr>
        <w:pStyle w:val="ListParagraph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2CFEFE08" w14:textId="1B764CE4" w:rsidR="00961DD6" w:rsidRPr="00294F0B" w:rsidRDefault="00884691" w:rsidP="00AF475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94F0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Svītrot </w:t>
      </w:r>
      <w:r w:rsidR="00900E69" w:rsidRPr="00294F0B">
        <w:rPr>
          <w:rFonts w:ascii="Times New Roman" w:eastAsia="Times New Roman" w:hAnsi="Times New Roman" w:cs="Times New Roman"/>
          <w:sz w:val="24"/>
          <w:szCs w:val="24"/>
          <w:lang w:eastAsia="lv-LV"/>
        </w:rPr>
        <w:t>14. pielikumu.</w:t>
      </w:r>
      <w:bookmarkStart w:id="9" w:name="p60"/>
      <w:bookmarkStart w:id="10" w:name="p-201389"/>
      <w:bookmarkStart w:id="11" w:name="p62"/>
      <w:bookmarkStart w:id="12" w:name="p-201391"/>
      <w:bookmarkEnd w:id="9"/>
      <w:bookmarkEnd w:id="10"/>
      <w:bookmarkEnd w:id="11"/>
      <w:bookmarkEnd w:id="12"/>
    </w:p>
    <w:p w14:paraId="203F22FD" w14:textId="352AB13C" w:rsidR="00A149D8" w:rsidRPr="00294F0B" w:rsidRDefault="00A149D8" w:rsidP="00A149D8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41DE1ECB" w14:textId="01602023" w:rsidR="00A149D8" w:rsidRPr="00294F0B" w:rsidRDefault="00A149D8" w:rsidP="00A149D8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5FBD9D34" w14:textId="77777777" w:rsidR="00A149D8" w:rsidRPr="00294F0B" w:rsidRDefault="00A149D8" w:rsidP="00A149D8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0FBC2567" w14:textId="4AC54799" w:rsidR="00A149D8" w:rsidRPr="00294F0B" w:rsidRDefault="00A149D8" w:rsidP="00A149D8">
      <w:pPr>
        <w:pStyle w:val="ListParagraph"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94F0B">
        <w:rPr>
          <w:rFonts w:ascii="Times New Roman" w:eastAsia="Times New Roman" w:hAnsi="Times New Roman" w:cs="Times New Roman"/>
          <w:sz w:val="24"/>
          <w:szCs w:val="24"/>
          <w:lang w:eastAsia="lv-LV"/>
        </w:rPr>
        <w:t>Ministru prezidents                                                                                           Arturs Krišjānis Kariņš</w:t>
      </w:r>
    </w:p>
    <w:p w14:paraId="0D588550" w14:textId="3763165D" w:rsidR="00B547AB" w:rsidRPr="00294F0B" w:rsidRDefault="00B547AB" w:rsidP="00A149D8">
      <w:pPr>
        <w:pStyle w:val="ListParagraph"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6F5DB9C3" w14:textId="77777777" w:rsidR="00B547AB" w:rsidRPr="00294F0B" w:rsidRDefault="00B547AB" w:rsidP="00A149D8">
      <w:pPr>
        <w:pStyle w:val="ListParagraph"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3FF38EB9" w14:textId="77777777" w:rsidR="00A149D8" w:rsidRPr="00294F0B" w:rsidRDefault="00A149D8" w:rsidP="00A149D8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63FC6BFB" w14:textId="29C46425" w:rsidR="00A149D8" w:rsidRPr="00294F0B" w:rsidRDefault="00A149D8" w:rsidP="00A149D8">
      <w:pPr>
        <w:pStyle w:val="ListParagraph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94F0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Aizsardzības ministrs                                                                </w:t>
      </w:r>
      <w:r w:rsidRPr="00294F0B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  <w:t xml:space="preserve">           Artis Pabriks</w:t>
      </w:r>
    </w:p>
    <w:p w14:paraId="1C04C8B3" w14:textId="77777777" w:rsidR="00BB3161" w:rsidRPr="00294F0B" w:rsidRDefault="00BB3161" w:rsidP="00BB3161">
      <w:pPr>
        <w:pStyle w:val="ListParagrap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49C124A8" w14:textId="0A9E48EF" w:rsidR="00BB3161" w:rsidRPr="00294F0B" w:rsidRDefault="00BB3161" w:rsidP="00147A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4D644A6E" w14:textId="77777777" w:rsidR="00242CE7" w:rsidRPr="00294F0B" w:rsidRDefault="00294F0B"/>
    <w:sectPr w:rsidR="00242CE7" w:rsidRPr="00294F0B" w:rsidSect="007418C7">
      <w:footerReference w:type="default" r:id="rId13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AAE62CE" w16cid:durableId="20B18D9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C78ABE" w14:textId="77777777" w:rsidR="003429ED" w:rsidRDefault="003429ED" w:rsidP="00A83DDD">
      <w:pPr>
        <w:spacing w:after="0" w:line="240" w:lineRule="auto"/>
      </w:pPr>
      <w:r>
        <w:separator/>
      </w:r>
    </w:p>
  </w:endnote>
  <w:endnote w:type="continuationSeparator" w:id="0">
    <w:p w14:paraId="75E24DE4" w14:textId="77777777" w:rsidR="003429ED" w:rsidRDefault="003429ED" w:rsidP="00A83D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7904360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246F61A" w14:textId="695297E9" w:rsidR="007418C7" w:rsidRDefault="007418C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94F0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13EBEA8" w14:textId="1540CEB7" w:rsidR="00A83DDD" w:rsidRPr="00A149D8" w:rsidRDefault="00A83DDD">
    <w:pPr>
      <w:pStyle w:val="Foo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A9433E" w14:textId="77777777" w:rsidR="003429ED" w:rsidRDefault="003429ED" w:rsidP="00A83DDD">
      <w:pPr>
        <w:spacing w:after="0" w:line="240" w:lineRule="auto"/>
      </w:pPr>
      <w:r>
        <w:separator/>
      </w:r>
    </w:p>
  </w:footnote>
  <w:footnote w:type="continuationSeparator" w:id="0">
    <w:p w14:paraId="631A3024" w14:textId="77777777" w:rsidR="003429ED" w:rsidRDefault="003429ED" w:rsidP="00A83D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BD454E"/>
    <w:multiLevelType w:val="hybridMultilevel"/>
    <w:tmpl w:val="1B586536"/>
    <w:lvl w:ilvl="0" w:tplc="380A5E7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024C4F"/>
    <w:multiLevelType w:val="hybridMultilevel"/>
    <w:tmpl w:val="C0C04092"/>
    <w:lvl w:ilvl="0" w:tplc="CCF2F4AA">
      <w:start w:val="8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34736F39"/>
    <w:multiLevelType w:val="multilevel"/>
    <w:tmpl w:val="DBC0033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DD6"/>
    <w:rsid w:val="00022179"/>
    <w:rsid w:val="00027BFA"/>
    <w:rsid w:val="000F671C"/>
    <w:rsid w:val="00100159"/>
    <w:rsid w:val="00147AED"/>
    <w:rsid w:val="00172F4E"/>
    <w:rsid w:val="001B7FD6"/>
    <w:rsid w:val="001C02F4"/>
    <w:rsid w:val="001C07B2"/>
    <w:rsid w:val="001C466D"/>
    <w:rsid w:val="002004BC"/>
    <w:rsid w:val="00283971"/>
    <w:rsid w:val="00294F0B"/>
    <w:rsid w:val="00295837"/>
    <w:rsid w:val="002E22BD"/>
    <w:rsid w:val="00322C58"/>
    <w:rsid w:val="003429ED"/>
    <w:rsid w:val="00372E65"/>
    <w:rsid w:val="00375C9D"/>
    <w:rsid w:val="003832E3"/>
    <w:rsid w:val="00390F50"/>
    <w:rsid w:val="003B0BB6"/>
    <w:rsid w:val="003C7C36"/>
    <w:rsid w:val="003F4D76"/>
    <w:rsid w:val="003F5598"/>
    <w:rsid w:val="004447FE"/>
    <w:rsid w:val="00451929"/>
    <w:rsid w:val="00470A60"/>
    <w:rsid w:val="00500E4C"/>
    <w:rsid w:val="005C703D"/>
    <w:rsid w:val="005F2448"/>
    <w:rsid w:val="005F2F2D"/>
    <w:rsid w:val="007213B1"/>
    <w:rsid w:val="007418C7"/>
    <w:rsid w:val="007C11A3"/>
    <w:rsid w:val="007E6E0E"/>
    <w:rsid w:val="0080716B"/>
    <w:rsid w:val="0081090F"/>
    <w:rsid w:val="00840F1D"/>
    <w:rsid w:val="00864F27"/>
    <w:rsid w:val="00881FA4"/>
    <w:rsid w:val="00884691"/>
    <w:rsid w:val="008A0AD1"/>
    <w:rsid w:val="008E6C61"/>
    <w:rsid w:val="00900E69"/>
    <w:rsid w:val="00903ED8"/>
    <w:rsid w:val="009462BA"/>
    <w:rsid w:val="00961DD6"/>
    <w:rsid w:val="009801CF"/>
    <w:rsid w:val="009B6E87"/>
    <w:rsid w:val="009D2ED2"/>
    <w:rsid w:val="00A149D8"/>
    <w:rsid w:val="00A50EE9"/>
    <w:rsid w:val="00A83DDD"/>
    <w:rsid w:val="00AF2B3B"/>
    <w:rsid w:val="00AF4758"/>
    <w:rsid w:val="00B0558C"/>
    <w:rsid w:val="00B547AB"/>
    <w:rsid w:val="00B61767"/>
    <w:rsid w:val="00B72AED"/>
    <w:rsid w:val="00BB3161"/>
    <w:rsid w:val="00BC7936"/>
    <w:rsid w:val="00BE5F08"/>
    <w:rsid w:val="00C24B33"/>
    <w:rsid w:val="00C25871"/>
    <w:rsid w:val="00C539E6"/>
    <w:rsid w:val="00D518D1"/>
    <w:rsid w:val="00D64567"/>
    <w:rsid w:val="00DC7C0A"/>
    <w:rsid w:val="00DD408B"/>
    <w:rsid w:val="00E07D84"/>
    <w:rsid w:val="00EA7909"/>
    <w:rsid w:val="00EB0601"/>
    <w:rsid w:val="00EF2E16"/>
    <w:rsid w:val="00EF71AA"/>
    <w:rsid w:val="00F70401"/>
    <w:rsid w:val="00FD5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5659FAA"/>
  <w15:chartTrackingRefBased/>
  <w15:docId w15:val="{F2823AC3-B8B3-4910-B2F3-481C56B86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49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47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7F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83DD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3DDD"/>
  </w:style>
  <w:style w:type="paragraph" w:styleId="Footer">
    <w:name w:val="footer"/>
    <w:basedOn w:val="Normal"/>
    <w:link w:val="FooterChar"/>
    <w:uiPriority w:val="99"/>
    <w:unhideWhenUsed/>
    <w:rsid w:val="00A83DD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3DDD"/>
  </w:style>
  <w:style w:type="character" w:customStyle="1" w:styleId="ListParagraphChar">
    <w:name w:val="List Paragraph Char"/>
    <w:link w:val="ListParagraph"/>
    <w:uiPriority w:val="34"/>
    <w:locked/>
    <w:rsid w:val="00C539E6"/>
  </w:style>
  <w:style w:type="paragraph" w:styleId="ListParagraph">
    <w:name w:val="List Paragraph"/>
    <w:basedOn w:val="Normal"/>
    <w:link w:val="ListParagraphChar"/>
    <w:uiPriority w:val="34"/>
    <w:qFormat/>
    <w:rsid w:val="00C539E6"/>
    <w:pPr>
      <w:spacing w:line="256" w:lineRule="auto"/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C7C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7C3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7C3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7C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7C3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35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23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1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9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8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1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7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6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0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1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8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7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39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41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44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009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7216763">
                              <w:marLeft w:val="0"/>
                              <w:marRight w:val="0"/>
                              <w:marTop w:val="48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7757099">
                              <w:marLeft w:val="0"/>
                              <w:marRight w:val="0"/>
                              <w:marTop w:val="0"/>
                              <w:marBottom w:val="5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458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63407-mobilizacijas-likums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ikumi.lv/ta/id/12107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ikumi.lv/ta/id/63407-mobilizacijas-likum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likumi.lv/ta/id/63407-mobilizacijas-likums" TargetMode="Externa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yperlink" Target="https://likumi.lv/ta/id/63407-mobilizacijas-likum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8C0CC3-0615-4107-8CF8-9AC9E3B60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4592</Words>
  <Characters>2619</Characters>
  <Application>Microsoft Office Word</Application>
  <DocSecurity>0</DocSecurity>
  <Lines>21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Aizsardzības ministrija</Company>
  <LinksUpToDate>false</LinksUpToDate>
  <CharactersWithSpaces>7197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Olevs Nikers</dc:creator>
  <cp:keywords/>
  <dc:description/>
  <cp:lastModifiedBy>Ieva Rublevska</cp:lastModifiedBy>
  <cp:revision>6</cp:revision>
  <cp:lastPrinted>2019-06-21T12:40:00Z</cp:lastPrinted>
  <dcterms:created xsi:type="dcterms:W3CDTF">2019-08-01T07:45:00Z</dcterms:created>
  <dcterms:modified xsi:type="dcterms:W3CDTF">2019-08-01T09:59:00Z</dcterms:modified>
</cp:coreProperties>
</file>