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5934" w14:textId="77777777" w:rsidR="0022600A" w:rsidRPr="00D51F30" w:rsidRDefault="0022600A" w:rsidP="0022600A">
      <w:pPr>
        <w:shd w:val="clear" w:color="auto" w:fill="FFFFFF"/>
        <w:spacing w:after="120" w:line="240" w:lineRule="auto"/>
        <w:jc w:val="right"/>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Pielikums</w:t>
      </w:r>
    </w:p>
    <w:p w14:paraId="74BADC81" w14:textId="77777777" w:rsidR="0022600A" w:rsidRPr="00D51F30" w:rsidRDefault="0022600A" w:rsidP="0022600A">
      <w:pPr>
        <w:shd w:val="clear" w:color="auto" w:fill="FFFFFF"/>
        <w:spacing w:after="120" w:line="240" w:lineRule="auto"/>
        <w:jc w:val="right"/>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Ministru kabineta</w:t>
      </w:r>
      <w:r w:rsidRPr="00D51F30">
        <w:rPr>
          <w:rFonts w:ascii="Times New Roman" w:eastAsia="Times New Roman" w:hAnsi="Times New Roman" w:cs="Times New Roman"/>
          <w:sz w:val="28"/>
          <w:szCs w:val="28"/>
          <w:lang w:val="lv-LV" w:eastAsia="lv-LV"/>
        </w:rPr>
        <w:br/>
        <w:t>2019. gada _______</w:t>
      </w:r>
      <w:r w:rsidRPr="00D51F30">
        <w:rPr>
          <w:rFonts w:ascii="Times New Roman" w:eastAsia="Times New Roman" w:hAnsi="Times New Roman" w:cs="Times New Roman"/>
          <w:sz w:val="28"/>
          <w:szCs w:val="28"/>
          <w:lang w:val="lv-LV" w:eastAsia="lv-LV"/>
        </w:rPr>
        <w:br/>
        <w:t xml:space="preserve">noteikumiem Nr. </w:t>
      </w:r>
      <w:bookmarkStart w:id="0" w:name="piel-601246"/>
      <w:bookmarkEnd w:id="0"/>
      <w:r w:rsidRPr="00D51F30">
        <w:rPr>
          <w:rFonts w:ascii="Times New Roman" w:eastAsia="Times New Roman" w:hAnsi="Times New Roman" w:cs="Times New Roman"/>
          <w:sz w:val="28"/>
          <w:szCs w:val="28"/>
          <w:lang w:val="lv-LV" w:eastAsia="lv-LV"/>
        </w:rPr>
        <w:t>___</w:t>
      </w:r>
    </w:p>
    <w:p w14:paraId="436F036E" w14:textId="77777777" w:rsidR="00472781" w:rsidRPr="00661504" w:rsidRDefault="00472781" w:rsidP="00472781">
      <w:pPr>
        <w:shd w:val="clear" w:color="auto" w:fill="FFFFFF"/>
        <w:spacing w:after="120" w:line="240" w:lineRule="auto"/>
        <w:jc w:val="center"/>
        <w:rPr>
          <w:rFonts w:ascii="Times New Roman" w:eastAsia="Times New Roman" w:hAnsi="Times New Roman" w:cs="Times New Roman"/>
          <w:b/>
          <w:bCs/>
          <w:sz w:val="28"/>
          <w:szCs w:val="28"/>
          <w:lang w:val="lv-LV" w:eastAsia="lv-LV"/>
        </w:rPr>
      </w:pPr>
      <w:bookmarkStart w:id="1" w:name="601247"/>
      <w:bookmarkStart w:id="2" w:name="n-601247"/>
      <w:bookmarkEnd w:id="1"/>
      <w:bookmarkEnd w:id="2"/>
      <w:r w:rsidRPr="00661504">
        <w:rPr>
          <w:rFonts w:ascii="Times New Roman" w:eastAsia="Times New Roman" w:hAnsi="Times New Roman" w:cs="Times New Roman"/>
          <w:b/>
          <w:bCs/>
          <w:sz w:val="28"/>
          <w:szCs w:val="28"/>
          <w:lang w:val="lv-LV" w:eastAsia="lv-LV"/>
        </w:rPr>
        <w:t xml:space="preserve">Līgums par valsts īpašuma objektu privatizāciju veicošās institūcijas </w:t>
      </w:r>
    </w:p>
    <w:p w14:paraId="14E366E2" w14:textId="77777777" w:rsidR="00472781" w:rsidRPr="00661504" w:rsidRDefault="00472781" w:rsidP="00472781">
      <w:pPr>
        <w:shd w:val="clear" w:color="auto" w:fill="FFFFFF"/>
        <w:spacing w:after="120" w:line="240" w:lineRule="auto"/>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pārvaldes uzdevuma veikšanu</w:t>
      </w:r>
    </w:p>
    <w:p w14:paraId="72EEB05C" w14:textId="77777777" w:rsidR="00472781" w:rsidRPr="00661504" w:rsidRDefault="00472781" w:rsidP="00472781">
      <w:pPr>
        <w:shd w:val="clear" w:color="auto" w:fill="FFFFFF"/>
        <w:spacing w:after="120" w:line="240" w:lineRule="auto"/>
        <w:ind w:firstLine="300"/>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Rīgā, 2019. gada ___._______</w:t>
      </w:r>
    </w:p>
    <w:p w14:paraId="49F0A578" w14:textId="082AA02C" w:rsidR="00472781" w:rsidRPr="00661504" w:rsidRDefault="00472781" w:rsidP="00472781">
      <w:pPr>
        <w:shd w:val="clear" w:color="auto" w:fill="FFFFFF"/>
        <w:spacing w:after="120" w:line="240" w:lineRule="auto"/>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b/>
          <w:bCs/>
          <w:sz w:val="28"/>
          <w:szCs w:val="28"/>
          <w:bdr w:val="none" w:sz="0" w:space="0" w:color="auto" w:frame="1"/>
          <w:lang w:val="lv-LV" w:eastAsia="lv-LV"/>
        </w:rPr>
        <w:t>Latvijas Republika Ekonomikas ministrijas</w:t>
      </w:r>
      <w:r w:rsidRPr="00661504">
        <w:rPr>
          <w:rFonts w:ascii="Times New Roman" w:eastAsia="Times New Roman" w:hAnsi="Times New Roman" w:cs="Times New Roman"/>
          <w:sz w:val="28"/>
          <w:szCs w:val="28"/>
          <w:lang w:val="lv-LV" w:eastAsia="lv-LV"/>
        </w:rPr>
        <w:t> (vienotais reģistrācijas Nr.90000086008; adrese Brīvības iela 55, Rīga, LV1519) </w:t>
      </w:r>
      <w:r w:rsidRPr="00661504">
        <w:rPr>
          <w:rFonts w:ascii="Times New Roman" w:eastAsia="Times New Roman" w:hAnsi="Times New Roman" w:cs="Times New Roman"/>
          <w:b/>
          <w:bCs/>
          <w:sz w:val="28"/>
          <w:szCs w:val="28"/>
          <w:bdr w:val="none" w:sz="0" w:space="0" w:color="auto" w:frame="1"/>
          <w:lang w:val="lv-LV" w:eastAsia="lv-LV"/>
        </w:rPr>
        <w:t>personā</w:t>
      </w:r>
      <w:r w:rsidRPr="00661504">
        <w:rPr>
          <w:rFonts w:ascii="Times New Roman" w:eastAsia="Times New Roman" w:hAnsi="Times New Roman" w:cs="Times New Roman"/>
          <w:sz w:val="28"/>
          <w:szCs w:val="28"/>
          <w:lang w:val="lv-LV" w:eastAsia="lv-LV"/>
        </w:rPr>
        <w:t>, kuras vārdā saskaņā ar ___________________________________________________ rīkojas ______________________ (turpmāk – Ministrija), no vienas puses, un </w:t>
      </w:r>
      <w:bookmarkStart w:id="3" w:name="OLE_LINK1"/>
      <w:bookmarkStart w:id="4" w:name="OLE_LINK2"/>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r w:rsidRPr="00661504">
        <w:rPr>
          <w:rFonts w:ascii="Times New Roman" w:hAnsi="Times New Roman" w:cs="Times New Roman"/>
          <w:sz w:val="28"/>
          <w:szCs w:val="28"/>
          <w:lang w:val="lv-LV"/>
        </w:rPr>
        <w:t xml:space="preserve"> </w:t>
      </w:r>
      <w:bookmarkEnd w:id="3"/>
      <w:bookmarkEnd w:id="4"/>
      <w:bookmarkEnd w:id="5"/>
      <w:bookmarkEnd w:id="6"/>
      <w:bookmarkEnd w:id="7"/>
      <w:bookmarkEnd w:id="8"/>
      <w:bookmarkEnd w:id="9"/>
      <w:bookmarkEnd w:id="10"/>
      <w:bookmarkEnd w:id="11"/>
      <w:bookmarkEnd w:id="12"/>
      <w:bookmarkEnd w:id="13"/>
      <w:bookmarkEnd w:id="14"/>
      <w:r w:rsidRPr="00661504">
        <w:rPr>
          <w:rFonts w:ascii="Times New Roman" w:eastAsia="Times New Roman" w:hAnsi="Times New Roman" w:cs="Times New Roman"/>
          <w:b/>
          <w:sz w:val="28"/>
          <w:szCs w:val="28"/>
          <w:lang w:val="lv-LV" w:eastAsia="lv-LV"/>
        </w:rPr>
        <w:t xml:space="preserve">akciju sabiedrība </w:t>
      </w:r>
      <w:r w:rsidRPr="00661504">
        <w:rPr>
          <w:rFonts w:ascii="Times New Roman" w:hAnsi="Times New Roman" w:cs="Times New Roman"/>
          <w:b/>
          <w:sz w:val="28"/>
          <w:szCs w:val="28"/>
          <w:lang w:val="lv-LV"/>
        </w:rPr>
        <w:t xml:space="preserve">“Publisko aktīvu pārvaldītājs </w:t>
      </w:r>
      <w:proofErr w:type="spellStart"/>
      <w:r w:rsidRPr="00661504">
        <w:rPr>
          <w:rFonts w:ascii="Times New Roman" w:hAnsi="Times New Roman" w:cs="Times New Roman"/>
          <w:b/>
          <w:sz w:val="28"/>
          <w:szCs w:val="28"/>
          <w:lang w:val="lv-LV"/>
        </w:rPr>
        <w:t>Possessor</w:t>
      </w:r>
      <w:proofErr w:type="spellEnd"/>
      <w:r w:rsidRPr="00661504">
        <w:rPr>
          <w:rFonts w:ascii="Times New Roman" w:hAnsi="Times New Roman" w:cs="Times New Roman"/>
          <w:b/>
          <w:sz w:val="28"/>
          <w:szCs w:val="28"/>
          <w:lang w:val="lv-LV"/>
        </w:rPr>
        <w:t xml:space="preserve"> (Privatizācijas aģentūra)”</w:t>
      </w:r>
      <w:r w:rsidRPr="00661504">
        <w:rPr>
          <w:rFonts w:ascii="Times New Roman" w:hAnsi="Times New Roman" w:cs="Times New Roman"/>
          <w:sz w:val="28"/>
          <w:szCs w:val="28"/>
          <w:lang w:val="lv-LV"/>
        </w:rPr>
        <w:t xml:space="preserve"> (vienotais reģistrācijas numurs 40003192154, juridiskā adrese – Krišjāņa Valdemāra iela 31, Rīga, LV-1887)</w:t>
      </w:r>
      <w:r w:rsidRPr="00661504">
        <w:rPr>
          <w:rFonts w:ascii="Times New Roman" w:eastAsia="Times New Roman" w:hAnsi="Times New Roman" w:cs="Times New Roman"/>
          <w:sz w:val="28"/>
          <w:szCs w:val="28"/>
          <w:lang w:val="lv-LV" w:eastAsia="lv-LV"/>
        </w:rPr>
        <w:t xml:space="preserve">, kuras vārdā saskaņā ar </w:t>
      </w:r>
      <w:r w:rsidR="00661504">
        <w:rPr>
          <w:rFonts w:ascii="Times New Roman" w:eastAsia="Times New Roman" w:hAnsi="Times New Roman" w:cs="Times New Roman"/>
          <w:sz w:val="28"/>
          <w:szCs w:val="28"/>
          <w:lang w:val="lv-LV" w:eastAsia="lv-LV"/>
        </w:rPr>
        <w:t>______________________</w:t>
      </w:r>
      <w:r w:rsidRPr="00661504">
        <w:rPr>
          <w:rFonts w:ascii="Times New Roman" w:eastAsia="Times New Roman" w:hAnsi="Times New Roman" w:cs="Times New Roman"/>
          <w:sz w:val="28"/>
          <w:szCs w:val="28"/>
          <w:lang w:val="lv-LV" w:eastAsia="lv-LV"/>
        </w:rPr>
        <w:t xml:space="preserve"> (turpmāk – Pakalpojuma sniedzējs), no otras puses, turpmāk kopā saukti "Puses" vai atsevišķi "Puse", pamatojoties uz Ministru kabineta 2019.gada ___.____ noteikumu Nr.___ “</w:t>
      </w:r>
      <w:r w:rsidRPr="00661504">
        <w:rPr>
          <w:rFonts w:ascii="Times New Roman" w:eastAsia="Times New Roman" w:hAnsi="Times New Roman" w:cs="Times New Roman"/>
          <w:bCs/>
          <w:sz w:val="28"/>
          <w:szCs w:val="28"/>
          <w:lang w:val="lv-LV" w:eastAsia="lv-LV"/>
        </w:rPr>
        <w:t>Noteikumi par valsts īpašuma objektu privatizāciju veicošās institūcijas pārvaldes uzdevuma deleģēšanu” __.punktu</w:t>
      </w:r>
      <w:r w:rsidRPr="00661504">
        <w:rPr>
          <w:rFonts w:ascii="Times New Roman" w:eastAsia="Times New Roman" w:hAnsi="Times New Roman" w:cs="Times New Roman"/>
          <w:sz w:val="28"/>
          <w:szCs w:val="28"/>
          <w:lang w:val="lv-LV" w:eastAsia="lv-LV"/>
        </w:rPr>
        <w:t>, saskaņā ar kuru Pakalpojuma sniedzējam deleģēts valsts pārvaldes uzdevums – no 2019.gada 1.novembra valsts vārdā veikt valsts īpašumu privatizāciju veicošās institūcijas pienākumus, noslēdz šādu līgumu par valsts pārvaldes uzdevuma veikšanu (turpmāk – Līgums).</w:t>
      </w:r>
    </w:p>
    <w:p w14:paraId="3008C3BD" w14:textId="77777777" w:rsidR="00472781" w:rsidRPr="00661504" w:rsidRDefault="00472781" w:rsidP="00472781">
      <w:pPr>
        <w:shd w:val="clear" w:color="auto" w:fill="FFFFFF"/>
        <w:spacing w:after="120" w:line="240" w:lineRule="auto"/>
        <w:jc w:val="both"/>
        <w:rPr>
          <w:rFonts w:ascii="Times New Roman" w:eastAsia="Times New Roman" w:hAnsi="Times New Roman" w:cs="Times New Roman"/>
          <w:sz w:val="16"/>
          <w:szCs w:val="16"/>
          <w:lang w:val="lv-LV" w:eastAsia="lv-LV"/>
        </w:rPr>
      </w:pPr>
    </w:p>
    <w:p w14:paraId="5B49E6A7"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1. Līguma priekšmets</w:t>
      </w:r>
    </w:p>
    <w:p w14:paraId="3D2268F6" w14:textId="77777777" w:rsidR="00472781" w:rsidRPr="00661504" w:rsidRDefault="00472781" w:rsidP="00472781">
      <w:pPr>
        <w:shd w:val="clear" w:color="auto" w:fill="FFFFFF"/>
        <w:spacing w:after="120" w:line="240" w:lineRule="auto"/>
        <w:ind w:firstLine="300"/>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Līgums nosaka kārtību, kādā Pakalpojuma sniedzējs par Ministru kabineta noteikumos paredzēto samaksu veic tam deleģēto valsts pārvaldes uzdevumu, vienojoties par konkrētu valsts pārvaldes uzdevuma veikšanas kārtību, noteikumiem un termiņiem.</w:t>
      </w:r>
    </w:p>
    <w:p w14:paraId="6C218C77" w14:textId="77777777" w:rsidR="00472781" w:rsidRPr="00661504" w:rsidRDefault="00472781" w:rsidP="00472781">
      <w:pPr>
        <w:shd w:val="clear" w:color="auto" w:fill="FFFFFF"/>
        <w:spacing w:after="120" w:line="240" w:lineRule="auto"/>
        <w:ind w:firstLine="300"/>
        <w:jc w:val="both"/>
        <w:rPr>
          <w:rFonts w:ascii="Times New Roman" w:eastAsia="Times New Roman" w:hAnsi="Times New Roman" w:cs="Times New Roman"/>
          <w:sz w:val="16"/>
          <w:szCs w:val="16"/>
          <w:lang w:val="lv-LV" w:eastAsia="lv-LV"/>
        </w:rPr>
      </w:pPr>
    </w:p>
    <w:p w14:paraId="5E16AF09"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2. Pakalpojuma sniedzēja tiesības un pienākumi</w:t>
      </w:r>
    </w:p>
    <w:p w14:paraId="2745C536"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 Pakalpojuma sniedzējam, veicot valsts pārvaldes uzdevumu, ir šādas tiesības:</w:t>
      </w:r>
    </w:p>
    <w:p w14:paraId="3AAB7365"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2.1.1. Līgumā noteiktajā kārtībā un apmērā saņemt samaksu par valsts pārvaldes uzdevuma pienācīgu veikšanu;</w:t>
      </w:r>
    </w:p>
    <w:p w14:paraId="5E76CE2B"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2.1.2. bez maksas saņemt no valsts pārvaldes institūcijām informāciju, kas nepieciešama valsts pārvaldes uzdevuma veikšanai;</w:t>
      </w:r>
    </w:p>
    <w:p w14:paraId="0ED037B8"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lastRenderedPageBreak/>
        <w:t>2.2. Pakalpojuma sniedzējam, veicot valsts pārvaldes uzdevumu, ir šādi pienākumi:</w:t>
      </w:r>
    </w:p>
    <w:p w14:paraId="64F63721"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2.2.1. veikt valsts pārvaldes uzdevumu atbilstoši spēkā esošajiem normatīvajiem aktiem, kas regulē ar valsts pārvaldes uzdevuma izpildi saistītos jautājumus;</w:t>
      </w:r>
    </w:p>
    <w:p w14:paraId="54ADCA0C"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2.2.2. mēneša laikā pēc kārtējā ceturkšņa beigām iesniegt Ministrijā pārskatu par valsts pārvaldes uzdevuma veikšanu un rezerves fonda, kurš izveidots saskaņā ar likumu "Par valsts un pašvaldību īpašuma objektu privatizāciju” 11.pantu (turpmāk – rezerves fonds) līdzekļu izlietojumu iepriekšējā ceturksnī;</w:t>
      </w:r>
    </w:p>
    <w:p w14:paraId="2A2D1F21"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2.2.3. nekavējoties informēt Ministriju par procedūras vai organizācijas izmaiņām, kas var ietekmēt Līguma īstenošanu, kā arī par visiem notikumiem, kas var kaitēt veiksmīgai valsts pārvaldes uzdevuma veikšanai;</w:t>
      </w:r>
    </w:p>
    <w:p w14:paraId="200FF6A1"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2.2.4. sniegt Ministrijai papildu informāciju par valsts pārvaldes uzdevuma veikšanas gaitu un   rezerves fonda,   līdzekļu izlietojumu 10 darbdienu laikā pēc Ministrijas pieprasījuma saņemšanas, ja pieprasījumā nav norādīts cits termiņš;</w:t>
      </w:r>
    </w:p>
    <w:p w14:paraId="1F753676"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2.2.5. 10 darbdienu laikā pēc valsts pārvaldes uzdevuma deleģējuma izbeigšanās iesniegt Ministrijā pārskatu par valsts pārvaldes uzdevuma veikšanu un finanšu līdzekļu izlietojumu pēdējā kalendāra gadā;</w:t>
      </w:r>
    </w:p>
    <w:p w14:paraId="6EB71AA4"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2.2.6. nodrošinot valsts pārvaldes uzdevuma veikšanas nepārtrauktību, nodot visu ar valsts pārvaldes uzdevuma veikšanu saistīto informāciju un dokumentus personai vai institūcijai, kurai Ministru kabinets deleģē vai nosaka valsts pārvaldes uzdevuma turpmāku veikšanu.</w:t>
      </w:r>
    </w:p>
    <w:p w14:paraId="0185F440" w14:textId="77777777" w:rsidR="00472781" w:rsidRPr="00BD63C3" w:rsidRDefault="00472781" w:rsidP="00472781">
      <w:pPr>
        <w:shd w:val="clear" w:color="auto" w:fill="FFFFFF"/>
        <w:spacing w:after="120" w:line="240" w:lineRule="auto"/>
        <w:ind w:firstLine="300"/>
        <w:jc w:val="both"/>
        <w:rPr>
          <w:rFonts w:ascii="Times New Roman" w:eastAsia="Times New Roman" w:hAnsi="Times New Roman" w:cs="Times New Roman"/>
          <w:sz w:val="16"/>
          <w:szCs w:val="16"/>
          <w:lang w:val="lv-LV" w:eastAsia="lv-LV"/>
        </w:rPr>
      </w:pPr>
    </w:p>
    <w:p w14:paraId="0AF7F9AB"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3. Ministrijas tiesības un pienākumi</w:t>
      </w:r>
    </w:p>
    <w:p w14:paraId="6631D45C"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 Ministrijai, funkcionāli pārraugot valsts pārvaldes uzdevuma veikšanu, ir šādas tiesības:</w:t>
      </w:r>
    </w:p>
    <w:p w14:paraId="20ACBE74"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3.1.1. pieprasīt no Pakalpojuma sniedzēja informāciju par valsts pārvaldes uzdevuma veikšanu un par rezerves fonda līdzekļu izlietojumu;</w:t>
      </w:r>
    </w:p>
    <w:p w14:paraId="1E132F06"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3.1.2. pieprasīt papildu informāciju par Līguma 2.2.4. un 2.2.6. apakšpunktā minētajiem dokumentiem.</w:t>
      </w:r>
    </w:p>
    <w:p w14:paraId="60FFCC93"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3.2. Ministrijai, funkcionāli pārraugot valsts pārvaldes uzdevuma veikšanu, ir šādi pienākumi:</w:t>
      </w:r>
    </w:p>
    <w:p w14:paraId="5058039C"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3.2.1. sniegt Pakalpojuma sniedzējam informāciju par Ministrijā saņemtajām sūdzībām, kā arī citu informāciju saistībā ar valsts pārvaldes uzdevuma veikšanu;</w:t>
      </w:r>
    </w:p>
    <w:p w14:paraId="5B8F5A34"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3.2.2. sniegt Pakalpojuma sniedzējam informāciju par Ministrijā saņemtajiem privātpersonu pieteikumiem par zaudējumu atlīdzināšanu saskaņā ar Valsts </w:t>
      </w:r>
      <w:r w:rsidRPr="00661504">
        <w:rPr>
          <w:rFonts w:ascii="Times New Roman" w:eastAsia="Times New Roman" w:hAnsi="Times New Roman" w:cs="Times New Roman"/>
          <w:sz w:val="28"/>
          <w:szCs w:val="28"/>
          <w:lang w:val="lv-LV" w:eastAsia="lv-LV"/>
        </w:rPr>
        <w:lastRenderedPageBreak/>
        <w:t>pārvaldes iestāžu nodarīto zaudējumu atlīdzināšanas likumu (turpmāk – Atlīdzināšanas likums).</w:t>
      </w:r>
    </w:p>
    <w:p w14:paraId="25845143" w14:textId="77777777" w:rsidR="00472781" w:rsidRPr="00BD63C3" w:rsidRDefault="00472781" w:rsidP="00472781">
      <w:pPr>
        <w:shd w:val="clear" w:color="auto" w:fill="FFFFFF"/>
        <w:spacing w:after="120" w:line="240" w:lineRule="auto"/>
        <w:ind w:firstLine="300"/>
        <w:jc w:val="both"/>
        <w:rPr>
          <w:rFonts w:ascii="Times New Roman" w:eastAsia="Times New Roman" w:hAnsi="Times New Roman" w:cs="Times New Roman"/>
          <w:sz w:val="24"/>
          <w:szCs w:val="24"/>
          <w:lang w:val="lv-LV" w:eastAsia="lv-LV"/>
        </w:rPr>
      </w:pPr>
    </w:p>
    <w:p w14:paraId="602E3F0B"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4. Norēķinu kārtība par valsts pārvaldes uzdevuma veikšanu</w:t>
      </w:r>
    </w:p>
    <w:p w14:paraId="693582AD"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Pakalpojuma sniedzēja izdevumi tiek segti no valsts īpašuma un zemesgabalu privatizācijas ieņēmumiem un rezerves fonda līdzekļiem saskaņā ar Ministru kabineta 2019.gada ___.____ noteikumiem Nr.___ “</w:t>
      </w:r>
      <w:r w:rsidRPr="00661504">
        <w:rPr>
          <w:rFonts w:ascii="Times New Roman" w:eastAsia="Times New Roman" w:hAnsi="Times New Roman" w:cs="Times New Roman"/>
          <w:bCs/>
          <w:sz w:val="28"/>
          <w:szCs w:val="28"/>
          <w:lang w:val="lv-LV" w:eastAsia="lv-LV"/>
        </w:rPr>
        <w:t>Noteikumi par valsts īpašuma objektu privatizāciju veicošās institūcijas pārvaldes uzdevuma deleģēšanu”</w:t>
      </w:r>
      <w:r w:rsidRPr="00661504">
        <w:rPr>
          <w:rFonts w:ascii="Times New Roman" w:eastAsia="Times New Roman" w:hAnsi="Times New Roman" w:cs="Times New Roman"/>
          <w:sz w:val="28"/>
          <w:szCs w:val="28"/>
          <w:lang w:val="lv-LV" w:eastAsia="lv-LV"/>
        </w:rPr>
        <w:t>.</w:t>
      </w:r>
    </w:p>
    <w:p w14:paraId="44E32673" w14:textId="77777777" w:rsidR="00472781" w:rsidRPr="00BD63C3" w:rsidRDefault="00472781" w:rsidP="00472781">
      <w:pPr>
        <w:shd w:val="clear" w:color="auto" w:fill="FFFFFF"/>
        <w:spacing w:after="120" w:line="240" w:lineRule="auto"/>
        <w:ind w:firstLine="300"/>
        <w:jc w:val="both"/>
        <w:rPr>
          <w:rFonts w:ascii="Times New Roman" w:eastAsia="Times New Roman" w:hAnsi="Times New Roman" w:cs="Times New Roman"/>
          <w:sz w:val="24"/>
          <w:szCs w:val="24"/>
          <w:lang w:val="lv-LV" w:eastAsia="lv-LV"/>
        </w:rPr>
      </w:pPr>
    </w:p>
    <w:p w14:paraId="5946F06E"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5. Zaudējumu pieteikuma izskatīšana un zaudējumu segšana</w:t>
      </w:r>
    </w:p>
    <w:p w14:paraId="11827FF5"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5.1. Ja Pakalpojuma sniedzējs atbilstoši Atlīdzināšanas likumam ir saņēmis privātpersonas zaudējumu atlīdzības pieteikumu, kas saistīts ar valsts pārvaldes uzdevuma veikšanu, Pakalpojuma sniedzējs nekavējoties </w:t>
      </w:r>
      <w:proofErr w:type="spellStart"/>
      <w:r w:rsidRPr="00661504">
        <w:rPr>
          <w:rFonts w:ascii="Times New Roman" w:eastAsia="Times New Roman" w:hAnsi="Times New Roman" w:cs="Times New Roman"/>
          <w:sz w:val="28"/>
          <w:szCs w:val="28"/>
          <w:lang w:val="lv-LV" w:eastAsia="lv-LV"/>
        </w:rPr>
        <w:t>pārsūta</w:t>
      </w:r>
      <w:proofErr w:type="spellEnd"/>
      <w:r w:rsidRPr="00661504">
        <w:rPr>
          <w:rFonts w:ascii="Times New Roman" w:eastAsia="Times New Roman" w:hAnsi="Times New Roman" w:cs="Times New Roman"/>
          <w:sz w:val="28"/>
          <w:szCs w:val="28"/>
          <w:lang w:val="lv-LV" w:eastAsia="lv-LV"/>
        </w:rPr>
        <w:t xml:space="preserve"> minēto pieteikumu Ministrijai, kā arī sniedz skaidrojumu par zaudējumu rašanās iemesliem, tostarp sniedzot viedokli, vai atlīdzības pieteikums ir pamatots.</w:t>
      </w:r>
    </w:p>
    <w:p w14:paraId="5673A53B"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5.2. Ja Ministrija atbilstoši Atlīdzināšanas likumam ir saņēmusi privātpersonas zaudējumu atlīdzības pieteikumu, kas saistīts ar valsts pārvaldes uzdevuma veikšanu, Ministrija nekavējoties </w:t>
      </w:r>
      <w:proofErr w:type="spellStart"/>
      <w:r w:rsidRPr="00661504">
        <w:rPr>
          <w:rFonts w:ascii="Times New Roman" w:eastAsia="Times New Roman" w:hAnsi="Times New Roman" w:cs="Times New Roman"/>
          <w:sz w:val="28"/>
          <w:szCs w:val="28"/>
          <w:lang w:val="lv-LV" w:eastAsia="lv-LV"/>
        </w:rPr>
        <w:t>pārsūta</w:t>
      </w:r>
      <w:proofErr w:type="spellEnd"/>
      <w:r w:rsidRPr="00661504">
        <w:rPr>
          <w:rFonts w:ascii="Times New Roman" w:eastAsia="Times New Roman" w:hAnsi="Times New Roman" w:cs="Times New Roman"/>
          <w:sz w:val="28"/>
          <w:szCs w:val="28"/>
          <w:lang w:val="lv-LV" w:eastAsia="lv-LV"/>
        </w:rPr>
        <w:t xml:space="preserve"> Pakalpojuma sniedzējam minēto pieteikumu skaidrojumu sniegšanai. Pakalpojuma sniedzējs piecu darbdienu laikā sniedz skaidrojumu par zaudējumu rašanās iemesliem, tostarp sniedzot viedokli, vai atlīdzības pieteikums ir pamatots.</w:t>
      </w:r>
    </w:p>
    <w:p w14:paraId="2D96B05C"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5.3. Valsts pārvaldes uzdevuma izpildes gaitā trešajai personai radītie un Atlīdzināšanas likumā noteiktie zaudējumi tiek segti no valsts budžeta līdzekļiem, pamatojoties uz spēkā stājušos Ministrijas lēmumu vai tiesas nolēmumu.</w:t>
      </w:r>
    </w:p>
    <w:p w14:paraId="08F890CB"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5.4. Līguma 5.3.apakšpunktā minētos valsts budžeta izdevumus Pakalpojuma sniedzējs sedz no saviem līdzekļiem. Šā punkta nosacījumi nav piemērojami, ja trešajai personai zaudējumi radušies Ministrijas vai citas valsts pārvaldes institūcijas darbības vai bezdarbības dēļ.</w:t>
      </w:r>
    </w:p>
    <w:p w14:paraId="42D76748"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5.5. Ja Pakalpojuma sniedzējam ir beidzies valsts pārvaldes uzdevuma deleģējums, bet Līguma 5.4. apakšpunktā noteiktajā kārtībā nav segti visi valsts budžeta izdevumi saistībā ar zaudējumu atlīdzību Atlīdzināšanas likuma izpratnē, Pakalpojuma sniedzējs neatlīdzinātos izdevumus sedz no saviem līdzekļiem.</w:t>
      </w:r>
    </w:p>
    <w:p w14:paraId="5CA1FD16" w14:textId="77777777" w:rsidR="00472781" w:rsidRPr="00BD63C3" w:rsidRDefault="00472781" w:rsidP="00472781">
      <w:pPr>
        <w:shd w:val="clear" w:color="auto" w:fill="FFFFFF"/>
        <w:spacing w:after="120" w:line="240" w:lineRule="auto"/>
        <w:ind w:firstLine="300"/>
        <w:jc w:val="both"/>
        <w:rPr>
          <w:rFonts w:ascii="Times New Roman" w:eastAsia="Times New Roman" w:hAnsi="Times New Roman" w:cs="Times New Roman"/>
          <w:sz w:val="16"/>
          <w:szCs w:val="16"/>
          <w:lang w:val="lv-LV" w:eastAsia="lv-LV"/>
        </w:rPr>
      </w:pPr>
    </w:p>
    <w:p w14:paraId="4D771D38"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6. Nepārvarama vara</w:t>
      </w:r>
    </w:p>
    <w:p w14:paraId="6DA8BA38"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 xml:space="preserve">6.1. Puse tiek atbrīvota no atbildības par daļēju vai pilnīgu Līgumā paredzēto saistību neizpildi, ja saistības nav izpildītas nepārvaramu ārkārtēja rakstura apstākļu </w:t>
      </w:r>
      <w:r w:rsidRPr="00661504">
        <w:rPr>
          <w:rFonts w:ascii="Times New Roman" w:eastAsia="Times New Roman" w:hAnsi="Times New Roman" w:cs="Times New Roman"/>
          <w:sz w:val="28"/>
          <w:szCs w:val="28"/>
          <w:lang w:val="lv-LV" w:eastAsia="lv-LV"/>
        </w:rPr>
        <w:lastRenderedPageBreak/>
        <w:t xml:space="preserve">dēļ. Par nepārvaramas varas apstākļiem ir atzīstami tādi apstākļi vai šķēršļi, no kuriem nav iespējams izvairīties un kuru sekas nav iespējams pārvarēt, saprātīga persona līguma noslēgšanas brīdī notikumu nevarēja paredzēt, attiecīgie apstākļi nav radušies puses vai tās kontrolē esošas personas rīcības dēļ, kā arī, ja tie līguma izpildi padara ne tikai apgrūtinošu, bet neiespējamu. </w:t>
      </w:r>
    </w:p>
    <w:p w14:paraId="7CFCDE1E"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6.2. Tai Pusei, kura atsaucas uz nepārvaramu ārkārtēja rakstura apstākļu darbību, triju dienu laikā par tiem jāpaziņo otrai Pusei, norādot iespējamo saistību izpildes termiņu.</w:t>
      </w:r>
    </w:p>
    <w:p w14:paraId="0BE214C5" w14:textId="77777777" w:rsidR="00472781" w:rsidRPr="00BD63C3" w:rsidRDefault="00472781" w:rsidP="00472781">
      <w:pPr>
        <w:shd w:val="clear" w:color="auto" w:fill="FFFFFF"/>
        <w:spacing w:after="120" w:line="240" w:lineRule="auto"/>
        <w:ind w:firstLine="426"/>
        <w:jc w:val="both"/>
        <w:rPr>
          <w:rFonts w:ascii="Times New Roman" w:eastAsia="Times New Roman" w:hAnsi="Times New Roman" w:cs="Times New Roman"/>
          <w:sz w:val="16"/>
          <w:szCs w:val="16"/>
          <w:lang w:val="lv-LV" w:eastAsia="lv-LV"/>
        </w:rPr>
      </w:pPr>
    </w:p>
    <w:p w14:paraId="7B438462"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7. Informācijas pieejamība</w:t>
      </w:r>
    </w:p>
    <w:p w14:paraId="683A93FE"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Informācijas pieejamība attiecībā uz Līguma nosacījumu izpildi tiek nodrošināta, ievērojot Informācijas atklātības likumā noteikto kārtību.</w:t>
      </w:r>
    </w:p>
    <w:p w14:paraId="2A4C62CC" w14:textId="77777777" w:rsidR="00472781" w:rsidRPr="00BD63C3" w:rsidRDefault="00472781" w:rsidP="00472781">
      <w:pPr>
        <w:shd w:val="clear" w:color="auto" w:fill="FFFFFF"/>
        <w:spacing w:after="120" w:line="240" w:lineRule="auto"/>
        <w:ind w:firstLine="300"/>
        <w:jc w:val="both"/>
        <w:rPr>
          <w:rFonts w:ascii="Times New Roman" w:eastAsia="Times New Roman" w:hAnsi="Times New Roman" w:cs="Times New Roman"/>
          <w:sz w:val="16"/>
          <w:szCs w:val="16"/>
          <w:lang w:val="lv-LV" w:eastAsia="lv-LV"/>
        </w:rPr>
      </w:pPr>
    </w:p>
    <w:p w14:paraId="4F76F8AF"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8. Līguma izpildes termiņš un kārtība</w:t>
      </w:r>
    </w:p>
    <w:p w14:paraId="222F43D8"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8.1. Valsts pārvaldes uzdevums tiek veikts līdz valsts pārvaldes uzdevuma izbeigšanai Līgumā noteiktajā kārtībā.</w:t>
      </w:r>
    </w:p>
    <w:p w14:paraId="0A4A6906"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8.2. Ja normatīvajos aktos tiek izdarīti grozījumi, kas ietekmē valsts pārvaldes uzdevuma veikšanu vai finansēšanas kārtību un Līgumā noteikto saistību izpildi, Puses pēc iespējas ātrāk izdara grozījumus Līgumā.</w:t>
      </w:r>
    </w:p>
    <w:p w14:paraId="63ABBD74"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8.3. Ja kāds no Līguma noteikumiem zaudē spēku normatīvo aktu izmaiņu dēļ, Līgums nezaudē spēku tā pārējos noteikumos. Šādā gadījumā Pusēm ir pienākums piemērot Līgumu atbilstoši spēkā esošajiem normatīvajiem aktiem.</w:t>
      </w:r>
    </w:p>
    <w:p w14:paraId="4E9006C6"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8.4. Valsts pārvaldes uzdevuma veikšanu var izbeigt, ja Puse sešus mēnešus iepriekš par to rakstiski informē otru Pusi.</w:t>
      </w:r>
    </w:p>
    <w:p w14:paraId="0660A889"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8.5. Ja Pakalpojuma sniedzējs iesniedz Līguma 8.4.apakšpunktā minēto paziņojumu, Ministrija sagatavo un noteiktā kārtībā virza izskatīšanai Ministru kabinetā Ministru kabineta noteikumu projektu, kas paredz noteikt valsts pārvaldes institūciju vai citu privātpersonu par atbildīgo valsts pārvaldes uzdevuma veikšanā.</w:t>
      </w:r>
    </w:p>
    <w:p w14:paraId="452E31A3" w14:textId="77777777" w:rsidR="00472781" w:rsidRPr="00BD63C3" w:rsidRDefault="00472781" w:rsidP="00472781">
      <w:pPr>
        <w:shd w:val="clear" w:color="auto" w:fill="FFFFFF"/>
        <w:spacing w:after="120" w:line="240" w:lineRule="auto"/>
        <w:ind w:firstLine="300"/>
        <w:jc w:val="both"/>
        <w:rPr>
          <w:rFonts w:ascii="Times New Roman" w:eastAsia="Times New Roman" w:hAnsi="Times New Roman" w:cs="Times New Roman"/>
          <w:sz w:val="16"/>
          <w:szCs w:val="16"/>
          <w:lang w:val="lv-LV" w:eastAsia="lv-LV"/>
        </w:rPr>
      </w:pPr>
    </w:p>
    <w:p w14:paraId="183317F4" w14:textId="77777777" w:rsidR="00472781" w:rsidRPr="00661504" w:rsidRDefault="00472781" w:rsidP="00472781">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661504">
        <w:rPr>
          <w:rFonts w:ascii="Times New Roman" w:eastAsia="Times New Roman" w:hAnsi="Times New Roman" w:cs="Times New Roman"/>
          <w:b/>
          <w:bCs/>
          <w:sz w:val="28"/>
          <w:szCs w:val="28"/>
          <w:lang w:val="lv-LV" w:eastAsia="lv-LV"/>
        </w:rPr>
        <w:t>9. Noslēguma jautājumi</w:t>
      </w:r>
    </w:p>
    <w:p w14:paraId="7B2AA808"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9.1. Jautājumi, kas nav noteikti Līgumā, tiek risināti saskaņā ar spēkā esošajiem Latvijas Republikas tiesību aktiem.</w:t>
      </w:r>
    </w:p>
    <w:p w14:paraId="2E7D242F"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9.2. Līguma izpildes laikā radušos strīdus Puses risina pārrunu ceļā normatīvajos aktos noteiktajā kārtībā.</w:t>
      </w:r>
    </w:p>
    <w:p w14:paraId="11E1DA7F"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lastRenderedPageBreak/>
        <w:t>9.3. Visi Līguma grozījumi vai papildinājumi ir spēkā tikai tad, ja tie noformēti rakstiski un ir Pušu parakstīti. Šādi Līguma grozījumi un papildinājumi ar to parakstīšanas brīdi kļūst par Līguma neatņemamu sastāvdaļu.</w:t>
      </w:r>
    </w:p>
    <w:p w14:paraId="2087EF30"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9.5. Ja kādai no Pusēm tiek mainīts juridiskais statuss, atrašanās vieta vai citi rekvizīti, tā nekavējoties par to paziņo otrai Pusei.</w:t>
      </w:r>
    </w:p>
    <w:p w14:paraId="19EFCEFE"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9.6. Līgums ir saistošs Pušu tiesību un saistību pārņēmējiem.</w:t>
      </w:r>
    </w:p>
    <w:p w14:paraId="1FE4B5D9" w14:textId="77777777" w:rsidR="00472781" w:rsidRPr="00661504" w:rsidRDefault="00472781" w:rsidP="00472781">
      <w:pPr>
        <w:shd w:val="clear" w:color="auto" w:fill="FFFFFF"/>
        <w:spacing w:after="120" w:line="240" w:lineRule="auto"/>
        <w:ind w:firstLine="426"/>
        <w:jc w:val="both"/>
        <w:rPr>
          <w:rFonts w:ascii="Times New Roman" w:eastAsia="Times New Roman" w:hAnsi="Times New Roman" w:cs="Times New Roman"/>
          <w:sz w:val="28"/>
          <w:szCs w:val="28"/>
          <w:lang w:val="lv-LV" w:eastAsia="lv-LV"/>
        </w:rPr>
      </w:pPr>
      <w:r w:rsidRPr="00661504">
        <w:rPr>
          <w:rFonts w:ascii="Times New Roman" w:eastAsia="Times New Roman" w:hAnsi="Times New Roman" w:cs="Times New Roman"/>
          <w:sz w:val="28"/>
          <w:szCs w:val="28"/>
          <w:lang w:val="lv-LV" w:eastAsia="lv-LV"/>
        </w:rPr>
        <w:t>9.7. Līgums ir sastādīts latviešu valodā divos eksemplāros, katrs no tiem uz ____ lapām, no kuriem viens glabājas pie Pakalpojuma sniedzēja, bet otrs – Ministrijā.</w:t>
      </w:r>
    </w:p>
    <w:p w14:paraId="4D8ECCC2" w14:textId="77777777" w:rsidR="0022600A" w:rsidRPr="00D51F30" w:rsidRDefault="0022600A" w:rsidP="0022600A">
      <w:pPr>
        <w:shd w:val="clear" w:color="auto" w:fill="FFFFFF"/>
        <w:spacing w:after="120" w:line="240" w:lineRule="auto"/>
        <w:ind w:firstLine="300"/>
        <w:jc w:val="center"/>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Pušu rekvizīti un paraksti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1"/>
        <w:gridCol w:w="4205"/>
        <w:gridCol w:w="84"/>
        <w:gridCol w:w="201"/>
        <w:gridCol w:w="363"/>
        <w:gridCol w:w="23"/>
        <w:gridCol w:w="4208"/>
        <w:gridCol w:w="190"/>
      </w:tblGrid>
      <w:tr w:rsidR="0022600A" w:rsidRPr="00D51F30" w14:paraId="34BC66C5" w14:textId="77777777" w:rsidTr="005B6CDD">
        <w:trPr>
          <w:trHeight w:val="150"/>
        </w:trPr>
        <w:tc>
          <w:tcPr>
            <w:tcW w:w="2350" w:type="pct"/>
            <w:gridSpan w:val="3"/>
            <w:tcBorders>
              <w:top w:val="nil"/>
              <w:left w:val="nil"/>
              <w:bottom w:val="nil"/>
              <w:right w:val="nil"/>
            </w:tcBorders>
            <w:hideMark/>
          </w:tcPr>
          <w:p w14:paraId="7A5219B2" w14:textId="77777777" w:rsidR="0022600A" w:rsidRPr="00D51F30" w:rsidRDefault="0022600A" w:rsidP="005B6CDD">
            <w:pPr>
              <w:spacing w:after="120" w:line="240" w:lineRule="auto"/>
              <w:jc w:val="both"/>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bdr w:val="none" w:sz="0" w:space="0" w:color="auto" w:frame="1"/>
                <w:lang w:val="lv-LV" w:eastAsia="lv-LV"/>
              </w:rPr>
              <w:t>[Publiskas personas rekvizīti]</w:t>
            </w:r>
          </w:p>
          <w:p w14:paraId="3AB0BF18"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p>
        </w:tc>
        <w:tc>
          <w:tcPr>
            <w:tcW w:w="300" w:type="pct"/>
            <w:gridSpan w:val="2"/>
            <w:tcBorders>
              <w:top w:val="nil"/>
              <w:left w:val="nil"/>
              <w:bottom w:val="nil"/>
              <w:right w:val="nil"/>
            </w:tcBorders>
            <w:hideMark/>
          </w:tcPr>
          <w:p w14:paraId="299FD842"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p>
        </w:tc>
        <w:tc>
          <w:tcPr>
            <w:tcW w:w="2350" w:type="pct"/>
            <w:gridSpan w:val="3"/>
            <w:tcBorders>
              <w:top w:val="nil"/>
              <w:left w:val="nil"/>
              <w:bottom w:val="nil"/>
              <w:right w:val="nil"/>
            </w:tcBorders>
            <w:hideMark/>
          </w:tcPr>
          <w:p w14:paraId="74381BF6" w14:textId="77777777" w:rsidR="0022600A" w:rsidRPr="00D51F30" w:rsidRDefault="0022600A" w:rsidP="005B6CDD">
            <w:pPr>
              <w:spacing w:after="120" w:line="240" w:lineRule="auto"/>
              <w:jc w:val="both"/>
              <w:rPr>
                <w:rFonts w:ascii="Times New Roman" w:eastAsia="Times New Roman" w:hAnsi="Times New Roman" w:cs="Times New Roman"/>
                <w:b/>
                <w:bCs/>
                <w:sz w:val="28"/>
                <w:szCs w:val="28"/>
                <w:lang w:val="lv-LV" w:eastAsia="lv-LV"/>
              </w:rPr>
            </w:pPr>
            <w:r w:rsidRPr="00D51F30">
              <w:rPr>
                <w:rFonts w:ascii="Times New Roman" w:eastAsia="Times New Roman" w:hAnsi="Times New Roman" w:cs="Times New Roman"/>
                <w:b/>
                <w:bCs/>
                <w:sz w:val="28"/>
                <w:szCs w:val="28"/>
                <w:lang w:val="lv-LV" w:eastAsia="lv-LV"/>
              </w:rPr>
              <w:t>[Pilnvarotās personas]</w:t>
            </w:r>
          </w:p>
          <w:p w14:paraId="2795B138"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r>
      <w:tr w:rsidR="0022600A" w:rsidRPr="00D51F30" w14:paraId="0208B33E" w14:textId="77777777" w:rsidTr="00BD63C3">
        <w:trPr>
          <w:trHeight w:val="450"/>
        </w:trPr>
        <w:tc>
          <w:tcPr>
            <w:tcW w:w="69" w:type="pct"/>
            <w:tcBorders>
              <w:top w:val="nil"/>
              <w:left w:val="nil"/>
              <w:bottom w:val="nil"/>
              <w:right w:val="nil"/>
            </w:tcBorders>
            <w:hideMark/>
          </w:tcPr>
          <w:p w14:paraId="5A0380EA"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6" w:type="pct"/>
            <w:tcBorders>
              <w:top w:val="nil"/>
              <w:left w:val="nil"/>
              <w:bottom w:val="outset" w:sz="6" w:space="0" w:color="414142"/>
              <w:right w:val="nil"/>
            </w:tcBorders>
            <w:hideMark/>
          </w:tcPr>
          <w:p w14:paraId="537568F9"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152" w:type="pct"/>
            <w:gridSpan w:val="2"/>
            <w:tcBorders>
              <w:top w:val="nil"/>
              <w:left w:val="nil"/>
              <w:bottom w:val="nil"/>
              <w:right w:val="nil"/>
            </w:tcBorders>
            <w:hideMark/>
          </w:tcPr>
          <w:p w14:paraId="5A48FBBC"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05" w:type="pct"/>
            <w:gridSpan w:val="2"/>
            <w:tcBorders>
              <w:top w:val="nil"/>
              <w:left w:val="nil"/>
              <w:bottom w:val="nil"/>
              <w:right w:val="nil"/>
            </w:tcBorders>
            <w:hideMark/>
          </w:tcPr>
          <w:p w14:paraId="3CEE4EFD"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7" w:type="pct"/>
            <w:tcBorders>
              <w:top w:val="nil"/>
              <w:left w:val="nil"/>
              <w:bottom w:val="outset" w:sz="6" w:space="0" w:color="414142"/>
              <w:right w:val="nil"/>
            </w:tcBorders>
            <w:hideMark/>
          </w:tcPr>
          <w:p w14:paraId="1D5904C6"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101" w:type="pct"/>
            <w:tcBorders>
              <w:top w:val="nil"/>
              <w:left w:val="nil"/>
              <w:bottom w:val="nil"/>
              <w:right w:val="nil"/>
            </w:tcBorders>
            <w:hideMark/>
          </w:tcPr>
          <w:p w14:paraId="7B18D0A1"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r>
      <w:tr w:rsidR="0022600A" w:rsidRPr="00D51F30" w14:paraId="38FFB2A3" w14:textId="77777777" w:rsidTr="00BD63C3">
        <w:tc>
          <w:tcPr>
            <w:tcW w:w="69" w:type="pct"/>
            <w:tcBorders>
              <w:top w:val="nil"/>
              <w:left w:val="nil"/>
              <w:bottom w:val="nil"/>
              <w:right w:val="nil"/>
            </w:tcBorders>
            <w:hideMark/>
          </w:tcPr>
          <w:p w14:paraId="22D103A7"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6" w:type="pct"/>
            <w:tcBorders>
              <w:top w:val="single" w:sz="6" w:space="0" w:color="414142"/>
              <w:left w:val="nil"/>
              <w:bottom w:val="nil"/>
              <w:right w:val="nil"/>
            </w:tcBorders>
            <w:hideMark/>
          </w:tcPr>
          <w:p w14:paraId="4785E500"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(paraksts)</w:t>
            </w:r>
          </w:p>
        </w:tc>
        <w:tc>
          <w:tcPr>
            <w:tcW w:w="152" w:type="pct"/>
            <w:gridSpan w:val="2"/>
            <w:tcBorders>
              <w:top w:val="nil"/>
              <w:left w:val="nil"/>
              <w:bottom w:val="nil"/>
              <w:right w:val="nil"/>
            </w:tcBorders>
            <w:hideMark/>
          </w:tcPr>
          <w:p w14:paraId="76AF1ED8"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05" w:type="pct"/>
            <w:gridSpan w:val="2"/>
            <w:tcBorders>
              <w:top w:val="nil"/>
              <w:left w:val="nil"/>
              <w:bottom w:val="nil"/>
              <w:right w:val="nil"/>
            </w:tcBorders>
            <w:hideMark/>
          </w:tcPr>
          <w:p w14:paraId="373F2940"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c>
          <w:tcPr>
            <w:tcW w:w="2237" w:type="pct"/>
            <w:tcBorders>
              <w:top w:val="single" w:sz="6" w:space="0" w:color="414142"/>
              <w:left w:val="nil"/>
              <w:bottom w:val="nil"/>
              <w:right w:val="nil"/>
            </w:tcBorders>
            <w:hideMark/>
          </w:tcPr>
          <w:p w14:paraId="0D1E3B91"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(paraksts)</w:t>
            </w:r>
          </w:p>
        </w:tc>
        <w:tc>
          <w:tcPr>
            <w:tcW w:w="101" w:type="pct"/>
            <w:tcBorders>
              <w:top w:val="nil"/>
              <w:left w:val="nil"/>
              <w:bottom w:val="nil"/>
              <w:right w:val="nil"/>
            </w:tcBorders>
            <w:hideMark/>
          </w:tcPr>
          <w:p w14:paraId="5BDFEFCF" w14:textId="77777777" w:rsidR="0022600A" w:rsidRPr="00D51F30" w:rsidRDefault="0022600A" w:rsidP="005B6CDD">
            <w:pPr>
              <w:spacing w:after="120" w:line="240" w:lineRule="auto"/>
              <w:jc w:val="both"/>
              <w:rPr>
                <w:rFonts w:ascii="Times New Roman" w:eastAsia="Times New Roman" w:hAnsi="Times New Roman" w:cs="Times New Roman"/>
                <w:sz w:val="28"/>
                <w:szCs w:val="28"/>
                <w:lang w:val="lv-LV" w:eastAsia="lv-LV"/>
              </w:rPr>
            </w:pPr>
            <w:r w:rsidRPr="00D51F30">
              <w:rPr>
                <w:rFonts w:ascii="Times New Roman" w:eastAsia="Times New Roman" w:hAnsi="Times New Roman" w:cs="Times New Roman"/>
                <w:sz w:val="28"/>
                <w:szCs w:val="28"/>
                <w:lang w:val="lv-LV" w:eastAsia="lv-LV"/>
              </w:rPr>
              <w:t> </w:t>
            </w:r>
          </w:p>
        </w:tc>
      </w:tr>
    </w:tbl>
    <w:p w14:paraId="4474FA45" w14:textId="77777777" w:rsidR="0022600A" w:rsidRPr="008B7378" w:rsidRDefault="0022600A" w:rsidP="0022600A">
      <w:pPr>
        <w:shd w:val="clear" w:color="auto" w:fill="FFFFFF"/>
        <w:spacing w:after="120" w:line="240" w:lineRule="auto"/>
        <w:jc w:val="right"/>
        <w:rPr>
          <w:rFonts w:ascii="Times New Roman" w:eastAsia="Times New Roman" w:hAnsi="Times New Roman" w:cs="Times New Roman"/>
          <w:sz w:val="12"/>
          <w:szCs w:val="12"/>
          <w:lang w:val="lv-LV" w:eastAsia="lv-LV"/>
        </w:rPr>
      </w:pPr>
    </w:p>
    <w:p w14:paraId="5596BE9F" w14:textId="77777777" w:rsidR="00BD63C3" w:rsidRDefault="00BD63C3">
      <w:pPr>
        <w:rPr>
          <w:rFonts w:ascii="Times New Roman" w:hAnsi="Times New Roman" w:cs="Times New Roman"/>
          <w:b/>
          <w:bCs/>
          <w:sz w:val="28"/>
          <w:szCs w:val="28"/>
          <w:lang w:val="lv-LV"/>
        </w:rPr>
      </w:pPr>
    </w:p>
    <w:p w14:paraId="56B207DA" w14:textId="768E8BD1" w:rsidR="00723F58" w:rsidRDefault="00D51F30">
      <w:pPr>
        <w:rPr>
          <w:rFonts w:ascii="Times New Roman" w:hAnsi="Times New Roman" w:cs="Times New Roman"/>
          <w:b/>
          <w:bCs/>
          <w:sz w:val="28"/>
          <w:szCs w:val="28"/>
          <w:lang w:val="lv-LV"/>
        </w:rPr>
      </w:pPr>
      <w:r w:rsidRPr="00D51F30">
        <w:rPr>
          <w:rFonts w:ascii="Times New Roman" w:hAnsi="Times New Roman" w:cs="Times New Roman"/>
          <w:b/>
          <w:bCs/>
          <w:sz w:val="28"/>
          <w:szCs w:val="28"/>
          <w:lang w:val="lv-LV"/>
        </w:rPr>
        <w:t>Ekonomikas ministrs</w:t>
      </w:r>
      <w:r w:rsidRPr="00D51F30">
        <w:rPr>
          <w:rFonts w:ascii="Times New Roman" w:hAnsi="Times New Roman" w:cs="Times New Roman"/>
          <w:b/>
          <w:bCs/>
          <w:sz w:val="28"/>
          <w:szCs w:val="28"/>
          <w:lang w:val="lv-LV"/>
        </w:rPr>
        <w:tab/>
      </w:r>
      <w:r w:rsidRPr="00D51F30">
        <w:rPr>
          <w:rFonts w:ascii="Times New Roman" w:hAnsi="Times New Roman" w:cs="Times New Roman"/>
          <w:b/>
          <w:bCs/>
          <w:sz w:val="28"/>
          <w:szCs w:val="28"/>
          <w:lang w:val="lv-LV"/>
        </w:rPr>
        <w:tab/>
      </w:r>
      <w:r w:rsidRPr="00D51F30">
        <w:rPr>
          <w:rFonts w:ascii="Times New Roman" w:hAnsi="Times New Roman" w:cs="Times New Roman"/>
          <w:b/>
          <w:bCs/>
          <w:sz w:val="28"/>
          <w:szCs w:val="28"/>
          <w:lang w:val="lv-LV"/>
        </w:rPr>
        <w:tab/>
      </w:r>
      <w:r w:rsidRPr="00D51F30">
        <w:rPr>
          <w:rFonts w:ascii="Times New Roman" w:hAnsi="Times New Roman" w:cs="Times New Roman"/>
          <w:b/>
          <w:bCs/>
          <w:sz w:val="28"/>
          <w:szCs w:val="28"/>
          <w:lang w:val="lv-LV"/>
        </w:rPr>
        <w:tab/>
      </w:r>
      <w:r w:rsidRPr="00D51F30">
        <w:rPr>
          <w:rFonts w:ascii="Times New Roman" w:hAnsi="Times New Roman" w:cs="Times New Roman"/>
          <w:b/>
          <w:bCs/>
          <w:sz w:val="28"/>
          <w:szCs w:val="28"/>
          <w:lang w:val="lv-LV"/>
        </w:rPr>
        <w:tab/>
      </w:r>
      <w:r w:rsidRPr="00D51F30">
        <w:rPr>
          <w:rFonts w:ascii="Times New Roman" w:hAnsi="Times New Roman" w:cs="Times New Roman"/>
          <w:b/>
          <w:bCs/>
          <w:sz w:val="28"/>
          <w:szCs w:val="28"/>
          <w:lang w:val="lv-LV"/>
        </w:rPr>
        <w:tab/>
      </w:r>
      <w:r w:rsidRPr="00D51F30">
        <w:rPr>
          <w:rFonts w:ascii="Times New Roman" w:hAnsi="Times New Roman" w:cs="Times New Roman"/>
          <w:b/>
          <w:bCs/>
          <w:sz w:val="28"/>
          <w:szCs w:val="28"/>
          <w:lang w:val="lv-LV"/>
        </w:rPr>
        <w:tab/>
      </w:r>
      <w:r w:rsidRPr="00D51F30">
        <w:rPr>
          <w:rFonts w:ascii="Times New Roman" w:hAnsi="Times New Roman" w:cs="Times New Roman"/>
          <w:b/>
          <w:bCs/>
          <w:sz w:val="28"/>
          <w:szCs w:val="28"/>
          <w:lang w:val="lv-LV"/>
        </w:rPr>
        <w:tab/>
      </w:r>
      <w:proofErr w:type="spellStart"/>
      <w:r w:rsidRPr="00D51F30">
        <w:rPr>
          <w:rFonts w:ascii="Times New Roman" w:hAnsi="Times New Roman" w:cs="Times New Roman"/>
          <w:b/>
          <w:bCs/>
          <w:sz w:val="28"/>
          <w:szCs w:val="28"/>
          <w:lang w:val="lv-LV"/>
        </w:rPr>
        <w:t>R.Nemiro</w:t>
      </w:r>
      <w:proofErr w:type="spellEnd"/>
    </w:p>
    <w:p w14:paraId="06E4076C" w14:textId="77777777" w:rsidR="00D53BA9" w:rsidRDefault="00D53BA9">
      <w:pPr>
        <w:rPr>
          <w:rFonts w:ascii="Times New Roman" w:hAnsi="Times New Roman" w:cs="Times New Roman"/>
          <w:b/>
          <w:bCs/>
          <w:sz w:val="28"/>
          <w:szCs w:val="28"/>
          <w:lang w:val="lv-LV"/>
        </w:rPr>
      </w:pPr>
    </w:p>
    <w:p w14:paraId="74FD69D0" w14:textId="77777777" w:rsidR="00D53BA9" w:rsidRDefault="00D53BA9" w:rsidP="00D53BA9">
      <w:pPr>
        <w:spacing w:after="0" w:line="240" w:lineRule="auto"/>
        <w:rPr>
          <w:rFonts w:ascii="Times New Roman" w:hAnsi="Times New Roman" w:cs="Times New Roman"/>
          <w:b/>
          <w:bCs/>
          <w:sz w:val="28"/>
          <w:szCs w:val="28"/>
          <w:lang w:val="lv-LV"/>
        </w:rPr>
      </w:pPr>
      <w:r>
        <w:rPr>
          <w:rFonts w:ascii="Times New Roman" w:hAnsi="Times New Roman" w:cs="Times New Roman"/>
          <w:b/>
          <w:bCs/>
          <w:sz w:val="28"/>
          <w:szCs w:val="28"/>
          <w:lang w:val="lv-LV"/>
        </w:rPr>
        <w:t>Iesniedzējs:</w:t>
      </w:r>
    </w:p>
    <w:p w14:paraId="38D13784" w14:textId="77777777" w:rsidR="00D53BA9" w:rsidRDefault="00D53BA9">
      <w:pPr>
        <w:rPr>
          <w:rFonts w:ascii="Times New Roman" w:hAnsi="Times New Roman" w:cs="Times New Roman"/>
          <w:b/>
          <w:bCs/>
          <w:sz w:val="28"/>
          <w:szCs w:val="28"/>
          <w:lang w:val="lv-LV"/>
        </w:rPr>
      </w:pPr>
      <w:r>
        <w:rPr>
          <w:rFonts w:ascii="Times New Roman" w:hAnsi="Times New Roman" w:cs="Times New Roman"/>
          <w:b/>
          <w:bCs/>
          <w:sz w:val="28"/>
          <w:szCs w:val="28"/>
          <w:lang w:val="lv-LV"/>
        </w:rPr>
        <w:t>Ekonomikas ministrs</w:t>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proofErr w:type="spellStart"/>
      <w:r>
        <w:rPr>
          <w:rFonts w:ascii="Times New Roman" w:hAnsi="Times New Roman" w:cs="Times New Roman"/>
          <w:b/>
          <w:bCs/>
          <w:sz w:val="28"/>
          <w:szCs w:val="28"/>
          <w:lang w:val="lv-LV"/>
        </w:rPr>
        <w:t>R.Nemiro</w:t>
      </w:r>
      <w:proofErr w:type="spellEnd"/>
    </w:p>
    <w:p w14:paraId="4D4B8C9B" w14:textId="77777777" w:rsidR="00D53BA9" w:rsidRPr="008B7378" w:rsidRDefault="00D53BA9">
      <w:pPr>
        <w:rPr>
          <w:rFonts w:ascii="Times New Roman" w:hAnsi="Times New Roman" w:cs="Times New Roman"/>
          <w:b/>
          <w:bCs/>
          <w:sz w:val="12"/>
          <w:szCs w:val="12"/>
          <w:lang w:val="lv-LV"/>
        </w:rPr>
      </w:pPr>
    </w:p>
    <w:p w14:paraId="665E055A" w14:textId="77777777" w:rsidR="00D53BA9" w:rsidRDefault="00D53BA9" w:rsidP="00D53BA9">
      <w:pPr>
        <w:spacing w:after="0" w:line="240" w:lineRule="auto"/>
        <w:rPr>
          <w:rFonts w:ascii="Times New Roman" w:hAnsi="Times New Roman" w:cs="Times New Roman"/>
          <w:b/>
          <w:bCs/>
          <w:sz w:val="28"/>
          <w:szCs w:val="28"/>
          <w:lang w:val="lv-LV"/>
        </w:rPr>
      </w:pPr>
      <w:r>
        <w:rPr>
          <w:rFonts w:ascii="Times New Roman" w:hAnsi="Times New Roman" w:cs="Times New Roman"/>
          <w:b/>
          <w:bCs/>
          <w:sz w:val="28"/>
          <w:szCs w:val="28"/>
          <w:lang w:val="lv-LV"/>
        </w:rPr>
        <w:t>Vīzē:</w:t>
      </w:r>
    </w:p>
    <w:p w14:paraId="40002EE1" w14:textId="77777777" w:rsidR="00D53BA9" w:rsidRDefault="00D53BA9">
      <w:pPr>
        <w:rPr>
          <w:rFonts w:ascii="Times New Roman" w:hAnsi="Times New Roman" w:cs="Times New Roman"/>
          <w:b/>
          <w:bCs/>
          <w:sz w:val="28"/>
          <w:szCs w:val="28"/>
          <w:lang w:val="lv-LV"/>
        </w:rPr>
      </w:pPr>
      <w:r>
        <w:rPr>
          <w:rFonts w:ascii="Times New Roman" w:hAnsi="Times New Roman" w:cs="Times New Roman"/>
          <w:b/>
          <w:bCs/>
          <w:sz w:val="28"/>
          <w:szCs w:val="28"/>
          <w:lang w:val="lv-LV"/>
        </w:rPr>
        <w:t>Valsts sekretārs</w:t>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r>
        <w:rPr>
          <w:rFonts w:ascii="Times New Roman" w:hAnsi="Times New Roman" w:cs="Times New Roman"/>
          <w:b/>
          <w:bCs/>
          <w:sz w:val="28"/>
          <w:szCs w:val="28"/>
          <w:lang w:val="lv-LV"/>
        </w:rPr>
        <w:tab/>
      </w:r>
      <w:proofErr w:type="spellStart"/>
      <w:r>
        <w:rPr>
          <w:rFonts w:ascii="Times New Roman" w:hAnsi="Times New Roman" w:cs="Times New Roman"/>
          <w:b/>
          <w:bCs/>
          <w:sz w:val="28"/>
          <w:szCs w:val="28"/>
          <w:lang w:val="lv-LV"/>
        </w:rPr>
        <w:t>Ē.Eglītis</w:t>
      </w:r>
      <w:proofErr w:type="spellEnd"/>
    </w:p>
    <w:p w14:paraId="621337C4" w14:textId="77777777" w:rsidR="00D53BA9" w:rsidRDefault="00D53BA9">
      <w:pPr>
        <w:rPr>
          <w:rFonts w:ascii="Times New Roman" w:hAnsi="Times New Roman" w:cs="Times New Roman"/>
          <w:b/>
          <w:bCs/>
          <w:sz w:val="28"/>
          <w:szCs w:val="28"/>
          <w:lang w:val="lv-LV"/>
        </w:rPr>
      </w:pPr>
    </w:p>
    <w:p w14:paraId="164F45BA" w14:textId="77777777" w:rsidR="00D53BA9" w:rsidRPr="00D53BA9" w:rsidRDefault="00D53BA9">
      <w:pPr>
        <w:rPr>
          <w:rFonts w:ascii="Times New Roman" w:hAnsi="Times New Roman" w:cs="Times New Roman"/>
          <w:sz w:val="24"/>
          <w:szCs w:val="24"/>
          <w:lang w:val="lv-LV"/>
        </w:rPr>
      </w:pPr>
      <w:r>
        <w:rPr>
          <w:rFonts w:ascii="Times New Roman" w:hAnsi="Times New Roman" w:cs="Times New Roman"/>
          <w:sz w:val="24"/>
          <w:szCs w:val="24"/>
          <w:lang w:val="lv-LV"/>
        </w:rPr>
        <w:t>Lore 67013207, Kaspars.Lore@em.gov.lv</w:t>
      </w:r>
    </w:p>
    <w:sectPr w:rsidR="00D53BA9" w:rsidRPr="00D53BA9" w:rsidSect="00E00995">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54BC" w14:textId="77777777" w:rsidR="00AA2366" w:rsidRDefault="00AA2366" w:rsidP="008B7378">
      <w:pPr>
        <w:spacing w:after="0" w:line="240" w:lineRule="auto"/>
      </w:pPr>
      <w:r>
        <w:separator/>
      </w:r>
    </w:p>
  </w:endnote>
  <w:endnote w:type="continuationSeparator" w:id="0">
    <w:p w14:paraId="1630E6A3" w14:textId="77777777" w:rsidR="00AA2366" w:rsidRDefault="00AA2366" w:rsidP="008B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C866" w14:textId="77777777" w:rsidR="00823909" w:rsidRDefault="00823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50109"/>
      <w:docPartObj>
        <w:docPartGallery w:val="Page Numbers (Bottom of Page)"/>
        <w:docPartUnique/>
      </w:docPartObj>
    </w:sdtPr>
    <w:sdtEndPr>
      <w:rPr>
        <w:noProof/>
      </w:rPr>
    </w:sdtEndPr>
    <w:sdtContent>
      <w:p w14:paraId="5B226644" w14:textId="77777777" w:rsidR="002C531B" w:rsidRDefault="0072038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1BA389C" w14:textId="4A14FBD4" w:rsidR="008B7378" w:rsidRPr="00D33085" w:rsidRDefault="008B7378" w:rsidP="008B7378">
    <w:pPr>
      <w:shd w:val="clear" w:color="auto" w:fill="FFFFFF"/>
      <w:spacing w:after="120" w:line="240" w:lineRule="auto"/>
      <w:jc w:val="both"/>
      <w:rPr>
        <w:rFonts w:ascii="Times New Roman" w:eastAsia="Times New Roman" w:hAnsi="Times New Roman" w:cs="Times New Roman"/>
        <w:sz w:val="24"/>
        <w:szCs w:val="24"/>
        <w:lang w:val="lv-LV" w:eastAsia="lv-LV"/>
      </w:rPr>
    </w:pPr>
    <w:r w:rsidRPr="00D33085">
      <w:rPr>
        <w:rFonts w:ascii="Times New Roman" w:hAnsi="Times New Roman" w:cs="Times New Roman"/>
        <w:sz w:val="24"/>
        <w:szCs w:val="24"/>
      </w:rPr>
      <w:t>EMNot</w:t>
    </w:r>
    <w:r>
      <w:rPr>
        <w:rFonts w:ascii="Times New Roman" w:hAnsi="Times New Roman" w:cs="Times New Roman"/>
        <w:sz w:val="24"/>
        <w:szCs w:val="24"/>
      </w:rPr>
      <w:t>p</w:t>
    </w:r>
    <w:r w:rsidRPr="00D33085">
      <w:rPr>
        <w:rFonts w:ascii="Times New Roman" w:hAnsi="Times New Roman" w:cs="Times New Roman"/>
        <w:sz w:val="24"/>
        <w:szCs w:val="24"/>
      </w:rPr>
      <w:t>_220819_</w:t>
    </w:r>
    <w:r w:rsidR="00314BE0">
      <w:rPr>
        <w:rFonts w:ascii="Times New Roman" w:hAnsi="Times New Roman" w:cs="Times New Roman"/>
        <w:sz w:val="24"/>
        <w:szCs w:val="24"/>
      </w:rPr>
      <w:t>objekti</w:t>
    </w:r>
    <w:r w:rsidRPr="00D33085">
      <w:rPr>
        <w:rFonts w:ascii="Times New Roman" w:hAnsi="Times New Roman" w:cs="Times New Roman"/>
        <w:sz w:val="24"/>
        <w:szCs w:val="24"/>
      </w:rPr>
      <w:t xml:space="preserve">; </w:t>
    </w:r>
    <w:proofErr w:type="spellStart"/>
    <w:r w:rsidRPr="00D33085">
      <w:rPr>
        <w:rFonts w:ascii="Times New Roman" w:hAnsi="Times New Roman" w:cs="Times New Roman"/>
        <w:sz w:val="24"/>
        <w:szCs w:val="24"/>
      </w:rPr>
      <w:t>Ministru</w:t>
    </w:r>
    <w:proofErr w:type="spellEnd"/>
    <w:r w:rsidRPr="00D33085">
      <w:rPr>
        <w:rFonts w:ascii="Times New Roman" w:hAnsi="Times New Roman" w:cs="Times New Roman"/>
        <w:sz w:val="24"/>
        <w:szCs w:val="24"/>
      </w:rPr>
      <w:t xml:space="preserve"> </w:t>
    </w:r>
    <w:proofErr w:type="spellStart"/>
    <w:r w:rsidRPr="00D33085">
      <w:rPr>
        <w:rFonts w:ascii="Times New Roman" w:hAnsi="Times New Roman" w:cs="Times New Roman"/>
        <w:sz w:val="24"/>
        <w:szCs w:val="24"/>
      </w:rPr>
      <w:t>kabineta</w:t>
    </w:r>
    <w:proofErr w:type="spellEnd"/>
    <w:r w:rsidRPr="00D33085">
      <w:rPr>
        <w:rFonts w:ascii="Times New Roman" w:hAnsi="Times New Roman" w:cs="Times New Roman"/>
        <w:sz w:val="24"/>
        <w:szCs w:val="24"/>
      </w:rPr>
      <w:t xml:space="preserve"> </w:t>
    </w:r>
    <w:proofErr w:type="spellStart"/>
    <w:r w:rsidRPr="00D33085">
      <w:rPr>
        <w:rFonts w:ascii="Times New Roman" w:hAnsi="Times New Roman" w:cs="Times New Roman"/>
        <w:sz w:val="24"/>
        <w:szCs w:val="24"/>
      </w:rPr>
      <w:t>noteikuma</w:t>
    </w:r>
    <w:proofErr w:type="spellEnd"/>
    <w:r w:rsidRPr="00D33085">
      <w:rPr>
        <w:rFonts w:ascii="Times New Roman" w:hAnsi="Times New Roman" w:cs="Times New Roman"/>
        <w:sz w:val="24"/>
        <w:szCs w:val="24"/>
      </w:rPr>
      <w:t xml:space="preserve"> </w:t>
    </w:r>
    <w:proofErr w:type="spellStart"/>
    <w:r w:rsidRPr="00D33085">
      <w:rPr>
        <w:rFonts w:ascii="Times New Roman" w:hAnsi="Times New Roman" w:cs="Times New Roman"/>
        <w:sz w:val="24"/>
        <w:szCs w:val="24"/>
      </w:rPr>
      <w:t>projekt</w:t>
    </w:r>
    <w:r>
      <w:rPr>
        <w:rFonts w:ascii="Times New Roman" w:hAnsi="Times New Roman" w:cs="Times New Roman"/>
        <w:sz w:val="24"/>
        <w:szCs w:val="24"/>
      </w:rPr>
      <w:t>a</w:t>
    </w:r>
    <w:proofErr w:type="spellEnd"/>
    <w:r w:rsidRPr="00D33085">
      <w:rPr>
        <w:rFonts w:ascii="Times New Roman" w:hAnsi="Times New Roman" w:cs="Times New Roman"/>
        <w:sz w:val="24"/>
        <w:szCs w:val="24"/>
      </w:rPr>
      <w:t xml:space="preserve"> “</w:t>
    </w:r>
    <w:r w:rsidRPr="00D33085">
      <w:rPr>
        <w:rFonts w:ascii="Times New Roman" w:eastAsia="Times New Roman" w:hAnsi="Times New Roman" w:cs="Times New Roman"/>
        <w:sz w:val="24"/>
        <w:szCs w:val="24"/>
        <w:lang w:val="lv-LV" w:eastAsia="lv-LV"/>
      </w:rPr>
      <w:t xml:space="preserve">Noteikumi par valsts </w:t>
    </w:r>
    <w:r w:rsidR="00314BE0">
      <w:rPr>
        <w:rFonts w:ascii="Times New Roman" w:eastAsia="Times New Roman" w:hAnsi="Times New Roman" w:cs="Times New Roman"/>
        <w:sz w:val="24"/>
        <w:szCs w:val="24"/>
        <w:lang w:val="lv-LV" w:eastAsia="lv-LV"/>
      </w:rPr>
      <w:t>īpašuma objektu</w:t>
    </w:r>
    <w:bookmarkStart w:id="15" w:name="_GoBack"/>
    <w:bookmarkEnd w:id="15"/>
    <w:r w:rsidRPr="00D33085">
      <w:rPr>
        <w:rFonts w:ascii="Times New Roman" w:eastAsia="Times New Roman" w:hAnsi="Times New Roman" w:cs="Times New Roman"/>
        <w:sz w:val="24"/>
        <w:szCs w:val="24"/>
        <w:lang w:val="lv-LV" w:eastAsia="lv-LV"/>
      </w:rPr>
      <w:t xml:space="preserve"> privatizāciju veicošās institūcijas pārvaldes uzdevuma deleģēšanu</w:t>
    </w:r>
    <w:r>
      <w:rPr>
        <w:rFonts w:ascii="Times New Roman" w:eastAsia="Times New Roman" w:hAnsi="Times New Roman" w:cs="Times New Roman"/>
        <w:sz w:val="24"/>
        <w:szCs w:val="24"/>
        <w:lang w:val="lv-LV" w:eastAsia="lv-LV"/>
      </w:rPr>
      <w:t>” pielikums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0371" w14:textId="77777777" w:rsidR="00823909" w:rsidRDefault="0082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8808" w14:textId="77777777" w:rsidR="00AA2366" w:rsidRDefault="00AA2366" w:rsidP="008B7378">
      <w:pPr>
        <w:spacing w:after="0" w:line="240" w:lineRule="auto"/>
      </w:pPr>
      <w:r>
        <w:separator/>
      </w:r>
    </w:p>
  </w:footnote>
  <w:footnote w:type="continuationSeparator" w:id="0">
    <w:p w14:paraId="665AAEFA" w14:textId="77777777" w:rsidR="00AA2366" w:rsidRDefault="00AA2366" w:rsidP="008B7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F022" w14:textId="77777777" w:rsidR="00823909" w:rsidRDefault="00823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F038" w14:textId="77777777" w:rsidR="00823909" w:rsidRDefault="00823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EA7C" w14:textId="77777777" w:rsidR="00823909" w:rsidRDefault="00823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B7"/>
    <w:rsid w:val="0022600A"/>
    <w:rsid w:val="00314BE0"/>
    <w:rsid w:val="00472781"/>
    <w:rsid w:val="00547FB1"/>
    <w:rsid w:val="00661504"/>
    <w:rsid w:val="00720389"/>
    <w:rsid w:val="00723F58"/>
    <w:rsid w:val="00823909"/>
    <w:rsid w:val="008972B7"/>
    <w:rsid w:val="008B7378"/>
    <w:rsid w:val="00A829BE"/>
    <w:rsid w:val="00AA2366"/>
    <w:rsid w:val="00BD63C3"/>
    <w:rsid w:val="00D51F30"/>
    <w:rsid w:val="00D53BA9"/>
    <w:rsid w:val="00F51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36FB"/>
  <w15:chartTrackingRefBased/>
  <w15:docId w15:val="{C9BD80DF-2537-4E18-9201-CE5148B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60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600A"/>
    <w:rPr>
      <w:lang w:val="en-US"/>
    </w:rPr>
  </w:style>
  <w:style w:type="paragraph" w:styleId="Header">
    <w:name w:val="header"/>
    <w:basedOn w:val="Normal"/>
    <w:link w:val="HeaderChar"/>
    <w:uiPriority w:val="99"/>
    <w:unhideWhenUsed/>
    <w:rsid w:val="008B73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37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5932</Words>
  <Characters>3382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Lore</dc:creator>
  <cp:keywords/>
  <dc:description/>
  <cp:lastModifiedBy>Kaspars Lore</cp:lastModifiedBy>
  <cp:revision>5</cp:revision>
  <dcterms:created xsi:type="dcterms:W3CDTF">2019-08-22T14:33:00Z</dcterms:created>
  <dcterms:modified xsi:type="dcterms:W3CDTF">2019-08-22T14:37:00Z</dcterms:modified>
</cp:coreProperties>
</file>