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EEE9D" w14:textId="597E8BB2" w:rsidR="00AC5782" w:rsidRPr="007D1892" w:rsidRDefault="00AC5782" w:rsidP="00AC5782">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7D1892">
        <w:rPr>
          <w:rFonts w:ascii="Times New Roman" w:eastAsia="Times New Roman" w:hAnsi="Times New Roman" w:cs="Times New Roman"/>
          <w:b/>
          <w:bCs/>
          <w:sz w:val="28"/>
          <w:szCs w:val="24"/>
          <w:lang w:eastAsia="lv-LV"/>
        </w:rPr>
        <w:t>Ministru kabineta noteikumu projekta "Grozījumi Ministru kabineta 201</w:t>
      </w:r>
      <w:r>
        <w:rPr>
          <w:rFonts w:ascii="Times New Roman" w:eastAsia="Times New Roman" w:hAnsi="Times New Roman" w:cs="Times New Roman"/>
          <w:b/>
          <w:bCs/>
          <w:sz w:val="28"/>
          <w:szCs w:val="24"/>
          <w:lang w:eastAsia="lv-LV"/>
        </w:rPr>
        <w:t>4</w:t>
      </w:r>
      <w:r w:rsidRPr="007D1892">
        <w:rPr>
          <w:rFonts w:ascii="Times New Roman" w:eastAsia="Times New Roman" w:hAnsi="Times New Roman" w:cs="Times New Roman"/>
          <w:b/>
          <w:bCs/>
          <w:sz w:val="28"/>
          <w:szCs w:val="24"/>
          <w:lang w:eastAsia="lv-LV"/>
        </w:rPr>
        <w:t>.gada</w:t>
      </w:r>
      <w:r>
        <w:rPr>
          <w:rFonts w:ascii="Times New Roman" w:eastAsia="Times New Roman" w:hAnsi="Times New Roman" w:cs="Times New Roman"/>
          <w:b/>
          <w:bCs/>
          <w:sz w:val="28"/>
          <w:szCs w:val="24"/>
          <w:lang w:eastAsia="lv-LV"/>
        </w:rPr>
        <w:t xml:space="preserve"> 17.jūnija noteikumos Nr.306 "</w:t>
      </w:r>
      <w:r w:rsidRPr="007D1892">
        <w:rPr>
          <w:rFonts w:ascii="Times New Roman" w:eastAsia="Times New Roman" w:hAnsi="Times New Roman" w:cs="Times New Roman"/>
          <w:b/>
          <w:bCs/>
          <w:sz w:val="28"/>
          <w:szCs w:val="24"/>
          <w:lang w:eastAsia="lv-LV"/>
        </w:rPr>
        <w:t xml:space="preserve">Kārtība, kādā </w:t>
      </w:r>
      <w:r>
        <w:rPr>
          <w:rFonts w:ascii="Times New Roman" w:eastAsia="Times New Roman" w:hAnsi="Times New Roman" w:cs="Times New Roman"/>
          <w:b/>
          <w:bCs/>
          <w:sz w:val="28"/>
          <w:szCs w:val="24"/>
          <w:lang w:eastAsia="lv-LV"/>
        </w:rPr>
        <w:t xml:space="preserve">Finanšu un kapitāla tirgus komisija, Datu valsts inspekcija un Patērētāju </w:t>
      </w:r>
      <w:r w:rsidR="00932621">
        <w:rPr>
          <w:rFonts w:ascii="Times New Roman" w:eastAsia="Times New Roman" w:hAnsi="Times New Roman" w:cs="Times New Roman"/>
          <w:b/>
          <w:bCs/>
          <w:sz w:val="28"/>
          <w:szCs w:val="24"/>
          <w:lang w:eastAsia="lv-LV"/>
        </w:rPr>
        <w:t xml:space="preserve">tiesību </w:t>
      </w:r>
      <w:r>
        <w:rPr>
          <w:rFonts w:ascii="Times New Roman" w:eastAsia="Times New Roman" w:hAnsi="Times New Roman" w:cs="Times New Roman"/>
          <w:b/>
          <w:bCs/>
          <w:sz w:val="28"/>
          <w:szCs w:val="24"/>
          <w:lang w:eastAsia="lv-LV"/>
        </w:rPr>
        <w:t>aizsardzības centrs pieprasa un elektronisko sakaru komersants nodod noslodzes datus</w:t>
      </w:r>
      <w:r w:rsidRPr="007D1892">
        <w:rPr>
          <w:rFonts w:ascii="Times New Roman" w:eastAsia="Times New Roman" w:hAnsi="Times New Roman" w:cs="Times New Roman"/>
          <w:b/>
          <w:bCs/>
          <w:sz w:val="28"/>
          <w:szCs w:val="24"/>
          <w:lang w:eastAsia="lv-LV"/>
        </w:rPr>
        <w:t>"" sākotnējās ietekmes novērtējuma ziņojums (anotācija)</w:t>
      </w:r>
    </w:p>
    <w:p w14:paraId="0564C259" w14:textId="77777777" w:rsidR="00AC5782" w:rsidRPr="00A92F58" w:rsidRDefault="00AC5782" w:rsidP="00AC5782">
      <w:pPr>
        <w:shd w:val="clear" w:color="auto" w:fill="FFFFFF"/>
        <w:spacing w:after="0" w:line="240" w:lineRule="auto"/>
        <w:jc w:val="center"/>
        <w:rPr>
          <w:rFonts w:ascii="Times New Roman" w:eastAsia="Times New Roman" w:hAnsi="Times New Roman" w:cs="Times New Roman"/>
          <w:b/>
          <w:bCs/>
          <w:color w:val="414142"/>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AC5782" w:rsidRPr="00355527" w14:paraId="2E674CB5" w14:textId="77777777" w:rsidTr="00A26A6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80847C" w14:textId="77777777" w:rsidR="00AC5782" w:rsidRPr="00D50456" w:rsidRDefault="00AC5782" w:rsidP="00A26A6F">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t>Tiesību akta projekta anotācijas kopsavilkums</w:t>
            </w:r>
          </w:p>
        </w:tc>
      </w:tr>
      <w:tr w:rsidR="00AC5782" w:rsidRPr="00355527" w14:paraId="584FC604" w14:textId="77777777" w:rsidTr="00A26A6F">
        <w:trPr>
          <w:tblCellSpacing w:w="15" w:type="dxa"/>
        </w:trPr>
        <w:tc>
          <w:tcPr>
            <w:tcW w:w="1301" w:type="pct"/>
            <w:tcBorders>
              <w:top w:val="outset" w:sz="6" w:space="0" w:color="auto"/>
              <w:left w:val="outset" w:sz="6" w:space="0" w:color="auto"/>
              <w:bottom w:val="outset" w:sz="6" w:space="0" w:color="auto"/>
              <w:right w:val="outset" w:sz="6" w:space="0" w:color="auto"/>
            </w:tcBorders>
            <w:shd w:val="clear" w:color="auto" w:fill="auto"/>
            <w:hideMark/>
          </w:tcPr>
          <w:p w14:paraId="4BF6966B" w14:textId="77777777" w:rsidR="00AC5782" w:rsidRPr="00D50456" w:rsidRDefault="00AC5782" w:rsidP="00A26A6F">
            <w:pPr>
              <w:spacing w:after="0" w:line="240" w:lineRule="auto"/>
              <w:rPr>
                <w:rFonts w:ascii="Times New Roman" w:eastAsia="Times New Roman" w:hAnsi="Times New Roman" w:cs="Times New Roman"/>
                <w:iCs/>
                <w:color w:val="414142"/>
                <w:sz w:val="24"/>
                <w:szCs w:val="24"/>
                <w:lang w:eastAsia="lv-LV"/>
              </w:rPr>
            </w:pPr>
            <w:r w:rsidRPr="007D1892">
              <w:rPr>
                <w:rFonts w:ascii="Times New Roman" w:eastAsia="Times New Roman" w:hAnsi="Times New Roman" w:cs="Times New Roman"/>
                <w:iCs/>
                <w:sz w:val="24"/>
                <w:szCs w:val="24"/>
                <w:lang w:eastAsia="lv-LV"/>
              </w:rPr>
              <w:t>Mērķis, risinājums un projekta spēkā stāšanās laiks</w:t>
            </w:r>
          </w:p>
        </w:tc>
        <w:tc>
          <w:tcPr>
            <w:tcW w:w="3649" w:type="pct"/>
            <w:tcBorders>
              <w:top w:val="outset" w:sz="6" w:space="0" w:color="auto"/>
              <w:left w:val="outset" w:sz="6" w:space="0" w:color="auto"/>
              <w:bottom w:val="outset" w:sz="6" w:space="0" w:color="auto"/>
              <w:right w:val="outset" w:sz="6" w:space="0" w:color="auto"/>
            </w:tcBorders>
            <w:shd w:val="clear" w:color="auto" w:fill="auto"/>
            <w:hideMark/>
          </w:tcPr>
          <w:p w14:paraId="4DF55878" w14:textId="77777777" w:rsidR="00AC5782" w:rsidRPr="006F161B" w:rsidRDefault="00AC5782" w:rsidP="00A26A6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jāaizpilda atbilstoši Ministru kabineta 2009.gada 15.decembra instrukcijas Nr.19 “Tiesību akta projekta sākotnējas ietekmes izvērtēšanas kārtība</w:t>
            </w:r>
            <w:r w:rsidRPr="006F161B">
              <w:rPr>
                <w:rFonts w:ascii="Times New Roman" w:eastAsia="Times New Roman" w:hAnsi="Times New Roman" w:cs="Times New Roman"/>
                <w:iCs/>
                <w:color w:val="000000" w:themeColor="text1"/>
                <w:sz w:val="24"/>
                <w:szCs w:val="24"/>
                <w:lang w:eastAsia="lv-LV"/>
              </w:rPr>
              <w:t>”</w:t>
            </w:r>
            <w:r w:rsidRPr="00674385">
              <w:rPr>
                <w:rFonts w:ascii="Times New Roman" w:hAnsi="Times New Roman" w:cs="Times New Roman"/>
                <w:color w:val="000000" w:themeColor="text1"/>
                <w:sz w:val="24"/>
                <w:szCs w:val="24"/>
                <w:shd w:val="clear" w:color="auto" w:fill="FFFFFF"/>
              </w:rPr>
              <w:t xml:space="preserve"> 5.</w:t>
            </w:r>
            <w:r w:rsidRPr="00674385">
              <w:rPr>
                <w:rFonts w:ascii="Times New Roman" w:hAnsi="Times New Roman" w:cs="Times New Roman"/>
                <w:color w:val="000000" w:themeColor="text1"/>
                <w:sz w:val="24"/>
                <w:szCs w:val="24"/>
                <w:shd w:val="clear" w:color="auto" w:fill="FFFFFF"/>
                <w:vertAlign w:val="superscript"/>
              </w:rPr>
              <w:t xml:space="preserve">1 </w:t>
            </w:r>
            <w:r w:rsidRPr="00674385">
              <w:rPr>
                <w:rFonts w:ascii="Times New Roman" w:eastAsia="Times New Roman" w:hAnsi="Times New Roman" w:cs="Times New Roman"/>
                <w:iCs/>
                <w:color w:val="000000" w:themeColor="text1"/>
                <w:sz w:val="24"/>
                <w:szCs w:val="24"/>
                <w:lang w:eastAsia="lv-LV"/>
              </w:rPr>
              <w:t>punktam</w:t>
            </w:r>
          </w:p>
        </w:tc>
      </w:tr>
    </w:tbl>
    <w:p w14:paraId="076C59CE" w14:textId="77777777" w:rsidR="00AC5782" w:rsidRPr="00A92F58" w:rsidRDefault="00AC5782" w:rsidP="00AC5782">
      <w:pPr>
        <w:spacing w:after="0" w:line="240" w:lineRule="auto"/>
        <w:rPr>
          <w:rFonts w:ascii="Times New Roman" w:eastAsia="Times New Roman" w:hAnsi="Times New Roman" w:cs="Times New Roman"/>
          <w:iCs/>
          <w:color w:val="414142"/>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981"/>
        <w:gridCol w:w="6655"/>
      </w:tblGrid>
      <w:tr w:rsidR="00AC5782" w:rsidRPr="00355527" w14:paraId="2834F2B2" w14:textId="77777777" w:rsidTr="00A26A6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BDD8D9" w14:textId="77777777" w:rsidR="00AC5782" w:rsidRPr="00355527" w:rsidRDefault="00AC5782" w:rsidP="00A26A6F">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t>I. Tiesību akta projekta izstrādes nepieciešamība</w:t>
            </w:r>
          </w:p>
        </w:tc>
      </w:tr>
      <w:tr w:rsidR="00AC5782" w:rsidRPr="00355527" w14:paraId="30516920" w14:textId="77777777" w:rsidTr="00A26A6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24F65CB"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078" w:type="pct"/>
            <w:tcBorders>
              <w:top w:val="outset" w:sz="6" w:space="0" w:color="auto"/>
              <w:left w:val="outset" w:sz="6" w:space="0" w:color="auto"/>
              <w:bottom w:val="outset" w:sz="6" w:space="0" w:color="auto"/>
              <w:right w:val="outset" w:sz="6" w:space="0" w:color="auto"/>
            </w:tcBorders>
            <w:hideMark/>
          </w:tcPr>
          <w:p w14:paraId="0B00C908"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Pamatojums</w:t>
            </w:r>
          </w:p>
        </w:tc>
        <w:tc>
          <w:tcPr>
            <w:tcW w:w="3650" w:type="pct"/>
            <w:tcBorders>
              <w:top w:val="outset" w:sz="6" w:space="0" w:color="auto"/>
              <w:left w:val="outset" w:sz="6" w:space="0" w:color="auto"/>
              <w:bottom w:val="outset" w:sz="6" w:space="0" w:color="auto"/>
              <w:right w:val="outset" w:sz="6" w:space="0" w:color="auto"/>
            </w:tcBorders>
            <w:hideMark/>
          </w:tcPr>
          <w:p w14:paraId="382CF8CC" w14:textId="79C5432F" w:rsidR="00AC5782" w:rsidRPr="00355527" w:rsidRDefault="00AC5782" w:rsidP="005D302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Noteikumu projekts izstrādāts,</w:t>
            </w:r>
            <w:r w:rsidRPr="00360D9D">
              <w:rPr>
                <w:rFonts w:ascii="Times New Roman" w:eastAsia="Times New Roman" w:hAnsi="Times New Roman" w:cs="Times New Roman"/>
                <w:iCs/>
                <w:sz w:val="24"/>
                <w:szCs w:val="24"/>
                <w:lang w:eastAsia="lv-LV"/>
              </w:rPr>
              <w:t xml:space="preserve"> p</w:t>
            </w:r>
            <w:r>
              <w:rPr>
                <w:rFonts w:ascii="Times New Roman" w:eastAsia="Times New Roman" w:hAnsi="Times New Roman" w:cs="Times New Roman"/>
                <w:iCs/>
                <w:sz w:val="24"/>
                <w:szCs w:val="24"/>
                <w:lang w:eastAsia="lv-LV"/>
              </w:rPr>
              <w:t>amatojoties uz Elektronisko sakaru likuma (turpmāk – Likums) 70.panta divpadsmito daļu, papildinot, ka Ministru kabinets nosaka no elektronisko sakaru komersantiem noslodzes datu pieprasīšanas kārtīb</w:t>
            </w:r>
            <w:r w:rsidR="00EE2B89">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ne tikai Finanšu un kapitāla tirgus komisijai, Datu valsts inspekcijai un Patērētāju tiesību aizsardzības centram, bet arī Izložu un azartspēļu uzraudzības inspekcijai (turpmāk – IAUI). IAUI ir nepieciešams iekļaut to institūciju skaitā, kurām ir tiesības pieprasīt iepriekš minēto informāciju par subjektiem – Latvijas Republikā (turpmāk – LR) nelicencētiem spēļu organizētājiem, kuri izmanto LR reģistrēto elektronisko sakaru komersantu tīmekļu vietnes, lai sabiedrībai ierobežotu piekļuvi nelicencētajām tīmekļa vietnēm interaktīvajā vidē. </w:t>
            </w:r>
          </w:p>
        </w:tc>
      </w:tr>
      <w:tr w:rsidR="00AC5782" w:rsidRPr="00355527" w14:paraId="6D2E478A" w14:textId="77777777" w:rsidTr="00A26A6F">
        <w:trPr>
          <w:trHeight w:val="4187"/>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E3AC140"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1078" w:type="pct"/>
            <w:tcBorders>
              <w:top w:val="outset" w:sz="6" w:space="0" w:color="auto"/>
              <w:left w:val="outset" w:sz="6" w:space="0" w:color="auto"/>
              <w:bottom w:val="outset" w:sz="6" w:space="0" w:color="auto"/>
              <w:right w:val="outset" w:sz="6" w:space="0" w:color="auto"/>
            </w:tcBorders>
            <w:hideMark/>
          </w:tcPr>
          <w:p w14:paraId="6F1478CF"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F6B7EC1" w14:textId="77777777" w:rsidR="00AC5782" w:rsidRPr="00220C65" w:rsidRDefault="00AC5782" w:rsidP="00A26A6F">
            <w:pPr>
              <w:rPr>
                <w:rFonts w:ascii="Times New Roman" w:eastAsia="Times New Roman" w:hAnsi="Times New Roman" w:cs="Times New Roman"/>
                <w:sz w:val="24"/>
                <w:szCs w:val="24"/>
                <w:lang w:eastAsia="lv-LV"/>
              </w:rPr>
            </w:pPr>
          </w:p>
          <w:p w14:paraId="59EA9F22" w14:textId="77777777" w:rsidR="00AC5782" w:rsidRPr="00E9135D" w:rsidRDefault="00AC5782" w:rsidP="00A26A6F">
            <w:pPr>
              <w:rPr>
                <w:rFonts w:ascii="Times New Roman" w:eastAsia="Times New Roman" w:hAnsi="Times New Roman" w:cs="Times New Roman"/>
                <w:sz w:val="24"/>
                <w:szCs w:val="24"/>
                <w:lang w:eastAsia="lv-LV"/>
              </w:rPr>
            </w:pPr>
          </w:p>
          <w:p w14:paraId="18E7C048" w14:textId="77777777" w:rsidR="00AC5782" w:rsidRPr="00220C65" w:rsidRDefault="00AC5782" w:rsidP="00A26A6F">
            <w:pPr>
              <w:rPr>
                <w:rFonts w:ascii="Times New Roman" w:eastAsia="Times New Roman" w:hAnsi="Times New Roman" w:cs="Times New Roman"/>
                <w:sz w:val="24"/>
                <w:szCs w:val="24"/>
                <w:lang w:eastAsia="lv-LV"/>
              </w:rPr>
            </w:pPr>
          </w:p>
          <w:p w14:paraId="0DC85756" w14:textId="77777777" w:rsidR="00AC5782" w:rsidRPr="00220C65" w:rsidRDefault="00AC5782" w:rsidP="00A26A6F">
            <w:pPr>
              <w:rPr>
                <w:rFonts w:ascii="Times New Roman" w:eastAsia="Times New Roman" w:hAnsi="Times New Roman" w:cs="Times New Roman"/>
                <w:sz w:val="24"/>
                <w:szCs w:val="24"/>
                <w:lang w:eastAsia="lv-LV"/>
              </w:rPr>
            </w:pPr>
          </w:p>
          <w:p w14:paraId="59CB352A" w14:textId="77777777" w:rsidR="00AC5782" w:rsidRPr="00220C65" w:rsidRDefault="00AC5782" w:rsidP="00A26A6F">
            <w:pPr>
              <w:rPr>
                <w:rFonts w:ascii="Times New Roman" w:eastAsia="Times New Roman" w:hAnsi="Times New Roman" w:cs="Times New Roman"/>
                <w:sz w:val="24"/>
                <w:szCs w:val="24"/>
                <w:lang w:eastAsia="lv-LV"/>
              </w:rPr>
            </w:pPr>
          </w:p>
          <w:p w14:paraId="63C36B91" w14:textId="77777777" w:rsidR="00AC5782" w:rsidRPr="00220C65" w:rsidRDefault="00AC5782" w:rsidP="00A26A6F">
            <w:pPr>
              <w:rPr>
                <w:rFonts w:ascii="Times New Roman" w:eastAsia="Times New Roman" w:hAnsi="Times New Roman" w:cs="Times New Roman"/>
                <w:sz w:val="24"/>
                <w:szCs w:val="24"/>
                <w:lang w:eastAsia="lv-LV"/>
              </w:rPr>
            </w:pPr>
          </w:p>
          <w:p w14:paraId="5B027550" w14:textId="77777777" w:rsidR="00AC5782" w:rsidRPr="00220C65" w:rsidRDefault="00AC5782" w:rsidP="00A26A6F">
            <w:pPr>
              <w:ind w:firstLine="720"/>
              <w:rPr>
                <w:rFonts w:ascii="Times New Roman" w:eastAsia="Times New Roman" w:hAnsi="Times New Roman" w:cs="Times New Roman"/>
                <w:sz w:val="24"/>
                <w:szCs w:val="24"/>
                <w:lang w:eastAsia="lv-LV"/>
              </w:rPr>
            </w:pPr>
          </w:p>
        </w:tc>
        <w:tc>
          <w:tcPr>
            <w:tcW w:w="3650" w:type="pct"/>
            <w:tcBorders>
              <w:top w:val="outset" w:sz="6" w:space="0" w:color="auto"/>
              <w:left w:val="outset" w:sz="6" w:space="0" w:color="auto"/>
              <w:bottom w:val="outset" w:sz="6" w:space="0" w:color="auto"/>
              <w:right w:val="outset" w:sz="6" w:space="0" w:color="auto"/>
            </w:tcBorders>
          </w:tcPr>
          <w:p w14:paraId="2ED46ABE" w14:textId="77777777" w:rsidR="006A0A84" w:rsidRDefault="00AC5782" w:rsidP="00A26A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mazinātu</w:t>
            </w:r>
            <w:r w:rsidRPr="0024606B" w:rsidDel="00F503A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LR nelicencēto interaktīvo azartspēļu un interaktīvo izložu (turpmāk – spēles) tīmekļu vietņu pieejamību, nodrošinātu drošu spēļu vidi spēlētājiem un veicinātu spēlētāju novirzīšanu legālā spēļu vidē, kā arī veicinātu godīgu konkurenci starp spēļu organizatoriem, IAUI veic LR pieejamo interaktīvo spēļu tīmekļa vietņu uzraudzības funkcijas. Pamatojoties uz Likuma 19.panta pirmās daļas 11.</w:t>
            </w:r>
            <w:r w:rsidRPr="00B551BB">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vertAlign w:val="superscript"/>
                <w:lang w:eastAsia="lv-LV"/>
              </w:rPr>
              <w:t xml:space="preserve"> </w:t>
            </w:r>
            <w:r>
              <w:rPr>
                <w:rFonts w:ascii="Times New Roman" w:eastAsia="Times New Roman" w:hAnsi="Times New Roman" w:cs="Times New Roman"/>
                <w:iCs/>
                <w:sz w:val="24"/>
                <w:szCs w:val="24"/>
                <w:lang w:eastAsia="lv-LV"/>
              </w:rPr>
              <w:t xml:space="preserve">punktu, arī IAUI būs iespējams elektronisko sakaru komersantiem pieprasīt noslodzes datus par IAUI identificētajām LR nelicencētajām spēļu tīmekļu vietnēm. </w:t>
            </w:r>
          </w:p>
          <w:p w14:paraId="085B5D86" w14:textId="3C6FF9F1" w:rsidR="00AC5782" w:rsidRDefault="00AC5782" w:rsidP="00A26A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ir noteikta kārtība:</w:t>
            </w:r>
          </w:p>
          <w:p w14:paraId="341FA0E4" w14:textId="68F35904" w:rsidR="00AC5782" w:rsidRDefault="00AC5782" w:rsidP="00F7661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76614">
              <w:rPr>
                <w:rFonts w:ascii="Times New Roman" w:eastAsia="Times New Roman" w:hAnsi="Times New Roman" w:cs="Times New Roman"/>
                <w:iCs/>
                <w:sz w:val="24"/>
                <w:szCs w:val="24"/>
                <w:lang w:eastAsia="lv-LV"/>
              </w:rPr>
              <w:t xml:space="preserve"> kādā elektronisko sakaru komersantam tiek pieprasīta informācija</w:t>
            </w:r>
            <w:r>
              <w:rPr>
                <w:rFonts w:ascii="Times New Roman" w:eastAsia="Times New Roman" w:hAnsi="Times New Roman" w:cs="Times New Roman"/>
                <w:iCs/>
                <w:sz w:val="24"/>
                <w:szCs w:val="24"/>
                <w:lang w:eastAsia="lv-LV"/>
              </w:rPr>
              <w:t>;</w:t>
            </w:r>
          </w:p>
          <w:p w14:paraId="3C6C220C" w14:textId="77777777" w:rsidR="00AC5782" w:rsidRDefault="00AC5782" w:rsidP="00F7661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76614">
              <w:rPr>
                <w:rFonts w:ascii="Times New Roman" w:eastAsia="Times New Roman" w:hAnsi="Times New Roman" w:cs="Times New Roman"/>
                <w:iCs/>
                <w:sz w:val="24"/>
                <w:szCs w:val="24"/>
                <w:lang w:eastAsia="lv-LV"/>
              </w:rPr>
              <w:t>kādā elektronisko sakaru komersants nodod noslodzes datus</w:t>
            </w:r>
            <w:r>
              <w:rPr>
                <w:rFonts w:ascii="Times New Roman" w:eastAsia="Times New Roman" w:hAnsi="Times New Roman" w:cs="Times New Roman"/>
                <w:iCs/>
                <w:sz w:val="24"/>
                <w:szCs w:val="24"/>
                <w:lang w:eastAsia="lv-LV"/>
              </w:rPr>
              <w:t>;</w:t>
            </w:r>
          </w:p>
          <w:p w14:paraId="1B62EA52" w14:textId="0831A866" w:rsidR="00AC5782" w:rsidRPr="00F76614" w:rsidRDefault="00AC5782" w:rsidP="00F7661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76614">
              <w:rPr>
                <w:rFonts w:ascii="Times New Roman" w:eastAsia="Times New Roman" w:hAnsi="Times New Roman" w:cs="Times New Roman"/>
                <w:iCs/>
                <w:sz w:val="24"/>
                <w:szCs w:val="24"/>
                <w:lang w:eastAsia="lv-LV"/>
              </w:rPr>
              <w:t xml:space="preserve">kādus </w:t>
            </w:r>
            <w:r w:rsidR="00DE2461" w:rsidRPr="008C2716">
              <w:rPr>
                <w:rFonts w:ascii="Times New Roman" w:eastAsia="Times New Roman" w:hAnsi="Times New Roman" w:cs="Times New Roman"/>
                <w:iCs/>
                <w:sz w:val="24"/>
                <w:szCs w:val="24"/>
                <w:lang w:eastAsia="lv-LV"/>
              </w:rPr>
              <w:t>noslodzes dat</w:t>
            </w:r>
            <w:r w:rsidR="00DE2461">
              <w:rPr>
                <w:rFonts w:ascii="Times New Roman" w:eastAsia="Times New Roman" w:hAnsi="Times New Roman" w:cs="Times New Roman"/>
                <w:iCs/>
                <w:sz w:val="24"/>
                <w:szCs w:val="24"/>
                <w:lang w:eastAsia="lv-LV"/>
              </w:rPr>
              <w:t>us</w:t>
            </w:r>
            <w:r w:rsidR="00DE2461" w:rsidRPr="008C2716">
              <w:rPr>
                <w:rFonts w:ascii="Times New Roman" w:eastAsia="Times New Roman" w:hAnsi="Times New Roman" w:cs="Times New Roman"/>
                <w:iCs/>
                <w:sz w:val="24"/>
                <w:szCs w:val="24"/>
                <w:lang w:eastAsia="lv-LV"/>
              </w:rPr>
              <w:t xml:space="preserve"> </w:t>
            </w:r>
            <w:r w:rsidR="00DE2461">
              <w:rPr>
                <w:rFonts w:ascii="Times New Roman" w:eastAsia="Times New Roman" w:hAnsi="Times New Roman" w:cs="Times New Roman"/>
                <w:iCs/>
                <w:sz w:val="24"/>
                <w:szCs w:val="24"/>
                <w:lang w:eastAsia="lv-LV"/>
              </w:rPr>
              <w:t>sniedz</w:t>
            </w:r>
            <w:r>
              <w:rPr>
                <w:rFonts w:ascii="Times New Roman" w:eastAsia="Times New Roman" w:hAnsi="Times New Roman" w:cs="Times New Roman"/>
                <w:iCs/>
                <w:sz w:val="24"/>
                <w:szCs w:val="24"/>
                <w:lang w:eastAsia="lv-LV"/>
              </w:rPr>
              <w:t xml:space="preserve"> </w:t>
            </w:r>
            <w:r w:rsidRPr="00F76614">
              <w:rPr>
                <w:rFonts w:ascii="Times New Roman" w:eastAsia="Times New Roman" w:hAnsi="Times New Roman" w:cs="Times New Roman"/>
                <w:iCs/>
                <w:sz w:val="24"/>
                <w:szCs w:val="24"/>
                <w:lang w:eastAsia="lv-LV"/>
              </w:rPr>
              <w:t xml:space="preserve">par abonentu vai lietotāju, kurš ir izmantojis LR nelicencētu spēļu organizētāja tīmekļa vietni. </w:t>
            </w:r>
          </w:p>
          <w:p w14:paraId="3CC41BF6" w14:textId="68E15EB3" w:rsidR="00DE2461" w:rsidRPr="00F76614" w:rsidRDefault="00AC5782" w:rsidP="00F76614">
            <w:pPr>
              <w:pStyle w:val="naisc"/>
              <w:spacing w:before="0" w:after="0"/>
              <w:jc w:val="both"/>
            </w:pPr>
            <w:r>
              <w:t xml:space="preserve">Šobrīd </w:t>
            </w:r>
            <w:r w:rsidR="00DE2461">
              <w:t>spēkā esošais tiesiskais regulējums</w:t>
            </w:r>
            <w:r>
              <w:t xml:space="preserve"> </w:t>
            </w:r>
            <w:r w:rsidR="00DE2461">
              <w:t>neparedz</w:t>
            </w:r>
            <w:r>
              <w:t xml:space="preserve"> IAUI tiesības </w:t>
            </w:r>
            <w:r w:rsidR="00DE2461">
              <w:t xml:space="preserve">pieprasīt </w:t>
            </w:r>
            <w:r>
              <w:t xml:space="preserve">elektronisko sakaru komersantiem informāciju par abonentu – LR nelicencētu spēļu organizētāju, vai lietotāju, kurš izmanto LR nelicencētas spēļu organizētāja tīmekļu vietnes. Lai </w:t>
            </w:r>
            <w:r w:rsidR="00DE2461">
              <w:t xml:space="preserve">LR </w:t>
            </w:r>
            <w:r>
              <w:t>veicinātu spēļu spēlēšanu legālā un atbilstoši normatīvajiem aktiem kontrolētā</w:t>
            </w:r>
            <w:r w:rsidDel="002F7DA7">
              <w:t xml:space="preserve"> </w:t>
            </w:r>
            <w:r>
              <w:t xml:space="preserve">vidē, ir nepieciešams nepieļaut iespēju spēlētājam spēlēt LR nelicencētās spēļu organizētāju tīmekļu vietnēs. IAUI, pieprasot </w:t>
            </w:r>
            <w:r w:rsidR="00DE2461">
              <w:lastRenderedPageBreak/>
              <w:t xml:space="preserve">elektronisko sakaru komersantam </w:t>
            </w:r>
            <w:r>
              <w:t xml:space="preserve">datus par LR nelicencētu spēļu organizētāju vai lietotāju, iegūs informāciju arī par konkrēto spēlētāju, kad un kādas LR nelicencētas spēļu organizētāju tīmekļa vietnes tika </w:t>
            </w:r>
            <w:r w:rsidRPr="00F76614">
              <w:t xml:space="preserve">apmeklētas. </w:t>
            </w:r>
            <w:r w:rsidR="00DE2461" w:rsidRPr="00F76614">
              <w:t>Šobrīd Likuma 13.</w:t>
            </w:r>
            <w:r w:rsidR="00DE2461" w:rsidRPr="00F76614">
              <w:rPr>
                <w:vertAlign w:val="superscript"/>
              </w:rPr>
              <w:t>1</w:t>
            </w:r>
            <w:r w:rsidR="006A6A0D">
              <w:t xml:space="preserve"> panta pirmajā</w:t>
            </w:r>
            <w:r w:rsidR="00DE2461" w:rsidRPr="00F76614">
              <w:t xml:space="preserve"> daļā IAUI ir noteiktas tiesības pieņemt lēmumu par piekļuves ierobežošanu LR nelicencēto spēļu organizētāju tīmekļa vietnēm. Ja elektronisko sakaru komersants </w:t>
            </w:r>
            <w:r w:rsidR="00DE2461" w:rsidRPr="00F76614">
              <w:rPr>
                <w:shd w:val="clear" w:color="auto" w:fill="FFFFFF"/>
              </w:rPr>
              <w:t xml:space="preserve">normatīvajos aktos noteiktajā termiņā nav nodrošinājis iepriekš minētās piekļuves ierobežošanu LR nelicencēta interaktīvo azartspēļu un interaktīvo </w:t>
            </w:r>
            <w:r w:rsidR="000E39C0">
              <w:rPr>
                <w:shd w:val="clear" w:color="auto" w:fill="FFFFFF"/>
              </w:rPr>
              <w:t>izložu organizētāja domēna vārda</w:t>
            </w:r>
            <w:r w:rsidR="00DE2461" w:rsidRPr="00F76614">
              <w:rPr>
                <w:shd w:val="clear" w:color="auto" w:fill="FFFFFF"/>
              </w:rPr>
              <w:t xml:space="preserve"> vai interneta protokola (IP) adresei, lēmuma izpildi var nodrošināt piespiedu kārtā bez atsevišķa rakstveida brīdinājuma par administratīvā akta piespiedu izpildi.</w:t>
            </w:r>
            <w:r w:rsidR="00DE2461" w:rsidRPr="00F76614">
              <w:rPr>
                <w:rStyle w:val="FootnoteReference"/>
                <w:shd w:val="clear" w:color="auto" w:fill="FFFFFF"/>
              </w:rPr>
              <w:footnoteReference w:id="1"/>
            </w:r>
          </w:p>
          <w:p w14:paraId="02419964" w14:textId="6FA8065D" w:rsidR="00AC5782" w:rsidRDefault="00AC5782" w:rsidP="00F76614">
            <w:pPr>
              <w:spacing w:after="0" w:line="240" w:lineRule="auto"/>
              <w:jc w:val="both"/>
              <w:rPr>
                <w:rFonts w:ascii="Times New Roman" w:eastAsia="Times New Roman" w:hAnsi="Times New Roman" w:cs="Times New Roman"/>
                <w:sz w:val="24"/>
                <w:szCs w:val="24"/>
                <w:lang w:eastAsia="lv-LV"/>
              </w:rPr>
            </w:pPr>
            <w:r w:rsidRPr="00F76614">
              <w:rPr>
                <w:rFonts w:ascii="Times New Roman" w:eastAsia="Times New Roman" w:hAnsi="Times New Roman" w:cs="Times New Roman"/>
                <w:sz w:val="24"/>
                <w:szCs w:val="24"/>
                <w:lang w:eastAsia="lv-LV"/>
              </w:rPr>
              <w:t xml:space="preserve">Veicinot godīgu konkurenci starp spēļu organizētājiem, tiks nodrošinātas godīgas un drošas spēles ar mērķi nodrošināt sabiedrības interešu un spēlētāju tiesību aizsardzību un </w:t>
            </w:r>
            <w:r w:rsidR="00B2009D" w:rsidRPr="00F76614">
              <w:rPr>
                <w:rFonts w:ascii="Times New Roman" w:eastAsia="Times New Roman" w:hAnsi="Times New Roman" w:cs="Times New Roman"/>
                <w:sz w:val="24"/>
                <w:szCs w:val="24"/>
                <w:lang w:eastAsia="lv-LV"/>
              </w:rPr>
              <w:t xml:space="preserve">ierobežot iespējamo </w:t>
            </w:r>
            <w:r w:rsidRPr="00F76614">
              <w:rPr>
                <w:rFonts w:ascii="Times New Roman" w:eastAsia="Times New Roman" w:hAnsi="Times New Roman" w:cs="Times New Roman"/>
                <w:sz w:val="24"/>
                <w:szCs w:val="24"/>
                <w:lang w:eastAsia="lv-LV"/>
              </w:rPr>
              <w:t xml:space="preserve">nelikumīgi iegūtu līdzekļu legalizāciju. Šobrīd </w:t>
            </w:r>
            <w:r w:rsidR="00427CB2" w:rsidRPr="00F76614">
              <w:rPr>
                <w:rFonts w:ascii="Times New Roman" w:eastAsia="Times New Roman" w:hAnsi="Times New Roman" w:cs="Times New Roman"/>
                <w:sz w:val="24"/>
                <w:szCs w:val="24"/>
                <w:lang w:eastAsia="lv-LV"/>
              </w:rPr>
              <w:t>atbilstoši Likuma 70.panta 8.</w:t>
            </w:r>
            <w:r w:rsidR="00427CB2" w:rsidRPr="00F76614">
              <w:rPr>
                <w:rFonts w:ascii="Times New Roman" w:eastAsia="Times New Roman" w:hAnsi="Times New Roman" w:cs="Times New Roman"/>
                <w:sz w:val="24"/>
                <w:szCs w:val="24"/>
                <w:vertAlign w:val="superscript"/>
                <w:lang w:eastAsia="lv-LV"/>
              </w:rPr>
              <w:t>1</w:t>
            </w:r>
            <w:r w:rsidR="00427CB2" w:rsidRPr="00F76614">
              <w:rPr>
                <w:rFonts w:ascii="Times New Roman" w:eastAsia="Times New Roman" w:hAnsi="Times New Roman" w:cs="Times New Roman"/>
                <w:sz w:val="24"/>
                <w:szCs w:val="24"/>
                <w:lang w:eastAsia="lv-LV"/>
              </w:rPr>
              <w:t xml:space="preserve"> un 8.</w:t>
            </w:r>
            <w:r w:rsidR="00427CB2" w:rsidRPr="00F76614">
              <w:rPr>
                <w:rFonts w:ascii="Times New Roman" w:eastAsia="Times New Roman" w:hAnsi="Times New Roman" w:cs="Times New Roman"/>
                <w:sz w:val="24"/>
                <w:szCs w:val="24"/>
                <w:vertAlign w:val="superscript"/>
                <w:lang w:eastAsia="lv-LV"/>
              </w:rPr>
              <w:t>2</w:t>
            </w:r>
            <w:r w:rsidR="00427CB2" w:rsidRPr="00F76614">
              <w:rPr>
                <w:rFonts w:ascii="Times New Roman" w:eastAsia="Times New Roman" w:hAnsi="Times New Roman" w:cs="Times New Roman"/>
                <w:sz w:val="24"/>
                <w:szCs w:val="24"/>
                <w:lang w:eastAsia="lv-LV"/>
              </w:rPr>
              <w:t xml:space="preserve"> daļai </w:t>
            </w:r>
            <w:r w:rsidRPr="00F76614">
              <w:rPr>
                <w:rFonts w:ascii="Times New Roman" w:eastAsia="Times New Roman" w:hAnsi="Times New Roman" w:cs="Times New Roman"/>
                <w:sz w:val="24"/>
                <w:szCs w:val="24"/>
                <w:lang w:eastAsia="lv-LV"/>
              </w:rPr>
              <w:t xml:space="preserve">noteikumu 3.pielikums </w:t>
            </w:r>
            <w:r>
              <w:rPr>
                <w:rFonts w:ascii="Times New Roman" w:eastAsia="Times New Roman" w:hAnsi="Times New Roman" w:cs="Times New Roman"/>
                <w:sz w:val="24"/>
                <w:szCs w:val="24"/>
                <w:lang w:eastAsia="lv-LV"/>
              </w:rPr>
              <w:t xml:space="preserve">nosaka </w:t>
            </w:r>
            <w:r w:rsidR="00B2009D">
              <w:rPr>
                <w:rFonts w:ascii="Times New Roman" w:eastAsia="Times New Roman" w:hAnsi="Times New Roman" w:cs="Times New Roman"/>
                <w:sz w:val="24"/>
                <w:szCs w:val="24"/>
                <w:lang w:eastAsia="lv-LV"/>
              </w:rPr>
              <w:t xml:space="preserve">noslodzes datu </w:t>
            </w:r>
            <w:r w:rsidR="00427CB2">
              <w:rPr>
                <w:rFonts w:ascii="Times New Roman" w:eastAsia="Times New Roman" w:hAnsi="Times New Roman" w:cs="Times New Roman"/>
                <w:sz w:val="24"/>
                <w:szCs w:val="24"/>
                <w:lang w:eastAsia="lv-LV"/>
              </w:rPr>
              <w:t>pieprasījuma saturu</w:t>
            </w:r>
            <w:r w:rsidR="00A9712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A97126">
              <w:rPr>
                <w:rFonts w:ascii="Times New Roman" w:eastAsia="Times New Roman" w:hAnsi="Times New Roman" w:cs="Times New Roman"/>
                <w:sz w:val="24"/>
                <w:szCs w:val="24"/>
                <w:lang w:eastAsia="lv-LV"/>
              </w:rPr>
              <w:t xml:space="preserve">Lai </w:t>
            </w:r>
            <w:r>
              <w:rPr>
                <w:rFonts w:ascii="Times New Roman" w:eastAsia="Times New Roman" w:hAnsi="Times New Roman" w:cs="Times New Roman"/>
                <w:sz w:val="24"/>
                <w:szCs w:val="24"/>
                <w:lang w:eastAsia="lv-LV"/>
              </w:rPr>
              <w:t xml:space="preserve">nodrošinātas IAUI tiesības pieprasīt un saņemt nepieciešamo informāciju par </w:t>
            </w:r>
            <w:r w:rsidR="00B2009D" w:rsidRPr="00872CF9">
              <w:rPr>
                <w:rFonts w:ascii="Times New Roman" w:hAnsi="Times New Roman" w:cs="Times New Roman"/>
                <w:sz w:val="24"/>
                <w:szCs w:val="24"/>
              </w:rPr>
              <w:t>LR nelicencēto interaktīvo azartspēļu organizētāju tīmekļa vietnēm</w:t>
            </w:r>
            <w:r>
              <w:rPr>
                <w:rFonts w:ascii="Times New Roman" w:eastAsia="Times New Roman" w:hAnsi="Times New Roman" w:cs="Times New Roman"/>
                <w:sz w:val="24"/>
                <w:szCs w:val="24"/>
                <w:lang w:eastAsia="lv-LV"/>
              </w:rPr>
              <w:t xml:space="preserve">, </w:t>
            </w:r>
            <w:r w:rsidR="00A97126">
              <w:rPr>
                <w:rFonts w:ascii="Times New Roman" w:eastAsia="Times New Roman" w:hAnsi="Times New Roman" w:cs="Times New Roman"/>
                <w:sz w:val="24"/>
                <w:szCs w:val="24"/>
                <w:lang w:eastAsia="lv-LV"/>
              </w:rPr>
              <w:t xml:space="preserve">papildināts </w:t>
            </w:r>
            <w:r w:rsidR="00B2009D">
              <w:rPr>
                <w:rFonts w:ascii="Times New Roman" w:eastAsia="Times New Roman" w:hAnsi="Times New Roman" w:cs="Times New Roman"/>
                <w:sz w:val="24"/>
                <w:szCs w:val="24"/>
                <w:lang w:eastAsia="lv-LV"/>
              </w:rPr>
              <w:t>noteikumu 3.p</w:t>
            </w:r>
            <w:r w:rsidR="00A97126">
              <w:rPr>
                <w:rFonts w:ascii="Times New Roman" w:eastAsia="Times New Roman" w:hAnsi="Times New Roman" w:cs="Times New Roman"/>
                <w:sz w:val="24"/>
                <w:szCs w:val="24"/>
                <w:lang w:eastAsia="lv-LV"/>
              </w:rPr>
              <w:t xml:space="preserve">ielikuma </w:t>
            </w:r>
            <w:r w:rsidR="00B2009D">
              <w:rPr>
                <w:rFonts w:ascii="Times New Roman" w:eastAsia="Times New Roman" w:hAnsi="Times New Roman" w:cs="Times New Roman"/>
                <w:sz w:val="24"/>
                <w:szCs w:val="24"/>
                <w:lang w:eastAsia="lv-LV"/>
              </w:rPr>
              <w:t>2.punkts</w:t>
            </w:r>
            <w:r w:rsidR="00A97126">
              <w:rPr>
                <w:rFonts w:ascii="Times New Roman" w:eastAsia="Times New Roman" w:hAnsi="Times New Roman" w:cs="Times New Roman"/>
                <w:sz w:val="24"/>
                <w:szCs w:val="24"/>
                <w:lang w:eastAsia="lv-LV"/>
              </w:rPr>
              <w:t xml:space="preserve"> ar atsauci uz Likuma 70.panta 8.</w:t>
            </w:r>
            <w:r w:rsidR="00A97126" w:rsidRPr="0084403D">
              <w:rPr>
                <w:rFonts w:ascii="Times New Roman" w:eastAsia="Times New Roman" w:hAnsi="Times New Roman" w:cs="Times New Roman"/>
                <w:sz w:val="24"/>
                <w:szCs w:val="24"/>
                <w:vertAlign w:val="superscript"/>
                <w:lang w:eastAsia="lv-LV"/>
              </w:rPr>
              <w:t>3</w:t>
            </w:r>
            <w:r w:rsidR="00A97126">
              <w:rPr>
                <w:rFonts w:ascii="Times New Roman" w:eastAsia="Times New Roman" w:hAnsi="Times New Roman" w:cs="Times New Roman"/>
                <w:sz w:val="24"/>
                <w:szCs w:val="24"/>
                <w:lang w:eastAsia="lv-LV"/>
              </w:rPr>
              <w:t xml:space="preserve"> daļu un </w:t>
            </w:r>
            <w:r w:rsidR="00B2009D">
              <w:rPr>
                <w:rFonts w:ascii="Times New Roman" w:eastAsia="Times New Roman" w:hAnsi="Times New Roman" w:cs="Times New Roman"/>
                <w:sz w:val="24"/>
                <w:szCs w:val="24"/>
                <w:lang w:eastAsia="lv-LV"/>
              </w:rPr>
              <w:t>noteikumu 3.p</w:t>
            </w:r>
            <w:r w:rsidR="00A97126">
              <w:rPr>
                <w:rFonts w:ascii="Times New Roman" w:eastAsia="Times New Roman" w:hAnsi="Times New Roman" w:cs="Times New Roman"/>
                <w:sz w:val="24"/>
                <w:szCs w:val="24"/>
                <w:lang w:eastAsia="lv-LV"/>
              </w:rPr>
              <w:t xml:space="preserve">ielikuma </w:t>
            </w:r>
            <w:r w:rsidR="00B2009D">
              <w:rPr>
                <w:rFonts w:ascii="Times New Roman" w:eastAsia="Times New Roman" w:hAnsi="Times New Roman" w:cs="Times New Roman"/>
                <w:sz w:val="24"/>
                <w:szCs w:val="24"/>
                <w:lang w:eastAsia="lv-LV"/>
              </w:rPr>
              <w:t xml:space="preserve">3.4.apakšpunkts </w:t>
            </w:r>
            <w:r w:rsidR="007F2314">
              <w:rPr>
                <w:rFonts w:ascii="Times New Roman" w:eastAsia="Times New Roman" w:hAnsi="Times New Roman" w:cs="Times New Roman"/>
                <w:sz w:val="24"/>
                <w:szCs w:val="24"/>
                <w:lang w:eastAsia="lv-LV"/>
              </w:rPr>
              <w:t>iztei</w:t>
            </w:r>
            <w:r w:rsidR="00B2009D">
              <w:rPr>
                <w:rFonts w:ascii="Times New Roman" w:eastAsia="Times New Roman" w:hAnsi="Times New Roman" w:cs="Times New Roman"/>
                <w:sz w:val="24"/>
                <w:szCs w:val="24"/>
                <w:lang w:eastAsia="lv-LV"/>
              </w:rPr>
              <w:t>kts</w:t>
            </w:r>
            <w:r w:rsidR="00A97126">
              <w:rPr>
                <w:rFonts w:ascii="Times New Roman" w:eastAsia="Times New Roman" w:hAnsi="Times New Roman" w:cs="Times New Roman"/>
                <w:sz w:val="24"/>
                <w:szCs w:val="24"/>
                <w:lang w:eastAsia="lv-LV"/>
              </w:rPr>
              <w:t xml:space="preserve"> jaunā redakcijā</w:t>
            </w:r>
            <w:r>
              <w:rPr>
                <w:rFonts w:ascii="Times New Roman" w:eastAsia="Times New Roman" w:hAnsi="Times New Roman" w:cs="Times New Roman"/>
                <w:sz w:val="24"/>
                <w:szCs w:val="24"/>
                <w:lang w:eastAsia="lv-LV"/>
              </w:rPr>
              <w:t xml:space="preserve">. </w:t>
            </w:r>
          </w:p>
          <w:p w14:paraId="29A65597" w14:textId="77777777" w:rsidR="00AC5782" w:rsidRPr="002611B2" w:rsidRDefault="00AC5782" w:rsidP="00A26A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Noteikumi stāsies spēkā 2019.gada 1.oktobrī.</w:t>
            </w:r>
          </w:p>
        </w:tc>
      </w:tr>
      <w:tr w:rsidR="00AC5782" w:rsidRPr="00355527" w14:paraId="6107893E" w14:textId="77777777" w:rsidTr="00A26A6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37B6721"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lastRenderedPageBreak/>
              <w:t>3.</w:t>
            </w:r>
          </w:p>
        </w:tc>
        <w:tc>
          <w:tcPr>
            <w:tcW w:w="1078" w:type="pct"/>
            <w:tcBorders>
              <w:top w:val="outset" w:sz="6" w:space="0" w:color="auto"/>
              <w:left w:val="outset" w:sz="6" w:space="0" w:color="auto"/>
              <w:bottom w:val="outset" w:sz="6" w:space="0" w:color="auto"/>
              <w:right w:val="outset" w:sz="6" w:space="0" w:color="auto"/>
            </w:tcBorders>
            <w:hideMark/>
          </w:tcPr>
          <w:p w14:paraId="50302957"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50" w:type="pct"/>
            <w:tcBorders>
              <w:top w:val="outset" w:sz="6" w:space="0" w:color="auto"/>
              <w:left w:val="outset" w:sz="6" w:space="0" w:color="auto"/>
              <w:bottom w:val="outset" w:sz="6" w:space="0" w:color="auto"/>
              <w:right w:val="outset" w:sz="6" w:space="0" w:color="auto"/>
            </w:tcBorders>
            <w:hideMark/>
          </w:tcPr>
          <w:p w14:paraId="62AECBF7" w14:textId="77777777" w:rsidR="00AC5782" w:rsidRDefault="00AC5782" w:rsidP="00A26A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 un IAUI.</w:t>
            </w:r>
          </w:p>
          <w:p w14:paraId="66D3A901" w14:textId="77777777" w:rsidR="00AC5782" w:rsidRPr="00CC633B" w:rsidRDefault="00AC5782" w:rsidP="00A26A6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 xml:space="preserve"> </w:t>
            </w:r>
            <w:r w:rsidR="00427CB2">
              <w:rPr>
                <w:rFonts w:ascii="Times New Roman" w:eastAsia="Times New Roman" w:hAnsi="Times New Roman" w:cs="Times New Roman"/>
                <w:sz w:val="24"/>
                <w:szCs w:val="24"/>
                <w:lang w:eastAsia="lv-LV"/>
              </w:rPr>
              <w:t xml:space="preserve"> </w:t>
            </w:r>
          </w:p>
        </w:tc>
      </w:tr>
      <w:tr w:rsidR="00AC5782" w:rsidRPr="00355527" w14:paraId="65D04261" w14:textId="77777777" w:rsidTr="00A26A6F">
        <w:trPr>
          <w:trHeight w:val="374"/>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928EF5B"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4.</w:t>
            </w:r>
          </w:p>
        </w:tc>
        <w:tc>
          <w:tcPr>
            <w:tcW w:w="1078" w:type="pct"/>
            <w:tcBorders>
              <w:top w:val="outset" w:sz="6" w:space="0" w:color="auto"/>
              <w:left w:val="outset" w:sz="6" w:space="0" w:color="auto"/>
              <w:bottom w:val="outset" w:sz="6" w:space="0" w:color="auto"/>
              <w:right w:val="outset" w:sz="6" w:space="0" w:color="auto"/>
            </w:tcBorders>
            <w:hideMark/>
          </w:tcPr>
          <w:p w14:paraId="32735C1D"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650" w:type="pct"/>
            <w:tcBorders>
              <w:top w:val="outset" w:sz="6" w:space="0" w:color="auto"/>
              <w:left w:val="outset" w:sz="6" w:space="0" w:color="auto"/>
              <w:bottom w:val="outset" w:sz="6" w:space="0" w:color="auto"/>
              <w:right w:val="outset" w:sz="6" w:space="0" w:color="auto"/>
            </w:tcBorders>
            <w:hideMark/>
          </w:tcPr>
          <w:p w14:paraId="0EA1874D" w14:textId="77777777" w:rsidR="00AC5782" w:rsidRPr="00355527" w:rsidRDefault="00AC5782" w:rsidP="00A26A6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74385">
              <w:rPr>
                <w:rFonts w:ascii="Times New Roman" w:eastAsia="Times New Roman" w:hAnsi="Times New Roman" w:cs="Times New Roman"/>
                <w:iCs/>
                <w:color w:val="000000" w:themeColor="text1"/>
                <w:sz w:val="24"/>
                <w:szCs w:val="24"/>
                <w:lang w:eastAsia="lv-LV"/>
              </w:rPr>
              <w:t>Nav.</w:t>
            </w:r>
          </w:p>
        </w:tc>
      </w:tr>
    </w:tbl>
    <w:p w14:paraId="018F5FEE" w14:textId="77777777" w:rsidR="00AC5782" w:rsidRPr="00355527" w:rsidRDefault="00AC5782" w:rsidP="00AC5782">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983"/>
        <w:gridCol w:w="6653"/>
      </w:tblGrid>
      <w:tr w:rsidR="00AC5782" w:rsidRPr="00355527" w14:paraId="1B7C1D6D" w14:textId="77777777" w:rsidTr="00A26A6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5FD505" w14:textId="77777777" w:rsidR="00AC5782" w:rsidRPr="00355527" w:rsidRDefault="00AC5782" w:rsidP="00A26A6F">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C5782" w:rsidRPr="00355527" w14:paraId="5E20747F" w14:textId="77777777" w:rsidTr="00A26A6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381A050"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079" w:type="pct"/>
            <w:tcBorders>
              <w:top w:val="outset" w:sz="6" w:space="0" w:color="auto"/>
              <w:left w:val="outset" w:sz="6" w:space="0" w:color="auto"/>
              <w:bottom w:val="outset" w:sz="6" w:space="0" w:color="auto"/>
              <w:right w:val="outset" w:sz="6" w:space="0" w:color="auto"/>
            </w:tcBorders>
            <w:hideMark/>
          </w:tcPr>
          <w:p w14:paraId="1EEFDC01"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Sabiedrības mērķgrupas, kuras tiesiskais regulējums ietekmē vai varētu ietekmēt</w:t>
            </w:r>
          </w:p>
        </w:tc>
        <w:tc>
          <w:tcPr>
            <w:tcW w:w="3649" w:type="pct"/>
            <w:tcBorders>
              <w:top w:val="outset" w:sz="6" w:space="0" w:color="auto"/>
              <w:left w:val="outset" w:sz="6" w:space="0" w:color="auto"/>
              <w:bottom w:val="outset" w:sz="6" w:space="0" w:color="auto"/>
              <w:right w:val="outset" w:sz="6" w:space="0" w:color="auto"/>
            </w:tcBorders>
            <w:hideMark/>
          </w:tcPr>
          <w:p w14:paraId="72D7DC04" w14:textId="09530BA0" w:rsidR="00AC5782" w:rsidRPr="00A11E74" w:rsidRDefault="00AC5782" w:rsidP="001249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Mērķa grupa ir šobrīd reģistrētie 272 elektronisko </w:t>
            </w:r>
            <w:r w:rsidR="00AB3312">
              <w:rPr>
                <w:rFonts w:ascii="Times New Roman" w:eastAsia="Times New Roman" w:hAnsi="Times New Roman" w:cs="Times New Roman"/>
                <w:sz w:val="24"/>
                <w:szCs w:val="24"/>
                <w:lang w:eastAsia="lv-LV"/>
              </w:rPr>
              <w:t xml:space="preserve">sakaru komersanti, no kuriem </w:t>
            </w:r>
            <w:r>
              <w:rPr>
                <w:rFonts w:ascii="Times New Roman" w:eastAsia="Times New Roman" w:hAnsi="Times New Roman" w:cs="Times New Roman"/>
                <w:sz w:val="24"/>
                <w:szCs w:val="24"/>
                <w:lang w:eastAsia="lv-LV"/>
              </w:rPr>
              <w:t>180 elektronisko sakaru komersanti, kas nodrošina publisko piekļuvi internetam.</w:t>
            </w:r>
            <w:r w:rsidR="0012499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IAUI </w:t>
            </w:r>
            <w:r w:rsidR="00AB3312">
              <w:rPr>
                <w:rFonts w:ascii="Times New Roman" w:eastAsia="Times New Roman" w:hAnsi="Times New Roman" w:cs="Times New Roman"/>
                <w:sz w:val="24"/>
                <w:szCs w:val="24"/>
                <w:lang w:eastAsia="lv-LV"/>
              </w:rPr>
              <w:t xml:space="preserve">no iepriekš minētajiem elektronisko sakaru komersantiem </w:t>
            </w:r>
            <w:r>
              <w:rPr>
                <w:rFonts w:ascii="Times New Roman" w:eastAsia="Times New Roman" w:hAnsi="Times New Roman" w:cs="Times New Roman"/>
                <w:sz w:val="24"/>
                <w:szCs w:val="24"/>
                <w:lang w:eastAsia="lv-LV"/>
              </w:rPr>
              <w:t>būs iespēja saņemt informāciju par veiktajām darbībām</w:t>
            </w:r>
            <w:r w:rsidR="007A7E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LR nelicencētajās </w:t>
            </w:r>
            <w:r w:rsidR="00BB6EC8">
              <w:rPr>
                <w:rFonts w:ascii="Times New Roman" w:eastAsia="Times New Roman" w:hAnsi="Times New Roman" w:cs="Times New Roman"/>
                <w:sz w:val="24"/>
                <w:szCs w:val="24"/>
                <w:lang w:eastAsia="lv-LV"/>
              </w:rPr>
              <w:t xml:space="preserve">spēļu </w:t>
            </w:r>
            <w:r>
              <w:rPr>
                <w:rFonts w:ascii="Times New Roman" w:eastAsia="Times New Roman" w:hAnsi="Times New Roman" w:cs="Times New Roman"/>
                <w:sz w:val="24"/>
                <w:szCs w:val="24"/>
                <w:lang w:eastAsia="lv-LV"/>
              </w:rPr>
              <w:t>tīmekļa vietnēs.</w:t>
            </w:r>
          </w:p>
        </w:tc>
      </w:tr>
      <w:tr w:rsidR="00AC5782" w:rsidRPr="00355527" w14:paraId="705FFDC2" w14:textId="77777777" w:rsidTr="00A26A6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E220D79"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1079" w:type="pct"/>
            <w:tcBorders>
              <w:top w:val="outset" w:sz="6" w:space="0" w:color="auto"/>
              <w:left w:val="outset" w:sz="6" w:space="0" w:color="auto"/>
              <w:bottom w:val="outset" w:sz="6" w:space="0" w:color="auto"/>
              <w:right w:val="outset" w:sz="6" w:space="0" w:color="auto"/>
            </w:tcBorders>
            <w:hideMark/>
          </w:tcPr>
          <w:p w14:paraId="1B6B8C90"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Tiesiskā regulējuma ietekme uz tautsaimniecību un administratīvo slogu</w:t>
            </w:r>
          </w:p>
        </w:tc>
        <w:tc>
          <w:tcPr>
            <w:tcW w:w="3649" w:type="pct"/>
            <w:tcBorders>
              <w:top w:val="outset" w:sz="6" w:space="0" w:color="auto"/>
              <w:left w:val="outset" w:sz="6" w:space="0" w:color="auto"/>
              <w:bottom w:val="outset" w:sz="6" w:space="0" w:color="auto"/>
              <w:right w:val="outset" w:sz="6" w:space="0" w:color="auto"/>
            </w:tcBorders>
          </w:tcPr>
          <w:p w14:paraId="07FC2D3C" w14:textId="77777777" w:rsidR="00AC5782" w:rsidRPr="00AF598A" w:rsidRDefault="00AC5782" w:rsidP="00A26A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Tiesiskais regulējums aizsargās sabiedrību, spēļu spēlētājus un LR licencētos spēļu organizatorus, nodrošinot drošu interaktīvo vidi un godīgu konkurenci. Tiks mazināta pieejamība LR nelicencēto spēļu spēlētāju interaktīvo tīmekļu vietnēm, to skaits un veicināta godīga spēļu politika. </w:t>
            </w:r>
          </w:p>
        </w:tc>
      </w:tr>
      <w:tr w:rsidR="00AC5782" w:rsidRPr="00355527" w14:paraId="77FB8AA2" w14:textId="77777777" w:rsidTr="00A26A6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D96E6B3"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lastRenderedPageBreak/>
              <w:t>3.</w:t>
            </w:r>
          </w:p>
        </w:tc>
        <w:tc>
          <w:tcPr>
            <w:tcW w:w="1079" w:type="pct"/>
            <w:tcBorders>
              <w:top w:val="outset" w:sz="6" w:space="0" w:color="auto"/>
              <w:left w:val="outset" w:sz="6" w:space="0" w:color="auto"/>
              <w:bottom w:val="outset" w:sz="6" w:space="0" w:color="auto"/>
              <w:right w:val="outset" w:sz="6" w:space="0" w:color="auto"/>
            </w:tcBorders>
            <w:hideMark/>
          </w:tcPr>
          <w:p w14:paraId="111D382C"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Administratīvo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2900ACFA" w14:textId="76AAAEEC" w:rsidR="00AC5782" w:rsidRDefault="0092676D" w:rsidP="00D048DD">
            <w:pPr>
              <w:pStyle w:val="naiskr"/>
              <w:spacing w:before="0" w:after="0" w:line="240" w:lineRule="auto"/>
              <w:ind w:right="79"/>
              <w:jc w:val="both"/>
              <w:rPr>
                <w:iCs/>
              </w:rPr>
            </w:pPr>
            <w:r>
              <w:rPr>
                <w:iCs/>
              </w:rPr>
              <w:t>J</w:t>
            </w:r>
            <w:r w:rsidR="00AC5782">
              <w:rPr>
                <w:iCs/>
              </w:rPr>
              <w:t xml:space="preserve">au šobrīd </w:t>
            </w:r>
            <w:r w:rsidR="00AC5782">
              <w:t>Likuma</w:t>
            </w:r>
            <w:r w:rsidR="00AC5782" w:rsidRPr="00B974B9">
              <w:t xml:space="preserve"> 13.</w:t>
            </w:r>
            <w:r w:rsidR="00AC5782" w:rsidRPr="00B974B9">
              <w:rPr>
                <w:vertAlign w:val="superscript"/>
              </w:rPr>
              <w:t>1</w:t>
            </w:r>
            <w:r w:rsidR="00AC5782">
              <w:rPr>
                <w:vertAlign w:val="superscript"/>
              </w:rPr>
              <w:t xml:space="preserve"> </w:t>
            </w:r>
            <w:r w:rsidR="00AC5782" w:rsidRPr="00B974B9">
              <w:t xml:space="preserve">pantā </w:t>
            </w:r>
            <w:r w:rsidR="00AC5782">
              <w:t xml:space="preserve">IAUI </w:t>
            </w:r>
            <w:r w:rsidR="00AC5782" w:rsidRPr="00B974B9">
              <w:t xml:space="preserve">ir noteiktas tiesības pieņemt lēmumu </w:t>
            </w:r>
            <w:r>
              <w:t>un</w:t>
            </w:r>
            <w:r w:rsidR="00AC5782" w:rsidRPr="00B974B9">
              <w:t xml:space="preserve"> </w:t>
            </w:r>
            <w:r w:rsidR="00C3724E">
              <w:rPr>
                <w:iCs/>
              </w:rPr>
              <w:t>elektronisko sakaru komersants</w:t>
            </w:r>
            <w:r w:rsidR="00111854">
              <w:rPr>
                <w:iCs/>
              </w:rPr>
              <w:t xml:space="preserve"> ierobežo piekļuvi (bloķē)</w:t>
            </w:r>
            <w:r>
              <w:t xml:space="preserve"> </w:t>
            </w:r>
            <w:r w:rsidR="00AC5782">
              <w:t>LR</w:t>
            </w:r>
            <w:r w:rsidR="00AC5782" w:rsidRPr="00B974B9">
              <w:t xml:space="preserve"> nelicencēt</w:t>
            </w:r>
            <w:r w:rsidR="00C93A21">
              <w:t>o</w:t>
            </w:r>
            <w:r w:rsidR="00AC5782" w:rsidRPr="00B974B9">
              <w:t xml:space="preserve"> spēļu organizētāj</w:t>
            </w:r>
            <w:r w:rsidR="00C93A21">
              <w:t>u</w:t>
            </w:r>
            <w:r w:rsidR="00AC5782" w:rsidRPr="00B974B9">
              <w:t xml:space="preserve"> </w:t>
            </w:r>
            <w:r w:rsidR="0061123E">
              <w:t>tīmekļu vietn</w:t>
            </w:r>
            <w:r w:rsidR="00775137">
              <w:t>es</w:t>
            </w:r>
            <w:r w:rsidR="00AC5782">
              <w:rPr>
                <w:iCs/>
              </w:rPr>
              <w:t xml:space="preserve">. </w:t>
            </w:r>
          </w:p>
          <w:p w14:paraId="19F8C71E" w14:textId="39746322" w:rsidR="00AC5782" w:rsidRPr="00355527" w:rsidRDefault="00AC5782" w:rsidP="000B766E">
            <w:pPr>
              <w:pStyle w:val="naiskr"/>
              <w:spacing w:before="0" w:after="0" w:line="240" w:lineRule="auto"/>
              <w:ind w:right="79"/>
              <w:jc w:val="both"/>
              <w:rPr>
                <w:iCs/>
                <w:color w:val="A6A6A6" w:themeColor="background1" w:themeShade="A6"/>
              </w:rPr>
            </w:pPr>
            <w:r w:rsidRPr="00AB7E7B">
              <w:rPr>
                <w:iCs/>
                <w:color w:val="000000" w:themeColor="text1"/>
              </w:rPr>
              <w:t>IAUI</w:t>
            </w:r>
            <w:r w:rsidR="002F484A">
              <w:rPr>
                <w:iCs/>
                <w:color w:val="000000" w:themeColor="text1"/>
              </w:rPr>
              <w:t>,</w:t>
            </w:r>
            <w:r w:rsidRPr="00AB7E7B">
              <w:rPr>
                <w:iCs/>
                <w:color w:val="000000" w:themeColor="text1"/>
              </w:rPr>
              <w:t xml:space="preserve"> </w:t>
            </w:r>
            <w:r w:rsidR="002F484A">
              <w:rPr>
                <w:iCs/>
                <w:color w:val="000000" w:themeColor="text1"/>
              </w:rPr>
              <w:t>izvērtējot esošo sadarbību ar elektronisko sakaru komersantiem, secināja, ka</w:t>
            </w:r>
            <w:r w:rsidRPr="00AB7E7B">
              <w:rPr>
                <w:iCs/>
                <w:color w:val="000000" w:themeColor="text1"/>
              </w:rPr>
              <w:t xml:space="preserve"> elektronisko sakaru komersantiem administratīvais slogs </w:t>
            </w:r>
            <w:r>
              <w:rPr>
                <w:iCs/>
                <w:color w:val="000000" w:themeColor="text1"/>
              </w:rPr>
              <w:t>ne</w:t>
            </w:r>
            <w:r w:rsidRPr="00AB7E7B">
              <w:rPr>
                <w:iCs/>
                <w:color w:val="000000" w:themeColor="text1"/>
              </w:rPr>
              <w:t>palielināsies</w:t>
            </w:r>
            <w:r w:rsidR="002F484A">
              <w:rPr>
                <w:iCs/>
                <w:color w:val="000000" w:themeColor="text1"/>
              </w:rPr>
              <w:t xml:space="preserve">. Taču </w:t>
            </w:r>
            <w:r>
              <w:rPr>
                <w:iCs/>
                <w:color w:val="000000" w:themeColor="text1"/>
              </w:rPr>
              <w:t>izmaiņas skars</w:t>
            </w:r>
            <w:r w:rsidRPr="00AB7E7B">
              <w:rPr>
                <w:iCs/>
                <w:color w:val="000000" w:themeColor="text1"/>
              </w:rPr>
              <w:t xml:space="preserve"> IAUI, jo </w:t>
            </w:r>
            <w:r w:rsidR="00D65D00">
              <w:rPr>
                <w:iCs/>
                <w:color w:val="000000" w:themeColor="text1"/>
              </w:rPr>
              <w:t>palielināsies informācijas par LR nelicencēto spēļu tīmekļa vietnēm apjoms</w:t>
            </w:r>
            <w:r w:rsidR="00546426">
              <w:rPr>
                <w:iCs/>
                <w:color w:val="000000" w:themeColor="text1"/>
              </w:rPr>
              <w:t xml:space="preserve">. </w:t>
            </w:r>
            <w:r w:rsidR="00420CF2">
              <w:rPr>
                <w:iCs/>
                <w:color w:val="000000" w:themeColor="text1"/>
              </w:rPr>
              <w:t>Līdz ar to palielināsies IAUI administratīvais slogs</w:t>
            </w:r>
            <w:r>
              <w:rPr>
                <w:iCs/>
                <w:color w:val="000000" w:themeColor="text1"/>
              </w:rPr>
              <w:t>.</w:t>
            </w:r>
          </w:p>
        </w:tc>
      </w:tr>
      <w:tr w:rsidR="00AC5782" w:rsidRPr="00355527" w14:paraId="4A821986" w14:textId="77777777" w:rsidTr="00A26A6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0266A9"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4.</w:t>
            </w:r>
          </w:p>
        </w:tc>
        <w:tc>
          <w:tcPr>
            <w:tcW w:w="1079" w:type="pct"/>
            <w:tcBorders>
              <w:top w:val="outset" w:sz="6" w:space="0" w:color="auto"/>
              <w:left w:val="outset" w:sz="6" w:space="0" w:color="auto"/>
              <w:bottom w:val="outset" w:sz="6" w:space="0" w:color="auto"/>
              <w:right w:val="outset" w:sz="6" w:space="0" w:color="auto"/>
            </w:tcBorders>
            <w:hideMark/>
          </w:tcPr>
          <w:p w14:paraId="5F2913F8"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Atbilstības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45F0023C" w14:textId="77777777" w:rsidR="00AC5782" w:rsidRDefault="00AC5782" w:rsidP="00A26A6F">
            <w:pPr>
              <w:pStyle w:val="naiskr"/>
              <w:spacing w:before="0" w:after="0"/>
              <w:ind w:right="81"/>
            </w:pPr>
            <w:r>
              <w:t>Projekts šo jomu neskar.</w:t>
            </w:r>
          </w:p>
          <w:p w14:paraId="23929C47" w14:textId="77777777" w:rsidR="00AC5782" w:rsidRPr="00355527" w:rsidRDefault="00AC5782" w:rsidP="00A26A6F">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AC5782" w:rsidRPr="00355527" w14:paraId="7789595C" w14:textId="77777777" w:rsidTr="00A26A6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C19F953"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5.</w:t>
            </w:r>
          </w:p>
        </w:tc>
        <w:tc>
          <w:tcPr>
            <w:tcW w:w="1079" w:type="pct"/>
            <w:tcBorders>
              <w:top w:val="outset" w:sz="6" w:space="0" w:color="auto"/>
              <w:left w:val="outset" w:sz="6" w:space="0" w:color="auto"/>
              <w:bottom w:val="outset" w:sz="6" w:space="0" w:color="auto"/>
              <w:right w:val="outset" w:sz="6" w:space="0" w:color="auto"/>
            </w:tcBorders>
            <w:hideMark/>
          </w:tcPr>
          <w:p w14:paraId="0B7EE895"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1EAD4052" w14:textId="77777777" w:rsidR="00AC5782" w:rsidRPr="00355527" w:rsidRDefault="00AC5782" w:rsidP="00A26A6F">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kern w:val="1"/>
                <w:sz w:val="24"/>
                <w:szCs w:val="24"/>
                <w:lang w:eastAsia="lv-LV"/>
              </w:rPr>
              <w:t>Nav.</w:t>
            </w:r>
          </w:p>
        </w:tc>
      </w:tr>
    </w:tbl>
    <w:p w14:paraId="6B361AE0" w14:textId="77777777" w:rsidR="00AC5782" w:rsidRPr="00355527" w:rsidRDefault="00AC5782" w:rsidP="00AC5782">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5782" w:rsidRPr="006C412B" w14:paraId="6790E9E9" w14:textId="77777777" w:rsidTr="00A26A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1F857" w14:textId="77777777" w:rsidR="00AC5782" w:rsidRPr="007D1892" w:rsidRDefault="00AC5782" w:rsidP="00A26A6F">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III. Tiesību akta projekta ietekme uz valsts budžetu un pašvaldību budžetiem</w:t>
            </w:r>
          </w:p>
        </w:tc>
      </w:tr>
      <w:tr w:rsidR="00AC5782" w:rsidRPr="006C412B" w14:paraId="37FE58F8" w14:textId="77777777" w:rsidTr="00A26A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6A7459" w14:textId="77777777" w:rsidR="00AC5782" w:rsidRPr="007D1892" w:rsidRDefault="00AC5782" w:rsidP="00A26A6F">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33A7E561" w14:textId="77777777" w:rsidR="00AC5782" w:rsidRDefault="00AC5782" w:rsidP="00AC5782">
      <w:pPr>
        <w:spacing w:after="0" w:line="240" w:lineRule="auto"/>
        <w:rPr>
          <w:rFonts w:ascii="Times New Roman" w:eastAsia="Times New Roman" w:hAnsi="Times New Roman" w:cs="Times New Roman"/>
          <w:iCs/>
          <w:sz w:val="16"/>
          <w:szCs w:val="16"/>
          <w:lang w:eastAsia="lv-LV"/>
        </w:rPr>
      </w:pPr>
      <w:r w:rsidRPr="007D1892">
        <w:rPr>
          <w:rFonts w:ascii="Times New Roman" w:eastAsia="Times New Roman" w:hAnsi="Times New Roman" w:cs="Times New Roman"/>
          <w:iCs/>
          <w:sz w:val="16"/>
          <w:szCs w:val="16"/>
          <w:lang w:eastAsia="lv-LV"/>
        </w:rPr>
        <w:t xml:space="preserve">  </w:t>
      </w:r>
    </w:p>
    <w:p w14:paraId="4B17986C" w14:textId="77777777" w:rsidR="00AC5782" w:rsidRPr="007D1892" w:rsidRDefault="00AC5782" w:rsidP="00AC5782">
      <w:pPr>
        <w:spacing w:after="0" w:line="240" w:lineRule="auto"/>
        <w:rPr>
          <w:rFonts w:ascii="Times New Roman" w:eastAsia="Times New Roman" w:hAnsi="Times New Roman" w:cs="Times New Roman"/>
          <w:iCs/>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5782" w:rsidRPr="006C412B" w14:paraId="0E8A923D" w14:textId="77777777" w:rsidTr="00A26A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F4D6F" w14:textId="77777777" w:rsidR="00AC5782" w:rsidRPr="007D1892" w:rsidRDefault="00AC5782" w:rsidP="00A26A6F">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IV. Tiesību akta projekta ietekme uz spēkā esošo tiesību normu sistēmu</w:t>
            </w:r>
          </w:p>
        </w:tc>
      </w:tr>
      <w:tr w:rsidR="00AC5782" w:rsidRPr="006C412B" w14:paraId="58190A6D" w14:textId="77777777" w:rsidTr="00A26A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18EBC0" w14:textId="77777777" w:rsidR="00AC5782" w:rsidRPr="007D1892" w:rsidRDefault="00AC5782" w:rsidP="00A26A6F">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53B1E42B" w14:textId="77777777" w:rsidR="00AC5782" w:rsidRPr="007D1892" w:rsidRDefault="00AC5782" w:rsidP="00AC5782">
      <w:pPr>
        <w:spacing w:after="0" w:line="240" w:lineRule="auto"/>
        <w:rPr>
          <w:rFonts w:ascii="Times New Roman" w:eastAsia="Times New Roman" w:hAnsi="Times New Roman" w:cs="Times New Roman"/>
          <w:iCs/>
          <w:sz w:val="16"/>
          <w:szCs w:val="16"/>
          <w:lang w:eastAsia="lv-LV"/>
        </w:rPr>
      </w:pPr>
      <w:r w:rsidRPr="007D1892">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5782" w:rsidRPr="006C412B" w14:paraId="77651679" w14:textId="77777777" w:rsidTr="00A26A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8B2707" w14:textId="77777777" w:rsidR="00AC5782" w:rsidRPr="007D1892" w:rsidRDefault="00AC5782" w:rsidP="00A26A6F">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C5782" w:rsidRPr="006C412B" w14:paraId="5ED6AD88" w14:textId="77777777" w:rsidTr="00A26A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1C257A" w14:textId="77777777" w:rsidR="00AC5782" w:rsidRPr="007D1892" w:rsidRDefault="00AC5782" w:rsidP="00A26A6F">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6CCC301E" w14:textId="77777777" w:rsidR="00AC5782" w:rsidRPr="007D1892" w:rsidRDefault="00AC5782" w:rsidP="00AC5782">
      <w:pPr>
        <w:spacing w:after="0" w:line="240" w:lineRule="auto"/>
        <w:rPr>
          <w:rFonts w:ascii="Times New Roman" w:eastAsia="Times New Roman" w:hAnsi="Times New Roman" w:cs="Times New Roman"/>
          <w:iCs/>
          <w:sz w:val="16"/>
          <w:szCs w:val="16"/>
          <w:lang w:eastAsia="lv-LV"/>
        </w:rPr>
      </w:pPr>
      <w:r w:rsidRPr="003118A2">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126"/>
        <w:gridCol w:w="6511"/>
      </w:tblGrid>
      <w:tr w:rsidR="00AC5782" w:rsidRPr="006C412B" w14:paraId="0155D4D2" w14:textId="77777777" w:rsidTr="00A26A6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05ED672" w14:textId="77777777" w:rsidR="00AC5782" w:rsidRPr="007D1892" w:rsidRDefault="00AC5782" w:rsidP="00A26A6F">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VI. Sabiedrības līdzdalība un komunikācijas aktivitātes</w:t>
            </w:r>
          </w:p>
        </w:tc>
      </w:tr>
      <w:tr w:rsidR="00AC5782" w:rsidRPr="00355527" w14:paraId="09B7356D" w14:textId="77777777" w:rsidTr="00A26A6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4D22413"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2096" w:type="dxa"/>
            <w:tcBorders>
              <w:top w:val="outset" w:sz="6" w:space="0" w:color="auto"/>
              <w:left w:val="outset" w:sz="6" w:space="0" w:color="auto"/>
              <w:bottom w:val="outset" w:sz="6" w:space="0" w:color="auto"/>
              <w:right w:val="outset" w:sz="6" w:space="0" w:color="auto"/>
            </w:tcBorders>
            <w:hideMark/>
          </w:tcPr>
          <w:p w14:paraId="1CBED80E"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60734649" w14:textId="77777777" w:rsidR="00AC5782" w:rsidRDefault="00AC5782" w:rsidP="00A26A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Informācija par noteikumu projekta izstrādi ir publicēta Finanšu ministrijas mājaslapas sadaļā “Sabiedrība līdzdalība” – “Tiesību aktu projekti” – “Nodokļu politika”. Līdz ar to sabiedrības pārstāvji varēja līdzdarboties noteikumu projekta izstrādē, rakstveidā sniedzot viedokli par noteikumu projektu. Tāpat sabiedrības pārstāvji varēs sniegt viedokļus par noteikumu projektu pēc tā izsludināšanas Valsts sekretāru sanāksmē. </w:t>
            </w:r>
          </w:p>
          <w:p w14:paraId="415C3703" w14:textId="77777777" w:rsidR="00AC5782" w:rsidRPr="00B2538F" w:rsidRDefault="00AC5782" w:rsidP="00A26A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noteikumu projektu papildus ir publicēta Valsts kancelejas mājaslapas sadaļā “Līdzdalība”.</w:t>
            </w:r>
          </w:p>
        </w:tc>
      </w:tr>
      <w:tr w:rsidR="00AC5782" w:rsidRPr="00355527" w14:paraId="4ECB0856" w14:textId="77777777" w:rsidTr="00A26A6F">
        <w:trPr>
          <w:trHeight w:val="878"/>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4894713"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2096" w:type="dxa"/>
            <w:tcBorders>
              <w:top w:val="outset" w:sz="6" w:space="0" w:color="auto"/>
              <w:left w:val="outset" w:sz="6" w:space="0" w:color="auto"/>
              <w:bottom w:val="outset" w:sz="6" w:space="0" w:color="auto"/>
              <w:right w:val="outset" w:sz="6" w:space="0" w:color="auto"/>
            </w:tcBorders>
            <w:hideMark/>
          </w:tcPr>
          <w:p w14:paraId="317891C0"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797C3129" w14:textId="1D6A24FC" w:rsidR="00AC5782" w:rsidRPr="00C2344F" w:rsidRDefault="00AC5782" w:rsidP="00A26A6F">
            <w:pPr>
              <w:spacing w:after="0" w:line="240" w:lineRule="auto"/>
              <w:jc w:val="both"/>
              <w:rPr>
                <w:rFonts w:ascii="Times New Roman" w:hAnsi="Times New Roman" w:cs="Times New Roman"/>
                <w:sz w:val="24"/>
                <w:szCs w:val="24"/>
              </w:rPr>
            </w:pPr>
            <w:r w:rsidRPr="00C2344F">
              <w:rPr>
                <w:rFonts w:ascii="Times New Roman" w:eastAsia="Times New Roman" w:hAnsi="Times New Roman" w:cs="Times New Roman"/>
                <w:sz w:val="24"/>
                <w:szCs w:val="24"/>
                <w:lang w:eastAsia="lv-LV"/>
              </w:rPr>
              <w:t xml:space="preserve">Sabiedrības pārstāvji var līdzdarboties noteikumu projekta izstrādē, rakstveidā sniedzot viedokli par noteikumu projektu, </w:t>
            </w:r>
            <w:r>
              <w:rPr>
                <w:rFonts w:ascii="Times New Roman" w:eastAsia="Times New Roman" w:hAnsi="Times New Roman" w:cs="Times New Roman"/>
                <w:sz w:val="24"/>
                <w:szCs w:val="24"/>
                <w:lang w:eastAsia="lv-LV"/>
              </w:rPr>
              <w:t>par kuru</w:t>
            </w:r>
            <w:r w:rsidRPr="00C2344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w:t>
            </w:r>
            <w:r w:rsidRPr="00C2344F">
              <w:rPr>
                <w:rFonts w:ascii="Times New Roman" w:eastAsia="Times New Roman" w:hAnsi="Times New Roman" w:cs="Times New Roman"/>
                <w:sz w:val="24"/>
                <w:szCs w:val="24"/>
                <w:lang w:eastAsia="lv-LV"/>
              </w:rPr>
              <w:t xml:space="preserve"> publicēt</w:t>
            </w:r>
            <w:r>
              <w:rPr>
                <w:rFonts w:ascii="Times New Roman" w:eastAsia="Times New Roman" w:hAnsi="Times New Roman" w:cs="Times New Roman"/>
                <w:sz w:val="24"/>
                <w:szCs w:val="24"/>
                <w:lang w:eastAsia="lv-LV"/>
              </w:rPr>
              <w:t>a uzziņa</w:t>
            </w:r>
            <w:r w:rsidRPr="00C2344F">
              <w:rPr>
                <w:rFonts w:ascii="Times New Roman" w:eastAsia="Times New Roman" w:hAnsi="Times New Roman" w:cs="Times New Roman"/>
                <w:sz w:val="24"/>
                <w:szCs w:val="24"/>
                <w:lang w:eastAsia="lv-LV"/>
              </w:rPr>
              <w:t xml:space="preserve"> </w:t>
            </w:r>
            <w:r w:rsidRPr="005F07FE">
              <w:rPr>
                <w:rFonts w:ascii="Times New Roman" w:eastAsia="Times New Roman" w:hAnsi="Times New Roman" w:cs="Times New Roman"/>
                <w:sz w:val="24"/>
                <w:szCs w:val="24"/>
                <w:lang w:eastAsia="lv-LV"/>
              </w:rPr>
              <w:t>2019.gada 1.jūlijā</w:t>
            </w:r>
            <w:r w:rsidRPr="00C2344F">
              <w:rPr>
                <w:rFonts w:ascii="Times New Roman" w:eastAsia="Times New Roman" w:hAnsi="Times New Roman" w:cs="Times New Roman"/>
                <w:sz w:val="24"/>
                <w:szCs w:val="24"/>
                <w:lang w:eastAsia="lv-LV"/>
              </w:rPr>
              <w:t xml:space="preserve"> Finanšu ministrijas mājaslapas sadaļā “Sabiedrības līdzdalība” – “Tiesību aktu projekti” – “Nodokļu politika”, adrese: </w:t>
            </w:r>
            <w:hyperlink r:id="rId10" w:history="1">
              <w:r w:rsidR="00EF16F9" w:rsidRPr="00545C54">
                <w:rPr>
                  <w:rStyle w:val="Hyperlink"/>
                  <w:rFonts w:ascii="Times New Roman" w:hAnsi="Times New Roman" w:cs="Times New Roman"/>
                  <w:sz w:val="24"/>
                  <w:szCs w:val="24"/>
                </w:rPr>
                <w:t>https://www.fm.gov.lv/lv/sabiedribas_lidzdaliba/tiesibu_aktu_projekti/nodoklu_politika</w:t>
              </w:r>
            </w:hyperlink>
            <w:r w:rsidR="00EF16F9">
              <w:rPr>
                <w:rFonts w:ascii="Times New Roman" w:hAnsi="Times New Roman" w:cs="Times New Roman"/>
                <w:sz w:val="24"/>
                <w:szCs w:val="24"/>
              </w:rPr>
              <w:t xml:space="preserve">. </w:t>
            </w:r>
          </w:p>
          <w:p w14:paraId="6BF5C673" w14:textId="283F1781" w:rsidR="00AC5782" w:rsidRPr="00EF16F9" w:rsidRDefault="00AC5782" w:rsidP="00EF16F9">
            <w:pPr>
              <w:spacing w:after="0" w:line="240" w:lineRule="auto"/>
              <w:jc w:val="both"/>
              <w:rPr>
                <w:rFonts w:ascii="Times New Roman" w:eastAsia="Times New Roman" w:hAnsi="Times New Roman" w:cs="Times New Roman"/>
                <w:iCs/>
                <w:color w:val="A6A6A6" w:themeColor="background1" w:themeShade="A6"/>
                <w:sz w:val="28"/>
                <w:szCs w:val="24"/>
                <w:highlight w:val="yellow"/>
                <w:lang w:eastAsia="lv-LV"/>
              </w:rPr>
            </w:pPr>
            <w:r w:rsidRPr="00C2344F">
              <w:rPr>
                <w:rFonts w:ascii="Times New Roman" w:hAnsi="Times New Roman" w:cs="Times New Roman"/>
                <w:sz w:val="24"/>
                <w:szCs w:val="24"/>
              </w:rPr>
              <w:t>Informācija par noteikumu</w:t>
            </w:r>
            <w:r>
              <w:rPr>
                <w:rFonts w:ascii="Times New Roman" w:hAnsi="Times New Roman" w:cs="Times New Roman"/>
                <w:sz w:val="24"/>
                <w:szCs w:val="24"/>
              </w:rPr>
              <w:t xml:space="preserve"> projektu papildus ir publicēta Valsts kancelejas mājaslapas sadaļā “Līdzdalība” </w:t>
            </w:r>
            <w:hyperlink r:id="rId11" w:history="1">
              <w:r w:rsidR="00EF16F9" w:rsidRPr="00545C54">
                <w:rPr>
                  <w:rStyle w:val="Hyperlink"/>
                  <w:rFonts w:ascii="Times New Roman" w:hAnsi="Times New Roman" w:cs="Times New Roman"/>
                  <w:sz w:val="24"/>
                  <w:szCs w:val="24"/>
                </w:rPr>
                <w:t>https://mk.gov.lv/content/ministru_kabineta_diskusiju_dokumenti</w:t>
              </w:r>
            </w:hyperlink>
          </w:p>
        </w:tc>
      </w:tr>
      <w:tr w:rsidR="00AC5782" w:rsidRPr="00355527" w14:paraId="5D747558" w14:textId="77777777" w:rsidTr="00A26A6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E0BAE12"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3.</w:t>
            </w:r>
          </w:p>
        </w:tc>
        <w:tc>
          <w:tcPr>
            <w:tcW w:w="2096" w:type="dxa"/>
            <w:tcBorders>
              <w:top w:val="outset" w:sz="6" w:space="0" w:color="auto"/>
              <w:left w:val="outset" w:sz="6" w:space="0" w:color="auto"/>
              <w:bottom w:val="outset" w:sz="6" w:space="0" w:color="auto"/>
              <w:right w:val="outset" w:sz="6" w:space="0" w:color="auto"/>
            </w:tcBorders>
            <w:hideMark/>
          </w:tcPr>
          <w:p w14:paraId="0121D8C9"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0A864E3F" w14:textId="77777777" w:rsidR="00AC5782" w:rsidRPr="00C2344F" w:rsidRDefault="00AC5782" w:rsidP="00A26A6F">
            <w:pPr>
              <w:spacing w:after="0" w:line="240" w:lineRule="auto"/>
              <w:rPr>
                <w:rFonts w:ascii="Times New Roman" w:eastAsia="Times New Roman" w:hAnsi="Times New Roman" w:cs="Times New Roman"/>
                <w:sz w:val="24"/>
                <w:szCs w:val="24"/>
                <w:highlight w:val="yellow"/>
                <w:lang w:eastAsia="lv-LV"/>
              </w:rPr>
            </w:pPr>
            <w:r w:rsidRPr="00420BAF">
              <w:rPr>
                <w:rFonts w:ascii="Times New Roman" w:eastAsia="Times New Roman" w:hAnsi="Times New Roman" w:cs="Times New Roman"/>
                <w:sz w:val="24"/>
                <w:szCs w:val="24"/>
                <w:lang w:eastAsia="lv-LV"/>
              </w:rPr>
              <w:t>Priekšlikumi vai iebildumi nav saņemti.</w:t>
            </w:r>
          </w:p>
        </w:tc>
      </w:tr>
      <w:tr w:rsidR="00AC5782" w:rsidRPr="00355527" w14:paraId="31148E0C" w14:textId="77777777" w:rsidTr="00A26A6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7C6879F"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lastRenderedPageBreak/>
              <w:t>4.</w:t>
            </w:r>
          </w:p>
        </w:tc>
        <w:tc>
          <w:tcPr>
            <w:tcW w:w="2096" w:type="dxa"/>
            <w:tcBorders>
              <w:top w:val="outset" w:sz="6" w:space="0" w:color="auto"/>
              <w:left w:val="outset" w:sz="6" w:space="0" w:color="auto"/>
              <w:bottom w:val="outset" w:sz="6" w:space="0" w:color="auto"/>
              <w:right w:val="outset" w:sz="6" w:space="0" w:color="auto"/>
            </w:tcBorders>
            <w:hideMark/>
          </w:tcPr>
          <w:p w14:paraId="764DCE67"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21F437FC" w14:textId="77777777" w:rsidR="00AC5782" w:rsidRPr="00BF733C" w:rsidRDefault="00AC5782" w:rsidP="00A26A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Sabiedrībai normatīvais akts pēc pieņemšanas tiks paziņots, to izsludinot publikāciju oficiālajā izdevumā “Latvijas Vēstnesis”, kā arī normatīvais akts būs pieejams bezmaksas tiesību aktu datu bāzē www.likumi.lv.</w:t>
            </w:r>
          </w:p>
        </w:tc>
      </w:tr>
    </w:tbl>
    <w:p w14:paraId="7C9A317B" w14:textId="77777777" w:rsidR="00AC5782" w:rsidRDefault="00AC5782" w:rsidP="00AC5782">
      <w:pPr>
        <w:spacing w:after="0" w:line="240" w:lineRule="auto"/>
        <w:rPr>
          <w:rFonts w:ascii="Times New Roman" w:eastAsia="Times New Roman" w:hAnsi="Times New Roman" w:cs="Times New Roman"/>
          <w:iCs/>
          <w:color w:val="414142"/>
          <w:sz w:val="16"/>
          <w:szCs w:val="16"/>
          <w:lang w:eastAsia="lv-LV"/>
        </w:rPr>
      </w:pPr>
      <w:r w:rsidRPr="003118A2">
        <w:rPr>
          <w:rFonts w:ascii="Times New Roman" w:eastAsia="Times New Roman" w:hAnsi="Times New Roman" w:cs="Times New Roman"/>
          <w:iCs/>
          <w:color w:val="414142"/>
          <w:sz w:val="16"/>
          <w:szCs w:val="16"/>
          <w:lang w:eastAsia="lv-LV"/>
        </w:rPr>
        <w:t xml:space="preserve">  </w:t>
      </w:r>
    </w:p>
    <w:p w14:paraId="426934B1" w14:textId="77777777" w:rsidR="00AC5782" w:rsidRDefault="00AC5782" w:rsidP="00AC5782">
      <w:pPr>
        <w:spacing w:after="0" w:line="240" w:lineRule="auto"/>
        <w:rPr>
          <w:rFonts w:ascii="Times New Roman" w:eastAsia="Times New Roman" w:hAnsi="Times New Roman" w:cs="Times New Roman"/>
          <w:iCs/>
          <w:color w:val="414142"/>
          <w:sz w:val="16"/>
          <w:szCs w:val="16"/>
          <w:lang w:eastAsia="lv-LV"/>
        </w:rPr>
      </w:pPr>
    </w:p>
    <w:p w14:paraId="591751A0" w14:textId="77777777" w:rsidR="00AC5782" w:rsidRDefault="00AC5782" w:rsidP="00AC5782">
      <w:pPr>
        <w:spacing w:after="0" w:line="240" w:lineRule="auto"/>
        <w:rPr>
          <w:rFonts w:ascii="Times New Roman" w:eastAsia="Times New Roman" w:hAnsi="Times New Roman" w:cs="Times New Roman"/>
          <w:iCs/>
          <w:color w:val="414142"/>
          <w:sz w:val="16"/>
          <w:szCs w:val="16"/>
          <w:lang w:eastAsia="lv-LV"/>
        </w:rPr>
      </w:pPr>
    </w:p>
    <w:p w14:paraId="6EA35378" w14:textId="77777777" w:rsidR="00AC5782" w:rsidRDefault="00AC5782" w:rsidP="00AC5782">
      <w:pPr>
        <w:spacing w:after="0" w:line="240" w:lineRule="auto"/>
        <w:rPr>
          <w:rFonts w:ascii="Times New Roman" w:eastAsia="Times New Roman" w:hAnsi="Times New Roman" w:cs="Times New Roman"/>
          <w:iCs/>
          <w:color w:val="414142"/>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833"/>
        <w:gridCol w:w="5803"/>
      </w:tblGrid>
      <w:tr w:rsidR="00AC5782" w:rsidRPr="00355527" w14:paraId="6C3214E0" w14:textId="77777777" w:rsidTr="00A26A6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C61576" w14:textId="77777777" w:rsidR="00AC5782" w:rsidRPr="007D1892" w:rsidRDefault="00AC5782" w:rsidP="00A26A6F">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5782" w:rsidRPr="00355527" w14:paraId="7A864DE2" w14:textId="77777777" w:rsidTr="00A26A6F">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5857BA61"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548" w:type="pct"/>
            <w:tcBorders>
              <w:top w:val="outset" w:sz="6" w:space="0" w:color="auto"/>
              <w:left w:val="outset" w:sz="6" w:space="0" w:color="auto"/>
              <w:bottom w:val="outset" w:sz="6" w:space="0" w:color="auto"/>
              <w:right w:val="outset" w:sz="6" w:space="0" w:color="auto"/>
            </w:tcBorders>
            <w:hideMark/>
          </w:tcPr>
          <w:p w14:paraId="3895EF62"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6B0D5BC4" w14:textId="5E6F7C09" w:rsidR="00AC5782" w:rsidRPr="00355527" w:rsidRDefault="00AC5782" w:rsidP="00A26A6F">
            <w:pPr>
              <w:spacing w:after="6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IAUI.</w:t>
            </w:r>
          </w:p>
        </w:tc>
      </w:tr>
      <w:tr w:rsidR="00AC5782" w:rsidRPr="00355527" w14:paraId="4424458A" w14:textId="77777777" w:rsidTr="00A26A6F">
        <w:trPr>
          <w:trHeight w:val="2591"/>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D66D5A9"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1548" w:type="pct"/>
            <w:tcBorders>
              <w:top w:val="outset" w:sz="6" w:space="0" w:color="auto"/>
              <w:left w:val="outset" w:sz="6" w:space="0" w:color="auto"/>
              <w:bottom w:val="outset" w:sz="6" w:space="0" w:color="auto"/>
              <w:right w:val="outset" w:sz="6" w:space="0" w:color="auto"/>
            </w:tcBorders>
            <w:hideMark/>
          </w:tcPr>
          <w:p w14:paraId="3D1F5FEE"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Projekta izpildes ietekme uz pārvaldes funkcijām un institucionālo struktūru.</w:t>
            </w:r>
            <w:r w:rsidRPr="007D189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77AFF564" w14:textId="77777777" w:rsidR="00AC5782" w:rsidRDefault="00AC5782" w:rsidP="00A26A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Jaunu institūciju izveide, esošo institūciju likvidācija vai reorganizācija netiek paredzēta. </w:t>
            </w:r>
          </w:p>
          <w:p w14:paraId="3465E58E" w14:textId="77777777" w:rsidR="00AC5782" w:rsidRPr="00355527" w:rsidRDefault="00AC5782" w:rsidP="00A26A6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Noteikumu projektā noteiktais regulējums tiks īstenots esošo cilvēkresursu un finanšu līdzekļu ietvaros.</w:t>
            </w:r>
          </w:p>
        </w:tc>
      </w:tr>
      <w:tr w:rsidR="00AC5782" w:rsidRPr="00355527" w14:paraId="2734C138" w14:textId="77777777" w:rsidTr="00A26A6F">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3E8C8784"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3.</w:t>
            </w:r>
          </w:p>
        </w:tc>
        <w:tc>
          <w:tcPr>
            <w:tcW w:w="1548" w:type="pct"/>
            <w:tcBorders>
              <w:top w:val="outset" w:sz="6" w:space="0" w:color="auto"/>
              <w:left w:val="outset" w:sz="6" w:space="0" w:color="auto"/>
              <w:bottom w:val="outset" w:sz="6" w:space="0" w:color="auto"/>
              <w:right w:val="outset" w:sz="6" w:space="0" w:color="auto"/>
            </w:tcBorders>
            <w:hideMark/>
          </w:tcPr>
          <w:p w14:paraId="30379843" w14:textId="77777777" w:rsidR="00AC5782" w:rsidRPr="007D1892" w:rsidRDefault="00AC5782" w:rsidP="00A26A6F">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5FD91CDA" w14:textId="77777777" w:rsidR="00AC5782" w:rsidRPr="00355527" w:rsidRDefault="00AC5782" w:rsidP="00A26A6F">
            <w:pPr>
              <w:spacing w:after="0" w:line="240" w:lineRule="auto"/>
              <w:rPr>
                <w:rFonts w:ascii="Times New Roman" w:eastAsia="Times New Roman" w:hAnsi="Times New Roman" w:cs="Times New Roman"/>
                <w:iCs/>
                <w:color w:val="A6A6A6" w:themeColor="background1" w:themeShade="A6"/>
                <w:sz w:val="24"/>
                <w:szCs w:val="24"/>
                <w:lang w:eastAsia="lv-LV"/>
              </w:rPr>
            </w:pPr>
            <w:r w:rsidRPr="00BF733C">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2DE55C02" w14:textId="77777777" w:rsidR="00AC5782" w:rsidRDefault="00AC5782" w:rsidP="00AC5782">
      <w:pPr>
        <w:spacing w:after="0" w:line="240" w:lineRule="auto"/>
        <w:rPr>
          <w:rFonts w:ascii="Times New Roman" w:hAnsi="Times New Roman" w:cs="Times New Roman"/>
          <w:sz w:val="20"/>
          <w:szCs w:val="20"/>
        </w:rPr>
      </w:pPr>
    </w:p>
    <w:p w14:paraId="53078A53" w14:textId="77777777" w:rsidR="00AC5782" w:rsidRDefault="00AC5782" w:rsidP="00AC5782">
      <w:pPr>
        <w:spacing w:after="0" w:line="240" w:lineRule="auto"/>
        <w:rPr>
          <w:rFonts w:ascii="Times New Roman" w:hAnsi="Times New Roman" w:cs="Times New Roman"/>
          <w:sz w:val="20"/>
          <w:szCs w:val="20"/>
        </w:rPr>
      </w:pPr>
    </w:p>
    <w:p w14:paraId="63526492" w14:textId="77777777" w:rsidR="00AC5782" w:rsidRDefault="00AC5782" w:rsidP="00AC5782">
      <w:pPr>
        <w:spacing w:after="0" w:line="240" w:lineRule="auto"/>
        <w:rPr>
          <w:rFonts w:ascii="Times New Roman" w:hAnsi="Times New Roman" w:cs="Times New Roman"/>
          <w:sz w:val="20"/>
          <w:szCs w:val="20"/>
        </w:rPr>
      </w:pPr>
    </w:p>
    <w:p w14:paraId="6AE92DBF" w14:textId="77777777" w:rsidR="00AC5782" w:rsidRDefault="00AC5782" w:rsidP="00AC5782">
      <w:pPr>
        <w:rPr>
          <w:rFonts w:ascii="Times New Roman" w:hAnsi="Times New Roman" w:cs="Times New Roman"/>
          <w:sz w:val="28"/>
          <w:szCs w:val="28"/>
        </w:rPr>
      </w:pPr>
      <w:r w:rsidRPr="00963CBC">
        <w:rPr>
          <w:rFonts w:ascii="Times New Roman" w:hAnsi="Times New Roman" w:cs="Times New Roman"/>
          <w:sz w:val="28"/>
          <w:szCs w:val="28"/>
        </w:rPr>
        <w:t>Finanšu</w:t>
      </w:r>
      <w:r w:rsidRPr="00355527">
        <w:rPr>
          <w:rFonts w:ascii="Times New Roman" w:hAnsi="Times New Roman" w:cs="Times New Roman"/>
          <w:sz w:val="28"/>
          <w:szCs w:val="28"/>
        </w:rPr>
        <w:t xml:space="preserve"> </w:t>
      </w:r>
      <w:r>
        <w:rPr>
          <w:rFonts w:ascii="Times New Roman" w:hAnsi="Times New Roman" w:cs="Times New Roman"/>
          <w:sz w:val="28"/>
          <w:szCs w:val="28"/>
        </w:rPr>
        <w:t>ministrs</w:t>
      </w:r>
      <w:r w:rsidRPr="003555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J. Reirs</w:t>
      </w:r>
    </w:p>
    <w:p w14:paraId="0E8CEA22" w14:textId="77777777" w:rsidR="00AC5782" w:rsidRDefault="00AC5782" w:rsidP="00AC5782">
      <w:pPr>
        <w:rPr>
          <w:rFonts w:ascii="Times New Roman" w:hAnsi="Times New Roman" w:cs="Times New Roman"/>
          <w:sz w:val="28"/>
          <w:szCs w:val="28"/>
        </w:rPr>
      </w:pPr>
    </w:p>
    <w:p w14:paraId="4EFEC3A3" w14:textId="77777777" w:rsidR="00AC5782" w:rsidRPr="00FD420F" w:rsidRDefault="00AC5782" w:rsidP="00AC578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Velpe</w:t>
      </w:r>
      <w:r w:rsidRPr="00FD420F">
        <w:rPr>
          <w:rFonts w:ascii="Times New Roman" w:eastAsia="Times New Roman" w:hAnsi="Times New Roman" w:cs="Times New Roman"/>
          <w:sz w:val="20"/>
          <w:szCs w:val="20"/>
          <w:lang w:eastAsia="lv-LV"/>
        </w:rPr>
        <w:t xml:space="preserve"> 67095</w:t>
      </w:r>
      <w:r>
        <w:rPr>
          <w:rFonts w:ascii="Times New Roman" w:eastAsia="Times New Roman" w:hAnsi="Times New Roman" w:cs="Times New Roman"/>
          <w:sz w:val="20"/>
          <w:szCs w:val="20"/>
          <w:lang w:eastAsia="lv-LV"/>
        </w:rPr>
        <w:t>672</w:t>
      </w:r>
    </w:p>
    <w:p w14:paraId="1EA42147" w14:textId="77777777" w:rsidR="00AC5782" w:rsidRPr="00963CBC" w:rsidRDefault="009D51C5" w:rsidP="00AC5782">
      <w:pPr>
        <w:spacing w:after="0" w:line="240" w:lineRule="auto"/>
        <w:jc w:val="both"/>
        <w:rPr>
          <w:rFonts w:ascii="Times New Roman" w:eastAsia="Times New Roman" w:hAnsi="Times New Roman" w:cs="Times New Roman"/>
          <w:sz w:val="24"/>
          <w:szCs w:val="24"/>
          <w:lang w:eastAsia="lv-LV"/>
        </w:rPr>
      </w:pPr>
      <w:hyperlink r:id="rId12" w:history="1">
        <w:r w:rsidR="00AC5782" w:rsidRPr="0082674A">
          <w:rPr>
            <w:rStyle w:val="Hyperlink"/>
            <w:rFonts w:ascii="Times New Roman" w:eastAsia="Times New Roman" w:hAnsi="Times New Roman" w:cs="Times New Roman"/>
            <w:sz w:val="20"/>
            <w:szCs w:val="20"/>
            <w:lang w:eastAsia="lv-LV"/>
          </w:rPr>
          <w:t>elina.velpe@fm.gov.lv</w:t>
        </w:r>
      </w:hyperlink>
    </w:p>
    <w:p w14:paraId="199D6B33" w14:textId="77777777" w:rsidR="00247B1E" w:rsidRDefault="00247B1E"/>
    <w:sectPr w:rsidR="00247B1E" w:rsidSect="00A92F58">
      <w:headerReference w:type="default" r:id="rId13"/>
      <w:footerReference w:type="default" r:id="rId14"/>
      <w:footerReference w:type="first" r:id="rId15"/>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44769" w14:textId="77777777" w:rsidR="009D51C5" w:rsidRDefault="009D51C5" w:rsidP="00AC5782">
      <w:pPr>
        <w:spacing w:after="0" w:line="240" w:lineRule="auto"/>
      </w:pPr>
      <w:r>
        <w:separator/>
      </w:r>
    </w:p>
  </w:endnote>
  <w:endnote w:type="continuationSeparator" w:id="0">
    <w:p w14:paraId="4B1FAB30" w14:textId="77777777" w:rsidR="009D51C5" w:rsidRDefault="009D51C5" w:rsidP="00AC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E596" w14:textId="77777777" w:rsidR="00894C55" w:rsidRPr="00552A97" w:rsidRDefault="00210328">
    <w:pPr>
      <w:pStyle w:val="Footer"/>
      <w:rPr>
        <w:rFonts w:ascii="Times New Roman" w:hAnsi="Times New Roman" w:cs="Times New Roman"/>
        <w:sz w:val="20"/>
        <w:szCs w:val="20"/>
      </w:rPr>
    </w:pPr>
    <w:r w:rsidRPr="00552A97">
      <w:rPr>
        <w:rFonts w:ascii="Times New Roman" w:hAnsi="Times New Roman" w:cs="Times New Roman"/>
        <w:sz w:val="20"/>
        <w:szCs w:val="20"/>
      </w:rPr>
      <w:t>FM</w:t>
    </w:r>
    <w:r>
      <w:rPr>
        <w:rFonts w:ascii="Times New Roman" w:hAnsi="Times New Roman" w:cs="Times New Roman"/>
        <w:sz w:val="20"/>
        <w:szCs w:val="20"/>
      </w:rPr>
      <w:t>ano</w:t>
    </w:r>
    <w:r w:rsidRPr="00552A97">
      <w:rPr>
        <w:rFonts w:ascii="Times New Roman" w:hAnsi="Times New Roman" w:cs="Times New Roman"/>
        <w:sz w:val="20"/>
        <w:szCs w:val="20"/>
      </w:rPr>
      <w:t>_</w:t>
    </w:r>
    <w:r>
      <w:rPr>
        <w:rFonts w:ascii="Times New Roman" w:hAnsi="Times New Roman" w:cs="Times New Roman"/>
        <w:sz w:val="20"/>
        <w:szCs w:val="20"/>
      </w:rPr>
      <w:t>11072019</w:t>
    </w:r>
    <w:r w:rsidRPr="00552A97">
      <w:rPr>
        <w:rFonts w:ascii="Times New Roman" w:hAnsi="Times New Roman" w:cs="Times New Roman"/>
        <w:sz w:val="20"/>
        <w:szCs w:val="20"/>
      </w:rPr>
      <w:t>_</w:t>
    </w:r>
    <w:r>
      <w:rPr>
        <w:rFonts w:ascii="Times New Roman" w:hAnsi="Times New Roman" w:cs="Times New Roman"/>
        <w:sz w:val="20"/>
        <w:szCs w:val="20"/>
      </w:rPr>
      <w:t>306groz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3FE3" w14:textId="77777777" w:rsidR="00552A97" w:rsidRPr="00440910" w:rsidRDefault="00210328" w:rsidP="00440910">
    <w:pPr>
      <w:pStyle w:val="Footer"/>
      <w:rPr>
        <w:rFonts w:ascii="Times New Roman" w:hAnsi="Times New Roman" w:cs="Times New Roman"/>
        <w:sz w:val="20"/>
        <w:szCs w:val="20"/>
      </w:rPr>
    </w:pPr>
    <w:r w:rsidRPr="00552A97">
      <w:rPr>
        <w:rFonts w:ascii="Times New Roman" w:hAnsi="Times New Roman" w:cs="Times New Roman"/>
        <w:sz w:val="20"/>
        <w:szCs w:val="20"/>
      </w:rPr>
      <w:t>FM</w:t>
    </w:r>
    <w:r>
      <w:rPr>
        <w:rFonts w:ascii="Times New Roman" w:hAnsi="Times New Roman" w:cs="Times New Roman"/>
        <w:sz w:val="20"/>
        <w:szCs w:val="20"/>
      </w:rPr>
      <w:t>ano</w:t>
    </w:r>
    <w:r w:rsidRPr="00552A97">
      <w:rPr>
        <w:rFonts w:ascii="Times New Roman" w:hAnsi="Times New Roman" w:cs="Times New Roman"/>
        <w:sz w:val="20"/>
        <w:szCs w:val="20"/>
      </w:rPr>
      <w:t>_</w:t>
    </w:r>
    <w:r>
      <w:rPr>
        <w:rFonts w:ascii="Times New Roman" w:hAnsi="Times New Roman" w:cs="Times New Roman"/>
        <w:sz w:val="20"/>
        <w:szCs w:val="20"/>
      </w:rPr>
      <w:t>11072019</w:t>
    </w:r>
    <w:r w:rsidRPr="00552A97">
      <w:rPr>
        <w:rFonts w:ascii="Times New Roman" w:hAnsi="Times New Roman" w:cs="Times New Roman"/>
        <w:sz w:val="20"/>
        <w:szCs w:val="20"/>
      </w:rPr>
      <w:t>_</w:t>
    </w:r>
    <w:r>
      <w:rPr>
        <w:rFonts w:ascii="Times New Roman" w:hAnsi="Times New Roman" w:cs="Times New Roman"/>
        <w:sz w:val="20"/>
        <w:szCs w:val="20"/>
      </w:rPr>
      <w:t>306groz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47EB6" w14:textId="77777777" w:rsidR="009D51C5" w:rsidRDefault="009D51C5" w:rsidP="00AC5782">
      <w:pPr>
        <w:spacing w:after="0" w:line="240" w:lineRule="auto"/>
      </w:pPr>
      <w:r>
        <w:separator/>
      </w:r>
    </w:p>
  </w:footnote>
  <w:footnote w:type="continuationSeparator" w:id="0">
    <w:p w14:paraId="0C18B473" w14:textId="77777777" w:rsidR="009D51C5" w:rsidRDefault="009D51C5" w:rsidP="00AC5782">
      <w:pPr>
        <w:spacing w:after="0" w:line="240" w:lineRule="auto"/>
      </w:pPr>
      <w:r>
        <w:continuationSeparator/>
      </w:r>
    </w:p>
  </w:footnote>
  <w:footnote w:id="1">
    <w:p w14:paraId="0D6F09D9" w14:textId="211A4CA5" w:rsidR="00DE2461" w:rsidRPr="00112473" w:rsidRDefault="00DE2461" w:rsidP="00DE2461">
      <w:pPr>
        <w:pStyle w:val="FootnoteText"/>
      </w:pPr>
      <w:r w:rsidRPr="00112473">
        <w:rPr>
          <w:rStyle w:val="FootnoteReference"/>
          <w:rFonts w:ascii="Adobe Devanagari" w:hAnsi="Adobe Devanagari" w:cs="Adobe Devanagari"/>
        </w:rPr>
        <w:footnoteRef/>
      </w:r>
      <w:r w:rsidRPr="00112473">
        <w:rPr>
          <w:rFonts w:ascii="Adobe Devanagari" w:hAnsi="Adobe Devanagari" w:cs="Adobe Devanagari"/>
        </w:rPr>
        <w:t xml:space="preserve"> Latvijas Republikas likums </w:t>
      </w:r>
      <w:r w:rsidRPr="00112473">
        <w:rPr>
          <w:rFonts w:ascii="Adobe Devanagari" w:hAnsi="Adobe Devanagari" w:cs="Adobe Devanagari"/>
          <w:sz w:val="21"/>
          <w:szCs w:val="21"/>
          <w:shd w:val="clear" w:color="auto" w:fill="FFFFFF"/>
        </w:rPr>
        <w:t>"</w:t>
      </w:r>
      <w:r w:rsidRPr="00112473">
        <w:rPr>
          <w:rFonts w:ascii="Adobe Devanagari" w:hAnsi="Adobe Devanagari" w:cs="Adobe Devanagari"/>
          <w:shd w:val="clear" w:color="auto" w:fill="FFFFFF"/>
        </w:rPr>
        <w:t>Elektronisko sakaru likums</w:t>
      </w:r>
      <w:r w:rsidRPr="00112473">
        <w:rPr>
          <w:rFonts w:ascii="Times New Roman" w:hAnsi="Times New Roman" w:cs="Times New Roman"/>
          <w:shd w:val="clear" w:color="auto" w:fill="FFFFFF"/>
        </w:rPr>
        <w:t>", 13.</w:t>
      </w:r>
      <w:r w:rsidRPr="00112473">
        <w:rPr>
          <w:rFonts w:ascii="Times New Roman" w:hAnsi="Times New Roman" w:cs="Times New Roman"/>
          <w:shd w:val="clear" w:color="auto" w:fill="FFFFFF"/>
          <w:vertAlign w:val="superscript"/>
        </w:rPr>
        <w:t xml:space="preserve">1 </w:t>
      </w:r>
      <w:r w:rsidRPr="00112473">
        <w:rPr>
          <w:rFonts w:ascii="Times New Roman" w:hAnsi="Times New Roman" w:cs="Times New Roman"/>
          <w:shd w:val="clear" w:color="auto" w:fill="FFFFFF"/>
        </w:rPr>
        <w:t xml:space="preserve">panta </w:t>
      </w:r>
      <w:r w:rsidR="00A425FA">
        <w:rPr>
          <w:rFonts w:ascii="Times New Roman" w:hAnsi="Times New Roman" w:cs="Times New Roman"/>
          <w:shd w:val="clear" w:color="auto" w:fill="FFFFFF"/>
        </w:rPr>
        <w:t>trešā</w:t>
      </w:r>
      <w:r w:rsidRPr="00112473">
        <w:rPr>
          <w:rFonts w:ascii="Times New Roman" w:hAnsi="Times New Roman" w:cs="Times New Roman"/>
          <w:shd w:val="clear" w:color="auto" w:fill="FFFFFF"/>
        </w:rPr>
        <w:t xml:space="preserve">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333726" w14:textId="1A75AD17" w:rsidR="00894C55" w:rsidRPr="00C25B49" w:rsidRDefault="002103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F6281">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1152"/>
    <w:multiLevelType w:val="hybridMultilevel"/>
    <w:tmpl w:val="3C340E22"/>
    <w:lvl w:ilvl="0" w:tplc="2BC236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82"/>
    <w:rsid w:val="000660FE"/>
    <w:rsid w:val="000B766E"/>
    <w:rsid w:val="000E39C0"/>
    <w:rsid w:val="00111854"/>
    <w:rsid w:val="00112473"/>
    <w:rsid w:val="00124999"/>
    <w:rsid w:val="00210328"/>
    <w:rsid w:val="00247B1E"/>
    <w:rsid w:val="0026593D"/>
    <w:rsid w:val="002A26CF"/>
    <w:rsid w:val="002F484A"/>
    <w:rsid w:val="003C08D8"/>
    <w:rsid w:val="00420CF2"/>
    <w:rsid w:val="00427CB2"/>
    <w:rsid w:val="00546426"/>
    <w:rsid w:val="005D3025"/>
    <w:rsid w:val="0061123E"/>
    <w:rsid w:val="006A0A84"/>
    <w:rsid w:val="006A6A0D"/>
    <w:rsid w:val="006F76C9"/>
    <w:rsid w:val="00730A94"/>
    <w:rsid w:val="00775137"/>
    <w:rsid w:val="007A7E5B"/>
    <w:rsid w:val="007F2314"/>
    <w:rsid w:val="00872CF9"/>
    <w:rsid w:val="008B64DB"/>
    <w:rsid w:val="008E7A0D"/>
    <w:rsid w:val="00923FF9"/>
    <w:rsid w:val="0092676D"/>
    <w:rsid w:val="00932621"/>
    <w:rsid w:val="00943D69"/>
    <w:rsid w:val="009D51C5"/>
    <w:rsid w:val="00A425FA"/>
    <w:rsid w:val="00A569A0"/>
    <w:rsid w:val="00A920C2"/>
    <w:rsid w:val="00A97126"/>
    <w:rsid w:val="00AB3312"/>
    <w:rsid w:val="00AC5782"/>
    <w:rsid w:val="00B2009D"/>
    <w:rsid w:val="00B60FF3"/>
    <w:rsid w:val="00BB6EC8"/>
    <w:rsid w:val="00C03B89"/>
    <w:rsid w:val="00C3724E"/>
    <w:rsid w:val="00C93A21"/>
    <w:rsid w:val="00CF6281"/>
    <w:rsid w:val="00CF6D9E"/>
    <w:rsid w:val="00D048DD"/>
    <w:rsid w:val="00D65D00"/>
    <w:rsid w:val="00DE2461"/>
    <w:rsid w:val="00DF1599"/>
    <w:rsid w:val="00EE2B89"/>
    <w:rsid w:val="00EE2BC2"/>
    <w:rsid w:val="00EF16F9"/>
    <w:rsid w:val="00F766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81FD"/>
  <w15:chartTrackingRefBased/>
  <w15:docId w15:val="{93FE8547-0218-4824-987F-76A30701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78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782"/>
    <w:rPr>
      <w:color w:val="0000FF"/>
      <w:u w:val="single"/>
    </w:rPr>
  </w:style>
  <w:style w:type="paragraph" w:styleId="Header">
    <w:name w:val="header"/>
    <w:basedOn w:val="Normal"/>
    <w:link w:val="HeaderChar"/>
    <w:uiPriority w:val="99"/>
    <w:unhideWhenUsed/>
    <w:rsid w:val="00AC57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5782"/>
    <w:rPr>
      <w:rFonts w:asciiTheme="minorHAnsi" w:hAnsiTheme="minorHAnsi"/>
      <w:sz w:val="22"/>
    </w:rPr>
  </w:style>
  <w:style w:type="paragraph" w:styleId="Footer">
    <w:name w:val="footer"/>
    <w:basedOn w:val="Normal"/>
    <w:link w:val="FooterChar"/>
    <w:uiPriority w:val="99"/>
    <w:unhideWhenUsed/>
    <w:rsid w:val="00AC57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5782"/>
    <w:rPr>
      <w:rFonts w:asciiTheme="minorHAnsi" w:hAnsiTheme="minorHAnsi"/>
      <w:sz w:val="22"/>
    </w:rPr>
  </w:style>
  <w:style w:type="paragraph" w:customStyle="1" w:styleId="naiskr">
    <w:name w:val="naiskr"/>
    <w:basedOn w:val="Normal"/>
    <w:rsid w:val="00AC5782"/>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AC5782"/>
    <w:rPr>
      <w:sz w:val="16"/>
      <w:szCs w:val="16"/>
    </w:rPr>
  </w:style>
  <w:style w:type="paragraph" w:styleId="CommentText">
    <w:name w:val="annotation text"/>
    <w:basedOn w:val="Normal"/>
    <w:link w:val="CommentTextChar"/>
    <w:uiPriority w:val="99"/>
    <w:semiHidden/>
    <w:unhideWhenUsed/>
    <w:rsid w:val="00AC5782"/>
    <w:pPr>
      <w:spacing w:line="240" w:lineRule="auto"/>
    </w:pPr>
    <w:rPr>
      <w:sz w:val="20"/>
      <w:szCs w:val="20"/>
    </w:rPr>
  </w:style>
  <w:style w:type="character" w:customStyle="1" w:styleId="CommentTextChar">
    <w:name w:val="Comment Text Char"/>
    <w:basedOn w:val="DefaultParagraphFont"/>
    <w:link w:val="CommentText"/>
    <w:uiPriority w:val="99"/>
    <w:semiHidden/>
    <w:rsid w:val="00AC5782"/>
    <w:rPr>
      <w:rFonts w:asciiTheme="minorHAnsi" w:hAnsiTheme="minorHAnsi"/>
      <w:sz w:val="20"/>
      <w:szCs w:val="20"/>
    </w:rPr>
  </w:style>
  <w:style w:type="paragraph" w:styleId="FootnoteText">
    <w:name w:val="footnote text"/>
    <w:basedOn w:val="Normal"/>
    <w:link w:val="FootnoteTextChar"/>
    <w:uiPriority w:val="99"/>
    <w:semiHidden/>
    <w:unhideWhenUsed/>
    <w:rsid w:val="00AC57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782"/>
    <w:rPr>
      <w:rFonts w:asciiTheme="minorHAnsi" w:hAnsiTheme="minorHAnsi"/>
      <w:sz w:val="20"/>
      <w:szCs w:val="20"/>
    </w:rPr>
  </w:style>
  <w:style w:type="character" w:styleId="FootnoteReference">
    <w:name w:val="footnote reference"/>
    <w:basedOn w:val="DefaultParagraphFont"/>
    <w:uiPriority w:val="99"/>
    <w:semiHidden/>
    <w:unhideWhenUsed/>
    <w:rsid w:val="00AC5782"/>
    <w:rPr>
      <w:vertAlign w:val="superscript"/>
    </w:rPr>
  </w:style>
  <w:style w:type="paragraph" w:customStyle="1" w:styleId="naisc">
    <w:name w:val="naisc"/>
    <w:basedOn w:val="Normal"/>
    <w:rsid w:val="00AC5782"/>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C5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782"/>
    <w:rPr>
      <w:rFonts w:ascii="Segoe UI" w:hAnsi="Segoe UI" w:cs="Segoe UI"/>
      <w:sz w:val="18"/>
      <w:szCs w:val="18"/>
    </w:rPr>
  </w:style>
  <w:style w:type="paragraph" w:styleId="ListParagraph">
    <w:name w:val="List Paragraph"/>
    <w:basedOn w:val="Normal"/>
    <w:uiPriority w:val="34"/>
    <w:qFormat/>
    <w:rsid w:val="00AC5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ina.velpe@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k.gov.lv/content/ministru_kabineta_diskusiju_dokumenti"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fm.gov.lv/lv/sabiedribas_lidzdaliba/tiesibu_aktu_projekti/nodoklu_politi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TAP xmlns="49b0bb89-35b3-4114-9b1c-a376ef2ba045">88</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534E2-9501-491D-892C-4B7D92EFCC49}">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7EA7FAA3-A16D-42AF-B2B4-B04D51D58572}">
  <ds:schemaRefs>
    <ds:schemaRef ds:uri="http://schemas.microsoft.com/sharepoint/v3/contenttype/forms"/>
  </ds:schemaRefs>
</ds:datastoreItem>
</file>

<file path=customXml/itemProps3.xml><?xml version="1.0" encoding="utf-8"?>
<ds:datastoreItem xmlns:ds="http://schemas.openxmlformats.org/officeDocument/2006/customXml" ds:itemID="{E414A81B-94A3-45C5-90C0-0E3579B19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5605</Words>
  <Characters>3196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MK noteikumu projekta "Grozījumi Ministru kabineta 2014.gada 17.jūnija noteikumos Nr.306 “Kārtība, kādā Finanšu un kapitāla tirgus komisija, Datu valsts inspekcija un Patērētāju tiesību aizsardzības centrs pieprasa un elektronisko sakaru(..) anotācija</vt:lpstr>
    </vt:vector>
  </TitlesOfParts>
  <Company>Finanšu ministrija, NASIPD</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2014.gada 17.jūnija noteikumos Nr.306 “Kārtība, kādā Finanšu un kapitāla tirgus komisija, Datu valsts inspekcija un Patērētāju tiesību aizsardzības centrs pieprasa un elektronisko sakaru(..) anotācija</dc:title>
  <dc:subject>Anotācija</dc:subject>
  <dc:creator>E. Velpe (NASIPD)</dc:creator>
  <cp:keywords/>
  <dc:description>67095672, elina.velpe@fm.gov.lv</dc:description>
  <cp:lastModifiedBy>Inguna Dancīte</cp:lastModifiedBy>
  <cp:revision>2</cp:revision>
  <cp:lastPrinted>2019-07-18T05:39:00Z</cp:lastPrinted>
  <dcterms:created xsi:type="dcterms:W3CDTF">2019-07-26T11:11:00Z</dcterms:created>
  <dcterms:modified xsi:type="dcterms:W3CDTF">2019-07-26T11:11:00Z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