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6E300" w14:textId="77777777" w:rsidR="00364B0E" w:rsidRPr="00077B2C" w:rsidRDefault="006A17AE" w:rsidP="0056487A">
      <w:pPr>
        <w:pStyle w:val="naislab"/>
        <w:spacing w:before="0" w:after="0"/>
        <w:jc w:val="center"/>
        <w:outlineLvl w:val="0"/>
        <w:rPr>
          <w:b/>
          <w:sz w:val="28"/>
          <w:szCs w:val="28"/>
        </w:rPr>
      </w:pPr>
      <w:r w:rsidRPr="00B44229">
        <w:rPr>
          <w:b/>
          <w:sz w:val="28"/>
          <w:szCs w:val="28"/>
        </w:rPr>
        <w:t xml:space="preserve"> </w:t>
      </w:r>
      <w:r w:rsidR="00364B0E" w:rsidRPr="00686F03">
        <w:rPr>
          <w:b/>
          <w:sz w:val="28"/>
          <w:szCs w:val="28"/>
        </w:rPr>
        <w:t>Ministru kabineta noteikumu projekta</w:t>
      </w:r>
      <w:r w:rsidR="00364B0E" w:rsidRPr="00077B2C">
        <w:rPr>
          <w:b/>
          <w:sz w:val="28"/>
          <w:szCs w:val="28"/>
        </w:rPr>
        <w:t xml:space="preserve"> </w:t>
      </w:r>
    </w:p>
    <w:p w14:paraId="205F63B9" w14:textId="566E41D6" w:rsidR="00364B0E" w:rsidRPr="00077B2C" w:rsidRDefault="00364B0E" w:rsidP="00C8061D">
      <w:pPr>
        <w:ind w:firstLine="720"/>
        <w:jc w:val="center"/>
        <w:rPr>
          <w:b/>
          <w:sz w:val="28"/>
          <w:szCs w:val="28"/>
        </w:rPr>
      </w:pPr>
      <w:r w:rsidRPr="00077B2C">
        <w:rPr>
          <w:b/>
          <w:sz w:val="28"/>
          <w:szCs w:val="28"/>
        </w:rPr>
        <w:t xml:space="preserve"> “</w:t>
      </w:r>
      <w:r w:rsidR="00C8061D">
        <w:rPr>
          <w:b/>
          <w:sz w:val="28"/>
          <w:szCs w:val="28"/>
        </w:rPr>
        <w:t>Noteikumi par speciālo līdzekļu veidiem un to glabāšanas, nēsāšanas un lietošanas kārtību Valsts ieņēmumu dienestā</w:t>
      </w:r>
      <w:bookmarkStart w:id="0" w:name="_GoBack"/>
      <w:bookmarkEnd w:id="0"/>
      <w:r w:rsidRPr="00077B2C">
        <w:rPr>
          <w:b/>
          <w:sz w:val="28"/>
          <w:szCs w:val="28"/>
        </w:rPr>
        <w:t>”</w:t>
      </w:r>
    </w:p>
    <w:p w14:paraId="1C5FD037" w14:textId="69AE6F5F" w:rsidR="00D44A59" w:rsidRPr="00077B2C" w:rsidRDefault="00364B0E" w:rsidP="00D53978">
      <w:pPr>
        <w:pStyle w:val="naislab"/>
        <w:spacing w:before="0" w:after="0"/>
        <w:jc w:val="center"/>
        <w:outlineLvl w:val="0"/>
        <w:rPr>
          <w:b/>
          <w:sz w:val="28"/>
          <w:szCs w:val="28"/>
        </w:rPr>
      </w:pPr>
      <w:r w:rsidRPr="00077B2C">
        <w:rPr>
          <w:b/>
          <w:sz w:val="28"/>
          <w:szCs w:val="28"/>
        </w:rPr>
        <w:t>sākotnējās ietekmes novērtējuma ziņojums (anotācija)</w:t>
      </w:r>
    </w:p>
    <w:p w14:paraId="4F794FC0" w14:textId="6D32E563" w:rsidR="00AB0CC2" w:rsidRPr="00077B2C" w:rsidRDefault="00AB0CC2" w:rsidP="00C4050F">
      <w:pPr>
        <w:pStyle w:val="naislab"/>
        <w:spacing w:before="0" w:after="0"/>
        <w:jc w:val="left"/>
        <w:outlineLvl w:val="0"/>
        <w:rPr>
          <w:b/>
          <w:sz w:val="28"/>
          <w:szCs w:val="28"/>
        </w:rPr>
      </w:pPr>
    </w:p>
    <w:p w14:paraId="42F0C42A" w14:textId="77777777" w:rsidR="00683849" w:rsidRPr="00077B2C" w:rsidRDefault="00683849" w:rsidP="00D53978">
      <w:pPr>
        <w:pStyle w:val="naislab"/>
        <w:spacing w:before="0" w:after="0"/>
        <w:jc w:val="center"/>
        <w:outlineLvl w:val="0"/>
        <w:rPr>
          <w:b/>
          <w:sz w:val="28"/>
          <w:szCs w:val="28"/>
        </w:rPr>
      </w:pPr>
    </w:p>
    <w:tbl>
      <w:tblPr>
        <w:tblStyle w:val="TableGrid"/>
        <w:tblW w:w="4999" w:type="pct"/>
        <w:tblLook w:val="04A0" w:firstRow="1" w:lastRow="0" w:firstColumn="1" w:lastColumn="0" w:noHBand="0" w:noVBand="1"/>
      </w:tblPr>
      <w:tblGrid>
        <w:gridCol w:w="3624"/>
        <w:gridCol w:w="5435"/>
      </w:tblGrid>
      <w:tr w:rsidR="003B1A79" w:rsidRPr="00077B2C" w14:paraId="556338B1" w14:textId="77777777" w:rsidTr="003B1A79">
        <w:tc>
          <w:tcPr>
            <w:tcW w:w="0" w:type="auto"/>
            <w:gridSpan w:val="2"/>
            <w:hideMark/>
          </w:tcPr>
          <w:p w14:paraId="29A260AB" w14:textId="77777777" w:rsidR="003B1A79" w:rsidRPr="00686F03" w:rsidRDefault="003B1A79" w:rsidP="003B1A79">
            <w:pPr>
              <w:spacing w:before="100" w:beforeAutospacing="1" w:after="100" w:afterAutospacing="1" w:line="360" w:lineRule="auto"/>
              <w:ind w:firstLine="300"/>
              <w:jc w:val="center"/>
              <w:rPr>
                <w:b/>
                <w:bCs/>
                <w:sz w:val="28"/>
                <w:szCs w:val="28"/>
              </w:rPr>
            </w:pPr>
            <w:r w:rsidRPr="00686F03">
              <w:rPr>
                <w:b/>
                <w:bCs/>
                <w:sz w:val="28"/>
                <w:szCs w:val="28"/>
              </w:rPr>
              <w:t>Tiesību akta projekta anotācijas kopsavilkums</w:t>
            </w:r>
          </w:p>
        </w:tc>
      </w:tr>
      <w:tr w:rsidR="003B1A79" w:rsidRPr="00077B2C" w14:paraId="14CD1361" w14:textId="77777777" w:rsidTr="003B1A79">
        <w:tc>
          <w:tcPr>
            <w:tcW w:w="2000" w:type="pct"/>
            <w:hideMark/>
          </w:tcPr>
          <w:p w14:paraId="5A82BD75" w14:textId="77777777" w:rsidR="003B1A79" w:rsidRPr="00686F03" w:rsidRDefault="003B1A79" w:rsidP="003B1A79">
            <w:pPr>
              <w:rPr>
                <w:sz w:val="28"/>
                <w:szCs w:val="28"/>
              </w:rPr>
            </w:pPr>
            <w:r w:rsidRPr="00686F03">
              <w:rPr>
                <w:sz w:val="28"/>
                <w:szCs w:val="28"/>
              </w:rPr>
              <w:t>Mērķis, risinājums un projekta spēkā stāšanās laiks (500 zīmes bez atstarpēm)</w:t>
            </w:r>
          </w:p>
        </w:tc>
        <w:tc>
          <w:tcPr>
            <w:tcW w:w="3000" w:type="pct"/>
            <w:hideMark/>
          </w:tcPr>
          <w:p w14:paraId="64AB2591" w14:textId="100DDF7D" w:rsidR="00B44229" w:rsidRPr="00686F03" w:rsidRDefault="007E06AB" w:rsidP="00114F4C">
            <w:pPr>
              <w:jc w:val="both"/>
              <w:rPr>
                <w:sz w:val="28"/>
                <w:szCs w:val="28"/>
              </w:rPr>
            </w:pPr>
            <w:r w:rsidRPr="00686F03">
              <w:rPr>
                <w:sz w:val="28"/>
                <w:szCs w:val="28"/>
              </w:rPr>
              <w:t>Noteikumu projekts izstrādāts, lai aktualizētu</w:t>
            </w:r>
            <w:r w:rsidR="00B44229" w:rsidRPr="00686F03">
              <w:rPr>
                <w:sz w:val="28"/>
                <w:szCs w:val="28"/>
              </w:rPr>
              <w:t xml:space="preserve"> Ministru kabineta 2005.gada 20.decembra noteikumus Nr.962 </w:t>
            </w:r>
            <w:r w:rsidR="00686F03">
              <w:rPr>
                <w:sz w:val="28"/>
                <w:szCs w:val="28"/>
              </w:rPr>
              <w:t>“</w:t>
            </w:r>
            <w:r w:rsidR="00B44229" w:rsidRPr="00686F03">
              <w:rPr>
                <w:sz w:val="28"/>
                <w:szCs w:val="28"/>
              </w:rPr>
              <w:t>Valsts ieņēmumu dienesta finanšu policijai atļauto speciālo līdzekļu veidi, to glabāšanas, nēsāšanas un lietošanas kārtība</w:t>
            </w:r>
            <w:r w:rsidR="00686F03">
              <w:rPr>
                <w:sz w:val="28"/>
                <w:szCs w:val="28"/>
              </w:rPr>
              <w:t>”</w:t>
            </w:r>
            <w:r w:rsidR="004235F9" w:rsidRPr="00686F03">
              <w:rPr>
                <w:sz w:val="28"/>
                <w:szCs w:val="28"/>
              </w:rPr>
              <w:t>,</w:t>
            </w:r>
            <w:r w:rsidR="00B44229" w:rsidRPr="00686F03">
              <w:rPr>
                <w:sz w:val="28"/>
                <w:szCs w:val="28"/>
              </w:rPr>
              <w:t xml:space="preserve"> </w:t>
            </w:r>
            <w:r w:rsidR="00114F4C" w:rsidRPr="00686F03">
              <w:rPr>
                <w:sz w:val="28"/>
                <w:szCs w:val="28"/>
              </w:rPr>
              <w:t xml:space="preserve">ievērojot Ieroču aprites likumā noteiktos </w:t>
            </w:r>
            <w:r w:rsidR="00B44229" w:rsidRPr="00744255">
              <w:rPr>
                <w:bCs/>
                <w:sz w:val="28"/>
                <w:szCs w:val="28"/>
              </w:rPr>
              <w:t>speciāl</w:t>
            </w:r>
            <w:r w:rsidR="00114F4C" w:rsidRPr="00744255">
              <w:rPr>
                <w:bCs/>
                <w:sz w:val="28"/>
                <w:szCs w:val="28"/>
              </w:rPr>
              <w:t>o</w:t>
            </w:r>
            <w:r w:rsidR="00B44229" w:rsidRPr="00744255">
              <w:rPr>
                <w:bCs/>
                <w:sz w:val="28"/>
                <w:szCs w:val="28"/>
              </w:rPr>
              <w:t xml:space="preserve"> līdzekļu veid</w:t>
            </w:r>
            <w:r w:rsidR="00114F4C" w:rsidRPr="00744255">
              <w:rPr>
                <w:bCs/>
                <w:sz w:val="28"/>
                <w:szCs w:val="28"/>
              </w:rPr>
              <w:t xml:space="preserve">us. </w:t>
            </w:r>
            <w:r w:rsidR="00B44229" w:rsidRPr="00686F03">
              <w:rPr>
                <w:bCs/>
                <w:sz w:val="28"/>
                <w:szCs w:val="28"/>
              </w:rPr>
              <w:t>Ministru kabineta noteikumi stāsies spēkā nākamajā dienā pēc to izsludināšanas.</w:t>
            </w:r>
          </w:p>
        </w:tc>
      </w:tr>
    </w:tbl>
    <w:p w14:paraId="19EFF4F1" w14:textId="5901D9A5" w:rsidR="00AB0CC2" w:rsidRPr="00077B2C" w:rsidRDefault="000730B8" w:rsidP="003B1A79">
      <w:pPr>
        <w:rPr>
          <w:sz w:val="28"/>
          <w:szCs w:val="28"/>
        </w:rPr>
      </w:pPr>
      <w:r>
        <w:rPr>
          <w:sz w:val="28"/>
          <w:szCs w:val="28"/>
        </w:rPr>
        <w:t> </w:t>
      </w:r>
    </w:p>
    <w:tbl>
      <w:tblPr>
        <w:tblStyle w:val="TableGrid"/>
        <w:tblW w:w="5000" w:type="pct"/>
        <w:tblLook w:val="04A0" w:firstRow="1" w:lastRow="0" w:firstColumn="1" w:lastColumn="0" w:noHBand="0" w:noVBand="1"/>
      </w:tblPr>
      <w:tblGrid>
        <w:gridCol w:w="726"/>
        <w:gridCol w:w="2989"/>
        <w:gridCol w:w="5346"/>
      </w:tblGrid>
      <w:tr w:rsidR="003B1A79" w:rsidRPr="00077B2C" w14:paraId="44D559E6" w14:textId="77777777" w:rsidTr="003B1A79">
        <w:tc>
          <w:tcPr>
            <w:tcW w:w="0" w:type="auto"/>
            <w:gridSpan w:val="3"/>
            <w:hideMark/>
          </w:tcPr>
          <w:p w14:paraId="35A98EBB" w14:textId="77777777" w:rsidR="003B1A79" w:rsidRPr="00077B2C" w:rsidRDefault="003B1A79" w:rsidP="003B1A79">
            <w:pPr>
              <w:spacing w:before="100" w:beforeAutospacing="1" w:after="100" w:afterAutospacing="1" w:line="360" w:lineRule="auto"/>
              <w:ind w:firstLine="300"/>
              <w:jc w:val="center"/>
              <w:rPr>
                <w:b/>
                <w:bCs/>
                <w:sz w:val="28"/>
                <w:szCs w:val="28"/>
              </w:rPr>
            </w:pPr>
            <w:r w:rsidRPr="00077B2C">
              <w:rPr>
                <w:b/>
                <w:bCs/>
                <w:sz w:val="28"/>
                <w:szCs w:val="28"/>
              </w:rPr>
              <w:t>I. Tiesību akta projekta izstrādes nepieciešamība</w:t>
            </w:r>
          </w:p>
        </w:tc>
      </w:tr>
      <w:tr w:rsidR="003B1A79" w:rsidRPr="00077B2C" w14:paraId="3F032A15" w14:textId="77777777" w:rsidTr="003B1A79">
        <w:tc>
          <w:tcPr>
            <w:tcW w:w="300" w:type="pct"/>
            <w:hideMark/>
          </w:tcPr>
          <w:p w14:paraId="47E6AEB6" w14:textId="77777777" w:rsidR="003B1A79" w:rsidRPr="00077B2C" w:rsidRDefault="003B1A79" w:rsidP="003B1A79">
            <w:pPr>
              <w:spacing w:before="100" w:beforeAutospacing="1" w:after="100" w:afterAutospacing="1" w:line="360" w:lineRule="auto"/>
              <w:ind w:firstLine="300"/>
              <w:jc w:val="center"/>
              <w:rPr>
                <w:sz w:val="28"/>
                <w:szCs w:val="28"/>
              </w:rPr>
            </w:pPr>
            <w:r w:rsidRPr="00077B2C">
              <w:rPr>
                <w:sz w:val="28"/>
                <w:szCs w:val="28"/>
              </w:rPr>
              <w:t>1.</w:t>
            </w:r>
          </w:p>
        </w:tc>
        <w:tc>
          <w:tcPr>
            <w:tcW w:w="1700" w:type="pct"/>
            <w:hideMark/>
          </w:tcPr>
          <w:p w14:paraId="77C95401" w14:textId="77777777" w:rsidR="003B1A79" w:rsidRPr="00077B2C" w:rsidRDefault="003B1A79" w:rsidP="003B1A79">
            <w:pPr>
              <w:rPr>
                <w:sz w:val="28"/>
                <w:szCs w:val="28"/>
              </w:rPr>
            </w:pPr>
            <w:r w:rsidRPr="00077B2C">
              <w:rPr>
                <w:sz w:val="28"/>
                <w:szCs w:val="28"/>
              </w:rPr>
              <w:t>Pamatojums</w:t>
            </w:r>
          </w:p>
        </w:tc>
        <w:tc>
          <w:tcPr>
            <w:tcW w:w="3000" w:type="pct"/>
            <w:hideMark/>
          </w:tcPr>
          <w:p w14:paraId="285D07C9" w14:textId="77777777" w:rsidR="003B1A79" w:rsidRPr="00077B2C" w:rsidRDefault="007E4912" w:rsidP="00744255">
            <w:pPr>
              <w:ind w:firstLine="3"/>
              <w:jc w:val="both"/>
              <w:rPr>
                <w:sz w:val="28"/>
                <w:szCs w:val="28"/>
              </w:rPr>
            </w:pPr>
            <w:r w:rsidRPr="00077B2C">
              <w:rPr>
                <w:sz w:val="28"/>
                <w:szCs w:val="28"/>
              </w:rPr>
              <w:t>Valsts ieņēmumu dienesta</w:t>
            </w:r>
            <w:r w:rsidR="000C2A7E" w:rsidRPr="00077B2C">
              <w:rPr>
                <w:sz w:val="28"/>
                <w:szCs w:val="28"/>
              </w:rPr>
              <w:t xml:space="preserve"> (turpmāk – VID)</w:t>
            </w:r>
            <w:r w:rsidRPr="00077B2C">
              <w:rPr>
                <w:sz w:val="28"/>
                <w:szCs w:val="28"/>
              </w:rPr>
              <w:t xml:space="preserve"> iniciatīva.</w:t>
            </w:r>
            <w:r w:rsidR="007029DA" w:rsidRPr="00077B2C">
              <w:rPr>
                <w:sz w:val="28"/>
                <w:szCs w:val="28"/>
              </w:rPr>
              <w:t xml:space="preserve"> </w:t>
            </w:r>
          </w:p>
          <w:p w14:paraId="01A8AD0B" w14:textId="52CA99EC" w:rsidR="00F03606" w:rsidRPr="00077B2C" w:rsidRDefault="00F03606" w:rsidP="00744255">
            <w:pPr>
              <w:ind w:firstLine="3"/>
              <w:jc w:val="both"/>
              <w:rPr>
                <w:sz w:val="28"/>
                <w:szCs w:val="28"/>
              </w:rPr>
            </w:pPr>
            <w:r w:rsidRPr="00077B2C">
              <w:rPr>
                <w:sz w:val="28"/>
                <w:szCs w:val="28"/>
              </w:rPr>
              <w:t>Likuma “Par Valsts ieņēmumu dienestu” 16.</w:t>
            </w:r>
            <w:r w:rsidRPr="00077B2C">
              <w:rPr>
                <w:sz w:val="28"/>
                <w:szCs w:val="28"/>
                <w:vertAlign w:val="superscript"/>
              </w:rPr>
              <w:t>1</w:t>
            </w:r>
            <w:r w:rsidRPr="00077B2C">
              <w:rPr>
                <w:sz w:val="28"/>
                <w:szCs w:val="28"/>
              </w:rPr>
              <w:t>panta treš</w:t>
            </w:r>
            <w:r w:rsidR="00BE2B54" w:rsidRPr="00077B2C">
              <w:rPr>
                <w:sz w:val="28"/>
                <w:szCs w:val="28"/>
              </w:rPr>
              <w:t>ā</w:t>
            </w:r>
            <w:r w:rsidRPr="00077B2C">
              <w:rPr>
                <w:sz w:val="28"/>
                <w:szCs w:val="28"/>
              </w:rPr>
              <w:t xml:space="preserve"> daļa un 16.</w:t>
            </w:r>
            <w:r w:rsidRPr="00077B2C">
              <w:rPr>
                <w:sz w:val="28"/>
                <w:szCs w:val="28"/>
                <w:vertAlign w:val="superscript"/>
              </w:rPr>
              <w:t>6</w:t>
            </w:r>
            <w:r w:rsidRPr="00077B2C">
              <w:rPr>
                <w:sz w:val="28"/>
                <w:szCs w:val="28"/>
              </w:rPr>
              <w:t>trešās daļas 5.punkts (saskaņā ar priekšlikumiem likumprojekta “Grozījumi likumā “Par Valsts ieņēmumu dienestu”</w:t>
            </w:r>
            <w:r w:rsidR="00BE2B54" w:rsidRPr="00077B2C">
              <w:rPr>
                <w:sz w:val="28"/>
                <w:szCs w:val="28"/>
              </w:rPr>
              <w:t>”</w:t>
            </w:r>
            <w:r w:rsidRPr="00077B2C">
              <w:rPr>
                <w:sz w:val="28"/>
                <w:szCs w:val="28"/>
              </w:rPr>
              <w:t xml:space="preserve"> reģ.Nr</w:t>
            </w:r>
            <w:r w:rsidR="00F1378B" w:rsidRPr="00077B2C">
              <w:rPr>
                <w:sz w:val="28"/>
                <w:szCs w:val="28"/>
              </w:rPr>
              <w:t>.</w:t>
            </w:r>
            <w:r w:rsidRPr="00077B2C">
              <w:rPr>
                <w:sz w:val="28"/>
                <w:szCs w:val="28"/>
              </w:rPr>
              <w:t>309/Lp13 2.lasījumam)</w:t>
            </w:r>
            <w:r w:rsidR="00BE2B54" w:rsidRPr="00077B2C">
              <w:rPr>
                <w:sz w:val="28"/>
                <w:szCs w:val="28"/>
              </w:rPr>
              <w:t>.</w:t>
            </w:r>
          </w:p>
        </w:tc>
      </w:tr>
      <w:tr w:rsidR="003B1A79" w:rsidRPr="00077B2C" w14:paraId="1A87008E" w14:textId="77777777" w:rsidTr="00C4259E">
        <w:tc>
          <w:tcPr>
            <w:tcW w:w="300" w:type="pct"/>
            <w:hideMark/>
          </w:tcPr>
          <w:p w14:paraId="77722C1D" w14:textId="77777777" w:rsidR="003B1A79" w:rsidRPr="00077B2C" w:rsidRDefault="003B1A79" w:rsidP="003B1A79">
            <w:pPr>
              <w:spacing w:before="100" w:beforeAutospacing="1" w:after="100" w:afterAutospacing="1" w:line="360" w:lineRule="auto"/>
              <w:ind w:firstLine="300"/>
              <w:jc w:val="center"/>
              <w:rPr>
                <w:sz w:val="28"/>
                <w:szCs w:val="28"/>
              </w:rPr>
            </w:pPr>
            <w:r w:rsidRPr="00077B2C">
              <w:rPr>
                <w:sz w:val="28"/>
                <w:szCs w:val="28"/>
              </w:rPr>
              <w:t>2.</w:t>
            </w:r>
          </w:p>
        </w:tc>
        <w:tc>
          <w:tcPr>
            <w:tcW w:w="1700" w:type="pct"/>
            <w:hideMark/>
          </w:tcPr>
          <w:p w14:paraId="72133A96" w14:textId="5C5EB295" w:rsidR="00904433" w:rsidRPr="00077B2C" w:rsidRDefault="003B1A79" w:rsidP="003B1A79">
            <w:pPr>
              <w:rPr>
                <w:sz w:val="28"/>
                <w:szCs w:val="28"/>
              </w:rPr>
            </w:pPr>
            <w:r w:rsidRPr="00077B2C">
              <w:rPr>
                <w:sz w:val="28"/>
                <w:szCs w:val="28"/>
              </w:rPr>
              <w:t>Pašreizējā situācija un problēmas, kuru risināšanai tiesību akta projekts izstrādāts, tiesiskā regulējuma mērķis un būtība</w:t>
            </w:r>
          </w:p>
          <w:p w14:paraId="6719B682" w14:textId="77777777" w:rsidR="00904433" w:rsidRPr="00077B2C" w:rsidRDefault="00904433" w:rsidP="00904433">
            <w:pPr>
              <w:rPr>
                <w:sz w:val="28"/>
                <w:szCs w:val="28"/>
              </w:rPr>
            </w:pPr>
          </w:p>
          <w:p w14:paraId="0046E7CF" w14:textId="77777777" w:rsidR="00904433" w:rsidRPr="00077B2C" w:rsidRDefault="00904433" w:rsidP="00904433">
            <w:pPr>
              <w:rPr>
                <w:sz w:val="28"/>
                <w:szCs w:val="28"/>
              </w:rPr>
            </w:pPr>
          </w:p>
          <w:p w14:paraId="6232A2A3" w14:textId="77777777" w:rsidR="00904433" w:rsidRPr="00077B2C" w:rsidRDefault="00904433" w:rsidP="00904433">
            <w:pPr>
              <w:rPr>
                <w:sz w:val="28"/>
                <w:szCs w:val="28"/>
              </w:rPr>
            </w:pPr>
          </w:p>
          <w:p w14:paraId="5D673AC0" w14:textId="77777777" w:rsidR="00904433" w:rsidRPr="00077B2C" w:rsidRDefault="00904433" w:rsidP="00904433">
            <w:pPr>
              <w:rPr>
                <w:sz w:val="28"/>
                <w:szCs w:val="28"/>
              </w:rPr>
            </w:pPr>
          </w:p>
          <w:p w14:paraId="7C35D76F" w14:textId="77777777" w:rsidR="00904433" w:rsidRPr="00077B2C" w:rsidRDefault="00904433" w:rsidP="00904433">
            <w:pPr>
              <w:rPr>
                <w:sz w:val="28"/>
                <w:szCs w:val="28"/>
              </w:rPr>
            </w:pPr>
          </w:p>
          <w:p w14:paraId="0825CA7C" w14:textId="77777777" w:rsidR="00904433" w:rsidRPr="00077B2C" w:rsidRDefault="00904433" w:rsidP="00904433">
            <w:pPr>
              <w:rPr>
                <w:sz w:val="28"/>
                <w:szCs w:val="28"/>
              </w:rPr>
            </w:pPr>
          </w:p>
          <w:p w14:paraId="1E09B0B0" w14:textId="77777777" w:rsidR="00904433" w:rsidRPr="00077B2C" w:rsidRDefault="00904433" w:rsidP="00904433">
            <w:pPr>
              <w:rPr>
                <w:sz w:val="28"/>
                <w:szCs w:val="28"/>
              </w:rPr>
            </w:pPr>
          </w:p>
          <w:p w14:paraId="53919553" w14:textId="77777777" w:rsidR="00904433" w:rsidRPr="00077B2C" w:rsidRDefault="00904433" w:rsidP="00904433">
            <w:pPr>
              <w:rPr>
                <w:sz w:val="28"/>
                <w:szCs w:val="28"/>
              </w:rPr>
            </w:pPr>
          </w:p>
          <w:p w14:paraId="37F5F0B2" w14:textId="74CC1013" w:rsidR="003B1A79" w:rsidRPr="00077B2C" w:rsidRDefault="003B1A79" w:rsidP="00904433">
            <w:pPr>
              <w:jc w:val="center"/>
              <w:rPr>
                <w:sz w:val="28"/>
                <w:szCs w:val="28"/>
              </w:rPr>
            </w:pPr>
          </w:p>
        </w:tc>
        <w:tc>
          <w:tcPr>
            <w:tcW w:w="3000" w:type="pct"/>
          </w:tcPr>
          <w:p w14:paraId="1780E72C" w14:textId="02427225" w:rsidR="00D25EA7" w:rsidRPr="00077B2C" w:rsidRDefault="00D25EA7" w:rsidP="00744255">
            <w:pPr>
              <w:ind w:firstLine="3"/>
              <w:jc w:val="both"/>
              <w:rPr>
                <w:sz w:val="28"/>
                <w:szCs w:val="28"/>
              </w:rPr>
            </w:pPr>
            <w:r w:rsidRPr="00077B2C">
              <w:rPr>
                <w:sz w:val="28"/>
                <w:szCs w:val="28"/>
              </w:rPr>
              <w:t xml:space="preserve">1. </w:t>
            </w:r>
            <w:r w:rsidR="00C01B4D" w:rsidRPr="00077B2C">
              <w:rPr>
                <w:sz w:val="28"/>
                <w:szCs w:val="28"/>
              </w:rPr>
              <w:t xml:space="preserve">Šobrīd speciālo līdzekļu veidus un to lietošanu </w:t>
            </w:r>
            <w:r w:rsidR="00575E73" w:rsidRPr="00077B2C">
              <w:rPr>
                <w:sz w:val="28"/>
                <w:szCs w:val="28"/>
              </w:rPr>
              <w:t>VID</w:t>
            </w:r>
            <w:r w:rsidR="00C01B4D" w:rsidRPr="00077B2C">
              <w:rPr>
                <w:sz w:val="28"/>
                <w:szCs w:val="28"/>
              </w:rPr>
              <w:t xml:space="preserve"> regulē divi </w:t>
            </w:r>
            <w:r w:rsidR="00C70B0A" w:rsidRPr="00077B2C">
              <w:rPr>
                <w:sz w:val="28"/>
                <w:szCs w:val="28"/>
              </w:rPr>
              <w:t>Ministru kabineta noteikumi</w:t>
            </w:r>
            <w:r w:rsidR="00C01B4D" w:rsidRPr="00077B2C">
              <w:rPr>
                <w:sz w:val="28"/>
                <w:szCs w:val="28"/>
              </w:rPr>
              <w:t xml:space="preserve">, proti, Ministru kabineta 1997.gada 3.jūlija noteikumi Nr.206 </w:t>
            </w:r>
            <w:r w:rsidR="00F1378B" w:rsidRPr="00077B2C">
              <w:rPr>
                <w:sz w:val="28"/>
                <w:szCs w:val="28"/>
              </w:rPr>
              <w:t>“</w:t>
            </w:r>
            <w:r w:rsidR="00C01B4D" w:rsidRPr="00077B2C">
              <w:rPr>
                <w:sz w:val="28"/>
                <w:szCs w:val="28"/>
              </w:rPr>
              <w:t xml:space="preserve">Noteikumi par Valsts ieņēmumu dienesta </w:t>
            </w:r>
            <w:proofErr w:type="spellStart"/>
            <w:r w:rsidR="00C01B4D" w:rsidRPr="00077B2C">
              <w:rPr>
                <w:sz w:val="28"/>
                <w:szCs w:val="28"/>
              </w:rPr>
              <w:t>finansu</w:t>
            </w:r>
            <w:proofErr w:type="spellEnd"/>
            <w:r w:rsidR="00C01B4D" w:rsidRPr="00077B2C">
              <w:rPr>
                <w:sz w:val="28"/>
                <w:szCs w:val="28"/>
              </w:rPr>
              <w:t xml:space="preserve"> policijas amatpersonu speciālajiem līdzekļiem</w:t>
            </w:r>
            <w:r w:rsidR="00F1378B" w:rsidRPr="00077B2C">
              <w:rPr>
                <w:sz w:val="28"/>
                <w:szCs w:val="28"/>
              </w:rPr>
              <w:t>”</w:t>
            </w:r>
            <w:r w:rsidR="00C01B4D" w:rsidRPr="00077B2C">
              <w:rPr>
                <w:sz w:val="28"/>
                <w:szCs w:val="28"/>
              </w:rPr>
              <w:t xml:space="preserve"> un Ministru kabineta 2005.gada 20.decembra noteikumi Nr.962 </w:t>
            </w:r>
            <w:r w:rsidR="00F1378B" w:rsidRPr="00077B2C">
              <w:rPr>
                <w:sz w:val="28"/>
                <w:szCs w:val="28"/>
              </w:rPr>
              <w:t>“</w:t>
            </w:r>
            <w:r w:rsidR="00C01B4D" w:rsidRPr="00077B2C">
              <w:rPr>
                <w:sz w:val="28"/>
                <w:szCs w:val="28"/>
              </w:rPr>
              <w:t>Valsts ieņēmumu dienesta finanšu policijai atļauto speciālo līdzekļu veidi, to glabāšanas, nēsāšanas un lietošanas kārtība</w:t>
            </w:r>
            <w:r w:rsidR="00F1378B" w:rsidRPr="00077B2C">
              <w:rPr>
                <w:sz w:val="28"/>
                <w:szCs w:val="28"/>
              </w:rPr>
              <w:t>”</w:t>
            </w:r>
            <w:r w:rsidR="00C01B4D" w:rsidRPr="00077B2C">
              <w:rPr>
                <w:sz w:val="28"/>
                <w:szCs w:val="28"/>
              </w:rPr>
              <w:t>.</w:t>
            </w:r>
          </w:p>
          <w:p w14:paraId="320178ED" w14:textId="7BD347A6" w:rsidR="00F03606" w:rsidRPr="00077B2C" w:rsidRDefault="00D25EA7" w:rsidP="00744255">
            <w:pPr>
              <w:ind w:firstLine="3"/>
              <w:jc w:val="both"/>
              <w:rPr>
                <w:sz w:val="28"/>
                <w:szCs w:val="28"/>
              </w:rPr>
            </w:pPr>
            <w:r w:rsidRPr="00077B2C">
              <w:rPr>
                <w:sz w:val="28"/>
                <w:szCs w:val="28"/>
              </w:rPr>
              <w:t xml:space="preserve">2. </w:t>
            </w:r>
            <w:r w:rsidR="00F03606" w:rsidRPr="00077B2C">
              <w:rPr>
                <w:rFonts w:eastAsia="Calibri"/>
                <w:sz w:val="28"/>
                <w:szCs w:val="28"/>
                <w:lang w:eastAsia="en-US"/>
              </w:rPr>
              <w:t xml:space="preserve">No 2018.gada 1.janvāra saskaņā ar Saeimā 2017.gada 22.jūnijā pieņemto likumu “Grozījumi likumā “Par Valsts ieņēmumu dienestu””, finanšu policija un muitas policija ir apvienota vienā izmeklēšanas iestādē – nodokļu un muitas policijā, nosakot tās </w:t>
            </w:r>
            <w:r w:rsidR="00F03606" w:rsidRPr="00077B2C">
              <w:rPr>
                <w:rFonts w:eastAsia="Calibri"/>
                <w:sz w:val="28"/>
                <w:szCs w:val="28"/>
                <w:lang w:eastAsia="en-US"/>
              </w:rPr>
              <w:lastRenderedPageBreak/>
              <w:t>uzdevumus un ierēdņu (darbinieku) tiesības likumpārkāpumu atklāšanā valsts ieņēmumu un muitas lietu jomā, un izveidota VID Iekšējās drošības pārvalde, nosakot tās uzdevumus un ierēdņu tiesības likumpārkāpumu atklāšanā, kas konstatēti VID ierēdņu (darbinieku) rīcībā un saistīti ar to pienākumu izpildi.</w:t>
            </w:r>
          </w:p>
          <w:p w14:paraId="7D88F1D0" w14:textId="6EAA7BFB" w:rsidR="00F03606" w:rsidRPr="00077B2C" w:rsidRDefault="00F03606" w:rsidP="00744255">
            <w:pPr>
              <w:ind w:firstLine="3"/>
              <w:jc w:val="both"/>
              <w:rPr>
                <w:rFonts w:eastAsia="Calibri"/>
                <w:sz w:val="28"/>
                <w:szCs w:val="28"/>
                <w:lang w:eastAsia="en-US"/>
              </w:rPr>
            </w:pPr>
            <w:r w:rsidRPr="00077B2C">
              <w:rPr>
                <w:rFonts w:eastAsia="Calibri"/>
                <w:sz w:val="28"/>
                <w:szCs w:val="28"/>
                <w:lang w:eastAsia="en-US"/>
              </w:rPr>
              <w:t>Likuma “Par Valsts ieņēmumu dienestu” p</w:t>
            </w:r>
            <w:r w:rsidR="00D25EA7" w:rsidRPr="00077B2C">
              <w:rPr>
                <w:rFonts w:eastAsia="Calibri"/>
                <w:sz w:val="28"/>
                <w:szCs w:val="28"/>
                <w:lang w:eastAsia="en-US"/>
              </w:rPr>
              <w:t>ā</w:t>
            </w:r>
            <w:r w:rsidRPr="00077B2C">
              <w:rPr>
                <w:rFonts w:eastAsia="Calibri"/>
                <w:sz w:val="28"/>
                <w:szCs w:val="28"/>
                <w:lang w:eastAsia="en-US"/>
              </w:rPr>
              <w:t xml:space="preserve">rejas noteikumu 38.punktā noteikts, ka līdz attiecīgu grozījumu izdarīšanai citos normatīvajos aktos ar terminu </w:t>
            </w:r>
            <w:r w:rsidR="00F1378B" w:rsidRPr="00077B2C">
              <w:rPr>
                <w:rFonts w:eastAsia="Calibri"/>
                <w:sz w:val="28"/>
                <w:szCs w:val="28"/>
                <w:lang w:eastAsia="en-US"/>
              </w:rPr>
              <w:t>“</w:t>
            </w:r>
            <w:r w:rsidRPr="00077B2C">
              <w:rPr>
                <w:rFonts w:eastAsia="Calibri"/>
                <w:sz w:val="28"/>
                <w:szCs w:val="28"/>
                <w:lang w:eastAsia="en-US"/>
              </w:rPr>
              <w:t>finanšu policija</w:t>
            </w:r>
            <w:r w:rsidR="00F1378B" w:rsidRPr="00077B2C">
              <w:rPr>
                <w:rFonts w:eastAsia="Calibri"/>
                <w:sz w:val="28"/>
                <w:szCs w:val="28"/>
                <w:lang w:eastAsia="en-US"/>
              </w:rPr>
              <w:t>”</w:t>
            </w:r>
            <w:r w:rsidRPr="00077B2C">
              <w:rPr>
                <w:rFonts w:eastAsia="Calibri"/>
                <w:sz w:val="28"/>
                <w:szCs w:val="28"/>
                <w:lang w:eastAsia="en-US"/>
              </w:rPr>
              <w:t xml:space="preserve"> vai </w:t>
            </w:r>
            <w:r w:rsidR="00F1378B" w:rsidRPr="00077B2C">
              <w:rPr>
                <w:rFonts w:eastAsia="Calibri"/>
                <w:sz w:val="28"/>
                <w:szCs w:val="28"/>
                <w:lang w:eastAsia="en-US"/>
              </w:rPr>
              <w:t>“</w:t>
            </w:r>
            <w:r w:rsidRPr="00077B2C">
              <w:rPr>
                <w:rFonts w:eastAsia="Calibri"/>
                <w:sz w:val="28"/>
                <w:szCs w:val="28"/>
                <w:lang w:eastAsia="en-US"/>
              </w:rPr>
              <w:t>muitas policija</w:t>
            </w:r>
            <w:r w:rsidR="00F1378B" w:rsidRPr="00077B2C">
              <w:rPr>
                <w:rFonts w:eastAsia="Calibri"/>
                <w:sz w:val="28"/>
                <w:szCs w:val="28"/>
                <w:lang w:eastAsia="en-US"/>
              </w:rPr>
              <w:t>”</w:t>
            </w:r>
            <w:r w:rsidRPr="00077B2C">
              <w:rPr>
                <w:rFonts w:eastAsia="Calibri"/>
                <w:sz w:val="28"/>
                <w:szCs w:val="28"/>
                <w:lang w:eastAsia="en-US"/>
              </w:rPr>
              <w:t xml:space="preserve"> saprot terminu </w:t>
            </w:r>
            <w:r w:rsidR="00F1378B" w:rsidRPr="00077B2C">
              <w:rPr>
                <w:rFonts w:eastAsia="Calibri"/>
                <w:sz w:val="28"/>
                <w:szCs w:val="28"/>
                <w:lang w:eastAsia="en-US"/>
              </w:rPr>
              <w:t>“</w:t>
            </w:r>
            <w:r w:rsidRPr="00077B2C">
              <w:rPr>
                <w:rFonts w:eastAsia="Calibri"/>
                <w:sz w:val="28"/>
                <w:szCs w:val="28"/>
                <w:lang w:eastAsia="en-US"/>
              </w:rPr>
              <w:t>nodokļu un muitas policija</w:t>
            </w:r>
            <w:r w:rsidR="00F1378B" w:rsidRPr="00077B2C">
              <w:rPr>
                <w:rFonts w:eastAsia="Calibri"/>
                <w:sz w:val="28"/>
                <w:szCs w:val="28"/>
                <w:lang w:eastAsia="en-US"/>
              </w:rPr>
              <w:t>”</w:t>
            </w:r>
            <w:r w:rsidRPr="00077B2C">
              <w:rPr>
                <w:rFonts w:eastAsia="Calibri"/>
                <w:sz w:val="28"/>
                <w:szCs w:val="28"/>
                <w:lang w:eastAsia="en-US"/>
              </w:rPr>
              <w:t>.</w:t>
            </w:r>
          </w:p>
          <w:p w14:paraId="76BA5453" w14:textId="00F5A30A" w:rsidR="00C2524A" w:rsidRPr="00077B2C" w:rsidRDefault="00D25EA7" w:rsidP="00744255">
            <w:pPr>
              <w:ind w:firstLine="3"/>
              <w:jc w:val="both"/>
              <w:rPr>
                <w:color w:val="000000" w:themeColor="text1"/>
                <w:sz w:val="28"/>
                <w:szCs w:val="28"/>
                <w:lang w:val="de-DE"/>
              </w:rPr>
            </w:pPr>
            <w:r w:rsidRPr="00077B2C">
              <w:rPr>
                <w:rFonts w:eastAsia="Calibri"/>
                <w:color w:val="000000" w:themeColor="text1"/>
                <w:sz w:val="28"/>
                <w:szCs w:val="28"/>
                <w:lang w:eastAsia="en-US"/>
              </w:rPr>
              <w:t>Līdz ar jaunu VID struktūrvienību (</w:t>
            </w:r>
            <w:r w:rsidR="00FD0DF7" w:rsidRPr="00077B2C">
              <w:rPr>
                <w:rFonts w:eastAsia="Calibri"/>
                <w:color w:val="000000" w:themeColor="text1"/>
                <w:sz w:val="28"/>
                <w:szCs w:val="28"/>
                <w:lang w:eastAsia="en-US"/>
              </w:rPr>
              <w:t>N</w:t>
            </w:r>
            <w:r w:rsidRPr="00077B2C">
              <w:rPr>
                <w:rFonts w:eastAsia="Calibri"/>
                <w:color w:val="000000" w:themeColor="text1"/>
                <w:sz w:val="28"/>
                <w:szCs w:val="28"/>
                <w:lang w:eastAsia="en-US"/>
              </w:rPr>
              <w:t xml:space="preserve">odokļu un muitas policijas </w:t>
            </w:r>
            <w:r w:rsidR="00FD0DF7" w:rsidRPr="00077B2C">
              <w:rPr>
                <w:rFonts w:eastAsia="Calibri"/>
                <w:color w:val="000000" w:themeColor="text1"/>
                <w:sz w:val="28"/>
                <w:szCs w:val="28"/>
                <w:lang w:eastAsia="en-US"/>
              </w:rPr>
              <w:t xml:space="preserve">pārvaldes </w:t>
            </w:r>
            <w:r w:rsidRPr="00077B2C">
              <w:rPr>
                <w:rFonts w:eastAsia="Calibri"/>
                <w:color w:val="000000" w:themeColor="text1"/>
                <w:sz w:val="28"/>
                <w:szCs w:val="28"/>
                <w:lang w:eastAsia="en-US"/>
              </w:rPr>
              <w:t xml:space="preserve">un </w:t>
            </w:r>
            <w:r w:rsidR="007946C2" w:rsidRPr="00077B2C">
              <w:rPr>
                <w:rFonts w:eastAsia="Calibri"/>
                <w:color w:val="000000" w:themeColor="text1"/>
                <w:sz w:val="28"/>
                <w:szCs w:val="28"/>
                <w:lang w:eastAsia="en-US"/>
              </w:rPr>
              <w:t>I</w:t>
            </w:r>
            <w:r w:rsidRPr="00077B2C">
              <w:rPr>
                <w:rFonts w:eastAsia="Calibri"/>
                <w:color w:val="000000" w:themeColor="text1"/>
                <w:sz w:val="28"/>
                <w:szCs w:val="28"/>
                <w:lang w:eastAsia="en-US"/>
              </w:rPr>
              <w:t>ekšējās drošības pārvaldes) izveidošanu</w:t>
            </w:r>
            <w:r w:rsidR="007946C2" w:rsidRPr="00077B2C">
              <w:rPr>
                <w:rFonts w:eastAsia="Calibri"/>
                <w:color w:val="000000" w:themeColor="text1"/>
                <w:sz w:val="28"/>
                <w:szCs w:val="28"/>
                <w:lang w:eastAsia="en-US"/>
              </w:rPr>
              <w:t>,</w:t>
            </w:r>
            <w:r w:rsidR="00C2524A" w:rsidRPr="00077B2C">
              <w:rPr>
                <w:rFonts w:eastAsia="Calibri"/>
                <w:color w:val="000000" w:themeColor="text1"/>
                <w:sz w:val="28"/>
                <w:szCs w:val="28"/>
                <w:lang w:eastAsia="en-US"/>
              </w:rPr>
              <w:t xml:space="preserve"> </w:t>
            </w:r>
            <w:r w:rsidRPr="00077B2C">
              <w:rPr>
                <w:rFonts w:eastAsia="Calibri"/>
                <w:sz w:val="28"/>
                <w:szCs w:val="28"/>
                <w:lang w:eastAsia="en-US"/>
              </w:rPr>
              <w:t xml:space="preserve">nepieciešams </w:t>
            </w:r>
            <w:r w:rsidR="00C2524A" w:rsidRPr="00077B2C">
              <w:rPr>
                <w:rFonts w:eastAsia="Calibri"/>
                <w:sz w:val="28"/>
                <w:szCs w:val="28"/>
                <w:lang w:eastAsia="en-US"/>
              </w:rPr>
              <w:t>aktu</w:t>
            </w:r>
            <w:r w:rsidR="00BE2B54" w:rsidRPr="00077B2C">
              <w:rPr>
                <w:rFonts w:eastAsia="Calibri"/>
                <w:sz w:val="28"/>
                <w:szCs w:val="28"/>
                <w:lang w:eastAsia="en-US"/>
              </w:rPr>
              <w:t>a</w:t>
            </w:r>
            <w:r w:rsidR="00C2524A" w:rsidRPr="00077B2C">
              <w:rPr>
                <w:rFonts w:eastAsia="Calibri"/>
                <w:sz w:val="28"/>
                <w:szCs w:val="28"/>
                <w:lang w:eastAsia="en-US"/>
              </w:rPr>
              <w:t xml:space="preserve">lizēt </w:t>
            </w:r>
            <w:r w:rsidRPr="00077B2C">
              <w:rPr>
                <w:rFonts w:eastAsia="Calibri"/>
                <w:sz w:val="28"/>
                <w:szCs w:val="28"/>
                <w:lang w:eastAsia="en-US"/>
              </w:rPr>
              <w:t>Ministru kabineta 2005.gada 20.decembra noteikum</w:t>
            </w:r>
            <w:r w:rsidR="00C2524A" w:rsidRPr="00077B2C">
              <w:rPr>
                <w:rFonts w:eastAsia="Calibri"/>
                <w:sz w:val="28"/>
                <w:szCs w:val="28"/>
                <w:lang w:eastAsia="en-US"/>
              </w:rPr>
              <w:t>u</w:t>
            </w:r>
            <w:r w:rsidRPr="00077B2C">
              <w:rPr>
                <w:rFonts w:eastAsia="Calibri"/>
                <w:sz w:val="28"/>
                <w:szCs w:val="28"/>
                <w:lang w:eastAsia="en-US"/>
              </w:rPr>
              <w:t xml:space="preserve"> Nr.962 “Valsts ieņēmumu dienesta finanšu policijai atļauto speciālo līdzekļu veidi, to glabāšanas, nēsāšanas un lietošanas kārtība” nosaukumu</w:t>
            </w:r>
            <w:r w:rsidR="00FD0DF7" w:rsidRPr="00077B2C">
              <w:rPr>
                <w:rFonts w:eastAsia="Calibri"/>
                <w:sz w:val="28"/>
                <w:szCs w:val="28"/>
                <w:lang w:eastAsia="en-US"/>
              </w:rPr>
              <w:t>,</w:t>
            </w:r>
            <w:r w:rsidRPr="00077B2C">
              <w:rPr>
                <w:rFonts w:eastAsia="Calibri"/>
                <w:sz w:val="28"/>
                <w:szCs w:val="28"/>
                <w:lang w:eastAsia="en-US"/>
              </w:rPr>
              <w:t xml:space="preserve"> atbilstoši normatīvo aktu grozījumiem par speciālajiem līdzekļiem</w:t>
            </w:r>
            <w:r w:rsidR="00FD0DF7" w:rsidRPr="00077B2C">
              <w:rPr>
                <w:rFonts w:eastAsia="Calibri"/>
                <w:sz w:val="28"/>
                <w:szCs w:val="28"/>
                <w:lang w:eastAsia="en-US"/>
              </w:rPr>
              <w:t>,</w:t>
            </w:r>
            <w:r w:rsidR="00C2524A" w:rsidRPr="00077B2C">
              <w:rPr>
                <w:rFonts w:eastAsia="Calibri"/>
                <w:sz w:val="28"/>
                <w:szCs w:val="28"/>
                <w:lang w:eastAsia="en-US"/>
              </w:rPr>
              <w:t xml:space="preserve"> un papildināt ar l</w:t>
            </w:r>
            <w:r w:rsidR="00C2524A" w:rsidRPr="00077B2C">
              <w:rPr>
                <w:rFonts w:eastAsia="Calibri"/>
                <w:color w:val="000000" w:themeColor="text1"/>
                <w:sz w:val="28"/>
                <w:szCs w:val="28"/>
                <w:lang w:eastAsia="en-US"/>
              </w:rPr>
              <w:t>ikuma “Par Valsts ieņēmumu dienestu” 16.</w:t>
            </w:r>
            <w:r w:rsidR="006B7A87" w:rsidRPr="00077B2C">
              <w:rPr>
                <w:rFonts w:eastAsia="Calibri"/>
                <w:color w:val="000000" w:themeColor="text1"/>
                <w:sz w:val="28"/>
                <w:szCs w:val="28"/>
                <w:vertAlign w:val="superscript"/>
                <w:lang w:eastAsia="en-US"/>
              </w:rPr>
              <w:t>6</w:t>
            </w:r>
            <w:r w:rsidR="00C2524A" w:rsidRPr="00077B2C">
              <w:rPr>
                <w:rFonts w:eastAsia="Calibri"/>
                <w:color w:val="000000" w:themeColor="text1"/>
                <w:sz w:val="28"/>
                <w:szCs w:val="28"/>
                <w:lang w:eastAsia="en-US"/>
              </w:rPr>
              <w:t xml:space="preserve">panta trešās daļas 5.punktā noteikto pilnvarojumu Ministru kabinetam noteikt </w:t>
            </w:r>
            <w:r w:rsidR="00F1378B" w:rsidRPr="00077B2C">
              <w:rPr>
                <w:iCs/>
                <w:color w:val="000000" w:themeColor="text1"/>
                <w:sz w:val="28"/>
                <w:szCs w:val="28"/>
                <w:lang w:val="de-DE"/>
              </w:rPr>
              <w:t>VID</w:t>
            </w:r>
            <w:r w:rsidR="00C2524A" w:rsidRPr="00077B2C">
              <w:rPr>
                <w:iCs/>
                <w:color w:val="000000" w:themeColor="text1"/>
                <w:sz w:val="28"/>
                <w:szCs w:val="28"/>
                <w:lang w:val="de-DE"/>
              </w:rPr>
              <w:t xml:space="preserve"> Iekšējās drošības pārvaldes ierēdņiem (darbiniekiem) atļautos</w:t>
            </w:r>
            <w:r w:rsidR="00C2524A" w:rsidRPr="00077B2C">
              <w:rPr>
                <w:color w:val="000000" w:themeColor="text1"/>
                <w:sz w:val="28"/>
                <w:szCs w:val="28"/>
                <w:lang w:val="de-DE"/>
              </w:rPr>
              <w:t xml:space="preserve"> speciālo līdzekļu veidus, to glabāšanas, nēsāšanas un lietošanas kārtību.</w:t>
            </w:r>
          </w:p>
          <w:p w14:paraId="40DCB91E" w14:textId="64B720D6" w:rsidR="005F2F3C" w:rsidRPr="00077B2C" w:rsidRDefault="00C2524A" w:rsidP="00744255">
            <w:pPr>
              <w:ind w:firstLine="3"/>
              <w:jc w:val="both"/>
              <w:rPr>
                <w:color w:val="000000" w:themeColor="text1"/>
                <w:sz w:val="28"/>
                <w:szCs w:val="28"/>
                <w:lang w:val="de-DE"/>
              </w:rPr>
            </w:pPr>
            <w:r w:rsidRPr="00077B2C">
              <w:rPr>
                <w:color w:val="000000" w:themeColor="text1"/>
                <w:sz w:val="28"/>
                <w:szCs w:val="28"/>
                <w:lang w:val="de-DE"/>
              </w:rPr>
              <w:t xml:space="preserve">Tā </w:t>
            </w:r>
            <w:r w:rsidR="00CC6D6B" w:rsidRPr="00077B2C">
              <w:rPr>
                <w:color w:val="000000" w:themeColor="text1"/>
                <w:sz w:val="28"/>
                <w:szCs w:val="28"/>
                <w:lang w:val="de-DE"/>
              </w:rPr>
              <w:t xml:space="preserve">kā </w:t>
            </w:r>
            <w:r w:rsidRPr="00077B2C">
              <w:rPr>
                <w:color w:val="000000" w:themeColor="text1"/>
                <w:sz w:val="28"/>
                <w:szCs w:val="28"/>
                <w:lang w:val="de-DE"/>
              </w:rPr>
              <w:t>grozījumu apmērs Ministru kabineta noteikumos pārs</w:t>
            </w:r>
            <w:r w:rsidR="005F2F3C" w:rsidRPr="00077B2C">
              <w:rPr>
                <w:color w:val="000000" w:themeColor="text1"/>
                <w:sz w:val="28"/>
                <w:szCs w:val="28"/>
                <w:lang w:val="de-DE"/>
              </w:rPr>
              <w:t>niedz 50 procentus</w:t>
            </w:r>
            <w:r w:rsidR="00CC6D6B" w:rsidRPr="00077B2C">
              <w:rPr>
                <w:color w:val="000000" w:themeColor="text1"/>
                <w:sz w:val="28"/>
                <w:szCs w:val="28"/>
                <w:lang w:val="de-DE"/>
              </w:rPr>
              <w:t>,</w:t>
            </w:r>
            <w:r w:rsidR="005F2F3C" w:rsidRPr="00077B2C">
              <w:rPr>
                <w:color w:val="000000" w:themeColor="text1"/>
                <w:sz w:val="28"/>
                <w:szCs w:val="28"/>
                <w:lang w:val="de-DE"/>
              </w:rPr>
              <w:t xml:space="preserve"> ir izstrādāti jauni Ministru kabineta noteikumi.</w:t>
            </w:r>
          </w:p>
          <w:p w14:paraId="543BC293" w14:textId="31F8703F" w:rsidR="00C2524A" w:rsidRPr="00077B2C" w:rsidRDefault="00D25EA7" w:rsidP="00744255">
            <w:pPr>
              <w:ind w:firstLine="3"/>
              <w:jc w:val="both"/>
              <w:rPr>
                <w:sz w:val="28"/>
                <w:szCs w:val="28"/>
                <w:lang w:eastAsia="en-US"/>
              </w:rPr>
            </w:pPr>
            <w:r w:rsidRPr="00077B2C">
              <w:rPr>
                <w:rFonts w:eastAsia="Calibri"/>
                <w:sz w:val="28"/>
                <w:szCs w:val="28"/>
                <w:lang w:eastAsia="en-US"/>
              </w:rPr>
              <w:t>3.</w:t>
            </w:r>
            <w:r w:rsidR="005E0681" w:rsidRPr="00077B2C">
              <w:rPr>
                <w:rFonts w:eastAsia="Calibri"/>
                <w:sz w:val="28"/>
                <w:szCs w:val="28"/>
                <w:lang w:eastAsia="en-US"/>
              </w:rPr>
              <w:t xml:space="preserve"> </w:t>
            </w:r>
            <w:r w:rsidR="00C2524A" w:rsidRPr="00077B2C">
              <w:rPr>
                <w:sz w:val="28"/>
                <w:szCs w:val="28"/>
              </w:rPr>
              <w:t xml:space="preserve">Ministru kabineta 2005.gada 20.decembra noteikumi Nr.962 </w:t>
            </w:r>
            <w:r w:rsidR="00F1378B" w:rsidRPr="00077B2C">
              <w:rPr>
                <w:sz w:val="28"/>
                <w:szCs w:val="28"/>
              </w:rPr>
              <w:t>“</w:t>
            </w:r>
            <w:r w:rsidR="00C2524A" w:rsidRPr="00077B2C">
              <w:rPr>
                <w:sz w:val="28"/>
                <w:szCs w:val="28"/>
              </w:rPr>
              <w:t>Valsts ieņēmumu dienesta finanšu policijai atļauto speciālo līdzekļu veidi, to glabāšanas, nēsāšanas un lietošanas kārtība</w:t>
            </w:r>
            <w:r w:rsidR="00F1378B" w:rsidRPr="00077B2C">
              <w:rPr>
                <w:sz w:val="28"/>
                <w:szCs w:val="28"/>
              </w:rPr>
              <w:t>”</w:t>
            </w:r>
            <w:r w:rsidR="00C2524A" w:rsidRPr="00077B2C">
              <w:rPr>
                <w:sz w:val="28"/>
                <w:szCs w:val="28"/>
              </w:rPr>
              <w:t xml:space="preserve"> 2.2.4.apakspunktā pie speciālo līdzekļu veidiem ir </w:t>
            </w:r>
            <w:r w:rsidR="00FD0DF7" w:rsidRPr="00077B2C">
              <w:rPr>
                <w:sz w:val="28"/>
                <w:szCs w:val="28"/>
              </w:rPr>
              <w:t xml:space="preserve">iekļautas </w:t>
            </w:r>
            <w:r w:rsidR="00C2524A" w:rsidRPr="00077B2C">
              <w:rPr>
                <w:sz w:val="28"/>
                <w:szCs w:val="28"/>
              </w:rPr>
              <w:t>arī gāzes pistoles.</w:t>
            </w:r>
          </w:p>
          <w:p w14:paraId="0DF76CB9" w14:textId="22F6EE37" w:rsidR="005E0681" w:rsidRPr="00077B2C" w:rsidRDefault="00B6480B" w:rsidP="00744255">
            <w:pPr>
              <w:ind w:firstLine="3"/>
              <w:jc w:val="both"/>
              <w:rPr>
                <w:sz w:val="28"/>
                <w:szCs w:val="28"/>
                <w:lang w:eastAsia="en-US"/>
              </w:rPr>
            </w:pPr>
            <w:r w:rsidRPr="00077B2C">
              <w:rPr>
                <w:sz w:val="28"/>
                <w:szCs w:val="28"/>
              </w:rPr>
              <w:t xml:space="preserve">2019.gada </w:t>
            </w:r>
            <w:r w:rsidR="00C747E8" w:rsidRPr="00077B2C">
              <w:rPr>
                <w:sz w:val="28"/>
                <w:szCs w:val="28"/>
              </w:rPr>
              <w:t>10.apr</w:t>
            </w:r>
            <w:r w:rsidR="00F1378B" w:rsidRPr="00077B2C">
              <w:rPr>
                <w:sz w:val="28"/>
                <w:szCs w:val="28"/>
              </w:rPr>
              <w:t>ī</w:t>
            </w:r>
            <w:r w:rsidR="00C747E8" w:rsidRPr="00077B2C">
              <w:rPr>
                <w:sz w:val="28"/>
                <w:szCs w:val="28"/>
              </w:rPr>
              <w:t>lī stājās spēkā jauns Ieroču aprites likums,</w:t>
            </w:r>
            <w:r w:rsidR="00C747E8" w:rsidRPr="00077B2C">
              <w:rPr>
                <w:sz w:val="28"/>
                <w:szCs w:val="28"/>
                <w:lang w:eastAsia="en-US"/>
              </w:rPr>
              <w:t xml:space="preserve"> ar kuru pārņ</w:t>
            </w:r>
            <w:r w:rsidR="00D25EA7" w:rsidRPr="00077B2C">
              <w:rPr>
                <w:sz w:val="28"/>
                <w:szCs w:val="28"/>
                <w:lang w:eastAsia="en-US"/>
              </w:rPr>
              <w:t>ē</w:t>
            </w:r>
            <w:r w:rsidR="00C747E8" w:rsidRPr="00077B2C">
              <w:rPr>
                <w:sz w:val="28"/>
                <w:szCs w:val="28"/>
                <w:lang w:eastAsia="en-US"/>
              </w:rPr>
              <w:t>ma  Eiropas Parlamenta un Padomes 2017.gada 17.maija Direktīvas (ES) 2017/853</w:t>
            </w:r>
            <w:r w:rsidR="00CC6D6B" w:rsidRPr="00077B2C">
              <w:rPr>
                <w:sz w:val="28"/>
                <w:szCs w:val="28"/>
                <w:lang w:eastAsia="en-US"/>
              </w:rPr>
              <w:t>,</w:t>
            </w:r>
            <w:r w:rsidR="00C747E8" w:rsidRPr="00077B2C">
              <w:rPr>
                <w:sz w:val="28"/>
                <w:szCs w:val="28"/>
                <w:lang w:eastAsia="en-US"/>
              </w:rPr>
              <w:t xml:space="preserve"> ar ko groza </w:t>
            </w:r>
            <w:r w:rsidR="00C747E8" w:rsidRPr="00077B2C">
              <w:rPr>
                <w:sz w:val="28"/>
                <w:szCs w:val="28"/>
                <w:lang w:eastAsia="en-US"/>
              </w:rPr>
              <w:lastRenderedPageBreak/>
              <w:t>Padomes Direktīvu 91/477/EEK par ieroču iegādes un glabāšanas kontroli</w:t>
            </w:r>
            <w:r w:rsidR="00C747E8" w:rsidRPr="00077B2C">
              <w:rPr>
                <w:i/>
                <w:sz w:val="28"/>
                <w:szCs w:val="28"/>
                <w:lang w:eastAsia="en-US"/>
              </w:rPr>
              <w:t xml:space="preserve"> </w:t>
            </w:r>
            <w:r w:rsidR="00C747E8" w:rsidRPr="00077B2C">
              <w:rPr>
                <w:sz w:val="28"/>
                <w:szCs w:val="28"/>
                <w:lang w:eastAsia="en-US"/>
              </w:rPr>
              <w:t xml:space="preserve">(turpmāk </w:t>
            </w:r>
            <w:r w:rsidR="00D25EA7" w:rsidRPr="00077B2C">
              <w:rPr>
                <w:sz w:val="28"/>
                <w:szCs w:val="28"/>
                <w:lang w:eastAsia="en-US"/>
              </w:rPr>
              <w:t>–</w:t>
            </w:r>
            <w:r w:rsidR="00C747E8" w:rsidRPr="00077B2C">
              <w:rPr>
                <w:sz w:val="28"/>
                <w:szCs w:val="28"/>
                <w:lang w:eastAsia="en-US"/>
              </w:rPr>
              <w:t xml:space="preserve"> Direktīva (ES) 2017/853) prasības nacionālajos normatīvajos aktos. </w:t>
            </w:r>
          </w:p>
          <w:p w14:paraId="7672742A" w14:textId="3185A447" w:rsidR="00F03606" w:rsidRPr="00077B2C" w:rsidRDefault="00C747E8" w:rsidP="00744255">
            <w:pPr>
              <w:ind w:firstLine="3"/>
              <w:jc w:val="both"/>
              <w:rPr>
                <w:sz w:val="28"/>
                <w:szCs w:val="28"/>
                <w:lang w:eastAsia="en-US"/>
              </w:rPr>
            </w:pPr>
            <w:r w:rsidRPr="00077B2C">
              <w:rPr>
                <w:sz w:val="28"/>
                <w:szCs w:val="28"/>
              </w:rPr>
              <w:t>Ieroču aprites likumā noteikta jauna ieroču un m</w:t>
            </w:r>
            <w:r w:rsidR="005E0681" w:rsidRPr="00077B2C">
              <w:rPr>
                <w:sz w:val="28"/>
                <w:szCs w:val="28"/>
              </w:rPr>
              <w:t>u</w:t>
            </w:r>
            <w:r w:rsidRPr="00077B2C">
              <w:rPr>
                <w:sz w:val="28"/>
                <w:szCs w:val="28"/>
              </w:rPr>
              <w:t>nīciju klasifikācija Latvijā</w:t>
            </w:r>
            <w:r w:rsidR="00046103" w:rsidRPr="00077B2C">
              <w:rPr>
                <w:sz w:val="28"/>
                <w:szCs w:val="28"/>
              </w:rPr>
              <w:t>, jauns</w:t>
            </w:r>
            <w:r w:rsidR="00046103" w:rsidRPr="00077B2C">
              <w:rPr>
                <w:sz w:val="28"/>
                <w:szCs w:val="28"/>
                <w:lang w:eastAsia="en-US"/>
              </w:rPr>
              <w:t xml:space="preserve"> gāzes un </w:t>
            </w:r>
            <w:proofErr w:type="spellStart"/>
            <w:r w:rsidR="00046103" w:rsidRPr="00077B2C">
              <w:rPr>
                <w:sz w:val="28"/>
                <w:szCs w:val="28"/>
                <w:lang w:eastAsia="en-US"/>
              </w:rPr>
              <w:t>signālieroču</w:t>
            </w:r>
            <w:proofErr w:type="spellEnd"/>
            <w:r w:rsidR="00046103" w:rsidRPr="00077B2C">
              <w:rPr>
                <w:sz w:val="28"/>
                <w:szCs w:val="28"/>
                <w:lang w:eastAsia="en-US"/>
              </w:rPr>
              <w:t xml:space="preserve"> aprites regulējums, turpinot ieroču iedalījumu izveidota E kategorija gāzes  un </w:t>
            </w:r>
            <w:proofErr w:type="spellStart"/>
            <w:r w:rsidR="00046103" w:rsidRPr="00077B2C">
              <w:rPr>
                <w:sz w:val="28"/>
                <w:szCs w:val="28"/>
                <w:lang w:eastAsia="en-US"/>
              </w:rPr>
              <w:t>signālieročiem</w:t>
            </w:r>
            <w:proofErr w:type="spellEnd"/>
            <w:r w:rsidR="00053C13" w:rsidRPr="00077B2C">
              <w:rPr>
                <w:sz w:val="28"/>
                <w:szCs w:val="28"/>
                <w:lang w:eastAsia="en-US"/>
              </w:rPr>
              <w:t>.</w:t>
            </w:r>
          </w:p>
          <w:p w14:paraId="01C27329" w14:textId="5C3117AB" w:rsidR="003A48E5" w:rsidRPr="00077B2C" w:rsidRDefault="003A48E5" w:rsidP="00744255">
            <w:pPr>
              <w:ind w:firstLine="3"/>
              <w:jc w:val="both"/>
              <w:rPr>
                <w:sz w:val="28"/>
                <w:szCs w:val="28"/>
                <w:lang w:eastAsia="en-US"/>
              </w:rPr>
            </w:pPr>
            <w:r w:rsidRPr="00077B2C">
              <w:rPr>
                <w:sz w:val="28"/>
                <w:szCs w:val="28"/>
                <w:lang w:eastAsia="en-US"/>
              </w:rPr>
              <w:t>Ieroču aprites likuma 1.panta 40.punktā noteikt</w:t>
            </w:r>
            <w:r w:rsidR="00BE2B54" w:rsidRPr="00077B2C">
              <w:rPr>
                <w:sz w:val="28"/>
                <w:szCs w:val="28"/>
                <w:lang w:eastAsia="en-US"/>
              </w:rPr>
              <w:t>a</w:t>
            </w:r>
            <w:r w:rsidRPr="00077B2C">
              <w:rPr>
                <w:sz w:val="28"/>
                <w:szCs w:val="28"/>
                <w:lang w:eastAsia="en-US"/>
              </w:rPr>
              <w:t xml:space="preserve"> </w:t>
            </w:r>
            <w:r w:rsidRPr="00077B2C">
              <w:rPr>
                <w:bCs/>
                <w:sz w:val="28"/>
                <w:szCs w:val="28"/>
              </w:rPr>
              <w:t>speciāl</w:t>
            </w:r>
            <w:r w:rsidR="00BE2B54" w:rsidRPr="00077B2C">
              <w:rPr>
                <w:bCs/>
                <w:sz w:val="28"/>
                <w:szCs w:val="28"/>
              </w:rPr>
              <w:t>o</w:t>
            </w:r>
            <w:r w:rsidRPr="00077B2C">
              <w:rPr>
                <w:bCs/>
                <w:sz w:val="28"/>
                <w:szCs w:val="28"/>
              </w:rPr>
              <w:t xml:space="preserve"> līdzekļ</w:t>
            </w:r>
            <w:r w:rsidR="00BE2B54" w:rsidRPr="00077B2C">
              <w:rPr>
                <w:sz w:val="28"/>
                <w:szCs w:val="28"/>
              </w:rPr>
              <w:t xml:space="preserve">u definīcija, proti </w:t>
            </w:r>
            <w:r w:rsidRPr="00077B2C">
              <w:rPr>
                <w:sz w:val="28"/>
                <w:szCs w:val="28"/>
              </w:rPr>
              <w:t>— ķīmiskās vielas, priekšmeti vai mehānismi, kas paredzēti pašaizsardzībai vai sabiedriskās kārtības nodrošināšanai, bet nav ieroči.</w:t>
            </w:r>
          </w:p>
          <w:p w14:paraId="4B3FF3DF" w14:textId="6265D99B" w:rsidR="005E0681" w:rsidRPr="00077B2C" w:rsidRDefault="005E0681" w:rsidP="00744255">
            <w:pPr>
              <w:ind w:firstLine="3"/>
              <w:jc w:val="both"/>
              <w:rPr>
                <w:sz w:val="28"/>
                <w:szCs w:val="28"/>
                <w:lang w:eastAsia="en-US"/>
              </w:rPr>
            </w:pPr>
            <w:r w:rsidRPr="00077B2C">
              <w:rPr>
                <w:sz w:val="28"/>
                <w:szCs w:val="28"/>
                <w:lang w:eastAsia="en-US"/>
              </w:rPr>
              <w:t>Saskaņā ar Ieroču aprites likuma 5.panta pirm</w:t>
            </w:r>
            <w:r w:rsidR="003A48E5" w:rsidRPr="00077B2C">
              <w:rPr>
                <w:sz w:val="28"/>
                <w:szCs w:val="28"/>
                <w:lang w:eastAsia="en-US"/>
              </w:rPr>
              <w:t>o</w:t>
            </w:r>
            <w:r w:rsidRPr="00077B2C">
              <w:rPr>
                <w:sz w:val="28"/>
                <w:szCs w:val="28"/>
                <w:lang w:eastAsia="en-US"/>
              </w:rPr>
              <w:t xml:space="preserve"> daļ</w:t>
            </w:r>
            <w:r w:rsidR="003A48E5" w:rsidRPr="00077B2C">
              <w:rPr>
                <w:sz w:val="28"/>
                <w:szCs w:val="28"/>
                <w:lang w:eastAsia="en-US"/>
              </w:rPr>
              <w:t>u</w:t>
            </w:r>
            <w:r w:rsidRPr="00077B2C">
              <w:rPr>
                <w:sz w:val="28"/>
                <w:szCs w:val="28"/>
                <w:lang w:eastAsia="en-US"/>
              </w:rPr>
              <w:t xml:space="preserve"> i</w:t>
            </w:r>
            <w:r w:rsidRPr="00077B2C">
              <w:rPr>
                <w:sz w:val="28"/>
                <w:szCs w:val="28"/>
              </w:rPr>
              <w:t>eročus un munīciju atbilstoši to tehniskajiem parametriem iedala A, B, C, D, E un F kategorijā</w:t>
            </w:r>
            <w:r w:rsidR="00BE2B54" w:rsidRPr="00077B2C">
              <w:rPr>
                <w:sz w:val="28"/>
                <w:szCs w:val="28"/>
              </w:rPr>
              <w:t>,</w:t>
            </w:r>
            <w:r w:rsidRPr="00077B2C">
              <w:rPr>
                <w:sz w:val="28"/>
                <w:szCs w:val="28"/>
              </w:rPr>
              <w:t xml:space="preserve"> u</w:t>
            </w:r>
            <w:r w:rsidRPr="00077B2C">
              <w:rPr>
                <w:sz w:val="28"/>
                <w:szCs w:val="28"/>
                <w:lang w:eastAsia="en-US"/>
              </w:rPr>
              <w:t xml:space="preserve">n </w:t>
            </w:r>
            <w:r w:rsidR="00BE2B54" w:rsidRPr="00077B2C">
              <w:rPr>
                <w:sz w:val="28"/>
                <w:szCs w:val="28"/>
                <w:lang w:eastAsia="en-US"/>
              </w:rPr>
              <w:t xml:space="preserve">saskaņā ar </w:t>
            </w:r>
            <w:r w:rsidRPr="00077B2C">
              <w:rPr>
                <w:sz w:val="28"/>
                <w:szCs w:val="28"/>
                <w:lang w:eastAsia="en-US"/>
              </w:rPr>
              <w:t>šā panta septīt</w:t>
            </w:r>
            <w:r w:rsidR="003A48E5" w:rsidRPr="00077B2C">
              <w:rPr>
                <w:sz w:val="28"/>
                <w:szCs w:val="28"/>
                <w:lang w:eastAsia="en-US"/>
              </w:rPr>
              <w:t>o</w:t>
            </w:r>
            <w:r w:rsidRPr="00077B2C">
              <w:rPr>
                <w:sz w:val="28"/>
                <w:szCs w:val="28"/>
                <w:lang w:eastAsia="en-US"/>
              </w:rPr>
              <w:t xml:space="preserve"> daļ</w:t>
            </w:r>
            <w:r w:rsidR="003A48E5" w:rsidRPr="00077B2C">
              <w:rPr>
                <w:sz w:val="28"/>
                <w:szCs w:val="28"/>
                <w:lang w:eastAsia="en-US"/>
              </w:rPr>
              <w:t>u</w:t>
            </w:r>
            <w:r w:rsidRPr="00077B2C">
              <w:rPr>
                <w:sz w:val="28"/>
                <w:szCs w:val="28"/>
                <w:lang w:eastAsia="en-US"/>
              </w:rPr>
              <w:t xml:space="preserve"> E kategorijas ieroči ir gāzes ieroči un </w:t>
            </w:r>
            <w:proofErr w:type="spellStart"/>
            <w:r w:rsidRPr="00077B2C">
              <w:rPr>
                <w:sz w:val="28"/>
                <w:szCs w:val="28"/>
                <w:lang w:eastAsia="en-US"/>
              </w:rPr>
              <w:t>signālieroči</w:t>
            </w:r>
            <w:proofErr w:type="spellEnd"/>
            <w:r w:rsidRPr="00077B2C">
              <w:rPr>
                <w:sz w:val="28"/>
                <w:szCs w:val="28"/>
                <w:lang w:eastAsia="en-US"/>
              </w:rPr>
              <w:t xml:space="preserve">, kurus nevar pārveidot šaušanai ar lodi vai </w:t>
            </w:r>
            <w:proofErr w:type="spellStart"/>
            <w:r w:rsidRPr="00077B2C">
              <w:rPr>
                <w:sz w:val="28"/>
                <w:szCs w:val="28"/>
                <w:lang w:eastAsia="en-US"/>
              </w:rPr>
              <w:t>daudzkomponentu</w:t>
            </w:r>
            <w:proofErr w:type="spellEnd"/>
            <w:r w:rsidRPr="00077B2C">
              <w:rPr>
                <w:sz w:val="28"/>
                <w:szCs w:val="28"/>
                <w:lang w:eastAsia="en-US"/>
              </w:rPr>
              <w:t xml:space="preserve"> šāviņu izsviešanai no stobra kanāla šaujampulvera vai cita </w:t>
            </w:r>
            <w:proofErr w:type="spellStart"/>
            <w:r w:rsidRPr="00077B2C">
              <w:rPr>
                <w:sz w:val="28"/>
                <w:szCs w:val="28"/>
                <w:lang w:eastAsia="en-US"/>
              </w:rPr>
              <w:t>propelenta</w:t>
            </w:r>
            <w:proofErr w:type="spellEnd"/>
            <w:r w:rsidRPr="00077B2C">
              <w:rPr>
                <w:sz w:val="28"/>
                <w:szCs w:val="28"/>
                <w:lang w:eastAsia="en-US"/>
              </w:rPr>
              <w:t xml:space="preserve"> iedarbības rezultātā.</w:t>
            </w:r>
          </w:p>
          <w:p w14:paraId="30E3B367" w14:textId="1045DB07" w:rsidR="00C70B0A" w:rsidRPr="00077B2C" w:rsidRDefault="00F1378B" w:rsidP="00744255">
            <w:pPr>
              <w:pStyle w:val="tv213"/>
              <w:tabs>
                <w:tab w:val="left" w:pos="287"/>
              </w:tabs>
              <w:spacing w:before="0" w:beforeAutospacing="0" w:after="0" w:afterAutospacing="0"/>
              <w:ind w:firstLine="3"/>
              <w:jc w:val="both"/>
              <w:rPr>
                <w:sz w:val="28"/>
                <w:szCs w:val="28"/>
                <w:lang w:eastAsia="en-US"/>
              </w:rPr>
            </w:pPr>
            <w:r w:rsidRPr="00077B2C">
              <w:rPr>
                <w:sz w:val="28"/>
                <w:szCs w:val="28"/>
                <w:lang w:eastAsia="en-US"/>
              </w:rPr>
              <w:t xml:space="preserve"> </w:t>
            </w:r>
            <w:r w:rsidR="00C2524A" w:rsidRPr="00077B2C">
              <w:rPr>
                <w:sz w:val="28"/>
                <w:szCs w:val="28"/>
                <w:lang w:eastAsia="en-US"/>
              </w:rPr>
              <w:t xml:space="preserve">Noteikumu projektā nav ietverts </w:t>
            </w:r>
            <w:r w:rsidR="00053C13" w:rsidRPr="00077B2C">
              <w:rPr>
                <w:sz w:val="28"/>
                <w:szCs w:val="28"/>
                <w:lang w:eastAsia="en-US"/>
              </w:rPr>
              <w:t>k</w:t>
            </w:r>
            <w:r w:rsidR="00C70B0A" w:rsidRPr="00077B2C">
              <w:rPr>
                <w:sz w:val="28"/>
                <w:szCs w:val="28"/>
                <w:lang w:eastAsia="en-US"/>
              </w:rPr>
              <w:t>ā speciālo līdzekļ</w:t>
            </w:r>
            <w:r w:rsidR="00053C13" w:rsidRPr="00077B2C">
              <w:rPr>
                <w:sz w:val="28"/>
                <w:szCs w:val="28"/>
                <w:lang w:eastAsia="en-US"/>
              </w:rPr>
              <w:t>u</w:t>
            </w:r>
            <w:r w:rsidR="00C70B0A" w:rsidRPr="00077B2C">
              <w:rPr>
                <w:sz w:val="28"/>
                <w:szCs w:val="28"/>
                <w:lang w:eastAsia="en-US"/>
              </w:rPr>
              <w:t xml:space="preserve"> veids gāzes pistole, kas </w:t>
            </w:r>
            <w:r w:rsidR="00053C13" w:rsidRPr="00077B2C">
              <w:rPr>
                <w:sz w:val="28"/>
                <w:szCs w:val="28"/>
                <w:lang w:eastAsia="en-US"/>
              </w:rPr>
              <w:t>atbilstoši Ieroču aprites likumam ir E kategori</w:t>
            </w:r>
            <w:r w:rsidR="00CC6D6B" w:rsidRPr="00077B2C">
              <w:rPr>
                <w:sz w:val="28"/>
                <w:szCs w:val="28"/>
                <w:lang w:eastAsia="en-US"/>
              </w:rPr>
              <w:t>j</w:t>
            </w:r>
            <w:r w:rsidR="00053C13" w:rsidRPr="00077B2C">
              <w:rPr>
                <w:sz w:val="28"/>
                <w:szCs w:val="28"/>
                <w:lang w:eastAsia="en-US"/>
              </w:rPr>
              <w:t>as iero</w:t>
            </w:r>
            <w:r w:rsidR="005E0681" w:rsidRPr="00077B2C">
              <w:rPr>
                <w:sz w:val="28"/>
                <w:szCs w:val="28"/>
                <w:lang w:eastAsia="en-US"/>
              </w:rPr>
              <w:t>cis</w:t>
            </w:r>
            <w:r w:rsidR="00053C13" w:rsidRPr="00077B2C">
              <w:rPr>
                <w:sz w:val="28"/>
                <w:szCs w:val="28"/>
                <w:lang w:eastAsia="en-US"/>
              </w:rPr>
              <w:t>, nevis speciāl</w:t>
            </w:r>
            <w:r w:rsidR="005E0681" w:rsidRPr="00077B2C">
              <w:rPr>
                <w:sz w:val="28"/>
                <w:szCs w:val="28"/>
                <w:lang w:eastAsia="en-US"/>
              </w:rPr>
              <w:t>ais</w:t>
            </w:r>
            <w:r w:rsidR="00053C13" w:rsidRPr="00077B2C">
              <w:rPr>
                <w:sz w:val="28"/>
                <w:szCs w:val="28"/>
                <w:lang w:eastAsia="en-US"/>
              </w:rPr>
              <w:t xml:space="preserve"> līdzek</w:t>
            </w:r>
            <w:r w:rsidR="005E0681" w:rsidRPr="00077B2C">
              <w:rPr>
                <w:sz w:val="28"/>
                <w:szCs w:val="28"/>
                <w:lang w:eastAsia="en-US"/>
              </w:rPr>
              <w:t>lis</w:t>
            </w:r>
            <w:r w:rsidR="00053C13" w:rsidRPr="00077B2C">
              <w:rPr>
                <w:sz w:val="28"/>
                <w:szCs w:val="28"/>
                <w:lang w:eastAsia="en-US"/>
              </w:rPr>
              <w:t xml:space="preserve">. </w:t>
            </w:r>
          </w:p>
          <w:p w14:paraId="1A8A93D8" w14:textId="2C9A053F" w:rsidR="00655E71" w:rsidRPr="00077B2C" w:rsidRDefault="003A48E5" w:rsidP="00744255">
            <w:pPr>
              <w:pStyle w:val="tv213"/>
              <w:spacing w:before="0" w:beforeAutospacing="0" w:after="0" w:afterAutospacing="0"/>
              <w:ind w:firstLine="3"/>
              <w:jc w:val="both"/>
              <w:rPr>
                <w:sz w:val="28"/>
                <w:szCs w:val="28"/>
              </w:rPr>
            </w:pPr>
            <w:r w:rsidRPr="00077B2C">
              <w:rPr>
                <w:sz w:val="28"/>
                <w:szCs w:val="28"/>
              </w:rPr>
              <w:t xml:space="preserve">4. </w:t>
            </w:r>
            <w:r w:rsidR="00B30951" w:rsidRPr="00077B2C">
              <w:rPr>
                <w:sz w:val="28"/>
                <w:szCs w:val="28"/>
              </w:rPr>
              <w:t xml:space="preserve">Ministru kabineta 2005.gada 20.decembra noteikumi Nr.962 </w:t>
            </w:r>
            <w:r w:rsidR="00F1378B" w:rsidRPr="00077B2C">
              <w:rPr>
                <w:sz w:val="28"/>
                <w:szCs w:val="28"/>
              </w:rPr>
              <w:t>“</w:t>
            </w:r>
            <w:r w:rsidR="00B30951" w:rsidRPr="00077B2C">
              <w:rPr>
                <w:sz w:val="28"/>
                <w:szCs w:val="28"/>
              </w:rPr>
              <w:t>Valsts ieņēmumu dienesta finanšu policijai atļauto speciālo līdzekļu veidi, to glabāšanas, nēsāšanas un lietošanas kārtība</w:t>
            </w:r>
            <w:r w:rsidR="00F1378B" w:rsidRPr="00077B2C">
              <w:rPr>
                <w:sz w:val="28"/>
                <w:szCs w:val="28"/>
              </w:rPr>
              <w:t>”</w:t>
            </w:r>
            <w:r w:rsidR="00B30951" w:rsidRPr="00077B2C">
              <w:rPr>
                <w:sz w:val="28"/>
                <w:szCs w:val="28"/>
              </w:rPr>
              <w:t xml:space="preserve"> pie atļauto speciālo līdzekļu veidiem ir </w:t>
            </w:r>
            <w:r w:rsidR="00FD0DF7" w:rsidRPr="00077B2C">
              <w:rPr>
                <w:sz w:val="28"/>
                <w:szCs w:val="28"/>
              </w:rPr>
              <w:t xml:space="preserve">iekļauti </w:t>
            </w:r>
            <w:r w:rsidR="00B30951" w:rsidRPr="00077B2C">
              <w:rPr>
                <w:sz w:val="28"/>
                <w:szCs w:val="28"/>
              </w:rPr>
              <w:t xml:space="preserve">arī individuālie aizsardzības līdzekļi. Noteikumu projekta </w:t>
            </w:r>
            <w:r w:rsidR="00053C13" w:rsidRPr="00077B2C">
              <w:rPr>
                <w:sz w:val="28"/>
                <w:szCs w:val="28"/>
              </w:rPr>
              <w:t>2.</w:t>
            </w:r>
            <w:r w:rsidR="00B30951" w:rsidRPr="00077B2C">
              <w:rPr>
                <w:sz w:val="28"/>
                <w:szCs w:val="28"/>
              </w:rPr>
              <w:t xml:space="preserve">punktā individuālie aizsardzības līdzekļi nav noteikti kā atļautie speciālo līdzekļu veidi, jo tie neatbilst Ieroču aprites likuma 1.panta </w:t>
            </w:r>
            <w:r w:rsidR="00AC031B" w:rsidRPr="00077B2C">
              <w:rPr>
                <w:sz w:val="28"/>
                <w:szCs w:val="28"/>
              </w:rPr>
              <w:t>40</w:t>
            </w:r>
            <w:r w:rsidR="00B30951" w:rsidRPr="00077B2C">
              <w:rPr>
                <w:sz w:val="28"/>
                <w:szCs w:val="28"/>
              </w:rPr>
              <w:t xml:space="preserve">.punktā noteiktajai speciālo līdzekļu definīcijai. </w:t>
            </w:r>
          </w:p>
          <w:p w14:paraId="514A60DB" w14:textId="58CE2BDF" w:rsidR="00AC031B" w:rsidRPr="00077B2C" w:rsidRDefault="00AC031B" w:rsidP="00744255">
            <w:pPr>
              <w:ind w:firstLine="3"/>
              <w:jc w:val="both"/>
              <w:rPr>
                <w:sz w:val="28"/>
                <w:szCs w:val="28"/>
              </w:rPr>
            </w:pPr>
            <w:r w:rsidRPr="00077B2C">
              <w:rPr>
                <w:sz w:val="28"/>
                <w:szCs w:val="28"/>
              </w:rPr>
              <w:t xml:space="preserve">5. </w:t>
            </w:r>
            <w:r w:rsidR="004271CD" w:rsidRPr="00077B2C">
              <w:rPr>
                <w:sz w:val="28"/>
                <w:szCs w:val="28"/>
              </w:rPr>
              <w:t>Atbilstoši Ieroču un speciālo līdzekļu apri</w:t>
            </w:r>
            <w:r w:rsidRPr="00077B2C">
              <w:rPr>
                <w:sz w:val="28"/>
                <w:szCs w:val="28"/>
              </w:rPr>
              <w:t>tes likuma 13</w:t>
            </w:r>
            <w:r w:rsidR="004271CD" w:rsidRPr="00077B2C">
              <w:rPr>
                <w:sz w:val="28"/>
                <w:szCs w:val="28"/>
              </w:rPr>
              <w:t xml:space="preserve">.panta </w:t>
            </w:r>
            <w:r w:rsidRPr="00077B2C">
              <w:rPr>
                <w:sz w:val="28"/>
                <w:szCs w:val="28"/>
              </w:rPr>
              <w:t>otrās</w:t>
            </w:r>
            <w:r w:rsidR="004271CD" w:rsidRPr="00077B2C">
              <w:rPr>
                <w:sz w:val="28"/>
                <w:szCs w:val="28"/>
              </w:rPr>
              <w:t xml:space="preserve"> daļas </w:t>
            </w:r>
            <w:r w:rsidRPr="00077B2C">
              <w:rPr>
                <w:sz w:val="28"/>
                <w:szCs w:val="28"/>
              </w:rPr>
              <w:t>5</w:t>
            </w:r>
            <w:r w:rsidR="004271CD" w:rsidRPr="00077B2C">
              <w:rPr>
                <w:sz w:val="28"/>
                <w:szCs w:val="28"/>
              </w:rPr>
              <w:t xml:space="preserve">.punktam fiziskajām un juridiskajām personām ir aizliegts </w:t>
            </w:r>
            <w:r w:rsidR="000A1959" w:rsidRPr="00077B2C">
              <w:rPr>
                <w:sz w:val="28"/>
                <w:szCs w:val="28"/>
              </w:rPr>
              <w:t>i</w:t>
            </w:r>
            <w:r w:rsidRPr="00077B2C">
              <w:rPr>
                <w:sz w:val="28"/>
                <w:szCs w:val="28"/>
              </w:rPr>
              <w:t xml:space="preserve">zgatavot, iegādāties, glabāt, nēsāt, realizēt, izmantot un pielietot gāzes </w:t>
            </w:r>
            <w:proofErr w:type="spellStart"/>
            <w:r w:rsidRPr="00077B2C">
              <w:rPr>
                <w:sz w:val="28"/>
                <w:szCs w:val="28"/>
              </w:rPr>
              <w:t>granātas</w:t>
            </w:r>
            <w:proofErr w:type="spellEnd"/>
            <w:r w:rsidRPr="00077B2C">
              <w:rPr>
                <w:sz w:val="28"/>
                <w:szCs w:val="28"/>
              </w:rPr>
              <w:t xml:space="preserve">, </w:t>
            </w:r>
            <w:r w:rsidRPr="00077B2C">
              <w:rPr>
                <w:sz w:val="28"/>
                <w:szCs w:val="28"/>
              </w:rPr>
              <w:lastRenderedPageBreak/>
              <w:t>munīciju, kas pildīta ar kairinošas vai paralizējošas iedarbības vielām, un psiholoģiskas iedarbības gaismas un skaņu ierīces, kas var apdraudēt cilvēka veselību vai izraisīt viņa nāvi</w:t>
            </w:r>
            <w:r w:rsidR="004271CD" w:rsidRPr="00077B2C">
              <w:rPr>
                <w:sz w:val="28"/>
                <w:szCs w:val="28"/>
              </w:rPr>
              <w:t xml:space="preserve">. </w:t>
            </w:r>
          </w:p>
          <w:p w14:paraId="7A71BB70" w14:textId="6EA5878C" w:rsidR="00655E71" w:rsidRPr="00077B2C" w:rsidRDefault="00AC031B" w:rsidP="00744255">
            <w:pPr>
              <w:ind w:firstLine="3"/>
              <w:jc w:val="both"/>
              <w:rPr>
                <w:sz w:val="28"/>
                <w:szCs w:val="28"/>
              </w:rPr>
            </w:pPr>
            <w:r w:rsidRPr="00077B2C">
              <w:rPr>
                <w:sz w:val="28"/>
                <w:szCs w:val="28"/>
              </w:rPr>
              <w:t>Līdz ar to noteikumu projekts</w:t>
            </w:r>
            <w:r w:rsidR="004271CD" w:rsidRPr="00077B2C">
              <w:rPr>
                <w:sz w:val="28"/>
                <w:szCs w:val="28"/>
              </w:rPr>
              <w:t xml:space="preserve"> </w:t>
            </w:r>
            <w:r w:rsidRPr="00077B2C">
              <w:rPr>
                <w:sz w:val="28"/>
                <w:szCs w:val="28"/>
              </w:rPr>
              <w:t xml:space="preserve">neparedz </w:t>
            </w:r>
            <w:r w:rsidR="004271CD" w:rsidRPr="00077B2C">
              <w:rPr>
                <w:sz w:val="28"/>
                <w:szCs w:val="28"/>
              </w:rPr>
              <w:t>speciālo o</w:t>
            </w:r>
            <w:r w:rsidRPr="00077B2C">
              <w:rPr>
                <w:sz w:val="28"/>
                <w:szCs w:val="28"/>
              </w:rPr>
              <w:t>perāciju nodrošināšanas līdzekļus</w:t>
            </w:r>
            <w:r w:rsidR="00CD67C3" w:rsidRPr="00077B2C">
              <w:rPr>
                <w:sz w:val="28"/>
                <w:szCs w:val="28"/>
              </w:rPr>
              <w:t xml:space="preserve"> kā skaļruņus</w:t>
            </w:r>
            <w:r w:rsidR="004271CD" w:rsidRPr="00077B2C">
              <w:rPr>
                <w:sz w:val="28"/>
                <w:szCs w:val="28"/>
              </w:rPr>
              <w:t xml:space="preserve"> un prožektor</w:t>
            </w:r>
            <w:r w:rsidR="00CD67C3" w:rsidRPr="00077B2C">
              <w:rPr>
                <w:sz w:val="28"/>
                <w:szCs w:val="28"/>
              </w:rPr>
              <w:t>us</w:t>
            </w:r>
            <w:r w:rsidR="004271CD" w:rsidRPr="00077B2C">
              <w:rPr>
                <w:sz w:val="28"/>
                <w:szCs w:val="28"/>
              </w:rPr>
              <w:t>, kas pēc savas būtības ir uzskatāmi par psiholoģiskās iedarbības ierīcēm.</w:t>
            </w:r>
          </w:p>
          <w:p w14:paraId="1EA73F1E" w14:textId="2BC8010E" w:rsidR="004271CD" w:rsidRPr="00077B2C" w:rsidRDefault="00CD67C3" w:rsidP="00744255">
            <w:pPr>
              <w:ind w:firstLine="3"/>
              <w:jc w:val="both"/>
              <w:rPr>
                <w:sz w:val="28"/>
                <w:szCs w:val="28"/>
              </w:rPr>
            </w:pPr>
            <w:r w:rsidRPr="00077B2C">
              <w:rPr>
                <w:sz w:val="28"/>
                <w:szCs w:val="28"/>
              </w:rPr>
              <w:t>6. Noteikumu projekta 2.2.2.apakšpunktā</w:t>
            </w:r>
            <w:r w:rsidR="004271CD" w:rsidRPr="00077B2C">
              <w:rPr>
                <w:sz w:val="28"/>
                <w:szCs w:val="28"/>
              </w:rPr>
              <w:t xml:space="preserve"> ietvertais regulējums</w:t>
            </w:r>
            <w:r w:rsidRPr="00077B2C">
              <w:rPr>
                <w:sz w:val="28"/>
                <w:szCs w:val="28"/>
              </w:rPr>
              <w:t xml:space="preserve"> salīdzinājumā ar pa</w:t>
            </w:r>
            <w:r w:rsidR="00BE2B54" w:rsidRPr="00077B2C">
              <w:rPr>
                <w:sz w:val="28"/>
                <w:szCs w:val="28"/>
              </w:rPr>
              <w:t>š</w:t>
            </w:r>
            <w:r w:rsidRPr="00077B2C">
              <w:rPr>
                <w:sz w:val="28"/>
                <w:szCs w:val="28"/>
              </w:rPr>
              <w:t xml:space="preserve">reiz spēkā esošo turpmāk </w:t>
            </w:r>
            <w:r w:rsidR="004271CD" w:rsidRPr="00077B2C">
              <w:rPr>
                <w:sz w:val="28"/>
                <w:szCs w:val="28"/>
              </w:rPr>
              <w:t>pa</w:t>
            </w:r>
            <w:r w:rsidRPr="00077B2C">
              <w:rPr>
                <w:sz w:val="28"/>
                <w:szCs w:val="28"/>
              </w:rPr>
              <w:t>redz</w:t>
            </w:r>
            <w:r w:rsidR="004271CD" w:rsidRPr="00077B2C">
              <w:rPr>
                <w:sz w:val="28"/>
                <w:szCs w:val="28"/>
              </w:rPr>
              <w:t xml:space="preserve"> </w:t>
            </w:r>
            <w:r w:rsidRPr="00077B2C">
              <w:rPr>
                <w:sz w:val="28"/>
                <w:szCs w:val="28"/>
              </w:rPr>
              <w:t xml:space="preserve">noteikt </w:t>
            </w:r>
            <w:r w:rsidR="004271CD" w:rsidRPr="00077B2C">
              <w:rPr>
                <w:sz w:val="28"/>
                <w:szCs w:val="28"/>
              </w:rPr>
              <w:t xml:space="preserve">speciālo operāciju nodrošināšanas līdzekli telpu atvēršanai, ko parasti nepieciešams izmantot, kad procesuālo darbību laikā nekavējoši jāiekļūst slēgtās telpās.  </w:t>
            </w:r>
          </w:p>
          <w:p w14:paraId="26165A02" w14:textId="32DD2E49" w:rsidR="00CD67C3" w:rsidRPr="00077B2C" w:rsidRDefault="00CD67C3" w:rsidP="00744255">
            <w:pPr>
              <w:pStyle w:val="tv213"/>
              <w:spacing w:before="0" w:beforeAutospacing="0" w:after="0" w:afterAutospacing="0"/>
              <w:ind w:firstLine="3"/>
              <w:jc w:val="both"/>
              <w:rPr>
                <w:sz w:val="28"/>
                <w:szCs w:val="28"/>
              </w:rPr>
            </w:pPr>
            <w:r w:rsidRPr="00077B2C">
              <w:rPr>
                <w:sz w:val="28"/>
                <w:szCs w:val="28"/>
              </w:rPr>
              <w:t>7. Noteikumu projekta 9.punktā ietverts jauns regulējums salīdzinājumā ar pa</w:t>
            </w:r>
            <w:r w:rsidR="00BE2B54" w:rsidRPr="00077B2C">
              <w:rPr>
                <w:sz w:val="28"/>
                <w:szCs w:val="28"/>
              </w:rPr>
              <w:t>š</w:t>
            </w:r>
            <w:r w:rsidRPr="00077B2C">
              <w:rPr>
                <w:sz w:val="28"/>
                <w:szCs w:val="28"/>
              </w:rPr>
              <w:t>reiz spēkā esošo. Ņemot vērā, ka transporta piespiedu apstāšanās ierīces</w:t>
            </w:r>
            <w:r w:rsidR="00B43B00" w:rsidRPr="00077B2C">
              <w:rPr>
                <w:sz w:val="28"/>
                <w:szCs w:val="28"/>
              </w:rPr>
              <w:t xml:space="preserve"> lietošana </w:t>
            </w:r>
            <w:r w:rsidRPr="00077B2C">
              <w:rPr>
                <w:sz w:val="28"/>
                <w:szCs w:val="28"/>
              </w:rPr>
              <w:t>ir saistīt</w:t>
            </w:r>
            <w:r w:rsidR="00B43B00" w:rsidRPr="00077B2C">
              <w:rPr>
                <w:sz w:val="28"/>
                <w:szCs w:val="28"/>
              </w:rPr>
              <w:t>a</w:t>
            </w:r>
            <w:r w:rsidRPr="00077B2C">
              <w:rPr>
                <w:sz w:val="28"/>
                <w:szCs w:val="28"/>
              </w:rPr>
              <w:t xml:space="preserve"> ar augstu risku un apdraudējumu transportlīdzekļa vadītāja dzīvībai un veselībai, noteikumu projektā </w:t>
            </w:r>
            <w:r w:rsidR="00B43B00" w:rsidRPr="00077B2C">
              <w:rPr>
                <w:sz w:val="28"/>
                <w:szCs w:val="28"/>
              </w:rPr>
              <w:t>paredz</w:t>
            </w:r>
            <w:r w:rsidR="00FD0DF7" w:rsidRPr="00077B2C">
              <w:rPr>
                <w:sz w:val="28"/>
                <w:szCs w:val="28"/>
              </w:rPr>
              <w:t>ēts</w:t>
            </w:r>
            <w:r w:rsidRPr="00077B2C">
              <w:rPr>
                <w:sz w:val="28"/>
                <w:szCs w:val="28"/>
              </w:rPr>
              <w:t xml:space="preserve">, ka par </w:t>
            </w:r>
            <w:r w:rsidR="00B43B00" w:rsidRPr="00077B2C">
              <w:rPr>
                <w:sz w:val="28"/>
                <w:szCs w:val="28"/>
              </w:rPr>
              <w:t>transporta piespiedu apstāšanās ierīces lietošanu lemj VID</w:t>
            </w:r>
            <w:r w:rsidRPr="00077B2C">
              <w:rPr>
                <w:sz w:val="28"/>
                <w:szCs w:val="28"/>
              </w:rPr>
              <w:t xml:space="preserve"> Nodokļu un muitas</w:t>
            </w:r>
            <w:r w:rsidRPr="00077B2C">
              <w:rPr>
                <w:b/>
                <w:sz w:val="28"/>
                <w:szCs w:val="28"/>
              </w:rPr>
              <w:t xml:space="preserve"> </w:t>
            </w:r>
            <w:r w:rsidRPr="00077B2C">
              <w:rPr>
                <w:sz w:val="28"/>
                <w:szCs w:val="28"/>
              </w:rPr>
              <w:t xml:space="preserve">policijas </w:t>
            </w:r>
            <w:r w:rsidR="00B43B00" w:rsidRPr="00077B2C">
              <w:rPr>
                <w:sz w:val="28"/>
                <w:szCs w:val="28"/>
              </w:rPr>
              <w:t xml:space="preserve">pārvaldes </w:t>
            </w:r>
            <w:r w:rsidR="00FD0DF7" w:rsidRPr="00077B2C">
              <w:rPr>
                <w:sz w:val="28"/>
                <w:szCs w:val="28"/>
              </w:rPr>
              <w:t xml:space="preserve">vai </w:t>
            </w:r>
            <w:r w:rsidRPr="00077B2C">
              <w:rPr>
                <w:sz w:val="28"/>
                <w:szCs w:val="28"/>
              </w:rPr>
              <w:t xml:space="preserve">Iekšējās drošības pārvaldes direktors vai </w:t>
            </w:r>
            <w:r w:rsidR="00FD0DF7" w:rsidRPr="00077B2C">
              <w:rPr>
                <w:sz w:val="28"/>
                <w:szCs w:val="28"/>
              </w:rPr>
              <w:t>viņu</w:t>
            </w:r>
            <w:r w:rsidRPr="00077B2C">
              <w:rPr>
                <w:sz w:val="28"/>
                <w:szCs w:val="28"/>
              </w:rPr>
              <w:t xml:space="preserve"> vietniek</w:t>
            </w:r>
            <w:r w:rsidR="00FD0DF7" w:rsidRPr="00077B2C">
              <w:rPr>
                <w:sz w:val="28"/>
                <w:szCs w:val="28"/>
              </w:rPr>
              <w:t>i</w:t>
            </w:r>
            <w:r w:rsidRPr="00077B2C">
              <w:rPr>
                <w:sz w:val="28"/>
                <w:szCs w:val="28"/>
              </w:rPr>
              <w:t xml:space="preserve">.  </w:t>
            </w:r>
          </w:p>
          <w:p w14:paraId="0A7EF634" w14:textId="1406F44A" w:rsidR="004271CD" w:rsidRPr="00077B2C" w:rsidRDefault="00B43B00" w:rsidP="00744255">
            <w:pPr>
              <w:pStyle w:val="tv213"/>
              <w:spacing w:before="0" w:beforeAutospacing="0" w:after="0" w:afterAutospacing="0"/>
              <w:ind w:firstLine="3"/>
              <w:jc w:val="both"/>
              <w:rPr>
                <w:sz w:val="28"/>
                <w:szCs w:val="28"/>
              </w:rPr>
            </w:pPr>
            <w:r w:rsidRPr="00077B2C">
              <w:rPr>
                <w:sz w:val="28"/>
                <w:szCs w:val="28"/>
              </w:rPr>
              <w:t>8</w:t>
            </w:r>
            <w:r w:rsidR="00CD67C3" w:rsidRPr="00077B2C">
              <w:rPr>
                <w:sz w:val="28"/>
                <w:szCs w:val="28"/>
              </w:rPr>
              <w:t xml:space="preserve">. </w:t>
            </w:r>
            <w:r w:rsidR="00655E71" w:rsidRPr="00077B2C">
              <w:rPr>
                <w:sz w:val="28"/>
                <w:szCs w:val="28"/>
              </w:rPr>
              <w:t xml:space="preserve">Noteikumu projekta </w:t>
            </w:r>
            <w:r w:rsidR="00CD67C3" w:rsidRPr="00077B2C">
              <w:rPr>
                <w:sz w:val="28"/>
                <w:szCs w:val="28"/>
              </w:rPr>
              <w:t>10.</w:t>
            </w:r>
            <w:r w:rsidR="00F1378B" w:rsidRPr="00077B2C">
              <w:rPr>
                <w:sz w:val="28"/>
                <w:szCs w:val="28"/>
              </w:rPr>
              <w:t xml:space="preserve"> </w:t>
            </w:r>
            <w:r w:rsidR="00CD67C3" w:rsidRPr="00077B2C">
              <w:rPr>
                <w:sz w:val="28"/>
                <w:szCs w:val="28"/>
              </w:rPr>
              <w:t>un 11.punkts paredz</w:t>
            </w:r>
            <w:r w:rsidR="00655E71" w:rsidRPr="00077B2C">
              <w:rPr>
                <w:sz w:val="28"/>
                <w:szCs w:val="28"/>
              </w:rPr>
              <w:t>, ka pirms speciālo līdzekļu lietošanas personu mutiski brīdina pa</w:t>
            </w:r>
            <w:r w:rsidR="00CC6D6B" w:rsidRPr="00077B2C">
              <w:rPr>
                <w:sz w:val="28"/>
                <w:szCs w:val="28"/>
              </w:rPr>
              <w:t>r</w:t>
            </w:r>
            <w:r w:rsidR="00655E71" w:rsidRPr="00077B2C">
              <w:rPr>
                <w:sz w:val="28"/>
                <w:szCs w:val="28"/>
              </w:rPr>
              <w:t xml:space="preserve"> to. Bez brīdinājuma speciālo līdzekli var lietot gadījumos, ja vilcināšanās to lietot rada tiešus draudus personas dzīvībai vai veselībai vai var izraisīt citas smagas sekas, vai ja šāds brīdinājums konkrētajā situācijā nav iespējams. </w:t>
            </w:r>
          </w:p>
          <w:p w14:paraId="72D4459D" w14:textId="7F43721B" w:rsidR="009C6CDC" w:rsidRPr="00077B2C" w:rsidRDefault="00B43B00" w:rsidP="00744255">
            <w:pPr>
              <w:pStyle w:val="tv213"/>
              <w:spacing w:before="0" w:beforeAutospacing="0" w:after="0" w:afterAutospacing="0"/>
              <w:ind w:firstLine="3"/>
              <w:jc w:val="both"/>
              <w:rPr>
                <w:sz w:val="28"/>
                <w:szCs w:val="28"/>
              </w:rPr>
            </w:pPr>
            <w:r w:rsidRPr="00077B2C">
              <w:rPr>
                <w:sz w:val="28"/>
                <w:szCs w:val="28"/>
              </w:rPr>
              <w:t xml:space="preserve">9. Tā kā praksē, konvojējot personu, gadījumos, kad ir nepieciešams pārņemt personu citai </w:t>
            </w:r>
            <w:proofErr w:type="spellStart"/>
            <w:r w:rsidRPr="00077B2C">
              <w:rPr>
                <w:sz w:val="28"/>
                <w:szCs w:val="28"/>
              </w:rPr>
              <w:t>tiesībsargājošai</w:t>
            </w:r>
            <w:proofErr w:type="spellEnd"/>
            <w:r w:rsidRPr="00077B2C">
              <w:rPr>
                <w:sz w:val="28"/>
                <w:szCs w:val="28"/>
              </w:rPr>
              <w:t xml:space="preserve"> iestādei, veic pārvietojamās personas pārbaudi, kuras laikā roku dzelžus noņem un uzliek no jauna, tad noteikumu projekta 13.7. un 13.8.apak</w:t>
            </w:r>
            <w:r w:rsidR="00FD0DF7" w:rsidRPr="00077B2C">
              <w:rPr>
                <w:sz w:val="28"/>
                <w:szCs w:val="28"/>
              </w:rPr>
              <w:t>š</w:t>
            </w:r>
            <w:r w:rsidRPr="00077B2C">
              <w:rPr>
                <w:sz w:val="28"/>
                <w:szCs w:val="28"/>
              </w:rPr>
              <w:t>punktā paredzēts</w:t>
            </w:r>
            <w:r w:rsidR="009C6CDC" w:rsidRPr="00077B2C">
              <w:rPr>
                <w:sz w:val="28"/>
                <w:szCs w:val="28"/>
              </w:rPr>
              <w:t xml:space="preserve">, ka roku dzelžus vai roku saites </w:t>
            </w:r>
            <w:r w:rsidR="009C6CDC" w:rsidRPr="00077B2C">
              <w:rPr>
                <w:sz w:val="28"/>
                <w:szCs w:val="28"/>
              </w:rPr>
              <w:lastRenderedPageBreak/>
              <w:t>personai noņem</w:t>
            </w:r>
            <w:r w:rsidRPr="00077B2C">
              <w:rPr>
                <w:sz w:val="28"/>
                <w:szCs w:val="28"/>
              </w:rPr>
              <w:t xml:space="preserve"> arī </w:t>
            </w:r>
            <w:r w:rsidR="009C6CDC" w:rsidRPr="00077B2C">
              <w:rPr>
                <w:sz w:val="28"/>
                <w:szCs w:val="28"/>
              </w:rPr>
              <w:t>nododot pārvietojamo personu citas apsardzes uzraudzībā, izņemot gadījumus, ja lieto sasiešanas līdzekļus un ja ir draudi personas veselībai vai dzīvībai</w:t>
            </w:r>
            <w:r w:rsidR="00EF7092" w:rsidRPr="00077B2C">
              <w:rPr>
                <w:sz w:val="28"/>
                <w:szCs w:val="28"/>
              </w:rPr>
              <w:t xml:space="preserve">. </w:t>
            </w:r>
          </w:p>
          <w:p w14:paraId="4D3F8C9E" w14:textId="4ECF520F" w:rsidR="005F2F3C" w:rsidRPr="00077B2C" w:rsidRDefault="00B43B00" w:rsidP="00744255">
            <w:pPr>
              <w:ind w:firstLine="3"/>
              <w:jc w:val="both"/>
              <w:rPr>
                <w:sz w:val="28"/>
                <w:szCs w:val="28"/>
              </w:rPr>
            </w:pPr>
            <w:r w:rsidRPr="00077B2C">
              <w:rPr>
                <w:sz w:val="28"/>
                <w:szCs w:val="28"/>
              </w:rPr>
              <w:t xml:space="preserve">10. </w:t>
            </w:r>
            <w:r w:rsidR="00977E62" w:rsidRPr="00077B2C">
              <w:rPr>
                <w:sz w:val="28"/>
                <w:szCs w:val="28"/>
              </w:rPr>
              <w:t>L</w:t>
            </w:r>
            <w:r w:rsidRPr="00077B2C">
              <w:rPr>
                <w:sz w:val="28"/>
                <w:szCs w:val="28"/>
              </w:rPr>
              <w:t>ai skaidri definētu konkrētu speciālo līdzekļu pielietošanas veidu un nodrošinātu, ka katra speciālā līdzekļa pielietošana ir skaidri definēta un rada pēc iespējas mazāku kaitējumu, noteikumu projekts paredz</w:t>
            </w:r>
            <w:r w:rsidR="00EF7092" w:rsidRPr="00077B2C">
              <w:rPr>
                <w:sz w:val="28"/>
                <w:szCs w:val="28"/>
              </w:rPr>
              <w:t xml:space="preserve"> attiecībā uz </w:t>
            </w:r>
            <w:r w:rsidR="009C647D" w:rsidRPr="00077B2C">
              <w:rPr>
                <w:sz w:val="28"/>
                <w:szCs w:val="28"/>
              </w:rPr>
              <w:t>elektrošoka ierīču, gāzes baloniņu, transportlīdzekļa piespiedu apstādināšanas līdzekļu, telpu atvēršanas līdzekļus lietojumu</w:t>
            </w:r>
            <w:r w:rsidR="002008DA" w:rsidRPr="00077B2C">
              <w:rPr>
                <w:sz w:val="28"/>
                <w:szCs w:val="28"/>
              </w:rPr>
              <w:t>, n</w:t>
            </w:r>
            <w:r w:rsidR="00977E62" w:rsidRPr="00077B2C">
              <w:rPr>
                <w:sz w:val="28"/>
                <w:szCs w:val="28"/>
              </w:rPr>
              <w:t>oteikt</w:t>
            </w:r>
            <w:r w:rsidR="002008DA" w:rsidRPr="00077B2C">
              <w:rPr>
                <w:sz w:val="28"/>
                <w:szCs w:val="28"/>
              </w:rPr>
              <w:t>,</w:t>
            </w:r>
            <w:r w:rsidR="009C647D" w:rsidRPr="00077B2C">
              <w:rPr>
                <w:sz w:val="28"/>
                <w:szCs w:val="28"/>
              </w:rPr>
              <w:t xml:space="preserve"> ar kādu mērķi šie speciālie līdzekļi ir pielietojami. </w:t>
            </w:r>
          </w:p>
          <w:p w14:paraId="5ECA478C" w14:textId="6A4562D6" w:rsidR="00945CFA" w:rsidRPr="00077B2C" w:rsidRDefault="000D2FB5" w:rsidP="00744255">
            <w:pPr>
              <w:ind w:firstLine="3"/>
              <w:jc w:val="both"/>
              <w:rPr>
                <w:sz w:val="28"/>
                <w:szCs w:val="28"/>
              </w:rPr>
            </w:pPr>
            <w:r w:rsidRPr="00077B2C">
              <w:rPr>
                <w:sz w:val="28"/>
                <w:szCs w:val="28"/>
              </w:rPr>
              <w:t>N</w:t>
            </w:r>
            <w:r w:rsidR="005F2F3C" w:rsidRPr="00077B2C">
              <w:rPr>
                <w:sz w:val="28"/>
                <w:szCs w:val="28"/>
              </w:rPr>
              <w:t xml:space="preserve">oteikumu projekts paredz noteikt speciālo līdzekļu veidus, to glabāšanas, nēsāšanas un lietošanas kārtību </w:t>
            </w:r>
            <w:r w:rsidR="002A3998" w:rsidRPr="00077B2C">
              <w:rPr>
                <w:sz w:val="28"/>
                <w:szCs w:val="28"/>
              </w:rPr>
              <w:t>VID</w:t>
            </w:r>
            <w:r w:rsidR="005F2F3C" w:rsidRPr="00077B2C">
              <w:rPr>
                <w:sz w:val="28"/>
                <w:szCs w:val="28"/>
              </w:rPr>
              <w:t>, kur</w:t>
            </w:r>
            <w:r w:rsidRPr="00077B2C">
              <w:rPr>
                <w:sz w:val="28"/>
                <w:szCs w:val="28"/>
              </w:rPr>
              <w:t>us izsniedz</w:t>
            </w:r>
            <w:r w:rsidR="005F2F3C" w:rsidRPr="00077B2C">
              <w:rPr>
                <w:sz w:val="28"/>
                <w:szCs w:val="28"/>
              </w:rPr>
              <w:t xml:space="preserve"> </w:t>
            </w:r>
            <w:r w:rsidR="00FD0DF7" w:rsidRPr="00077B2C">
              <w:rPr>
                <w:sz w:val="28"/>
                <w:szCs w:val="28"/>
              </w:rPr>
              <w:t>n</w:t>
            </w:r>
            <w:r w:rsidR="005F2F3C" w:rsidRPr="00077B2C">
              <w:rPr>
                <w:sz w:val="28"/>
                <w:szCs w:val="28"/>
              </w:rPr>
              <w:t xml:space="preserve">odokļu un muitas policijas </w:t>
            </w:r>
            <w:r w:rsidRPr="00077B2C">
              <w:rPr>
                <w:sz w:val="28"/>
                <w:szCs w:val="28"/>
              </w:rPr>
              <w:t>ierēdņiem</w:t>
            </w:r>
            <w:r w:rsidR="005F2F3C" w:rsidRPr="00077B2C">
              <w:rPr>
                <w:sz w:val="28"/>
                <w:szCs w:val="28"/>
              </w:rPr>
              <w:t xml:space="preserve"> (darbiniek</w:t>
            </w:r>
            <w:r w:rsidRPr="00077B2C">
              <w:rPr>
                <w:sz w:val="28"/>
                <w:szCs w:val="28"/>
              </w:rPr>
              <w:t>iem</w:t>
            </w:r>
            <w:r w:rsidR="005F2F3C" w:rsidRPr="00077B2C">
              <w:rPr>
                <w:sz w:val="28"/>
                <w:szCs w:val="28"/>
              </w:rPr>
              <w:t>) un VID Iek</w:t>
            </w:r>
            <w:r w:rsidRPr="00077B2C">
              <w:rPr>
                <w:sz w:val="28"/>
                <w:szCs w:val="28"/>
              </w:rPr>
              <w:t>š</w:t>
            </w:r>
            <w:r w:rsidR="00CC6D6B" w:rsidRPr="00077B2C">
              <w:rPr>
                <w:sz w:val="28"/>
                <w:szCs w:val="28"/>
              </w:rPr>
              <w:t>ē</w:t>
            </w:r>
            <w:r w:rsidRPr="00077B2C">
              <w:rPr>
                <w:sz w:val="28"/>
                <w:szCs w:val="28"/>
              </w:rPr>
              <w:t>jās drošības pārvaldes ierēdņiem</w:t>
            </w:r>
            <w:r w:rsidR="005F2F3C" w:rsidRPr="00077B2C">
              <w:rPr>
                <w:sz w:val="28"/>
                <w:szCs w:val="28"/>
              </w:rPr>
              <w:t xml:space="preserve"> (darbiniek</w:t>
            </w:r>
            <w:r w:rsidRPr="00077B2C">
              <w:rPr>
                <w:sz w:val="28"/>
                <w:szCs w:val="28"/>
              </w:rPr>
              <w:t>iem)</w:t>
            </w:r>
            <w:r w:rsidR="005F2F3C" w:rsidRPr="00077B2C">
              <w:rPr>
                <w:sz w:val="28"/>
                <w:szCs w:val="28"/>
              </w:rPr>
              <w:t>.</w:t>
            </w:r>
          </w:p>
          <w:p w14:paraId="34C59236" w14:textId="7FE56910" w:rsidR="00977E62" w:rsidRPr="00077B2C" w:rsidRDefault="00977E62" w:rsidP="00744255">
            <w:pPr>
              <w:ind w:firstLine="3"/>
              <w:jc w:val="both"/>
              <w:rPr>
                <w:sz w:val="28"/>
                <w:szCs w:val="28"/>
              </w:rPr>
            </w:pPr>
          </w:p>
        </w:tc>
      </w:tr>
      <w:tr w:rsidR="003B1A79" w:rsidRPr="00077B2C" w14:paraId="7B8CE14F" w14:textId="77777777" w:rsidTr="003B1A79">
        <w:tc>
          <w:tcPr>
            <w:tcW w:w="300" w:type="pct"/>
            <w:hideMark/>
          </w:tcPr>
          <w:p w14:paraId="482D0062" w14:textId="7DD0AD5B" w:rsidR="003B1A79" w:rsidRPr="00077B2C" w:rsidRDefault="003B1A79" w:rsidP="003B1A79">
            <w:pPr>
              <w:spacing w:before="100" w:beforeAutospacing="1" w:after="100" w:afterAutospacing="1" w:line="360" w:lineRule="auto"/>
              <w:ind w:firstLine="300"/>
              <w:jc w:val="center"/>
              <w:rPr>
                <w:sz w:val="28"/>
                <w:szCs w:val="28"/>
              </w:rPr>
            </w:pPr>
            <w:r w:rsidRPr="00077B2C">
              <w:rPr>
                <w:sz w:val="28"/>
                <w:szCs w:val="28"/>
              </w:rPr>
              <w:lastRenderedPageBreak/>
              <w:t>3.</w:t>
            </w:r>
          </w:p>
        </w:tc>
        <w:tc>
          <w:tcPr>
            <w:tcW w:w="1700" w:type="pct"/>
            <w:hideMark/>
          </w:tcPr>
          <w:p w14:paraId="01747D4E" w14:textId="77777777" w:rsidR="003B1A79" w:rsidRPr="00077B2C" w:rsidRDefault="003B1A79" w:rsidP="003B1A79">
            <w:pPr>
              <w:rPr>
                <w:sz w:val="28"/>
                <w:szCs w:val="28"/>
              </w:rPr>
            </w:pPr>
            <w:r w:rsidRPr="00077B2C">
              <w:rPr>
                <w:sz w:val="28"/>
                <w:szCs w:val="28"/>
              </w:rPr>
              <w:t>Projekta izstrādē iesaistītās institūcijas un publiskas personas kapitālsabiedrības</w:t>
            </w:r>
          </w:p>
        </w:tc>
        <w:tc>
          <w:tcPr>
            <w:tcW w:w="3000" w:type="pct"/>
            <w:hideMark/>
          </w:tcPr>
          <w:p w14:paraId="6CF7DAAC" w14:textId="73593317" w:rsidR="003B1A79" w:rsidRPr="00077B2C" w:rsidRDefault="0015287F" w:rsidP="000C2A7E">
            <w:pPr>
              <w:rPr>
                <w:sz w:val="28"/>
                <w:szCs w:val="28"/>
              </w:rPr>
            </w:pPr>
            <w:r w:rsidRPr="00077B2C">
              <w:rPr>
                <w:sz w:val="28"/>
                <w:szCs w:val="28"/>
              </w:rPr>
              <w:t>F</w:t>
            </w:r>
            <w:r w:rsidR="00F92A06" w:rsidRPr="00077B2C">
              <w:rPr>
                <w:sz w:val="28"/>
                <w:szCs w:val="28"/>
              </w:rPr>
              <w:t xml:space="preserve">inanšu ministrija, </w:t>
            </w:r>
            <w:r w:rsidR="000C2A7E" w:rsidRPr="00077B2C">
              <w:rPr>
                <w:sz w:val="28"/>
                <w:szCs w:val="28"/>
              </w:rPr>
              <w:t>VID</w:t>
            </w:r>
            <w:r w:rsidR="00BE2B54" w:rsidRPr="00077B2C">
              <w:rPr>
                <w:sz w:val="28"/>
                <w:szCs w:val="28"/>
              </w:rPr>
              <w:t>.</w:t>
            </w:r>
          </w:p>
        </w:tc>
      </w:tr>
      <w:tr w:rsidR="003B1A79" w:rsidRPr="00077B2C" w14:paraId="7DEEA494" w14:textId="77777777" w:rsidTr="003B1A79">
        <w:tc>
          <w:tcPr>
            <w:tcW w:w="300" w:type="pct"/>
            <w:hideMark/>
          </w:tcPr>
          <w:p w14:paraId="66AC7D92" w14:textId="77777777" w:rsidR="003B1A79" w:rsidRPr="00077B2C" w:rsidRDefault="003B1A79" w:rsidP="003B1A79">
            <w:pPr>
              <w:spacing w:before="100" w:beforeAutospacing="1" w:after="100" w:afterAutospacing="1" w:line="360" w:lineRule="auto"/>
              <w:ind w:firstLine="300"/>
              <w:jc w:val="center"/>
              <w:rPr>
                <w:sz w:val="28"/>
                <w:szCs w:val="28"/>
              </w:rPr>
            </w:pPr>
            <w:r w:rsidRPr="00077B2C">
              <w:rPr>
                <w:sz w:val="28"/>
                <w:szCs w:val="28"/>
              </w:rPr>
              <w:t>4.</w:t>
            </w:r>
          </w:p>
        </w:tc>
        <w:tc>
          <w:tcPr>
            <w:tcW w:w="1700" w:type="pct"/>
            <w:hideMark/>
          </w:tcPr>
          <w:p w14:paraId="025A3D35" w14:textId="77777777" w:rsidR="003B1A79" w:rsidRPr="00077B2C" w:rsidRDefault="003B1A79" w:rsidP="003B1A79">
            <w:pPr>
              <w:rPr>
                <w:sz w:val="28"/>
                <w:szCs w:val="28"/>
              </w:rPr>
            </w:pPr>
            <w:r w:rsidRPr="00077B2C">
              <w:rPr>
                <w:sz w:val="28"/>
                <w:szCs w:val="28"/>
              </w:rPr>
              <w:t>Cita informācija</w:t>
            </w:r>
          </w:p>
        </w:tc>
        <w:tc>
          <w:tcPr>
            <w:tcW w:w="3000" w:type="pct"/>
            <w:hideMark/>
          </w:tcPr>
          <w:p w14:paraId="5AEAD4B2" w14:textId="77777777" w:rsidR="003B1A79" w:rsidRPr="00077B2C" w:rsidRDefault="003B1A79" w:rsidP="003B1A79">
            <w:pPr>
              <w:rPr>
                <w:sz w:val="28"/>
                <w:szCs w:val="28"/>
              </w:rPr>
            </w:pPr>
            <w:r w:rsidRPr="00077B2C">
              <w:rPr>
                <w:sz w:val="28"/>
                <w:szCs w:val="28"/>
              </w:rPr>
              <w:t>Nav</w:t>
            </w:r>
          </w:p>
        </w:tc>
      </w:tr>
    </w:tbl>
    <w:p w14:paraId="18C9F37C" w14:textId="51D69123" w:rsidR="00683849" w:rsidRPr="00077B2C" w:rsidRDefault="003B1A79" w:rsidP="003B1A79">
      <w:pPr>
        <w:rPr>
          <w:sz w:val="28"/>
          <w:szCs w:val="28"/>
        </w:rPr>
      </w:pPr>
      <w:r w:rsidRPr="00077B2C">
        <w:rPr>
          <w:sz w:val="28"/>
          <w:szCs w:val="28"/>
        </w:rPr>
        <w:t xml:space="preserve">  </w:t>
      </w:r>
    </w:p>
    <w:tbl>
      <w:tblPr>
        <w:tblStyle w:val="TableGrid"/>
        <w:tblW w:w="5000" w:type="pct"/>
        <w:tblLook w:val="04A0" w:firstRow="1" w:lastRow="0" w:firstColumn="1" w:lastColumn="0" w:noHBand="0" w:noVBand="1"/>
      </w:tblPr>
      <w:tblGrid>
        <w:gridCol w:w="726"/>
        <w:gridCol w:w="2989"/>
        <w:gridCol w:w="5346"/>
      </w:tblGrid>
      <w:tr w:rsidR="003B1A79" w:rsidRPr="00077B2C" w14:paraId="77DCA590" w14:textId="77777777" w:rsidTr="00F261BC">
        <w:tc>
          <w:tcPr>
            <w:tcW w:w="0" w:type="auto"/>
            <w:gridSpan w:val="3"/>
            <w:tcBorders>
              <w:top w:val="single" w:sz="4" w:space="0" w:color="auto"/>
              <w:left w:val="single" w:sz="4" w:space="0" w:color="auto"/>
              <w:bottom w:val="single" w:sz="4" w:space="0" w:color="auto"/>
              <w:right w:val="single" w:sz="4" w:space="0" w:color="auto"/>
            </w:tcBorders>
            <w:hideMark/>
          </w:tcPr>
          <w:p w14:paraId="168E9AFD" w14:textId="77777777" w:rsidR="003B1A79" w:rsidRPr="00077B2C" w:rsidRDefault="003B1A79" w:rsidP="00F80B1D">
            <w:pPr>
              <w:ind w:firstLine="301"/>
              <w:jc w:val="center"/>
              <w:rPr>
                <w:b/>
                <w:bCs/>
                <w:sz w:val="28"/>
                <w:szCs w:val="28"/>
              </w:rPr>
            </w:pPr>
            <w:r w:rsidRPr="00077B2C">
              <w:rPr>
                <w:b/>
                <w:bCs/>
                <w:sz w:val="28"/>
                <w:szCs w:val="28"/>
              </w:rPr>
              <w:t>II. Tiesību akta projekta ietekme uz sabiedrību, tautsaimniecības attīstību un administratīvo slogu</w:t>
            </w:r>
          </w:p>
        </w:tc>
      </w:tr>
      <w:tr w:rsidR="003B1A79" w:rsidRPr="00077B2C" w14:paraId="548C555F" w14:textId="77777777" w:rsidTr="00F261BC">
        <w:tc>
          <w:tcPr>
            <w:tcW w:w="300" w:type="pct"/>
            <w:tcBorders>
              <w:top w:val="single" w:sz="4" w:space="0" w:color="auto"/>
              <w:bottom w:val="single" w:sz="4" w:space="0" w:color="auto"/>
              <w:right w:val="single" w:sz="4" w:space="0" w:color="auto"/>
            </w:tcBorders>
            <w:hideMark/>
          </w:tcPr>
          <w:p w14:paraId="66C8745B" w14:textId="77777777" w:rsidR="003B1A79" w:rsidRPr="00077B2C" w:rsidRDefault="003B1A79" w:rsidP="003B1A79">
            <w:pPr>
              <w:spacing w:before="100" w:beforeAutospacing="1" w:after="100" w:afterAutospacing="1" w:line="360" w:lineRule="auto"/>
              <w:ind w:firstLine="300"/>
              <w:jc w:val="center"/>
              <w:rPr>
                <w:sz w:val="28"/>
                <w:szCs w:val="28"/>
              </w:rPr>
            </w:pPr>
            <w:r w:rsidRPr="00077B2C">
              <w:rPr>
                <w:sz w:val="28"/>
                <w:szCs w:val="28"/>
              </w:rPr>
              <w:t>1.</w:t>
            </w:r>
          </w:p>
        </w:tc>
        <w:tc>
          <w:tcPr>
            <w:tcW w:w="1700" w:type="pct"/>
            <w:tcBorders>
              <w:top w:val="single" w:sz="4" w:space="0" w:color="auto"/>
              <w:left w:val="single" w:sz="4" w:space="0" w:color="auto"/>
              <w:bottom w:val="single" w:sz="4" w:space="0" w:color="auto"/>
              <w:right w:val="single" w:sz="4" w:space="0" w:color="auto"/>
            </w:tcBorders>
            <w:hideMark/>
          </w:tcPr>
          <w:p w14:paraId="3324A864" w14:textId="77777777" w:rsidR="003B1A79" w:rsidRPr="00077B2C" w:rsidRDefault="003B1A79" w:rsidP="003B1A79">
            <w:pPr>
              <w:rPr>
                <w:sz w:val="28"/>
                <w:szCs w:val="28"/>
              </w:rPr>
            </w:pPr>
            <w:r w:rsidRPr="00077B2C">
              <w:rPr>
                <w:sz w:val="28"/>
                <w:szCs w:val="28"/>
              </w:rPr>
              <w:t xml:space="preserve">Sabiedrības </w:t>
            </w:r>
            <w:proofErr w:type="spellStart"/>
            <w:r w:rsidRPr="00077B2C">
              <w:rPr>
                <w:sz w:val="28"/>
                <w:szCs w:val="28"/>
              </w:rPr>
              <w:t>mērķgrupas</w:t>
            </w:r>
            <w:proofErr w:type="spellEnd"/>
            <w:r w:rsidRPr="00077B2C">
              <w:rPr>
                <w:sz w:val="28"/>
                <w:szCs w:val="28"/>
              </w:rPr>
              <w:t>, kuras tiesiskais regulējums ietekmē vai varētu ietekmēt</w:t>
            </w:r>
          </w:p>
        </w:tc>
        <w:tc>
          <w:tcPr>
            <w:tcW w:w="3000" w:type="pct"/>
            <w:tcBorders>
              <w:top w:val="single" w:sz="4" w:space="0" w:color="auto"/>
              <w:left w:val="single" w:sz="4" w:space="0" w:color="auto"/>
              <w:bottom w:val="single" w:sz="4" w:space="0" w:color="auto"/>
              <w:right w:val="single" w:sz="4" w:space="0" w:color="auto"/>
            </w:tcBorders>
            <w:hideMark/>
          </w:tcPr>
          <w:p w14:paraId="22F9645F" w14:textId="02ED8E0D" w:rsidR="00157E4B" w:rsidRPr="00077B2C" w:rsidRDefault="005F2F3C" w:rsidP="00BE2B54">
            <w:pPr>
              <w:jc w:val="both"/>
              <w:rPr>
                <w:sz w:val="28"/>
                <w:szCs w:val="28"/>
              </w:rPr>
            </w:pPr>
            <w:r w:rsidRPr="00077B2C">
              <w:rPr>
                <w:sz w:val="28"/>
                <w:szCs w:val="28"/>
              </w:rPr>
              <w:t>Nodokļu un muitas policijas ierēdņ</w:t>
            </w:r>
            <w:r w:rsidR="000D2FB5" w:rsidRPr="00077B2C">
              <w:rPr>
                <w:sz w:val="28"/>
                <w:szCs w:val="28"/>
              </w:rPr>
              <w:t>i</w:t>
            </w:r>
            <w:r w:rsidRPr="00077B2C">
              <w:rPr>
                <w:sz w:val="28"/>
                <w:szCs w:val="28"/>
              </w:rPr>
              <w:t xml:space="preserve"> (darbiniek</w:t>
            </w:r>
            <w:r w:rsidR="000D2FB5" w:rsidRPr="00077B2C">
              <w:rPr>
                <w:sz w:val="28"/>
                <w:szCs w:val="28"/>
              </w:rPr>
              <w:t>i</w:t>
            </w:r>
            <w:r w:rsidRPr="00077B2C">
              <w:rPr>
                <w:sz w:val="28"/>
                <w:szCs w:val="28"/>
              </w:rPr>
              <w:t>) un VID Iekš</w:t>
            </w:r>
            <w:r w:rsidR="00BE2B54" w:rsidRPr="00077B2C">
              <w:rPr>
                <w:sz w:val="28"/>
                <w:szCs w:val="28"/>
              </w:rPr>
              <w:t>ē</w:t>
            </w:r>
            <w:r w:rsidRPr="00077B2C">
              <w:rPr>
                <w:sz w:val="28"/>
                <w:szCs w:val="28"/>
              </w:rPr>
              <w:t>jās drošības pārvaldes ierēdņ</w:t>
            </w:r>
            <w:r w:rsidR="000D2FB5" w:rsidRPr="00077B2C">
              <w:rPr>
                <w:sz w:val="28"/>
                <w:szCs w:val="28"/>
              </w:rPr>
              <w:t>i</w:t>
            </w:r>
            <w:r w:rsidRPr="00077B2C">
              <w:rPr>
                <w:sz w:val="28"/>
                <w:szCs w:val="28"/>
              </w:rPr>
              <w:t xml:space="preserve"> (darbiniek</w:t>
            </w:r>
            <w:r w:rsidR="000D2FB5" w:rsidRPr="00077B2C">
              <w:rPr>
                <w:sz w:val="28"/>
                <w:szCs w:val="28"/>
              </w:rPr>
              <w:t>i</w:t>
            </w:r>
            <w:r w:rsidRPr="00077B2C">
              <w:rPr>
                <w:sz w:val="28"/>
                <w:szCs w:val="28"/>
              </w:rPr>
              <w:t>)</w:t>
            </w:r>
            <w:r w:rsidR="00BE2B54" w:rsidRPr="00077B2C">
              <w:rPr>
                <w:sz w:val="28"/>
                <w:szCs w:val="28"/>
              </w:rPr>
              <w:t>.</w:t>
            </w:r>
          </w:p>
        </w:tc>
      </w:tr>
      <w:tr w:rsidR="003B1A79" w:rsidRPr="00077B2C" w14:paraId="4E15C8DB" w14:textId="77777777" w:rsidTr="00F261BC">
        <w:tc>
          <w:tcPr>
            <w:tcW w:w="300" w:type="pct"/>
            <w:tcBorders>
              <w:top w:val="single" w:sz="4" w:space="0" w:color="auto"/>
            </w:tcBorders>
            <w:hideMark/>
          </w:tcPr>
          <w:p w14:paraId="26B3F495" w14:textId="005A8C23" w:rsidR="003B1A79" w:rsidRPr="00077B2C" w:rsidRDefault="003B1A79" w:rsidP="003B1A79">
            <w:pPr>
              <w:spacing w:before="100" w:beforeAutospacing="1" w:after="100" w:afterAutospacing="1" w:line="360" w:lineRule="auto"/>
              <w:ind w:firstLine="300"/>
              <w:jc w:val="center"/>
              <w:rPr>
                <w:sz w:val="28"/>
                <w:szCs w:val="28"/>
              </w:rPr>
            </w:pPr>
            <w:r w:rsidRPr="00077B2C">
              <w:rPr>
                <w:sz w:val="28"/>
                <w:szCs w:val="28"/>
              </w:rPr>
              <w:t>2.</w:t>
            </w:r>
          </w:p>
        </w:tc>
        <w:tc>
          <w:tcPr>
            <w:tcW w:w="1700" w:type="pct"/>
            <w:tcBorders>
              <w:top w:val="single" w:sz="4" w:space="0" w:color="auto"/>
            </w:tcBorders>
            <w:hideMark/>
          </w:tcPr>
          <w:p w14:paraId="60BAAE27" w14:textId="77777777" w:rsidR="003B1A79" w:rsidRPr="00077B2C" w:rsidRDefault="003B1A79" w:rsidP="003B1A79">
            <w:pPr>
              <w:rPr>
                <w:sz w:val="28"/>
                <w:szCs w:val="28"/>
              </w:rPr>
            </w:pPr>
            <w:r w:rsidRPr="00077B2C">
              <w:rPr>
                <w:sz w:val="28"/>
                <w:szCs w:val="28"/>
              </w:rPr>
              <w:t>Tiesiskā regulējuma ietekme uz tautsaimniecību un administratīvo slogu</w:t>
            </w:r>
          </w:p>
        </w:tc>
        <w:tc>
          <w:tcPr>
            <w:tcW w:w="3000" w:type="pct"/>
            <w:tcBorders>
              <w:top w:val="single" w:sz="4" w:space="0" w:color="auto"/>
            </w:tcBorders>
            <w:hideMark/>
          </w:tcPr>
          <w:p w14:paraId="74B7E695" w14:textId="11AE20B3" w:rsidR="003B1A79" w:rsidRPr="00077B2C" w:rsidRDefault="000D2FB5" w:rsidP="003B1A79">
            <w:pPr>
              <w:rPr>
                <w:sz w:val="28"/>
                <w:szCs w:val="28"/>
              </w:rPr>
            </w:pPr>
            <w:r w:rsidRPr="00077B2C">
              <w:rPr>
                <w:sz w:val="28"/>
                <w:szCs w:val="28"/>
              </w:rPr>
              <w:t>Projekts šo jomu neskar.</w:t>
            </w:r>
          </w:p>
        </w:tc>
      </w:tr>
      <w:tr w:rsidR="003B1A79" w:rsidRPr="00077B2C" w14:paraId="51108FD6" w14:textId="77777777" w:rsidTr="003B1A79">
        <w:tc>
          <w:tcPr>
            <w:tcW w:w="300" w:type="pct"/>
            <w:hideMark/>
          </w:tcPr>
          <w:p w14:paraId="34C75499" w14:textId="77777777" w:rsidR="003B1A79" w:rsidRPr="00077B2C" w:rsidRDefault="003B1A79" w:rsidP="003B1A79">
            <w:pPr>
              <w:spacing w:before="100" w:beforeAutospacing="1" w:after="100" w:afterAutospacing="1" w:line="360" w:lineRule="auto"/>
              <w:ind w:firstLine="300"/>
              <w:jc w:val="center"/>
              <w:rPr>
                <w:sz w:val="28"/>
                <w:szCs w:val="28"/>
              </w:rPr>
            </w:pPr>
            <w:r w:rsidRPr="00077B2C">
              <w:rPr>
                <w:sz w:val="28"/>
                <w:szCs w:val="28"/>
              </w:rPr>
              <w:t>3.</w:t>
            </w:r>
          </w:p>
        </w:tc>
        <w:tc>
          <w:tcPr>
            <w:tcW w:w="1700" w:type="pct"/>
            <w:hideMark/>
          </w:tcPr>
          <w:p w14:paraId="5E053FA8" w14:textId="77777777" w:rsidR="003B1A79" w:rsidRPr="00077B2C" w:rsidRDefault="003B1A79" w:rsidP="003B1A79">
            <w:pPr>
              <w:rPr>
                <w:sz w:val="28"/>
                <w:szCs w:val="28"/>
              </w:rPr>
            </w:pPr>
            <w:r w:rsidRPr="00077B2C">
              <w:rPr>
                <w:sz w:val="28"/>
                <w:szCs w:val="28"/>
              </w:rPr>
              <w:t>Administratīvo izmaksu monetārs novērtējums</w:t>
            </w:r>
          </w:p>
        </w:tc>
        <w:tc>
          <w:tcPr>
            <w:tcW w:w="3000" w:type="pct"/>
            <w:hideMark/>
          </w:tcPr>
          <w:p w14:paraId="0A67F437" w14:textId="51571A87" w:rsidR="003B1A79" w:rsidRPr="00077B2C" w:rsidRDefault="000D2FB5" w:rsidP="003B1A79">
            <w:pPr>
              <w:rPr>
                <w:sz w:val="28"/>
                <w:szCs w:val="28"/>
              </w:rPr>
            </w:pPr>
            <w:r w:rsidRPr="00077B2C">
              <w:rPr>
                <w:sz w:val="28"/>
                <w:szCs w:val="28"/>
              </w:rPr>
              <w:t>P</w:t>
            </w:r>
            <w:r w:rsidR="003B1A79" w:rsidRPr="00077B2C">
              <w:rPr>
                <w:sz w:val="28"/>
                <w:szCs w:val="28"/>
              </w:rPr>
              <w:t>rojekts šo jomu neskar.</w:t>
            </w:r>
          </w:p>
        </w:tc>
      </w:tr>
      <w:tr w:rsidR="003B1A79" w:rsidRPr="00077B2C" w14:paraId="6B014D8A" w14:textId="77777777" w:rsidTr="003B1A79">
        <w:tc>
          <w:tcPr>
            <w:tcW w:w="300" w:type="pct"/>
            <w:hideMark/>
          </w:tcPr>
          <w:p w14:paraId="036AE4E1" w14:textId="77777777" w:rsidR="003B1A79" w:rsidRPr="00077B2C" w:rsidRDefault="003B1A79" w:rsidP="003B1A79">
            <w:pPr>
              <w:spacing w:before="100" w:beforeAutospacing="1" w:after="100" w:afterAutospacing="1" w:line="360" w:lineRule="auto"/>
              <w:ind w:firstLine="300"/>
              <w:jc w:val="center"/>
              <w:rPr>
                <w:sz w:val="28"/>
                <w:szCs w:val="28"/>
              </w:rPr>
            </w:pPr>
            <w:r w:rsidRPr="00077B2C">
              <w:rPr>
                <w:sz w:val="28"/>
                <w:szCs w:val="28"/>
              </w:rPr>
              <w:t>4.</w:t>
            </w:r>
          </w:p>
        </w:tc>
        <w:tc>
          <w:tcPr>
            <w:tcW w:w="1700" w:type="pct"/>
            <w:hideMark/>
          </w:tcPr>
          <w:p w14:paraId="36DB40F0" w14:textId="77777777" w:rsidR="003B1A79" w:rsidRPr="00077B2C" w:rsidRDefault="003B1A79" w:rsidP="003B1A79">
            <w:pPr>
              <w:rPr>
                <w:sz w:val="28"/>
                <w:szCs w:val="28"/>
              </w:rPr>
            </w:pPr>
            <w:r w:rsidRPr="00077B2C">
              <w:rPr>
                <w:sz w:val="28"/>
                <w:szCs w:val="28"/>
              </w:rPr>
              <w:t>Atbilstības izmaksu monetārs novērtējums</w:t>
            </w:r>
          </w:p>
        </w:tc>
        <w:tc>
          <w:tcPr>
            <w:tcW w:w="3000" w:type="pct"/>
            <w:hideMark/>
          </w:tcPr>
          <w:p w14:paraId="14570FAE" w14:textId="4D5FAB1D" w:rsidR="003B1A79" w:rsidRPr="00077B2C" w:rsidRDefault="000D2FB5" w:rsidP="003B1A79">
            <w:pPr>
              <w:rPr>
                <w:sz w:val="28"/>
                <w:szCs w:val="28"/>
              </w:rPr>
            </w:pPr>
            <w:r w:rsidRPr="00077B2C">
              <w:rPr>
                <w:sz w:val="28"/>
                <w:szCs w:val="28"/>
              </w:rPr>
              <w:t>P</w:t>
            </w:r>
            <w:r w:rsidR="003B1A79" w:rsidRPr="00077B2C">
              <w:rPr>
                <w:sz w:val="28"/>
                <w:szCs w:val="28"/>
              </w:rPr>
              <w:t>rojekts šo jomu neskar.</w:t>
            </w:r>
          </w:p>
        </w:tc>
      </w:tr>
      <w:tr w:rsidR="003B1A79" w:rsidRPr="00077B2C" w14:paraId="534F920F" w14:textId="77777777" w:rsidTr="003B1A79">
        <w:tc>
          <w:tcPr>
            <w:tcW w:w="300" w:type="pct"/>
            <w:hideMark/>
          </w:tcPr>
          <w:p w14:paraId="2C08A457" w14:textId="77777777" w:rsidR="003B1A79" w:rsidRPr="00077B2C" w:rsidRDefault="003B1A79" w:rsidP="003B1A79">
            <w:pPr>
              <w:spacing w:before="100" w:beforeAutospacing="1" w:after="100" w:afterAutospacing="1" w:line="360" w:lineRule="auto"/>
              <w:ind w:firstLine="300"/>
              <w:jc w:val="center"/>
              <w:rPr>
                <w:sz w:val="28"/>
                <w:szCs w:val="28"/>
              </w:rPr>
            </w:pPr>
            <w:r w:rsidRPr="00077B2C">
              <w:rPr>
                <w:sz w:val="28"/>
                <w:szCs w:val="28"/>
              </w:rPr>
              <w:t>5.</w:t>
            </w:r>
          </w:p>
        </w:tc>
        <w:tc>
          <w:tcPr>
            <w:tcW w:w="1700" w:type="pct"/>
            <w:hideMark/>
          </w:tcPr>
          <w:p w14:paraId="62956529" w14:textId="77777777" w:rsidR="003B1A79" w:rsidRPr="00077B2C" w:rsidRDefault="003B1A79" w:rsidP="003B1A79">
            <w:pPr>
              <w:rPr>
                <w:sz w:val="28"/>
                <w:szCs w:val="28"/>
              </w:rPr>
            </w:pPr>
            <w:r w:rsidRPr="00077B2C">
              <w:rPr>
                <w:sz w:val="28"/>
                <w:szCs w:val="28"/>
              </w:rPr>
              <w:t>Cita informācija</w:t>
            </w:r>
          </w:p>
        </w:tc>
        <w:tc>
          <w:tcPr>
            <w:tcW w:w="3000" w:type="pct"/>
            <w:hideMark/>
          </w:tcPr>
          <w:p w14:paraId="1856C1A5" w14:textId="77777777" w:rsidR="003B1A79" w:rsidRPr="00077B2C" w:rsidRDefault="003B1A79" w:rsidP="003B1A79">
            <w:pPr>
              <w:rPr>
                <w:sz w:val="28"/>
                <w:szCs w:val="28"/>
              </w:rPr>
            </w:pPr>
            <w:r w:rsidRPr="00077B2C">
              <w:rPr>
                <w:sz w:val="28"/>
                <w:szCs w:val="28"/>
              </w:rPr>
              <w:t>Nav</w:t>
            </w:r>
          </w:p>
        </w:tc>
      </w:tr>
    </w:tbl>
    <w:p w14:paraId="2EA32F5A" w14:textId="77777777" w:rsidR="003B1A79" w:rsidRPr="00077B2C" w:rsidRDefault="003B1A79" w:rsidP="003B1A79">
      <w:pPr>
        <w:rPr>
          <w:sz w:val="28"/>
          <w:szCs w:val="28"/>
        </w:rPr>
      </w:pPr>
      <w:r w:rsidRPr="00077B2C">
        <w:rPr>
          <w:sz w:val="28"/>
          <w:szCs w:val="28"/>
        </w:rPr>
        <w:lastRenderedPageBreak/>
        <w:t xml:space="preserve">  </w:t>
      </w:r>
    </w:p>
    <w:p w14:paraId="4BB28047" w14:textId="77777777" w:rsidR="00AB0CC2" w:rsidRPr="00077B2C" w:rsidRDefault="00AB0CC2" w:rsidP="003B1A79">
      <w:pPr>
        <w:rPr>
          <w:sz w:val="28"/>
          <w:szCs w:val="28"/>
        </w:rPr>
      </w:pPr>
    </w:p>
    <w:tbl>
      <w:tblPr>
        <w:tblStyle w:val="TableGrid"/>
        <w:tblW w:w="5000" w:type="pct"/>
        <w:jc w:val="center"/>
        <w:tblLayout w:type="fixed"/>
        <w:tblLook w:val="04A0" w:firstRow="1" w:lastRow="0" w:firstColumn="1" w:lastColumn="0" w:noHBand="0" w:noVBand="1"/>
      </w:tblPr>
      <w:tblGrid>
        <w:gridCol w:w="9061"/>
      </w:tblGrid>
      <w:tr w:rsidR="003B1A79" w:rsidRPr="00077B2C" w14:paraId="53EB2CB1" w14:textId="77777777" w:rsidTr="00C4259E">
        <w:trPr>
          <w:trHeight w:val="811"/>
          <w:jc w:val="center"/>
        </w:trPr>
        <w:tc>
          <w:tcPr>
            <w:tcW w:w="9629" w:type="dxa"/>
            <w:tcBorders>
              <w:bottom w:val="single" w:sz="4" w:space="0" w:color="auto"/>
            </w:tcBorders>
            <w:hideMark/>
          </w:tcPr>
          <w:p w14:paraId="05777C60" w14:textId="77777777" w:rsidR="003B1A79" w:rsidRPr="00077B2C" w:rsidRDefault="003B1A79" w:rsidP="00B87B3E">
            <w:pPr>
              <w:ind w:firstLine="300"/>
              <w:jc w:val="center"/>
              <w:rPr>
                <w:b/>
                <w:bCs/>
                <w:sz w:val="28"/>
                <w:szCs w:val="28"/>
              </w:rPr>
            </w:pPr>
            <w:r w:rsidRPr="00077B2C">
              <w:rPr>
                <w:b/>
                <w:bCs/>
                <w:sz w:val="28"/>
                <w:szCs w:val="28"/>
              </w:rPr>
              <w:t>III. Tiesību akta projekta ietekme uz valsts budžetu un pašvaldību budžetiem</w:t>
            </w:r>
          </w:p>
        </w:tc>
      </w:tr>
      <w:tr w:rsidR="00C4259E" w:rsidRPr="00077B2C" w14:paraId="40C98D00" w14:textId="77777777" w:rsidTr="00C4259E">
        <w:trPr>
          <w:trHeight w:val="736"/>
          <w:jc w:val="center"/>
        </w:trPr>
        <w:tc>
          <w:tcPr>
            <w:tcW w:w="9629" w:type="dxa"/>
            <w:tcBorders>
              <w:top w:val="single" w:sz="4" w:space="0" w:color="auto"/>
              <w:left w:val="single" w:sz="4" w:space="0" w:color="auto"/>
              <w:bottom w:val="single" w:sz="4" w:space="0" w:color="auto"/>
              <w:right w:val="single" w:sz="4" w:space="0" w:color="auto"/>
            </w:tcBorders>
          </w:tcPr>
          <w:p w14:paraId="0876633B" w14:textId="1B54ADBC" w:rsidR="00C4259E" w:rsidRPr="00077B2C" w:rsidRDefault="000D2FB5" w:rsidP="00B87B3E">
            <w:pPr>
              <w:ind w:firstLine="300"/>
              <w:jc w:val="center"/>
              <w:rPr>
                <w:sz w:val="28"/>
                <w:szCs w:val="28"/>
              </w:rPr>
            </w:pPr>
            <w:r w:rsidRPr="00077B2C">
              <w:rPr>
                <w:sz w:val="28"/>
                <w:szCs w:val="28"/>
              </w:rPr>
              <w:t>P</w:t>
            </w:r>
            <w:r w:rsidR="00C4259E" w:rsidRPr="00077B2C">
              <w:rPr>
                <w:sz w:val="28"/>
                <w:szCs w:val="28"/>
              </w:rPr>
              <w:t>rojekts šo jomu neskar.</w:t>
            </w:r>
          </w:p>
        </w:tc>
      </w:tr>
    </w:tbl>
    <w:p w14:paraId="350A631A" w14:textId="77777777" w:rsidR="003B1A79" w:rsidRPr="00077B2C" w:rsidRDefault="003B1A79" w:rsidP="00B87B3E">
      <w:pPr>
        <w:rPr>
          <w:sz w:val="28"/>
          <w:szCs w:val="28"/>
        </w:rPr>
      </w:pPr>
      <w:r w:rsidRPr="00077B2C">
        <w:rPr>
          <w:sz w:val="28"/>
          <w:szCs w:val="28"/>
        </w:rPr>
        <w:t xml:space="preserve">  </w:t>
      </w:r>
    </w:p>
    <w:tbl>
      <w:tblPr>
        <w:tblW w:w="5008"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69"/>
      </w:tblGrid>
      <w:tr w:rsidR="003B1A79" w:rsidRPr="00077B2C" w14:paraId="1A4CFA1E" w14:textId="77777777" w:rsidTr="003B1A79">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88B9CE" w14:textId="77777777" w:rsidR="003B1A79" w:rsidRPr="00077B2C" w:rsidRDefault="003B1A79" w:rsidP="00B87B3E">
            <w:pPr>
              <w:jc w:val="center"/>
              <w:rPr>
                <w:b/>
                <w:bCs/>
                <w:sz w:val="28"/>
                <w:szCs w:val="28"/>
              </w:rPr>
            </w:pPr>
            <w:r w:rsidRPr="00077B2C">
              <w:rPr>
                <w:b/>
                <w:bCs/>
                <w:sz w:val="28"/>
                <w:szCs w:val="28"/>
              </w:rPr>
              <w:t>IV. Tiesību akta projekta ietekme uz spēkā esošo tiesību normu sistēmu</w:t>
            </w:r>
          </w:p>
        </w:tc>
      </w:tr>
      <w:tr w:rsidR="003B1A79" w:rsidRPr="00077B2C" w14:paraId="7E6F8C8D" w14:textId="77777777" w:rsidTr="003B1A79">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1624020E" w14:textId="248B71E5" w:rsidR="003B1A79" w:rsidRPr="00077B2C" w:rsidRDefault="000D2FB5" w:rsidP="00B87B3E">
            <w:pPr>
              <w:jc w:val="center"/>
              <w:rPr>
                <w:sz w:val="28"/>
                <w:szCs w:val="28"/>
              </w:rPr>
            </w:pPr>
            <w:r w:rsidRPr="00077B2C">
              <w:rPr>
                <w:sz w:val="28"/>
                <w:szCs w:val="28"/>
              </w:rPr>
              <w:t>P</w:t>
            </w:r>
            <w:r w:rsidR="003B1A79" w:rsidRPr="00077B2C">
              <w:rPr>
                <w:sz w:val="28"/>
                <w:szCs w:val="28"/>
              </w:rPr>
              <w:t>rojekts šo jomu neskar.</w:t>
            </w:r>
          </w:p>
        </w:tc>
      </w:tr>
      <w:tr w:rsidR="003B1A79" w:rsidRPr="00077B2C" w14:paraId="1D2E9B57" w14:textId="77777777" w:rsidTr="003B1A79">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7009A4" w14:textId="77777777" w:rsidR="003B1A79" w:rsidRPr="00077B2C" w:rsidRDefault="003B1A79" w:rsidP="00B87B3E">
            <w:pPr>
              <w:jc w:val="center"/>
              <w:rPr>
                <w:b/>
                <w:bCs/>
                <w:sz w:val="28"/>
                <w:szCs w:val="28"/>
              </w:rPr>
            </w:pPr>
            <w:r w:rsidRPr="00077B2C">
              <w:rPr>
                <w:b/>
                <w:bCs/>
                <w:sz w:val="28"/>
                <w:szCs w:val="28"/>
              </w:rPr>
              <w:t>V. Tiesību akta projekta atbilstība Latvijas Republikas starptautiskajām saistībām</w:t>
            </w:r>
          </w:p>
        </w:tc>
      </w:tr>
      <w:tr w:rsidR="003B1A79" w:rsidRPr="00077B2C" w14:paraId="41553B90" w14:textId="77777777" w:rsidTr="003B1A79">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200A2C61" w14:textId="3C37DA44" w:rsidR="003B1A79" w:rsidRPr="00077B2C" w:rsidRDefault="000D2FB5" w:rsidP="00B87B3E">
            <w:pPr>
              <w:jc w:val="center"/>
              <w:rPr>
                <w:sz w:val="28"/>
                <w:szCs w:val="28"/>
              </w:rPr>
            </w:pPr>
            <w:r w:rsidRPr="00077B2C">
              <w:rPr>
                <w:sz w:val="28"/>
                <w:szCs w:val="28"/>
              </w:rPr>
              <w:t>P</w:t>
            </w:r>
            <w:r w:rsidR="003B1A79" w:rsidRPr="00077B2C">
              <w:rPr>
                <w:sz w:val="28"/>
                <w:szCs w:val="28"/>
              </w:rPr>
              <w:t>rojekts šo jomu neskar.</w:t>
            </w:r>
          </w:p>
        </w:tc>
      </w:tr>
    </w:tbl>
    <w:p w14:paraId="5F4DE54A" w14:textId="2DEDE750" w:rsidR="00035BB2" w:rsidRPr="00077B2C" w:rsidRDefault="003B1A79" w:rsidP="00B87B3E">
      <w:pPr>
        <w:rPr>
          <w:color w:val="414142"/>
          <w:sz w:val="28"/>
          <w:szCs w:val="28"/>
        </w:rPr>
      </w:pPr>
      <w:r w:rsidRPr="00077B2C">
        <w:rPr>
          <w:color w:val="414142"/>
          <w:sz w:val="28"/>
          <w:szCs w:val="28"/>
        </w:rPr>
        <w:t xml:space="preserve">  </w:t>
      </w:r>
    </w:p>
    <w:tbl>
      <w:tblPr>
        <w:tblStyle w:val="TableGrid"/>
        <w:tblW w:w="5003" w:type="pct"/>
        <w:tblLayout w:type="fixed"/>
        <w:tblLook w:val="04A0" w:firstRow="1" w:lastRow="0" w:firstColumn="1" w:lastColumn="0" w:noHBand="0" w:noVBand="1"/>
      </w:tblPr>
      <w:tblGrid>
        <w:gridCol w:w="530"/>
        <w:gridCol w:w="2442"/>
        <w:gridCol w:w="6094"/>
      </w:tblGrid>
      <w:tr w:rsidR="003B1A79" w:rsidRPr="00077B2C" w14:paraId="014F36F5" w14:textId="77777777" w:rsidTr="0062535A">
        <w:tc>
          <w:tcPr>
            <w:tcW w:w="5000" w:type="pct"/>
            <w:gridSpan w:val="3"/>
            <w:hideMark/>
          </w:tcPr>
          <w:p w14:paraId="4E99E767" w14:textId="77777777" w:rsidR="003B1A79" w:rsidRPr="00077B2C" w:rsidRDefault="003B1A79" w:rsidP="00B87B3E">
            <w:pPr>
              <w:ind w:firstLine="300"/>
              <w:jc w:val="center"/>
              <w:rPr>
                <w:b/>
                <w:bCs/>
                <w:sz w:val="28"/>
                <w:szCs w:val="28"/>
              </w:rPr>
            </w:pPr>
            <w:r w:rsidRPr="00077B2C">
              <w:rPr>
                <w:b/>
                <w:bCs/>
                <w:sz w:val="28"/>
                <w:szCs w:val="28"/>
              </w:rPr>
              <w:t>VI. Sabiedrības līdzdalība un komunikācijas aktivitātes</w:t>
            </w:r>
          </w:p>
        </w:tc>
      </w:tr>
      <w:tr w:rsidR="003B1A79" w:rsidRPr="00077B2C" w14:paraId="2CD5B747" w14:textId="77777777" w:rsidTr="00744255">
        <w:tc>
          <w:tcPr>
            <w:tcW w:w="292" w:type="pct"/>
            <w:hideMark/>
          </w:tcPr>
          <w:p w14:paraId="56FC14FE" w14:textId="77777777" w:rsidR="003B1A79" w:rsidRPr="00077B2C" w:rsidRDefault="003B1A79" w:rsidP="00B87B3E">
            <w:pPr>
              <w:rPr>
                <w:sz w:val="28"/>
                <w:szCs w:val="28"/>
              </w:rPr>
            </w:pPr>
            <w:r w:rsidRPr="00077B2C">
              <w:rPr>
                <w:sz w:val="28"/>
                <w:szCs w:val="28"/>
              </w:rPr>
              <w:t>1.</w:t>
            </w:r>
          </w:p>
        </w:tc>
        <w:tc>
          <w:tcPr>
            <w:tcW w:w="1347" w:type="pct"/>
            <w:hideMark/>
          </w:tcPr>
          <w:p w14:paraId="1FBE32C3" w14:textId="77777777" w:rsidR="003B1A79" w:rsidRPr="00077B2C" w:rsidRDefault="003B1A79" w:rsidP="00B87B3E">
            <w:pPr>
              <w:rPr>
                <w:sz w:val="28"/>
                <w:szCs w:val="28"/>
              </w:rPr>
            </w:pPr>
            <w:r w:rsidRPr="00077B2C">
              <w:rPr>
                <w:sz w:val="28"/>
                <w:szCs w:val="28"/>
              </w:rPr>
              <w:t>Plānotās sabiedrības līdzdalības un komunikācijas aktivitātes saistībā ar projektu</w:t>
            </w:r>
          </w:p>
        </w:tc>
        <w:tc>
          <w:tcPr>
            <w:tcW w:w="3361" w:type="pct"/>
            <w:hideMark/>
          </w:tcPr>
          <w:p w14:paraId="1B628003" w14:textId="7E29F520" w:rsidR="003B1A79" w:rsidRPr="00077B2C" w:rsidRDefault="00077B2C" w:rsidP="00B87B3E">
            <w:pPr>
              <w:pStyle w:val="NormalWeb"/>
              <w:spacing w:before="0" w:beforeAutospacing="0" w:after="0" w:afterAutospacing="0"/>
              <w:jc w:val="both"/>
            </w:pPr>
            <w:r w:rsidRPr="00744255">
              <w:rPr>
                <w:bCs/>
                <w:sz w:val="28"/>
                <w:szCs w:val="28"/>
                <w:lang w:eastAsia="lv-LV"/>
              </w:rPr>
              <w:t xml:space="preserve">Informācija par projekta izstrādi ir publicēta Finanšu ministrijas tīmekļvietnē sadaļā “Sabiedrības līdzdalība” – “Tiesību aktu projekti” – “Nodokļu politika”. Līdz ar to sabiedrības pārstāvji varēja līdzdarboties projekta izstrādē, </w:t>
            </w:r>
            <w:proofErr w:type="spellStart"/>
            <w:r w:rsidRPr="00744255">
              <w:rPr>
                <w:bCs/>
                <w:sz w:val="28"/>
                <w:szCs w:val="28"/>
                <w:lang w:eastAsia="lv-LV"/>
              </w:rPr>
              <w:t>rakstveidā</w:t>
            </w:r>
            <w:proofErr w:type="spellEnd"/>
            <w:r w:rsidRPr="00744255">
              <w:rPr>
                <w:bCs/>
                <w:sz w:val="28"/>
                <w:szCs w:val="28"/>
                <w:lang w:eastAsia="lv-LV"/>
              </w:rPr>
              <w:t xml:space="preserve"> sniedzot viedokļus par projektu. Tāpat sabiedrības pārstāvji varēs sniegt viedokļus par projektu pēc tā izsludināšanas Valsts sekretāru sanāksmē.</w:t>
            </w:r>
          </w:p>
        </w:tc>
      </w:tr>
      <w:tr w:rsidR="003B1A79" w:rsidRPr="00077B2C" w14:paraId="29813D70" w14:textId="77777777" w:rsidTr="00744255">
        <w:tc>
          <w:tcPr>
            <w:tcW w:w="292" w:type="pct"/>
            <w:hideMark/>
          </w:tcPr>
          <w:p w14:paraId="1DE4DD83" w14:textId="77777777" w:rsidR="003B1A79" w:rsidRPr="00077B2C" w:rsidRDefault="003B1A79" w:rsidP="0062535A">
            <w:pPr>
              <w:spacing w:before="100" w:beforeAutospacing="1" w:after="100" w:afterAutospacing="1" w:line="360" w:lineRule="auto"/>
              <w:rPr>
                <w:sz w:val="28"/>
                <w:szCs w:val="28"/>
              </w:rPr>
            </w:pPr>
            <w:r w:rsidRPr="00077B2C">
              <w:rPr>
                <w:sz w:val="28"/>
                <w:szCs w:val="28"/>
              </w:rPr>
              <w:t>2.</w:t>
            </w:r>
          </w:p>
        </w:tc>
        <w:tc>
          <w:tcPr>
            <w:tcW w:w="1347" w:type="pct"/>
            <w:hideMark/>
          </w:tcPr>
          <w:p w14:paraId="70129F56" w14:textId="77777777" w:rsidR="003B1A79" w:rsidRPr="00077B2C" w:rsidRDefault="003B1A79" w:rsidP="003B1A79">
            <w:pPr>
              <w:rPr>
                <w:sz w:val="28"/>
                <w:szCs w:val="28"/>
              </w:rPr>
            </w:pPr>
            <w:r w:rsidRPr="00077B2C">
              <w:rPr>
                <w:sz w:val="28"/>
                <w:szCs w:val="28"/>
              </w:rPr>
              <w:t>Sabiedrības līdzdalība projekta izstrādē</w:t>
            </w:r>
          </w:p>
        </w:tc>
        <w:tc>
          <w:tcPr>
            <w:tcW w:w="3361" w:type="pct"/>
            <w:hideMark/>
          </w:tcPr>
          <w:p w14:paraId="1577A1A7" w14:textId="52E08E29" w:rsidR="003B1A79" w:rsidRPr="00077B2C" w:rsidRDefault="00236A3E" w:rsidP="00901DC2">
            <w:pPr>
              <w:jc w:val="both"/>
              <w:rPr>
                <w:sz w:val="28"/>
                <w:szCs w:val="28"/>
              </w:rPr>
            </w:pPr>
            <w:r w:rsidRPr="00077B2C">
              <w:rPr>
                <w:bCs/>
                <w:sz w:val="28"/>
                <w:szCs w:val="28"/>
              </w:rPr>
              <w:t xml:space="preserve">Sabiedrības pārstāvji var līdzdarboties, </w:t>
            </w:r>
            <w:proofErr w:type="spellStart"/>
            <w:r w:rsidRPr="00077B2C">
              <w:rPr>
                <w:bCs/>
                <w:sz w:val="28"/>
                <w:szCs w:val="28"/>
              </w:rPr>
              <w:t>rakstveidā</w:t>
            </w:r>
            <w:proofErr w:type="spellEnd"/>
            <w:r w:rsidRPr="00077B2C">
              <w:rPr>
                <w:bCs/>
                <w:sz w:val="28"/>
                <w:szCs w:val="28"/>
              </w:rPr>
              <w:t xml:space="preserve"> sniedzot viedokļus par noteikumu projektu</w:t>
            </w:r>
            <w:r w:rsidR="00077B2C">
              <w:rPr>
                <w:bCs/>
                <w:sz w:val="28"/>
                <w:szCs w:val="28"/>
              </w:rPr>
              <w:t xml:space="preserve">, </w:t>
            </w:r>
            <w:r w:rsidR="00901DC2">
              <w:rPr>
                <w:bCs/>
                <w:sz w:val="28"/>
                <w:szCs w:val="28"/>
              </w:rPr>
              <w:t xml:space="preserve">par kuru </w:t>
            </w:r>
            <w:r w:rsidR="00901DC2" w:rsidRPr="00901DC2">
              <w:rPr>
                <w:bCs/>
                <w:sz w:val="28"/>
                <w:szCs w:val="28"/>
              </w:rPr>
              <w:t>informācija</w:t>
            </w:r>
            <w:r w:rsidR="00077B2C" w:rsidRPr="00901DC2">
              <w:rPr>
                <w:bCs/>
                <w:sz w:val="28"/>
                <w:szCs w:val="28"/>
              </w:rPr>
              <w:t xml:space="preserve"> 2019.gada 18.martā </w:t>
            </w:r>
            <w:r w:rsidR="00901DC2" w:rsidRPr="00901DC2">
              <w:rPr>
                <w:bCs/>
                <w:sz w:val="28"/>
                <w:szCs w:val="28"/>
              </w:rPr>
              <w:t xml:space="preserve">ir </w:t>
            </w:r>
            <w:r w:rsidR="00077B2C" w:rsidRPr="00901DC2">
              <w:rPr>
                <w:bCs/>
                <w:sz w:val="28"/>
                <w:szCs w:val="28"/>
              </w:rPr>
              <w:t>publicēt</w:t>
            </w:r>
            <w:r w:rsidR="00901DC2" w:rsidRPr="00901DC2">
              <w:rPr>
                <w:bCs/>
                <w:sz w:val="28"/>
                <w:szCs w:val="28"/>
              </w:rPr>
              <w:t>a</w:t>
            </w:r>
            <w:r w:rsidR="00077B2C" w:rsidRPr="00901DC2">
              <w:rPr>
                <w:bCs/>
                <w:sz w:val="28"/>
                <w:szCs w:val="28"/>
              </w:rPr>
              <w:t xml:space="preserve"> Finanšu ministrij</w:t>
            </w:r>
            <w:r w:rsidR="00901DC2" w:rsidRPr="00901DC2">
              <w:rPr>
                <w:bCs/>
                <w:sz w:val="28"/>
                <w:szCs w:val="28"/>
              </w:rPr>
              <w:t>a</w:t>
            </w:r>
            <w:r w:rsidR="00077B2C" w:rsidRPr="00901DC2">
              <w:rPr>
                <w:bCs/>
                <w:sz w:val="28"/>
                <w:szCs w:val="28"/>
              </w:rPr>
              <w:t xml:space="preserve">s tīmekļvietnē sadaļā “Sabiedrības </w:t>
            </w:r>
            <w:proofErr w:type="spellStart"/>
            <w:r w:rsidR="00077B2C" w:rsidRPr="00901DC2">
              <w:rPr>
                <w:bCs/>
                <w:sz w:val="28"/>
                <w:szCs w:val="28"/>
              </w:rPr>
              <w:t>līdzalība</w:t>
            </w:r>
            <w:proofErr w:type="spellEnd"/>
            <w:r w:rsidR="00077B2C" w:rsidRPr="00901DC2">
              <w:rPr>
                <w:bCs/>
                <w:sz w:val="28"/>
                <w:szCs w:val="28"/>
              </w:rPr>
              <w:t>” – “Tiesību aktu projekti”</w:t>
            </w:r>
            <w:r w:rsidRPr="00901DC2">
              <w:rPr>
                <w:bCs/>
                <w:sz w:val="28"/>
                <w:szCs w:val="28"/>
              </w:rPr>
              <w:t xml:space="preserve"> </w:t>
            </w:r>
            <w:r w:rsidR="00077B2C" w:rsidRPr="00901DC2">
              <w:rPr>
                <w:bCs/>
                <w:sz w:val="28"/>
                <w:szCs w:val="28"/>
              </w:rPr>
              <w:t xml:space="preserve">– “Nodokļu politika”, adrese: </w:t>
            </w:r>
            <w:r w:rsidR="00077B2C" w:rsidRPr="00FA79A3">
              <w:rPr>
                <w:sz w:val="28"/>
                <w:szCs w:val="28"/>
              </w:rPr>
              <w:t>https://www.fm.gov.lv/lv/sabiedribas_lidzdaliba/tiesibu_aktu_projekti/nodoklu_politika#project547</w:t>
            </w:r>
            <w:r w:rsidR="003A23CF" w:rsidRPr="00FA79A3">
              <w:rPr>
                <w:bCs/>
                <w:sz w:val="28"/>
                <w:szCs w:val="28"/>
              </w:rPr>
              <w:t>.</w:t>
            </w:r>
          </w:p>
        </w:tc>
      </w:tr>
      <w:tr w:rsidR="003B1A79" w:rsidRPr="00077B2C" w14:paraId="1BE8E1E7" w14:textId="77777777" w:rsidTr="00744255">
        <w:tc>
          <w:tcPr>
            <w:tcW w:w="292" w:type="pct"/>
            <w:hideMark/>
          </w:tcPr>
          <w:p w14:paraId="5E1ECD40" w14:textId="77777777" w:rsidR="003B1A79" w:rsidRPr="00077B2C" w:rsidRDefault="003B1A79" w:rsidP="0062535A">
            <w:pPr>
              <w:spacing w:before="100" w:beforeAutospacing="1" w:after="100" w:afterAutospacing="1" w:line="360" w:lineRule="auto"/>
              <w:rPr>
                <w:sz w:val="28"/>
                <w:szCs w:val="28"/>
              </w:rPr>
            </w:pPr>
            <w:r w:rsidRPr="00077B2C">
              <w:rPr>
                <w:sz w:val="28"/>
                <w:szCs w:val="28"/>
              </w:rPr>
              <w:t>3.</w:t>
            </w:r>
          </w:p>
        </w:tc>
        <w:tc>
          <w:tcPr>
            <w:tcW w:w="1347" w:type="pct"/>
            <w:hideMark/>
          </w:tcPr>
          <w:p w14:paraId="5EB4E8BD" w14:textId="77777777" w:rsidR="003B1A79" w:rsidRPr="00077B2C" w:rsidRDefault="003B1A79" w:rsidP="003B1A79">
            <w:pPr>
              <w:rPr>
                <w:sz w:val="28"/>
                <w:szCs w:val="28"/>
              </w:rPr>
            </w:pPr>
            <w:r w:rsidRPr="00077B2C">
              <w:rPr>
                <w:sz w:val="28"/>
                <w:szCs w:val="28"/>
              </w:rPr>
              <w:t>Sabiedrības līdzdalības rezultāti</w:t>
            </w:r>
          </w:p>
        </w:tc>
        <w:tc>
          <w:tcPr>
            <w:tcW w:w="3361" w:type="pct"/>
            <w:hideMark/>
          </w:tcPr>
          <w:p w14:paraId="5D51885B" w14:textId="08E8898A" w:rsidR="003B1A79" w:rsidRPr="00077B2C" w:rsidRDefault="00236A3E" w:rsidP="00F77FDD">
            <w:pPr>
              <w:jc w:val="both"/>
              <w:rPr>
                <w:sz w:val="28"/>
                <w:szCs w:val="28"/>
              </w:rPr>
            </w:pPr>
            <w:r w:rsidRPr="00077B2C">
              <w:rPr>
                <w:sz w:val="28"/>
                <w:szCs w:val="28"/>
              </w:rPr>
              <w:t>I</w:t>
            </w:r>
            <w:r w:rsidR="009A4A90" w:rsidRPr="00077B2C">
              <w:rPr>
                <w:sz w:val="28"/>
                <w:szCs w:val="28"/>
              </w:rPr>
              <w:t xml:space="preserve">ebildumi </w:t>
            </w:r>
            <w:r w:rsidRPr="00077B2C">
              <w:rPr>
                <w:sz w:val="28"/>
                <w:szCs w:val="28"/>
              </w:rPr>
              <w:t xml:space="preserve">un priekšlikumi </w:t>
            </w:r>
            <w:r w:rsidR="009A4A90" w:rsidRPr="00077B2C">
              <w:rPr>
                <w:sz w:val="28"/>
                <w:szCs w:val="28"/>
              </w:rPr>
              <w:t>no sabiedrības pārstāvjiem</w:t>
            </w:r>
            <w:r w:rsidR="00CC6D6B" w:rsidRPr="00077B2C">
              <w:rPr>
                <w:sz w:val="28"/>
                <w:szCs w:val="28"/>
              </w:rPr>
              <w:t xml:space="preserve"> </w:t>
            </w:r>
            <w:r w:rsidRPr="00077B2C">
              <w:rPr>
                <w:sz w:val="28"/>
                <w:szCs w:val="28"/>
              </w:rPr>
              <w:t>nav saņemti.</w:t>
            </w:r>
          </w:p>
        </w:tc>
      </w:tr>
      <w:tr w:rsidR="003B1A79" w:rsidRPr="00077B2C" w14:paraId="342E11B6" w14:textId="77777777" w:rsidTr="00744255">
        <w:tc>
          <w:tcPr>
            <w:tcW w:w="292" w:type="pct"/>
            <w:hideMark/>
          </w:tcPr>
          <w:p w14:paraId="502F2266" w14:textId="77777777" w:rsidR="003B1A79" w:rsidRPr="00077B2C" w:rsidRDefault="003B1A79" w:rsidP="0062535A">
            <w:pPr>
              <w:spacing w:before="100" w:beforeAutospacing="1" w:after="100" w:afterAutospacing="1" w:line="360" w:lineRule="auto"/>
              <w:rPr>
                <w:sz w:val="28"/>
                <w:szCs w:val="28"/>
              </w:rPr>
            </w:pPr>
            <w:r w:rsidRPr="00077B2C">
              <w:rPr>
                <w:sz w:val="28"/>
                <w:szCs w:val="28"/>
              </w:rPr>
              <w:t>4.</w:t>
            </w:r>
          </w:p>
        </w:tc>
        <w:tc>
          <w:tcPr>
            <w:tcW w:w="1347" w:type="pct"/>
            <w:hideMark/>
          </w:tcPr>
          <w:p w14:paraId="3B4787D5" w14:textId="77777777" w:rsidR="003B1A79" w:rsidRPr="00077B2C" w:rsidRDefault="003B1A79" w:rsidP="003B1A79">
            <w:pPr>
              <w:rPr>
                <w:sz w:val="28"/>
                <w:szCs w:val="28"/>
              </w:rPr>
            </w:pPr>
            <w:r w:rsidRPr="00077B2C">
              <w:rPr>
                <w:sz w:val="28"/>
                <w:szCs w:val="28"/>
              </w:rPr>
              <w:t>Cita informācija</w:t>
            </w:r>
          </w:p>
        </w:tc>
        <w:tc>
          <w:tcPr>
            <w:tcW w:w="3361" w:type="pct"/>
            <w:hideMark/>
          </w:tcPr>
          <w:p w14:paraId="4232DBFB" w14:textId="77777777" w:rsidR="003B1A79" w:rsidRPr="00077B2C" w:rsidRDefault="003B1A79" w:rsidP="003B1A79">
            <w:pPr>
              <w:rPr>
                <w:sz w:val="28"/>
                <w:szCs w:val="28"/>
              </w:rPr>
            </w:pPr>
            <w:r w:rsidRPr="00077B2C">
              <w:rPr>
                <w:sz w:val="28"/>
                <w:szCs w:val="28"/>
              </w:rPr>
              <w:t>Nav</w:t>
            </w:r>
          </w:p>
        </w:tc>
      </w:tr>
    </w:tbl>
    <w:p w14:paraId="666A51AD" w14:textId="77777777" w:rsidR="003B1A79" w:rsidRPr="00077B2C" w:rsidRDefault="003B1A79" w:rsidP="003B1A79">
      <w:pPr>
        <w:rPr>
          <w:sz w:val="28"/>
          <w:szCs w:val="28"/>
        </w:rPr>
      </w:pPr>
      <w:r w:rsidRPr="00077B2C">
        <w:rPr>
          <w:sz w:val="28"/>
          <w:szCs w:val="28"/>
        </w:rPr>
        <w:t xml:space="preserve">  </w:t>
      </w:r>
    </w:p>
    <w:tbl>
      <w:tblPr>
        <w:tblStyle w:val="TableGrid"/>
        <w:tblW w:w="5000" w:type="pct"/>
        <w:tblLook w:val="04A0" w:firstRow="1" w:lastRow="0" w:firstColumn="1" w:lastColumn="0" w:noHBand="0" w:noVBand="1"/>
      </w:tblPr>
      <w:tblGrid>
        <w:gridCol w:w="726"/>
        <w:gridCol w:w="2989"/>
        <w:gridCol w:w="5346"/>
      </w:tblGrid>
      <w:tr w:rsidR="003B1A79" w:rsidRPr="00077B2C" w14:paraId="113AE95A" w14:textId="77777777" w:rsidTr="003B1A79">
        <w:tc>
          <w:tcPr>
            <w:tcW w:w="0" w:type="auto"/>
            <w:gridSpan w:val="3"/>
            <w:hideMark/>
          </w:tcPr>
          <w:p w14:paraId="17CC3C88" w14:textId="77777777" w:rsidR="003B1A79" w:rsidRPr="00077B2C" w:rsidRDefault="003B1A79" w:rsidP="00B87B3E">
            <w:pPr>
              <w:ind w:firstLine="301"/>
              <w:jc w:val="center"/>
              <w:rPr>
                <w:b/>
                <w:bCs/>
                <w:sz w:val="28"/>
                <w:szCs w:val="28"/>
              </w:rPr>
            </w:pPr>
            <w:r w:rsidRPr="00077B2C">
              <w:rPr>
                <w:b/>
                <w:bCs/>
                <w:sz w:val="28"/>
                <w:szCs w:val="28"/>
              </w:rPr>
              <w:t>VII. Tiesību akta projekta izpildes nodrošināšana un tās ietekme uz institūcijām</w:t>
            </w:r>
          </w:p>
        </w:tc>
      </w:tr>
      <w:tr w:rsidR="003B1A79" w:rsidRPr="00077B2C" w14:paraId="0C1FE5E8" w14:textId="77777777" w:rsidTr="003B1A79">
        <w:tc>
          <w:tcPr>
            <w:tcW w:w="361" w:type="pct"/>
            <w:hideMark/>
          </w:tcPr>
          <w:p w14:paraId="1C16E129" w14:textId="77777777" w:rsidR="003B1A79" w:rsidRPr="00077B2C" w:rsidRDefault="003B1A79" w:rsidP="003B1A79">
            <w:pPr>
              <w:spacing w:before="100" w:beforeAutospacing="1" w:after="100" w:afterAutospacing="1" w:line="360" w:lineRule="auto"/>
              <w:ind w:firstLine="300"/>
              <w:jc w:val="center"/>
              <w:rPr>
                <w:sz w:val="28"/>
                <w:szCs w:val="28"/>
              </w:rPr>
            </w:pPr>
            <w:r w:rsidRPr="00077B2C">
              <w:rPr>
                <w:sz w:val="28"/>
                <w:szCs w:val="28"/>
              </w:rPr>
              <w:t>1.</w:t>
            </w:r>
          </w:p>
        </w:tc>
        <w:tc>
          <w:tcPr>
            <w:tcW w:w="1669" w:type="pct"/>
            <w:hideMark/>
          </w:tcPr>
          <w:p w14:paraId="34C8B5F7" w14:textId="77777777" w:rsidR="003B1A79" w:rsidRPr="00077B2C" w:rsidRDefault="003B1A79" w:rsidP="003B1A79">
            <w:pPr>
              <w:rPr>
                <w:sz w:val="28"/>
                <w:szCs w:val="28"/>
              </w:rPr>
            </w:pPr>
            <w:r w:rsidRPr="00077B2C">
              <w:rPr>
                <w:sz w:val="28"/>
                <w:szCs w:val="28"/>
              </w:rPr>
              <w:t>Projekta izpildē iesaistītās institūcijas</w:t>
            </w:r>
          </w:p>
        </w:tc>
        <w:tc>
          <w:tcPr>
            <w:tcW w:w="2969" w:type="pct"/>
            <w:hideMark/>
          </w:tcPr>
          <w:p w14:paraId="12F996EE" w14:textId="39953E73" w:rsidR="003B1A79" w:rsidRPr="00077B2C" w:rsidRDefault="00A35E8B" w:rsidP="00A35E8B">
            <w:pPr>
              <w:rPr>
                <w:sz w:val="28"/>
                <w:szCs w:val="28"/>
              </w:rPr>
            </w:pPr>
            <w:r w:rsidRPr="00077B2C">
              <w:rPr>
                <w:sz w:val="28"/>
                <w:szCs w:val="28"/>
              </w:rPr>
              <w:t>VID</w:t>
            </w:r>
            <w:r w:rsidR="003B1A79" w:rsidRPr="00077B2C">
              <w:rPr>
                <w:sz w:val="28"/>
                <w:szCs w:val="28"/>
              </w:rPr>
              <w:t>.</w:t>
            </w:r>
          </w:p>
        </w:tc>
      </w:tr>
      <w:tr w:rsidR="003B1A79" w:rsidRPr="00077B2C" w14:paraId="3F6451C9" w14:textId="77777777" w:rsidTr="003B1A79">
        <w:tc>
          <w:tcPr>
            <w:tcW w:w="361" w:type="pct"/>
            <w:hideMark/>
          </w:tcPr>
          <w:p w14:paraId="3EC3A6A9" w14:textId="77777777" w:rsidR="003B1A79" w:rsidRPr="00077B2C" w:rsidRDefault="003B1A79" w:rsidP="003B1A79">
            <w:pPr>
              <w:spacing w:before="100" w:beforeAutospacing="1" w:after="100" w:afterAutospacing="1" w:line="360" w:lineRule="auto"/>
              <w:ind w:firstLine="300"/>
              <w:jc w:val="center"/>
              <w:rPr>
                <w:sz w:val="28"/>
                <w:szCs w:val="28"/>
              </w:rPr>
            </w:pPr>
            <w:r w:rsidRPr="00077B2C">
              <w:rPr>
                <w:sz w:val="28"/>
                <w:szCs w:val="28"/>
              </w:rPr>
              <w:t>2.</w:t>
            </w:r>
          </w:p>
        </w:tc>
        <w:tc>
          <w:tcPr>
            <w:tcW w:w="1669" w:type="pct"/>
            <w:hideMark/>
          </w:tcPr>
          <w:p w14:paraId="72DD6FC4" w14:textId="77777777" w:rsidR="003B1A79" w:rsidRPr="00077B2C" w:rsidRDefault="003B1A79" w:rsidP="003B1A79">
            <w:pPr>
              <w:rPr>
                <w:sz w:val="28"/>
                <w:szCs w:val="28"/>
              </w:rPr>
            </w:pPr>
            <w:r w:rsidRPr="00077B2C">
              <w:rPr>
                <w:sz w:val="28"/>
                <w:szCs w:val="28"/>
              </w:rPr>
              <w:t xml:space="preserve">Projekta izpildes ietekme uz pārvaldes </w:t>
            </w:r>
            <w:r w:rsidRPr="00077B2C">
              <w:rPr>
                <w:sz w:val="28"/>
                <w:szCs w:val="28"/>
              </w:rPr>
              <w:lastRenderedPageBreak/>
              <w:t>funkcijām un institucionālo struktūru.</w:t>
            </w:r>
            <w:r w:rsidRPr="00077B2C">
              <w:rPr>
                <w:sz w:val="28"/>
                <w:szCs w:val="28"/>
              </w:rPr>
              <w:br/>
              <w:t>Jaunu institūciju izveide, esošu institūciju likvidācija vai reorganizācija, to ietekme uz institūcijas cilvēkresursiem</w:t>
            </w:r>
          </w:p>
        </w:tc>
        <w:tc>
          <w:tcPr>
            <w:tcW w:w="2969" w:type="pct"/>
            <w:hideMark/>
          </w:tcPr>
          <w:p w14:paraId="76BCD0F7" w14:textId="77777777" w:rsidR="003B1A79" w:rsidRPr="00077B2C" w:rsidRDefault="003B1A79" w:rsidP="00986583">
            <w:pPr>
              <w:jc w:val="both"/>
              <w:rPr>
                <w:sz w:val="28"/>
                <w:szCs w:val="28"/>
              </w:rPr>
            </w:pPr>
            <w:r w:rsidRPr="00077B2C">
              <w:rPr>
                <w:sz w:val="28"/>
                <w:szCs w:val="28"/>
              </w:rPr>
              <w:lastRenderedPageBreak/>
              <w:t xml:space="preserve">Normatīvā akta izpilde tiks nodrošināta līdzšinējo funkciju ietvaros. Jaunas </w:t>
            </w:r>
            <w:r w:rsidRPr="00077B2C">
              <w:rPr>
                <w:sz w:val="28"/>
                <w:szCs w:val="28"/>
              </w:rPr>
              <w:lastRenderedPageBreak/>
              <w:t>institūcijas netiks izveidotas, netiks veikta esošu institūciju likvidācija vai reorganizācija.</w:t>
            </w:r>
          </w:p>
          <w:p w14:paraId="3415B242" w14:textId="3AE00AA5" w:rsidR="00424EA7" w:rsidRPr="00077B2C" w:rsidRDefault="00424EA7" w:rsidP="00986583">
            <w:pPr>
              <w:jc w:val="both"/>
              <w:rPr>
                <w:sz w:val="28"/>
                <w:szCs w:val="28"/>
              </w:rPr>
            </w:pPr>
            <w:r w:rsidRPr="00077B2C">
              <w:rPr>
                <w:sz w:val="28"/>
                <w:szCs w:val="28"/>
              </w:rPr>
              <w:t xml:space="preserve">Normatīvā akta izpilde tiks nodrošināta esošā finansējuma un cilvēkresursu ietvaros. </w:t>
            </w:r>
          </w:p>
        </w:tc>
      </w:tr>
      <w:tr w:rsidR="003B1A79" w:rsidRPr="00077B2C" w14:paraId="24FAD0D8" w14:textId="77777777" w:rsidTr="003B1A79">
        <w:tc>
          <w:tcPr>
            <w:tcW w:w="361" w:type="pct"/>
            <w:hideMark/>
          </w:tcPr>
          <w:p w14:paraId="06A274A0" w14:textId="77777777" w:rsidR="003B1A79" w:rsidRPr="00077B2C" w:rsidRDefault="003B1A79" w:rsidP="003B1A79">
            <w:pPr>
              <w:spacing w:before="100" w:beforeAutospacing="1" w:after="100" w:afterAutospacing="1" w:line="360" w:lineRule="auto"/>
              <w:ind w:firstLine="300"/>
              <w:jc w:val="center"/>
              <w:rPr>
                <w:sz w:val="28"/>
                <w:szCs w:val="28"/>
              </w:rPr>
            </w:pPr>
            <w:r w:rsidRPr="00077B2C">
              <w:rPr>
                <w:sz w:val="28"/>
                <w:szCs w:val="28"/>
              </w:rPr>
              <w:lastRenderedPageBreak/>
              <w:t>3.</w:t>
            </w:r>
          </w:p>
        </w:tc>
        <w:tc>
          <w:tcPr>
            <w:tcW w:w="1669" w:type="pct"/>
            <w:hideMark/>
          </w:tcPr>
          <w:p w14:paraId="2160C11E" w14:textId="77777777" w:rsidR="003B1A79" w:rsidRPr="00077B2C" w:rsidRDefault="003B1A79" w:rsidP="003B1A79">
            <w:pPr>
              <w:rPr>
                <w:sz w:val="28"/>
                <w:szCs w:val="28"/>
              </w:rPr>
            </w:pPr>
            <w:r w:rsidRPr="00077B2C">
              <w:rPr>
                <w:sz w:val="28"/>
                <w:szCs w:val="28"/>
              </w:rPr>
              <w:t>Cita informācija</w:t>
            </w:r>
          </w:p>
        </w:tc>
        <w:tc>
          <w:tcPr>
            <w:tcW w:w="2969" w:type="pct"/>
            <w:hideMark/>
          </w:tcPr>
          <w:p w14:paraId="17DD6F12" w14:textId="77777777" w:rsidR="003B1A79" w:rsidRPr="00077B2C" w:rsidRDefault="003B1A79" w:rsidP="003B1A79">
            <w:pPr>
              <w:rPr>
                <w:sz w:val="28"/>
                <w:szCs w:val="28"/>
              </w:rPr>
            </w:pPr>
            <w:r w:rsidRPr="00077B2C">
              <w:rPr>
                <w:sz w:val="28"/>
                <w:szCs w:val="28"/>
              </w:rPr>
              <w:t>Nav</w:t>
            </w:r>
          </w:p>
        </w:tc>
      </w:tr>
    </w:tbl>
    <w:p w14:paraId="452AB700" w14:textId="77777777" w:rsidR="00214094" w:rsidRPr="00077B2C" w:rsidRDefault="00214094" w:rsidP="00D53978">
      <w:pPr>
        <w:pStyle w:val="naisf"/>
        <w:tabs>
          <w:tab w:val="left" w:pos="5760"/>
        </w:tabs>
        <w:spacing w:before="0" w:after="0"/>
        <w:ind w:firstLine="0"/>
        <w:rPr>
          <w:sz w:val="28"/>
          <w:szCs w:val="28"/>
        </w:rPr>
      </w:pPr>
    </w:p>
    <w:p w14:paraId="12BB4E40" w14:textId="77777777" w:rsidR="008D5DC0" w:rsidRPr="00077B2C" w:rsidRDefault="008D5DC0" w:rsidP="00D53978">
      <w:pPr>
        <w:pStyle w:val="naisf"/>
        <w:spacing w:before="0" w:after="0"/>
        <w:ind w:firstLine="0"/>
        <w:rPr>
          <w:sz w:val="28"/>
          <w:szCs w:val="28"/>
        </w:rPr>
      </w:pPr>
    </w:p>
    <w:p w14:paraId="36B59929" w14:textId="041413AE" w:rsidR="008D5DC0" w:rsidRPr="00077B2C" w:rsidRDefault="006A17AE" w:rsidP="00D53978">
      <w:pPr>
        <w:pStyle w:val="naisf"/>
        <w:spacing w:before="0" w:after="0"/>
        <w:ind w:firstLine="0"/>
        <w:rPr>
          <w:sz w:val="28"/>
          <w:szCs w:val="28"/>
        </w:rPr>
      </w:pPr>
      <w:r w:rsidRPr="00077B2C">
        <w:rPr>
          <w:sz w:val="28"/>
          <w:szCs w:val="28"/>
        </w:rPr>
        <w:t>Finanšu ministr</w:t>
      </w:r>
      <w:r w:rsidR="00236A3E" w:rsidRPr="00077B2C">
        <w:rPr>
          <w:sz w:val="28"/>
          <w:szCs w:val="28"/>
        </w:rPr>
        <w:t>s</w:t>
      </w:r>
      <w:r w:rsidRPr="00077B2C">
        <w:rPr>
          <w:sz w:val="28"/>
          <w:szCs w:val="28"/>
        </w:rPr>
        <w:t xml:space="preserve"> </w:t>
      </w:r>
      <w:r w:rsidRPr="00077B2C">
        <w:rPr>
          <w:sz w:val="28"/>
          <w:szCs w:val="28"/>
        </w:rPr>
        <w:tab/>
      </w:r>
      <w:r w:rsidRPr="00077B2C">
        <w:rPr>
          <w:sz w:val="28"/>
          <w:szCs w:val="28"/>
        </w:rPr>
        <w:tab/>
      </w:r>
      <w:r w:rsidRPr="00077B2C">
        <w:rPr>
          <w:sz w:val="28"/>
          <w:szCs w:val="28"/>
        </w:rPr>
        <w:tab/>
      </w:r>
      <w:r w:rsidRPr="00077B2C">
        <w:rPr>
          <w:sz w:val="28"/>
          <w:szCs w:val="28"/>
        </w:rPr>
        <w:tab/>
      </w:r>
      <w:r w:rsidRPr="00077B2C">
        <w:rPr>
          <w:sz w:val="28"/>
          <w:szCs w:val="28"/>
        </w:rPr>
        <w:tab/>
      </w:r>
      <w:r w:rsidRPr="00077B2C">
        <w:rPr>
          <w:sz w:val="28"/>
          <w:szCs w:val="28"/>
        </w:rPr>
        <w:tab/>
      </w:r>
      <w:r w:rsidR="00B87B3E">
        <w:rPr>
          <w:sz w:val="28"/>
          <w:szCs w:val="28"/>
        </w:rPr>
        <w:tab/>
      </w:r>
      <w:r w:rsidR="00B87B3E">
        <w:rPr>
          <w:sz w:val="28"/>
          <w:szCs w:val="28"/>
        </w:rPr>
        <w:tab/>
      </w:r>
      <w:r w:rsidRPr="00077B2C">
        <w:rPr>
          <w:sz w:val="28"/>
          <w:szCs w:val="28"/>
        </w:rPr>
        <w:tab/>
      </w:r>
      <w:proofErr w:type="spellStart"/>
      <w:r w:rsidR="00236A3E" w:rsidRPr="00077B2C">
        <w:rPr>
          <w:sz w:val="28"/>
          <w:szCs w:val="28"/>
        </w:rPr>
        <w:t>J.Reirs</w:t>
      </w:r>
      <w:proofErr w:type="spellEnd"/>
    </w:p>
    <w:p w14:paraId="6FC17E4D" w14:textId="67FCB622" w:rsidR="008D5DC0" w:rsidRDefault="008D5DC0" w:rsidP="00D53978">
      <w:pPr>
        <w:pStyle w:val="naisf"/>
        <w:spacing w:before="0" w:after="0"/>
        <w:ind w:firstLine="0"/>
        <w:rPr>
          <w:sz w:val="26"/>
          <w:szCs w:val="26"/>
        </w:rPr>
      </w:pPr>
    </w:p>
    <w:p w14:paraId="1A6B1F63" w14:textId="77777777" w:rsidR="00757081" w:rsidRPr="00744255" w:rsidRDefault="00757081" w:rsidP="00757081">
      <w:proofErr w:type="spellStart"/>
      <w:r w:rsidRPr="00744255">
        <w:t>Jaunupe</w:t>
      </w:r>
      <w:proofErr w:type="spellEnd"/>
      <w:r w:rsidRPr="00744255">
        <w:t xml:space="preserve"> 67120592</w:t>
      </w:r>
    </w:p>
    <w:p w14:paraId="1A9FC673" w14:textId="77777777" w:rsidR="00757081" w:rsidRPr="00744255" w:rsidRDefault="00757081" w:rsidP="00757081">
      <w:r w:rsidRPr="00744255">
        <w:t>Agnese.Jaunupe@vid.gov.lv</w:t>
      </w:r>
    </w:p>
    <w:p w14:paraId="5A2B9CE4" w14:textId="77777777" w:rsidR="007276DB" w:rsidRDefault="007276DB" w:rsidP="00D53978"/>
    <w:p w14:paraId="6D1749F4" w14:textId="08164A43" w:rsidR="00041B28" w:rsidRPr="00077B2C" w:rsidRDefault="002008DA" w:rsidP="00D53978">
      <w:r w:rsidRPr="00077B2C">
        <w:t>Klips</w:t>
      </w:r>
      <w:r w:rsidR="000120A7" w:rsidRPr="00077B2C">
        <w:t xml:space="preserve"> </w:t>
      </w:r>
      <w:r w:rsidRPr="00077B2C">
        <w:rPr>
          <w:color w:val="000000"/>
        </w:rPr>
        <w:t>67120717</w:t>
      </w:r>
    </w:p>
    <w:p w14:paraId="317D0AC1" w14:textId="64FA3F41" w:rsidR="00685ABC" w:rsidRPr="00B44229" w:rsidRDefault="00243FB3" w:rsidP="00D53978">
      <w:hyperlink r:id="rId11" w:history="1">
        <w:r w:rsidR="002008DA" w:rsidRPr="00077B2C">
          <w:rPr>
            <w:rStyle w:val="Hyperlink"/>
          </w:rPr>
          <w:t>Valdis.Klips@vid.gov.lv</w:t>
        </w:r>
      </w:hyperlink>
    </w:p>
    <w:sectPr w:rsidR="00685ABC" w:rsidRPr="00B44229" w:rsidSect="00904433">
      <w:headerReference w:type="even" r:id="rId12"/>
      <w:headerReference w:type="default" r:id="rId13"/>
      <w:footerReference w:type="default" r:id="rId14"/>
      <w:footerReference w:type="first" r:id="rId15"/>
      <w:pgSz w:w="11906" w:h="16838" w:code="9"/>
      <w:pgMar w:top="1418"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AD4FF" w14:textId="77777777" w:rsidR="00243FB3" w:rsidRDefault="00243FB3">
      <w:r>
        <w:separator/>
      </w:r>
    </w:p>
  </w:endnote>
  <w:endnote w:type="continuationSeparator" w:id="0">
    <w:p w14:paraId="4C50DC45" w14:textId="77777777" w:rsidR="00243FB3" w:rsidRDefault="0024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CE6E" w14:textId="77777777" w:rsidR="00CF6B2F" w:rsidRDefault="00CF6B2F" w:rsidP="00CF6B2F">
    <w:pPr>
      <w:pStyle w:val="Footer"/>
      <w:rPr>
        <w:sz w:val="18"/>
        <w:szCs w:val="18"/>
        <w:lang w:eastAsia="en-US"/>
      </w:rPr>
    </w:pPr>
  </w:p>
  <w:p w14:paraId="0EB9DDEE" w14:textId="7F09133E" w:rsidR="00736856" w:rsidRPr="00B47B85" w:rsidRDefault="00CF6B2F" w:rsidP="00CF6B2F">
    <w:pPr>
      <w:pStyle w:val="Footer"/>
      <w:rPr>
        <w:sz w:val="20"/>
        <w:szCs w:val="20"/>
      </w:rPr>
    </w:pPr>
    <w:r w:rsidRPr="00B47B85">
      <w:rPr>
        <w:sz w:val="20"/>
        <w:szCs w:val="20"/>
        <w:lang w:eastAsia="en-US"/>
      </w:rPr>
      <w:t>FMAnot</w:t>
    </w:r>
    <w:r w:rsidR="007D5636" w:rsidRPr="00B47B85">
      <w:rPr>
        <w:sz w:val="20"/>
        <w:szCs w:val="20"/>
      </w:rPr>
      <w:t>_</w:t>
    </w:r>
    <w:r w:rsidR="00744255">
      <w:rPr>
        <w:sz w:val="20"/>
        <w:szCs w:val="20"/>
      </w:rPr>
      <w:t>22</w:t>
    </w:r>
    <w:r w:rsidR="00686F03">
      <w:rPr>
        <w:sz w:val="20"/>
        <w:szCs w:val="20"/>
      </w:rPr>
      <w:t>08</w:t>
    </w:r>
    <w:r w:rsidR="007D5636" w:rsidRPr="00B47B85">
      <w:rPr>
        <w:sz w:val="20"/>
        <w:szCs w:val="20"/>
      </w:rPr>
      <w:t>19</w:t>
    </w:r>
    <w:r w:rsidRPr="00B47B85">
      <w:rPr>
        <w:sz w:val="20"/>
        <w:szCs w:val="20"/>
      </w:rPr>
      <w:t>_speclidz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B993" w14:textId="12C8A0DD" w:rsidR="00736856" w:rsidRPr="00CF6B2F" w:rsidRDefault="003A6496" w:rsidP="003A6496">
    <w:pPr>
      <w:pStyle w:val="Footer"/>
      <w:rPr>
        <w:sz w:val="18"/>
        <w:szCs w:val="18"/>
      </w:rPr>
    </w:pPr>
    <w:r w:rsidRPr="003A6496">
      <w:rPr>
        <w:sz w:val="18"/>
        <w:szCs w:val="18"/>
        <w:lang w:eastAsia="en-US"/>
      </w:rPr>
      <w:t>FM</w:t>
    </w:r>
    <w:r w:rsidR="00CF6B2F">
      <w:rPr>
        <w:sz w:val="18"/>
        <w:szCs w:val="18"/>
        <w:lang w:eastAsia="en-US"/>
      </w:rPr>
      <w:t>Anot</w:t>
    </w:r>
    <w:r w:rsidR="00CF6B2F" w:rsidRPr="00CF6B2F">
      <w:rPr>
        <w:sz w:val="18"/>
        <w:szCs w:val="18"/>
      </w:rPr>
      <w:t>_</w:t>
    </w:r>
    <w:r w:rsidR="00744255">
      <w:rPr>
        <w:sz w:val="18"/>
        <w:szCs w:val="18"/>
      </w:rPr>
      <w:t>22</w:t>
    </w:r>
    <w:r w:rsidR="00686F03">
      <w:rPr>
        <w:sz w:val="18"/>
        <w:szCs w:val="18"/>
      </w:rPr>
      <w:t>08</w:t>
    </w:r>
    <w:r w:rsidR="005E7F35">
      <w:rPr>
        <w:sz w:val="18"/>
        <w:szCs w:val="18"/>
      </w:rPr>
      <w:t>19</w:t>
    </w:r>
    <w:r w:rsidR="00CF6B2F" w:rsidRPr="00CF6B2F">
      <w:rPr>
        <w:sz w:val="18"/>
        <w:szCs w:val="18"/>
      </w:rPr>
      <w:t>_speclidz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B957E" w14:textId="77777777" w:rsidR="00243FB3" w:rsidRDefault="00243FB3">
      <w:r>
        <w:separator/>
      </w:r>
    </w:p>
  </w:footnote>
  <w:footnote w:type="continuationSeparator" w:id="0">
    <w:p w14:paraId="50837B8B" w14:textId="77777777" w:rsidR="00243FB3" w:rsidRDefault="00243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419E" w14:textId="77777777" w:rsidR="00736856" w:rsidRDefault="0073685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C4368" w14:textId="77777777" w:rsidR="00736856" w:rsidRDefault="00736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FFC28" w14:textId="04DD80D3" w:rsidR="00736856" w:rsidRDefault="0073685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061D">
      <w:rPr>
        <w:rStyle w:val="PageNumber"/>
        <w:noProof/>
      </w:rPr>
      <w:t>7</w:t>
    </w:r>
    <w:r>
      <w:rPr>
        <w:rStyle w:val="PageNumber"/>
      </w:rPr>
      <w:fldChar w:fldCharType="end"/>
    </w:r>
  </w:p>
  <w:p w14:paraId="65895708" w14:textId="77777777" w:rsidR="00736856" w:rsidRDefault="00736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23E"/>
    <w:multiLevelType w:val="hybridMultilevel"/>
    <w:tmpl w:val="F4B2051A"/>
    <w:lvl w:ilvl="0" w:tplc="E5C42FA6">
      <w:start w:val="1"/>
      <w:numFmt w:val="bullet"/>
      <w:lvlText w:val="▌"/>
      <w:lvlJc w:val="left"/>
      <w:pPr>
        <w:tabs>
          <w:tab w:val="num" w:pos="720"/>
        </w:tabs>
        <w:ind w:left="720" w:hanging="360"/>
      </w:pPr>
      <w:rPr>
        <w:rFonts w:ascii="Times New Roman" w:hAnsi="Times New Roman" w:hint="default"/>
      </w:rPr>
    </w:lvl>
    <w:lvl w:ilvl="1" w:tplc="6EAC214A" w:tentative="1">
      <w:start w:val="1"/>
      <w:numFmt w:val="bullet"/>
      <w:lvlText w:val="▌"/>
      <w:lvlJc w:val="left"/>
      <w:pPr>
        <w:tabs>
          <w:tab w:val="num" w:pos="1440"/>
        </w:tabs>
        <w:ind w:left="1440" w:hanging="360"/>
      </w:pPr>
      <w:rPr>
        <w:rFonts w:ascii="Times New Roman" w:hAnsi="Times New Roman" w:hint="default"/>
      </w:rPr>
    </w:lvl>
    <w:lvl w:ilvl="2" w:tplc="8E164E3E" w:tentative="1">
      <w:start w:val="1"/>
      <w:numFmt w:val="bullet"/>
      <w:lvlText w:val="▌"/>
      <w:lvlJc w:val="left"/>
      <w:pPr>
        <w:tabs>
          <w:tab w:val="num" w:pos="2160"/>
        </w:tabs>
        <w:ind w:left="2160" w:hanging="360"/>
      </w:pPr>
      <w:rPr>
        <w:rFonts w:ascii="Times New Roman" w:hAnsi="Times New Roman" w:hint="default"/>
      </w:rPr>
    </w:lvl>
    <w:lvl w:ilvl="3" w:tplc="07FE1E60" w:tentative="1">
      <w:start w:val="1"/>
      <w:numFmt w:val="bullet"/>
      <w:lvlText w:val="▌"/>
      <w:lvlJc w:val="left"/>
      <w:pPr>
        <w:tabs>
          <w:tab w:val="num" w:pos="2880"/>
        </w:tabs>
        <w:ind w:left="2880" w:hanging="360"/>
      </w:pPr>
      <w:rPr>
        <w:rFonts w:ascii="Times New Roman" w:hAnsi="Times New Roman" w:hint="default"/>
      </w:rPr>
    </w:lvl>
    <w:lvl w:ilvl="4" w:tplc="BD98ECD8" w:tentative="1">
      <w:start w:val="1"/>
      <w:numFmt w:val="bullet"/>
      <w:lvlText w:val="▌"/>
      <w:lvlJc w:val="left"/>
      <w:pPr>
        <w:tabs>
          <w:tab w:val="num" w:pos="3600"/>
        </w:tabs>
        <w:ind w:left="3600" w:hanging="360"/>
      </w:pPr>
      <w:rPr>
        <w:rFonts w:ascii="Times New Roman" w:hAnsi="Times New Roman" w:hint="default"/>
      </w:rPr>
    </w:lvl>
    <w:lvl w:ilvl="5" w:tplc="BDCCE20E" w:tentative="1">
      <w:start w:val="1"/>
      <w:numFmt w:val="bullet"/>
      <w:lvlText w:val="▌"/>
      <w:lvlJc w:val="left"/>
      <w:pPr>
        <w:tabs>
          <w:tab w:val="num" w:pos="4320"/>
        </w:tabs>
        <w:ind w:left="4320" w:hanging="360"/>
      </w:pPr>
      <w:rPr>
        <w:rFonts w:ascii="Times New Roman" w:hAnsi="Times New Roman" w:hint="default"/>
      </w:rPr>
    </w:lvl>
    <w:lvl w:ilvl="6" w:tplc="B0D8E280" w:tentative="1">
      <w:start w:val="1"/>
      <w:numFmt w:val="bullet"/>
      <w:lvlText w:val="▌"/>
      <w:lvlJc w:val="left"/>
      <w:pPr>
        <w:tabs>
          <w:tab w:val="num" w:pos="5040"/>
        </w:tabs>
        <w:ind w:left="5040" w:hanging="360"/>
      </w:pPr>
      <w:rPr>
        <w:rFonts w:ascii="Times New Roman" w:hAnsi="Times New Roman" w:hint="default"/>
      </w:rPr>
    </w:lvl>
    <w:lvl w:ilvl="7" w:tplc="0868F6B4" w:tentative="1">
      <w:start w:val="1"/>
      <w:numFmt w:val="bullet"/>
      <w:lvlText w:val="▌"/>
      <w:lvlJc w:val="left"/>
      <w:pPr>
        <w:tabs>
          <w:tab w:val="num" w:pos="5760"/>
        </w:tabs>
        <w:ind w:left="5760" w:hanging="360"/>
      </w:pPr>
      <w:rPr>
        <w:rFonts w:ascii="Times New Roman" w:hAnsi="Times New Roman" w:hint="default"/>
      </w:rPr>
    </w:lvl>
    <w:lvl w:ilvl="8" w:tplc="1F8C91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AE768F0E">
      <w:start w:val="1"/>
      <w:numFmt w:val="bullet"/>
      <w:lvlText w:val="▌"/>
      <w:lvlJc w:val="left"/>
      <w:pPr>
        <w:tabs>
          <w:tab w:val="num" w:pos="720"/>
        </w:tabs>
        <w:ind w:left="720" w:hanging="360"/>
      </w:pPr>
      <w:rPr>
        <w:rFonts w:ascii="Times New Roman" w:hAnsi="Times New Roman" w:hint="default"/>
      </w:rPr>
    </w:lvl>
    <w:lvl w:ilvl="1" w:tplc="92FC3BB6" w:tentative="1">
      <w:start w:val="1"/>
      <w:numFmt w:val="bullet"/>
      <w:lvlText w:val="▌"/>
      <w:lvlJc w:val="left"/>
      <w:pPr>
        <w:tabs>
          <w:tab w:val="num" w:pos="1440"/>
        </w:tabs>
        <w:ind w:left="1440" w:hanging="360"/>
      </w:pPr>
      <w:rPr>
        <w:rFonts w:ascii="Times New Roman" w:hAnsi="Times New Roman" w:hint="default"/>
      </w:rPr>
    </w:lvl>
    <w:lvl w:ilvl="2" w:tplc="49D032CE" w:tentative="1">
      <w:start w:val="1"/>
      <w:numFmt w:val="bullet"/>
      <w:lvlText w:val="▌"/>
      <w:lvlJc w:val="left"/>
      <w:pPr>
        <w:tabs>
          <w:tab w:val="num" w:pos="2160"/>
        </w:tabs>
        <w:ind w:left="2160" w:hanging="360"/>
      </w:pPr>
      <w:rPr>
        <w:rFonts w:ascii="Times New Roman" w:hAnsi="Times New Roman" w:hint="default"/>
      </w:rPr>
    </w:lvl>
    <w:lvl w:ilvl="3" w:tplc="5F70E7EA" w:tentative="1">
      <w:start w:val="1"/>
      <w:numFmt w:val="bullet"/>
      <w:lvlText w:val="▌"/>
      <w:lvlJc w:val="left"/>
      <w:pPr>
        <w:tabs>
          <w:tab w:val="num" w:pos="2880"/>
        </w:tabs>
        <w:ind w:left="2880" w:hanging="360"/>
      </w:pPr>
      <w:rPr>
        <w:rFonts w:ascii="Times New Roman" w:hAnsi="Times New Roman" w:hint="default"/>
      </w:rPr>
    </w:lvl>
    <w:lvl w:ilvl="4" w:tplc="BC3003C6" w:tentative="1">
      <w:start w:val="1"/>
      <w:numFmt w:val="bullet"/>
      <w:lvlText w:val="▌"/>
      <w:lvlJc w:val="left"/>
      <w:pPr>
        <w:tabs>
          <w:tab w:val="num" w:pos="3600"/>
        </w:tabs>
        <w:ind w:left="3600" w:hanging="360"/>
      </w:pPr>
      <w:rPr>
        <w:rFonts w:ascii="Times New Roman" w:hAnsi="Times New Roman" w:hint="default"/>
      </w:rPr>
    </w:lvl>
    <w:lvl w:ilvl="5" w:tplc="4146781A" w:tentative="1">
      <w:start w:val="1"/>
      <w:numFmt w:val="bullet"/>
      <w:lvlText w:val="▌"/>
      <w:lvlJc w:val="left"/>
      <w:pPr>
        <w:tabs>
          <w:tab w:val="num" w:pos="4320"/>
        </w:tabs>
        <w:ind w:left="4320" w:hanging="360"/>
      </w:pPr>
      <w:rPr>
        <w:rFonts w:ascii="Times New Roman" w:hAnsi="Times New Roman" w:hint="default"/>
      </w:rPr>
    </w:lvl>
    <w:lvl w:ilvl="6" w:tplc="DF30F4FA" w:tentative="1">
      <w:start w:val="1"/>
      <w:numFmt w:val="bullet"/>
      <w:lvlText w:val="▌"/>
      <w:lvlJc w:val="left"/>
      <w:pPr>
        <w:tabs>
          <w:tab w:val="num" w:pos="5040"/>
        </w:tabs>
        <w:ind w:left="5040" w:hanging="360"/>
      </w:pPr>
      <w:rPr>
        <w:rFonts w:ascii="Times New Roman" w:hAnsi="Times New Roman" w:hint="default"/>
      </w:rPr>
    </w:lvl>
    <w:lvl w:ilvl="7" w:tplc="CACC9286" w:tentative="1">
      <w:start w:val="1"/>
      <w:numFmt w:val="bullet"/>
      <w:lvlText w:val="▌"/>
      <w:lvlJc w:val="left"/>
      <w:pPr>
        <w:tabs>
          <w:tab w:val="num" w:pos="5760"/>
        </w:tabs>
        <w:ind w:left="5760" w:hanging="360"/>
      </w:pPr>
      <w:rPr>
        <w:rFonts w:ascii="Times New Roman" w:hAnsi="Times New Roman" w:hint="default"/>
      </w:rPr>
    </w:lvl>
    <w:lvl w:ilvl="8" w:tplc="8D849E6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67AE0F9A">
      <w:start w:val="1"/>
      <w:numFmt w:val="decimal"/>
      <w:lvlText w:val="%1."/>
      <w:lvlJc w:val="left"/>
      <w:pPr>
        <w:tabs>
          <w:tab w:val="num" w:pos="720"/>
        </w:tabs>
        <w:ind w:left="720" w:hanging="360"/>
      </w:pPr>
      <w:rPr>
        <w:rFonts w:hint="default"/>
      </w:rPr>
    </w:lvl>
    <w:lvl w:ilvl="1" w:tplc="E35CF2D8" w:tentative="1">
      <w:start w:val="1"/>
      <w:numFmt w:val="lowerLetter"/>
      <w:lvlText w:val="%2."/>
      <w:lvlJc w:val="left"/>
      <w:pPr>
        <w:tabs>
          <w:tab w:val="num" w:pos="1440"/>
        </w:tabs>
        <w:ind w:left="1440" w:hanging="360"/>
      </w:pPr>
    </w:lvl>
    <w:lvl w:ilvl="2" w:tplc="0784BA6E" w:tentative="1">
      <w:start w:val="1"/>
      <w:numFmt w:val="lowerRoman"/>
      <w:lvlText w:val="%3."/>
      <w:lvlJc w:val="right"/>
      <w:pPr>
        <w:tabs>
          <w:tab w:val="num" w:pos="2160"/>
        </w:tabs>
        <w:ind w:left="2160" w:hanging="180"/>
      </w:pPr>
    </w:lvl>
    <w:lvl w:ilvl="3" w:tplc="B978C150" w:tentative="1">
      <w:start w:val="1"/>
      <w:numFmt w:val="decimal"/>
      <w:lvlText w:val="%4."/>
      <w:lvlJc w:val="left"/>
      <w:pPr>
        <w:tabs>
          <w:tab w:val="num" w:pos="2880"/>
        </w:tabs>
        <w:ind w:left="2880" w:hanging="360"/>
      </w:pPr>
    </w:lvl>
    <w:lvl w:ilvl="4" w:tplc="BEC2C5E2" w:tentative="1">
      <w:start w:val="1"/>
      <w:numFmt w:val="lowerLetter"/>
      <w:lvlText w:val="%5."/>
      <w:lvlJc w:val="left"/>
      <w:pPr>
        <w:tabs>
          <w:tab w:val="num" w:pos="3600"/>
        </w:tabs>
        <w:ind w:left="3600" w:hanging="360"/>
      </w:pPr>
    </w:lvl>
    <w:lvl w:ilvl="5" w:tplc="210C0B28" w:tentative="1">
      <w:start w:val="1"/>
      <w:numFmt w:val="lowerRoman"/>
      <w:lvlText w:val="%6."/>
      <w:lvlJc w:val="right"/>
      <w:pPr>
        <w:tabs>
          <w:tab w:val="num" w:pos="4320"/>
        </w:tabs>
        <w:ind w:left="4320" w:hanging="180"/>
      </w:pPr>
    </w:lvl>
    <w:lvl w:ilvl="6" w:tplc="59C2D286" w:tentative="1">
      <w:start w:val="1"/>
      <w:numFmt w:val="decimal"/>
      <w:lvlText w:val="%7."/>
      <w:lvlJc w:val="left"/>
      <w:pPr>
        <w:tabs>
          <w:tab w:val="num" w:pos="5040"/>
        </w:tabs>
        <w:ind w:left="5040" w:hanging="360"/>
      </w:pPr>
    </w:lvl>
    <w:lvl w:ilvl="7" w:tplc="DCDC870A" w:tentative="1">
      <w:start w:val="1"/>
      <w:numFmt w:val="lowerLetter"/>
      <w:lvlText w:val="%8."/>
      <w:lvlJc w:val="left"/>
      <w:pPr>
        <w:tabs>
          <w:tab w:val="num" w:pos="5760"/>
        </w:tabs>
        <w:ind w:left="5760" w:hanging="360"/>
      </w:pPr>
    </w:lvl>
    <w:lvl w:ilvl="8" w:tplc="20D6F450"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978E8B8C">
      <w:start w:val="1"/>
      <w:numFmt w:val="bullet"/>
      <w:lvlText w:val="▌"/>
      <w:lvlJc w:val="left"/>
      <w:pPr>
        <w:tabs>
          <w:tab w:val="num" w:pos="720"/>
        </w:tabs>
        <w:ind w:left="720" w:hanging="360"/>
      </w:pPr>
      <w:rPr>
        <w:rFonts w:ascii="Times New Roman" w:hAnsi="Times New Roman" w:hint="default"/>
      </w:rPr>
    </w:lvl>
    <w:lvl w:ilvl="1" w:tplc="EED641B4" w:tentative="1">
      <w:start w:val="1"/>
      <w:numFmt w:val="bullet"/>
      <w:lvlText w:val="▌"/>
      <w:lvlJc w:val="left"/>
      <w:pPr>
        <w:tabs>
          <w:tab w:val="num" w:pos="1440"/>
        </w:tabs>
        <w:ind w:left="1440" w:hanging="360"/>
      </w:pPr>
      <w:rPr>
        <w:rFonts w:ascii="Times New Roman" w:hAnsi="Times New Roman" w:hint="default"/>
      </w:rPr>
    </w:lvl>
    <w:lvl w:ilvl="2" w:tplc="296A314E" w:tentative="1">
      <w:start w:val="1"/>
      <w:numFmt w:val="bullet"/>
      <w:lvlText w:val="▌"/>
      <w:lvlJc w:val="left"/>
      <w:pPr>
        <w:tabs>
          <w:tab w:val="num" w:pos="2160"/>
        </w:tabs>
        <w:ind w:left="2160" w:hanging="360"/>
      </w:pPr>
      <w:rPr>
        <w:rFonts w:ascii="Times New Roman" w:hAnsi="Times New Roman" w:hint="default"/>
      </w:rPr>
    </w:lvl>
    <w:lvl w:ilvl="3" w:tplc="D6D8C7F6" w:tentative="1">
      <w:start w:val="1"/>
      <w:numFmt w:val="bullet"/>
      <w:lvlText w:val="▌"/>
      <w:lvlJc w:val="left"/>
      <w:pPr>
        <w:tabs>
          <w:tab w:val="num" w:pos="2880"/>
        </w:tabs>
        <w:ind w:left="2880" w:hanging="360"/>
      </w:pPr>
      <w:rPr>
        <w:rFonts w:ascii="Times New Roman" w:hAnsi="Times New Roman" w:hint="default"/>
      </w:rPr>
    </w:lvl>
    <w:lvl w:ilvl="4" w:tplc="D26641EE" w:tentative="1">
      <w:start w:val="1"/>
      <w:numFmt w:val="bullet"/>
      <w:lvlText w:val="▌"/>
      <w:lvlJc w:val="left"/>
      <w:pPr>
        <w:tabs>
          <w:tab w:val="num" w:pos="3600"/>
        </w:tabs>
        <w:ind w:left="3600" w:hanging="360"/>
      </w:pPr>
      <w:rPr>
        <w:rFonts w:ascii="Times New Roman" w:hAnsi="Times New Roman" w:hint="default"/>
      </w:rPr>
    </w:lvl>
    <w:lvl w:ilvl="5" w:tplc="9886CD2A" w:tentative="1">
      <w:start w:val="1"/>
      <w:numFmt w:val="bullet"/>
      <w:lvlText w:val="▌"/>
      <w:lvlJc w:val="left"/>
      <w:pPr>
        <w:tabs>
          <w:tab w:val="num" w:pos="4320"/>
        </w:tabs>
        <w:ind w:left="4320" w:hanging="360"/>
      </w:pPr>
      <w:rPr>
        <w:rFonts w:ascii="Times New Roman" w:hAnsi="Times New Roman" w:hint="default"/>
      </w:rPr>
    </w:lvl>
    <w:lvl w:ilvl="6" w:tplc="82E2AB6E" w:tentative="1">
      <w:start w:val="1"/>
      <w:numFmt w:val="bullet"/>
      <w:lvlText w:val="▌"/>
      <w:lvlJc w:val="left"/>
      <w:pPr>
        <w:tabs>
          <w:tab w:val="num" w:pos="5040"/>
        </w:tabs>
        <w:ind w:left="5040" w:hanging="360"/>
      </w:pPr>
      <w:rPr>
        <w:rFonts w:ascii="Times New Roman" w:hAnsi="Times New Roman" w:hint="default"/>
      </w:rPr>
    </w:lvl>
    <w:lvl w:ilvl="7" w:tplc="0A689F6A" w:tentative="1">
      <w:start w:val="1"/>
      <w:numFmt w:val="bullet"/>
      <w:lvlText w:val="▌"/>
      <w:lvlJc w:val="left"/>
      <w:pPr>
        <w:tabs>
          <w:tab w:val="num" w:pos="5760"/>
        </w:tabs>
        <w:ind w:left="5760" w:hanging="360"/>
      </w:pPr>
      <w:rPr>
        <w:rFonts w:ascii="Times New Roman" w:hAnsi="Times New Roman" w:hint="default"/>
      </w:rPr>
    </w:lvl>
    <w:lvl w:ilvl="8" w:tplc="4A4EFD2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571E33"/>
    <w:multiLevelType w:val="hybridMultilevel"/>
    <w:tmpl w:val="D3865A0E"/>
    <w:lvl w:ilvl="0" w:tplc="8A0A0B84">
      <w:start w:val="1"/>
      <w:numFmt w:val="bullet"/>
      <w:lvlText w:val=""/>
      <w:lvlJc w:val="left"/>
      <w:pPr>
        <w:ind w:left="1200" w:hanging="360"/>
      </w:pPr>
      <w:rPr>
        <w:rFonts w:ascii="Symbol" w:hAnsi="Symbol" w:hint="default"/>
      </w:rPr>
    </w:lvl>
    <w:lvl w:ilvl="1" w:tplc="3362B8EE" w:tentative="1">
      <w:start w:val="1"/>
      <w:numFmt w:val="bullet"/>
      <w:lvlText w:val="o"/>
      <w:lvlJc w:val="left"/>
      <w:pPr>
        <w:ind w:left="1920" w:hanging="360"/>
      </w:pPr>
      <w:rPr>
        <w:rFonts w:ascii="Courier New" w:hAnsi="Courier New" w:cs="Courier New" w:hint="default"/>
      </w:rPr>
    </w:lvl>
    <w:lvl w:ilvl="2" w:tplc="27ECFDD8" w:tentative="1">
      <w:start w:val="1"/>
      <w:numFmt w:val="bullet"/>
      <w:lvlText w:val=""/>
      <w:lvlJc w:val="left"/>
      <w:pPr>
        <w:ind w:left="2640" w:hanging="360"/>
      </w:pPr>
      <w:rPr>
        <w:rFonts w:ascii="Wingdings" w:hAnsi="Wingdings" w:hint="default"/>
      </w:rPr>
    </w:lvl>
    <w:lvl w:ilvl="3" w:tplc="02887588" w:tentative="1">
      <w:start w:val="1"/>
      <w:numFmt w:val="bullet"/>
      <w:lvlText w:val=""/>
      <w:lvlJc w:val="left"/>
      <w:pPr>
        <w:ind w:left="3360" w:hanging="360"/>
      </w:pPr>
      <w:rPr>
        <w:rFonts w:ascii="Symbol" w:hAnsi="Symbol" w:hint="default"/>
      </w:rPr>
    </w:lvl>
    <w:lvl w:ilvl="4" w:tplc="4F443218" w:tentative="1">
      <w:start w:val="1"/>
      <w:numFmt w:val="bullet"/>
      <w:lvlText w:val="o"/>
      <w:lvlJc w:val="left"/>
      <w:pPr>
        <w:ind w:left="4080" w:hanging="360"/>
      </w:pPr>
      <w:rPr>
        <w:rFonts w:ascii="Courier New" w:hAnsi="Courier New" w:cs="Courier New" w:hint="default"/>
      </w:rPr>
    </w:lvl>
    <w:lvl w:ilvl="5" w:tplc="3136358E" w:tentative="1">
      <w:start w:val="1"/>
      <w:numFmt w:val="bullet"/>
      <w:lvlText w:val=""/>
      <w:lvlJc w:val="left"/>
      <w:pPr>
        <w:ind w:left="4800" w:hanging="360"/>
      </w:pPr>
      <w:rPr>
        <w:rFonts w:ascii="Wingdings" w:hAnsi="Wingdings" w:hint="default"/>
      </w:rPr>
    </w:lvl>
    <w:lvl w:ilvl="6" w:tplc="0D503324" w:tentative="1">
      <w:start w:val="1"/>
      <w:numFmt w:val="bullet"/>
      <w:lvlText w:val=""/>
      <w:lvlJc w:val="left"/>
      <w:pPr>
        <w:ind w:left="5520" w:hanging="360"/>
      </w:pPr>
      <w:rPr>
        <w:rFonts w:ascii="Symbol" w:hAnsi="Symbol" w:hint="default"/>
      </w:rPr>
    </w:lvl>
    <w:lvl w:ilvl="7" w:tplc="50286DC2" w:tentative="1">
      <w:start w:val="1"/>
      <w:numFmt w:val="bullet"/>
      <w:lvlText w:val="o"/>
      <w:lvlJc w:val="left"/>
      <w:pPr>
        <w:ind w:left="6240" w:hanging="360"/>
      </w:pPr>
      <w:rPr>
        <w:rFonts w:ascii="Courier New" w:hAnsi="Courier New" w:cs="Courier New" w:hint="default"/>
      </w:rPr>
    </w:lvl>
    <w:lvl w:ilvl="8" w:tplc="2ADCA5B8" w:tentative="1">
      <w:start w:val="1"/>
      <w:numFmt w:val="bullet"/>
      <w:lvlText w:val=""/>
      <w:lvlJc w:val="left"/>
      <w:pPr>
        <w:ind w:left="6960" w:hanging="360"/>
      </w:pPr>
      <w:rPr>
        <w:rFonts w:ascii="Wingdings" w:hAnsi="Wingdings" w:hint="default"/>
      </w:rPr>
    </w:lvl>
  </w:abstractNum>
  <w:abstractNum w:abstractNumId="5" w15:restartNumberingAfterBreak="0">
    <w:nsid w:val="2CC821CA"/>
    <w:multiLevelType w:val="hybridMultilevel"/>
    <w:tmpl w:val="08CE1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0B95F6E"/>
    <w:multiLevelType w:val="hybridMultilevel"/>
    <w:tmpl w:val="AAA04280"/>
    <w:lvl w:ilvl="0" w:tplc="EACAD464">
      <w:start w:val="1"/>
      <w:numFmt w:val="bullet"/>
      <w:lvlText w:val=""/>
      <w:lvlJc w:val="left"/>
      <w:pPr>
        <w:ind w:left="92" w:hanging="360"/>
      </w:pPr>
      <w:rPr>
        <w:rFonts w:ascii="Symbol" w:hAnsi="Symbol" w:hint="default"/>
      </w:rPr>
    </w:lvl>
    <w:lvl w:ilvl="1" w:tplc="04260003" w:tentative="1">
      <w:start w:val="1"/>
      <w:numFmt w:val="bullet"/>
      <w:lvlText w:val="o"/>
      <w:lvlJc w:val="left"/>
      <w:pPr>
        <w:ind w:left="812" w:hanging="360"/>
      </w:pPr>
      <w:rPr>
        <w:rFonts w:ascii="Courier New" w:hAnsi="Courier New" w:cs="Courier New" w:hint="default"/>
      </w:rPr>
    </w:lvl>
    <w:lvl w:ilvl="2" w:tplc="04260005" w:tentative="1">
      <w:start w:val="1"/>
      <w:numFmt w:val="bullet"/>
      <w:lvlText w:val=""/>
      <w:lvlJc w:val="left"/>
      <w:pPr>
        <w:ind w:left="1532" w:hanging="360"/>
      </w:pPr>
      <w:rPr>
        <w:rFonts w:ascii="Wingdings" w:hAnsi="Wingdings" w:hint="default"/>
      </w:rPr>
    </w:lvl>
    <w:lvl w:ilvl="3" w:tplc="04260001" w:tentative="1">
      <w:start w:val="1"/>
      <w:numFmt w:val="bullet"/>
      <w:lvlText w:val=""/>
      <w:lvlJc w:val="left"/>
      <w:pPr>
        <w:ind w:left="2252" w:hanging="360"/>
      </w:pPr>
      <w:rPr>
        <w:rFonts w:ascii="Symbol" w:hAnsi="Symbol" w:hint="default"/>
      </w:rPr>
    </w:lvl>
    <w:lvl w:ilvl="4" w:tplc="04260003" w:tentative="1">
      <w:start w:val="1"/>
      <w:numFmt w:val="bullet"/>
      <w:lvlText w:val="o"/>
      <w:lvlJc w:val="left"/>
      <w:pPr>
        <w:ind w:left="2972" w:hanging="360"/>
      </w:pPr>
      <w:rPr>
        <w:rFonts w:ascii="Courier New" w:hAnsi="Courier New" w:cs="Courier New" w:hint="default"/>
      </w:rPr>
    </w:lvl>
    <w:lvl w:ilvl="5" w:tplc="04260005" w:tentative="1">
      <w:start w:val="1"/>
      <w:numFmt w:val="bullet"/>
      <w:lvlText w:val=""/>
      <w:lvlJc w:val="left"/>
      <w:pPr>
        <w:ind w:left="3692" w:hanging="360"/>
      </w:pPr>
      <w:rPr>
        <w:rFonts w:ascii="Wingdings" w:hAnsi="Wingdings" w:hint="default"/>
      </w:rPr>
    </w:lvl>
    <w:lvl w:ilvl="6" w:tplc="04260001" w:tentative="1">
      <w:start w:val="1"/>
      <w:numFmt w:val="bullet"/>
      <w:lvlText w:val=""/>
      <w:lvlJc w:val="left"/>
      <w:pPr>
        <w:ind w:left="4412" w:hanging="360"/>
      </w:pPr>
      <w:rPr>
        <w:rFonts w:ascii="Symbol" w:hAnsi="Symbol" w:hint="default"/>
      </w:rPr>
    </w:lvl>
    <w:lvl w:ilvl="7" w:tplc="04260003" w:tentative="1">
      <w:start w:val="1"/>
      <w:numFmt w:val="bullet"/>
      <w:lvlText w:val="o"/>
      <w:lvlJc w:val="left"/>
      <w:pPr>
        <w:ind w:left="5132" w:hanging="360"/>
      </w:pPr>
      <w:rPr>
        <w:rFonts w:ascii="Courier New" w:hAnsi="Courier New" w:cs="Courier New" w:hint="default"/>
      </w:rPr>
    </w:lvl>
    <w:lvl w:ilvl="8" w:tplc="04260005" w:tentative="1">
      <w:start w:val="1"/>
      <w:numFmt w:val="bullet"/>
      <w:lvlText w:val=""/>
      <w:lvlJc w:val="left"/>
      <w:pPr>
        <w:ind w:left="5852" w:hanging="360"/>
      </w:pPr>
      <w:rPr>
        <w:rFonts w:ascii="Wingdings" w:hAnsi="Wingdings" w:hint="default"/>
      </w:rPr>
    </w:lvl>
  </w:abstractNum>
  <w:abstractNum w:abstractNumId="8" w15:restartNumberingAfterBreak="0">
    <w:nsid w:val="3E980D35"/>
    <w:multiLevelType w:val="hybridMultilevel"/>
    <w:tmpl w:val="ABEC07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43513493"/>
    <w:multiLevelType w:val="hybridMultilevel"/>
    <w:tmpl w:val="0660EC44"/>
    <w:lvl w:ilvl="0" w:tplc="AA3642E2">
      <w:start w:val="1"/>
      <w:numFmt w:val="decimal"/>
      <w:lvlText w:val="%1."/>
      <w:lvlJc w:val="left"/>
      <w:pPr>
        <w:ind w:left="600" w:hanging="360"/>
      </w:pPr>
      <w:rPr>
        <w:rFonts w:hint="default"/>
      </w:rPr>
    </w:lvl>
    <w:lvl w:ilvl="1" w:tplc="346C6304" w:tentative="1">
      <w:start w:val="1"/>
      <w:numFmt w:val="lowerLetter"/>
      <w:lvlText w:val="%2."/>
      <w:lvlJc w:val="left"/>
      <w:pPr>
        <w:ind w:left="1320" w:hanging="360"/>
      </w:pPr>
    </w:lvl>
    <w:lvl w:ilvl="2" w:tplc="FD7AF99C" w:tentative="1">
      <w:start w:val="1"/>
      <w:numFmt w:val="lowerRoman"/>
      <w:lvlText w:val="%3."/>
      <w:lvlJc w:val="right"/>
      <w:pPr>
        <w:ind w:left="2040" w:hanging="180"/>
      </w:pPr>
    </w:lvl>
    <w:lvl w:ilvl="3" w:tplc="84C4BE68" w:tentative="1">
      <w:start w:val="1"/>
      <w:numFmt w:val="decimal"/>
      <w:lvlText w:val="%4."/>
      <w:lvlJc w:val="left"/>
      <w:pPr>
        <w:ind w:left="2760" w:hanging="360"/>
      </w:pPr>
    </w:lvl>
    <w:lvl w:ilvl="4" w:tplc="3F840BBE" w:tentative="1">
      <w:start w:val="1"/>
      <w:numFmt w:val="lowerLetter"/>
      <w:lvlText w:val="%5."/>
      <w:lvlJc w:val="left"/>
      <w:pPr>
        <w:ind w:left="3480" w:hanging="360"/>
      </w:pPr>
    </w:lvl>
    <w:lvl w:ilvl="5" w:tplc="CBAE4A40" w:tentative="1">
      <w:start w:val="1"/>
      <w:numFmt w:val="lowerRoman"/>
      <w:lvlText w:val="%6."/>
      <w:lvlJc w:val="right"/>
      <w:pPr>
        <w:ind w:left="4200" w:hanging="180"/>
      </w:pPr>
    </w:lvl>
    <w:lvl w:ilvl="6" w:tplc="00FE8990" w:tentative="1">
      <w:start w:val="1"/>
      <w:numFmt w:val="decimal"/>
      <w:lvlText w:val="%7."/>
      <w:lvlJc w:val="left"/>
      <w:pPr>
        <w:ind w:left="4920" w:hanging="360"/>
      </w:pPr>
    </w:lvl>
    <w:lvl w:ilvl="7" w:tplc="BB8C847A" w:tentative="1">
      <w:start w:val="1"/>
      <w:numFmt w:val="lowerLetter"/>
      <w:lvlText w:val="%8."/>
      <w:lvlJc w:val="left"/>
      <w:pPr>
        <w:ind w:left="5640" w:hanging="360"/>
      </w:pPr>
    </w:lvl>
    <w:lvl w:ilvl="8" w:tplc="C8A4B626" w:tentative="1">
      <w:start w:val="1"/>
      <w:numFmt w:val="lowerRoman"/>
      <w:lvlText w:val="%9."/>
      <w:lvlJc w:val="right"/>
      <w:pPr>
        <w:ind w:left="6360" w:hanging="180"/>
      </w:pPr>
    </w:lvl>
  </w:abstractNum>
  <w:abstractNum w:abstractNumId="10" w15:restartNumberingAfterBreak="0">
    <w:nsid w:val="48744A95"/>
    <w:multiLevelType w:val="hybridMultilevel"/>
    <w:tmpl w:val="FA345D46"/>
    <w:lvl w:ilvl="0" w:tplc="639820EE">
      <w:start w:val="1"/>
      <w:numFmt w:val="decimal"/>
      <w:lvlText w:val="%1."/>
      <w:lvlJc w:val="left"/>
      <w:pPr>
        <w:tabs>
          <w:tab w:val="num" w:pos="720"/>
        </w:tabs>
        <w:ind w:left="720" w:hanging="360"/>
      </w:pPr>
      <w:rPr>
        <w:rFonts w:hint="default"/>
        <w:u w:val="none"/>
      </w:rPr>
    </w:lvl>
    <w:lvl w:ilvl="1" w:tplc="99A830E8" w:tentative="1">
      <w:start w:val="1"/>
      <w:numFmt w:val="lowerLetter"/>
      <w:lvlText w:val="%2."/>
      <w:lvlJc w:val="left"/>
      <w:pPr>
        <w:tabs>
          <w:tab w:val="num" w:pos="1440"/>
        </w:tabs>
        <w:ind w:left="1440" w:hanging="360"/>
      </w:pPr>
    </w:lvl>
    <w:lvl w:ilvl="2" w:tplc="9F368322" w:tentative="1">
      <w:start w:val="1"/>
      <w:numFmt w:val="lowerRoman"/>
      <w:lvlText w:val="%3."/>
      <w:lvlJc w:val="right"/>
      <w:pPr>
        <w:tabs>
          <w:tab w:val="num" w:pos="2160"/>
        </w:tabs>
        <w:ind w:left="2160" w:hanging="180"/>
      </w:pPr>
    </w:lvl>
    <w:lvl w:ilvl="3" w:tplc="27542228" w:tentative="1">
      <w:start w:val="1"/>
      <w:numFmt w:val="decimal"/>
      <w:lvlText w:val="%4."/>
      <w:lvlJc w:val="left"/>
      <w:pPr>
        <w:tabs>
          <w:tab w:val="num" w:pos="2880"/>
        </w:tabs>
        <w:ind w:left="2880" w:hanging="360"/>
      </w:pPr>
    </w:lvl>
    <w:lvl w:ilvl="4" w:tplc="CD060B68" w:tentative="1">
      <w:start w:val="1"/>
      <w:numFmt w:val="lowerLetter"/>
      <w:lvlText w:val="%5."/>
      <w:lvlJc w:val="left"/>
      <w:pPr>
        <w:tabs>
          <w:tab w:val="num" w:pos="3600"/>
        </w:tabs>
        <w:ind w:left="3600" w:hanging="360"/>
      </w:pPr>
    </w:lvl>
    <w:lvl w:ilvl="5" w:tplc="FD4613D4" w:tentative="1">
      <w:start w:val="1"/>
      <w:numFmt w:val="lowerRoman"/>
      <w:lvlText w:val="%6."/>
      <w:lvlJc w:val="right"/>
      <w:pPr>
        <w:tabs>
          <w:tab w:val="num" w:pos="4320"/>
        </w:tabs>
        <w:ind w:left="4320" w:hanging="180"/>
      </w:pPr>
    </w:lvl>
    <w:lvl w:ilvl="6" w:tplc="09322BEA" w:tentative="1">
      <w:start w:val="1"/>
      <w:numFmt w:val="decimal"/>
      <w:lvlText w:val="%7."/>
      <w:lvlJc w:val="left"/>
      <w:pPr>
        <w:tabs>
          <w:tab w:val="num" w:pos="5040"/>
        </w:tabs>
        <w:ind w:left="5040" w:hanging="360"/>
      </w:pPr>
    </w:lvl>
    <w:lvl w:ilvl="7" w:tplc="364442B6" w:tentative="1">
      <w:start w:val="1"/>
      <w:numFmt w:val="lowerLetter"/>
      <w:lvlText w:val="%8."/>
      <w:lvlJc w:val="left"/>
      <w:pPr>
        <w:tabs>
          <w:tab w:val="num" w:pos="5760"/>
        </w:tabs>
        <w:ind w:left="5760" w:hanging="360"/>
      </w:pPr>
    </w:lvl>
    <w:lvl w:ilvl="8" w:tplc="D6BEBC1A" w:tentative="1">
      <w:start w:val="1"/>
      <w:numFmt w:val="lowerRoman"/>
      <w:lvlText w:val="%9."/>
      <w:lvlJc w:val="right"/>
      <w:pPr>
        <w:tabs>
          <w:tab w:val="num" w:pos="6480"/>
        </w:tabs>
        <w:ind w:left="6480" w:hanging="180"/>
      </w:pPr>
    </w:lvl>
  </w:abstractNum>
  <w:abstractNum w:abstractNumId="11" w15:restartNumberingAfterBreak="0">
    <w:nsid w:val="48D72F2E"/>
    <w:multiLevelType w:val="hybridMultilevel"/>
    <w:tmpl w:val="7B04B352"/>
    <w:lvl w:ilvl="0" w:tplc="9970F360">
      <w:start w:val="1"/>
      <w:numFmt w:val="decimal"/>
      <w:lvlText w:val="%1."/>
      <w:lvlJc w:val="left"/>
      <w:pPr>
        <w:ind w:left="720" w:hanging="360"/>
      </w:pPr>
      <w:rPr>
        <w:rFonts w:hint="default"/>
      </w:rPr>
    </w:lvl>
    <w:lvl w:ilvl="1" w:tplc="568EE364" w:tentative="1">
      <w:start w:val="1"/>
      <w:numFmt w:val="lowerLetter"/>
      <w:lvlText w:val="%2."/>
      <w:lvlJc w:val="left"/>
      <w:pPr>
        <w:ind w:left="1440" w:hanging="360"/>
      </w:pPr>
    </w:lvl>
    <w:lvl w:ilvl="2" w:tplc="348419BC" w:tentative="1">
      <w:start w:val="1"/>
      <w:numFmt w:val="lowerRoman"/>
      <w:lvlText w:val="%3."/>
      <w:lvlJc w:val="right"/>
      <w:pPr>
        <w:ind w:left="2160" w:hanging="180"/>
      </w:pPr>
    </w:lvl>
    <w:lvl w:ilvl="3" w:tplc="B7E201C8" w:tentative="1">
      <w:start w:val="1"/>
      <w:numFmt w:val="decimal"/>
      <w:lvlText w:val="%4."/>
      <w:lvlJc w:val="left"/>
      <w:pPr>
        <w:ind w:left="2880" w:hanging="360"/>
      </w:pPr>
    </w:lvl>
    <w:lvl w:ilvl="4" w:tplc="C8BEA72E" w:tentative="1">
      <w:start w:val="1"/>
      <w:numFmt w:val="lowerLetter"/>
      <w:lvlText w:val="%5."/>
      <w:lvlJc w:val="left"/>
      <w:pPr>
        <w:ind w:left="3600" w:hanging="360"/>
      </w:pPr>
    </w:lvl>
    <w:lvl w:ilvl="5" w:tplc="3E1055F8" w:tentative="1">
      <w:start w:val="1"/>
      <w:numFmt w:val="lowerRoman"/>
      <w:lvlText w:val="%6."/>
      <w:lvlJc w:val="right"/>
      <w:pPr>
        <w:ind w:left="4320" w:hanging="180"/>
      </w:pPr>
    </w:lvl>
    <w:lvl w:ilvl="6" w:tplc="61903D56" w:tentative="1">
      <w:start w:val="1"/>
      <w:numFmt w:val="decimal"/>
      <w:lvlText w:val="%7."/>
      <w:lvlJc w:val="left"/>
      <w:pPr>
        <w:ind w:left="5040" w:hanging="360"/>
      </w:pPr>
    </w:lvl>
    <w:lvl w:ilvl="7" w:tplc="83A4BCAC" w:tentative="1">
      <w:start w:val="1"/>
      <w:numFmt w:val="lowerLetter"/>
      <w:lvlText w:val="%8."/>
      <w:lvlJc w:val="left"/>
      <w:pPr>
        <w:ind w:left="5760" w:hanging="360"/>
      </w:pPr>
    </w:lvl>
    <w:lvl w:ilvl="8" w:tplc="C90A413E" w:tentative="1">
      <w:start w:val="1"/>
      <w:numFmt w:val="lowerRoman"/>
      <w:lvlText w:val="%9."/>
      <w:lvlJc w:val="right"/>
      <w:pPr>
        <w:ind w:left="6480" w:hanging="180"/>
      </w:pPr>
    </w:lvl>
  </w:abstractNum>
  <w:abstractNum w:abstractNumId="12" w15:restartNumberingAfterBreak="0">
    <w:nsid w:val="4A124FFD"/>
    <w:multiLevelType w:val="hybridMultilevel"/>
    <w:tmpl w:val="6B562544"/>
    <w:lvl w:ilvl="0" w:tplc="B97415C8">
      <w:start w:val="1"/>
      <w:numFmt w:val="decimal"/>
      <w:lvlText w:val="%1."/>
      <w:lvlJc w:val="left"/>
      <w:pPr>
        <w:tabs>
          <w:tab w:val="num" w:pos="720"/>
        </w:tabs>
        <w:ind w:left="720" w:hanging="360"/>
      </w:pPr>
      <w:rPr>
        <w:rFonts w:hint="default"/>
      </w:rPr>
    </w:lvl>
    <w:lvl w:ilvl="1" w:tplc="1A9C50B0" w:tentative="1">
      <w:start w:val="1"/>
      <w:numFmt w:val="lowerLetter"/>
      <w:lvlText w:val="%2."/>
      <w:lvlJc w:val="left"/>
      <w:pPr>
        <w:tabs>
          <w:tab w:val="num" w:pos="1440"/>
        </w:tabs>
        <w:ind w:left="1440" w:hanging="360"/>
      </w:pPr>
    </w:lvl>
    <w:lvl w:ilvl="2" w:tplc="04B4BC26" w:tentative="1">
      <w:start w:val="1"/>
      <w:numFmt w:val="lowerRoman"/>
      <w:lvlText w:val="%3."/>
      <w:lvlJc w:val="right"/>
      <w:pPr>
        <w:tabs>
          <w:tab w:val="num" w:pos="2160"/>
        </w:tabs>
        <w:ind w:left="2160" w:hanging="180"/>
      </w:pPr>
    </w:lvl>
    <w:lvl w:ilvl="3" w:tplc="7AB4DA04" w:tentative="1">
      <w:start w:val="1"/>
      <w:numFmt w:val="decimal"/>
      <w:lvlText w:val="%4."/>
      <w:lvlJc w:val="left"/>
      <w:pPr>
        <w:tabs>
          <w:tab w:val="num" w:pos="2880"/>
        </w:tabs>
        <w:ind w:left="2880" w:hanging="360"/>
      </w:pPr>
    </w:lvl>
    <w:lvl w:ilvl="4" w:tplc="60D08BD8" w:tentative="1">
      <w:start w:val="1"/>
      <w:numFmt w:val="lowerLetter"/>
      <w:lvlText w:val="%5."/>
      <w:lvlJc w:val="left"/>
      <w:pPr>
        <w:tabs>
          <w:tab w:val="num" w:pos="3600"/>
        </w:tabs>
        <w:ind w:left="3600" w:hanging="360"/>
      </w:pPr>
    </w:lvl>
    <w:lvl w:ilvl="5" w:tplc="74182212" w:tentative="1">
      <w:start w:val="1"/>
      <w:numFmt w:val="lowerRoman"/>
      <w:lvlText w:val="%6."/>
      <w:lvlJc w:val="right"/>
      <w:pPr>
        <w:tabs>
          <w:tab w:val="num" w:pos="4320"/>
        </w:tabs>
        <w:ind w:left="4320" w:hanging="180"/>
      </w:pPr>
    </w:lvl>
    <w:lvl w:ilvl="6" w:tplc="8F90221E" w:tentative="1">
      <w:start w:val="1"/>
      <w:numFmt w:val="decimal"/>
      <w:lvlText w:val="%7."/>
      <w:lvlJc w:val="left"/>
      <w:pPr>
        <w:tabs>
          <w:tab w:val="num" w:pos="5040"/>
        </w:tabs>
        <w:ind w:left="5040" w:hanging="360"/>
      </w:pPr>
    </w:lvl>
    <w:lvl w:ilvl="7" w:tplc="61487198" w:tentative="1">
      <w:start w:val="1"/>
      <w:numFmt w:val="lowerLetter"/>
      <w:lvlText w:val="%8."/>
      <w:lvlJc w:val="left"/>
      <w:pPr>
        <w:tabs>
          <w:tab w:val="num" w:pos="5760"/>
        </w:tabs>
        <w:ind w:left="5760" w:hanging="360"/>
      </w:pPr>
    </w:lvl>
    <w:lvl w:ilvl="8" w:tplc="4DAAC7F2" w:tentative="1">
      <w:start w:val="1"/>
      <w:numFmt w:val="lowerRoman"/>
      <w:lvlText w:val="%9."/>
      <w:lvlJc w:val="right"/>
      <w:pPr>
        <w:tabs>
          <w:tab w:val="num" w:pos="6480"/>
        </w:tabs>
        <w:ind w:left="6480" w:hanging="180"/>
      </w:pPr>
    </w:lvl>
  </w:abstractNum>
  <w:abstractNum w:abstractNumId="13" w15:restartNumberingAfterBreak="0">
    <w:nsid w:val="4A137551"/>
    <w:multiLevelType w:val="hybridMultilevel"/>
    <w:tmpl w:val="845087C0"/>
    <w:lvl w:ilvl="0" w:tplc="9E98DEF4">
      <w:start w:val="1"/>
      <w:numFmt w:val="decimal"/>
      <w:lvlText w:val="%1)"/>
      <w:lvlJc w:val="left"/>
      <w:pPr>
        <w:ind w:left="720" w:hanging="360"/>
      </w:pPr>
      <w:rPr>
        <w:rFonts w:hint="default"/>
      </w:rPr>
    </w:lvl>
    <w:lvl w:ilvl="1" w:tplc="B37ADD50" w:tentative="1">
      <w:start w:val="1"/>
      <w:numFmt w:val="lowerLetter"/>
      <w:lvlText w:val="%2."/>
      <w:lvlJc w:val="left"/>
      <w:pPr>
        <w:ind w:left="1440" w:hanging="360"/>
      </w:pPr>
    </w:lvl>
    <w:lvl w:ilvl="2" w:tplc="D08415B0" w:tentative="1">
      <w:start w:val="1"/>
      <w:numFmt w:val="lowerRoman"/>
      <w:lvlText w:val="%3."/>
      <w:lvlJc w:val="right"/>
      <w:pPr>
        <w:ind w:left="2160" w:hanging="180"/>
      </w:pPr>
    </w:lvl>
    <w:lvl w:ilvl="3" w:tplc="3FEEE2DE" w:tentative="1">
      <w:start w:val="1"/>
      <w:numFmt w:val="decimal"/>
      <w:lvlText w:val="%4."/>
      <w:lvlJc w:val="left"/>
      <w:pPr>
        <w:ind w:left="2880" w:hanging="360"/>
      </w:pPr>
    </w:lvl>
    <w:lvl w:ilvl="4" w:tplc="FC60BBFC" w:tentative="1">
      <w:start w:val="1"/>
      <w:numFmt w:val="lowerLetter"/>
      <w:lvlText w:val="%5."/>
      <w:lvlJc w:val="left"/>
      <w:pPr>
        <w:ind w:left="3600" w:hanging="360"/>
      </w:pPr>
    </w:lvl>
    <w:lvl w:ilvl="5" w:tplc="34841362" w:tentative="1">
      <w:start w:val="1"/>
      <w:numFmt w:val="lowerRoman"/>
      <w:lvlText w:val="%6."/>
      <w:lvlJc w:val="right"/>
      <w:pPr>
        <w:ind w:left="4320" w:hanging="180"/>
      </w:pPr>
    </w:lvl>
    <w:lvl w:ilvl="6" w:tplc="E884C6C2" w:tentative="1">
      <w:start w:val="1"/>
      <w:numFmt w:val="decimal"/>
      <w:lvlText w:val="%7."/>
      <w:lvlJc w:val="left"/>
      <w:pPr>
        <w:ind w:left="5040" w:hanging="360"/>
      </w:pPr>
    </w:lvl>
    <w:lvl w:ilvl="7" w:tplc="7D7A4EB0" w:tentative="1">
      <w:start w:val="1"/>
      <w:numFmt w:val="lowerLetter"/>
      <w:lvlText w:val="%8."/>
      <w:lvlJc w:val="left"/>
      <w:pPr>
        <w:ind w:left="5760" w:hanging="360"/>
      </w:pPr>
    </w:lvl>
    <w:lvl w:ilvl="8" w:tplc="095ED424" w:tentative="1">
      <w:start w:val="1"/>
      <w:numFmt w:val="lowerRoman"/>
      <w:lvlText w:val="%9."/>
      <w:lvlJc w:val="right"/>
      <w:pPr>
        <w:ind w:left="6480" w:hanging="180"/>
      </w:pPr>
    </w:lvl>
  </w:abstractNum>
  <w:abstractNum w:abstractNumId="14" w15:restartNumberingAfterBreak="0">
    <w:nsid w:val="546D2BC9"/>
    <w:multiLevelType w:val="hybridMultilevel"/>
    <w:tmpl w:val="D75C78A0"/>
    <w:lvl w:ilvl="0" w:tplc="D7E62A3C">
      <w:start w:val="1"/>
      <w:numFmt w:val="bullet"/>
      <w:lvlText w:val="▌"/>
      <w:lvlJc w:val="left"/>
      <w:pPr>
        <w:tabs>
          <w:tab w:val="num" w:pos="720"/>
        </w:tabs>
        <w:ind w:left="720" w:hanging="360"/>
      </w:pPr>
      <w:rPr>
        <w:rFonts w:ascii="Times New Roman" w:hAnsi="Times New Roman" w:hint="default"/>
      </w:rPr>
    </w:lvl>
    <w:lvl w:ilvl="1" w:tplc="A88A32A2" w:tentative="1">
      <w:start w:val="1"/>
      <w:numFmt w:val="bullet"/>
      <w:lvlText w:val="▌"/>
      <w:lvlJc w:val="left"/>
      <w:pPr>
        <w:tabs>
          <w:tab w:val="num" w:pos="1440"/>
        </w:tabs>
        <w:ind w:left="1440" w:hanging="360"/>
      </w:pPr>
      <w:rPr>
        <w:rFonts w:ascii="Times New Roman" w:hAnsi="Times New Roman" w:hint="default"/>
      </w:rPr>
    </w:lvl>
    <w:lvl w:ilvl="2" w:tplc="FD729BF2" w:tentative="1">
      <w:start w:val="1"/>
      <w:numFmt w:val="bullet"/>
      <w:lvlText w:val="▌"/>
      <w:lvlJc w:val="left"/>
      <w:pPr>
        <w:tabs>
          <w:tab w:val="num" w:pos="2160"/>
        </w:tabs>
        <w:ind w:left="2160" w:hanging="360"/>
      </w:pPr>
      <w:rPr>
        <w:rFonts w:ascii="Times New Roman" w:hAnsi="Times New Roman" w:hint="default"/>
      </w:rPr>
    </w:lvl>
    <w:lvl w:ilvl="3" w:tplc="3F4E0C8E" w:tentative="1">
      <w:start w:val="1"/>
      <w:numFmt w:val="bullet"/>
      <w:lvlText w:val="▌"/>
      <w:lvlJc w:val="left"/>
      <w:pPr>
        <w:tabs>
          <w:tab w:val="num" w:pos="2880"/>
        </w:tabs>
        <w:ind w:left="2880" w:hanging="360"/>
      </w:pPr>
      <w:rPr>
        <w:rFonts w:ascii="Times New Roman" w:hAnsi="Times New Roman" w:hint="default"/>
      </w:rPr>
    </w:lvl>
    <w:lvl w:ilvl="4" w:tplc="F14ECE04" w:tentative="1">
      <w:start w:val="1"/>
      <w:numFmt w:val="bullet"/>
      <w:lvlText w:val="▌"/>
      <w:lvlJc w:val="left"/>
      <w:pPr>
        <w:tabs>
          <w:tab w:val="num" w:pos="3600"/>
        </w:tabs>
        <w:ind w:left="3600" w:hanging="360"/>
      </w:pPr>
      <w:rPr>
        <w:rFonts w:ascii="Times New Roman" w:hAnsi="Times New Roman" w:hint="default"/>
      </w:rPr>
    </w:lvl>
    <w:lvl w:ilvl="5" w:tplc="FD1CB730" w:tentative="1">
      <w:start w:val="1"/>
      <w:numFmt w:val="bullet"/>
      <w:lvlText w:val="▌"/>
      <w:lvlJc w:val="left"/>
      <w:pPr>
        <w:tabs>
          <w:tab w:val="num" w:pos="4320"/>
        </w:tabs>
        <w:ind w:left="4320" w:hanging="360"/>
      </w:pPr>
      <w:rPr>
        <w:rFonts w:ascii="Times New Roman" w:hAnsi="Times New Roman" w:hint="default"/>
      </w:rPr>
    </w:lvl>
    <w:lvl w:ilvl="6" w:tplc="3636250C" w:tentative="1">
      <w:start w:val="1"/>
      <w:numFmt w:val="bullet"/>
      <w:lvlText w:val="▌"/>
      <w:lvlJc w:val="left"/>
      <w:pPr>
        <w:tabs>
          <w:tab w:val="num" w:pos="5040"/>
        </w:tabs>
        <w:ind w:left="5040" w:hanging="360"/>
      </w:pPr>
      <w:rPr>
        <w:rFonts w:ascii="Times New Roman" w:hAnsi="Times New Roman" w:hint="default"/>
      </w:rPr>
    </w:lvl>
    <w:lvl w:ilvl="7" w:tplc="932C688C" w:tentative="1">
      <w:start w:val="1"/>
      <w:numFmt w:val="bullet"/>
      <w:lvlText w:val="▌"/>
      <w:lvlJc w:val="left"/>
      <w:pPr>
        <w:tabs>
          <w:tab w:val="num" w:pos="5760"/>
        </w:tabs>
        <w:ind w:left="5760" w:hanging="360"/>
      </w:pPr>
      <w:rPr>
        <w:rFonts w:ascii="Times New Roman" w:hAnsi="Times New Roman" w:hint="default"/>
      </w:rPr>
    </w:lvl>
    <w:lvl w:ilvl="8" w:tplc="3D40354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53D3E1B"/>
    <w:multiLevelType w:val="hybridMultilevel"/>
    <w:tmpl w:val="927C3864"/>
    <w:lvl w:ilvl="0" w:tplc="9EB4010E">
      <w:start w:val="1"/>
      <w:numFmt w:val="decimal"/>
      <w:lvlText w:val="%1."/>
      <w:lvlJc w:val="left"/>
      <w:pPr>
        <w:ind w:left="720" w:hanging="360"/>
      </w:pPr>
    </w:lvl>
    <w:lvl w:ilvl="1" w:tplc="C4CA306E" w:tentative="1">
      <w:start w:val="1"/>
      <w:numFmt w:val="lowerLetter"/>
      <w:lvlText w:val="%2."/>
      <w:lvlJc w:val="left"/>
      <w:pPr>
        <w:ind w:left="1440" w:hanging="360"/>
      </w:pPr>
    </w:lvl>
    <w:lvl w:ilvl="2" w:tplc="5FA813BA" w:tentative="1">
      <w:start w:val="1"/>
      <w:numFmt w:val="lowerRoman"/>
      <w:lvlText w:val="%3."/>
      <w:lvlJc w:val="right"/>
      <w:pPr>
        <w:ind w:left="2160" w:hanging="180"/>
      </w:pPr>
    </w:lvl>
    <w:lvl w:ilvl="3" w:tplc="33884292" w:tentative="1">
      <w:start w:val="1"/>
      <w:numFmt w:val="decimal"/>
      <w:lvlText w:val="%4."/>
      <w:lvlJc w:val="left"/>
      <w:pPr>
        <w:ind w:left="2880" w:hanging="360"/>
      </w:pPr>
    </w:lvl>
    <w:lvl w:ilvl="4" w:tplc="368A9B54" w:tentative="1">
      <w:start w:val="1"/>
      <w:numFmt w:val="lowerLetter"/>
      <w:lvlText w:val="%5."/>
      <w:lvlJc w:val="left"/>
      <w:pPr>
        <w:ind w:left="3600" w:hanging="360"/>
      </w:pPr>
    </w:lvl>
    <w:lvl w:ilvl="5" w:tplc="6EC05916" w:tentative="1">
      <w:start w:val="1"/>
      <w:numFmt w:val="lowerRoman"/>
      <w:lvlText w:val="%6."/>
      <w:lvlJc w:val="right"/>
      <w:pPr>
        <w:ind w:left="4320" w:hanging="180"/>
      </w:pPr>
    </w:lvl>
    <w:lvl w:ilvl="6" w:tplc="2B6E83F6" w:tentative="1">
      <w:start w:val="1"/>
      <w:numFmt w:val="decimal"/>
      <w:lvlText w:val="%7."/>
      <w:lvlJc w:val="left"/>
      <w:pPr>
        <w:ind w:left="5040" w:hanging="360"/>
      </w:pPr>
    </w:lvl>
    <w:lvl w:ilvl="7" w:tplc="08529926" w:tentative="1">
      <w:start w:val="1"/>
      <w:numFmt w:val="lowerLetter"/>
      <w:lvlText w:val="%8."/>
      <w:lvlJc w:val="left"/>
      <w:pPr>
        <w:ind w:left="5760" w:hanging="360"/>
      </w:pPr>
    </w:lvl>
    <w:lvl w:ilvl="8" w:tplc="B6489E7E" w:tentative="1">
      <w:start w:val="1"/>
      <w:numFmt w:val="lowerRoman"/>
      <w:lvlText w:val="%9."/>
      <w:lvlJc w:val="right"/>
      <w:pPr>
        <w:ind w:left="6480" w:hanging="180"/>
      </w:pPr>
    </w:lvl>
  </w:abstractNum>
  <w:abstractNum w:abstractNumId="16" w15:restartNumberingAfterBreak="0">
    <w:nsid w:val="581C7582"/>
    <w:multiLevelType w:val="hybridMultilevel"/>
    <w:tmpl w:val="7ABE272A"/>
    <w:lvl w:ilvl="0" w:tplc="2DF8DC8E">
      <w:start w:val="1"/>
      <w:numFmt w:val="bullet"/>
      <w:lvlText w:val=""/>
      <w:lvlJc w:val="left"/>
      <w:pPr>
        <w:tabs>
          <w:tab w:val="num" w:pos="720"/>
        </w:tabs>
        <w:ind w:left="720" w:hanging="360"/>
      </w:pPr>
      <w:rPr>
        <w:rFonts w:ascii="Wingdings" w:hAnsi="Wingdings" w:hint="default"/>
      </w:rPr>
    </w:lvl>
    <w:lvl w:ilvl="1" w:tplc="D0524F1E" w:tentative="1">
      <w:start w:val="1"/>
      <w:numFmt w:val="bullet"/>
      <w:lvlText w:val="o"/>
      <w:lvlJc w:val="left"/>
      <w:pPr>
        <w:tabs>
          <w:tab w:val="num" w:pos="1440"/>
        </w:tabs>
        <w:ind w:left="1440" w:hanging="360"/>
      </w:pPr>
      <w:rPr>
        <w:rFonts w:ascii="Courier New" w:hAnsi="Courier New" w:cs="Courier New" w:hint="default"/>
      </w:rPr>
    </w:lvl>
    <w:lvl w:ilvl="2" w:tplc="CAFCA126" w:tentative="1">
      <w:start w:val="1"/>
      <w:numFmt w:val="bullet"/>
      <w:lvlText w:val=""/>
      <w:lvlJc w:val="left"/>
      <w:pPr>
        <w:tabs>
          <w:tab w:val="num" w:pos="2160"/>
        </w:tabs>
        <w:ind w:left="2160" w:hanging="360"/>
      </w:pPr>
      <w:rPr>
        <w:rFonts w:ascii="Wingdings" w:hAnsi="Wingdings" w:hint="default"/>
      </w:rPr>
    </w:lvl>
    <w:lvl w:ilvl="3" w:tplc="C9AECC3C" w:tentative="1">
      <w:start w:val="1"/>
      <w:numFmt w:val="bullet"/>
      <w:lvlText w:val=""/>
      <w:lvlJc w:val="left"/>
      <w:pPr>
        <w:tabs>
          <w:tab w:val="num" w:pos="2880"/>
        </w:tabs>
        <w:ind w:left="2880" w:hanging="360"/>
      </w:pPr>
      <w:rPr>
        <w:rFonts w:ascii="Symbol" w:hAnsi="Symbol" w:hint="default"/>
      </w:rPr>
    </w:lvl>
    <w:lvl w:ilvl="4" w:tplc="C628649C" w:tentative="1">
      <w:start w:val="1"/>
      <w:numFmt w:val="bullet"/>
      <w:lvlText w:val="o"/>
      <w:lvlJc w:val="left"/>
      <w:pPr>
        <w:tabs>
          <w:tab w:val="num" w:pos="3600"/>
        </w:tabs>
        <w:ind w:left="3600" w:hanging="360"/>
      </w:pPr>
      <w:rPr>
        <w:rFonts w:ascii="Courier New" w:hAnsi="Courier New" w:cs="Courier New" w:hint="default"/>
      </w:rPr>
    </w:lvl>
    <w:lvl w:ilvl="5" w:tplc="2CF29064" w:tentative="1">
      <w:start w:val="1"/>
      <w:numFmt w:val="bullet"/>
      <w:lvlText w:val=""/>
      <w:lvlJc w:val="left"/>
      <w:pPr>
        <w:tabs>
          <w:tab w:val="num" w:pos="4320"/>
        </w:tabs>
        <w:ind w:left="4320" w:hanging="360"/>
      </w:pPr>
      <w:rPr>
        <w:rFonts w:ascii="Wingdings" w:hAnsi="Wingdings" w:hint="default"/>
      </w:rPr>
    </w:lvl>
    <w:lvl w:ilvl="6" w:tplc="B936EFAC" w:tentative="1">
      <w:start w:val="1"/>
      <w:numFmt w:val="bullet"/>
      <w:lvlText w:val=""/>
      <w:lvlJc w:val="left"/>
      <w:pPr>
        <w:tabs>
          <w:tab w:val="num" w:pos="5040"/>
        </w:tabs>
        <w:ind w:left="5040" w:hanging="360"/>
      </w:pPr>
      <w:rPr>
        <w:rFonts w:ascii="Symbol" w:hAnsi="Symbol" w:hint="default"/>
      </w:rPr>
    </w:lvl>
    <w:lvl w:ilvl="7" w:tplc="249015B2" w:tentative="1">
      <w:start w:val="1"/>
      <w:numFmt w:val="bullet"/>
      <w:lvlText w:val="o"/>
      <w:lvlJc w:val="left"/>
      <w:pPr>
        <w:tabs>
          <w:tab w:val="num" w:pos="5760"/>
        </w:tabs>
        <w:ind w:left="5760" w:hanging="360"/>
      </w:pPr>
      <w:rPr>
        <w:rFonts w:ascii="Courier New" w:hAnsi="Courier New" w:cs="Courier New" w:hint="default"/>
      </w:rPr>
    </w:lvl>
    <w:lvl w:ilvl="8" w:tplc="8AEAA72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61899"/>
    <w:multiLevelType w:val="hybridMultilevel"/>
    <w:tmpl w:val="C4628448"/>
    <w:lvl w:ilvl="0" w:tplc="AEBC01BE">
      <w:start w:val="1"/>
      <w:numFmt w:val="bullet"/>
      <w:lvlText w:val=""/>
      <w:lvlJc w:val="left"/>
      <w:pPr>
        <w:tabs>
          <w:tab w:val="num" w:pos="786"/>
        </w:tabs>
        <w:ind w:left="786" w:hanging="360"/>
      </w:pPr>
      <w:rPr>
        <w:rFonts w:ascii="Wingdings" w:hAnsi="Wingdings" w:hint="default"/>
      </w:rPr>
    </w:lvl>
    <w:lvl w:ilvl="1" w:tplc="5530671A" w:tentative="1">
      <w:start w:val="1"/>
      <w:numFmt w:val="bullet"/>
      <w:lvlText w:val="o"/>
      <w:lvlJc w:val="left"/>
      <w:pPr>
        <w:tabs>
          <w:tab w:val="num" w:pos="1506"/>
        </w:tabs>
        <w:ind w:left="1506" w:hanging="360"/>
      </w:pPr>
      <w:rPr>
        <w:rFonts w:ascii="Courier New" w:hAnsi="Courier New" w:cs="Courier New" w:hint="default"/>
      </w:rPr>
    </w:lvl>
    <w:lvl w:ilvl="2" w:tplc="C34E3FA4" w:tentative="1">
      <w:start w:val="1"/>
      <w:numFmt w:val="bullet"/>
      <w:lvlText w:val=""/>
      <w:lvlJc w:val="left"/>
      <w:pPr>
        <w:tabs>
          <w:tab w:val="num" w:pos="2226"/>
        </w:tabs>
        <w:ind w:left="2226" w:hanging="360"/>
      </w:pPr>
      <w:rPr>
        <w:rFonts w:ascii="Wingdings" w:hAnsi="Wingdings" w:hint="default"/>
      </w:rPr>
    </w:lvl>
    <w:lvl w:ilvl="3" w:tplc="FDAA18A6" w:tentative="1">
      <w:start w:val="1"/>
      <w:numFmt w:val="bullet"/>
      <w:lvlText w:val=""/>
      <w:lvlJc w:val="left"/>
      <w:pPr>
        <w:tabs>
          <w:tab w:val="num" w:pos="2946"/>
        </w:tabs>
        <w:ind w:left="2946" w:hanging="360"/>
      </w:pPr>
      <w:rPr>
        <w:rFonts w:ascii="Symbol" w:hAnsi="Symbol" w:hint="default"/>
      </w:rPr>
    </w:lvl>
    <w:lvl w:ilvl="4" w:tplc="DD6ACE8C" w:tentative="1">
      <w:start w:val="1"/>
      <w:numFmt w:val="bullet"/>
      <w:lvlText w:val="o"/>
      <w:lvlJc w:val="left"/>
      <w:pPr>
        <w:tabs>
          <w:tab w:val="num" w:pos="3666"/>
        </w:tabs>
        <w:ind w:left="3666" w:hanging="360"/>
      </w:pPr>
      <w:rPr>
        <w:rFonts w:ascii="Courier New" w:hAnsi="Courier New" w:cs="Courier New" w:hint="default"/>
      </w:rPr>
    </w:lvl>
    <w:lvl w:ilvl="5" w:tplc="68CA6A7C" w:tentative="1">
      <w:start w:val="1"/>
      <w:numFmt w:val="bullet"/>
      <w:lvlText w:val=""/>
      <w:lvlJc w:val="left"/>
      <w:pPr>
        <w:tabs>
          <w:tab w:val="num" w:pos="4386"/>
        </w:tabs>
        <w:ind w:left="4386" w:hanging="360"/>
      </w:pPr>
      <w:rPr>
        <w:rFonts w:ascii="Wingdings" w:hAnsi="Wingdings" w:hint="default"/>
      </w:rPr>
    </w:lvl>
    <w:lvl w:ilvl="6" w:tplc="B29223EC" w:tentative="1">
      <w:start w:val="1"/>
      <w:numFmt w:val="bullet"/>
      <w:lvlText w:val=""/>
      <w:lvlJc w:val="left"/>
      <w:pPr>
        <w:tabs>
          <w:tab w:val="num" w:pos="5106"/>
        </w:tabs>
        <w:ind w:left="5106" w:hanging="360"/>
      </w:pPr>
      <w:rPr>
        <w:rFonts w:ascii="Symbol" w:hAnsi="Symbol" w:hint="default"/>
      </w:rPr>
    </w:lvl>
    <w:lvl w:ilvl="7" w:tplc="85DEFF88" w:tentative="1">
      <w:start w:val="1"/>
      <w:numFmt w:val="bullet"/>
      <w:lvlText w:val="o"/>
      <w:lvlJc w:val="left"/>
      <w:pPr>
        <w:tabs>
          <w:tab w:val="num" w:pos="5826"/>
        </w:tabs>
        <w:ind w:left="5826" w:hanging="360"/>
      </w:pPr>
      <w:rPr>
        <w:rFonts w:ascii="Courier New" w:hAnsi="Courier New" w:cs="Courier New" w:hint="default"/>
      </w:rPr>
    </w:lvl>
    <w:lvl w:ilvl="8" w:tplc="C6B0DF20"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32A1A20"/>
    <w:multiLevelType w:val="hybridMultilevel"/>
    <w:tmpl w:val="CF5202E0"/>
    <w:lvl w:ilvl="0" w:tplc="FE86EC42">
      <w:start w:val="1"/>
      <w:numFmt w:val="bullet"/>
      <w:lvlText w:val="▌"/>
      <w:lvlJc w:val="left"/>
      <w:pPr>
        <w:tabs>
          <w:tab w:val="num" w:pos="720"/>
        </w:tabs>
        <w:ind w:left="720" w:hanging="360"/>
      </w:pPr>
      <w:rPr>
        <w:rFonts w:ascii="Times New Roman" w:hAnsi="Times New Roman" w:hint="default"/>
      </w:rPr>
    </w:lvl>
    <w:lvl w:ilvl="1" w:tplc="3B6C2CE0" w:tentative="1">
      <w:start w:val="1"/>
      <w:numFmt w:val="bullet"/>
      <w:lvlText w:val="▌"/>
      <w:lvlJc w:val="left"/>
      <w:pPr>
        <w:tabs>
          <w:tab w:val="num" w:pos="1440"/>
        </w:tabs>
        <w:ind w:left="1440" w:hanging="360"/>
      </w:pPr>
      <w:rPr>
        <w:rFonts w:ascii="Times New Roman" w:hAnsi="Times New Roman" w:hint="default"/>
      </w:rPr>
    </w:lvl>
    <w:lvl w:ilvl="2" w:tplc="10F86330" w:tentative="1">
      <w:start w:val="1"/>
      <w:numFmt w:val="bullet"/>
      <w:lvlText w:val="▌"/>
      <w:lvlJc w:val="left"/>
      <w:pPr>
        <w:tabs>
          <w:tab w:val="num" w:pos="2160"/>
        </w:tabs>
        <w:ind w:left="2160" w:hanging="360"/>
      </w:pPr>
      <w:rPr>
        <w:rFonts w:ascii="Times New Roman" w:hAnsi="Times New Roman" w:hint="default"/>
      </w:rPr>
    </w:lvl>
    <w:lvl w:ilvl="3" w:tplc="808A8CA0" w:tentative="1">
      <w:start w:val="1"/>
      <w:numFmt w:val="bullet"/>
      <w:lvlText w:val="▌"/>
      <w:lvlJc w:val="left"/>
      <w:pPr>
        <w:tabs>
          <w:tab w:val="num" w:pos="2880"/>
        </w:tabs>
        <w:ind w:left="2880" w:hanging="360"/>
      </w:pPr>
      <w:rPr>
        <w:rFonts w:ascii="Times New Roman" w:hAnsi="Times New Roman" w:hint="default"/>
      </w:rPr>
    </w:lvl>
    <w:lvl w:ilvl="4" w:tplc="5C9888B4" w:tentative="1">
      <w:start w:val="1"/>
      <w:numFmt w:val="bullet"/>
      <w:lvlText w:val="▌"/>
      <w:lvlJc w:val="left"/>
      <w:pPr>
        <w:tabs>
          <w:tab w:val="num" w:pos="3600"/>
        </w:tabs>
        <w:ind w:left="3600" w:hanging="360"/>
      </w:pPr>
      <w:rPr>
        <w:rFonts w:ascii="Times New Roman" w:hAnsi="Times New Roman" w:hint="default"/>
      </w:rPr>
    </w:lvl>
    <w:lvl w:ilvl="5" w:tplc="F4ECCC7E" w:tentative="1">
      <w:start w:val="1"/>
      <w:numFmt w:val="bullet"/>
      <w:lvlText w:val="▌"/>
      <w:lvlJc w:val="left"/>
      <w:pPr>
        <w:tabs>
          <w:tab w:val="num" w:pos="4320"/>
        </w:tabs>
        <w:ind w:left="4320" w:hanging="360"/>
      </w:pPr>
      <w:rPr>
        <w:rFonts w:ascii="Times New Roman" w:hAnsi="Times New Roman" w:hint="default"/>
      </w:rPr>
    </w:lvl>
    <w:lvl w:ilvl="6" w:tplc="A4502E56" w:tentative="1">
      <w:start w:val="1"/>
      <w:numFmt w:val="bullet"/>
      <w:lvlText w:val="▌"/>
      <w:lvlJc w:val="left"/>
      <w:pPr>
        <w:tabs>
          <w:tab w:val="num" w:pos="5040"/>
        </w:tabs>
        <w:ind w:left="5040" w:hanging="360"/>
      </w:pPr>
      <w:rPr>
        <w:rFonts w:ascii="Times New Roman" w:hAnsi="Times New Roman" w:hint="default"/>
      </w:rPr>
    </w:lvl>
    <w:lvl w:ilvl="7" w:tplc="0A360FE6" w:tentative="1">
      <w:start w:val="1"/>
      <w:numFmt w:val="bullet"/>
      <w:lvlText w:val="▌"/>
      <w:lvlJc w:val="left"/>
      <w:pPr>
        <w:tabs>
          <w:tab w:val="num" w:pos="5760"/>
        </w:tabs>
        <w:ind w:left="5760" w:hanging="360"/>
      </w:pPr>
      <w:rPr>
        <w:rFonts w:ascii="Times New Roman" w:hAnsi="Times New Roman" w:hint="default"/>
      </w:rPr>
    </w:lvl>
    <w:lvl w:ilvl="8" w:tplc="34ECD09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B54CD8"/>
    <w:multiLevelType w:val="hybridMultilevel"/>
    <w:tmpl w:val="5B7ABA5E"/>
    <w:lvl w:ilvl="0" w:tplc="5420A3A0">
      <w:start w:val="1"/>
      <w:numFmt w:val="decimal"/>
      <w:lvlText w:val="%1."/>
      <w:lvlJc w:val="left"/>
      <w:pPr>
        <w:ind w:left="1069" w:hanging="360"/>
      </w:pPr>
      <w:rPr>
        <w:b w:val="0"/>
      </w:rPr>
    </w:lvl>
    <w:lvl w:ilvl="1" w:tplc="B354219E">
      <w:start w:val="1"/>
      <w:numFmt w:val="lowerLetter"/>
      <w:lvlText w:val="%2."/>
      <w:lvlJc w:val="left"/>
      <w:pPr>
        <w:ind w:left="1800" w:hanging="360"/>
      </w:pPr>
    </w:lvl>
    <w:lvl w:ilvl="2" w:tplc="3208C80E">
      <w:start w:val="1"/>
      <w:numFmt w:val="lowerRoman"/>
      <w:lvlText w:val="%3."/>
      <w:lvlJc w:val="right"/>
      <w:pPr>
        <w:ind w:left="2520" w:hanging="180"/>
      </w:pPr>
    </w:lvl>
    <w:lvl w:ilvl="3" w:tplc="3520794A">
      <w:start w:val="1"/>
      <w:numFmt w:val="decimal"/>
      <w:lvlText w:val="%4."/>
      <w:lvlJc w:val="left"/>
      <w:pPr>
        <w:ind w:left="3240" w:hanging="360"/>
      </w:pPr>
    </w:lvl>
    <w:lvl w:ilvl="4" w:tplc="A736310E">
      <w:start w:val="1"/>
      <w:numFmt w:val="lowerLetter"/>
      <w:lvlText w:val="%5."/>
      <w:lvlJc w:val="left"/>
      <w:pPr>
        <w:ind w:left="3960" w:hanging="360"/>
      </w:pPr>
    </w:lvl>
    <w:lvl w:ilvl="5" w:tplc="68D66EB0">
      <w:start w:val="1"/>
      <w:numFmt w:val="lowerRoman"/>
      <w:lvlText w:val="%6."/>
      <w:lvlJc w:val="right"/>
      <w:pPr>
        <w:ind w:left="4680" w:hanging="180"/>
      </w:pPr>
    </w:lvl>
    <w:lvl w:ilvl="6" w:tplc="CE542BD2">
      <w:start w:val="1"/>
      <w:numFmt w:val="decimal"/>
      <w:lvlText w:val="%7."/>
      <w:lvlJc w:val="left"/>
      <w:pPr>
        <w:ind w:left="5400" w:hanging="360"/>
      </w:pPr>
    </w:lvl>
    <w:lvl w:ilvl="7" w:tplc="66CADEC4">
      <w:start w:val="1"/>
      <w:numFmt w:val="lowerLetter"/>
      <w:lvlText w:val="%8."/>
      <w:lvlJc w:val="left"/>
      <w:pPr>
        <w:ind w:left="6120" w:hanging="360"/>
      </w:pPr>
    </w:lvl>
    <w:lvl w:ilvl="8" w:tplc="905827FC">
      <w:start w:val="1"/>
      <w:numFmt w:val="lowerRoman"/>
      <w:lvlText w:val="%9."/>
      <w:lvlJc w:val="right"/>
      <w:pPr>
        <w:ind w:left="6840" w:hanging="180"/>
      </w:pPr>
    </w:lvl>
  </w:abstractNum>
  <w:abstractNum w:abstractNumId="21" w15:restartNumberingAfterBreak="0">
    <w:nsid w:val="6AF0409C"/>
    <w:multiLevelType w:val="hybridMultilevel"/>
    <w:tmpl w:val="AE545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3"/>
  </w:num>
  <w:num w:numId="4">
    <w:abstractNumId w:val="1"/>
  </w:num>
  <w:num w:numId="5">
    <w:abstractNumId w:val="0"/>
  </w:num>
  <w:num w:numId="6">
    <w:abstractNumId w:val="14"/>
  </w:num>
  <w:num w:numId="7">
    <w:abstractNumId w:val="19"/>
  </w:num>
  <w:num w:numId="8">
    <w:abstractNumId w:val="10"/>
  </w:num>
  <w:num w:numId="9">
    <w:abstractNumId w:val="2"/>
  </w:num>
  <w:num w:numId="10">
    <w:abstractNumId w:val="11"/>
  </w:num>
  <w:num w:numId="11">
    <w:abstractNumId w:val="12"/>
  </w:num>
  <w:num w:numId="12">
    <w:abstractNumId w:val="16"/>
  </w:num>
  <w:num w:numId="13">
    <w:abstractNumId w:val="17"/>
  </w:num>
  <w:num w:numId="14">
    <w:abstractNumId w:val="13"/>
  </w:num>
  <w:num w:numId="15">
    <w:abstractNumId w:val="9"/>
  </w:num>
  <w:num w:numId="16">
    <w:abstractNumId w:val="4"/>
  </w:num>
  <w:num w:numId="17">
    <w:abstractNumId w:val="15"/>
  </w:num>
  <w:num w:numId="18">
    <w:abstractNumId w:va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B3"/>
    <w:rsid w:val="00000352"/>
    <w:rsid w:val="00001CC4"/>
    <w:rsid w:val="00003D8A"/>
    <w:rsid w:val="000120A7"/>
    <w:rsid w:val="00013586"/>
    <w:rsid w:val="00014239"/>
    <w:rsid w:val="00035853"/>
    <w:rsid w:val="00035BB2"/>
    <w:rsid w:val="00041B28"/>
    <w:rsid w:val="00045AE8"/>
    <w:rsid w:val="00046103"/>
    <w:rsid w:val="00053C13"/>
    <w:rsid w:val="000628BD"/>
    <w:rsid w:val="000730B8"/>
    <w:rsid w:val="00077B2C"/>
    <w:rsid w:val="000809D2"/>
    <w:rsid w:val="00092EC7"/>
    <w:rsid w:val="00093F3B"/>
    <w:rsid w:val="000A1959"/>
    <w:rsid w:val="000A1AF9"/>
    <w:rsid w:val="000A2973"/>
    <w:rsid w:val="000A7A5D"/>
    <w:rsid w:val="000B739D"/>
    <w:rsid w:val="000C2A7E"/>
    <w:rsid w:val="000C3D91"/>
    <w:rsid w:val="000C5072"/>
    <w:rsid w:val="000D13A6"/>
    <w:rsid w:val="000D1B23"/>
    <w:rsid w:val="000D1B68"/>
    <w:rsid w:val="000D273B"/>
    <w:rsid w:val="000D2FB5"/>
    <w:rsid w:val="000F10F7"/>
    <w:rsid w:val="000F1C5B"/>
    <w:rsid w:val="0010093A"/>
    <w:rsid w:val="001019BF"/>
    <w:rsid w:val="00102E31"/>
    <w:rsid w:val="00112CB3"/>
    <w:rsid w:val="00114F4C"/>
    <w:rsid w:val="00125D6B"/>
    <w:rsid w:val="00140836"/>
    <w:rsid w:val="00142B04"/>
    <w:rsid w:val="0015060C"/>
    <w:rsid w:val="00150BDF"/>
    <w:rsid w:val="0015287F"/>
    <w:rsid w:val="00157E4B"/>
    <w:rsid w:val="00161D45"/>
    <w:rsid w:val="00180526"/>
    <w:rsid w:val="001830CF"/>
    <w:rsid w:val="00184ED6"/>
    <w:rsid w:val="0018786F"/>
    <w:rsid w:val="00191848"/>
    <w:rsid w:val="001963F8"/>
    <w:rsid w:val="00197D93"/>
    <w:rsid w:val="001A05C0"/>
    <w:rsid w:val="001A0F1A"/>
    <w:rsid w:val="001A45CD"/>
    <w:rsid w:val="001B58F0"/>
    <w:rsid w:val="001B62EF"/>
    <w:rsid w:val="001C1AF1"/>
    <w:rsid w:val="001D49D3"/>
    <w:rsid w:val="001E0F23"/>
    <w:rsid w:val="001E25B4"/>
    <w:rsid w:val="001E350F"/>
    <w:rsid w:val="001E38FD"/>
    <w:rsid w:val="001E54F4"/>
    <w:rsid w:val="001E6A78"/>
    <w:rsid w:val="002008DA"/>
    <w:rsid w:val="00210B89"/>
    <w:rsid w:val="00214094"/>
    <w:rsid w:val="0023194E"/>
    <w:rsid w:val="002326BC"/>
    <w:rsid w:val="00236A3E"/>
    <w:rsid w:val="00241502"/>
    <w:rsid w:val="00241900"/>
    <w:rsid w:val="00243FB3"/>
    <w:rsid w:val="00244B98"/>
    <w:rsid w:val="00254E59"/>
    <w:rsid w:val="00260B15"/>
    <w:rsid w:val="002624C0"/>
    <w:rsid w:val="0026689C"/>
    <w:rsid w:val="00272BE8"/>
    <w:rsid w:val="00281988"/>
    <w:rsid w:val="0028294B"/>
    <w:rsid w:val="002911D1"/>
    <w:rsid w:val="00293794"/>
    <w:rsid w:val="002A19C2"/>
    <w:rsid w:val="002A3998"/>
    <w:rsid w:val="002A400B"/>
    <w:rsid w:val="002B0D83"/>
    <w:rsid w:val="002B3079"/>
    <w:rsid w:val="002B7364"/>
    <w:rsid w:val="002C5DE5"/>
    <w:rsid w:val="002D38F3"/>
    <w:rsid w:val="002D544E"/>
    <w:rsid w:val="002D67AA"/>
    <w:rsid w:val="002E183E"/>
    <w:rsid w:val="002E59A4"/>
    <w:rsid w:val="002F18E9"/>
    <w:rsid w:val="002F6930"/>
    <w:rsid w:val="00300104"/>
    <w:rsid w:val="003040AB"/>
    <w:rsid w:val="003117B3"/>
    <w:rsid w:val="003204F8"/>
    <w:rsid w:val="00340C2B"/>
    <w:rsid w:val="00344BAE"/>
    <w:rsid w:val="00361B0D"/>
    <w:rsid w:val="00362B32"/>
    <w:rsid w:val="0036468E"/>
    <w:rsid w:val="00364B0E"/>
    <w:rsid w:val="00372F11"/>
    <w:rsid w:val="003734F2"/>
    <w:rsid w:val="003828A4"/>
    <w:rsid w:val="00397592"/>
    <w:rsid w:val="003A05DD"/>
    <w:rsid w:val="003A23CF"/>
    <w:rsid w:val="003A48E5"/>
    <w:rsid w:val="003A543D"/>
    <w:rsid w:val="003A6496"/>
    <w:rsid w:val="003B1A79"/>
    <w:rsid w:val="003B30AA"/>
    <w:rsid w:val="003B4425"/>
    <w:rsid w:val="003C449B"/>
    <w:rsid w:val="003C6A68"/>
    <w:rsid w:val="003D5A55"/>
    <w:rsid w:val="003E3E27"/>
    <w:rsid w:val="003E7957"/>
    <w:rsid w:val="003F2CA1"/>
    <w:rsid w:val="003F6F05"/>
    <w:rsid w:val="00400808"/>
    <w:rsid w:val="00402FE1"/>
    <w:rsid w:val="00404A62"/>
    <w:rsid w:val="004151FB"/>
    <w:rsid w:val="00415787"/>
    <w:rsid w:val="00415910"/>
    <w:rsid w:val="004235F9"/>
    <w:rsid w:val="00424EA7"/>
    <w:rsid w:val="004271CD"/>
    <w:rsid w:val="0044126E"/>
    <w:rsid w:val="00442075"/>
    <w:rsid w:val="00447070"/>
    <w:rsid w:val="00457C39"/>
    <w:rsid w:val="00463FE5"/>
    <w:rsid w:val="00465775"/>
    <w:rsid w:val="00467F2D"/>
    <w:rsid w:val="00472147"/>
    <w:rsid w:val="00491B25"/>
    <w:rsid w:val="004A5DFE"/>
    <w:rsid w:val="004A6CDF"/>
    <w:rsid w:val="004B3534"/>
    <w:rsid w:val="004B5A79"/>
    <w:rsid w:val="004B6D67"/>
    <w:rsid w:val="004D4694"/>
    <w:rsid w:val="004D4D27"/>
    <w:rsid w:val="004D6F2E"/>
    <w:rsid w:val="004E1B64"/>
    <w:rsid w:val="004E5CB9"/>
    <w:rsid w:val="004F30BF"/>
    <w:rsid w:val="004F3E37"/>
    <w:rsid w:val="00504231"/>
    <w:rsid w:val="00527C57"/>
    <w:rsid w:val="0053753C"/>
    <w:rsid w:val="005447DE"/>
    <w:rsid w:val="00553FCC"/>
    <w:rsid w:val="00554EFC"/>
    <w:rsid w:val="005628AE"/>
    <w:rsid w:val="0056487A"/>
    <w:rsid w:val="00575E73"/>
    <w:rsid w:val="00582D16"/>
    <w:rsid w:val="0059784A"/>
    <w:rsid w:val="005A30B6"/>
    <w:rsid w:val="005A7FB5"/>
    <w:rsid w:val="005C17D1"/>
    <w:rsid w:val="005E0681"/>
    <w:rsid w:val="005E7F35"/>
    <w:rsid w:val="005F1B0A"/>
    <w:rsid w:val="005F2F3C"/>
    <w:rsid w:val="005F385D"/>
    <w:rsid w:val="005F40F9"/>
    <w:rsid w:val="005F45D2"/>
    <w:rsid w:val="005F6482"/>
    <w:rsid w:val="006038A6"/>
    <w:rsid w:val="00616816"/>
    <w:rsid w:val="006251AD"/>
    <w:rsid w:val="0062535A"/>
    <w:rsid w:val="00630451"/>
    <w:rsid w:val="00636950"/>
    <w:rsid w:val="00646986"/>
    <w:rsid w:val="00655E71"/>
    <w:rsid w:val="00656093"/>
    <w:rsid w:val="006568BA"/>
    <w:rsid w:val="006618D7"/>
    <w:rsid w:val="00664846"/>
    <w:rsid w:val="00667D6D"/>
    <w:rsid w:val="00675649"/>
    <w:rsid w:val="00683849"/>
    <w:rsid w:val="0068544F"/>
    <w:rsid w:val="00685ABC"/>
    <w:rsid w:val="00686F03"/>
    <w:rsid w:val="006915B6"/>
    <w:rsid w:val="00693503"/>
    <w:rsid w:val="006A17AE"/>
    <w:rsid w:val="006A43C3"/>
    <w:rsid w:val="006B1986"/>
    <w:rsid w:val="006B3C18"/>
    <w:rsid w:val="006B7A87"/>
    <w:rsid w:val="006C483E"/>
    <w:rsid w:val="006C52A5"/>
    <w:rsid w:val="006D5CC9"/>
    <w:rsid w:val="006D690D"/>
    <w:rsid w:val="006E6EEF"/>
    <w:rsid w:val="006F6E07"/>
    <w:rsid w:val="006F7A5C"/>
    <w:rsid w:val="00702453"/>
    <w:rsid w:val="007029DA"/>
    <w:rsid w:val="00706BC9"/>
    <w:rsid w:val="007115E0"/>
    <w:rsid w:val="00711DC1"/>
    <w:rsid w:val="00716DDE"/>
    <w:rsid w:val="007271EA"/>
    <w:rsid w:val="007276DB"/>
    <w:rsid w:val="00727EC5"/>
    <w:rsid w:val="007305BC"/>
    <w:rsid w:val="00736856"/>
    <w:rsid w:val="00743509"/>
    <w:rsid w:val="00744255"/>
    <w:rsid w:val="007457CB"/>
    <w:rsid w:val="00746217"/>
    <w:rsid w:val="00755CD5"/>
    <w:rsid w:val="00757081"/>
    <w:rsid w:val="00765F6E"/>
    <w:rsid w:val="00770F22"/>
    <w:rsid w:val="0077482E"/>
    <w:rsid w:val="00790713"/>
    <w:rsid w:val="007946C2"/>
    <w:rsid w:val="0079653D"/>
    <w:rsid w:val="007A041C"/>
    <w:rsid w:val="007A3747"/>
    <w:rsid w:val="007A3877"/>
    <w:rsid w:val="007B11A7"/>
    <w:rsid w:val="007B6C31"/>
    <w:rsid w:val="007C0511"/>
    <w:rsid w:val="007C2347"/>
    <w:rsid w:val="007C36B8"/>
    <w:rsid w:val="007C4CD6"/>
    <w:rsid w:val="007C7502"/>
    <w:rsid w:val="007D5636"/>
    <w:rsid w:val="007E06AB"/>
    <w:rsid w:val="007E21F1"/>
    <w:rsid w:val="007E378F"/>
    <w:rsid w:val="007E4445"/>
    <w:rsid w:val="007E4912"/>
    <w:rsid w:val="007F03D0"/>
    <w:rsid w:val="0081243C"/>
    <w:rsid w:val="0081412F"/>
    <w:rsid w:val="00816574"/>
    <w:rsid w:val="00821F25"/>
    <w:rsid w:val="00834743"/>
    <w:rsid w:val="00841AFB"/>
    <w:rsid w:val="0086117C"/>
    <w:rsid w:val="00863F1E"/>
    <w:rsid w:val="008668C8"/>
    <w:rsid w:val="00870675"/>
    <w:rsid w:val="00871021"/>
    <w:rsid w:val="00871AC9"/>
    <w:rsid w:val="00884EDA"/>
    <w:rsid w:val="0088611D"/>
    <w:rsid w:val="00886B71"/>
    <w:rsid w:val="00893E3E"/>
    <w:rsid w:val="0089511E"/>
    <w:rsid w:val="008A3982"/>
    <w:rsid w:val="008B3692"/>
    <w:rsid w:val="008C5649"/>
    <w:rsid w:val="008D5DC0"/>
    <w:rsid w:val="008E4481"/>
    <w:rsid w:val="008E4EA2"/>
    <w:rsid w:val="008E6C6F"/>
    <w:rsid w:val="008F234E"/>
    <w:rsid w:val="008F2AA3"/>
    <w:rsid w:val="009012AF"/>
    <w:rsid w:val="00901DC2"/>
    <w:rsid w:val="00904433"/>
    <w:rsid w:val="00911664"/>
    <w:rsid w:val="0091393C"/>
    <w:rsid w:val="00931172"/>
    <w:rsid w:val="00931996"/>
    <w:rsid w:val="009358B2"/>
    <w:rsid w:val="00945CFA"/>
    <w:rsid w:val="009467B0"/>
    <w:rsid w:val="00951C35"/>
    <w:rsid w:val="009550F1"/>
    <w:rsid w:val="0096558B"/>
    <w:rsid w:val="00977E62"/>
    <w:rsid w:val="00980E18"/>
    <w:rsid w:val="00984A37"/>
    <w:rsid w:val="00986583"/>
    <w:rsid w:val="00996A66"/>
    <w:rsid w:val="009A4A90"/>
    <w:rsid w:val="009B4123"/>
    <w:rsid w:val="009B6A00"/>
    <w:rsid w:val="009C1787"/>
    <w:rsid w:val="009C647D"/>
    <w:rsid w:val="009C6CDC"/>
    <w:rsid w:val="009D2D5E"/>
    <w:rsid w:val="009D62FD"/>
    <w:rsid w:val="009D7F3C"/>
    <w:rsid w:val="009E2364"/>
    <w:rsid w:val="009E6424"/>
    <w:rsid w:val="009E72E3"/>
    <w:rsid w:val="009E7D03"/>
    <w:rsid w:val="009F00ED"/>
    <w:rsid w:val="009F097D"/>
    <w:rsid w:val="009F1171"/>
    <w:rsid w:val="009F37F8"/>
    <w:rsid w:val="009F7567"/>
    <w:rsid w:val="00A1368E"/>
    <w:rsid w:val="00A154A2"/>
    <w:rsid w:val="00A15565"/>
    <w:rsid w:val="00A17D8E"/>
    <w:rsid w:val="00A21699"/>
    <w:rsid w:val="00A27354"/>
    <w:rsid w:val="00A27F5A"/>
    <w:rsid w:val="00A35E8B"/>
    <w:rsid w:val="00A4350A"/>
    <w:rsid w:val="00A47301"/>
    <w:rsid w:val="00A56ECB"/>
    <w:rsid w:val="00A61896"/>
    <w:rsid w:val="00A632DE"/>
    <w:rsid w:val="00A72730"/>
    <w:rsid w:val="00A77EA3"/>
    <w:rsid w:val="00A802DB"/>
    <w:rsid w:val="00A87440"/>
    <w:rsid w:val="00AA457D"/>
    <w:rsid w:val="00AA656D"/>
    <w:rsid w:val="00AA6BD6"/>
    <w:rsid w:val="00AB0A1B"/>
    <w:rsid w:val="00AB0CC2"/>
    <w:rsid w:val="00AC031B"/>
    <w:rsid w:val="00AC0B08"/>
    <w:rsid w:val="00AD56EF"/>
    <w:rsid w:val="00AF0F73"/>
    <w:rsid w:val="00AF1EED"/>
    <w:rsid w:val="00AF7C43"/>
    <w:rsid w:val="00B228C6"/>
    <w:rsid w:val="00B23033"/>
    <w:rsid w:val="00B26BB3"/>
    <w:rsid w:val="00B30951"/>
    <w:rsid w:val="00B31CB0"/>
    <w:rsid w:val="00B423F7"/>
    <w:rsid w:val="00B43B00"/>
    <w:rsid w:val="00B44229"/>
    <w:rsid w:val="00B47B85"/>
    <w:rsid w:val="00B52573"/>
    <w:rsid w:val="00B5733B"/>
    <w:rsid w:val="00B6480B"/>
    <w:rsid w:val="00B656F5"/>
    <w:rsid w:val="00B82DF2"/>
    <w:rsid w:val="00B830D5"/>
    <w:rsid w:val="00B87B3E"/>
    <w:rsid w:val="00B90CCC"/>
    <w:rsid w:val="00B9368D"/>
    <w:rsid w:val="00BA26FC"/>
    <w:rsid w:val="00BA4079"/>
    <w:rsid w:val="00BB22B8"/>
    <w:rsid w:val="00BC3050"/>
    <w:rsid w:val="00BC312A"/>
    <w:rsid w:val="00BC4E15"/>
    <w:rsid w:val="00BD0445"/>
    <w:rsid w:val="00BD3626"/>
    <w:rsid w:val="00BE047F"/>
    <w:rsid w:val="00BE088B"/>
    <w:rsid w:val="00BE0F3E"/>
    <w:rsid w:val="00BE2B54"/>
    <w:rsid w:val="00BE3AE5"/>
    <w:rsid w:val="00BE59FE"/>
    <w:rsid w:val="00BE7E91"/>
    <w:rsid w:val="00BF101B"/>
    <w:rsid w:val="00C01B4D"/>
    <w:rsid w:val="00C03379"/>
    <w:rsid w:val="00C06FDF"/>
    <w:rsid w:val="00C15700"/>
    <w:rsid w:val="00C15BCB"/>
    <w:rsid w:val="00C219D6"/>
    <w:rsid w:val="00C2524A"/>
    <w:rsid w:val="00C26E47"/>
    <w:rsid w:val="00C277C0"/>
    <w:rsid w:val="00C4050F"/>
    <w:rsid w:val="00C4259E"/>
    <w:rsid w:val="00C43175"/>
    <w:rsid w:val="00C44B35"/>
    <w:rsid w:val="00C52A00"/>
    <w:rsid w:val="00C67741"/>
    <w:rsid w:val="00C70B0A"/>
    <w:rsid w:val="00C747E8"/>
    <w:rsid w:val="00C8061D"/>
    <w:rsid w:val="00C90391"/>
    <w:rsid w:val="00C9265A"/>
    <w:rsid w:val="00CB3958"/>
    <w:rsid w:val="00CC4E4F"/>
    <w:rsid w:val="00CC6D6B"/>
    <w:rsid w:val="00CD155C"/>
    <w:rsid w:val="00CD67C3"/>
    <w:rsid w:val="00CE1E75"/>
    <w:rsid w:val="00CF08E0"/>
    <w:rsid w:val="00CF6B2F"/>
    <w:rsid w:val="00D000B9"/>
    <w:rsid w:val="00D01D51"/>
    <w:rsid w:val="00D11F71"/>
    <w:rsid w:val="00D15181"/>
    <w:rsid w:val="00D25EA7"/>
    <w:rsid w:val="00D35DFD"/>
    <w:rsid w:val="00D371A4"/>
    <w:rsid w:val="00D44A59"/>
    <w:rsid w:val="00D50376"/>
    <w:rsid w:val="00D52AE1"/>
    <w:rsid w:val="00D53978"/>
    <w:rsid w:val="00D55700"/>
    <w:rsid w:val="00D63C66"/>
    <w:rsid w:val="00D7666D"/>
    <w:rsid w:val="00DA03F9"/>
    <w:rsid w:val="00DA6292"/>
    <w:rsid w:val="00DA7A00"/>
    <w:rsid w:val="00DB042B"/>
    <w:rsid w:val="00DB4139"/>
    <w:rsid w:val="00DB427D"/>
    <w:rsid w:val="00DB5B7C"/>
    <w:rsid w:val="00DD02D2"/>
    <w:rsid w:val="00DD073A"/>
    <w:rsid w:val="00DD253B"/>
    <w:rsid w:val="00DD2BA8"/>
    <w:rsid w:val="00DD7EEF"/>
    <w:rsid w:val="00DE5AA2"/>
    <w:rsid w:val="00DE6A31"/>
    <w:rsid w:val="00DF15CA"/>
    <w:rsid w:val="00DF3308"/>
    <w:rsid w:val="00DF5335"/>
    <w:rsid w:val="00DF6E15"/>
    <w:rsid w:val="00E01793"/>
    <w:rsid w:val="00E04566"/>
    <w:rsid w:val="00E07EA6"/>
    <w:rsid w:val="00E101DF"/>
    <w:rsid w:val="00E1440A"/>
    <w:rsid w:val="00E1504F"/>
    <w:rsid w:val="00E22A3E"/>
    <w:rsid w:val="00E23546"/>
    <w:rsid w:val="00E31188"/>
    <w:rsid w:val="00E33034"/>
    <w:rsid w:val="00E40D06"/>
    <w:rsid w:val="00E542AB"/>
    <w:rsid w:val="00E55491"/>
    <w:rsid w:val="00E62490"/>
    <w:rsid w:val="00E72977"/>
    <w:rsid w:val="00E8787D"/>
    <w:rsid w:val="00E90D06"/>
    <w:rsid w:val="00E940BE"/>
    <w:rsid w:val="00E950FC"/>
    <w:rsid w:val="00EA3E88"/>
    <w:rsid w:val="00EC57DB"/>
    <w:rsid w:val="00EC5A55"/>
    <w:rsid w:val="00EC753C"/>
    <w:rsid w:val="00ED5EBC"/>
    <w:rsid w:val="00EE1C43"/>
    <w:rsid w:val="00EE5BE6"/>
    <w:rsid w:val="00EF64DB"/>
    <w:rsid w:val="00EF6FB8"/>
    <w:rsid w:val="00EF7092"/>
    <w:rsid w:val="00F011C4"/>
    <w:rsid w:val="00F03606"/>
    <w:rsid w:val="00F05A20"/>
    <w:rsid w:val="00F1378B"/>
    <w:rsid w:val="00F150CD"/>
    <w:rsid w:val="00F16FF4"/>
    <w:rsid w:val="00F251D9"/>
    <w:rsid w:val="00F261BC"/>
    <w:rsid w:val="00F27D97"/>
    <w:rsid w:val="00F319C2"/>
    <w:rsid w:val="00F320AB"/>
    <w:rsid w:val="00F436D4"/>
    <w:rsid w:val="00F47CFF"/>
    <w:rsid w:val="00F534E3"/>
    <w:rsid w:val="00F553BD"/>
    <w:rsid w:val="00F66F3A"/>
    <w:rsid w:val="00F77FDD"/>
    <w:rsid w:val="00F80B1D"/>
    <w:rsid w:val="00F8571A"/>
    <w:rsid w:val="00F92A06"/>
    <w:rsid w:val="00FA4900"/>
    <w:rsid w:val="00FA79A3"/>
    <w:rsid w:val="00FB3F83"/>
    <w:rsid w:val="00FB44FC"/>
    <w:rsid w:val="00FC7904"/>
    <w:rsid w:val="00FD0DF7"/>
    <w:rsid w:val="00FD1EEA"/>
    <w:rsid w:val="00FD33DE"/>
    <w:rsid w:val="00FE0361"/>
    <w:rsid w:val="00FE1769"/>
    <w:rsid w:val="00FE295A"/>
    <w:rsid w:val="00FE401B"/>
    <w:rsid w:val="00FE7C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2444F"/>
  <w15:docId w15:val="{790E2EA0-E8AB-4FC3-9EF2-B73FC151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D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3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link w:val="BodyTextChar"/>
    <w:rsid w:val="008D5DC0"/>
    <w:pPr>
      <w:jc w:val="both"/>
    </w:pPr>
    <w:rPr>
      <w:sz w:val="28"/>
      <w:lang w:eastAsia="en-US"/>
    </w:rPr>
  </w:style>
  <w:style w:type="character" w:customStyle="1" w:styleId="BodyTextChar">
    <w:name w:val="Body Text Char"/>
    <w:link w:val="BodyText"/>
    <w:rsid w:val="008D5DC0"/>
    <w:rPr>
      <w:sz w:val="28"/>
      <w:szCs w:val="24"/>
      <w:lang w:eastAsia="en-US"/>
    </w:rPr>
  </w:style>
  <w:style w:type="paragraph" w:styleId="NormalWeb">
    <w:name w:val="Normal (Web)"/>
    <w:basedOn w:val="Normal"/>
    <w:uiPriority w:val="99"/>
    <w:rsid w:val="008D5DC0"/>
    <w:pPr>
      <w:spacing w:before="100" w:beforeAutospacing="1" w:after="100" w:afterAutospacing="1"/>
    </w:pPr>
    <w:rPr>
      <w:lang w:eastAsia="en-US"/>
    </w:rPr>
  </w:style>
  <w:style w:type="paragraph" w:styleId="Revision">
    <w:name w:val="Revision"/>
    <w:hidden/>
    <w:uiPriority w:val="99"/>
    <w:semiHidden/>
    <w:rsid w:val="009C05CF"/>
    <w:rPr>
      <w:sz w:val="24"/>
      <w:szCs w:val="24"/>
    </w:rPr>
  </w:style>
  <w:style w:type="paragraph" w:styleId="ListParagraph">
    <w:name w:val="List Paragraph"/>
    <w:basedOn w:val="Normal"/>
    <w:uiPriority w:val="34"/>
    <w:qFormat/>
    <w:rsid w:val="004613C6"/>
    <w:pPr>
      <w:ind w:left="720"/>
      <w:contextualSpacing/>
    </w:pPr>
  </w:style>
  <w:style w:type="paragraph" w:customStyle="1" w:styleId="Normal1">
    <w:name w:val="Normal1"/>
    <w:basedOn w:val="Normal"/>
    <w:rsid w:val="00AC0B08"/>
    <w:pPr>
      <w:spacing w:before="120"/>
      <w:jc w:val="both"/>
    </w:pPr>
    <w:rPr>
      <w:sz w:val="18"/>
      <w:szCs w:val="18"/>
      <w:lang w:val="en-US" w:eastAsia="en-US"/>
    </w:rPr>
  </w:style>
  <w:style w:type="character" w:styleId="FollowedHyperlink">
    <w:name w:val="FollowedHyperlink"/>
    <w:basedOn w:val="DefaultParagraphFont"/>
    <w:semiHidden/>
    <w:unhideWhenUsed/>
    <w:rsid w:val="00AB0CC2"/>
    <w:rPr>
      <w:color w:val="800080" w:themeColor="followedHyperlink"/>
      <w:u w:val="single"/>
    </w:rPr>
  </w:style>
  <w:style w:type="paragraph" w:customStyle="1" w:styleId="tv213">
    <w:name w:val="tv213"/>
    <w:basedOn w:val="Normal"/>
    <w:rsid w:val="00150B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123730">
      <w:bodyDiv w:val="1"/>
      <w:marLeft w:val="0"/>
      <w:marRight w:val="0"/>
      <w:marTop w:val="0"/>
      <w:marBottom w:val="0"/>
      <w:divBdr>
        <w:top w:val="none" w:sz="0" w:space="0" w:color="auto"/>
        <w:left w:val="none" w:sz="0" w:space="0" w:color="auto"/>
        <w:bottom w:val="none" w:sz="0" w:space="0" w:color="auto"/>
        <w:right w:val="none" w:sz="0" w:space="0" w:color="auto"/>
      </w:divBdr>
    </w:div>
    <w:div w:id="510795870">
      <w:bodyDiv w:val="1"/>
      <w:marLeft w:val="0"/>
      <w:marRight w:val="0"/>
      <w:marTop w:val="0"/>
      <w:marBottom w:val="0"/>
      <w:divBdr>
        <w:top w:val="none" w:sz="0" w:space="0" w:color="auto"/>
        <w:left w:val="none" w:sz="0" w:space="0" w:color="auto"/>
        <w:bottom w:val="none" w:sz="0" w:space="0" w:color="auto"/>
        <w:right w:val="none" w:sz="0" w:space="0" w:color="auto"/>
      </w:divBdr>
    </w:div>
    <w:div w:id="719792926">
      <w:bodyDiv w:val="1"/>
      <w:marLeft w:val="0"/>
      <w:marRight w:val="0"/>
      <w:marTop w:val="0"/>
      <w:marBottom w:val="0"/>
      <w:divBdr>
        <w:top w:val="none" w:sz="0" w:space="0" w:color="auto"/>
        <w:left w:val="none" w:sz="0" w:space="0" w:color="auto"/>
        <w:bottom w:val="none" w:sz="0" w:space="0" w:color="auto"/>
        <w:right w:val="none" w:sz="0" w:space="0" w:color="auto"/>
      </w:divBdr>
    </w:div>
    <w:div w:id="1052996004">
      <w:bodyDiv w:val="1"/>
      <w:marLeft w:val="0"/>
      <w:marRight w:val="0"/>
      <w:marTop w:val="0"/>
      <w:marBottom w:val="0"/>
      <w:divBdr>
        <w:top w:val="none" w:sz="0" w:space="0" w:color="auto"/>
        <w:left w:val="none" w:sz="0" w:space="0" w:color="auto"/>
        <w:bottom w:val="none" w:sz="0" w:space="0" w:color="auto"/>
        <w:right w:val="none" w:sz="0" w:space="0" w:color="auto"/>
      </w:divBdr>
    </w:div>
    <w:div w:id="1131359977">
      <w:bodyDiv w:val="1"/>
      <w:marLeft w:val="0"/>
      <w:marRight w:val="0"/>
      <w:marTop w:val="0"/>
      <w:marBottom w:val="0"/>
      <w:divBdr>
        <w:top w:val="none" w:sz="0" w:space="0" w:color="auto"/>
        <w:left w:val="none" w:sz="0" w:space="0" w:color="auto"/>
        <w:bottom w:val="none" w:sz="0" w:space="0" w:color="auto"/>
        <w:right w:val="none" w:sz="0" w:space="0" w:color="auto"/>
      </w:divBdr>
    </w:div>
    <w:div w:id="1575897333">
      <w:bodyDiv w:val="1"/>
      <w:marLeft w:val="0"/>
      <w:marRight w:val="0"/>
      <w:marTop w:val="0"/>
      <w:marBottom w:val="0"/>
      <w:divBdr>
        <w:top w:val="none" w:sz="0" w:space="0" w:color="auto"/>
        <w:left w:val="none" w:sz="0" w:space="0" w:color="auto"/>
        <w:bottom w:val="none" w:sz="0" w:space="0" w:color="auto"/>
        <w:right w:val="none" w:sz="0" w:space="0" w:color="auto"/>
      </w:divBdr>
    </w:div>
    <w:div w:id="182362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dis.Klips@vid.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 Brutāne (VID)</Vad_x012b_t_x0101_js>
    <TAP xmlns="49b0bb89-35b3-4114-9b1c-a376ef2ba045">101</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AFAB8-A10D-4636-A9CC-FCD0D9F97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5F9BE-2AAC-4867-B6A5-AAE8FC4023E1}">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60F6FB21-A9FB-4158-A82A-C341FC93A562}">
  <ds:schemaRefs>
    <ds:schemaRef ds:uri="http://schemas.microsoft.com/sharepoint/v3/contenttype/forms"/>
  </ds:schemaRefs>
</ds:datastoreItem>
</file>

<file path=customXml/itemProps4.xml><?xml version="1.0" encoding="utf-8"?>
<ds:datastoreItem xmlns:ds="http://schemas.openxmlformats.org/officeDocument/2006/customXml" ds:itemID="{08518904-579E-454E-A589-7F4CB4E6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6983</Words>
  <Characters>3981</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MK noteikumu projekta “Noteikumi par speciālo līdzekļu veidiem un to glabāšanas, nēsāšanas un lietošanas kārtību Valsts ieņēmumu dienestā" sākotnējās ietekmes novērtējuma ziņojums (anotācija)</vt:lpstr>
    </vt:vector>
  </TitlesOfParts>
  <Company>Valsts ieņēmumu dienests</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“Noteikumi par speciālo līdzekļu veidiem un to glabāšanas, nēsāšanas un lietošanas kārtību Valsts ieņēmumu dienestā" sākotnējās ietekmes novērtējuma ziņojums (anotācija)</dc:title>
  <dc:subject>Noteikumu projekta anotācija</dc:subject>
  <dc:creator>A. Jaunupe (VID)</dc:creator>
  <cp:keywords/>
  <dc:description>67120717, Valdis.Klips@vid.gov.lv</dc:description>
  <cp:lastModifiedBy>Inguna Dancīte</cp:lastModifiedBy>
  <cp:revision>3</cp:revision>
  <cp:lastPrinted>2018-04-25T06:26:00Z</cp:lastPrinted>
  <dcterms:created xsi:type="dcterms:W3CDTF">2019-08-23T10:18:00Z</dcterms:created>
  <dcterms:modified xsi:type="dcterms:W3CDTF">2019-08-27T06:45:00Z</dcterms:modified>
  <cp:category>MK noteikumu projekts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