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38D32" w14:textId="77777777" w:rsidR="00E25894" w:rsidRPr="003368BD" w:rsidRDefault="00E25894" w:rsidP="003368BD">
      <w:pPr>
        <w:jc w:val="right"/>
        <w:rPr>
          <w:i/>
          <w:sz w:val="28"/>
          <w:szCs w:val="28"/>
        </w:rPr>
      </w:pPr>
      <w:r w:rsidRPr="003368BD">
        <w:rPr>
          <w:i/>
          <w:sz w:val="28"/>
          <w:szCs w:val="28"/>
        </w:rPr>
        <w:t>Projekts</w:t>
      </w:r>
    </w:p>
    <w:p w14:paraId="1B038D33" w14:textId="77777777" w:rsidR="00E25894" w:rsidRDefault="00E25894" w:rsidP="003368BD">
      <w:pPr>
        <w:rPr>
          <w:b/>
          <w:sz w:val="28"/>
          <w:szCs w:val="28"/>
        </w:rPr>
      </w:pPr>
    </w:p>
    <w:p w14:paraId="1B038D34" w14:textId="77777777" w:rsidR="00854E47" w:rsidRDefault="00854E47" w:rsidP="00854E47">
      <w:pPr>
        <w:jc w:val="center"/>
        <w:rPr>
          <w:b/>
          <w:sz w:val="28"/>
          <w:szCs w:val="28"/>
        </w:rPr>
      </w:pPr>
      <w:r>
        <w:rPr>
          <w:b/>
          <w:sz w:val="28"/>
          <w:szCs w:val="28"/>
        </w:rPr>
        <w:t>MINISTRU KABINETA SĒDES PROTOKOLLĒMUMS</w:t>
      </w:r>
    </w:p>
    <w:p w14:paraId="1B038D35" w14:textId="77777777" w:rsidR="009D0092" w:rsidRDefault="009D0092" w:rsidP="00854E47">
      <w:pPr>
        <w:rPr>
          <w:sz w:val="28"/>
          <w:szCs w:val="28"/>
        </w:rPr>
      </w:pPr>
    </w:p>
    <w:p w14:paraId="1B038D36" w14:textId="77777777" w:rsidR="00854E47" w:rsidRDefault="00854E47" w:rsidP="00854E47">
      <w:pPr>
        <w:rPr>
          <w:sz w:val="28"/>
          <w:szCs w:val="28"/>
        </w:rPr>
      </w:pPr>
    </w:p>
    <w:tbl>
      <w:tblPr>
        <w:tblW w:w="0" w:type="auto"/>
        <w:tblLook w:val="01E0" w:firstRow="1" w:lastRow="1" w:firstColumn="1" w:lastColumn="1" w:noHBand="0" w:noVBand="0"/>
      </w:tblPr>
      <w:tblGrid>
        <w:gridCol w:w="3017"/>
        <w:gridCol w:w="3013"/>
        <w:gridCol w:w="3041"/>
      </w:tblGrid>
      <w:tr w:rsidR="00854E47" w14:paraId="1B038D3A" w14:textId="77777777" w:rsidTr="00854E47">
        <w:tc>
          <w:tcPr>
            <w:tcW w:w="3095" w:type="dxa"/>
            <w:hideMark/>
          </w:tcPr>
          <w:p w14:paraId="1B038D37" w14:textId="77777777" w:rsidR="00854E47" w:rsidRDefault="00854E47">
            <w:pPr>
              <w:rPr>
                <w:sz w:val="28"/>
                <w:szCs w:val="28"/>
              </w:rPr>
            </w:pPr>
            <w:r>
              <w:rPr>
                <w:sz w:val="28"/>
                <w:szCs w:val="28"/>
              </w:rPr>
              <w:t>Rīgā</w:t>
            </w:r>
          </w:p>
        </w:tc>
        <w:tc>
          <w:tcPr>
            <w:tcW w:w="3096" w:type="dxa"/>
            <w:hideMark/>
          </w:tcPr>
          <w:p w14:paraId="1B038D38" w14:textId="77777777" w:rsidR="00854E47" w:rsidRDefault="00854E47">
            <w:pPr>
              <w:jc w:val="center"/>
              <w:rPr>
                <w:sz w:val="28"/>
                <w:szCs w:val="28"/>
              </w:rPr>
            </w:pPr>
            <w:r>
              <w:rPr>
                <w:sz w:val="28"/>
                <w:szCs w:val="28"/>
              </w:rPr>
              <w:t>Nr.</w:t>
            </w:r>
          </w:p>
        </w:tc>
        <w:tc>
          <w:tcPr>
            <w:tcW w:w="3096" w:type="dxa"/>
            <w:hideMark/>
          </w:tcPr>
          <w:p w14:paraId="1B038D39" w14:textId="77777777" w:rsidR="00854E47" w:rsidRDefault="00854E47" w:rsidP="00F27EDF">
            <w:pPr>
              <w:jc w:val="right"/>
              <w:rPr>
                <w:sz w:val="28"/>
                <w:szCs w:val="28"/>
              </w:rPr>
            </w:pPr>
            <w:r>
              <w:rPr>
                <w:sz w:val="28"/>
                <w:szCs w:val="28"/>
              </w:rPr>
              <w:t>201</w:t>
            </w:r>
            <w:r w:rsidR="00F27EDF">
              <w:rPr>
                <w:sz w:val="28"/>
                <w:szCs w:val="28"/>
              </w:rPr>
              <w:t>9</w:t>
            </w:r>
            <w:r>
              <w:rPr>
                <w:sz w:val="28"/>
                <w:szCs w:val="28"/>
              </w:rPr>
              <w:t>. gada __.______</w:t>
            </w:r>
          </w:p>
        </w:tc>
      </w:tr>
      <w:tr w:rsidR="00854E47" w14:paraId="1B038D3E" w14:textId="77777777" w:rsidTr="00854E47">
        <w:tc>
          <w:tcPr>
            <w:tcW w:w="3095" w:type="dxa"/>
          </w:tcPr>
          <w:p w14:paraId="1B038D3B" w14:textId="77777777" w:rsidR="00854E47" w:rsidRDefault="00854E47">
            <w:pPr>
              <w:rPr>
                <w:sz w:val="28"/>
                <w:szCs w:val="28"/>
              </w:rPr>
            </w:pPr>
          </w:p>
        </w:tc>
        <w:tc>
          <w:tcPr>
            <w:tcW w:w="3096" w:type="dxa"/>
          </w:tcPr>
          <w:p w14:paraId="1B038D3C" w14:textId="77777777" w:rsidR="00854E47" w:rsidRDefault="00854E47">
            <w:pPr>
              <w:jc w:val="center"/>
              <w:rPr>
                <w:sz w:val="28"/>
                <w:szCs w:val="28"/>
              </w:rPr>
            </w:pPr>
          </w:p>
        </w:tc>
        <w:tc>
          <w:tcPr>
            <w:tcW w:w="3096" w:type="dxa"/>
          </w:tcPr>
          <w:p w14:paraId="1B038D3D" w14:textId="77777777" w:rsidR="00854E47" w:rsidRDefault="00854E47">
            <w:pPr>
              <w:jc w:val="right"/>
              <w:rPr>
                <w:sz w:val="28"/>
                <w:szCs w:val="28"/>
              </w:rPr>
            </w:pPr>
          </w:p>
        </w:tc>
      </w:tr>
    </w:tbl>
    <w:p w14:paraId="1B038D3F" w14:textId="77777777" w:rsidR="00854E47" w:rsidRDefault="00854E47" w:rsidP="00854E47">
      <w:pPr>
        <w:pStyle w:val="NormalWeb"/>
        <w:jc w:val="center"/>
        <w:rPr>
          <w:rFonts w:ascii="Times New Roman" w:hAnsi="Times New Roman" w:cs="Times New Roman"/>
          <w:bCs/>
          <w:sz w:val="28"/>
          <w:szCs w:val="28"/>
        </w:rPr>
      </w:pPr>
      <w:bookmarkStart w:id="0" w:name="1"/>
      <w:bookmarkEnd w:id="0"/>
      <w:r>
        <w:rPr>
          <w:rFonts w:ascii="Times New Roman" w:hAnsi="Times New Roman" w:cs="Times New Roman"/>
          <w:bCs/>
          <w:sz w:val="28"/>
          <w:szCs w:val="28"/>
        </w:rPr>
        <w:t>.§</w:t>
      </w:r>
    </w:p>
    <w:p w14:paraId="1B038D40" w14:textId="77777777" w:rsidR="00497F81" w:rsidRPr="00022472" w:rsidRDefault="00B02B31" w:rsidP="00497F81">
      <w:pPr>
        <w:jc w:val="center"/>
        <w:rPr>
          <w:b/>
          <w:sz w:val="28"/>
          <w:szCs w:val="28"/>
        </w:rPr>
      </w:pPr>
      <w:r w:rsidRPr="00B02B31">
        <w:rPr>
          <w:b/>
          <w:sz w:val="28"/>
          <w:szCs w:val="28"/>
        </w:rPr>
        <w:t>Informatīvais ziņojums “</w:t>
      </w:r>
      <w:r>
        <w:rPr>
          <w:b/>
          <w:bCs/>
          <w:sz w:val="28"/>
          <w:szCs w:val="28"/>
        </w:rPr>
        <w:t>P</w:t>
      </w:r>
      <w:r w:rsidRPr="00B02B31">
        <w:rPr>
          <w:b/>
          <w:bCs/>
          <w:sz w:val="28"/>
          <w:szCs w:val="28"/>
        </w:rPr>
        <w:t xml:space="preserve">ar Eiropas Reģionālās attīstības fonda, Eiropas Sociālā fonda plus, </w:t>
      </w:r>
      <w:r w:rsidR="003A1D1E">
        <w:rPr>
          <w:b/>
          <w:bCs/>
          <w:sz w:val="28"/>
          <w:szCs w:val="28"/>
        </w:rPr>
        <w:t>Kohēzijas fonda</w:t>
      </w:r>
      <w:r w:rsidRPr="00B02B31">
        <w:rPr>
          <w:b/>
          <w:bCs/>
          <w:sz w:val="28"/>
          <w:szCs w:val="28"/>
        </w:rPr>
        <w:t xml:space="preserve"> ieviešanu 2021.</w:t>
      </w:r>
      <w:r w:rsidR="00185D1C">
        <w:rPr>
          <w:b/>
          <w:bCs/>
          <w:sz w:val="28"/>
          <w:szCs w:val="28"/>
        </w:rPr>
        <w:t xml:space="preserve"> </w:t>
      </w:r>
      <w:r w:rsidRPr="00B02B31">
        <w:rPr>
          <w:b/>
          <w:bCs/>
          <w:sz w:val="28"/>
          <w:szCs w:val="28"/>
        </w:rPr>
        <w:t>-</w:t>
      </w:r>
      <w:r w:rsidR="00185D1C">
        <w:rPr>
          <w:b/>
          <w:bCs/>
          <w:sz w:val="28"/>
          <w:szCs w:val="28"/>
        </w:rPr>
        <w:t xml:space="preserve"> </w:t>
      </w:r>
      <w:r w:rsidRPr="00B02B31">
        <w:rPr>
          <w:b/>
          <w:bCs/>
          <w:sz w:val="28"/>
          <w:szCs w:val="28"/>
        </w:rPr>
        <w:t>2027.</w:t>
      </w:r>
      <w:r w:rsidR="00185D1C">
        <w:rPr>
          <w:b/>
          <w:bCs/>
          <w:sz w:val="28"/>
          <w:szCs w:val="28"/>
        </w:rPr>
        <w:t> </w:t>
      </w:r>
      <w:r w:rsidRPr="00B02B31">
        <w:rPr>
          <w:b/>
          <w:bCs/>
          <w:sz w:val="28"/>
          <w:szCs w:val="28"/>
        </w:rPr>
        <w:t>gadā Latvijā</w:t>
      </w:r>
      <w:r w:rsidRPr="00B02B31">
        <w:rPr>
          <w:b/>
          <w:sz w:val="28"/>
          <w:szCs w:val="28"/>
        </w:rPr>
        <w:t>”</w:t>
      </w:r>
    </w:p>
    <w:p w14:paraId="1B038D41" w14:textId="77777777" w:rsidR="00497F81" w:rsidRDefault="00497F81" w:rsidP="00497F81">
      <w:pPr>
        <w:ind w:firstLine="709"/>
        <w:jc w:val="both"/>
      </w:pPr>
    </w:p>
    <w:p w14:paraId="1B038D42" w14:textId="77777777" w:rsidR="009D0092" w:rsidRPr="00022472" w:rsidRDefault="009D0092" w:rsidP="00497F81">
      <w:pPr>
        <w:ind w:firstLine="709"/>
        <w:jc w:val="both"/>
      </w:pPr>
    </w:p>
    <w:p w14:paraId="1B038D43" w14:textId="77777777" w:rsidR="006801E7" w:rsidRDefault="006801E7" w:rsidP="006801E7">
      <w:pPr>
        <w:jc w:val="center"/>
        <w:rPr>
          <w:b/>
          <w:szCs w:val="28"/>
        </w:rPr>
      </w:pPr>
      <w:r>
        <w:rPr>
          <w:b/>
          <w:szCs w:val="28"/>
        </w:rPr>
        <w:t>TA-____________________________________________________</w:t>
      </w:r>
    </w:p>
    <w:p w14:paraId="1B038D44" w14:textId="77777777" w:rsidR="006801E7" w:rsidRDefault="006801E7" w:rsidP="006801E7">
      <w:pPr>
        <w:jc w:val="center"/>
        <w:rPr>
          <w:szCs w:val="28"/>
        </w:rPr>
      </w:pPr>
      <w:r w:rsidRPr="008F67B1">
        <w:rPr>
          <w:szCs w:val="28"/>
        </w:rPr>
        <w:t xml:space="preserve">( </w:t>
      </w:r>
      <w:r>
        <w:rPr>
          <w:szCs w:val="28"/>
        </w:rPr>
        <w:t>...</w:t>
      </w:r>
      <w:r w:rsidRPr="008F67B1">
        <w:rPr>
          <w:szCs w:val="28"/>
        </w:rPr>
        <w:t xml:space="preserve"> )</w:t>
      </w:r>
    </w:p>
    <w:p w14:paraId="1B038D45" w14:textId="77777777" w:rsidR="009D0092" w:rsidRDefault="009D0092" w:rsidP="00B22F70">
      <w:pPr>
        <w:tabs>
          <w:tab w:val="left" w:pos="284"/>
        </w:tabs>
        <w:rPr>
          <w:b/>
          <w:sz w:val="28"/>
          <w:szCs w:val="28"/>
        </w:rPr>
      </w:pPr>
    </w:p>
    <w:p w14:paraId="1B038D46" w14:textId="77777777" w:rsidR="00B22F70" w:rsidRPr="00FD7F17" w:rsidRDefault="00B22F70" w:rsidP="00B22F70">
      <w:pPr>
        <w:tabs>
          <w:tab w:val="left" w:pos="284"/>
        </w:tabs>
        <w:rPr>
          <w:b/>
          <w:sz w:val="28"/>
          <w:szCs w:val="28"/>
        </w:rPr>
      </w:pPr>
    </w:p>
    <w:p w14:paraId="1B038D47" w14:textId="77777777" w:rsidR="00B02B31" w:rsidRPr="00B02B31" w:rsidRDefault="00B02B31" w:rsidP="00B02B31">
      <w:pPr>
        <w:pStyle w:val="ListParagraph"/>
        <w:numPr>
          <w:ilvl w:val="0"/>
          <w:numId w:val="3"/>
        </w:numPr>
        <w:ind w:right="424"/>
        <w:jc w:val="both"/>
        <w:rPr>
          <w:sz w:val="28"/>
          <w:szCs w:val="28"/>
        </w:rPr>
      </w:pPr>
      <w:r w:rsidRPr="00B02B31">
        <w:rPr>
          <w:sz w:val="28"/>
          <w:szCs w:val="28"/>
        </w:rPr>
        <w:t xml:space="preserve">Pieņemt zināšanai iesniegto informatīvo ziņojumu. </w:t>
      </w:r>
    </w:p>
    <w:p w14:paraId="1B038D48" w14:textId="77777777" w:rsidR="004C5EF9" w:rsidRPr="00492AB6" w:rsidRDefault="00407729" w:rsidP="004C5EF9">
      <w:pPr>
        <w:pStyle w:val="ListParagraph"/>
        <w:numPr>
          <w:ilvl w:val="0"/>
          <w:numId w:val="3"/>
        </w:numPr>
        <w:ind w:right="424"/>
        <w:jc w:val="both"/>
        <w:rPr>
          <w:sz w:val="28"/>
          <w:szCs w:val="28"/>
        </w:rPr>
      </w:pPr>
      <w:r w:rsidRPr="00492AB6">
        <w:rPr>
          <w:sz w:val="28"/>
          <w:szCs w:val="28"/>
        </w:rPr>
        <w:t xml:space="preserve">Noteikt, ka Partnerības līguma </w:t>
      </w:r>
      <w:r w:rsidR="00811D04" w:rsidRPr="00492AB6">
        <w:rPr>
          <w:sz w:val="28"/>
          <w:szCs w:val="28"/>
        </w:rPr>
        <w:t xml:space="preserve">vai informācijas apkopojuma </w:t>
      </w:r>
      <w:r w:rsidRPr="00F44252">
        <w:rPr>
          <w:sz w:val="28"/>
          <w:szCs w:val="28"/>
        </w:rPr>
        <w:t>sagatavošanu un iesniegšanu Eiropas Komisijā koordinē Finanšu ministrija.</w:t>
      </w:r>
    </w:p>
    <w:p w14:paraId="1B038D49" w14:textId="3DE4DEAA" w:rsidR="004C5EF9" w:rsidRDefault="00EF6925" w:rsidP="004C5EF9">
      <w:pPr>
        <w:pStyle w:val="ListParagraph"/>
        <w:numPr>
          <w:ilvl w:val="0"/>
          <w:numId w:val="3"/>
        </w:numPr>
        <w:ind w:right="424"/>
        <w:jc w:val="both"/>
        <w:rPr>
          <w:sz w:val="28"/>
          <w:szCs w:val="28"/>
        </w:rPr>
      </w:pPr>
      <w:r w:rsidRPr="00A72783">
        <w:rPr>
          <w:b/>
          <w:sz w:val="28"/>
          <w:szCs w:val="28"/>
        </w:rPr>
        <w:t>Koncep</w:t>
      </w:r>
      <w:r w:rsidR="00A72783" w:rsidRPr="00A72783">
        <w:rPr>
          <w:b/>
          <w:sz w:val="28"/>
          <w:szCs w:val="28"/>
        </w:rPr>
        <w:t>tu</w:t>
      </w:r>
      <w:r w:rsidRPr="00A72783">
        <w:rPr>
          <w:b/>
          <w:sz w:val="28"/>
          <w:szCs w:val="28"/>
        </w:rPr>
        <w:t>āli atbalstīt</w:t>
      </w:r>
      <w:r w:rsidR="004C5EF9" w:rsidRPr="00492AB6">
        <w:rPr>
          <w:sz w:val="28"/>
          <w:szCs w:val="28"/>
        </w:rPr>
        <w:t xml:space="preserve"> informatīvajā ziņojumā piedāvāto risinājumu par</w:t>
      </w:r>
      <w:r w:rsidR="004C5EF9" w:rsidRPr="004C5EF9">
        <w:rPr>
          <w:sz w:val="28"/>
          <w:szCs w:val="28"/>
        </w:rPr>
        <w:t xml:space="preserve"> Eiropas Savienības Kohēzijas politikas fondu (Eiropas Reģionālā attīstības fonda (izņemot Eiropas teritoriālās sadarbības mērķi), Eiropas Sociālā fonda plus (izņemot Eiropas Atbalsta fondu vistrūcīgākajām personām) un Kohēzijas fonda) </w:t>
      </w:r>
      <w:r w:rsidR="00A6152E">
        <w:rPr>
          <w:sz w:val="28"/>
          <w:szCs w:val="28"/>
        </w:rPr>
        <w:t>(tu</w:t>
      </w:r>
      <w:r w:rsidR="00A72783">
        <w:rPr>
          <w:sz w:val="28"/>
          <w:szCs w:val="28"/>
        </w:rPr>
        <w:t>r</w:t>
      </w:r>
      <w:r w:rsidR="00A6152E">
        <w:rPr>
          <w:sz w:val="28"/>
          <w:szCs w:val="28"/>
        </w:rPr>
        <w:t xml:space="preserve">pmāk - ES fondu) </w:t>
      </w:r>
      <w:r w:rsidR="004C5EF9" w:rsidRPr="00A039FE">
        <w:rPr>
          <w:sz w:val="28"/>
          <w:szCs w:val="28"/>
        </w:rPr>
        <w:t>institucionālās sistēmas iespējamu darbību atbilstoši 2014. - 2</w:t>
      </w:r>
      <w:bookmarkStart w:id="1" w:name="_GoBack"/>
      <w:bookmarkEnd w:id="1"/>
      <w:r w:rsidR="004C5EF9" w:rsidRPr="00A039FE">
        <w:rPr>
          <w:sz w:val="28"/>
          <w:szCs w:val="28"/>
        </w:rPr>
        <w:t>020. gada plānošanas periodā izveidotajai sistēmai</w:t>
      </w:r>
      <w:r w:rsidR="004C5EF9">
        <w:rPr>
          <w:sz w:val="28"/>
          <w:szCs w:val="28"/>
        </w:rPr>
        <w:t xml:space="preserve">. </w:t>
      </w:r>
    </w:p>
    <w:p w14:paraId="1B038D4A" w14:textId="77777777" w:rsidR="00C94D38" w:rsidRPr="00A72783" w:rsidRDefault="00F01951" w:rsidP="00C94D38">
      <w:pPr>
        <w:pStyle w:val="FootnoteText"/>
        <w:numPr>
          <w:ilvl w:val="0"/>
          <w:numId w:val="3"/>
        </w:numPr>
        <w:ind w:right="424"/>
        <w:contextualSpacing/>
        <w:jc w:val="both"/>
        <w:rPr>
          <w:rFonts w:ascii="Times New Roman" w:eastAsia="Times New Roman" w:hAnsi="Times New Roman" w:cs="Times New Roman"/>
          <w:b/>
          <w:sz w:val="28"/>
          <w:szCs w:val="28"/>
        </w:rPr>
      </w:pPr>
      <w:r w:rsidRPr="00A72783">
        <w:rPr>
          <w:rFonts w:ascii="Times New Roman" w:eastAsia="Times New Roman" w:hAnsi="Times New Roman" w:cs="Times New Roman"/>
          <w:b/>
          <w:sz w:val="28"/>
          <w:szCs w:val="28"/>
        </w:rPr>
        <w:t xml:space="preserve">Izglītības un zinātnes ministrijai līdz 2019.gada </w:t>
      </w:r>
      <w:r w:rsidR="00182966" w:rsidRPr="00A72783">
        <w:rPr>
          <w:rFonts w:ascii="Times New Roman" w:eastAsia="Times New Roman" w:hAnsi="Times New Roman" w:cs="Times New Roman"/>
          <w:b/>
          <w:sz w:val="28"/>
          <w:szCs w:val="28"/>
        </w:rPr>
        <w:t>30.augustam</w:t>
      </w:r>
      <w:r w:rsidRPr="00A72783">
        <w:rPr>
          <w:rFonts w:ascii="Times New Roman" w:eastAsia="Times New Roman" w:hAnsi="Times New Roman" w:cs="Times New Roman"/>
          <w:b/>
          <w:sz w:val="28"/>
          <w:szCs w:val="28"/>
        </w:rPr>
        <w:t xml:space="preserve"> iesniegt Ministru kabinetā </w:t>
      </w:r>
      <w:r w:rsidR="00F2452F" w:rsidRPr="00A72783">
        <w:rPr>
          <w:rFonts w:ascii="Times New Roman" w:eastAsia="Times New Roman" w:hAnsi="Times New Roman" w:cs="Times New Roman"/>
          <w:b/>
          <w:sz w:val="28"/>
          <w:szCs w:val="28"/>
        </w:rPr>
        <w:t>konceptuālo</w:t>
      </w:r>
      <w:r w:rsidRPr="00A72783">
        <w:rPr>
          <w:rFonts w:ascii="Times New Roman" w:eastAsia="Times New Roman" w:hAnsi="Times New Roman" w:cs="Times New Roman"/>
          <w:b/>
          <w:sz w:val="28"/>
          <w:szCs w:val="28"/>
        </w:rPr>
        <w:t xml:space="preserve"> ziņ</w:t>
      </w:r>
      <w:r w:rsidR="00A039FE" w:rsidRPr="00A72783">
        <w:rPr>
          <w:rFonts w:ascii="Times New Roman" w:eastAsia="Times New Roman" w:hAnsi="Times New Roman" w:cs="Times New Roman"/>
          <w:b/>
          <w:sz w:val="28"/>
          <w:szCs w:val="28"/>
        </w:rPr>
        <w:t xml:space="preserve">ojumu par zinātnes un inovāciju finansēšanas </w:t>
      </w:r>
      <w:r w:rsidR="00C94D38" w:rsidRPr="00A72783">
        <w:rPr>
          <w:rFonts w:ascii="Times New Roman" w:eastAsia="Times New Roman" w:hAnsi="Times New Roman" w:cs="Times New Roman"/>
          <w:b/>
          <w:sz w:val="28"/>
          <w:szCs w:val="28"/>
        </w:rPr>
        <w:t xml:space="preserve">funkcijas konsolidēšanu tās </w:t>
      </w:r>
      <w:r w:rsidR="00E90605" w:rsidRPr="00A72783">
        <w:rPr>
          <w:rFonts w:ascii="Times New Roman" w:eastAsia="Times New Roman" w:hAnsi="Times New Roman" w:cs="Times New Roman"/>
          <w:b/>
          <w:sz w:val="28"/>
          <w:szCs w:val="28"/>
        </w:rPr>
        <w:t xml:space="preserve">padotībā </w:t>
      </w:r>
      <w:r w:rsidR="00C94D38" w:rsidRPr="00A72783">
        <w:rPr>
          <w:rFonts w:ascii="Times New Roman" w:eastAsia="Times New Roman" w:hAnsi="Times New Roman" w:cs="Times New Roman"/>
          <w:b/>
          <w:sz w:val="28"/>
          <w:szCs w:val="28"/>
        </w:rPr>
        <w:t>esošajās instit</w:t>
      </w:r>
      <w:r w:rsidR="00113617" w:rsidRPr="00A72783">
        <w:rPr>
          <w:rFonts w:ascii="Times New Roman" w:eastAsia="Times New Roman" w:hAnsi="Times New Roman" w:cs="Times New Roman"/>
          <w:b/>
          <w:sz w:val="28"/>
          <w:szCs w:val="28"/>
        </w:rPr>
        <w:t>ūcijās</w:t>
      </w:r>
      <w:r w:rsidR="004E5929" w:rsidRPr="00A72783">
        <w:rPr>
          <w:rFonts w:ascii="Times New Roman" w:eastAsia="Times New Roman" w:hAnsi="Times New Roman" w:cs="Times New Roman"/>
          <w:b/>
          <w:sz w:val="28"/>
          <w:szCs w:val="28"/>
        </w:rPr>
        <w:t>, lai tostarp nodrošinātu zinātniskās ekspertīzes pakalpojuma pieejamību vienā kompetentā institūcijā</w:t>
      </w:r>
      <w:r w:rsidR="00113617" w:rsidRPr="00A72783">
        <w:rPr>
          <w:rFonts w:ascii="Times New Roman" w:eastAsia="Times New Roman" w:hAnsi="Times New Roman" w:cs="Times New Roman"/>
          <w:b/>
          <w:sz w:val="28"/>
          <w:szCs w:val="28"/>
        </w:rPr>
        <w:t>.</w:t>
      </w:r>
    </w:p>
    <w:p w14:paraId="1B038D4B" w14:textId="77777777" w:rsidR="00F60527" w:rsidRPr="00A72783" w:rsidRDefault="001A54E0" w:rsidP="0074182D">
      <w:pPr>
        <w:pStyle w:val="FootnoteText"/>
        <w:numPr>
          <w:ilvl w:val="0"/>
          <w:numId w:val="3"/>
        </w:numPr>
        <w:ind w:right="424"/>
        <w:contextualSpacing/>
        <w:jc w:val="both"/>
        <w:rPr>
          <w:rFonts w:ascii="Times New Roman" w:eastAsia="Times New Roman" w:hAnsi="Times New Roman" w:cs="Times New Roman"/>
          <w:b/>
          <w:sz w:val="28"/>
          <w:szCs w:val="28"/>
        </w:rPr>
      </w:pPr>
      <w:r w:rsidRPr="00A72783">
        <w:rPr>
          <w:rFonts w:ascii="Times New Roman" w:eastAsia="Times New Roman" w:hAnsi="Times New Roman" w:cs="Times New Roman"/>
          <w:b/>
          <w:sz w:val="28"/>
          <w:szCs w:val="28"/>
        </w:rPr>
        <w:t xml:space="preserve">Ekonomikas ministrijai sadarbībā ar </w:t>
      </w:r>
      <w:r w:rsidR="00F2452F" w:rsidRPr="00A72783">
        <w:rPr>
          <w:rFonts w:ascii="Times New Roman" w:eastAsia="Times New Roman" w:hAnsi="Times New Roman" w:cs="Times New Roman"/>
          <w:b/>
          <w:sz w:val="28"/>
          <w:szCs w:val="28"/>
        </w:rPr>
        <w:t>I</w:t>
      </w:r>
      <w:r w:rsidR="0074182D" w:rsidRPr="00A72783">
        <w:rPr>
          <w:rFonts w:ascii="Times New Roman" w:eastAsia="Times New Roman" w:hAnsi="Times New Roman" w:cs="Times New Roman"/>
          <w:b/>
          <w:sz w:val="28"/>
          <w:szCs w:val="28"/>
        </w:rPr>
        <w:t xml:space="preserve">zglītības un zinātnes ministriju </w:t>
      </w:r>
      <w:r w:rsidR="00F2452F" w:rsidRPr="00A72783">
        <w:rPr>
          <w:rFonts w:ascii="Times New Roman" w:eastAsia="Times New Roman" w:hAnsi="Times New Roman" w:cs="Times New Roman"/>
          <w:b/>
          <w:sz w:val="28"/>
          <w:szCs w:val="28"/>
        </w:rPr>
        <w:t>un F</w:t>
      </w:r>
      <w:r w:rsidR="0074182D" w:rsidRPr="00A72783">
        <w:rPr>
          <w:rFonts w:ascii="Times New Roman" w:eastAsia="Times New Roman" w:hAnsi="Times New Roman" w:cs="Times New Roman"/>
          <w:b/>
          <w:sz w:val="28"/>
          <w:szCs w:val="28"/>
        </w:rPr>
        <w:t>inanšu ministriju l</w:t>
      </w:r>
      <w:r w:rsidR="00D4103C" w:rsidRPr="00A72783">
        <w:rPr>
          <w:rFonts w:ascii="Times New Roman" w:eastAsia="Times New Roman" w:hAnsi="Times New Roman" w:cs="Times New Roman"/>
          <w:b/>
          <w:sz w:val="28"/>
          <w:szCs w:val="28"/>
        </w:rPr>
        <w:t xml:space="preserve">īdz 2019.gada </w:t>
      </w:r>
      <w:r w:rsidR="0074182D" w:rsidRPr="00A72783">
        <w:rPr>
          <w:rFonts w:ascii="Times New Roman" w:eastAsia="Times New Roman" w:hAnsi="Times New Roman" w:cs="Times New Roman"/>
          <w:b/>
          <w:sz w:val="28"/>
          <w:szCs w:val="28"/>
        </w:rPr>
        <w:t>1</w:t>
      </w:r>
      <w:r w:rsidR="00D4103C" w:rsidRPr="00A72783">
        <w:rPr>
          <w:rFonts w:ascii="Times New Roman" w:eastAsia="Times New Roman" w:hAnsi="Times New Roman" w:cs="Times New Roman"/>
          <w:b/>
          <w:sz w:val="28"/>
          <w:szCs w:val="28"/>
        </w:rPr>
        <w:t>5</w:t>
      </w:r>
      <w:r w:rsidR="0074182D" w:rsidRPr="00A72783">
        <w:rPr>
          <w:rFonts w:ascii="Times New Roman" w:eastAsia="Times New Roman" w:hAnsi="Times New Roman" w:cs="Times New Roman"/>
          <w:b/>
          <w:sz w:val="28"/>
          <w:szCs w:val="28"/>
        </w:rPr>
        <w:t xml:space="preserve">.decembrim iesniegt Ministru kabinetā informatīvo ziņojumu par </w:t>
      </w:r>
      <w:r w:rsidR="00F9178D" w:rsidRPr="00A72783">
        <w:rPr>
          <w:rFonts w:ascii="Times New Roman" w:eastAsia="Times New Roman" w:hAnsi="Times New Roman" w:cs="Times New Roman"/>
          <w:b/>
          <w:sz w:val="28"/>
          <w:szCs w:val="28"/>
        </w:rPr>
        <w:t xml:space="preserve">kopējā </w:t>
      </w:r>
      <w:r w:rsidR="0074182D" w:rsidRPr="00A72783">
        <w:rPr>
          <w:rFonts w:ascii="Times New Roman" w:eastAsia="Times New Roman" w:hAnsi="Times New Roman" w:cs="Times New Roman"/>
          <w:b/>
          <w:sz w:val="28"/>
          <w:szCs w:val="28"/>
        </w:rPr>
        <w:t>zinātnes un inovācijas finansēšanas sistēmas institucionālā modeļa attīstību Latvijā</w:t>
      </w:r>
      <w:r w:rsidR="00F2452F" w:rsidRPr="00A72783">
        <w:rPr>
          <w:rFonts w:ascii="Times New Roman" w:eastAsia="Times New Roman" w:hAnsi="Times New Roman" w:cs="Times New Roman"/>
          <w:b/>
          <w:sz w:val="28"/>
          <w:szCs w:val="28"/>
        </w:rPr>
        <w:t>.</w:t>
      </w:r>
    </w:p>
    <w:p w14:paraId="1B038D4C" w14:textId="77777777" w:rsidR="004E5929" w:rsidRPr="00A72783" w:rsidRDefault="004E5929" w:rsidP="00126998">
      <w:pPr>
        <w:pStyle w:val="FootnoteText"/>
        <w:numPr>
          <w:ilvl w:val="0"/>
          <w:numId w:val="3"/>
        </w:numPr>
        <w:ind w:right="424"/>
        <w:contextualSpacing/>
        <w:jc w:val="both"/>
        <w:rPr>
          <w:rFonts w:ascii="Times New Roman" w:eastAsia="Times New Roman" w:hAnsi="Times New Roman" w:cs="Times New Roman"/>
          <w:b/>
          <w:sz w:val="28"/>
          <w:szCs w:val="28"/>
        </w:rPr>
      </w:pPr>
      <w:r w:rsidRPr="00A72783">
        <w:rPr>
          <w:rFonts w:ascii="Times New Roman" w:eastAsia="Times New Roman" w:hAnsi="Times New Roman" w:cs="Times New Roman"/>
          <w:b/>
          <w:sz w:val="28"/>
          <w:szCs w:val="28"/>
        </w:rPr>
        <w:t>Finanšu</w:t>
      </w:r>
      <w:r w:rsidR="00772D39" w:rsidRPr="00A72783">
        <w:rPr>
          <w:rFonts w:ascii="Times New Roman" w:eastAsia="Times New Roman" w:hAnsi="Times New Roman" w:cs="Times New Roman"/>
          <w:b/>
          <w:sz w:val="28"/>
          <w:szCs w:val="28"/>
        </w:rPr>
        <w:t xml:space="preserve"> ministrijai</w:t>
      </w:r>
      <w:r w:rsidR="00EF6925" w:rsidRPr="00A72783">
        <w:rPr>
          <w:rFonts w:ascii="Times New Roman" w:eastAsia="Times New Roman" w:hAnsi="Times New Roman" w:cs="Times New Roman"/>
          <w:b/>
          <w:sz w:val="28"/>
          <w:szCs w:val="28"/>
        </w:rPr>
        <w:t>,</w:t>
      </w:r>
      <w:r w:rsidR="00772D39" w:rsidRPr="00A72783">
        <w:rPr>
          <w:rFonts w:ascii="Times New Roman" w:eastAsia="Times New Roman" w:hAnsi="Times New Roman" w:cs="Times New Roman"/>
          <w:b/>
          <w:sz w:val="28"/>
          <w:szCs w:val="28"/>
        </w:rPr>
        <w:t xml:space="preserve"> </w:t>
      </w:r>
      <w:r w:rsidR="00EF6925" w:rsidRPr="00A72783">
        <w:rPr>
          <w:rFonts w:ascii="Times New Roman" w:eastAsia="Times New Roman" w:hAnsi="Times New Roman" w:cs="Times New Roman"/>
          <w:b/>
          <w:sz w:val="28"/>
          <w:szCs w:val="28"/>
        </w:rPr>
        <w:t xml:space="preserve">izstrādājot informatīvo ziņojumu par ES fondu vadības un kontroles sistēmu un normatīvo regulējumu, ko atbilstoši šim informatīvajam ziņojumam plānots iesniegt Ministru kabinetā līdz 2020.gada aprīlim, </w:t>
      </w:r>
      <w:r w:rsidR="00772D39" w:rsidRPr="00A72783">
        <w:rPr>
          <w:rFonts w:ascii="Times New Roman" w:eastAsia="Times New Roman" w:hAnsi="Times New Roman" w:cs="Times New Roman"/>
          <w:b/>
          <w:sz w:val="28"/>
          <w:szCs w:val="28"/>
        </w:rPr>
        <w:t xml:space="preserve">sadarbībā ar </w:t>
      </w:r>
      <w:r w:rsidR="00EF6925" w:rsidRPr="00A72783">
        <w:rPr>
          <w:rFonts w:ascii="Times New Roman" w:eastAsia="Times New Roman" w:hAnsi="Times New Roman" w:cs="Times New Roman"/>
          <w:b/>
          <w:sz w:val="28"/>
          <w:szCs w:val="28"/>
        </w:rPr>
        <w:t>I</w:t>
      </w:r>
      <w:r w:rsidR="00772D39" w:rsidRPr="00A72783">
        <w:rPr>
          <w:rFonts w:ascii="Times New Roman" w:eastAsia="Times New Roman" w:hAnsi="Times New Roman" w:cs="Times New Roman"/>
          <w:b/>
          <w:sz w:val="28"/>
          <w:szCs w:val="28"/>
        </w:rPr>
        <w:t>zglītības un zinātnes ministriju</w:t>
      </w:r>
      <w:r w:rsidR="00F2452F" w:rsidRPr="00A72783">
        <w:rPr>
          <w:rFonts w:ascii="Times New Roman" w:eastAsia="Times New Roman" w:hAnsi="Times New Roman" w:cs="Times New Roman"/>
          <w:b/>
          <w:sz w:val="28"/>
          <w:szCs w:val="28"/>
        </w:rPr>
        <w:t xml:space="preserve"> un E</w:t>
      </w:r>
      <w:r w:rsidR="00454426" w:rsidRPr="00A72783">
        <w:rPr>
          <w:rFonts w:ascii="Times New Roman" w:eastAsia="Times New Roman" w:hAnsi="Times New Roman" w:cs="Times New Roman"/>
          <w:b/>
          <w:sz w:val="28"/>
          <w:szCs w:val="28"/>
        </w:rPr>
        <w:t>konomikas ministriju</w:t>
      </w:r>
      <w:r w:rsidR="00772D39" w:rsidRPr="00A72783">
        <w:rPr>
          <w:rFonts w:ascii="Times New Roman" w:eastAsia="Times New Roman" w:hAnsi="Times New Roman" w:cs="Times New Roman"/>
          <w:b/>
          <w:sz w:val="28"/>
          <w:szCs w:val="28"/>
        </w:rPr>
        <w:t xml:space="preserve"> </w:t>
      </w:r>
      <w:r w:rsidR="00EF6925" w:rsidRPr="00A72783">
        <w:rPr>
          <w:rFonts w:ascii="Times New Roman" w:eastAsia="Times New Roman" w:hAnsi="Times New Roman" w:cs="Times New Roman"/>
          <w:b/>
          <w:sz w:val="28"/>
          <w:szCs w:val="28"/>
        </w:rPr>
        <w:t xml:space="preserve">izvērtēt </w:t>
      </w:r>
      <w:r w:rsidR="00F44252" w:rsidRPr="00A72783">
        <w:rPr>
          <w:rFonts w:ascii="Times New Roman" w:eastAsia="Times New Roman" w:hAnsi="Times New Roman" w:cs="Times New Roman"/>
          <w:b/>
          <w:sz w:val="28"/>
          <w:szCs w:val="28"/>
        </w:rPr>
        <w:t xml:space="preserve">šī </w:t>
      </w:r>
      <w:proofErr w:type="spellStart"/>
      <w:r w:rsidR="00F44252" w:rsidRPr="00A72783">
        <w:rPr>
          <w:rFonts w:ascii="Times New Roman" w:eastAsia="Times New Roman" w:hAnsi="Times New Roman" w:cs="Times New Roman"/>
          <w:b/>
          <w:sz w:val="28"/>
          <w:szCs w:val="28"/>
        </w:rPr>
        <w:t>protokollēmuma</w:t>
      </w:r>
      <w:proofErr w:type="spellEnd"/>
      <w:r w:rsidR="00F44252" w:rsidRPr="00A72783">
        <w:rPr>
          <w:rFonts w:ascii="Times New Roman" w:eastAsia="Times New Roman" w:hAnsi="Times New Roman" w:cs="Times New Roman"/>
          <w:b/>
          <w:sz w:val="28"/>
          <w:szCs w:val="28"/>
        </w:rPr>
        <w:t xml:space="preserve"> 4.</w:t>
      </w:r>
      <w:r w:rsidRPr="00A72783">
        <w:rPr>
          <w:rFonts w:ascii="Times New Roman" w:eastAsia="Times New Roman" w:hAnsi="Times New Roman" w:cs="Times New Roman"/>
          <w:b/>
          <w:sz w:val="28"/>
          <w:szCs w:val="28"/>
        </w:rPr>
        <w:t xml:space="preserve"> </w:t>
      </w:r>
      <w:r w:rsidR="00F44252" w:rsidRPr="00A72783">
        <w:rPr>
          <w:rFonts w:ascii="Times New Roman" w:eastAsia="Times New Roman" w:hAnsi="Times New Roman" w:cs="Times New Roman"/>
          <w:b/>
          <w:sz w:val="28"/>
          <w:szCs w:val="28"/>
        </w:rPr>
        <w:t xml:space="preserve">un 5.punktā </w:t>
      </w:r>
      <w:r w:rsidRPr="00A72783">
        <w:rPr>
          <w:rFonts w:ascii="Times New Roman" w:eastAsia="Times New Roman" w:hAnsi="Times New Roman" w:cs="Times New Roman"/>
          <w:b/>
          <w:sz w:val="28"/>
          <w:szCs w:val="28"/>
        </w:rPr>
        <w:t>minēto</w:t>
      </w:r>
      <w:r w:rsidR="00EF6925" w:rsidRPr="00A72783">
        <w:rPr>
          <w:rFonts w:ascii="Times New Roman" w:eastAsia="Times New Roman" w:hAnsi="Times New Roman" w:cs="Times New Roman"/>
          <w:b/>
          <w:sz w:val="28"/>
          <w:szCs w:val="28"/>
        </w:rPr>
        <w:t xml:space="preserve"> uzdevumu izpildes rezultātu ietekmi uz ES fondu vadības un kontroles sistēmu un tās normatīvo regulējumu.</w:t>
      </w:r>
    </w:p>
    <w:p w14:paraId="1B038D4D" w14:textId="77777777" w:rsidR="006F164A" w:rsidRPr="006F164A" w:rsidRDefault="006F164A" w:rsidP="006F164A">
      <w:pPr>
        <w:pStyle w:val="ListParagraph"/>
        <w:numPr>
          <w:ilvl w:val="0"/>
          <w:numId w:val="3"/>
        </w:numPr>
        <w:ind w:right="424"/>
        <w:jc w:val="both"/>
        <w:rPr>
          <w:sz w:val="28"/>
          <w:szCs w:val="28"/>
        </w:rPr>
      </w:pPr>
      <w:r w:rsidRPr="006F164A">
        <w:rPr>
          <w:sz w:val="28"/>
          <w:szCs w:val="28"/>
        </w:rPr>
        <w:lastRenderedPageBreak/>
        <w:t>Noteikt, ka informatīvā ziņojuma 1.</w:t>
      </w:r>
      <w:r w:rsidR="00185D1C">
        <w:rPr>
          <w:sz w:val="28"/>
          <w:szCs w:val="28"/>
        </w:rPr>
        <w:t> </w:t>
      </w:r>
      <w:r w:rsidRPr="006F164A">
        <w:rPr>
          <w:sz w:val="28"/>
          <w:szCs w:val="28"/>
        </w:rPr>
        <w:t xml:space="preserve">pielikumā norādītajām atbildīgām institūcijām atbilstoši kompetencei jānodrošina ieguldījumu priekšnosacījumu izpilde un jāinformē Finanšu ministrija nedēļas laikā pēc ieguldījumu </w:t>
      </w:r>
      <w:r w:rsidR="001C162B" w:rsidRPr="006F164A">
        <w:rPr>
          <w:sz w:val="28"/>
          <w:szCs w:val="28"/>
        </w:rPr>
        <w:t>priekšnosacījum</w:t>
      </w:r>
      <w:r w:rsidR="001C162B">
        <w:rPr>
          <w:sz w:val="28"/>
          <w:szCs w:val="28"/>
        </w:rPr>
        <w:t>u</w:t>
      </w:r>
      <w:r w:rsidR="001C162B" w:rsidRPr="006F164A">
        <w:rPr>
          <w:sz w:val="28"/>
          <w:szCs w:val="28"/>
        </w:rPr>
        <w:t xml:space="preserve"> </w:t>
      </w:r>
      <w:r w:rsidRPr="006F164A">
        <w:rPr>
          <w:sz w:val="28"/>
          <w:szCs w:val="28"/>
        </w:rPr>
        <w:t>kritēriju izpildes.</w:t>
      </w:r>
    </w:p>
    <w:p w14:paraId="1B038D4E" w14:textId="77777777" w:rsidR="00B02B31" w:rsidRDefault="00227C91" w:rsidP="00407729">
      <w:pPr>
        <w:pStyle w:val="ListParagraph"/>
        <w:numPr>
          <w:ilvl w:val="0"/>
          <w:numId w:val="3"/>
        </w:numPr>
        <w:ind w:right="424"/>
        <w:jc w:val="both"/>
        <w:rPr>
          <w:sz w:val="28"/>
          <w:szCs w:val="28"/>
        </w:rPr>
      </w:pPr>
      <w:r w:rsidRPr="006F164A">
        <w:rPr>
          <w:sz w:val="28"/>
          <w:szCs w:val="28"/>
        </w:rPr>
        <w:t>Pieņemt zināšanai</w:t>
      </w:r>
      <w:r w:rsidR="00B02B31" w:rsidRPr="006F164A">
        <w:rPr>
          <w:sz w:val="28"/>
          <w:szCs w:val="28"/>
        </w:rPr>
        <w:t xml:space="preserve"> informatīv</w:t>
      </w:r>
      <w:r w:rsidR="00407729" w:rsidRPr="006F164A">
        <w:rPr>
          <w:sz w:val="28"/>
          <w:szCs w:val="28"/>
        </w:rPr>
        <w:t>ā</w:t>
      </w:r>
      <w:r w:rsidR="00B02B31" w:rsidRPr="006F164A">
        <w:rPr>
          <w:sz w:val="28"/>
          <w:szCs w:val="28"/>
        </w:rPr>
        <w:t xml:space="preserve"> ziņojum</w:t>
      </w:r>
      <w:r w:rsidR="00407729" w:rsidRPr="006F164A">
        <w:rPr>
          <w:sz w:val="28"/>
          <w:szCs w:val="28"/>
        </w:rPr>
        <w:t>a</w:t>
      </w:r>
      <w:r w:rsidR="00B02B31" w:rsidRPr="006F164A">
        <w:rPr>
          <w:sz w:val="28"/>
          <w:szCs w:val="28"/>
        </w:rPr>
        <w:t xml:space="preserve"> </w:t>
      </w:r>
      <w:r w:rsidR="006F164A" w:rsidRPr="006F164A">
        <w:rPr>
          <w:sz w:val="28"/>
          <w:szCs w:val="28"/>
        </w:rPr>
        <w:t>2.</w:t>
      </w:r>
      <w:r w:rsidR="00185D1C">
        <w:rPr>
          <w:sz w:val="28"/>
          <w:szCs w:val="28"/>
        </w:rPr>
        <w:t> </w:t>
      </w:r>
      <w:r w:rsidR="00B02B31" w:rsidRPr="006F164A">
        <w:rPr>
          <w:sz w:val="28"/>
          <w:szCs w:val="28"/>
        </w:rPr>
        <w:t>pielikumā esošo indikatīvo</w:t>
      </w:r>
      <w:r w:rsidR="00B02B31" w:rsidRPr="00407729">
        <w:rPr>
          <w:sz w:val="28"/>
          <w:szCs w:val="28"/>
        </w:rPr>
        <w:t xml:space="preserve"> laika grafiku </w:t>
      </w:r>
      <w:r w:rsidR="00480EBD" w:rsidRPr="00407729">
        <w:rPr>
          <w:bCs/>
          <w:sz w:val="28"/>
          <w:szCs w:val="28"/>
        </w:rPr>
        <w:t>Eiropas Savienības Kohēzijas politikas fondu</w:t>
      </w:r>
      <w:r w:rsidR="00480EBD" w:rsidRPr="00407729">
        <w:rPr>
          <w:sz w:val="28"/>
          <w:szCs w:val="28"/>
        </w:rPr>
        <w:t xml:space="preserve"> </w:t>
      </w:r>
      <w:r w:rsidR="00B02B31" w:rsidRPr="00407729">
        <w:rPr>
          <w:sz w:val="28"/>
          <w:szCs w:val="28"/>
        </w:rPr>
        <w:t>plānošanai 2021. – 2027. gada p</w:t>
      </w:r>
      <w:r w:rsidR="00EE1E99">
        <w:rPr>
          <w:sz w:val="28"/>
          <w:szCs w:val="28"/>
        </w:rPr>
        <w:t>lānošanas periodam.</w:t>
      </w:r>
    </w:p>
    <w:p w14:paraId="1B038D4F" w14:textId="77777777" w:rsidR="00553468" w:rsidRDefault="00194250" w:rsidP="00553468">
      <w:pPr>
        <w:pStyle w:val="ListParagraph"/>
        <w:numPr>
          <w:ilvl w:val="0"/>
          <w:numId w:val="3"/>
        </w:numPr>
        <w:ind w:right="424"/>
        <w:jc w:val="both"/>
        <w:rPr>
          <w:sz w:val="28"/>
          <w:szCs w:val="28"/>
        </w:rPr>
      </w:pPr>
      <w:r w:rsidRPr="00553468">
        <w:rPr>
          <w:sz w:val="28"/>
          <w:szCs w:val="28"/>
        </w:rPr>
        <w:t>Noteikt, ka Eiropas Savienības Kohēzijas politikas fondu (Eiropas Reģionālā attīstības fonda, Eiropas Sociālā fonda plus un Kohēzijas fonda) darbības programma un attiecīgā Partnerības līguma daļa tiek veidota</w:t>
      </w:r>
      <w:r>
        <w:rPr>
          <w:sz w:val="28"/>
          <w:szCs w:val="28"/>
        </w:rPr>
        <w:t>,</w:t>
      </w:r>
      <w:r w:rsidRPr="00553468">
        <w:rPr>
          <w:sz w:val="28"/>
          <w:szCs w:val="28"/>
        </w:rPr>
        <w:t xml:space="preserve"> primāri balstoties uz Nacionālajā attīstības plānā 2021. – 2027. gadam noteiktajām prioritātēm un mērķiem, kas aptver nozaru attīstības plānus, </w:t>
      </w:r>
      <w:r>
        <w:rPr>
          <w:sz w:val="28"/>
          <w:szCs w:val="28"/>
        </w:rPr>
        <w:t xml:space="preserve">administratīvi </w:t>
      </w:r>
      <w:r w:rsidRPr="00553468">
        <w:rPr>
          <w:sz w:val="28"/>
          <w:szCs w:val="28"/>
        </w:rPr>
        <w:t>teritoriālās attīstības reformu un teritoriālās attīstības plānošanas dokumentus kā nosacījumu integrēt</w:t>
      </w:r>
      <w:r>
        <w:rPr>
          <w:sz w:val="28"/>
          <w:szCs w:val="28"/>
        </w:rPr>
        <w:t>ā</w:t>
      </w:r>
      <w:r w:rsidRPr="00553468">
        <w:rPr>
          <w:sz w:val="28"/>
          <w:szCs w:val="28"/>
        </w:rPr>
        <w:t>m teritoriāl</w:t>
      </w:r>
      <w:r>
        <w:rPr>
          <w:sz w:val="28"/>
          <w:szCs w:val="28"/>
        </w:rPr>
        <w:t>ā</w:t>
      </w:r>
      <w:r w:rsidRPr="00553468">
        <w:rPr>
          <w:sz w:val="28"/>
          <w:szCs w:val="28"/>
        </w:rPr>
        <w:t>m investīcijām</w:t>
      </w:r>
      <w:r>
        <w:rPr>
          <w:sz w:val="28"/>
          <w:szCs w:val="28"/>
        </w:rPr>
        <w:t>.</w:t>
      </w:r>
    </w:p>
    <w:p w14:paraId="1B038D50" w14:textId="77777777" w:rsidR="00FD7F17" w:rsidRDefault="00FD7F17" w:rsidP="00B02B31">
      <w:pPr>
        <w:pStyle w:val="ListParagraph"/>
        <w:ind w:left="284" w:right="424"/>
        <w:jc w:val="both"/>
        <w:rPr>
          <w:sz w:val="28"/>
          <w:szCs w:val="28"/>
        </w:rPr>
      </w:pPr>
    </w:p>
    <w:p w14:paraId="1B038D51" w14:textId="77777777" w:rsidR="00C55863" w:rsidRDefault="00C55863" w:rsidP="005A1D49">
      <w:pPr>
        <w:ind w:firstLine="720"/>
        <w:jc w:val="both"/>
        <w:rPr>
          <w:sz w:val="28"/>
          <w:szCs w:val="28"/>
        </w:rPr>
      </w:pPr>
    </w:p>
    <w:p w14:paraId="1B038D52" w14:textId="77777777" w:rsidR="00F04732" w:rsidRDefault="00F04732" w:rsidP="00BD1EFF">
      <w:pPr>
        <w:jc w:val="both"/>
        <w:rPr>
          <w:sz w:val="28"/>
          <w:szCs w:val="28"/>
        </w:rPr>
      </w:pPr>
    </w:p>
    <w:p w14:paraId="1B038D53" w14:textId="77777777" w:rsidR="001A4A60" w:rsidRPr="001A4A60" w:rsidRDefault="001A4A60" w:rsidP="001A4A60">
      <w:pPr>
        <w:pStyle w:val="NormalWeb"/>
        <w:tabs>
          <w:tab w:val="left" w:pos="6237"/>
        </w:tabs>
        <w:spacing w:before="240" w:beforeAutospacing="0" w:after="240" w:afterAutospacing="0" w:line="480" w:lineRule="auto"/>
        <w:rPr>
          <w:rFonts w:ascii="Times New Roman" w:hAnsi="Times New Roman" w:cs="Times New Roman"/>
          <w:color w:val="auto"/>
          <w:sz w:val="28"/>
          <w:szCs w:val="28"/>
          <w:lang w:eastAsia="en-US"/>
        </w:rPr>
      </w:pPr>
      <w:r w:rsidRPr="001A4A60">
        <w:rPr>
          <w:rFonts w:ascii="Times New Roman" w:hAnsi="Times New Roman" w:cs="Times New Roman"/>
          <w:color w:val="auto"/>
          <w:sz w:val="28"/>
          <w:szCs w:val="28"/>
          <w:lang w:eastAsia="en-US"/>
        </w:rPr>
        <w:t>Ministru prezidents</w:t>
      </w:r>
      <w:r w:rsidRPr="001A4A60">
        <w:rPr>
          <w:rFonts w:ascii="Times New Roman" w:hAnsi="Times New Roman" w:cs="Times New Roman"/>
          <w:color w:val="auto"/>
          <w:sz w:val="28"/>
          <w:szCs w:val="28"/>
          <w:lang w:eastAsia="en-US"/>
        </w:rPr>
        <w:tab/>
      </w:r>
      <w:r w:rsidR="0061111E">
        <w:rPr>
          <w:rFonts w:ascii="Times New Roman" w:hAnsi="Times New Roman" w:cs="Times New Roman"/>
          <w:color w:val="auto"/>
          <w:sz w:val="28"/>
          <w:szCs w:val="28"/>
          <w:lang w:eastAsia="en-US"/>
        </w:rPr>
        <w:t>A.K. Kariņš</w:t>
      </w:r>
    </w:p>
    <w:p w14:paraId="1B038D54" w14:textId="77777777" w:rsidR="001A4A60" w:rsidRPr="001A4A60" w:rsidRDefault="001A4A60" w:rsidP="001A4A60">
      <w:pPr>
        <w:pStyle w:val="NormalWeb"/>
        <w:tabs>
          <w:tab w:val="left" w:pos="6237"/>
        </w:tabs>
        <w:spacing w:before="240" w:beforeAutospacing="0" w:after="240" w:afterAutospacing="0" w:line="480" w:lineRule="auto"/>
        <w:rPr>
          <w:rFonts w:ascii="Times New Roman" w:hAnsi="Times New Roman" w:cs="Times New Roman"/>
          <w:color w:val="auto"/>
          <w:sz w:val="28"/>
          <w:szCs w:val="28"/>
          <w:lang w:eastAsia="en-US"/>
        </w:rPr>
      </w:pPr>
      <w:r w:rsidRPr="001A4A60">
        <w:rPr>
          <w:rFonts w:ascii="Times New Roman" w:hAnsi="Times New Roman" w:cs="Times New Roman"/>
          <w:color w:val="auto"/>
          <w:sz w:val="28"/>
          <w:szCs w:val="28"/>
          <w:lang w:eastAsia="en-US"/>
        </w:rPr>
        <w:t>Valsts kancelejas direktors</w:t>
      </w:r>
      <w:r w:rsidRPr="001A4A60">
        <w:rPr>
          <w:rFonts w:ascii="Times New Roman" w:hAnsi="Times New Roman" w:cs="Times New Roman"/>
          <w:color w:val="auto"/>
          <w:sz w:val="28"/>
          <w:szCs w:val="28"/>
          <w:lang w:eastAsia="en-US"/>
        </w:rPr>
        <w:tab/>
      </w:r>
      <w:r w:rsidR="00E25894">
        <w:rPr>
          <w:rFonts w:ascii="Times New Roman" w:hAnsi="Times New Roman" w:cs="Times New Roman"/>
          <w:color w:val="auto"/>
          <w:sz w:val="28"/>
          <w:szCs w:val="28"/>
          <w:lang w:eastAsia="en-US"/>
        </w:rPr>
        <w:t>J.</w:t>
      </w:r>
      <w:r w:rsidR="00155144">
        <w:rPr>
          <w:rFonts w:ascii="Times New Roman" w:hAnsi="Times New Roman" w:cs="Times New Roman"/>
          <w:color w:val="auto"/>
          <w:sz w:val="28"/>
          <w:szCs w:val="28"/>
          <w:lang w:eastAsia="en-US"/>
        </w:rPr>
        <w:t> </w:t>
      </w:r>
      <w:proofErr w:type="spellStart"/>
      <w:r w:rsidR="00E25894">
        <w:rPr>
          <w:rFonts w:ascii="Times New Roman" w:hAnsi="Times New Roman" w:cs="Times New Roman"/>
          <w:color w:val="auto"/>
          <w:sz w:val="28"/>
          <w:szCs w:val="28"/>
          <w:lang w:eastAsia="en-US"/>
        </w:rPr>
        <w:t>Citskovskis</w:t>
      </w:r>
      <w:proofErr w:type="spellEnd"/>
    </w:p>
    <w:p w14:paraId="1B038D55" w14:textId="77777777" w:rsidR="005C3B7E" w:rsidRPr="00BD1EFF" w:rsidRDefault="001A4A60" w:rsidP="00BD1EFF">
      <w:pPr>
        <w:pStyle w:val="NormalWeb"/>
        <w:tabs>
          <w:tab w:val="left" w:pos="6237"/>
        </w:tabs>
        <w:spacing w:before="240" w:beforeAutospacing="0" w:after="240" w:afterAutospacing="0" w:line="480" w:lineRule="auto"/>
        <w:rPr>
          <w:rFonts w:ascii="Times New Roman" w:hAnsi="Times New Roman" w:cs="Times New Roman"/>
          <w:color w:val="auto"/>
          <w:sz w:val="28"/>
          <w:szCs w:val="28"/>
          <w:lang w:eastAsia="en-US"/>
        </w:rPr>
      </w:pPr>
      <w:r w:rsidRPr="001A4A60">
        <w:rPr>
          <w:rFonts w:ascii="Times New Roman" w:hAnsi="Times New Roman" w:cs="Times New Roman"/>
          <w:color w:val="auto"/>
          <w:sz w:val="28"/>
          <w:szCs w:val="28"/>
          <w:lang w:eastAsia="en-US"/>
        </w:rPr>
        <w:t>Finanšu min</w:t>
      </w:r>
      <w:r w:rsidR="00A656D2">
        <w:rPr>
          <w:rFonts w:ascii="Times New Roman" w:hAnsi="Times New Roman" w:cs="Times New Roman"/>
          <w:color w:val="auto"/>
          <w:sz w:val="28"/>
          <w:szCs w:val="28"/>
          <w:lang w:eastAsia="en-US"/>
        </w:rPr>
        <w:t>istrs</w:t>
      </w:r>
      <w:r w:rsidR="002244C4">
        <w:rPr>
          <w:rFonts w:ascii="Times New Roman" w:hAnsi="Times New Roman" w:cs="Times New Roman"/>
          <w:color w:val="auto"/>
          <w:sz w:val="28"/>
          <w:szCs w:val="28"/>
          <w:lang w:eastAsia="en-US"/>
        </w:rPr>
        <w:t xml:space="preserve"> </w:t>
      </w:r>
      <w:r w:rsidR="002244C4">
        <w:rPr>
          <w:rFonts w:ascii="Times New Roman" w:hAnsi="Times New Roman" w:cs="Times New Roman"/>
          <w:color w:val="auto"/>
          <w:sz w:val="28"/>
          <w:szCs w:val="28"/>
          <w:lang w:eastAsia="en-US"/>
        </w:rPr>
        <w:tab/>
      </w:r>
      <w:proofErr w:type="spellStart"/>
      <w:r w:rsidR="00A656D2">
        <w:rPr>
          <w:rFonts w:ascii="Times New Roman" w:hAnsi="Times New Roman" w:cs="Times New Roman"/>
          <w:color w:val="auto"/>
          <w:sz w:val="28"/>
          <w:szCs w:val="28"/>
          <w:lang w:eastAsia="en-US"/>
        </w:rPr>
        <w:t>J.Reirs</w:t>
      </w:r>
      <w:proofErr w:type="spellEnd"/>
    </w:p>
    <w:sectPr w:rsidR="005C3B7E" w:rsidRPr="00BD1EFF" w:rsidSect="00797054">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38D58" w14:textId="77777777" w:rsidR="00F53FFF" w:rsidRDefault="00F53FFF" w:rsidP="00636D63">
      <w:r>
        <w:separator/>
      </w:r>
    </w:p>
  </w:endnote>
  <w:endnote w:type="continuationSeparator" w:id="0">
    <w:p w14:paraId="1B038D59" w14:textId="77777777" w:rsidR="00F53FFF" w:rsidRDefault="00F53FFF" w:rsidP="006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8D5A" w14:textId="77777777" w:rsidR="006D2E56" w:rsidRPr="005D0F9D" w:rsidRDefault="006D2E56" w:rsidP="005D0F9D">
    <w:pPr>
      <w:jc w:val="both"/>
      <w:rPr>
        <w:noProof/>
        <w:sz w:val="20"/>
        <w:szCs w:val="20"/>
        <w:lang w:eastAsia="lv-LV"/>
      </w:rPr>
    </w:pPr>
    <w:r w:rsidRPr="00E034C8">
      <w:rPr>
        <w:sz w:val="20"/>
        <w:szCs w:val="20"/>
        <w:lang w:eastAsia="lv-LV"/>
      </w:rPr>
      <w:fldChar w:fldCharType="begin"/>
    </w:r>
    <w:r w:rsidRPr="00E034C8">
      <w:rPr>
        <w:sz w:val="20"/>
        <w:szCs w:val="20"/>
        <w:lang w:eastAsia="lv-LV"/>
      </w:rPr>
      <w:instrText xml:space="preserve"> FILENAME   \* MERGEFORMAT </w:instrText>
    </w:r>
    <w:r w:rsidRPr="00E034C8">
      <w:rPr>
        <w:sz w:val="20"/>
        <w:szCs w:val="20"/>
        <w:lang w:eastAsia="lv-LV"/>
      </w:rPr>
      <w:fldChar w:fldCharType="separate"/>
    </w:r>
    <w:r>
      <w:rPr>
        <w:noProof/>
        <w:sz w:val="20"/>
        <w:szCs w:val="20"/>
        <w:lang w:eastAsia="lv-LV"/>
      </w:rPr>
      <w:t>FMProt_</w:t>
    </w:r>
    <w:r w:rsidR="001A2A83">
      <w:rPr>
        <w:noProof/>
        <w:sz w:val="20"/>
        <w:szCs w:val="20"/>
        <w:lang w:eastAsia="lv-LV"/>
      </w:rPr>
      <w:t>16</w:t>
    </w:r>
    <w:r>
      <w:rPr>
        <w:noProof/>
        <w:sz w:val="20"/>
        <w:szCs w:val="20"/>
        <w:lang w:eastAsia="lv-LV"/>
      </w:rPr>
      <w:t>0</w:t>
    </w:r>
    <w:r w:rsidR="001A2A83">
      <w:rPr>
        <w:noProof/>
        <w:sz w:val="20"/>
        <w:szCs w:val="20"/>
        <w:lang w:eastAsia="lv-LV"/>
      </w:rPr>
      <w:t>8</w:t>
    </w:r>
    <w:r>
      <w:rPr>
        <w:noProof/>
        <w:sz w:val="20"/>
        <w:szCs w:val="20"/>
        <w:lang w:eastAsia="lv-LV"/>
      </w:rPr>
      <w:t>19_fondi21-27</w:t>
    </w:r>
    <w:r w:rsidR="001A2A83">
      <w:rPr>
        <w:noProof/>
        <w:sz w:val="20"/>
        <w:szCs w:val="20"/>
        <w:lang w:eastAsia="lv-LV"/>
      </w:rPr>
      <w:t>_</w:t>
    </w:r>
    <w:r w:rsidDel="004E1BCC">
      <w:rPr>
        <w:noProof/>
        <w:sz w:val="20"/>
        <w:szCs w:val="20"/>
        <w:lang w:eastAsia="lv-LV"/>
      </w:rPr>
      <w:t xml:space="preserve"> </w:t>
    </w:r>
    <w:r w:rsidRPr="00E034C8">
      <w:rPr>
        <w:sz w:val="20"/>
        <w:szCs w:val="20"/>
        <w:lang w:eastAsia="lv-LV"/>
      </w:rPr>
      <w:fldChar w:fldCharType="end"/>
    </w:r>
    <w:r w:rsidRPr="00E034C8">
      <w:rPr>
        <w:sz w:val="20"/>
        <w:szCs w:val="20"/>
        <w:lang w:eastAsia="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38D56" w14:textId="77777777" w:rsidR="00F53FFF" w:rsidRDefault="00F53FFF" w:rsidP="00636D63">
      <w:r>
        <w:separator/>
      </w:r>
    </w:p>
  </w:footnote>
  <w:footnote w:type="continuationSeparator" w:id="0">
    <w:p w14:paraId="1B038D57" w14:textId="77777777" w:rsidR="00F53FFF" w:rsidRDefault="00F53FFF" w:rsidP="00636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C42F36"/>
    <w:multiLevelType w:val="hybridMultilevel"/>
    <w:tmpl w:val="E514C9DC"/>
    <w:lvl w:ilvl="0" w:tplc="45BE1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2215FAB"/>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7B291456"/>
    <w:multiLevelType w:val="hybridMultilevel"/>
    <w:tmpl w:val="49E07710"/>
    <w:lvl w:ilvl="0" w:tplc="0CC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47"/>
    <w:rsid w:val="00036FB2"/>
    <w:rsid w:val="000461A6"/>
    <w:rsid w:val="00071180"/>
    <w:rsid w:val="00072A32"/>
    <w:rsid w:val="0007488A"/>
    <w:rsid w:val="000A70B5"/>
    <w:rsid w:val="000B2D75"/>
    <w:rsid w:val="000B5386"/>
    <w:rsid w:val="000B5D1A"/>
    <w:rsid w:val="000E33C8"/>
    <w:rsid w:val="00111436"/>
    <w:rsid w:val="00113617"/>
    <w:rsid w:val="00126998"/>
    <w:rsid w:val="00137365"/>
    <w:rsid w:val="00155144"/>
    <w:rsid w:val="00164FB9"/>
    <w:rsid w:val="00180F4A"/>
    <w:rsid w:val="00182966"/>
    <w:rsid w:val="00184AAF"/>
    <w:rsid w:val="00185D1C"/>
    <w:rsid w:val="00186C1D"/>
    <w:rsid w:val="00187206"/>
    <w:rsid w:val="00194250"/>
    <w:rsid w:val="001A2A83"/>
    <w:rsid w:val="001A3632"/>
    <w:rsid w:val="001A4A60"/>
    <w:rsid w:val="001A54E0"/>
    <w:rsid w:val="001B5428"/>
    <w:rsid w:val="001B5B7B"/>
    <w:rsid w:val="001C162B"/>
    <w:rsid w:val="001C3409"/>
    <w:rsid w:val="001E10F6"/>
    <w:rsid w:val="001F20C2"/>
    <w:rsid w:val="001F7577"/>
    <w:rsid w:val="002244C4"/>
    <w:rsid w:val="00227C91"/>
    <w:rsid w:val="00235DA1"/>
    <w:rsid w:val="002560B1"/>
    <w:rsid w:val="00262679"/>
    <w:rsid w:val="002679C1"/>
    <w:rsid w:val="002727E3"/>
    <w:rsid w:val="0027354F"/>
    <w:rsid w:val="002809B7"/>
    <w:rsid w:val="00286361"/>
    <w:rsid w:val="00296071"/>
    <w:rsid w:val="00297729"/>
    <w:rsid w:val="002A7941"/>
    <w:rsid w:val="002B1674"/>
    <w:rsid w:val="002B180C"/>
    <w:rsid w:val="002B5446"/>
    <w:rsid w:val="002B5E67"/>
    <w:rsid w:val="002C4481"/>
    <w:rsid w:val="002D1D29"/>
    <w:rsid w:val="003108B6"/>
    <w:rsid w:val="003122EF"/>
    <w:rsid w:val="00320AA1"/>
    <w:rsid w:val="003368BD"/>
    <w:rsid w:val="00343CBA"/>
    <w:rsid w:val="003607F1"/>
    <w:rsid w:val="00373691"/>
    <w:rsid w:val="00376F8D"/>
    <w:rsid w:val="003920D5"/>
    <w:rsid w:val="00393656"/>
    <w:rsid w:val="003A1D1E"/>
    <w:rsid w:val="003C7374"/>
    <w:rsid w:val="003E4C25"/>
    <w:rsid w:val="00401129"/>
    <w:rsid w:val="00407729"/>
    <w:rsid w:val="004144B7"/>
    <w:rsid w:val="00424EAE"/>
    <w:rsid w:val="00434192"/>
    <w:rsid w:val="004433D0"/>
    <w:rsid w:val="00454426"/>
    <w:rsid w:val="00455994"/>
    <w:rsid w:val="00480EBD"/>
    <w:rsid w:val="00492AB6"/>
    <w:rsid w:val="00497F81"/>
    <w:rsid w:val="004A5908"/>
    <w:rsid w:val="004B78F1"/>
    <w:rsid w:val="004C3319"/>
    <w:rsid w:val="004C3912"/>
    <w:rsid w:val="004C5EF9"/>
    <w:rsid w:val="004D039D"/>
    <w:rsid w:val="004D39D6"/>
    <w:rsid w:val="004E1BCC"/>
    <w:rsid w:val="004E5900"/>
    <w:rsid w:val="004E5929"/>
    <w:rsid w:val="00531080"/>
    <w:rsid w:val="00553468"/>
    <w:rsid w:val="005654E9"/>
    <w:rsid w:val="005A1D49"/>
    <w:rsid w:val="005B2A60"/>
    <w:rsid w:val="005C3B7E"/>
    <w:rsid w:val="005D0F9D"/>
    <w:rsid w:val="005E51FB"/>
    <w:rsid w:val="005F3795"/>
    <w:rsid w:val="006031DB"/>
    <w:rsid w:val="006060E4"/>
    <w:rsid w:val="0061111E"/>
    <w:rsid w:val="00636D63"/>
    <w:rsid w:val="006507D2"/>
    <w:rsid w:val="00655020"/>
    <w:rsid w:val="006801E7"/>
    <w:rsid w:val="006B61D5"/>
    <w:rsid w:val="006C5774"/>
    <w:rsid w:val="006C5905"/>
    <w:rsid w:val="006D2E56"/>
    <w:rsid w:val="006D6794"/>
    <w:rsid w:val="006F164A"/>
    <w:rsid w:val="00703EA5"/>
    <w:rsid w:val="00724A1F"/>
    <w:rsid w:val="007306B8"/>
    <w:rsid w:val="0074182D"/>
    <w:rsid w:val="0076499C"/>
    <w:rsid w:val="0076722D"/>
    <w:rsid w:val="00772D39"/>
    <w:rsid w:val="0078319D"/>
    <w:rsid w:val="00797054"/>
    <w:rsid w:val="007E37ED"/>
    <w:rsid w:val="007E5B54"/>
    <w:rsid w:val="00810041"/>
    <w:rsid w:val="00811D04"/>
    <w:rsid w:val="00845022"/>
    <w:rsid w:val="00854E47"/>
    <w:rsid w:val="00857470"/>
    <w:rsid w:val="00872434"/>
    <w:rsid w:val="00881338"/>
    <w:rsid w:val="008B11EC"/>
    <w:rsid w:val="008E2CEC"/>
    <w:rsid w:val="00907BD3"/>
    <w:rsid w:val="00912E58"/>
    <w:rsid w:val="00922BBE"/>
    <w:rsid w:val="00932142"/>
    <w:rsid w:val="009322B3"/>
    <w:rsid w:val="009444E5"/>
    <w:rsid w:val="00954C62"/>
    <w:rsid w:val="00972C2F"/>
    <w:rsid w:val="009A1958"/>
    <w:rsid w:val="009B3521"/>
    <w:rsid w:val="009D0092"/>
    <w:rsid w:val="009D70D3"/>
    <w:rsid w:val="009E545C"/>
    <w:rsid w:val="009E56A9"/>
    <w:rsid w:val="00A039FE"/>
    <w:rsid w:val="00A12EB8"/>
    <w:rsid w:val="00A17E1E"/>
    <w:rsid w:val="00A266A9"/>
    <w:rsid w:val="00A27703"/>
    <w:rsid w:val="00A41974"/>
    <w:rsid w:val="00A6152E"/>
    <w:rsid w:val="00A656D2"/>
    <w:rsid w:val="00A72783"/>
    <w:rsid w:val="00A856A5"/>
    <w:rsid w:val="00AD65EB"/>
    <w:rsid w:val="00AF1E95"/>
    <w:rsid w:val="00AF6BD2"/>
    <w:rsid w:val="00B02B31"/>
    <w:rsid w:val="00B03101"/>
    <w:rsid w:val="00B06D81"/>
    <w:rsid w:val="00B06FF1"/>
    <w:rsid w:val="00B22173"/>
    <w:rsid w:val="00B22F70"/>
    <w:rsid w:val="00B2512E"/>
    <w:rsid w:val="00B633B3"/>
    <w:rsid w:val="00B9540C"/>
    <w:rsid w:val="00BA058C"/>
    <w:rsid w:val="00BA46C9"/>
    <w:rsid w:val="00BC29F4"/>
    <w:rsid w:val="00BD0657"/>
    <w:rsid w:val="00BD1EFF"/>
    <w:rsid w:val="00BE2CB1"/>
    <w:rsid w:val="00BF17EB"/>
    <w:rsid w:val="00BF1D38"/>
    <w:rsid w:val="00C024B6"/>
    <w:rsid w:val="00C33295"/>
    <w:rsid w:val="00C55863"/>
    <w:rsid w:val="00C6638A"/>
    <w:rsid w:val="00C74ABB"/>
    <w:rsid w:val="00C83D43"/>
    <w:rsid w:val="00C877F7"/>
    <w:rsid w:val="00C94D38"/>
    <w:rsid w:val="00CC13D9"/>
    <w:rsid w:val="00CC65D9"/>
    <w:rsid w:val="00CD5CC3"/>
    <w:rsid w:val="00CF55B7"/>
    <w:rsid w:val="00D14299"/>
    <w:rsid w:val="00D4103C"/>
    <w:rsid w:val="00D45A21"/>
    <w:rsid w:val="00D540CB"/>
    <w:rsid w:val="00D72174"/>
    <w:rsid w:val="00D90E08"/>
    <w:rsid w:val="00D93959"/>
    <w:rsid w:val="00DA071F"/>
    <w:rsid w:val="00DB2963"/>
    <w:rsid w:val="00DC2C1C"/>
    <w:rsid w:val="00DE0232"/>
    <w:rsid w:val="00DE3ECD"/>
    <w:rsid w:val="00DF65CC"/>
    <w:rsid w:val="00DF7FDC"/>
    <w:rsid w:val="00E026C8"/>
    <w:rsid w:val="00E02C61"/>
    <w:rsid w:val="00E034C8"/>
    <w:rsid w:val="00E25894"/>
    <w:rsid w:val="00E34C86"/>
    <w:rsid w:val="00E40A3B"/>
    <w:rsid w:val="00E45976"/>
    <w:rsid w:val="00E537BB"/>
    <w:rsid w:val="00E66102"/>
    <w:rsid w:val="00E80466"/>
    <w:rsid w:val="00E90605"/>
    <w:rsid w:val="00EA36A2"/>
    <w:rsid w:val="00EB22DB"/>
    <w:rsid w:val="00EC4E0F"/>
    <w:rsid w:val="00EE1E99"/>
    <w:rsid w:val="00EE737C"/>
    <w:rsid w:val="00EF6925"/>
    <w:rsid w:val="00F01951"/>
    <w:rsid w:val="00F022DF"/>
    <w:rsid w:val="00F04732"/>
    <w:rsid w:val="00F2452F"/>
    <w:rsid w:val="00F27EDF"/>
    <w:rsid w:val="00F44252"/>
    <w:rsid w:val="00F53FFF"/>
    <w:rsid w:val="00F60527"/>
    <w:rsid w:val="00F616C1"/>
    <w:rsid w:val="00F61AB7"/>
    <w:rsid w:val="00F8474A"/>
    <w:rsid w:val="00F8576C"/>
    <w:rsid w:val="00F9178D"/>
    <w:rsid w:val="00FA069A"/>
    <w:rsid w:val="00FA3579"/>
    <w:rsid w:val="00FD7F17"/>
    <w:rsid w:val="00FE3F7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038D32"/>
  <w15:docId w15:val="{2F2C2930-7681-4B40-A847-D5257967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E47"/>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basedOn w:val="Normal"/>
    <w:link w:val="ListParagraphChar"/>
    <w:uiPriority w:val="34"/>
    <w:qFormat/>
    <w:rsid w:val="001F7577"/>
    <w:pPr>
      <w:ind w:left="720"/>
      <w:contextualSpacing/>
    </w:pPr>
  </w:style>
  <w:style w:type="paragraph" w:styleId="Title">
    <w:name w:val="Title"/>
    <w:basedOn w:val="Normal"/>
    <w:link w:val="TitleChar"/>
    <w:qFormat/>
    <w:rsid w:val="009E56A9"/>
    <w:pPr>
      <w:jc w:val="center"/>
    </w:pPr>
    <w:rPr>
      <w:sz w:val="28"/>
      <w:szCs w:val="20"/>
    </w:rPr>
  </w:style>
  <w:style w:type="character" w:customStyle="1" w:styleId="TitleChar">
    <w:name w:val="Title Char"/>
    <w:basedOn w:val="DefaultParagraphFont"/>
    <w:link w:val="Title"/>
    <w:rsid w:val="009E56A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E56A9"/>
    <w:rPr>
      <w:rFonts w:ascii="Tahoma" w:hAnsi="Tahoma" w:cs="Tahoma"/>
      <w:sz w:val="16"/>
      <w:szCs w:val="16"/>
    </w:rPr>
  </w:style>
  <w:style w:type="character" w:customStyle="1" w:styleId="BalloonTextChar">
    <w:name w:val="Balloon Text Char"/>
    <w:basedOn w:val="DefaultParagraphFont"/>
    <w:link w:val="BalloonText"/>
    <w:uiPriority w:val="99"/>
    <w:semiHidden/>
    <w:rsid w:val="009E56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3101"/>
    <w:rPr>
      <w:sz w:val="16"/>
      <w:szCs w:val="16"/>
    </w:rPr>
  </w:style>
  <w:style w:type="paragraph" w:styleId="CommentText">
    <w:name w:val="annotation text"/>
    <w:basedOn w:val="Normal"/>
    <w:link w:val="CommentTextChar"/>
    <w:uiPriority w:val="99"/>
    <w:semiHidden/>
    <w:unhideWhenUsed/>
    <w:rsid w:val="00B03101"/>
    <w:rPr>
      <w:sz w:val="20"/>
      <w:szCs w:val="20"/>
    </w:rPr>
  </w:style>
  <w:style w:type="character" w:customStyle="1" w:styleId="CommentTextChar">
    <w:name w:val="Comment Text Char"/>
    <w:basedOn w:val="DefaultParagraphFont"/>
    <w:link w:val="CommentText"/>
    <w:uiPriority w:val="99"/>
    <w:semiHidden/>
    <w:rsid w:val="00B03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101"/>
    <w:rPr>
      <w:b/>
      <w:bCs/>
    </w:rPr>
  </w:style>
  <w:style w:type="character" w:customStyle="1" w:styleId="CommentSubjectChar">
    <w:name w:val="Comment Subject Char"/>
    <w:basedOn w:val="CommentTextChar"/>
    <w:link w:val="CommentSubject"/>
    <w:uiPriority w:val="99"/>
    <w:semiHidden/>
    <w:rsid w:val="00B0310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36D63"/>
    <w:pPr>
      <w:tabs>
        <w:tab w:val="center" w:pos="4513"/>
        <w:tab w:val="right" w:pos="9026"/>
      </w:tabs>
    </w:pPr>
  </w:style>
  <w:style w:type="character" w:customStyle="1" w:styleId="HeaderChar">
    <w:name w:val="Header Char"/>
    <w:basedOn w:val="DefaultParagraphFont"/>
    <w:link w:val="Header"/>
    <w:uiPriority w:val="99"/>
    <w:rsid w:val="0063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D63"/>
    <w:pPr>
      <w:tabs>
        <w:tab w:val="center" w:pos="4513"/>
        <w:tab w:val="right" w:pos="9026"/>
      </w:tabs>
    </w:pPr>
  </w:style>
  <w:style w:type="character" w:customStyle="1" w:styleId="FooterChar">
    <w:name w:val="Footer Char"/>
    <w:basedOn w:val="DefaultParagraphFont"/>
    <w:link w:val="Footer"/>
    <w:uiPriority w:val="99"/>
    <w:rsid w:val="00636D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299"/>
    <w:rPr>
      <w:color w:val="0000FF" w:themeColor="hyperlink"/>
      <w:u w:val="single"/>
    </w:rPr>
  </w:style>
  <w:style w:type="paragraph" w:styleId="Revision">
    <w:name w:val="Revision"/>
    <w:hidden/>
    <w:uiPriority w:val="99"/>
    <w:semiHidden/>
    <w:rsid w:val="00BD065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4C5EF9"/>
    <w:rPr>
      <w:rFonts w:ascii="Times New Roman" w:eastAsia="Times New Roman" w:hAnsi="Times New Roman" w:cs="Times New Roman"/>
      <w:sz w:val="24"/>
      <w:szCs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nhideWhenUsed/>
    <w:qFormat/>
    <w:rsid w:val="00A039FE"/>
    <w:rPr>
      <w:rFonts w:asciiTheme="minorHAnsi" w:eastAsiaTheme="minorHAnsi" w:hAnsiTheme="minorHAnsi" w:cstheme="minorBidi"/>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rsid w:val="00A039FE"/>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A039FE"/>
    <w:rPr>
      <w:vertAlign w:val="superscript"/>
    </w:rPr>
  </w:style>
  <w:style w:type="paragraph" w:customStyle="1" w:styleId="CharCharCharChar">
    <w:name w:val="Char Char Char Char"/>
    <w:aliases w:val="Char2"/>
    <w:basedOn w:val="Normal"/>
    <w:next w:val="Normal"/>
    <w:link w:val="FootnoteReference"/>
    <w:uiPriority w:val="99"/>
    <w:rsid w:val="00A039FE"/>
    <w:pPr>
      <w:spacing w:after="160" w:line="240" w:lineRule="exact"/>
      <w:jc w:val="both"/>
      <w:textAlignment w:val="baseline"/>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312374843">
      <w:bodyDiv w:val="1"/>
      <w:marLeft w:val="0"/>
      <w:marRight w:val="0"/>
      <w:marTop w:val="0"/>
      <w:marBottom w:val="0"/>
      <w:divBdr>
        <w:top w:val="none" w:sz="0" w:space="0" w:color="auto"/>
        <w:left w:val="none" w:sz="0" w:space="0" w:color="auto"/>
        <w:bottom w:val="none" w:sz="0" w:space="0" w:color="auto"/>
        <w:right w:val="none" w:sz="0" w:space="0" w:color="auto"/>
      </w:divBdr>
    </w:div>
    <w:div w:id="971206643">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F6A08-91B1-464E-AF0D-530369A5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2548</Characters>
  <Application>Microsoft Office Word</Application>
  <DocSecurity>0</DocSecurity>
  <Lines>21</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PROTOKOLLĒMUMS</vt:lpstr>
      <vt:lpstr/>
    </vt:vector>
  </TitlesOfParts>
  <Company>Finanšu ministrija</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dc:title>
  <dc:subject>Ministru kabineta sēdes protokollēmuma projekts</dc:subject>
  <dc:creator>Sanda Blumberga</dc:creator>
  <dc:description>Tālr.: (+371) 67095631
E-pasts: laura.naudina@fm.gov.lv</dc:description>
  <cp:lastModifiedBy>Santa Šmīdlere</cp:lastModifiedBy>
  <cp:revision>4</cp:revision>
  <cp:lastPrinted>2017-07-25T09:00:00Z</cp:lastPrinted>
  <dcterms:created xsi:type="dcterms:W3CDTF">2019-08-16T11:32:00Z</dcterms:created>
  <dcterms:modified xsi:type="dcterms:W3CDTF">2019-08-16T12:20:00Z</dcterms:modified>
</cp:coreProperties>
</file>