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0B7B" w14:textId="77777777" w:rsidR="00B065A2" w:rsidRPr="00A81C95" w:rsidRDefault="00B065A2" w:rsidP="00B065A2">
      <w:pPr>
        <w:pStyle w:val="Footer"/>
        <w:tabs>
          <w:tab w:val="left" w:pos="720"/>
        </w:tabs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bookmarkStart w:id="0" w:name="_GoBack"/>
      <w:bookmarkEnd w:id="0"/>
      <w:r w:rsidRPr="00A81C9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Projekts</w:t>
      </w:r>
    </w:p>
    <w:p w14:paraId="4F583BAF" w14:textId="77777777" w:rsidR="00B065A2" w:rsidRPr="00A81C95" w:rsidRDefault="00B065A2" w:rsidP="00B065A2">
      <w:pPr>
        <w:pStyle w:val="Footer"/>
        <w:tabs>
          <w:tab w:val="left" w:pos="720"/>
        </w:tabs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6F685CA" w14:textId="77777777" w:rsidR="00B065A2" w:rsidRPr="00A81C95" w:rsidRDefault="00B065A2" w:rsidP="00B065A2">
      <w:pPr>
        <w:pStyle w:val="Footer"/>
        <w:tabs>
          <w:tab w:val="left" w:pos="72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REPUBLIKAS MINISTRU KABINETS</w:t>
      </w:r>
    </w:p>
    <w:p w14:paraId="3A77485C" w14:textId="77777777" w:rsidR="00B065A2" w:rsidRPr="00A81C95" w:rsidRDefault="00B065A2" w:rsidP="00B065A2">
      <w:pPr>
        <w:pStyle w:val="Footer"/>
        <w:tabs>
          <w:tab w:val="left" w:pos="720"/>
        </w:tabs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D1FD12F" w14:textId="77777777" w:rsidR="00B065A2" w:rsidRPr="00A81C95" w:rsidRDefault="00B065A2" w:rsidP="00B065A2">
      <w:pPr>
        <w:pStyle w:val="Footer"/>
        <w:tabs>
          <w:tab w:val="left" w:pos="720"/>
        </w:tabs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18A8B0CC" w14:textId="77777777" w:rsidR="00B065A2" w:rsidRPr="00A81C95" w:rsidRDefault="00B065A2" w:rsidP="00B065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201</w:t>
      </w:r>
      <w:r w:rsidR="00EB50DF" w:rsidRPr="00A81C95">
        <w:rPr>
          <w:rFonts w:ascii="Times New Roman" w:hAnsi="Times New Roman" w:cs="Times New Roman"/>
          <w:sz w:val="28"/>
          <w:szCs w:val="28"/>
        </w:rPr>
        <w:t>9</w:t>
      </w:r>
      <w:r w:rsidRPr="00A81C95">
        <w:rPr>
          <w:rFonts w:ascii="Times New Roman" w:hAnsi="Times New Roman" w:cs="Times New Roman"/>
          <w:sz w:val="28"/>
          <w:szCs w:val="28"/>
        </w:rPr>
        <w:t>. gada___._________</w:t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1C95">
        <w:rPr>
          <w:rFonts w:ascii="Times New Roman" w:hAnsi="Times New Roman" w:cs="Times New Roman"/>
          <w:sz w:val="28"/>
          <w:szCs w:val="28"/>
        </w:rPr>
        <w:tab/>
        <w:t xml:space="preserve">       Noteikumi Nr.__</w:t>
      </w:r>
    </w:p>
    <w:p w14:paraId="1A9348D8" w14:textId="77777777" w:rsidR="00B065A2" w:rsidRPr="00A81C95" w:rsidRDefault="00B065A2" w:rsidP="00B06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C95">
        <w:rPr>
          <w:rFonts w:ascii="Times New Roman" w:hAnsi="Times New Roman" w:cs="Times New Roman"/>
          <w:sz w:val="28"/>
          <w:szCs w:val="28"/>
        </w:rPr>
        <w:t>Rīgā</w:t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</w:r>
      <w:r w:rsidRPr="00A81C95">
        <w:rPr>
          <w:rFonts w:ascii="Times New Roman" w:hAnsi="Times New Roman" w:cs="Times New Roman"/>
          <w:sz w:val="28"/>
          <w:szCs w:val="28"/>
        </w:rPr>
        <w:tab/>
        <w:t xml:space="preserve">       (prot. Nr.___ ___.§)</w:t>
      </w:r>
    </w:p>
    <w:p w14:paraId="1F5E4BEE" w14:textId="77777777" w:rsidR="00421AF6" w:rsidRPr="00A81C95" w:rsidRDefault="0003225F" w:rsidP="00B06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14:paraId="7F93AB8B" w14:textId="77777777" w:rsidR="00421AF6" w:rsidRPr="00A81C95" w:rsidRDefault="0003225F" w:rsidP="0042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ieņēmumu dienesta ierēdņu (darbinieku) dienesta šaujamieroču glabāšanas un nēsāšanas noteikumi</w:t>
      </w:r>
    </w:p>
    <w:p w14:paraId="5F28FBA4" w14:textId="77777777" w:rsidR="00421AF6" w:rsidRPr="00A81C95" w:rsidRDefault="00421AF6" w:rsidP="00421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4A9E11" w14:textId="77777777" w:rsidR="00B065A2" w:rsidRPr="00A81C95" w:rsidRDefault="0003225F" w:rsidP="00421A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Iz</w:t>
      </w:r>
      <w:r w:rsidR="004E44E8"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doti</w:t>
      </w: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saskaņā ar likuma </w:t>
      </w:r>
    </w:p>
    <w:p w14:paraId="439EC3B3" w14:textId="77777777" w:rsidR="000B761A" w:rsidRPr="00A81C95" w:rsidRDefault="0003225F" w:rsidP="008658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"</w:t>
      </w:r>
      <w:hyperlink r:id="rId11" w:tgtFrame="_blank" w:history="1">
        <w:r w:rsidRPr="00F508EA">
          <w:rPr>
            <w:rFonts w:ascii="Times New Roman" w:eastAsia="Times New Roman" w:hAnsi="Times New Roman" w:cs="Times New Roman"/>
            <w:i/>
            <w:sz w:val="28"/>
            <w:szCs w:val="28"/>
            <w:lang w:eastAsia="lv-LV"/>
          </w:rPr>
          <w:t>Par Valsts ieņēmumu dienestu</w:t>
        </w:r>
      </w:hyperlink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" 16.</w:t>
      </w:r>
      <w:r w:rsidRPr="00A81C9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  <w:t>2</w:t>
      </w: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panta otro daļu</w:t>
      </w:r>
      <w:bookmarkStart w:id="1" w:name="p1"/>
      <w:bookmarkStart w:id="2" w:name="p-188350"/>
      <w:bookmarkEnd w:id="1"/>
      <w:bookmarkEnd w:id="2"/>
    </w:p>
    <w:p w14:paraId="3CC6757B" w14:textId="345AE8B7" w:rsidR="00421AF6" w:rsidRDefault="000B761A" w:rsidP="008658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un 16.</w:t>
      </w:r>
      <w:r w:rsidRPr="0062597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  <w:t>6</w:t>
      </w: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panta trešās daļas 5.</w:t>
      </w:r>
      <w:r w:rsidRPr="00A81C9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  <w:t>1</w:t>
      </w:r>
      <w:r w:rsidRPr="00A81C9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punktu</w:t>
      </w:r>
    </w:p>
    <w:p w14:paraId="1E9E72D3" w14:textId="77777777" w:rsidR="00AA4F77" w:rsidRPr="00A81C95" w:rsidRDefault="00AA4F77" w:rsidP="008658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495C627" w14:textId="10F4E413" w:rsidR="00421AF6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Valsts ieņēmumu dienesta </w:t>
      </w:r>
      <w:r w:rsidR="000120E8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A81C95">
        <w:rPr>
          <w:rFonts w:ascii="Times New Roman" w:hAnsi="Times New Roman" w:cs="Times New Roman"/>
          <w:bCs/>
          <w:sz w:val="28"/>
          <w:szCs w:val="28"/>
        </w:rPr>
        <w:t>odokļu un muitas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policijas </w:t>
      </w:r>
      <w:r w:rsidR="001D140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0120E8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dienesta </w:t>
      </w:r>
      <w:r w:rsidR="001D140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Iekšējās drošības </w:t>
      </w:r>
      <w:r w:rsidR="00FE6FE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pārvaldes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ierēdņu (darbinieku)</w:t>
      </w:r>
      <w:r w:rsidR="00B530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ierēdņu (darbinieku))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rīcībā esošo dienesta šaujamieroču glabāšanas un nēsāšanas kārtību.</w:t>
      </w:r>
    </w:p>
    <w:p w14:paraId="5241A9EA" w14:textId="77777777" w:rsidR="00AA4F77" w:rsidRPr="00A81C95" w:rsidRDefault="00AA4F77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DF912C" w14:textId="77777777" w:rsidR="005E65BE" w:rsidRPr="00A81C95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E62A3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30B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erēd</w:t>
      </w:r>
      <w:r w:rsidR="00C55ADC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nim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</w:t>
      </w:r>
      <w:r w:rsidR="00C55ADC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05D73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) atļaut</w:t>
      </w:r>
      <w:r w:rsidR="00905D73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s glabāt un nēsāt šādu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</w:t>
      </w:r>
      <w:r w:rsidR="00C55ADC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ci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BD11801" w14:textId="77777777" w:rsidR="005E65BE" w:rsidRPr="00A81C95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92141B" w:rsidRPr="00A81C95">
        <w:rPr>
          <w:rFonts w:ascii="Arial" w:hAnsi="Arial" w:cs="Arial"/>
          <w:sz w:val="28"/>
          <w:szCs w:val="28"/>
        </w:rPr>
        <w:t xml:space="preserve"> </w:t>
      </w:r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pusautomātisk</w:t>
      </w:r>
      <w:r w:rsidR="000B761A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atkārtotas darbības </w:t>
      </w:r>
      <w:proofErr w:type="spellStart"/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īsstobra</w:t>
      </w:r>
      <w:proofErr w:type="spellEnd"/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</w:t>
      </w:r>
      <w:r w:rsidR="000B761A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ci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92C217" w14:textId="2CE4A956" w:rsidR="00A13C9F" w:rsidRPr="00A81C95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92141B" w:rsidRPr="00A81C95">
        <w:rPr>
          <w:rFonts w:ascii="Arial" w:hAnsi="Arial" w:cs="Arial"/>
          <w:sz w:val="28"/>
          <w:szCs w:val="28"/>
        </w:rPr>
        <w:t xml:space="preserve"> </w:t>
      </w:r>
      <w:r w:rsidR="007D603A" w:rsidRPr="007D60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pusautomātiskie </w:t>
      </w:r>
      <w:proofErr w:type="spellStart"/>
      <w:r w:rsidR="007D603A" w:rsidRPr="007D603A">
        <w:rPr>
          <w:rFonts w:ascii="Times New Roman" w:eastAsia="Times New Roman" w:hAnsi="Times New Roman" w:cs="Times New Roman"/>
          <w:sz w:val="28"/>
          <w:szCs w:val="28"/>
          <w:lang w:eastAsia="lv-LV"/>
        </w:rPr>
        <w:t>garstobra</w:t>
      </w:r>
      <w:proofErr w:type="spellEnd"/>
      <w:r w:rsidR="007D603A" w:rsidRPr="007D60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šaujamieroči, kuru munīcijai ir apmales kapsele un kuru patrontelpas un magazīnas kopējā ietilpība var būt lielāka par trim patronām, kā arī pusautomātiskie </w:t>
      </w:r>
      <w:proofErr w:type="spellStart"/>
      <w:r w:rsidR="007D603A" w:rsidRPr="007D603A">
        <w:rPr>
          <w:rFonts w:ascii="Times New Roman" w:eastAsia="Times New Roman" w:hAnsi="Times New Roman" w:cs="Times New Roman"/>
          <w:sz w:val="28"/>
          <w:szCs w:val="28"/>
          <w:lang w:eastAsia="lv-LV"/>
        </w:rPr>
        <w:t>garstobra</w:t>
      </w:r>
      <w:proofErr w:type="spellEnd"/>
      <w:r w:rsidR="007D603A" w:rsidRPr="007D60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šaujamieroči, kuru munīcijai ir centrālā kapsele un kuru patrontelpas un magazīnas kopējā ietilpība ir lielāka par trim patronām, bet mazāka par 12 patronām</w:t>
      </w:r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C2CE37E" w14:textId="22140229" w:rsidR="0092141B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2.3.</w:t>
      </w:r>
      <w:r w:rsidRPr="00A81C95">
        <w:rPr>
          <w:rFonts w:ascii="Arial" w:hAnsi="Arial" w:cs="Arial"/>
          <w:sz w:val="28"/>
          <w:szCs w:val="28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automātisk</w:t>
      </w:r>
      <w:r w:rsidR="000B761A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</w:t>
      </w:r>
      <w:r w:rsidR="000B761A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i.</w:t>
      </w:r>
    </w:p>
    <w:p w14:paraId="74A3B117" w14:textId="77777777" w:rsidR="00AA4F77" w:rsidRPr="00A81C95" w:rsidRDefault="00AA4F77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4B545" w14:textId="0212A3BF" w:rsidR="00AA4F77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188351"/>
      <w:bookmarkEnd w:id="3"/>
      <w:bookmarkEnd w:id="4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Ierēdnis (darbinieks) var uzsākt </w:t>
      </w:r>
      <w:r w:rsidR="00267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izsniegtā </w:t>
      </w:r>
      <w:r w:rsidR="00D1236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šaujamieroč</w:t>
      </w:r>
      <w:r w:rsidR="00267B5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1236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>nēsāšanu</w:t>
      </w:r>
      <w:r w:rsidR="00267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nodrošina tā glabāšanu atbilstoši šiem noteikumiem</w:t>
      </w:r>
      <w:r w:rsid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</w:t>
      </w:r>
      <w:r w:rsidR="00D1236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ieņēmumu dienesta ģenerāldirektor</w:t>
      </w:r>
      <w:r w:rsid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>a rīkojuma</w:t>
      </w:r>
      <w:r w:rsidR="00D1236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dienesta šaujamieroča izsniegšanu ierēdnim (darbiniekam)</w:t>
      </w:r>
      <w:r w:rsid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pieņemts </w:t>
      </w:r>
      <w:r w:rsidR="00D1236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pēc Valsts ieņēmumu dienesta šaujamieroču izsniegšanas komisijas atzinuma izvērtēšanas</w:t>
      </w:r>
      <w:r w:rsidR="003B12B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1202B46" w14:textId="3E5D6060" w:rsidR="00421AF6" w:rsidRPr="00A81C95" w:rsidRDefault="00421AF6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31424D" w14:textId="7104BBA0" w:rsidR="00AA4F77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188352"/>
      <w:bookmarkEnd w:id="5"/>
      <w:bookmarkEnd w:id="6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šaujamieroci un munīciju</w:t>
      </w:r>
      <w:r w:rsidR="00433B3D" w:rsidRP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53895">
        <w:rPr>
          <w:rFonts w:ascii="Times New Roman" w:eastAsia="Times New Roman" w:hAnsi="Times New Roman" w:cs="Times New Roman"/>
          <w:sz w:val="28"/>
          <w:szCs w:val="28"/>
          <w:lang w:eastAsia="lv-LV"/>
        </w:rPr>
        <w:t>nēsā</w:t>
      </w:r>
      <w:r w:rsidR="003B12B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71F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tikai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pildot dienesta pienākumus</w:t>
      </w:r>
      <w:r w:rsidR="003B12B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538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glabā 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nepieļautu šaujamieroča un munīcijas nokļūšanu citu personu rīcībā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33B3D" w:rsidRP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2.1.</w:t>
      </w:r>
      <w:r w:rsidR="00F508EA">
        <w:rPr>
          <w:rFonts w:ascii="Times New Roman" w:eastAsia="Times New Roman" w:hAnsi="Times New Roman" w:cs="Times New Roman"/>
          <w:sz w:val="28"/>
          <w:szCs w:val="28"/>
          <w:lang w:eastAsia="lv-LV"/>
        </w:rPr>
        <w:t>un 2.2.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2F3E9E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šaujamieroci glabā Valsts ieņēmumu dienesta </w:t>
      </w:r>
      <w:r w:rsidR="00433B3D" w:rsidRP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aprīkotā ieroču un munīcijas glabātuvē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538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citā </w:t>
      </w:r>
      <w:r w:rsidR="00F417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šaujamieroča atļaujā norādīt</w:t>
      </w:r>
      <w:r w:rsidR="00F417F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33B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jā vietā, nodrošinot tādus glabāšanas apstākļus, lai nepieļautu šaujamieroča un munīcijas nokļūšanu citu personu rīcībā.</w:t>
      </w:r>
      <w:r w:rsidR="00433B3D" w:rsidRP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>2.3.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2F3E9E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šaujamieroci glabā 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tikai 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dienesta </w:t>
      </w:r>
      <w:r w:rsidR="00311150" w:rsidRP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aprīkotā ieroču un munīcijas glabātuvē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Dodoties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tvaļinājum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67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komandējum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>ā, kas saistīts ar izbraukšanu</w:t>
      </w:r>
      <w:r w:rsidR="00267B5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ārpus</w:t>
      </w:r>
      <w:r w:rsidR="00433B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Republikas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67B5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ierēdnis (darbinieks) 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2.1.</w:t>
      </w:r>
      <w:r w:rsidR="00F508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2.2.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2F3E9E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šaujamieroci un munīciju nodod </w:t>
      </w:r>
      <w:r w:rsidR="00267B5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ieņēmumu dienesta atbildīga</w:t>
      </w:r>
      <w:r w:rsidR="00267B5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67B54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šaujamieroču </w:t>
      </w:r>
      <w:r w:rsidR="00267B54" w:rsidRP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glabāšanu</w:t>
      </w:r>
      <w:r w:rsidR="00267B54" w:rsidRPr="00267B54">
        <w:rPr>
          <w:rFonts w:ascii="Times New Roman" w:hAnsi="Times New Roman" w:cs="Times New Roman"/>
          <w:sz w:val="28"/>
          <w:szCs w:val="28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 </w:t>
      </w:r>
      <w:r w:rsidR="00267B54" w:rsidRPr="0091639E">
        <w:rPr>
          <w:rFonts w:ascii="Times New Roman" w:hAnsi="Times New Roman" w:cs="Times New Roman"/>
          <w:sz w:val="28"/>
          <w:szCs w:val="28"/>
        </w:rPr>
        <w:t>glabāšanai</w:t>
      </w:r>
      <w:r w:rsidR="00267B54">
        <w:t xml:space="preserve"> </w:t>
      </w:r>
      <w:r w:rsidR="00267B54" w:rsidRP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aprīkotā ieroču un munīcijas glabātuvē</w:t>
      </w:r>
      <w:r w:rsidR="006160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16054" w:rsidRPr="006160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611F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glabā </w:t>
      </w:r>
      <w:r w:rsidR="00F417F9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šaujamieroča atļaujā norādīta</w:t>
      </w:r>
      <w:r w:rsidR="00616054" w:rsidRPr="00616054">
        <w:rPr>
          <w:rFonts w:ascii="Times New Roman" w:eastAsia="Times New Roman" w:hAnsi="Times New Roman" w:cs="Times New Roman"/>
          <w:sz w:val="28"/>
          <w:szCs w:val="28"/>
          <w:lang w:eastAsia="lv-LV"/>
        </w:rPr>
        <w:t>jā vietā, nodrošinot tādus glabāšanas apstākļus, lai nepieļautu šaujamieroča un munīcijas nokļūšanu citu personu rīcībā</w:t>
      </w:r>
      <w:r w:rsidR="00A81C9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28CF61" w14:textId="0B67F511" w:rsidR="00421AF6" w:rsidRPr="00A81C95" w:rsidRDefault="00A81C95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AA8A9DD" w14:textId="58C59834" w:rsidR="00421AF6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4"/>
      <w:bookmarkStart w:id="8" w:name="p-188353"/>
      <w:bookmarkEnd w:id="7"/>
      <w:bookmarkEnd w:id="8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Kārtību, kādā 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šaujamieroci un munīcij</w:t>
      </w:r>
      <w:r w:rsidR="0031115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11150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 un nodod glabāšanai </w:t>
      </w:r>
      <w:r w:rsidR="00311150" w:rsidRPr="00D12364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īpaši aprīkotā ieroču un munīcijas glabātuvē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, nosaka Valsts ieņēmumu dienesta ģenerāldirektors.</w:t>
      </w:r>
    </w:p>
    <w:p w14:paraId="2F6CEC05" w14:textId="77777777" w:rsidR="00AA4F77" w:rsidRPr="00A81C95" w:rsidRDefault="00AA4F77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893842" w14:textId="55331B19" w:rsidR="00421AF6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5"/>
      <w:bookmarkStart w:id="10" w:name="p-188354"/>
      <w:bookmarkEnd w:id="9"/>
      <w:bookmarkEnd w:id="10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 </w:t>
      </w:r>
      <w:r w:rsidR="00B530B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</w:t>
      </w:r>
      <w:r w:rsidR="009548C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</w:t>
      </w:r>
      <w:r w:rsidR="009548C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), kuram ir izsniegts dienesta šaujamierocis, novēr</w:t>
      </w:r>
      <w:r w:rsidR="009548CC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visus no viņa atkarīgus apstākļus, kas var veicināt dienesta šaujamieroča nozagšanu, nolaupīšanu vai citādu nokļūšanu citu personu rīcībā.</w:t>
      </w:r>
    </w:p>
    <w:p w14:paraId="24A361C7" w14:textId="77777777" w:rsidR="00AA4F77" w:rsidRPr="00A81C95" w:rsidRDefault="00AA4F77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4025ED" w14:textId="2F009F20" w:rsidR="00421AF6" w:rsidRDefault="0003225F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6"/>
      <w:bookmarkStart w:id="12" w:name="p-188355"/>
      <w:bookmarkEnd w:id="11"/>
      <w:bookmarkEnd w:id="12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Dienesta šaujamieroci aizliegts nodot citai personai, izņemot </w:t>
      </w:r>
      <w:r w:rsidR="00343A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9548C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43A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.punktā noteikto gadījumu un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gadījumu, ja ierēdnis (darbinieks) apmeklē vietu, kurā </w:t>
      </w:r>
      <w:r w:rsidR="009548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ir ierobežota šaujamieroču nēsāšana un ierocis nododams glabāšanai īpaši noteiktā vietā.</w:t>
      </w:r>
    </w:p>
    <w:p w14:paraId="45E54CF7" w14:textId="77777777" w:rsidR="00AA4F77" w:rsidRPr="00A81C95" w:rsidRDefault="00AA4F77" w:rsidP="00980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FBC8CC" w14:textId="5D9EE3A2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7"/>
      <w:bookmarkStart w:id="14" w:name="p-188356"/>
      <w:bookmarkEnd w:id="13"/>
      <w:bookmarkEnd w:id="14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 Nododot dienesta šaujamieroci šo noteikumu </w:t>
      </w:r>
      <w:r w:rsidR="008B15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un </w:t>
      </w:r>
      <w:r w:rsidR="00AA4F77" w:rsidRPr="00AA4F77">
        <w:rPr>
          <w:rFonts w:ascii="Times New Roman" w:eastAsia="Times New Roman" w:hAnsi="Times New Roman" w:cs="Times New Roman"/>
          <w:sz w:val="28"/>
          <w:szCs w:val="28"/>
          <w:lang w:eastAsia="lv-LV"/>
        </w:rPr>
        <w:t>7.punktā</w:t>
      </w:r>
      <w:r w:rsidRPr="00AA4F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noteiktajā</w:t>
      </w:r>
      <w:r w:rsidR="002F3E9E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gadījumā, ierēdnis (darbinieks) ievēro drošības prasības, lai nepieļautu neparedzētu šāvienu un nenodarītu kaitējumu sev vai citām personām un mantai.</w:t>
      </w:r>
    </w:p>
    <w:p w14:paraId="38DCA6F7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52E977" w14:textId="26A43402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8"/>
      <w:bookmarkStart w:id="16" w:name="p-188357"/>
      <w:bookmarkEnd w:id="15"/>
      <w:bookmarkEnd w:id="16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 </w:t>
      </w:r>
      <w:r w:rsidR="00B530B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erēdnis (darbinieks) </w:t>
      </w:r>
      <w:r w:rsidR="00E43E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2.1.apakšpunktā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2F3E9E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141B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šaujamieroci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un munīciju nēsā makstī</w:t>
      </w:r>
      <w:r w:rsidR="00C84A9C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34DF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speciālā kabatā</w:t>
      </w:r>
      <w:r w:rsidR="003534DF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84A9C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somā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, no kuras tie nevar izkrist. Šaujamieroci un munīciju nēsā, nepievēršot citu personu uzmanību.</w:t>
      </w:r>
    </w:p>
    <w:p w14:paraId="2A29E2A9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D34C48" w14:textId="046C04BA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7" w:name="p9"/>
      <w:bookmarkStart w:id="18" w:name="p-188358"/>
      <w:bookmarkEnd w:id="17"/>
      <w:bookmarkEnd w:id="18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10. </w:t>
      </w:r>
      <w:r w:rsidR="00B71F9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erēdnis (darbinieks)</w:t>
      </w:r>
      <w:r w:rsidR="00B71F9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</w:t>
      </w:r>
      <w:r w:rsidR="00B71F9A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pienākumus formas tērpā</w:t>
      </w:r>
      <w:r w:rsidR="00991873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šaujamieroci var nēsāt </w:t>
      </w:r>
      <w:r w:rsidR="00BF72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atklātā veidā (šo noteikumu 2.1.apakšpunktā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noteikto </w:t>
      </w:r>
      <w:r w:rsidR="00BF72F6">
        <w:rPr>
          <w:rFonts w:ascii="Times New Roman" w:eastAsia="Times New Roman" w:hAnsi="Times New Roman" w:cs="Times New Roman"/>
          <w:sz w:val="28"/>
          <w:szCs w:val="28"/>
          <w:lang w:eastAsia="lv-LV"/>
        </w:rPr>
        <w:t>šaujamieroci – makstī)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B7A0A26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222CAA" w14:textId="3030A240" w:rsidR="00544DF2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F72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2.2.</w:t>
      </w:r>
      <w:r w:rsidR="00B530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un 2.3.apakšpunkt</w:t>
      </w:r>
      <w:r w:rsidR="00D659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2F3E9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 w:rsidR="002F3E9E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šaujamieročus ierēdni</w:t>
      </w:r>
      <w:r w:rsidR="00B71F9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</w:t>
      </w:r>
      <w:r w:rsidR="00B71F9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65937">
        <w:rPr>
          <w:rFonts w:ascii="Times New Roman" w:eastAsia="Times New Roman" w:hAnsi="Times New Roman" w:cs="Times New Roman"/>
          <w:sz w:val="28"/>
          <w:szCs w:val="28"/>
          <w:lang w:eastAsia="lv-LV"/>
        </w:rPr>
        <w:t>nēsā</w:t>
      </w:r>
      <w:r w:rsidR="003B12B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B1D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593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8B1DEC">
        <w:rPr>
          <w:rFonts w:ascii="Times New Roman" w:eastAsia="Times New Roman" w:hAnsi="Times New Roman" w:cs="Times New Roman"/>
          <w:sz w:val="28"/>
          <w:szCs w:val="28"/>
          <w:lang w:eastAsia="lv-LV"/>
        </w:rPr>
        <w:t>ikai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pildot dienesta pienākumus </w:t>
      </w:r>
      <w:r w:rsidR="00991873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formas tērpā</w:t>
      </w:r>
      <w:r w:rsidR="00D6593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19" w:name="p10"/>
      <w:bookmarkStart w:id="20" w:name="p-188359"/>
      <w:bookmarkEnd w:id="19"/>
      <w:bookmarkEnd w:id="20"/>
    </w:p>
    <w:p w14:paraId="3BACBB90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6F3C9F" w14:textId="77777777" w:rsidR="00AA4F77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 Nēsāšanas laikā dienesta šaujamierocis var būt pielādēts (</w:t>
      </w:r>
      <w:r w:rsidR="00F43C3D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magazīna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munīciju ievietota šaujamierocī, patrontelpā nav munīcijas)</w:t>
      </w:r>
      <w:r w:rsidR="005731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9184CAD" w14:textId="76009C0B" w:rsidR="00421AF6" w:rsidRPr="00A81C95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442574C" w14:textId="5056821A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11"/>
      <w:bookmarkStart w:id="22" w:name="p-188360"/>
      <w:bookmarkEnd w:id="21"/>
      <w:bookmarkEnd w:id="22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 Aizliegts nēsāt dienesta šaujamieroci un munīciju, ja ierēdnis (darbinieks) ir alkohola, narkotisko vai toksisko vielu reibumā.</w:t>
      </w:r>
    </w:p>
    <w:p w14:paraId="21C9F10B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1BDF44" w14:textId="6BF8545B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3" w:name="p12"/>
      <w:bookmarkStart w:id="24" w:name="p-188361"/>
      <w:bookmarkEnd w:id="23"/>
      <w:bookmarkEnd w:id="24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Aizliegts nēsāt, dienesta šaujamieroci un munīciju, ja ierēdnim (darbiniekam) nav līdzi attiecīgas </w:t>
      </w:r>
      <w:r w:rsidR="00B101A8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ieņēmumu dienesta šaujamieroča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atļaujas.</w:t>
      </w:r>
    </w:p>
    <w:p w14:paraId="30B4461A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5119AF" w14:textId="11917F4C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5" w:name="p13"/>
      <w:bookmarkStart w:id="26" w:name="p-188362"/>
      <w:bookmarkEnd w:id="25"/>
      <w:bookmarkEnd w:id="26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 Dienesta šaujamieroci glabā izlādētu.</w:t>
      </w:r>
    </w:p>
    <w:p w14:paraId="15CD2FD3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530A38" w14:textId="1E76E69B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7" w:name="p14"/>
      <w:bookmarkStart w:id="28" w:name="p-188363"/>
      <w:bookmarkEnd w:id="27"/>
      <w:bookmarkEnd w:id="28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 Dienesta šaujamieroci un munīciju</w:t>
      </w:r>
      <w:r w:rsidR="00616054" w:rsidRPr="006160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šaujamieroča atļaujā norādītājā vietā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glabā slēgtā seifā vai metāla skapī (metāla kastē), nodrošinot tādus glabāšanas apstākļus, lai nepieļautu šaujamieroča un munīcijas nokļūšanu citu personu rīcībā.</w:t>
      </w:r>
    </w:p>
    <w:p w14:paraId="52798C1E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BBD04C" w14:textId="508EF77B" w:rsidR="00421AF6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9" w:name="p15"/>
      <w:bookmarkStart w:id="30" w:name="p-188364"/>
      <w:bookmarkEnd w:id="29"/>
      <w:bookmarkEnd w:id="30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Seifa vai metāla skapja (metāla kastes) sienu biezums nav mazāks par 2,5 mm, un tas aizslēdzams ar drošu slēdzeni, kuras atslēga ir pieejama tikai </w:t>
      </w:r>
      <w:r w:rsidR="002D11D2">
        <w:rPr>
          <w:rFonts w:ascii="Times New Roman" w:hAnsi="Times New Roman" w:cs="Times New Roman"/>
          <w:bCs/>
          <w:sz w:val="28"/>
          <w:szCs w:val="28"/>
        </w:rPr>
        <w:t>šim</w:t>
      </w:r>
      <w:r w:rsidR="00C84A9C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ierēdnim (darbiniekam)</w:t>
      </w:r>
      <w:r w:rsidR="0042498C" w:rsidRPr="004249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498C">
        <w:rPr>
          <w:rFonts w:ascii="Times New Roman" w:eastAsia="Times New Roman" w:hAnsi="Times New Roman" w:cs="Times New Roman"/>
          <w:sz w:val="28"/>
          <w:szCs w:val="28"/>
          <w:lang w:eastAsia="lv-LV"/>
        </w:rPr>
        <w:t>(seifa vai metāla skapja lietotājam)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 Seifam vai metāla skapim (metāla kastei) nodrošina tādus glabāšanas apstākļus, lai nepieļautu tā nokļūšanu citas personas rīcībā.</w:t>
      </w:r>
    </w:p>
    <w:p w14:paraId="17B9149C" w14:textId="77777777" w:rsidR="00AA4F77" w:rsidRPr="00A81C95" w:rsidRDefault="00AA4F77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2D82B" w14:textId="00F0D937" w:rsidR="00421AF6" w:rsidRPr="00A81C95" w:rsidRDefault="0003225F" w:rsidP="00AA4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p16"/>
      <w:bookmarkStart w:id="32" w:name="p-188365"/>
      <w:bookmarkEnd w:id="31"/>
      <w:bookmarkEnd w:id="32"/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B198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Atzīt par spēku zaudējušiem Ministru kabineta </w:t>
      </w:r>
      <w:r w:rsidR="00FE6FE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2006.gada 31.janvāra 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Nr.</w:t>
      </w:r>
      <w:r w:rsidR="00FE6FE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83 </w:t>
      </w:r>
      <w:r w:rsidR="00F6277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FE6FE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ieņēmumu dienesta finanšu policijas ierēdņu (darbinieku) dienesta šaujamieroču glabāšanas un nēsāšanas noteikumi</w:t>
      </w:r>
      <w:r w:rsidR="00F6277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E96F4F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FE6FE5" w:rsidRPr="0042498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E6FE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65A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2006, </w:t>
      </w:r>
      <w:r w:rsidR="00FE6FE5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B065A2"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Pr="00A81C95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379B93F5" w14:textId="6950C5EE" w:rsidR="00B065A2" w:rsidRDefault="00B065A2" w:rsidP="00B065A2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AC6288E" w14:textId="77777777" w:rsidR="00AA4F77" w:rsidRPr="00A81C95" w:rsidRDefault="00AA4F77" w:rsidP="00B065A2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6687E988" w14:textId="77777777" w:rsidR="00B065A2" w:rsidRPr="00A81C95" w:rsidRDefault="00B065A2" w:rsidP="00B065A2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  <w:r w:rsidRPr="00A81C95">
        <w:rPr>
          <w:sz w:val="28"/>
          <w:szCs w:val="28"/>
        </w:rPr>
        <w:t xml:space="preserve">Ministru prezidents                                                              </w:t>
      </w:r>
      <w:r w:rsidR="00A81C95" w:rsidRPr="00A81C95">
        <w:rPr>
          <w:sz w:val="28"/>
          <w:szCs w:val="28"/>
        </w:rPr>
        <w:t>Arturs Krišjānis Kariņš</w:t>
      </w:r>
    </w:p>
    <w:p w14:paraId="0716E3D8" w14:textId="77777777" w:rsidR="00B065A2" w:rsidRPr="00A81C95" w:rsidRDefault="00B065A2" w:rsidP="00B065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2F9C5B" w14:textId="77777777" w:rsidR="00B065A2" w:rsidRPr="00A81C95" w:rsidRDefault="00B065A2" w:rsidP="00B065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8DFC18" w14:textId="77777777" w:rsidR="00B065A2" w:rsidRPr="00A81C95" w:rsidRDefault="00B065A2" w:rsidP="00B065A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0CDE90" w14:textId="77777777" w:rsidR="000C678F" w:rsidRDefault="00B065A2" w:rsidP="00B065A2">
      <w:pPr>
        <w:jc w:val="both"/>
      </w:pPr>
      <w:r w:rsidRPr="00A81C95">
        <w:rPr>
          <w:rFonts w:ascii="Times New Roman" w:hAnsi="Times New Roman" w:cs="Times New Roman"/>
          <w:sz w:val="28"/>
          <w:szCs w:val="28"/>
        </w:rPr>
        <w:t>Finanšu ministr</w:t>
      </w:r>
      <w:r w:rsidR="00A81C95" w:rsidRPr="00A81C95">
        <w:rPr>
          <w:rFonts w:ascii="Times New Roman" w:hAnsi="Times New Roman" w:cs="Times New Roman"/>
          <w:sz w:val="28"/>
          <w:szCs w:val="28"/>
        </w:rPr>
        <w:t>s</w:t>
      </w:r>
      <w:r w:rsidRPr="00A81C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A81C95" w:rsidRPr="00A81C95">
        <w:rPr>
          <w:rFonts w:ascii="Times New Roman" w:hAnsi="Times New Roman" w:cs="Times New Roman"/>
          <w:sz w:val="28"/>
          <w:szCs w:val="28"/>
        </w:rPr>
        <w:t>Jānis Reirs</w:t>
      </w:r>
    </w:p>
    <w:sectPr w:rsidR="000C678F" w:rsidSect="008A4F0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6859" w14:textId="77777777" w:rsidR="00475AF3" w:rsidRDefault="00475AF3" w:rsidP="00A9180C">
      <w:pPr>
        <w:spacing w:after="0" w:line="240" w:lineRule="auto"/>
      </w:pPr>
      <w:r>
        <w:separator/>
      </w:r>
    </w:p>
  </w:endnote>
  <w:endnote w:type="continuationSeparator" w:id="0">
    <w:p w14:paraId="507589D2" w14:textId="77777777" w:rsidR="00475AF3" w:rsidRDefault="00475AF3" w:rsidP="00A9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21DF" w14:textId="450FE2FF" w:rsidR="00A9180C" w:rsidRPr="00A81C95" w:rsidRDefault="004748BF" w:rsidP="00634F43">
    <w:pPr>
      <w:pStyle w:val="Footer"/>
      <w:tabs>
        <w:tab w:val="clear" w:pos="8306"/>
        <w:tab w:val="left" w:pos="5415"/>
      </w:tabs>
      <w:rPr>
        <w:rFonts w:ascii="Times New Roman" w:hAnsi="Times New Roman" w:cs="Times New Roman"/>
        <w:sz w:val="20"/>
        <w:szCs w:val="20"/>
      </w:rPr>
    </w:pPr>
    <w:r w:rsidRPr="00A81C95">
      <w:rPr>
        <w:rFonts w:ascii="Times New Roman" w:hAnsi="Times New Roman" w:cs="Times New Roman"/>
        <w:sz w:val="20"/>
        <w:szCs w:val="20"/>
      </w:rPr>
      <w:fldChar w:fldCharType="begin"/>
    </w:r>
    <w:r w:rsidR="00A81C95" w:rsidRPr="00A81C9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81C95">
      <w:rPr>
        <w:rFonts w:ascii="Times New Roman" w:hAnsi="Times New Roman" w:cs="Times New Roman"/>
        <w:sz w:val="20"/>
        <w:szCs w:val="20"/>
      </w:rPr>
      <w:fldChar w:fldCharType="separate"/>
    </w:r>
    <w:r w:rsidR="001F2530">
      <w:rPr>
        <w:rFonts w:ascii="Times New Roman" w:hAnsi="Times New Roman" w:cs="Times New Roman"/>
        <w:noProof/>
        <w:sz w:val="20"/>
        <w:szCs w:val="20"/>
      </w:rPr>
      <w:t>FMnot_</w:t>
    </w:r>
    <w:r w:rsidR="00980408">
      <w:rPr>
        <w:rFonts w:ascii="Times New Roman" w:hAnsi="Times New Roman" w:cs="Times New Roman"/>
        <w:noProof/>
        <w:sz w:val="20"/>
        <w:szCs w:val="20"/>
      </w:rPr>
      <w:t>22</w:t>
    </w:r>
    <w:r w:rsidR="00150554">
      <w:rPr>
        <w:rFonts w:ascii="Times New Roman" w:hAnsi="Times New Roman" w:cs="Times New Roman"/>
        <w:noProof/>
        <w:sz w:val="20"/>
        <w:szCs w:val="20"/>
      </w:rPr>
      <w:t>0819</w:t>
    </w:r>
    <w:r w:rsidR="001F2530">
      <w:rPr>
        <w:rFonts w:ascii="Times New Roman" w:hAnsi="Times New Roman" w:cs="Times New Roman"/>
        <w:noProof/>
        <w:sz w:val="20"/>
        <w:szCs w:val="20"/>
      </w:rPr>
      <w:t>_VID_ieroci</w:t>
    </w:r>
    <w:r w:rsidRPr="00A81C9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A7D5" w14:textId="2EBF5BE5" w:rsidR="008A4F0A" w:rsidRPr="008A4F0A" w:rsidRDefault="004748BF">
    <w:pPr>
      <w:pStyle w:val="Footer"/>
      <w:rPr>
        <w:rFonts w:ascii="Times New Roman" w:hAnsi="Times New Roman" w:cs="Times New Roman"/>
        <w:sz w:val="20"/>
        <w:szCs w:val="20"/>
      </w:rPr>
    </w:pPr>
    <w:r w:rsidRPr="008A4F0A">
      <w:rPr>
        <w:rFonts w:ascii="Times New Roman" w:hAnsi="Times New Roman" w:cs="Times New Roman"/>
        <w:sz w:val="20"/>
        <w:szCs w:val="20"/>
      </w:rPr>
      <w:fldChar w:fldCharType="begin"/>
    </w:r>
    <w:r w:rsidR="008A4F0A" w:rsidRPr="008A4F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A4F0A">
      <w:rPr>
        <w:rFonts w:ascii="Times New Roman" w:hAnsi="Times New Roman" w:cs="Times New Roman"/>
        <w:sz w:val="20"/>
        <w:szCs w:val="20"/>
      </w:rPr>
      <w:fldChar w:fldCharType="separate"/>
    </w:r>
    <w:r w:rsidR="001F2530">
      <w:rPr>
        <w:rFonts w:ascii="Times New Roman" w:hAnsi="Times New Roman" w:cs="Times New Roman"/>
        <w:noProof/>
        <w:sz w:val="20"/>
        <w:szCs w:val="20"/>
      </w:rPr>
      <w:t>FMnot_</w:t>
    </w:r>
    <w:r w:rsidR="00980408">
      <w:rPr>
        <w:rFonts w:ascii="Times New Roman" w:hAnsi="Times New Roman" w:cs="Times New Roman"/>
        <w:noProof/>
        <w:sz w:val="20"/>
        <w:szCs w:val="20"/>
      </w:rPr>
      <w:t>22</w:t>
    </w:r>
    <w:r w:rsidR="00150554">
      <w:rPr>
        <w:rFonts w:ascii="Times New Roman" w:hAnsi="Times New Roman" w:cs="Times New Roman"/>
        <w:noProof/>
        <w:sz w:val="20"/>
        <w:szCs w:val="20"/>
      </w:rPr>
      <w:t>08</w:t>
    </w:r>
    <w:r w:rsidR="001F2530">
      <w:rPr>
        <w:rFonts w:ascii="Times New Roman" w:hAnsi="Times New Roman" w:cs="Times New Roman"/>
        <w:noProof/>
        <w:sz w:val="20"/>
        <w:szCs w:val="20"/>
      </w:rPr>
      <w:t>19_VID_ieroci</w:t>
    </w:r>
    <w:r w:rsidRPr="008A4F0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841F" w14:textId="77777777" w:rsidR="00475AF3" w:rsidRDefault="00475AF3" w:rsidP="00A9180C">
      <w:pPr>
        <w:spacing w:after="0" w:line="240" w:lineRule="auto"/>
      </w:pPr>
      <w:r>
        <w:separator/>
      </w:r>
    </w:p>
  </w:footnote>
  <w:footnote w:type="continuationSeparator" w:id="0">
    <w:p w14:paraId="31399710" w14:textId="77777777" w:rsidR="00475AF3" w:rsidRDefault="00475AF3" w:rsidP="00A9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488002" w14:textId="3F0E4017" w:rsidR="008A4F0A" w:rsidRPr="008A4F0A" w:rsidRDefault="004748B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F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4F0A" w:rsidRPr="008A4F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4F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2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4F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63793C" w14:textId="77777777" w:rsidR="008A4F0A" w:rsidRDefault="008A4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6062"/>
    <w:multiLevelType w:val="hybridMultilevel"/>
    <w:tmpl w:val="375C2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6"/>
    <w:rsid w:val="000120E8"/>
    <w:rsid w:val="00022CE1"/>
    <w:rsid w:val="0003225F"/>
    <w:rsid w:val="00047D12"/>
    <w:rsid w:val="00072D89"/>
    <w:rsid w:val="00080751"/>
    <w:rsid w:val="000A0045"/>
    <w:rsid w:val="000A4950"/>
    <w:rsid w:val="000B761A"/>
    <w:rsid w:val="000C678F"/>
    <w:rsid w:val="000D63BC"/>
    <w:rsid w:val="0010448F"/>
    <w:rsid w:val="00150554"/>
    <w:rsid w:val="001510D7"/>
    <w:rsid w:val="001D1405"/>
    <w:rsid w:val="001F2530"/>
    <w:rsid w:val="0021380B"/>
    <w:rsid w:val="002149ED"/>
    <w:rsid w:val="00217F12"/>
    <w:rsid w:val="0025368D"/>
    <w:rsid w:val="002639DC"/>
    <w:rsid w:val="00267B54"/>
    <w:rsid w:val="0028249F"/>
    <w:rsid w:val="002B1701"/>
    <w:rsid w:val="002D11D2"/>
    <w:rsid w:val="002E5F1D"/>
    <w:rsid w:val="002F3E9E"/>
    <w:rsid w:val="002F5649"/>
    <w:rsid w:val="003021F4"/>
    <w:rsid w:val="0030507D"/>
    <w:rsid w:val="00305108"/>
    <w:rsid w:val="00307086"/>
    <w:rsid w:val="00311150"/>
    <w:rsid w:val="0032191A"/>
    <w:rsid w:val="00325879"/>
    <w:rsid w:val="00343AFA"/>
    <w:rsid w:val="003533C0"/>
    <w:rsid w:val="003534DF"/>
    <w:rsid w:val="00366ADC"/>
    <w:rsid w:val="0039788C"/>
    <w:rsid w:val="003B12B6"/>
    <w:rsid w:val="003F563A"/>
    <w:rsid w:val="00421AF6"/>
    <w:rsid w:val="0042498C"/>
    <w:rsid w:val="00433B3D"/>
    <w:rsid w:val="00473E0D"/>
    <w:rsid w:val="004748BF"/>
    <w:rsid w:val="00475AF3"/>
    <w:rsid w:val="00497F49"/>
    <w:rsid w:val="004A48EB"/>
    <w:rsid w:val="004D3D25"/>
    <w:rsid w:val="004E44E8"/>
    <w:rsid w:val="005058A8"/>
    <w:rsid w:val="0050623F"/>
    <w:rsid w:val="00510D3D"/>
    <w:rsid w:val="00544DF2"/>
    <w:rsid w:val="0057312B"/>
    <w:rsid w:val="00580631"/>
    <w:rsid w:val="00584000"/>
    <w:rsid w:val="005E65BE"/>
    <w:rsid w:val="006108B8"/>
    <w:rsid w:val="00611F99"/>
    <w:rsid w:val="00616054"/>
    <w:rsid w:val="0062597B"/>
    <w:rsid w:val="00634F43"/>
    <w:rsid w:val="00642FD3"/>
    <w:rsid w:val="006B2ED0"/>
    <w:rsid w:val="006D2C34"/>
    <w:rsid w:val="006D663F"/>
    <w:rsid w:val="00723044"/>
    <w:rsid w:val="007352EB"/>
    <w:rsid w:val="00742776"/>
    <w:rsid w:val="00746ACA"/>
    <w:rsid w:val="0075500C"/>
    <w:rsid w:val="00787426"/>
    <w:rsid w:val="007901C8"/>
    <w:rsid w:val="007B037B"/>
    <w:rsid w:val="007C2FE8"/>
    <w:rsid w:val="007D603A"/>
    <w:rsid w:val="007E7B10"/>
    <w:rsid w:val="00806DDF"/>
    <w:rsid w:val="00834E73"/>
    <w:rsid w:val="00864F23"/>
    <w:rsid w:val="008658C4"/>
    <w:rsid w:val="00873E9D"/>
    <w:rsid w:val="008807B4"/>
    <w:rsid w:val="00894B7E"/>
    <w:rsid w:val="008A4F0A"/>
    <w:rsid w:val="008A760B"/>
    <w:rsid w:val="008B1506"/>
    <w:rsid w:val="008B1DEC"/>
    <w:rsid w:val="008F0C30"/>
    <w:rsid w:val="008F1085"/>
    <w:rsid w:val="008F5719"/>
    <w:rsid w:val="00905D73"/>
    <w:rsid w:val="0092141B"/>
    <w:rsid w:val="00922190"/>
    <w:rsid w:val="0094250E"/>
    <w:rsid w:val="009548CC"/>
    <w:rsid w:val="009637C2"/>
    <w:rsid w:val="0096703F"/>
    <w:rsid w:val="00980408"/>
    <w:rsid w:val="00991873"/>
    <w:rsid w:val="00995905"/>
    <w:rsid w:val="00996017"/>
    <w:rsid w:val="009B1982"/>
    <w:rsid w:val="009C4F01"/>
    <w:rsid w:val="009D6E3D"/>
    <w:rsid w:val="009D733A"/>
    <w:rsid w:val="00A13C9F"/>
    <w:rsid w:val="00A302ED"/>
    <w:rsid w:val="00A30882"/>
    <w:rsid w:val="00A573AB"/>
    <w:rsid w:val="00A7664C"/>
    <w:rsid w:val="00A81C95"/>
    <w:rsid w:val="00A9180C"/>
    <w:rsid w:val="00A92F23"/>
    <w:rsid w:val="00AA4F77"/>
    <w:rsid w:val="00B0548F"/>
    <w:rsid w:val="00B065A2"/>
    <w:rsid w:val="00B101A8"/>
    <w:rsid w:val="00B530BC"/>
    <w:rsid w:val="00B71111"/>
    <w:rsid w:val="00B71F9A"/>
    <w:rsid w:val="00B97FF7"/>
    <w:rsid w:val="00BB4016"/>
    <w:rsid w:val="00BB4377"/>
    <w:rsid w:val="00BC046B"/>
    <w:rsid w:val="00BD5018"/>
    <w:rsid w:val="00BE62A3"/>
    <w:rsid w:val="00BF72F6"/>
    <w:rsid w:val="00C05117"/>
    <w:rsid w:val="00C14803"/>
    <w:rsid w:val="00C264EC"/>
    <w:rsid w:val="00C26EF5"/>
    <w:rsid w:val="00C55ADC"/>
    <w:rsid w:val="00C74ED4"/>
    <w:rsid w:val="00C84A9C"/>
    <w:rsid w:val="00CA631A"/>
    <w:rsid w:val="00CB11CA"/>
    <w:rsid w:val="00CF0195"/>
    <w:rsid w:val="00D12364"/>
    <w:rsid w:val="00D43D5F"/>
    <w:rsid w:val="00D65937"/>
    <w:rsid w:val="00D72858"/>
    <w:rsid w:val="00D821B7"/>
    <w:rsid w:val="00E21C59"/>
    <w:rsid w:val="00E2471D"/>
    <w:rsid w:val="00E25BD0"/>
    <w:rsid w:val="00E43E86"/>
    <w:rsid w:val="00E53895"/>
    <w:rsid w:val="00E96F4F"/>
    <w:rsid w:val="00EB0BA9"/>
    <w:rsid w:val="00EB22CD"/>
    <w:rsid w:val="00EB50DF"/>
    <w:rsid w:val="00EB540A"/>
    <w:rsid w:val="00EF20C0"/>
    <w:rsid w:val="00F0179E"/>
    <w:rsid w:val="00F1734C"/>
    <w:rsid w:val="00F23940"/>
    <w:rsid w:val="00F26F82"/>
    <w:rsid w:val="00F41209"/>
    <w:rsid w:val="00F417F9"/>
    <w:rsid w:val="00F439AC"/>
    <w:rsid w:val="00F43C3D"/>
    <w:rsid w:val="00F508EA"/>
    <w:rsid w:val="00F62772"/>
    <w:rsid w:val="00F804FC"/>
    <w:rsid w:val="00FA4CFC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C9ED"/>
  <w15:docId w15:val="{D2C7EDE9-240B-47E1-920B-3A27E0F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C"/>
  </w:style>
  <w:style w:type="paragraph" w:styleId="Footer">
    <w:name w:val="footer"/>
    <w:basedOn w:val="Normal"/>
    <w:link w:val="FooterChar"/>
    <w:uiPriority w:val="99"/>
    <w:unhideWhenUsed/>
    <w:rsid w:val="00A91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0C"/>
  </w:style>
  <w:style w:type="paragraph" w:customStyle="1" w:styleId="naisf">
    <w:name w:val="naisf"/>
    <w:basedOn w:val="Normal"/>
    <w:rsid w:val="00B065A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12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9902-par-valsts-ienemumu-dienes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 Brutāne (VID)</Vad_x012b_t_x0101_js>
    <TAP xmlns="49b0bb89-35b3-4114-9b1c-a376ef2ba045">102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FCB9-9AA3-4CB0-B36A-5628C788F1E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DDADCAF3-5250-4F8A-A7F8-7EC4EB562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7CA9E-2614-4183-8786-1290A36A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90DCF-B7AE-4865-839D-F14BA5C5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“Valsts ieņēmumu dienesta ierēdņu (darbinieku) dienesta šaujamieroču glabāšanas un nēsāšanas noteikumi”</vt:lpstr>
    </vt:vector>
  </TitlesOfParts>
  <Company>Valsts ieņēmumu dienests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“Valsts ieņēmumu dienesta ierēdņu (darbinieku) dienesta šaujamieroču glabāšanas un nēsāšanas noteikumi”</dc:title>
  <dc:subject>Noteikumu projekts</dc:subject>
  <dc:creator>A. Jaunupe (VID)</dc:creator>
  <dc:description>67120717, Valdis.Klips@vid.gov.lv</dc:description>
  <cp:lastModifiedBy>Inguna Dancīte</cp:lastModifiedBy>
  <cp:revision>2</cp:revision>
  <cp:lastPrinted>2019-06-25T11:43:00Z</cp:lastPrinted>
  <dcterms:created xsi:type="dcterms:W3CDTF">2019-08-23T10:18:00Z</dcterms:created>
  <dcterms:modified xsi:type="dcterms:W3CDTF">2019-08-23T10:18:00Z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