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134CC" w14:textId="77777777" w:rsidR="004D4616" w:rsidRDefault="004D4616" w:rsidP="00F427E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bookmarkStart w:id="0" w:name="_GoBack"/>
      <w:bookmarkEnd w:id="0"/>
      <w:r w:rsidRPr="00F1030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Projekts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 xml:space="preserve"> </w:t>
      </w:r>
    </w:p>
    <w:p w14:paraId="7B134D79" w14:textId="77777777" w:rsidR="004D4616" w:rsidRDefault="004D4616" w:rsidP="00F427E3">
      <w:pPr>
        <w:pStyle w:val="Footer"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E901338" w14:textId="77777777" w:rsidR="004D4616" w:rsidRPr="00F1030B" w:rsidRDefault="004D4616" w:rsidP="00F427E3">
      <w:pPr>
        <w:pStyle w:val="Footer"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F1030B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LATVIJAS REPUBLIKAS MINISTRU KABINETS</w:t>
      </w:r>
    </w:p>
    <w:p w14:paraId="683E1359" w14:textId="77777777" w:rsidR="004D4616" w:rsidRPr="005D0843" w:rsidRDefault="004D4616" w:rsidP="00F427E3">
      <w:pPr>
        <w:pStyle w:val="Footer"/>
        <w:tabs>
          <w:tab w:val="left" w:pos="720"/>
        </w:tabs>
        <w:ind w:firstLine="720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30792C87" w14:textId="77777777" w:rsidR="004D4616" w:rsidRPr="005D0843" w:rsidRDefault="004D4616" w:rsidP="00F427E3">
      <w:pPr>
        <w:pStyle w:val="Footer"/>
        <w:tabs>
          <w:tab w:val="left" w:pos="720"/>
        </w:tabs>
        <w:ind w:firstLine="720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</w:p>
    <w:p w14:paraId="353B1D43" w14:textId="5B181925" w:rsidR="00597479" w:rsidRPr="00C24ECD" w:rsidRDefault="00C24ECD" w:rsidP="00C24E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4D4616" w:rsidRPr="005D0843">
        <w:rPr>
          <w:rFonts w:ascii="Times New Roman" w:hAnsi="Times New Roman" w:cs="Times New Roman"/>
          <w:sz w:val="28"/>
          <w:szCs w:val="28"/>
        </w:rPr>
        <w:t>. gad</w:t>
      </w:r>
      <w:r>
        <w:rPr>
          <w:rFonts w:ascii="Times New Roman" w:hAnsi="Times New Roman" w:cs="Times New Roman"/>
          <w:sz w:val="28"/>
          <w:szCs w:val="28"/>
        </w:rPr>
        <w:t>a___._________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4D4616" w:rsidRPr="005D0843">
        <w:rPr>
          <w:rFonts w:ascii="Times New Roman" w:hAnsi="Times New Roman" w:cs="Times New Roman"/>
          <w:sz w:val="28"/>
          <w:szCs w:val="28"/>
        </w:rPr>
        <w:t>Noteikumi Nr.__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616" w:rsidRPr="005D0843">
        <w:rPr>
          <w:rFonts w:ascii="Times New Roman" w:hAnsi="Times New Roman" w:cs="Times New Roman"/>
          <w:sz w:val="28"/>
          <w:szCs w:val="28"/>
        </w:rPr>
        <w:t>Rī</w:t>
      </w:r>
      <w:r>
        <w:rPr>
          <w:rFonts w:ascii="Times New Roman" w:hAnsi="Times New Roman" w:cs="Times New Roman"/>
          <w:sz w:val="28"/>
          <w:szCs w:val="28"/>
        </w:rPr>
        <w:t>gā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(prot. Nr.___</w:t>
      </w:r>
      <w:r w:rsidR="004D4616" w:rsidRPr="005D0843">
        <w:rPr>
          <w:rFonts w:ascii="Times New Roman" w:hAnsi="Times New Roman" w:cs="Times New Roman"/>
          <w:sz w:val="28"/>
          <w:szCs w:val="28"/>
        </w:rPr>
        <w:t>_.§)</w:t>
      </w:r>
      <w:r w:rsidR="00E673EA" w:rsidRPr="005D0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br/>
      </w:r>
    </w:p>
    <w:p w14:paraId="37DE5940" w14:textId="77777777" w:rsidR="00597479" w:rsidRPr="005D0843" w:rsidRDefault="00597479" w:rsidP="00F427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12B1C8" w14:textId="77777777" w:rsidR="00597479" w:rsidRPr="005D0843" w:rsidRDefault="00E673EA" w:rsidP="00F427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5D0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Noteikumi par speciālo līdzek</w:t>
      </w:r>
      <w:r w:rsidR="00E74866" w:rsidRPr="005D0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ļ</w:t>
      </w:r>
      <w:r w:rsidRPr="005D0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u veidiem un to </w:t>
      </w:r>
      <w:r w:rsidR="004D44A6" w:rsidRPr="005D0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glabāšanas, nēsā</w:t>
      </w:r>
      <w:r w:rsidR="002C41FF" w:rsidRPr="005D0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šanas un </w:t>
      </w:r>
      <w:r w:rsidRPr="005D0843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lietošanas kārtību Valsts ieņēmumu dienestā</w:t>
      </w:r>
    </w:p>
    <w:p w14:paraId="303B3513" w14:textId="77777777" w:rsidR="00597479" w:rsidRPr="005D0843" w:rsidRDefault="00597479" w:rsidP="00F427E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A6FF78F" w14:textId="77777777" w:rsidR="00CB2257" w:rsidRPr="005D0843" w:rsidRDefault="00E673EA" w:rsidP="00F427E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Izdoti saskaņā ar likuma </w:t>
      </w:r>
    </w:p>
    <w:p w14:paraId="64792B19" w14:textId="77777777" w:rsidR="00CB2257" w:rsidRPr="005D0843" w:rsidRDefault="00E673EA" w:rsidP="00F427E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“</w:t>
      </w:r>
      <w:hyperlink r:id="rId11" w:tgtFrame="_blank" w:history="1">
        <w:r w:rsidRPr="000718AB">
          <w:rPr>
            <w:rFonts w:ascii="Times New Roman" w:eastAsia="Times New Roman" w:hAnsi="Times New Roman" w:cs="Times New Roman"/>
            <w:i/>
            <w:sz w:val="28"/>
            <w:szCs w:val="28"/>
            <w:lang w:eastAsia="lv-LV"/>
          </w:rPr>
          <w:t>Par Valsts ieņēmumu dienestu</w:t>
        </w:r>
      </w:hyperlink>
      <w:r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” </w:t>
      </w:r>
    </w:p>
    <w:p w14:paraId="17774B7B" w14:textId="77777777" w:rsidR="00CB2257" w:rsidRPr="005D0843" w:rsidRDefault="00E673EA" w:rsidP="00F427E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16.</w:t>
      </w:r>
      <w:r w:rsidRPr="005D08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lv-LV"/>
        </w:rPr>
        <w:t>1</w:t>
      </w:r>
      <w:r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pant</w:t>
      </w:r>
      <w:r w:rsidR="00CB2257"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a trešo daļu un </w:t>
      </w:r>
    </w:p>
    <w:p w14:paraId="569768A7" w14:textId="77777777" w:rsidR="00597479" w:rsidRPr="005D0843" w:rsidRDefault="00CB2257" w:rsidP="00F427E3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16.</w:t>
      </w:r>
      <w:r w:rsidRPr="005D0843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lv-LV"/>
        </w:rPr>
        <w:t>6</w:t>
      </w:r>
      <w:r w:rsidRPr="005D0843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panta trešās daļas 5.punktu</w:t>
      </w:r>
    </w:p>
    <w:p w14:paraId="0996A6A3" w14:textId="77777777" w:rsidR="00480A0C" w:rsidRPr="005D0843" w:rsidRDefault="00480A0C" w:rsidP="00792316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1" w:name="p1"/>
      <w:bookmarkStart w:id="2" w:name="p-201522"/>
      <w:bookmarkEnd w:id="1"/>
      <w:bookmarkEnd w:id="2"/>
    </w:p>
    <w:p w14:paraId="73837821" w14:textId="0F57EBBA" w:rsidR="00574BFF" w:rsidRDefault="00A26BC9" w:rsidP="00792316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bookmarkStart w:id="3" w:name="p2"/>
      <w:bookmarkStart w:id="4" w:name="p-201523"/>
      <w:bookmarkEnd w:id="3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1. </w:t>
      </w:r>
      <w:r w:rsidR="00574BFF" w:rsidRPr="00574BFF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 nosaka Valsts ieņēmumu dienesta nodokļu un muitas</w:t>
      </w:r>
      <w:r w:rsidR="00574BFF" w:rsidRPr="00574BF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574BFF" w:rsidRPr="00574BFF">
        <w:rPr>
          <w:rFonts w:ascii="Times New Roman" w:eastAsia="Times New Roman" w:hAnsi="Times New Roman" w:cs="Times New Roman"/>
          <w:sz w:val="28"/>
          <w:szCs w:val="28"/>
          <w:lang w:eastAsia="lv-LV"/>
        </w:rPr>
        <w:t>policijas un Valsts ieņēmumu dienesta Iekšējās drošības pārvaldes ierēdņiem (darbiniekiem)</w:t>
      </w:r>
      <w:r w:rsidR="001D67C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- </w:t>
      </w:r>
      <w:r w:rsidR="001D67CE" w:rsidRPr="00574BFF">
        <w:rPr>
          <w:rFonts w:ascii="Times New Roman" w:eastAsia="Times New Roman" w:hAnsi="Times New Roman" w:cs="Times New Roman"/>
          <w:sz w:val="28"/>
          <w:szCs w:val="28"/>
          <w:lang w:eastAsia="lv-LV"/>
        </w:rPr>
        <w:t>ierēdņiem (darbiniekiem)</w:t>
      </w:r>
      <w:r w:rsidR="001D67CE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574BFF" w:rsidRPr="00574BF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atļautos speciālo līdzekļu veidus, to glabāšanas, nēsāšanas un lietošanas kārtību.</w:t>
      </w:r>
    </w:p>
    <w:p w14:paraId="15A47DAE" w14:textId="77777777" w:rsidR="00574BFF" w:rsidRPr="00574BFF" w:rsidRDefault="00574BFF" w:rsidP="00F427E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  <w:lang w:eastAsia="lv-LV"/>
        </w:rPr>
      </w:pPr>
    </w:p>
    <w:p w14:paraId="1B1F00FC" w14:textId="23051BF3" w:rsidR="00A26BC9" w:rsidRPr="005D0843" w:rsidRDefault="00A26BC9" w:rsidP="00F427E3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2. </w:t>
      </w:r>
      <w:r w:rsidR="001D67CE">
        <w:rPr>
          <w:rFonts w:ascii="Times New Roman" w:hAnsi="Times New Roman" w:cs="Times New Roman"/>
          <w:sz w:val="28"/>
          <w:szCs w:val="28"/>
          <w:lang w:eastAsia="lv-LV"/>
        </w:rPr>
        <w:t>I</w:t>
      </w:r>
      <w:r w:rsidR="00E673EA" w:rsidRPr="005D0843">
        <w:rPr>
          <w:rFonts w:ascii="Times New Roman" w:hAnsi="Times New Roman" w:cs="Times New Roman"/>
          <w:sz w:val="28"/>
          <w:szCs w:val="28"/>
          <w:lang w:eastAsia="lv-LV"/>
        </w:rPr>
        <w:t>erēdņiem (darbiniekiem) ir atļauti šādi speciālo līdzekļu veidi:</w:t>
      </w:r>
    </w:p>
    <w:p w14:paraId="207CEE40" w14:textId="57052B76" w:rsidR="00A26BC9" w:rsidRPr="005D0843" w:rsidRDefault="00A26BC9" w:rsidP="00F427E3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 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aktīvās aizsardzības un drošības garantēšanas līdzekļi: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8D15DFB" w14:textId="3877C895" w:rsidR="00A26BC9" w:rsidRPr="005D0843" w:rsidRDefault="00A26BC9" w:rsidP="00F427E3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2.1.1. 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sasiešanas līdzekļi;</w:t>
      </w:r>
    </w:p>
    <w:p w14:paraId="71D73A6C" w14:textId="2BD8A330" w:rsidR="00A26BC9" w:rsidRPr="005D0843" w:rsidRDefault="00A26BC9" w:rsidP="00F427E3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2.1.2. 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roku dzelži, roku saites;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2B51527" w14:textId="2D7DED07" w:rsidR="00A26BC9" w:rsidRPr="005D0843" w:rsidRDefault="00A26BC9" w:rsidP="00F427E3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2.1.3. 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stek</w:t>
      </w:r>
      <w:r w:rsidR="00341EB9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r w:rsidR="00341EB9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nūja ar papildu rokturi vai bez tā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09304812" w14:textId="52FAF950" w:rsidR="00A26BC9" w:rsidRPr="005D0843" w:rsidRDefault="00A26BC9" w:rsidP="00F427E3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2.1.4. </w:t>
      </w:r>
      <w:r w:rsidR="00DA3071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gāzes baloniņi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7C7126D" w14:textId="105B2249" w:rsidR="00A26BC9" w:rsidRPr="005D0843" w:rsidRDefault="00A26BC9" w:rsidP="00F427E3">
      <w:pPr>
        <w:pStyle w:val="ListParagraph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2.1.5. </w:t>
      </w:r>
      <w:r w:rsidR="00256761" w:rsidRPr="00256761">
        <w:rPr>
          <w:rFonts w:ascii="Times New Roman" w:eastAsia="Times New Roman" w:hAnsi="Times New Roman" w:cs="Times New Roman"/>
          <w:sz w:val="28"/>
          <w:szCs w:val="28"/>
          <w:lang w:eastAsia="lv-LV"/>
        </w:rPr>
        <w:t>elektrošoka pistoles vai ierīces ar vadiem un elektrodiem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1BF11911" w14:textId="133EFB87" w:rsidR="00A26BC9" w:rsidRPr="00F427E3" w:rsidRDefault="00A26BC9" w:rsidP="00F427E3">
      <w:pPr>
        <w:pStyle w:val="ListParagraph"/>
        <w:tabs>
          <w:tab w:val="left" w:pos="28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  <w:lang w:eastAsia="lv-LV"/>
        </w:rPr>
        <w:t xml:space="preserve">2.2. </w:t>
      </w:r>
      <w:r w:rsidR="00E673EA" w:rsidRPr="00F427E3">
        <w:rPr>
          <w:rFonts w:ascii="Times New Roman" w:hAnsi="Times New Roman" w:cs="Times New Roman"/>
          <w:sz w:val="28"/>
          <w:szCs w:val="28"/>
          <w:lang w:eastAsia="lv-LV"/>
        </w:rPr>
        <w:t>speciālo operāciju nodrošināšanas līdzekļi: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8B066A7" w14:textId="38FC96B3" w:rsidR="00A26BC9" w:rsidRPr="00F427E3" w:rsidRDefault="00A26BC9" w:rsidP="00F427E3">
      <w:pPr>
        <w:pStyle w:val="ListParagraph"/>
        <w:spacing w:after="0" w:line="240" w:lineRule="auto"/>
        <w:ind w:left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2.2.1. 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transporta piespiedu apstādināšanas </w:t>
      </w:r>
      <w:r w:rsidR="00256761">
        <w:rPr>
          <w:rFonts w:ascii="Times New Roman" w:eastAsia="Times New Roman" w:hAnsi="Times New Roman" w:cs="Times New Roman"/>
          <w:sz w:val="28"/>
          <w:szCs w:val="28"/>
          <w:lang w:eastAsia="lv-LV"/>
        </w:rPr>
        <w:t>līdzekļi</w:t>
      </w:r>
      <w:r w:rsidR="00E673EA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F427E3">
        <w:t xml:space="preserve"> </w:t>
      </w:r>
    </w:p>
    <w:p w14:paraId="6717A084" w14:textId="4D2E12E4" w:rsidR="00597479" w:rsidRPr="00E37DCB" w:rsidRDefault="00A26BC9" w:rsidP="00F427E3">
      <w:pPr>
        <w:pStyle w:val="ListParagraph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427E3">
        <w:rPr>
          <w:rFonts w:ascii="Times New Roman" w:hAnsi="Times New Roman" w:cs="Times New Roman"/>
          <w:sz w:val="28"/>
          <w:szCs w:val="28"/>
        </w:rPr>
        <w:t>2</w:t>
      </w:r>
      <w:r w:rsidRPr="00837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2.2. t</w:t>
      </w:r>
      <w:r w:rsidR="00E673EA" w:rsidRPr="005D0843">
        <w:rPr>
          <w:rFonts w:ascii="Times New Roman" w:hAnsi="Times New Roman" w:cs="Times New Roman"/>
          <w:sz w:val="28"/>
          <w:szCs w:val="28"/>
        </w:rPr>
        <w:t>elpu atvēršanas līdzekļ</w:t>
      </w:r>
      <w:r w:rsidR="0025155A">
        <w:rPr>
          <w:rFonts w:ascii="Times New Roman" w:hAnsi="Times New Roman" w:cs="Times New Roman"/>
          <w:sz w:val="28"/>
          <w:szCs w:val="28"/>
        </w:rPr>
        <w:t>i</w:t>
      </w:r>
      <w:r w:rsidR="00E673EA" w:rsidRPr="005D0843">
        <w:rPr>
          <w:rFonts w:ascii="Times New Roman" w:hAnsi="Times New Roman" w:cs="Times New Roman"/>
          <w:sz w:val="28"/>
          <w:szCs w:val="28"/>
        </w:rPr>
        <w:t>.</w:t>
      </w:r>
    </w:p>
    <w:p w14:paraId="1075E1B7" w14:textId="77777777" w:rsidR="00E37DCB" w:rsidRPr="005D0843" w:rsidRDefault="00E37DCB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560E354" w14:textId="020408CA" w:rsidR="00E37DCB" w:rsidRDefault="00A26BC9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3"/>
      <w:bookmarkStart w:id="6" w:name="p-201524"/>
      <w:bookmarkEnd w:id="5"/>
      <w:bookmarkEnd w:id="6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D67CE">
        <w:rPr>
          <w:rFonts w:ascii="Times New Roman" w:hAnsi="Times New Roman" w:cs="Times New Roman"/>
          <w:sz w:val="28"/>
          <w:szCs w:val="28"/>
        </w:rPr>
        <w:t>I</w:t>
      </w:r>
      <w:r w:rsidR="00BD366B" w:rsidRPr="00E37DCB">
        <w:rPr>
          <w:rFonts w:ascii="Times New Roman" w:hAnsi="Times New Roman" w:cs="Times New Roman"/>
          <w:sz w:val="28"/>
          <w:szCs w:val="28"/>
        </w:rPr>
        <w:t xml:space="preserve">erēdņiem (darbiniekiem) ir atļauts dienesta pienākumu izpildes laikā </w:t>
      </w:r>
      <w:r w:rsidR="00FC04F6">
        <w:rPr>
          <w:rFonts w:ascii="Times New Roman" w:hAnsi="Times New Roman" w:cs="Times New Roman"/>
          <w:sz w:val="28"/>
          <w:szCs w:val="28"/>
        </w:rPr>
        <w:t>n</w:t>
      </w:r>
      <w:r w:rsidR="00BA6A03">
        <w:rPr>
          <w:rFonts w:ascii="Times New Roman" w:hAnsi="Times New Roman" w:cs="Times New Roman"/>
          <w:sz w:val="28"/>
          <w:szCs w:val="28"/>
        </w:rPr>
        <w:t>ē</w:t>
      </w:r>
      <w:r w:rsidR="00FC04F6">
        <w:rPr>
          <w:rFonts w:ascii="Times New Roman" w:hAnsi="Times New Roman" w:cs="Times New Roman"/>
          <w:sz w:val="28"/>
          <w:szCs w:val="28"/>
        </w:rPr>
        <w:t xml:space="preserve">sāt </w:t>
      </w:r>
      <w:r w:rsidR="00BD366B" w:rsidRPr="00E37DCB">
        <w:rPr>
          <w:rFonts w:ascii="Times New Roman" w:hAnsi="Times New Roman" w:cs="Times New Roman"/>
          <w:sz w:val="28"/>
          <w:szCs w:val="28"/>
        </w:rPr>
        <w:t>speciālos līdzekļus.</w:t>
      </w:r>
      <w:bookmarkStart w:id="7" w:name="p4"/>
      <w:bookmarkStart w:id="8" w:name="p-201525"/>
      <w:bookmarkEnd w:id="7"/>
      <w:bookmarkEnd w:id="8"/>
    </w:p>
    <w:p w14:paraId="40FDC9AF" w14:textId="77777777" w:rsidR="00E37DCB" w:rsidRDefault="00E37DCB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32F12F1" w14:textId="7B9781B4" w:rsidR="00E37DCB" w:rsidRPr="006B5477" w:rsidRDefault="00A26BC9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4. </w:t>
      </w:r>
      <w:r w:rsidR="00E673E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>Šo noteikumu 2.</w:t>
      </w:r>
      <w:r w:rsidR="00DA649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673E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>. un 2.</w:t>
      </w:r>
      <w:r w:rsidR="00DA649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>2</w:t>
      </w:r>
      <w:r w:rsidR="00E673E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477258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E673E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</w:t>
      </w:r>
      <w:r w:rsidR="000263E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73EA" w:rsidRPr="00E37DCB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speciālos līdzekļus nēsāšanai un lietošanai izsniedz attiecīgi apmācītiem un sagatavotiem ierēdņiem (darbiniekiem).</w:t>
      </w:r>
      <w:bookmarkStart w:id="9" w:name="p5"/>
      <w:bookmarkStart w:id="10" w:name="p-201526"/>
      <w:bookmarkEnd w:id="9"/>
      <w:bookmarkEnd w:id="10"/>
    </w:p>
    <w:p w14:paraId="1FF6959F" w14:textId="77777777" w:rsidR="006B5477" w:rsidRPr="006B5477" w:rsidRDefault="006B5477" w:rsidP="00F427E3">
      <w:pPr>
        <w:pStyle w:val="ListParagraph"/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1D6C815" w14:textId="7153A4A6" w:rsidR="003874F9" w:rsidRPr="00CF5326" w:rsidRDefault="00A26BC9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5. </w:t>
      </w:r>
      <w:r w:rsidR="001D67C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CF5326" w:rsidRPr="005D0843">
        <w:rPr>
          <w:rFonts w:ascii="Times New Roman" w:eastAsia="Times New Roman" w:hAnsi="Times New Roman" w:cs="Times New Roman"/>
          <w:sz w:val="28"/>
          <w:szCs w:val="28"/>
          <w:lang w:eastAsia="lv-LV"/>
        </w:rPr>
        <w:t>erēdnis (darbinieks), kuram izsniegts speciālais līdzeklis, nedrīkst pieļaut tā nokļūšanu citu personu rīcībā.</w:t>
      </w:r>
    </w:p>
    <w:p w14:paraId="37C6A6DF" w14:textId="77777777" w:rsidR="00CF5326" w:rsidRPr="00CF5326" w:rsidRDefault="00CF5326" w:rsidP="00F427E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090D3865" w14:textId="73BD4637" w:rsidR="00A26BC9" w:rsidRDefault="00A26BC9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CF5326">
        <w:rPr>
          <w:rFonts w:ascii="Times New Roman" w:hAnsi="Times New Roman" w:cs="Times New Roman"/>
          <w:sz w:val="28"/>
          <w:szCs w:val="28"/>
        </w:rPr>
        <w:t>Š</w:t>
      </w:r>
      <w:r w:rsidR="00CF5326" w:rsidRPr="00CF5326">
        <w:rPr>
          <w:rFonts w:ascii="Times New Roman" w:hAnsi="Times New Roman" w:cs="Times New Roman"/>
          <w:sz w:val="28"/>
          <w:szCs w:val="28"/>
        </w:rPr>
        <w:t xml:space="preserve">o noteikumu 2.1.apakšpunktā </w:t>
      </w:r>
      <w:r w:rsidR="000263EA">
        <w:rPr>
          <w:rFonts w:ascii="Times New Roman" w:hAnsi="Times New Roman" w:cs="Times New Roman"/>
          <w:sz w:val="28"/>
          <w:szCs w:val="28"/>
        </w:rPr>
        <w:t xml:space="preserve">noteiktos </w:t>
      </w:r>
      <w:r w:rsidR="00CF5326">
        <w:rPr>
          <w:rFonts w:ascii="Times New Roman" w:hAnsi="Times New Roman" w:cs="Times New Roman"/>
          <w:sz w:val="28"/>
          <w:szCs w:val="28"/>
        </w:rPr>
        <w:t>s</w:t>
      </w:r>
      <w:r w:rsidR="00CF5326" w:rsidRPr="00CF5326">
        <w:rPr>
          <w:rFonts w:ascii="Times New Roman" w:hAnsi="Times New Roman" w:cs="Times New Roman"/>
          <w:sz w:val="28"/>
          <w:szCs w:val="28"/>
        </w:rPr>
        <w:t xml:space="preserve">peciālos līdzekļus ierēdņi (darbinieki) nēsā </w:t>
      </w:r>
      <w:r w:rsidR="001953E6" w:rsidRPr="00F758DD">
        <w:rPr>
          <w:rFonts w:ascii="Times New Roman" w:hAnsi="Times New Roman" w:cs="Times New Roman"/>
          <w:sz w:val="28"/>
          <w:szCs w:val="28"/>
        </w:rPr>
        <w:t>tā, lai t</w:t>
      </w:r>
      <w:r w:rsidR="001953E6">
        <w:rPr>
          <w:rFonts w:ascii="Times New Roman" w:hAnsi="Times New Roman" w:cs="Times New Roman"/>
          <w:sz w:val="28"/>
          <w:szCs w:val="28"/>
        </w:rPr>
        <w:t>ie</w:t>
      </w:r>
      <w:r w:rsidR="001953E6" w:rsidRPr="00F758DD">
        <w:rPr>
          <w:rFonts w:ascii="Times New Roman" w:hAnsi="Times New Roman" w:cs="Times New Roman"/>
          <w:sz w:val="28"/>
          <w:szCs w:val="28"/>
        </w:rPr>
        <w:t xml:space="preserve"> nevar</w:t>
      </w:r>
      <w:r w:rsidR="00077977">
        <w:rPr>
          <w:rFonts w:ascii="Times New Roman" w:hAnsi="Times New Roman" w:cs="Times New Roman"/>
          <w:sz w:val="28"/>
          <w:szCs w:val="28"/>
        </w:rPr>
        <w:t>ētu</w:t>
      </w:r>
      <w:r w:rsidR="001953E6" w:rsidRPr="00F758DD">
        <w:rPr>
          <w:rFonts w:ascii="Times New Roman" w:hAnsi="Times New Roman" w:cs="Times New Roman"/>
          <w:sz w:val="28"/>
          <w:szCs w:val="28"/>
        </w:rPr>
        <w:t xml:space="preserve"> izkrist un nepievēr</w:t>
      </w:r>
      <w:r w:rsidR="00077977">
        <w:rPr>
          <w:rFonts w:ascii="Times New Roman" w:hAnsi="Times New Roman" w:cs="Times New Roman"/>
          <w:sz w:val="28"/>
          <w:szCs w:val="28"/>
        </w:rPr>
        <w:t>stu</w:t>
      </w:r>
      <w:r w:rsid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1953E6" w:rsidRPr="00F758DD">
        <w:rPr>
          <w:rFonts w:ascii="Times New Roman" w:hAnsi="Times New Roman" w:cs="Times New Roman"/>
          <w:sz w:val="28"/>
          <w:szCs w:val="28"/>
        </w:rPr>
        <w:t>citu personu uzmanību</w:t>
      </w:r>
      <w:r w:rsidR="001953E6">
        <w:rPr>
          <w:rFonts w:ascii="Times New Roman" w:hAnsi="Times New Roman" w:cs="Times New Roman"/>
          <w:sz w:val="28"/>
          <w:szCs w:val="28"/>
        </w:rPr>
        <w:t>,</w:t>
      </w:r>
      <w:r w:rsidR="001953E6" w:rsidRPr="00CF5326">
        <w:rPr>
          <w:rFonts w:ascii="Times New Roman" w:hAnsi="Times New Roman" w:cs="Times New Roman"/>
          <w:sz w:val="28"/>
          <w:szCs w:val="28"/>
        </w:rPr>
        <w:t xml:space="preserve"> </w:t>
      </w:r>
      <w:r w:rsidR="00CF5326" w:rsidRPr="00CF5326">
        <w:rPr>
          <w:rFonts w:ascii="Times New Roman" w:hAnsi="Times New Roman" w:cs="Times New Roman"/>
          <w:sz w:val="28"/>
          <w:szCs w:val="28"/>
        </w:rPr>
        <w:t>atkarībā no saņemtā uzdevuma</w:t>
      </w:r>
      <w:r w:rsidR="001953E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995C5D" w14:textId="30D513EB" w:rsidR="00A26BC9" w:rsidRDefault="00A26BC9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F758DD">
        <w:rPr>
          <w:rFonts w:ascii="Times New Roman" w:hAnsi="Times New Roman" w:cs="Times New Roman"/>
          <w:sz w:val="28"/>
          <w:szCs w:val="28"/>
        </w:rPr>
        <w:t>s</w:t>
      </w:r>
      <w:r w:rsidR="00F758DD" w:rsidRPr="00F758DD">
        <w:rPr>
          <w:rFonts w:ascii="Times New Roman" w:hAnsi="Times New Roman" w:cs="Times New Roman"/>
          <w:sz w:val="28"/>
          <w:szCs w:val="28"/>
        </w:rPr>
        <w:t xml:space="preserve">lēptā veidā </w:t>
      </w:r>
      <w:r w:rsidR="001953E6">
        <w:rPr>
          <w:rFonts w:ascii="Times New Roman" w:hAnsi="Times New Roman" w:cs="Times New Roman"/>
          <w:sz w:val="28"/>
          <w:szCs w:val="28"/>
        </w:rPr>
        <w:t>(</w:t>
      </w:r>
      <w:r w:rsidR="00F758DD" w:rsidRPr="00F758DD">
        <w:rPr>
          <w:rFonts w:ascii="Times New Roman" w:hAnsi="Times New Roman" w:cs="Times New Roman"/>
          <w:sz w:val="28"/>
          <w:szCs w:val="28"/>
        </w:rPr>
        <w:t>zem virsdrēbēm</w:t>
      </w:r>
      <w:r w:rsidR="001953E6">
        <w:rPr>
          <w:rFonts w:ascii="Times New Roman" w:hAnsi="Times New Roman" w:cs="Times New Roman"/>
          <w:sz w:val="28"/>
          <w:szCs w:val="28"/>
        </w:rPr>
        <w:t>),</w:t>
      </w:r>
      <w:r w:rsidR="001953E6" w:rsidRPr="001953E6">
        <w:rPr>
          <w:rFonts w:ascii="Times New Roman" w:hAnsi="Times New Roman" w:cs="Times New Roman"/>
          <w:sz w:val="28"/>
          <w:szCs w:val="28"/>
        </w:rPr>
        <w:t xml:space="preserve"> </w:t>
      </w:r>
      <w:r w:rsidR="001953E6" w:rsidRPr="00F758DD">
        <w:rPr>
          <w:rFonts w:ascii="Times New Roman" w:hAnsi="Times New Roman" w:cs="Times New Roman"/>
          <w:sz w:val="28"/>
          <w:szCs w:val="28"/>
        </w:rPr>
        <w:t xml:space="preserve">ja </w:t>
      </w:r>
      <w:r w:rsidR="001953E6">
        <w:rPr>
          <w:rFonts w:ascii="Times New Roman" w:hAnsi="Times New Roman" w:cs="Times New Roman"/>
          <w:sz w:val="28"/>
          <w:szCs w:val="28"/>
        </w:rPr>
        <w:t>ierēdnis (darbinieks)</w:t>
      </w:r>
      <w:r w:rsidR="001953E6" w:rsidRPr="00F758DD">
        <w:rPr>
          <w:rFonts w:ascii="Times New Roman" w:hAnsi="Times New Roman" w:cs="Times New Roman"/>
          <w:sz w:val="28"/>
          <w:szCs w:val="28"/>
        </w:rPr>
        <w:t xml:space="preserve"> </w:t>
      </w:r>
      <w:r w:rsidR="001953E6">
        <w:rPr>
          <w:rFonts w:ascii="Times New Roman" w:hAnsi="Times New Roman" w:cs="Times New Roman"/>
          <w:sz w:val="28"/>
          <w:szCs w:val="28"/>
        </w:rPr>
        <w:t>pilda pienākumus</w:t>
      </w:r>
      <w:r w:rsidR="001953E6" w:rsidRPr="00F758DD">
        <w:rPr>
          <w:rFonts w:ascii="Times New Roman" w:hAnsi="Times New Roman" w:cs="Times New Roman"/>
          <w:sz w:val="28"/>
          <w:szCs w:val="28"/>
        </w:rPr>
        <w:t xml:space="preserve"> </w:t>
      </w:r>
      <w:r w:rsidR="001953E6">
        <w:rPr>
          <w:rFonts w:ascii="Times New Roman" w:hAnsi="Times New Roman" w:cs="Times New Roman"/>
          <w:sz w:val="28"/>
          <w:szCs w:val="28"/>
        </w:rPr>
        <w:t xml:space="preserve">nenēsājot </w:t>
      </w:r>
      <w:r w:rsidR="001953E6" w:rsidRPr="00F758DD">
        <w:rPr>
          <w:rFonts w:ascii="Times New Roman" w:hAnsi="Times New Roman" w:cs="Times New Roman"/>
          <w:sz w:val="28"/>
          <w:szCs w:val="28"/>
        </w:rPr>
        <w:t>formas tērp</w:t>
      </w:r>
      <w:r w:rsidR="001953E6">
        <w:rPr>
          <w:rFonts w:ascii="Times New Roman" w:hAnsi="Times New Roman" w:cs="Times New Roman"/>
          <w:sz w:val="28"/>
          <w:szCs w:val="28"/>
        </w:rPr>
        <w:t>u;</w:t>
      </w:r>
      <w:r w:rsidR="00BA11DC" w:rsidRPr="00F758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9BF53" w14:textId="48312248" w:rsidR="00CF5326" w:rsidRPr="00F427E3" w:rsidRDefault="00A26BC9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27E3">
        <w:rPr>
          <w:rFonts w:ascii="Times New Roman" w:hAnsi="Times New Roman" w:cs="Times New Roman"/>
          <w:sz w:val="28"/>
          <w:szCs w:val="28"/>
        </w:rPr>
        <w:t xml:space="preserve">6.2. </w:t>
      </w:r>
      <w:r w:rsidR="00F758DD" w:rsidRPr="00F427E3">
        <w:rPr>
          <w:rFonts w:ascii="Times New Roman" w:hAnsi="Times New Roman" w:cs="Times New Roman"/>
          <w:sz w:val="28"/>
          <w:szCs w:val="28"/>
        </w:rPr>
        <w:t xml:space="preserve">atklātā veidā, ja ierēdnis (darbinieks) </w:t>
      </w:r>
      <w:r w:rsidR="00BA11DC" w:rsidRPr="00F427E3">
        <w:rPr>
          <w:rFonts w:ascii="Times New Roman" w:hAnsi="Times New Roman" w:cs="Times New Roman"/>
          <w:sz w:val="28"/>
          <w:szCs w:val="28"/>
        </w:rPr>
        <w:t xml:space="preserve">pilda pienākumus </w:t>
      </w:r>
      <w:r w:rsidR="00F758DD" w:rsidRPr="00F427E3">
        <w:rPr>
          <w:rFonts w:ascii="Times New Roman" w:hAnsi="Times New Roman" w:cs="Times New Roman"/>
          <w:sz w:val="28"/>
          <w:szCs w:val="28"/>
        </w:rPr>
        <w:t xml:space="preserve">formas tērpā. </w:t>
      </w:r>
    </w:p>
    <w:p w14:paraId="7A026C43" w14:textId="77777777" w:rsidR="00A26BC9" w:rsidRPr="003874F9" w:rsidRDefault="00A26BC9" w:rsidP="00F427E3">
      <w:pPr>
        <w:pStyle w:val="ListParagraph"/>
        <w:spacing w:after="0" w:line="240" w:lineRule="auto"/>
        <w:ind w:left="0" w:firstLine="720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</w:p>
    <w:p w14:paraId="6B9F07D8" w14:textId="1054E52A" w:rsidR="00677D87" w:rsidRPr="00CF5326" w:rsidRDefault="00A26BC9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7. </w:t>
      </w:r>
      <w:r w:rsidR="001D67CE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677D87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erēdnis (darbinieks), kas atbild par noteikta apsardzes objekta apsardzi vai konkrēta pasākuma norisi un tajā iesaistīto cilvēku drošību, patstāvīgi pieņem lēmumu par šo noteikum</w:t>
      </w:r>
      <w:r w:rsidR="00E03793">
        <w:rPr>
          <w:rFonts w:ascii="Times New Roman" w:eastAsia="Times New Roman" w:hAnsi="Times New Roman" w:cs="Times New Roman"/>
          <w:sz w:val="28"/>
          <w:szCs w:val="28"/>
          <w:lang w:eastAsia="lv-LV"/>
        </w:rPr>
        <w:t>u 2.punktā</w:t>
      </w:r>
      <w:r w:rsidR="00677D87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1B5AC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C500E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līdzekļu lietošanu</w:t>
      </w:r>
      <w:r w:rsidR="00677D87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izņemot 2.2.1.apakšpunktā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0263EA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677D87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līdzekļu lietošanu.</w:t>
      </w:r>
    </w:p>
    <w:p w14:paraId="4EFCE1BA" w14:textId="77777777" w:rsidR="00CF5326" w:rsidRPr="00CF5326" w:rsidRDefault="00CF5326" w:rsidP="00F427E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13A960F" w14:textId="7FB3A030" w:rsidR="00B44247" w:rsidRPr="00B44247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8. </w:t>
      </w:r>
      <w:r w:rsidR="00E03793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>Š</w:t>
      </w:r>
      <w:r w:rsidR="00325142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noteikumu 2.2.1.apakšpunktā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1B5ACB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25142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</w:t>
      </w:r>
      <w:r w:rsidR="00E03793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325142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</w:t>
      </w:r>
      <w:r w:rsidR="00E03793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atbilstoši</w:t>
      </w:r>
      <w:r w:rsidR="00325142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00839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>n</w:t>
      </w:r>
      <w:r w:rsidR="00325142" w:rsidRPr="00B44247">
        <w:rPr>
          <w:rFonts w:ascii="Times New Roman" w:eastAsia="Times New Roman" w:hAnsi="Times New Roman" w:cs="Times New Roman"/>
          <w:sz w:val="28"/>
          <w:szCs w:val="28"/>
          <w:lang w:eastAsia="lv-LV"/>
        </w:rPr>
        <w:t>odokļu un muitas</w:t>
      </w:r>
      <w:r w:rsidR="00325142" w:rsidRPr="0080401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325142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policijas vai Iekšējās drošības pārvaldes direktor</w:t>
      </w:r>
      <w:r w:rsidR="001043FB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325142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viņa vietniek</w:t>
      </w:r>
      <w:r w:rsidR="001043FB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E03793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pieņem</w:t>
      </w:r>
      <w:r w:rsidR="001043FB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tajam</w:t>
      </w:r>
      <w:r w:rsidR="00E03793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43FB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l</w:t>
      </w:r>
      <w:r w:rsidR="00E03793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ēmum</w:t>
      </w:r>
      <w:r w:rsidR="001043FB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am</w:t>
      </w:r>
      <w:r w:rsidR="00325142" w:rsidRP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D19AA3" w14:textId="77777777" w:rsidR="00B44247" w:rsidRPr="00CF5326" w:rsidRDefault="00B44247" w:rsidP="00F427E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11D605C" w14:textId="20D27738" w:rsidR="00BD366B" w:rsidRPr="00CF5326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BD366B" w:rsidRPr="00CF5326">
        <w:rPr>
          <w:rFonts w:ascii="Times New Roman" w:hAnsi="Times New Roman" w:cs="Times New Roman"/>
          <w:sz w:val="28"/>
          <w:szCs w:val="28"/>
        </w:rPr>
        <w:t xml:space="preserve">Pirms </w:t>
      </w:r>
      <w:r w:rsidR="00677D87" w:rsidRPr="00CF5326">
        <w:rPr>
          <w:rFonts w:ascii="Times New Roman" w:hAnsi="Times New Roman" w:cs="Times New Roman"/>
          <w:sz w:val="28"/>
          <w:szCs w:val="28"/>
        </w:rPr>
        <w:t>speciālā</w:t>
      </w:r>
      <w:r w:rsidR="00BD366B" w:rsidRPr="00CF5326">
        <w:rPr>
          <w:rFonts w:ascii="Times New Roman" w:hAnsi="Times New Roman" w:cs="Times New Roman"/>
          <w:sz w:val="28"/>
          <w:szCs w:val="28"/>
        </w:rPr>
        <w:t xml:space="preserve"> līdzekļ</w:t>
      </w:r>
      <w:r w:rsidR="00677D87" w:rsidRPr="00CF5326">
        <w:rPr>
          <w:rFonts w:ascii="Times New Roman" w:hAnsi="Times New Roman" w:cs="Times New Roman"/>
          <w:sz w:val="28"/>
          <w:szCs w:val="28"/>
        </w:rPr>
        <w:t>a</w:t>
      </w:r>
      <w:r w:rsidR="00BD366B" w:rsidRPr="00CF5326">
        <w:rPr>
          <w:rFonts w:ascii="Times New Roman" w:hAnsi="Times New Roman" w:cs="Times New Roman"/>
          <w:sz w:val="28"/>
          <w:szCs w:val="28"/>
        </w:rPr>
        <w:t xml:space="preserve"> </w:t>
      </w:r>
      <w:r w:rsidR="001043FB">
        <w:rPr>
          <w:rFonts w:ascii="Times New Roman" w:hAnsi="Times New Roman" w:cs="Times New Roman"/>
          <w:sz w:val="28"/>
          <w:szCs w:val="28"/>
        </w:rPr>
        <w:t>pie</w:t>
      </w:r>
      <w:r w:rsidR="00BD366B" w:rsidRPr="00CF5326">
        <w:rPr>
          <w:rFonts w:ascii="Times New Roman" w:hAnsi="Times New Roman" w:cs="Times New Roman"/>
          <w:sz w:val="28"/>
          <w:szCs w:val="28"/>
        </w:rPr>
        <w:t>lietošanas personu mutiski brīdina pa</w:t>
      </w:r>
      <w:r w:rsidR="00677D87" w:rsidRPr="00CF5326">
        <w:rPr>
          <w:rFonts w:ascii="Times New Roman" w:hAnsi="Times New Roman" w:cs="Times New Roman"/>
          <w:sz w:val="28"/>
          <w:szCs w:val="28"/>
        </w:rPr>
        <w:t>r</w:t>
      </w:r>
      <w:r w:rsidR="00BD366B" w:rsidRPr="00CF5326">
        <w:rPr>
          <w:rFonts w:ascii="Times New Roman" w:hAnsi="Times New Roman" w:cs="Times New Roman"/>
          <w:sz w:val="28"/>
          <w:szCs w:val="28"/>
        </w:rPr>
        <w:t xml:space="preserve"> to.</w:t>
      </w:r>
    </w:p>
    <w:p w14:paraId="4F066B35" w14:textId="77777777" w:rsidR="00CF5326" w:rsidRPr="00CF5326" w:rsidRDefault="00CF5326" w:rsidP="00F427E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44BBC86" w14:textId="07B5F863" w:rsidR="00BD366B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BD366B" w:rsidRPr="00CF5326">
        <w:rPr>
          <w:rFonts w:ascii="Times New Roman" w:hAnsi="Times New Roman" w:cs="Times New Roman"/>
          <w:sz w:val="28"/>
          <w:szCs w:val="28"/>
        </w:rPr>
        <w:t xml:space="preserve">Bez brīdinājuma speciālo līdzekli var </w:t>
      </w:r>
      <w:r w:rsidR="001043FB">
        <w:rPr>
          <w:rFonts w:ascii="Times New Roman" w:hAnsi="Times New Roman" w:cs="Times New Roman"/>
          <w:sz w:val="28"/>
          <w:szCs w:val="28"/>
        </w:rPr>
        <w:t>pie</w:t>
      </w:r>
      <w:r w:rsidR="00BD366B" w:rsidRPr="00CF5326">
        <w:rPr>
          <w:rFonts w:ascii="Times New Roman" w:hAnsi="Times New Roman" w:cs="Times New Roman"/>
          <w:sz w:val="28"/>
          <w:szCs w:val="28"/>
        </w:rPr>
        <w:t>lietot gadījumos, ja vilcināšanās to lietot rada tiešus draudus personas dzīvībai vai veselībai vai var izraisīt citas smagas sekas, vai ja šāds brīdinājums konkrētajā situācijā nav iespējams.</w:t>
      </w:r>
    </w:p>
    <w:p w14:paraId="288C4C94" w14:textId="77777777" w:rsidR="00CF5326" w:rsidRPr="00CF5326" w:rsidRDefault="00CF5326" w:rsidP="00F427E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296292D3" w14:textId="1A27E643" w:rsidR="00597479" w:rsidRDefault="00B44247" w:rsidP="00F427E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"/>
      <w:bookmarkStart w:id="12" w:name="p-201527"/>
      <w:bookmarkStart w:id="13" w:name="p7"/>
      <w:bookmarkStart w:id="14" w:name="p-201528"/>
      <w:bookmarkStart w:id="15" w:name="p8"/>
      <w:bookmarkStart w:id="16" w:name="p-201529"/>
      <w:bookmarkStart w:id="17" w:name="p9"/>
      <w:bookmarkStart w:id="18" w:name="p-201530"/>
      <w:bookmarkStart w:id="19" w:name="p10"/>
      <w:bookmarkStart w:id="20" w:name="p-201531"/>
      <w:bookmarkStart w:id="21" w:name="p11"/>
      <w:bookmarkStart w:id="22" w:name="p-201532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11. </w:t>
      </w:r>
      <w:r w:rsidR="001043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1043F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2.</w:t>
      </w:r>
      <w:r w:rsidR="001043FB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1043F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1043FB">
        <w:rPr>
          <w:rFonts w:ascii="Times New Roman" w:eastAsia="Times New Roman" w:hAnsi="Times New Roman" w:cs="Times New Roman"/>
          <w:sz w:val="28"/>
          <w:szCs w:val="28"/>
          <w:lang w:eastAsia="lv-LV"/>
        </w:rPr>
        <w:t>un 2.1.2.</w:t>
      </w:r>
      <w:r w:rsidR="001043F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1B5AC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1043F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</w:t>
      </w:r>
      <w:r w:rsidR="001043FB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1043F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673EA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lieto, lai ierobežotu likumpārkāpēja fizisku pretošanos, aizturētu vai konvojētu personu. </w:t>
      </w:r>
      <w:r w:rsidR="009B7C80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Ja personu apsardzes uzraudzībā pārvieto (konvojē)</w:t>
      </w:r>
      <w:r w:rsidR="001043F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izmantojot</w:t>
      </w:r>
      <w:r w:rsidR="009B7C80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4A22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transportlīdzekl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>i</w:t>
      </w:r>
      <w:r w:rsidR="00E673EA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FE5DF6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tās rokas sasien vai saslēdz </w:t>
      </w:r>
      <w:r w:rsidR="001043F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roku dzelžos </w:t>
      </w:r>
      <w:r w:rsidR="00FE5DF6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priekšpusē, bet</w:t>
      </w:r>
      <w:r w:rsidR="001043FB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E5DF6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 person</w:t>
      </w:r>
      <w:r w:rsidR="00CC29AB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a apsardzes uzraudzībā pārvietojas kājām</w:t>
      </w:r>
      <w:r w:rsidR="00FE5DF6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tās rokas </w:t>
      </w:r>
      <w:r w:rsidR="004B58B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var </w:t>
      </w:r>
      <w:r w:rsidR="00FE5DF6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sasie</w:t>
      </w:r>
      <w:r w:rsidR="004B58B8"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FE5DF6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saslē</w:t>
      </w:r>
      <w:r w:rsidR="004B58B8">
        <w:rPr>
          <w:rFonts w:ascii="Times New Roman" w:eastAsia="Times New Roman" w:hAnsi="Times New Roman" w:cs="Times New Roman"/>
          <w:sz w:val="28"/>
          <w:szCs w:val="28"/>
          <w:lang w:eastAsia="lv-LV"/>
        </w:rPr>
        <w:t>gt</w:t>
      </w:r>
      <w:r w:rsidR="00FE5DF6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roku dzelžos mugurpusē. </w:t>
      </w:r>
      <w:r w:rsidR="00074BA5" w:rsidRPr="00CF5326">
        <w:rPr>
          <w:rFonts w:ascii="Times New Roman" w:hAnsi="Times New Roman" w:cs="Times New Roman"/>
          <w:sz w:val="28"/>
          <w:szCs w:val="28"/>
        </w:rPr>
        <w:t xml:space="preserve">Lietojot </w:t>
      </w:r>
      <w:r w:rsidR="00577093">
        <w:rPr>
          <w:rFonts w:ascii="Times New Roman" w:hAnsi="Times New Roman" w:cs="Times New Roman"/>
          <w:sz w:val="28"/>
          <w:szCs w:val="28"/>
        </w:rPr>
        <w:t>š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2.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.1. 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>un 2.1.2.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074BA5" w:rsidRPr="00CF5326">
        <w:rPr>
          <w:rFonts w:ascii="Times New Roman" w:hAnsi="Times New Roman" w:cs="Times New Roman"/>
          <w:sz w:val="28"/>
          <w:szCs w:val="28"/>
        </w:rPr>
        <w:t xml:space="preserve">, </w:t>
      </w:r>
      <w:r w:rsidR="00577093">
        <w:rPr>
          <w:rFonts w:ascii="Times New Roman" w:hAnsi="Times New Roman" w:cs="Times New Roman"/>
          <w:sz w:val="28"/>
          <w:szCs w:val="28"/>
        </w:rPr>
        <w:t>i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erēdnis (darbinieks)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personu</w:t>
      </w:r>
      <w:r w:rsidR="00577093" w:rsidRP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pārvieto (konvojē)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</w:t>
      </w:r>
      <w:r w:rsidR="00074BA5" w:rsidRPr="00CF5326">
        <w:rPr>
          <w:rFonts w:ascii="Times New Roman" w:hAnsi="Times New Roman" w:cs="Times New Roman"/>
          <w:sz w:val="28"/>
          <w:szCs w:val="28"/>
        </w:rPr>
        <w:t xml:space="preserve">pārliecinās, </w:t>
      </w:r>
      <w:r w:rsidR="00577093">
        <w:rPr>
          <w:rFonts w:ascii="Times New Roman" w:hAnsi="Times New Roman" w:cs="Times New Roman"/>
          <w:sz w:val="28"/>
          <w:szCs w:val="28"/>
        </w:rPr>
        <w:t>ka</w:t>
      </w:r>
      <w:r w:rsidR="00577093" w:rsidRPr="00CF5326">
        <w:rPr>
          <w:rFonts w:ascii="Times New Roman" w:hAnsi="Times New Roman" w:cs="Times New Roman"/>
          <w:sz w:val="28"/>
          <w:szCs w:val="28"/>
        </w:rPr>
        <w:t xml:space="preserve"> </w:t>
      </w:r>
      <w:r w:rsidR="00074BA5" w:rsidRPr="00CF5326">
        <w:rPr>
          <w:rFonts w:ascii="Times New Roman" w:hAnsi="Times New Roman" w:cs="Times New Roman"/>
          <w:sz w:val="28"/>
          <w:szCs w:val="28"/>
        </w:rPr>
        <w:t>persona nespēj atbrīvoties no tiem.</w:t>
      </w:r>
    </w:p>
    <w:p w14:paraId="45A75FF3" w14:textId="77777777" w:rsidR="00CF5326" w:rsidRPr="00CF5326" w:rsidRDefault="00CF5326" w:rsidP="00F427E3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118C911" w14:textId="4D539429" w:rsidR="00597479" w:rsidRPr="00CF5326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2"/>
      <w:bookmarkStart w:id="24" w:name="p-201533"/>
      <w:bookmarkEnd w:id="23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noteikumu 2.1.2.apakšpunktā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speciālos līdzekļus </w:t>
      </w:r>
      <w:r w:rsidR="00E673EA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noņem:</w:t>
      </w:r>
    </w:p>
    <w:p w14:paraId="15D2CA97" w14:textId="1A67C7AE" w:rsidR="00597479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12.1.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ēdienreižu laikā;</w:t>
      </w:r>
    </w:p>
    <w:p w14:paraId="52B2B488" w14:textId="270F2708" w:rsidR="00597479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12.2.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tiesas laikā</w:t>
      </w:r>
      <w:r w:rsidR="00074BA5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074BA5" w:rsidRPr="00653C35">
        <w:rPr>
          <w:rFonts w:ascii="Times New Roman" w:hAnsi="Times New Roman" w:cs="Times New Roman"/>
          <w:sz w:val="28"/>
          <w:szCs w:val="28"/>
        </w:rPr>
        <w:t xml:space="preserve"> izņemot gadījumu, ja ir pamatotas aizdomas par iespējamu personas bēgšanu, uzbrukumu vai pretošanos</w:t>
      </w:r>
      <w:r w:rsidR="004E16E4" w:rsidRPr="00653C35">
        <w:rPr>
          <w:rFonts w:ascii="Times New Roman" w:hAnsi="Times New Roman" w:cs="Times New Roman"/>
          <w:sz w:val="28"/>
          <w:szCs w:val="28"/>
        </w:rPr>
        <w:t>;</w:t>
      </w:r>
    </w:p>
    <w:p w14:paraId="2CC4AFA8" w14:textId="1D0FA112" w:rsidR="00597479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12.3.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tualetes apmeklēšanas laikā;</w:t>
      </w:r>
    </w:p>
    <w:p w14:paraId="1093893D" w14:textId="24D8D30D" w:rsidR="00CF5326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12.4.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medicīniskās palīdzības sniegšanas laikā;</w:t>
      </w:r>
    </w:p>
    <w:p w14:paraId="0704AE66" w14:textId="51654C13" w:rsidR="00597479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12.5.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dabas vai </w:t>
      </w:r>
      <w:proofErr w:type="spellStart"/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tehnogēno</w:t>
      </w:r>
      <w:proofErr w:type="spellEnd"/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katastrofu laikā, kad tiek apdraudēta personas dzīvība</w:t>
      </w:r>
      <w:r w:rsidR="00133385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veselība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59A32C3C" w14:textId="3882F519" w:rsidR="00597479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12.6.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smagas saslimšanas gadījumā, ja ir saņemts saslimšanu apliecinošs rakstisks ārstniecības iestādes slēdziens</w:t>
      </w:r>
      <w:r w:rsidR="00467512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</w:p>
    <w:p w14:paraId="287BEEAE" w14:textId="42A3DB16" w:rsidR="00B44247" w:rsidRPr="00B44247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4247">
        <w:rPr>
          <w:rFonts w:ascii="Times New Roman" w:hAnsi="Times New Roman" w:cs="Times New Roman"/>
          <w:sz w:val="28"/>
          <w:szCs w:val="28"/>
        </w:rPr>
        <w:t xml:space="preserve">12.7. </w:t>
      </w:r>
      <w:r w:rsidR="00E673EA" w:rsidRPr="00B44247">
        <w:rPr>
          <w:rFonts w:ascii="Times New Roman" w:hAnsi="Times New Roman" w:cs="Times New Roman"/>
          <w:sz w:val="28"/>
          <w:szCs w:val="28"/>
        </w:rPr>
        <w:t>nododot pārvietojamo personu citas apsardzes uzraudzībā, izņemot gadījumus, ja lieto sasiešanas līdzekļus;</w:t>
      </w:r>
      <w:r w:rsidRPr="009876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A2E2D6" w14:textId="1A642F70" w:rsidR="00467512" w:rsidRPr="00B44247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E6">
        <w:rPr>
          <w:rFonts w:ascii="Times New Roman" w:hAnsi="Times New Roman" w:cs="Times New Roman"/>
          <w:sz w:val="28"/>
          <w:szCs w:val="28"/>
        </w:rPr>
        <w:lastRenderedPageBreak/>
        <w:t xml:space="preserve">12.8. </w:t>
      </w:r>
      <w:r w:rsidR="00E673EA" w:rsidRPr="00B44247">
        <w:rPr>
          <w:rFonts w:ascii="Times New Roman" w:hAnsi="Times New Roman" w:cs="Times New Roman"/>
          <w:sz w:val="28"/>
          <w:szCs w:val="28"/>
        </w:rPr>
        <w:t xml:space="preserve">ja ir draudi </w:t>
      </w:r>
      <w:r w:rsidR="00446C65" w:rsidRPr="00B44247">
        <w:rPr>
          <w:rFonts w:ascii="Times New Roman" w:hAnsi="Times New Roman" w:cs="Times New Roman"/>
          <w:sz w:val="28"/>
          <w:szCs w:val="28"/>
        </w:rPr>
        <w:t>personas veselībai vai dzīvībai.</w:t>
      </w:r>
    </w:p>
    <w:p w14:paraId="06E5273A" w14:textId="77777777" w:rsidR="00653C35" w:rsidRPr="00653C35" w:rsidRDefault="00653C35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01E9CBC" w14:textId="4DE7905A" w:rsidR="00F00059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25" w:name="p13"/>
      <w:bookmarkStart w:id="26" w:name="p-201534"/>
      <w:bookmarkEnd w:id="25"/>
      <w:bookmarkEnd w:id="26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13. Šo noteikumu 2.1.2.apakšpunktā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speciālos līdzekļus a</w:t>
      </w:r>
      <w:r w:rsidR="00300839">
        <w:rPr>
          <w:rFonts w:ascii="Times New Roman" w:eastAsia="Times New Roman" w:hAnsi="Times New Roman" w:cs="Times New Roman"/>
          <w:sz w:val="28"/>
          <w:szCs w:val="28"/>
          <w:lang w:eastAsia="lv-LV"/>
        </w:rPr>
        <w:t>izliegts</w:t>
      </w:r>
      <w:r w:rsidR="00300839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izmantot </w:t>
      </w:r>
      <w:r w:rsidR="00577093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ilgāk par divām stundām </w:t>
      </w:r>
      <w:r w:rsidR="0080401C">
        <w:rPr>
          <w:rFonts w:ascii="Times New Roman" w:eastAsia="Times New Roman" w:hAnsi="Times New Roman" w:cs="Times New Roman"/>
          <w:sz w:val="28"/>
          <w:szCs w:val="28"/>
          <w:lang w:eastAsia="lv-LV"/>
        </w:rPr>
        <w:t>bez pārtraukuma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bookmarkStart w:id="27" w:name="p14"/>
      <w:bookmarkStart w:id="28" w:name="p-201535"/>
      <w:bookmarkEnd w:id="27"/>
      <w:bookmarkEnd w:id="28"/>
    </w:p>
    <w:p w14:paraId="516FA8C5" w14:textId="77777777" w:rsidR="00653C35" w:rsidRPr="00653C35" w:rsidRDefault="00653C35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3AA6A8D" w14:textId="6C20CCBE" w:rsidR="00597479" w:rsidRPr="00653C35" w:rsidRDefault="00B44247" w:rsidP="00F427E3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14.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Konvojējot personu gaisakuģī,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2.1.2.apakšpunktā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speciālos līdzekļus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nenoņem visā lidojuma laikā.</w:t>
      </w:r>
    </w:p>
    <w:p w14:paraId="7BC68D05" w14:textId="77777777" w:rsidR="00653C35" w:rsidRPr="00653C35" w:rsidRDefault="00653C35" w:rsidP="009876E6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6E87A938" w14:textId="44A3E56B" w:rsidR="00653C35" w:rsidRPr="00653C35" w:rsidRDefault="00B44247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5"/>
      <w:bookmarkStart w:id="30" w:name="p-201536"/>
      <w:bookmarkEnd w:id="29"/>
      <w:bookmarkEnd w:id="3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Konvojējot personu kājām, ja gaisa temperatūra ir zemāka par 0°C</w:t>
      </w:r>
      <w:r w:rsidR="0030299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2.1.2.apakšpunktā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speciālos līdzekļus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atļauts lietot ne ilgāk kā:</w:t>
      </w:r>
    </w:p>
    <w:p w14:paraId="6573C7F8" w14:textId="7D617F72" w:rsidR="00597479" w:rsidRPr="00653C35" w:rsidRDefault="00B44247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15.1.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vienu stundu, ja gaisa temperatūra nav zemāka par </w:t>
      </w:r>
      <w:r w:rsidR="000B1ABF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mīnus </w:t>
      </w:r>
      <w:r w:rsidR="00467512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10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°C;</w:t>
      </w:r>
    </w:p>
    <w:p w14:paraId="25CB7466" w14:textId="77BA420F" w:rsidR="00467512" w:rsidRPr="00653C35" w:rsidRDefault="00B44247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15.2.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pusstundu, ja g</w:t>
      </w:r>
      <w:r w:rsidR="000B1ABF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aisa temperatūra ir zemāka par  mīnus </w:t>
      </w:r>
      <w:r w:rsidR="00653C35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10°C.</w:t>
      </w:r>
    </w:p>
    <w:p w14:paraId="093D37D6" w14:textId="77777777" w:rsidR="00653C35" w:rsidRPr="00653C35" w:rsidRDefault="00653C35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C93CADC" w14:textId="30793F94" w:rsidR="00FB4D38" w:rsidRPr="00653C35" w:rsidRDefault="00B44247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673EA" w:rsidRPr="00653C35">
        <w:rPr>
          <w:rFonts w:ascii="Times New Roman" w:hAnsi="Times New Roman" w:cs="Times New Roman"/>
          <w:sz w:val="28"/>
          <w:szCs w:val="28"/>
        </w:rPr>
        <w:t>Šo noteikumu 1</w:t>
      </w:r>
      <w:r w:rsidR="00EA4D96">
        <w:rPr>
          <w:rFonts w:ascii="Times New Roman" w:hAnsi="Times New Roman" w:cs="Times New Roman"/>
          <w:sz w:val="28"/>
          <w:szCs w:val="28"/>
        </w:rPr>
        <w:t>3</w:t>
      </w:r>
      <w:r w:rsidR="00E673EA" w:rsidRPr="00653C35">
        <w:rPr>
          <w:rFonts w:ascii="Times New Roman" w:hAnsi="Times New Roman" w:cs="Times New Roman"/>
          <w:sz w:val="28"/>
          <w:szCs w:val="28"/>
        </w:rPr>
        <w:t>.</w:t>
      </w:r>
      <w:r w:rsidR="00A2740E" w:rsidRPr="00653C35">
        <w:rPr>
          <w:rFonts w:ascii="Times New Roman" w:hAnsi="Times New Roman" w:cs="Times New Roman"/>
          <w:sz w:val="28"/>
          <w:szCs w:val="28"/>
        </w:rPr>
        <w:t xml:space="preserve"> un 1</w:t>
      </w:r>
      <w:r w:rsidR="00EA4D96">
        <w:rPr>
          <w:rFonts w:ascii="Times New Roman" w:hAnsi="Times New Roman" w:cs="Times New Roman"/>
          <w:sz w:val="28"/>
          <w:szCs w:val="28"/>
        </w:rPr>
        <w:t>5</w:t>
      </w:r>
      <w:r w:rsidR="00A2740E" w:rsidRPr="00653C35">
        <w:rPr>
          <w:rFonts w:ascii="Times New Roman" w:hAnsi="Times New Roman" w:cs="Times New Roman"/>
          <w:sz w:val="28"/>
          <w:szCs w:val="28"/>
        </w:rPr>
        <w:t>.</w:t>
      </w:r>
      <w:r w:rsidR="00E673EA" w:rsidRPr="00653C35">
        <w:rPr>
          <w:rFonts w:ascii="Times New Roman" w:hAnsi="Times New Roman" w:cs="Times New Roman"/>
          <w:sz w:val="28"/>
          <w:szCs w:val="28"/>
        </w:rPr>
        <w:t xml:space="preserve">punktā </w:t>
      </w:r>
      <w:r w:rsidR="000263EA">
        <w:rPr>
          <w:rFonts w:ascii="Times New Roman" w:hAnsi="Times New Roman" w:cs="Times New Roman"/>
          <w:sz w:val="28"/>
          <w:szCs w:val="28"/>
        </w:rPr>
        <w:t>noteiktajos</w:t>
      </w:r>
      <w:r w:rsidR="000263EA" w:rsidRPr="00653C35">
        <w:rPr>
          <w:rFonts w:ascii="Times New Roman" w:hAnsi="Times New Roman" w:cs="Times New Roman"/>
          <w:sz w:val="28"/>
          <w:szCs w:val="28"/>
        </w:rPr>
        <w:t xml:space="preserve"> </w:t>
      </w:r>
      <w:r w:rsidR="00E673EA" w:rsidRPr="00653C35">
        <w:rPr>
          <w:rFonts w:ascii="Times New Roman" w:hAnsi="Times New Roman" w:cs="Times New Roman"/>
          <w:sz w:val="28"/>
          <w:szCs w:val="28"/>
        </w:rPr>
        <w:t xml:space="preserve">gadījumos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2.1.2.apakšpunktā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noteiktos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speciālos līdzekļus</w:t>
      </w:r>
      <w:r w:rsidR="00E673EA" w:rsidRPr="00653C35">
        <w:rPr>
          <w:rFonts w:ascii="Times New Roman" w:hAnsi="Times New Roman" w:cs="Times New Roman"/>
          <w:sz w:val="28"/>
          <w:szCs w:val="28"/>
        </w:rPr>
        <w:t xml:space="preserve"> noņem uz laiku no 15 līdz </w:t>
      </w:r>
      <w:r w:rsidR="005C6F3B" w:rsidRPr="00653C35">
        <w:rPr>
          <w:rFonts w:ascii="Times New Roman" w:hAnsi="Times New Roman" w:cs="Times New Roman"/>
          <w:sz w:val="28"/>
          <w:szCs w:val="28"/>
        </w:rPr>
        <w:t>20</w:t>
      </w:r>
      <w:r w:rsidR="00E673EA" w:rsidRPr="00653C35">
        <w:rPr>
          <w:rFonts w:ascii="Times New Roman" w:hAnsi="Times New Roman" w:cs="Times New Roman"/>
          <w:sz w:val="28"/>
          <w:szCs w:val="28"/>
        </w:rPr>
        <w:t xml:space="preserve"> minūtēm.</w:t>
      </w:r>
    </w:p>
    <w:p w14:paraId="1CDA23A7" w14:textId="77777777" w:rsidR="00653C35" w:rsidRPr="00653C35" w:rsidRDefault="00653C35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7968D50" w14:textId="0ABF9792" w:rsidR="00597479" w:rsidRPr="00653C35" w:rsidRDefault="0080401C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6"/>
      <w:bookmarkStart w:id="32" w:name="p-201537"/>
      <w:bookmarkEnd w:id="31"/>
      <w:bookmarkEnd w:id="32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17. 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2.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>3.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7093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</w:t>
      </w:r>
      <w:r w:rsidR="00577093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672305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lieto,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lai atvairītu likumpārkāpēja uzbrukumu vai pārtrauktu viņa ļaunprātīgo nepakļaušanos likumīgajām prasībām. Aizliegts lietot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2.1.3.apakšpunktā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 līdzekli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, ja likumpārkāpēja ļaunprātīga nepakļaušanās ierēd</w:t>
      </w:r>
      <w:r w:rsidR="00672305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>ņa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(darbinieka) </w:t>
      </w:r>
      <w:r w:rsidR="00672305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likumīgajām prasībām 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izpaužas kā bezdarbība. Aizliegts ar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2.1.3.apakšpunktā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 līdzekli</w:t>
      </w:r>
      <w:r w:rsidR="00E673EA" w:rsidRPr="00653C3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sist pa galvu, kaklu, vēderu vai cirkšņa rajonā.</w:t>
      </w:r>
    </w:p>
    <w:p w14:paraId="65B8397C" w14:textId="77777777" w:rsidR="00653C35" w:rsidRPr="00653C35" w:rsidRDefault="00653C35" w:rsidP="009876E6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67823AF6" w14:textId="0CC9A6DC" w:rsidR="00FA614E" w:rsidRPr="00653C35" w:rsidRDefault="0080401C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18. 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2.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>4.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 </w:t>
      </w:r>
      <w:r w:rsidR="00FA614E" w:rsidRPr="00653C35">
        <w:rPr>
          <w:rFonts w:ascii="Times New Roman" w:hAnsi="Times New Roman" w:cs="Times New Roman"/>
          <w:sz w:val="28"/>
          <w:szCs w:val="28"/>
        </w:rPr>
        <w:t>lieto, ja nepieciešams ar sašķidrinātu gāzi īslaicīgi dezorientēt vai paralizēt personu vai dzīvnieku.</w:t>
      </w:r>
      <w:bookmarkStart w:id="33" w:name="p25"/>
      <w:bookmarkStart w:id="34" w:name="p-378245"/>
      <w:bookmarkEnd w:id="33"/>
      <w:bookmarkEnd w:id="34"/>
      <w:r w:rsidR="00FA614E" w:rsidRPr="00653C35">
        <w:rPr>
          <w:rFonts w:ascii="Times New Roman" w:hAnsi="Times New Roman" w:cs="Times New Roman"/>
          <w:sz w:val="28"/>
          <w:szCs w:val="28"/>
        </w:rPr>
        <w:t xml:space="preserve"> Aizliegts lietot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2.1.4.apakšpunktā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 līdzekli</w:t>
      </w:r>
      <w:r w:rsidR="00FA614E" w:rsidRPr="00653C35">
        <w:rPr>
          <w:rFonts w:ascii="Times New Roman" w:hAnsi="Times New Roman" w:cs="Times New Roman"/>
          <w:sz w:val="28"/>
          <w:szCs w:val="28"/>
        </w:rPr>
        <w:t xml:space="preserve"> atklātas uguns tuvumā.</w:t>
      </w:r>
    </w:p>
    <w:p w14:paraId="0A1CE54F" w14:textId="77777777" w:rsidR="00653C35" w:rsidRPr="00653C35" w:rsidRDefault="00653C35" w:rsidP="009876E6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1195B76F" w14:textId="0C66C0EE" w:rsidR="002B6C0D" w:rsidRPr="00653C35" w:rsidRDefault="0080401C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19. 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2.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>5.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>li</w:t>
      </w:r>
      <w:r w:rsidR="00E673EA" w:rsidRPr="00653C35">
        <w:rPr>
          <w:rFonts w:ascii="Times New Roman" w:hAnsi="Times New Roman" w:cs="Times New Roman"/>
          <w:sz w:val="28"/>
          <w:szCs w:val="28"/>
        </w:rPr>
        <w:t xml:space="preserve"> lieto, ja nepieciešams ar augstsprieguma elektrisko lādiņu īslaicīgi paralizēt personu vai dzīvnieku.</w:t>
      </w:r>
      <w:bookmarkStart w:id="35" w:name="p23"/>
      <w:bookmarkStart w:id="36" w:name="p-378243"/>
      <w:bookmarkEnd w:id="35"/>
      <w:bookmarkEnd w:id="36"/>
      <w:r w:rsidR="00E673EA" w:rsidRPr="00653C35">
        <w:rPr>
          <w:rFonts w:ascii="Times New Roman" w:hAnsi="Times New Roman" w:cs="Times New Roman"/>
          <w:sz w:val="28"/>
          <w:szCs w:val="28"/>
        </w:rPr>
        <w:t xml:space="preserve"> Aizliegts </w:t>
      </w:r>
      <w:r w:rsidR="00D94A22">
        <w:rPr>
          <w:rFonts w:ascii="Times New Roman" w:hAnsi="Times New Roman" w:cs="Times New Roman"/>
          <w:sz w:val="28"/>
          <w:szCs w:val="28"/>
        </w:rPr>
        <w:t xml:space="preserve">ar 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2.1.5.apakšpunktā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="00D94A2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speciālo līdzekli</w:t>
      </w:r>
      <w:r w:rsidR="00D94A22" w:rsidRPr="00653C35">
        <w:rPr>
          <w:rFonts w:ascii="Times New Roman" w:hAnsi="Times New Roman" w:cs="Times New Roman"/>
          <w:sz w:val="28"/>
          <w:szCs w:val="28"/>
        </w:rPr>
        <w:t xml:space="preserve"> </w:t>
      </w:r>
      <w:r w:rsidR="00E673EA" w:rsidRPr="00653C35">
        <w:rPr>
          <w:rFonts w:ascii="Times New Roman" w:hAnsi="Times New Roman" w:cs="Times New Roman"/>
          <w:sz w:val="28"/>
          <w:szCs w:val="28"/>
        </w:rPr>
        <w:t>raidīt elektrisko lādiņu galvā, cirkšņu vai sirds rajonā.</w:t>
      </w:r>
    </w:p>
    <w:p w14:paraId="37AAC57D" w14:textId="77777777" w:rsidR="00653C35" w:rsidRPr="00653C35" w:rsidRDefault="00653C35" w:rsidP="009876E6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2D670DAD" w14:textId="0F6FC495" w:rsidR="00653C35" w:rsidRDefault="0080401C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20. 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Šo 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2.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>2.1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1EB9" w:rsidRPr="00CF5326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</w:t>
      </w:r>
      <w:r w:rsidR="00341EB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 </w:t>
      </w:r>
      <w:r w:rsidR="00653C35" w:rsidRPr="00653C35">
        <w:rPr>
          <w:rFonts w:ascii="Times New Roman" w:hAnsi="Times New Roman" w:cs="Times New Roman"/>
          <w:sz w:val="28"/>
          <w:szCs w:val="28"/>
        </w:rPr>
        <w:t xml:space="preserve">lieto, </w:t>
      </w:r>
      <w:r w:rsidR="008A787F" w:rsidRPr="00653C35">
        <w:rPr>
          <w:rFonts w:ascii="Times New Roman" w:hAnsi="Times New Roman" w:cs="Times New Roman"/>
          <w:sz w:val="28"/>
          <w:szCs w:val="28"/>
        </w:rPr>
        <w:t>ja nepieciešams apturēt transportlīdzekli</w:t>
      </w:r>
      <w:r w:rsidR="008A787F">
        <w:rPr>
          <w:rFonts w:ascii="Times New Roman" w:hAnsi="Times New Roman" w:cs="Times New Roman"/>
          <w:sz w:val="28"/>
          <w:szCs w:val="28"/>
        </w:rPr>
        <w:t>,</w:t>
      </w:r>
      <w:r w:rsidR="008A787F" w:rsidRPr="00653C35">
        <w:rPr>
          <w:rFonts w:ascii="Times New Roman" w:hAnsi="Times New Roman" w:cs="Times New Roman"/>
          <w:sz w:val="28"/>
          <w:szCs w:val="28"/>
        </w:rPr>
        <w:t xml:space="preserve"> </w:t>
      </w:r>
      <w:r w:rsidR="00653C35" w:rsidRPr="00653C35">
        <w:rPr>
          <w:rFonts w:ascii="Times New Roman" w:hAnsi="Times New Roman" w:cs="Times New Roman"/>
          <w:sz w:val="28"/>
          <w:szCs w:val="28"/>
        </w:rPr>
        <w:t>nodarot mehāniskus bojājumus</w:t>
      </w:r>
      <w:r w:rsidR="00D94A22">
        <w:rPr>
          <w:rFonts w:ascii="Times New Roman" w:hAnsi="Times New Roman" w:cs="Times New Roman"/>
          <w:sz w:val="28"/>
          <w:szCs w:val="28"/>
        </w:rPr>
        <w:t xml:space="preserve"> </w:t>
      </w:r>
      <w:r w:rsidR="00D94A22" w:rsidRPr="00653C35">
        <w:rPr>
          <w:rFonts w:ascii="Times New Roman" w:hAnsi="Times New Roman" w:cs="Times New Roman"/>
          <w:sz w:val="28"/>
          <w:szCs w:val="28"/>
        </w:rPr>
        <w:t>tā riepām</w:t>
      </w:r>
      <w:r w:rsidR="00653C35" w:rsidRPr="00653C35">
        <w:rPr>
          <w:rFonts w:ascii="Times New Roman" w:hAnsi="Times New Roman" w:cs="Times New Roman"/>
          <w:sz w:val="28"/>
          <w:szCs w:val="28"/>
        </w:rPr>
        <w:t>.</w:t>
      </w:r>
    </w:p>
    <w:p w14:paraId="65846157" w14:textId="77777777" w:rsidR="00653C35" w:rsidRPr="00653C35" w:rsidRDefault="00653C35" w:rsidP="009876E6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3DAD5F5C" w14:textId="7DE406DB" w:rsidR="008A787F" w:rsidRPr="008A787F" w:rsidRDefault="008A787F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787F">
        <w:rPr>
          <w:rFonts w:ascii="Times New Roman" w:hAnsi="Times New Roman" w:cs="Times New Roman"/>
          <w:sz w:val="28"/>
          <w:szCs w:val="28"/>
        </w:rPr>
        <w:t xml:space="preserve">21. </w:t>
      </w:r>
      <w:r>
        <w:rPr>
          <w:rFonts w:ascii="Times New Roman" w:hAnsi="Times New Roman" w:cs="Times New Roman"/>
          <w:sz w:val="28"/>
          <w:szCs w:val="28"/>
        </w:rPr>
        <w:t>Š</w:t>
      </w:r>
      <w:r w:rsidR="00341EB9" w:rsidRPr="008A787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o noteikumu 2.2.1.apakšpunktā </w:t>
      </w:r>
      <w:r w:rsidR="000263EA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noteikto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1EB9" w:rsidRPr="008A787F">
        <w:rPr>
          <w:rFonts w:ascii="Times New Roman" w:eastAsia="Times New Roman" w:hAnsi="Times New Roman" w:cs="Times New Roman"/>
          <w:sz w:val="28"/>
          <w:szCs w:val="28"/>
          <w:lang w:eastAsia="lv-LV"/>
        </w:rPr>
        <w:t>speciālo līdzekli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aizliegts lietot</w:t>
      </w:r>
      <w:r w:rsidR="00653C35" w:rsidRPr="008A787F">
        <w:rPr>
          <w:rFonts w:ascii="Times New Roman" w:hAnsi="Times New Roman" w:cs="Times New Roman"/>
          <w:sz w:val="28"/>
          <w:szCs w:val="28"/>
        </w:rPr>
        <w:t>:</w:t>
      </w:r>
    </w:p>
    <w:p w14:paraId="1C0C3858" w14:textId="557612EF" w:rsidR="00653C35" w:rsidRPr="009876E6" w:rsidRDefault="008A787F" w:rsidP="009876E6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876E6">
        <w:rPr>
          <w:rFonts w:ascii="Times New Roman" w:hAnsi="Times New Roman" w:cs="Times New Roman"/>
          <w:sz w:val="28"/>
          <w:szCs w:val="28"/>
        </w:rPr>
        <w:t xml:space="preserve">21.1. </w:t>
      </w:r>
      <w:r w:rsidR="00653C35" w:rsidRPr="009876E6">
        <w:rPr>
          <w:rFonts w:ascii="Times New Roman" w:hAnsi="Times New Roman" w:cs="Times New Roman"/>
          <w:sz w:val="28"/>
          <w:szCs w:val="28"/>
        </w:rPr>
        <w:t>ar motoru darbināma divriteņa vai trīsriteņa, kā arī kvadricikla apstādināšanai;</w:t>
      </w:r>
    </w:p>
    <w:p w14:paraId="1BDA57EB" w14:textId="0F29E487" w:rsidR="00653C35" w:rsidRPr="008A787F" w:rsidRDefault="008A787F" w:rsidP="009876E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8A787F">
        <w:rPr>
          <w:sz w:val="28"/>
          <w:szCs w:val="28"/>
        </w:rPr>
        <w:t xml:space="preserve">21.2. </w:t>
      </w:r>
      <w:r w:rsidR="00653C35" w:rsidRPr="008A787F">
        <w:rPr>
          <w:sz w:val="28"/>
          <w:szCs w:val="28"/>
        </w:rPr>
        <w:t xml:space="preserve">ceļu posmos ar ierobežotu redzamību, kas ir mazāka par 100 m vienā virzienā, ceļu kāpumos vai kritumos, uz dzelzceļa pārbrauktuvēm, tuneļos, uz </w:t>
      </w:r>
      <w:r w:rsidR="00653C35" w:rsidRPr="008A787F">
        <w:rPr>
          <w:sz w:val="28"/>
          <w:szCs w:val="28"/>
        </w:rPr>
        <w:lastRenderedPageBreak/>
        <w:t>tiltiem, estakādēm, ceļu pārvadiem, kā arī vietās, kur šo speciālo līdzekļu lietošana var apdraudēt likumpārkāpumā neiesaistītas personas, izraisot ceļu satiksmes negadījumu.</w:t>
      </w:r>
    </w:p>
    <w:p w14:paraId="226BA4F2" w14:textId="77777777" w:rsidR="00653C35" w:rsidRDefault="00653C35" w:rsidP="009876E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16A391D6" w14:textId="7303A54F" w:rsidR="00653C35" w:rsidRDefault="008A787F" w:rsidP="009876E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341EB9">
        <w:rPr>
          <w:sz w:val="28"/>
          <w:szCs w:val="28"/>
        </w:rPr>
        <w:t xml:space="preserve">Šo </w:t>
      </w:r>
      <w:r w:rsidR="00341EB9" w:rsidRPr="00CF5326">
        <w:rPr>
          <w:sz w:val="28"/>
          <w:szCs w:val="28"/>
        </w:rPr>
        <w:t>noteikumu 2.</w:t>
      </w:r>
      <w:r w:rsidR="00341EB9">
        <w:rPr>
          <w:sz w:val="28"/>
          <w:szCs w:val="28"/>
        </w:rPr>
        <w:t>2</w:t>
      </w:r>
      <w:r w:rsidR="00341EB9" w:rsidRPr="00CF5326">
        <w:rPr>
          <w:sz w:val="28"/>
          <w:szCs w:val="28"/>
        </w:rPr>
        <w:t>.</w:t>
      </w:r>
      <w:r w:rsidR="00341EB9">
        <w:rPr>
          <w:sz w:val="28"/>
          <w:szCs w:val="28"/>
        </w:rPr>
        <w:t>2.</w:t>
      </w:r>
      <w:r w:rsidR="00341EB9" w:rsidRPr="00CF5326">
        <w:rPr>
          <w:sz w:val="28"/>
          <w:szCs w:val="28"/>
        </w:rPr>
        <w:t xml:space="preserve">apakšpunktā </w:t>
      </w:r>
      <w:r w:rsidR="000263EA">
        <w:rPr>
          <w:sz w:val="28"/>
          <w:szCs w:val="28"/>
        </w:rPr>
        <w:t>noteikto</w:t>
      </w:r>
      <w:r w:rsidR="00D94A22" w:rsidRPr="00CF5326">
        <w:rPr>
          <w:sz w:val="28"/>
          <w:szCs w:val="28"/>
        </w:rPr>
        <w:t xml:space="preserve"> </w:t>
      </w:r>
      <w:r w:rsidR="00341EB9" w:rsidRPr="00CF5326">
        <w:rPr>
          <w:sz w:val="28"/>
          <w:szCs w:val="28"/>
        </w:rPr>
        <w:t>speciālo līdzek</w:t>
      </w:r>
      <w:r w:rsidR="00341EB9">
        <w:rPr>
          <w:sz w:val="28"/>
          <w:szCs w:val="28"/>
        </w:rPr>
        <w:t xml:space="preserve">li </w:t>
      </w:r>
      <w:r w:rsidR="002358F6" w:rsidRPr="00653C35">
        <w:rPr>
          <w:sz w:val="28"/>
          <w:szCs w:val="28"/>
        </w:rPr>
        <w:t>lieto, ja nepieciešams iekļūt slēgtās teritorijās, ēkās vai telpās.</w:t>
      </w:r>
    </w:p>
    <w:p w14:paraId="1C1E81E1" w14:textId="77777777" w:rsidR="00653C35" w:rsidRDefault="00653C35" w:rsidP="009876E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14:paraId="596964FC" w14:textId="3899096D" w:rsidR="00597479" w:rsidRDefault="008A787F" w:rsidP="009876E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D67CE">
        <w:rPr>
          <w:sz w:val="28"/>
          <w:szCs w:val="28"/>
        </w:rPr>
        <w:t>I</w:t>
      </w:r>
      <w:r w:rsidR="00E673EA" w:rsidRPr="00653C35">
        <w:rPr>
          <w:sz w:val="28"/>
          <w:szCs w:val="28"/>
        </w:rPr>
        <w:t xml:space="preserve">erēdnis (darbinieks) šo noteikumu </w:t>
      </w:r>
      <w:r w:rsidR="00E673EA" w:rsidRPr="004063A2">
        <w:rPr>
          <w:sz w:val="28"/>
          <w:szCs w:val="28"/>
        </w:rPr>
        <w:t>2.</w:t>
      </w:r>
      <w:r w:rsidR="00DA649A" w:rsidRPr="004063A2">
        <w:rPr>
          <w:sz w:val="28"/>
          <w:szCs w:val="28"/>
        </w:rPr>
        <w:t>1</w:t>
      </w:r>
      <w:r w:rsidR="00E673EA" w:rsidRPr="00300839">
        <w:rPr>
          <w:sz w:val="28"/>
          <w:szCs w:val="28"/>
        </w:rPr>
        <w:t>.</w:t>
      </w:r>
      <w:hyperlink r:id="rId12" w:anchor="p4" w:tgtFrame="_blank" w:history="1">
        <w:r w:rsidR="00E673EA" w:rsidRPr="004063A2">
          <w:rPr>
            <w:sz w:val="28"/>
            <w:szCs w:val="28"/>
          </w:rPr>
          <w:t>4.</w:t>
        </w:r>
      </w:hyperlink>
      <w:r w:rsidR="00E673EA" w:rsidRPr="00300839">
        <w:rPr>
          <w:sz w:val="28"/>
          <w:szCs w:val="28"/>
        </w:rPr>
        <w:t xml:space="preserve">, </w:t>
      </w:r>
      <w:r w:rsidR="00E673EA" w:rsidRPr="004063A2">
        <w:rPr>
          <w:sz w:val="28"/>
          <w:szCs w:val="28"/>
        </w:rPr>
        <w:t>2.</w:t>
      </w:r>
      <w:r w:rsidR="00DA649A" w:rsidRPr="004063A2">
        <w:rPr>
          <w:sz w:val="28"/>
          <w:szCs w:val="28"/>
        </w:rPr>
        <w:t>1</w:t>
      </w:r>
      <w:r w:rsidR="00E673EA" w:rsidRPr="00300839">
        <w:rPr>
          <w:sz w:val="28"/>
          <w:szCs w:val="28"/>
        </w:rPr>
        <w:t>.</w:t>
      </w:r>
      <w:hyperlink r:id="rId13" w:anchor="p5" w:tgtFrame="_blank" w:history="1">
        <w:r w:rsidR="00E673EA" w:rsidRPr="004063A2">
          <w:rPr>
            <w:sz w:val="28"/>
            <w:szCs w:val="28"/>
          </w:rPr>
          <w:t>5.</w:t>
        </w:r>
      </w:hyperlink>
      <w:r w:rsidR="00E673EA" w:rsidRPr="00300839">
        <w:rPr>
          <w:sz w:val="28"/>
          <w:szCs w:val="28"/>
        </w:rPr>
        <w:t xml:space="preserve"> </w:t>
      </w:r>
      <w:r w:rsidR="007114D7" w:rsidRPr="00300839">
        <w:rPr>
          <w:sz w:val="28"/>
          <w:szCs w:val="28"/>
        </w:rPr>
        <w:t xml:space="preserve">un </w:t>
      </w:r>
      <w:r w:rsidR="00E673EA" w:rsidRPr="004063A2">
        <w:rPr>
          <w:sz w:val="28"/>
          <w:szCs w:val="28"/>
        </w:rPr>
        <w:t>2.</w:t>
      </w:r>
      <w:r w:rsidR="00DA649A" w:rsidRPr="004063A2">
        <w:rPr>
          <w:sz w:val="28"/>
          <w:szCs w:val="28"/>
        </w:rPr>
        <w:t>2</w:t>
      </w:r>
      <w:r w:rsidR="007114D7" w:rsidRPr="004063A2">
        <w:rPr>
          <w:sz w:val="28"/>
          <w:szCs w:val="28"/>
        </w:rPr>
        <w:t>.</w:t>
      </w:r>
      <w:r w:rsidR="00E673EA" w:rsidRPr="00653C35">
        <w:rPr>
          <w:sz w:val="28"/>
          <w:szCs w:val="28"/>
        </w:rPr>
        <w:t xml:space="preserve">apakšpunktā </w:t>
      </w:r>
      <w:r w:rsidR="000263EA">
        <w:rPr>
          <w:sz w:val="28"/>
          <w:szCs w:val="28"/>
        </w:rPr>
        <w:t>noteiktos</w:t>
      </w:r>
      <w:r w:rsidR="000263EA" w:rsidRPr="00653C35">
        <w:rPr>
          <w:sz w:val="28"/>
          <w:szCs w:val="28"/>
        </w:rPr>
        <w:t xml:space="preserve"> </w:t>
      </w:r>
      <w:r w:rsidR="00E673EA" w:rsidRPr="00653C35">
        <w:rPr>
          <w:sz w:val="28"/>
          <w:szCs w:val="28"/>
        </w:rPr>
        <w:t>speciālos līdzekļus lieto, ievērojot speciālā līdzekļa ražotāja izstrādātās speciālā līdzekļa lietošanas prasības.</w:t>
      </w:r>
    </w:p>
    <w:p w14:paraId="3B5405FE" w14:textId="77777777" w:rsidR="00653C35" w:rsidRDefault="00653C35" w:rsidP="009876E6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2176B113" w14:textId="620B7988" w:rsidR="00653C35" w:rsidRDefault="008A787F" w:rsidP="009876E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bookmarkStart w:id="37" w:name="p18"/>
      <w:bookmarkStart w:id="38" w:name="p-201539"/>
      <w:bookmarkEnd w:id="37"/>
      <w:bookmarkEnd w:id="38"/>
      <w:r>
        <w:rPr>
          <w:sz w:val="28"/>
          <w:szCs w:val="28"/>
        </w:rPr>
        <w:t xml:space="preserve">24. </w:t>
      </w:r>
      <w:r w:rsidR="00341EB9">
        <w:rPr>
          <w:sz w:val="28"/>
          <w:szCs w:val="28"/>
        </w:rPr>
        <w:t>I</w:t>
      </w:r>
      <w:r w:rsidR="00341EB9" w:rsidRPr="00653C35">
        <w:rPr>
          <w:sz w:val="28"/>
          <w:szCs w:val="28"/>
        </w:rPr>
        <w:t xml:space="preserve">erēdnis (darbinieks) </w:t>
      </w:r>
      <w:r w:rsidR="00341EB9">
        <w:rPr>
          <w:sz w:val="28"/>
          <w:szCs w:val="28"/>
        </w:rPr>
        <w:t>š</w:t>
      </w:r>
      <w:r w:rsidR="00FE5DF6" w:rsidRPr="00653C35">
        <w:rPr>
          <w:sz w:val="28"/>
          <w:szCs w:val="28"/>
        </w:rPr>
        <w:t>o noteikumu 2.punkt</w:t>
      </w:r>
      <w:r w:rsidR="00DA649A" w:rsidRPr="00653C35">
        <w:rPr>
          <w:sz w:val="28"/>
          <w:szCs w:val="28"/>
        </w:rPr>
        <w:t>ā</w:t>
      </w:r>
      <w:r w:rsidR="00FE5DF6" w:rsidRPr="00653C35">
        <w:rPr>
          <w:sz w:val="28"/>
          <w:szCs w:val="28"/>
        </w:rPr>
        <w:t xml:space="preserve"> </w:t>
      </w:r>
      <w:r w:rsidR="000263EA">
        <w:rPr>
          <w:sz w:val="28"/>
          <w:szCs w:val="28"/>
        </w:rPr>
        <w:t>noteiktos</w:t>
      </w:r>
      <w:r w:rsidR="000263EA" w:rsidRPr="00653C35">
        <w:rPr>
          <w:sz w:val="28"/>
          <w:szCs w:val="28"/>
        </w:rPr>
        <w:t xml:space="preserve"> </w:t>
      </w:r>
      <w:r w:rsidR="00FE5DF6" w:rsidRPr="00653C35">
        <w:rPr>
          <w:sz w:val="28"/>
          <w:szCs w:val="28"/>
        </w:rPr>
        <w:t>s</w:t>
      </w:r>
      <w:r w:rsidR="00E673EA" w:rsidRPr="00653C35">
        <w:rPr>
          <w:sz w:val="28"/>
          <w:szCs w:val="28"/>
        </w:rPr>
        <w:t>peciālos līdzekļus glabā slēgtā galda atvilktnē, skapī vai telpā, nodrošinot tādus glabāšanas apstākļus, kas nepieļauj speciālo līdzekļu nokļūšanu citu personu rīcībā.</w:t>
      </w:r>
    </w:p>
    <w:p w14:paraId="6173EA89" w14:textId="77777777" w:rsidR="00653C35" w:rsidRDefault="00653C35" w:rsidP="009876E6">
      <w:pPr>
        <w:pStyle w:val="ListParagraph"/>
        <w:spacing w:after="0" w:line="240" w:lineRule="auto"/>
        <w:ind w:left="0" w:firstLine="720"/>
        <w:rPr>
          <w:sz w:val="28"/>
          <w:szCs w:val="28"/>
        </w:rPr>
      </w:pPr>
    </w:p>
    <w:p w14:paraId="36F9724C" w14:textId="211FCB59" w:rsidR="005E1986" w:rsidRPr="00653C35" w:rsidRDefault="008A787F" w:rsidP="009876E6">
      <w:pPr>
        <w:pStyle w:val="tv2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C21268" w:rsidRPr="00653C35">
        <w:rPr>
          <w:sz w:val="28"/>
          <w:szCs w:val="28"/>
        </w:rPr>
        <w:t xml:space="preserve">Atzīt par spēku zaudējušiem Ministru kabineta 1997.gada 3.jūlija noteikumus Nr.206 </w:t>
      </w:r>
      <w:r w:rsidR="00302992">
        <w:rPr>
          <w:sz w:val="28"/>
          <w:szCs w:val="28"/>
        </w:rPr>
        <w:t>“</w:t>
      </w:r>
      <w:r w:rsidR="0023063E" w:rsidRPr="00653C35">
        <w:rPr>
          <w:sz w:val="28"/>
          <w:szCs w:val="28"/>
        </w:rPr>
        <w:t xml:space="preserve">Noteikumi par Valsts ieņēmumu dienesta </w:t>
      </w:r>
      <w:proofErr w:type="spellStart"/>
      <w:r w:rsidR="0023063E" w:rsidRPr="00653C35">
        <w:rPr>
          <w:sz w:val="28"/>
          <w:szCs w:val="28"/>
        </w:rPr>
        <w:t>finansu</w:t>
      </w:r>
      <w:proofErr w:type="spellEnd"/>
      <w:r w:rsidR="0023063E" w:rsidRPr="00653C35">
        <w:rPr>
          <w:sz w:val="28"/>
          <w:szCs w:val="28"/>
        </w:rPr>
        <w:t xml:space="preserve"> policijas amatpersonu speciālajiem līdzekļiem</w:t>
      </w:r>
      <w:r w:rsidR="00302992">
        <w:rPr>
          <w:sz w:val="28"/>
          <w:szCs w:val="28"/>
        </w:rPr>
        <w:t>”</w:t>
      </w:r>
      <w:r w:rsidR="00B3750E" w:rsidRPr="00653C35">
        <w:rPr>
          <w:sz w:val="28"/>
          <w:szCs w:val="28"/>
        </w:rPr>
        <w:t xml:space="preserve"> </w:t>
      </w:r>
      <w:r w:rsidR="00B3750E" w:rsidRPr="000263EA">
        <w:rPr>
          <w:sz w:val="28"/>
          <w:szCs w:val="28"/>
        </w:rPr>
        <w:t>(</w:t>
      </w:r>
      <w:r w:rsidR="00302992">
        <w:rPr>
          <w:sz w:val="28"/>
          <w:szCs w:val="28"/>
        </w:rPr>
        <w:t>“</w:t>
      </w:r>
      <w:r w:rsidR="00C92C2A" w:rsidRPr="00302992">
        <w:rPr>
          <w:sz w:val="28"/>
          <w:szCs w:val="28"/>
        </w:rPr>
        <w:t>Latvijas Vēstnesis</w:t>
      </w:r>
      <w:r w:rsidR="00302992">
        <w:rPr>
          <w:sz w:val="28"/>
          <w:szCs w:val="28"/>
        </w:rPr>
        <w:t>”</w:t>
      </w:r>
      <w:r w:rsidR="00B3750E" w:rsidRPr="000263EA">
        <w:rPr>
          <w:sz w:val="28"/>
          <w:szCs w:val="28"/>
        </w:rPr>
        <w:t>,</w:t>
      </w:r>
      <w:r w:rsidR="00B3750E" w:rsidRPr="00653C35">
        <w:rPr>
          <w:sz w:val="28"/>
          <w:szCs w:val="28"/>
        </w:rPr>
        <w:t xml:space="preserve"> 1997, nr.138)</w:t>
      </w:r>
      <w:r w:rsidR="0023063E" w:rsidRPr="00653C35">
        <w:rPr>
          <w:sz w:val="28"/>
          <w:szCs w:val="28"/>
        </w:rPr>
        <w:t xml:space="preserve"> un Ministru kabineta 2005.gada 20.decembra noteikumus Nr.962 </w:t>
      </w:r>
      <w:r w:rsidR="00302992">
        <w:rPr>
          <w:sz w:val="28"/>
          <w:szCs w:val="28"/>
        </w:rPr>
        <w:t>“</w:t>
      </w:r>
      <w:r w:rsidR="0023063E" w:rsidRPr="00653C35">
        <w:rPr>
          <w:sz w:val="28"/>
          <w:szCs w:val="28"/>
        </w:rPr>
        <w:t>Valsts ieņēmumu dienesta finanšu policijai atļauto speciālo līdzekļu veidi, to glabāšanas, nēsāšanas un lietošanas kārtība</w:t>
      </w:r>
      <w:r w:rsidR="00302992">
        <w:rPr>
          <w:sz w:val="28"/>
          <w:szCs w:val="28"/>
        </w:rPr>
        <w:t>”</w:t>
      </w:r>
      <w:r w:rsidR="00B3750E" w:rsidRPr="00653C35">
        <w:rPr>
          <w:sz w:val="28"/>
          <w:szCs w:val="28"/>
        </w:rPr>
        <w:t xml:space="preserve"> </w:t>
      </w:r>
      <w:r w:rsidR="00B3750E" w:rsidRPr="000263EA">
        <w:rPr>
          <w:sz w:val="28"/>
          <w:szCs w:val="28"/>
        </w:rPr>
        <w:t>(</w:t>
      </w:r>
      <w:r w:rsidR="00302992">
        <w:rPr>
          <w:sz w:val="28"/>
          <w:szCs w:val="28"/>
        </w:rPr>
        <w:t>“</w:t>
      </w:r>
      <w:r w:rsidR="00C92C2A" w:rsidRPr="00302992">
        <w:rPr>
          <w:sz w:val="28"/>
          <w:szCs w:val="28"/>
        </w:rPr>
        <w:t>Latvijas Vēstnesis</w:t>
      </w:r>
      <w:r w:rsidR="00302992">
        <w:rPr>
          <w:sz w:val="28"/>
          <w:szCs w:val="28"/>
        </w:rPr>
        <w:t>”</w:t>
      </w:r>
      <w:r w:rsidR="00B3750E" w:rsidRPr="000263EA">
        <w:rPr>
          <w:sz w:val="28"/>
          <w:szCs w:val="28"/>
        </w:rPr>
        <w:t xml:space="preserve">, </w:t>
      </w:r>
      <w:r w:rsidR="00B3750E" w:rsidRPr="00653C35">
        <w:rPr>
          <w:sz w:val="28"/>
          <w:szCs w:val="28"/>
        </w:rPr>
        <w:t>2005, nr.206)</w:t>
      </w:r>
      <w:r w:rsidR="00E673EA" w:rsidRPr="00653C35">
        <w:rPr>
          <w:sz w:val="28"/>
          <w:szCs w:val="28"/>
        </w:rPr>
        <w:t>.</w:t>
      </w:r>
    </w:p>
    <w:p w14:paraId="1AA29000" w14:textId="77777777" w:rsidR="00B3750E" w:rsidRPr="00653C35" w:rsidRDefault="00B3750E" w:rsidP="00987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97B00ED" w14:textId="77777777" w:rsidR="00D606E5" w:rsidRPr="00653C35" w:rsidRDefault="00D606E5" w:rsidP="009876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EDF7564" w14:textId="77777777" w:rsidR="00B3750E" w:rsidRPr="00653C35" w:rsidRDefault="00B3750E" w:rsidP="008A787F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  <w:r w:rsidRPr="00653C35">
        <w:rPr>
          <w:sz w:val="28"/>
          <w:szCs w:val="28"/>
        </w:rPr>
        <w:t xml:space="preserve">Ministru prezidents                                                              </w:t>
      </w:r>
      <w:r w:rsidR="00A86B94" w:rsidRPr="00653C35">
        <w:rPr>
          <w:sz w:val="28"/>
          <w:szCs w:val="28"/>
        </w:rPr>
        <w:t>Arturs Krišjānis Kariņš</w:t>
      </w:r>
      <w:r w:rsidRPr="00653C35">
        <w:rPr>
          <w:sz w:val="28"/>
          <w:szCs w:val="28"/>
        </w:rPr>
        <w:t xml:space="preserve"> </w:t>
      </w:r>
    </w:p>
    <w:p w14:paraId="4DA74961" w14:textId="77777777" w:rsidR="00B3750E" w:rsidRPr="00653C35" w:rsidRDefault="00B3750E" w:rsidP="009876E6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25B6F617" w14:textId="77777777" w:rsidR="00B3750E" w:rsidRPr="00653C35" w:rsidRDefault="00B3750E" w:rsidP="009876E6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770BA0C0" w14:textId="77777777" w:rsidR="00B3750E" w:rsidRPr="005D0843" w:rsidRDefault="00B3750E" w:rsidP="009876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3C35">
        <w:rPr>
          <w:rFonts w:ascii="Times New Roman" w:hAnsi="Times New Roman" w:cs="Times New Roman"/>
          <w:sz w:val="28"/>
          <w:szCs w:val="28"/>
        </w:rPr>
        <w:t>Finanšu</w:t>
      </w:r>
      <w:r w:rsidRPr="005D0843">
        <w:rPr>
          <w:rFonts w:ascii="Times New Roman" w:hAnsi="Times New Roman" w:cs="Times New Roman"/>
          <w:sz w:val="28"/>
          <w:szCs w:val="28"/>
        </w:rPr>
        <w:t xml:space="preserve"> ministr</w:t>
      </w:r>
      <w:r w:rsidR="005D0843" w:rsidRPr="005D0843">
        <w:rPr>
          <w:rFonts w:ascii="Times New Roman" w:hAnsi="Times New Roman" w:cs="Times New Roman"/>
          <w:sz w:val="28"/>
          <w:szCs w:val="28"/>
        </w:rPr>
        <w:t>s</w:t>
      </w:r>
      <w:r w:rsidRPr="005D08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 w:rsidR="00A86B94" w:rsidRPr="005D0843">
        <w:rPr>
          <w:rFonts w:ascii="Times New Roman" w:hAnsi="Times New Roman" w:cs="Times New Roman"/>
          <w:sz w:val="28"/>
          <w:szCs w:val="28"/>
        </w:rPr>
        <w:t>Jānis Reirs</w:t>
      </w:r>
      <w:r w:rsidRPr="005D084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750E" w:rsidRPr="005D0843" w:rsidSect="00114301">
      <w:headerReference w:type="default" r:id="rId14"/>
      <w:footerReference w:type="default" r:id="rId15"/>
      <w:footerReference w:type="first" r:id="rId16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08F0C8" w14:textId="77777777" w:rsidR="00534EF2" w:rsidRDefault="00534EF2" w:rsidP="00890CBC">
      <w:pPr>
        <w:spacing w:after="0" w:line="240" w:lineRule="auto"/>
      </w:pPr>
      <w:r>
        <w:separator/>
      </w:r>
    </w:p>
  </w:endnote>
  <w:endnote w:type="continuationSeparator" w:id="0">
    <w:p w14:paraId="1F98B91D" w14:textId="77777777" w:rsidR="00534EF2" w:rsidRDefault="00534EF2" w:rsidP="0089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DEF3A" w14:textId="10208499" w:rsidR="00890CBC" w:rsidRPr="00593463" w:rsidRDefault="00534EF2">
    <w:pPr>
      <w:pStyle w:val="Footer"/>
      <w:rPr>
        <w:rFonts w:ascii="Times New Roman" w:hAnsi="Times New Roman" w:cs="Times New Roman"/>
        <w:sz w:val="24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37468C">
      <w:rPr>
        <w:rFonts w:ascii="Times New Roman" w:hAnsi="Times New Roman" w:cs="Times New Roman"/>
        <w:noProof/>
        <w:sz w:val="24"/>
        <w:szCs w:val="24"/>
      </w:rPr>
      <w:t>FMnot_</w:t>
    </w:r>
    <w:r w:rsidR="008376F7">
      <w:rPr>
        <w:rFonts w:ascii="Times New Roman" w:hAnsi="Times New Roman" w:cs="Times New Roman"/>
        <w:noProof/>
        <w:sz w:val="20"/>
        <w:szCs w:val="20"/>
      </w:rPr>
      <w:t>22</w:t>
    </w:r>
    <w:r w:rsidR="00302992">
      <w:rPr>
        <w:rFonts w:ascii="Times New Roman" w:hAnsi="Times New Roman" w:cs="Times New Roman"/>
        <w:noProof/>
        <w:sz w:val="20"/>
        <w:szCs w:val="20"/>
      </w:rPr>
      <w:t>08</w:t>
    </w:r>
    <w:r w:rsidR="0037468C" w:rsidRPr="0037468C">
      <w:rPr>
        <w:rFonts w:ascii="Times New Roman" w:hAnsi="Times New Roman" w:cs="Times New Roman"/>
        <w:noProof/>
        <w:sz w:val="20"/>
        <w:szCs w:val="20"/>
      </w:rPr>
      <w:t>19</w:t>
    </w:r>
    <w:r w:rsidR="0037468C">
      <w:rPr>
        <w:rFonts w:ascii="Times New Roman" w:hAnsi="Times New Roman" w:cs="Times New Roman"/>
        <w:noProof/>
        <w:sz w:val="24"/>
        <w:szCs w:val="24"/>
      </w:rPr>
      <w:t>_speclidz.</w:t>
    </w:r>
    <w:r>
      <w:rPr>
        <w:rFonts w:ascii="Times New Roman" w:hAnsi="Times New Roman" w:cs="Times New Roman"/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8F18A" w14:textId="45CFF521" w:rsidR="00EF6BA5" w:rsidRPr="00593463" w:rsidRDefault="00A04AF9" w:rsidP="00EF6BA5">
    <w:pPr>
      <w:pStyle w:val="Footer"/>
      <w:rPr>
        <w:rFonts w:ascii="Times New Roman" w:hAnsi="Times New Roman" w:cs="Times New Roman"/>
        <w:sz w:val="24"/>
        <w:szCs w:val="24"/>
      </w:rPr>
    </w:pPr>
    <w:r w:rsidRPr="00593463">
      <w:rPr>
        <w:rFonts w:ascii="Times New Roman" w:hAnsi="Times New Roman" w:cs="Times New Roman"/>
        <w:sz w:val="24"/>
        <w:szCs w:val="24"/>
      </w:rPr>
      <w:fldChar w:fldCharType="begin"/>
    </w:r>
    <w:r w:rsidR="00EF6BA5" w:rsidRPr="00593463">
      <w:rPr>
        <w:rFonts w:ascii="Times New Roman" w:hAnsi="Times New Roman" w:cs="Times New Roman"/>
        <w:sz w:val="24"/>
        <w:szCs w:val="24"/>
      </w:rPr>
      <w:instrText xml:space="preserve"> FILENAME   \* MERGEFORMAT </w:instrText>
    </w:r>
    <w:r w:rsidRPr="00593463">
      <w:rPr>
        <w:rFonts w:ascii="Times New Roman" w:hAnsi="Times New Roman" w:cs="Times New Roman"/>
        <w:sz w:val="24"/>
        <w:szCs w:val="24"/>
      </w:rPr>
      <w:fldChar w:fldCharType="separate"/>
    </w:r>
    <w:r w:rsidR="0037468C">
      <w:rPr>
        <w:rFonts w:ascii="Times New Roman" w:hAnsi="Times New Roman" w:cs="Times New Roman"/>
        <w:noProof/>
        <w:sz w:val="24"/>
        <w:szCs w:val="24"/>
      </w:rPr>
      <w:t>FMnot_</w:t>
    </w:r>
    <w:r w:rsidR="008376F7">
      <w:rPr>
        <w:rFonts w:ascii="Times New Roman" w:hAnsi="Times New Roman" w:cs="Times New Roman"/>
        <w:noProof/>
        <w:sz w:val="20"/>
        <w:szCs w:val="20"/>
      </w:rPr>
      <w:t>22</w:t>
    </w:r>
    <w:r w:rsidR="00302992">
      <w:rPr>
        <w:rFonts w:ascii="Times New Roman" w:hAnsi="Times New Roman" w:cs="Times New Roman"/>
        <w:noProof/>
        <w:sz w:val="20"/>
        <w:szCs w:val="20"/>
      </w:rPr>
      <w:t>08</w:t>
    </w:r>
    <w:r w:rsidR="0037468C" w:rsidRPr="0037468C">
      <w:rPr>
        <w:rFonts w:ascii="Times New Roman" w:hAnsi="Times New Roman" w:cs="Times New Roman"/>
        <w:noProof/>
        <w:sz w:val="20"/>
        <w:szCs w:val="20"/>
      </w:rPr>
      <w:t>19</w:t>
    </w:r>
    <w:r w:rsidR="0037468C">
      <w:rPr>
        <w:rFonts w:ascii="Times New Roman" w:hAnsi="Times New Roman" w:cs="Times New Roman"/>
        <w:noProof/>
        <w:sz w:val="24"/>
        <w:szCs w:val="24"/>
      </w:rPr>
      <w:t>_speclidz.</w:t>
    </w:r>
    <w:r w:rsidRPr="00593463">
      <w:rPr>
        <w:rFonts w:ascii="Times New Roman" w:hAnsi="Times New Roman" w:cs="Times New Roman"/>
        <w:sz w:val="24"/>
        <w:szCs w:val="24"/>
      </w:rPr>
      <w:fldChar w:fldCharType="end"/>
    </w:r>
  </w:p>
  <w:p w14:paraId="3DE71E30" w14:textId="77777777" w:rsidR="00890CBC" w:rsidRDefault="00890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75816" w14:textId="77777777" w:rsidR="00534EF2" w:rsidRDefault="00534EF2" w:rsidP="00890CBC">
      <w:pPr>
        <w:spacing w:after="0" w:line="240" w:lineRule="auto"/>
      </w:pPr>
      <w:r>
        <w:separator/>
      </w:r>
    </w:p>
  </w:footnote>
  <w:footnote w:type="continuationSeparator" w:id="0">
    <w:p w14:paraId="7D6E3570" w14:textId="77777777" w:rsidR="00534EF2" w:rsidRDefault="00534EF2" w:rsidP="0089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62750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34A91D8" w14:textId="463AA25A" w:rsidR="00114301" w:rsidRDefault="00A04AF9">
        <w:pPr>
          <w:pStyle w:val="Header"/>
          <w:jc w:val="center"/>
        </w:pPr>
        <w:r>
          <w:fldChar w:fldCharType="begin"/>
        </w:r>
        <w:r w:rsidR="00114301">
          <w:instrText xml:space="preserve"> PAGE   \* MERGEFORMAT </w:instrText>
        </w:r>
        <w:r>
          <w:fldChar w:fldCharType="separate"/>
        </w:r>
        <w:r w:rsidR="00CA46C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EC9DB91" w14:textId="77777777" w:rsidR="00890CBC" w:rsidRDefault="00890C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5723"/>
    <w:multiLevelType w:val="multilevel"/>
    <w:tmpl w:val="02BC2EC2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2721" w:hanging="648"/>
      </w:pPr>
    </w:lvl>
    <w:lvl w:ilvl="4">
      <w:start w:val="1"/>
      <w:numFmt w:val="decimal"/>
      <w:lvlText w:val="%1.%2.%3.%4.%5."/>
      <w:lvlJc w:val="left"/>
      <w:pPr>
        <w:ind w:left="3225" w:hanging="792"/>
      </w:pPr>
    </w:lvl>
    <w:lvl w:ilvl="5">
      <w:start w:val="1"/>
      <w:numFmt w:val="decimal"/>
      <w:lvlText w:val="%1.%2.%3.%4.%5.%6."/>
      <w:lvlJc w:val="left"/>
      <w:pPr>
        <w:ind w:left="3729" w:hanging="936"/>
      </w:pPr>
    </w:lvl>
    <w:lvl w:ilvl="6">
      <w:start w:val="1"/>
      <w:numFmt w:val="decimal"/>
      <w:lvlText w:val="%1.%2.%3.%4.%5.%6.%7."/>
      <w:lvlJc w:val="left"/>
      <w:pPr>
        <w:ind w:left="4233" w:hanging="1080"/>
      </w:pPr>
    </w:lvl>
    <w:lvl w:ilvl="7">
      <w:start w:val="1"/>
      <w:numFmt w:val="decimal"/>
      <w:lvlText w:val="%1.%2.%3.%4.%5.%6.%7.%8."/>
      <w:lvlJc w:val="left"/>
      <w:pPr>
        <w:ind w:left="4737" w:hanging="1224"/>
      </w:pPr>
    </w:lvl>
    <w:lvl w:ilvl="8">
      <w:start w:val="1"/>
      <w:numFmt w:val="decimal"/>
      <w:lvlText w:val="%1.%2.%3.%4.%5.%6.%7.%8.%9."/>
      <w:lvlJc w:val="left"/>
      <w:pPr>
        <w:ind w:left="5313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79"/>
    <w:rsid w:val="00002C4C"/>
    <w:rsid w:val="00007B02"/>
    <w:rsid w:val="0002266E"/>
    <w:rsid w:val="000263EA"/>
    <w:rsid w:val="00033AE6"/>
    <w:rsid w:val="000718AB"/>
    <w:rsid w:val="00074BA5"/>
    <w:rsid w:val="00077977"/>
    <w:rsid w:val="0009575E"/>
    <w:rsid w:val="000B1ABF"/>
    <w:rsid w:val="000D7491"/>
    <w:rsid w:val="001043FB"/>
    <w:rsid w:val="00114301"/>
    <w:rsid w:val="00133385"/>
    <w:rsid w:val="001460AC"/>
    <w:rsid w:val="001621A3"/>
    <w:rsid w:val="00173A86"/>
    <w:rsid w:val="001953E6"/>
    <w:rsid w:val="001960B2"/>
    <w:rsid w:val="001B5ACB"/>
    <w:rsid w:val="001C32D5"/>
    <w:rsid w:val="001D67CE"/>
    <w:rsid w:val="002222FE"/>
    <w:rsid w:val="0023063E"/>
    <w:rsid w:val="002358F6"/>
    <w:rsid w:val="0025155A"/>
    <w:rsid w:val="00256761"/>
    <w:rsid w:val="00263DC2"/>
    <w:rsid w:val="002B6C0D"/>
    <w:rsid w:val="002C1934"/>
    <w:rsid w:val="002C41FF"/>
    <w:rsid w:val="002C7D8A"/>
    <w:rsid w:val="002D0265"/>
    <w:rsid w:val="002D704A"/>
    <w:rsid w:val="002E67E5"/>
    <w:rsid w:val="002E7A9A"/>
    <w:rsid w:val="002F061C"/>
    <w:rsid w:val="00300839"/>
    <w:rsid w:val="00302992"/>
    <w:rsid w:val="0031016D"/>
    <w:rsid w:val="0031191D"/>
    <w:rsid w:val="00311E33"/>
    <w:rsid w:val="00325142"/>
    <w:rsid w:val="00341EB9"/>
    <w:rsid w:val="003453D8"/>
    <w:rsid w:val="00360E9B"/>
    <w:rsid w:val="0037468C"/>
    <w:rsid w:val="003874F9"/>
    <w:rsid w:val="003A0D04"/>
    <w:rsid w:val="003A602B"/>
    <w:rsid w:val="003C6699"/>
    <w:rsid w:val="003D6BE4"/>
    <w:rsid w:val="004063A2"/>
    <w:rsid w:val="004112FE"/>
    <w:rsid w:val="0041199A"/>
    <w:rsid w:val="00422FE9"/>
    <w:rsid w:val="00446C65"/>
    <w:rsid w:val="00462E45"/>
    <w:rsid w:val="00467512"/>
    <w:rsid w:val="00477258"/>
    <w:rsid w:val="00480A0C"/>
    <w:rsid w:val="00482768"/>
    <w:rsid w:val="004B58B8"/>
    <w:rsid w:val="004D00CE"/>
    <w:rsid w:val="004D32CE"/>
    <w:rsid w:val="004D44A6"/>
    <w:rsid w:val="004D4616"/>
    <w:rsid w:val="004E16E4"/>
    <w:rsid w:val="00513AC1"/>
    <w:rsid w:val="00534EF2"/>
    <w:rsid w:val="00574BFF"/>
    <w:rsid w:val="00577093"/>
    <w:rsid w:val="00593463"/>
    <w:rsid w:val="005943F6"/>
    <w:rsid w:val="0059444C"/>
    <w:rsid w:val="00597479"/>
    <w:rsid w:val="005A3F40"/>
    <w:rsid w:val="005C6F3B"/>
    <w:rsid w:val="005D0843"/>
    <w:rsid w:val="005E1986"/>
    <w:rsid w:val="00624748"/>
    <w:rsid w:val="00653C35"/>
    <w:rsid w:val="0066216F"/>
    <w:rsid w:val="00672305"/>
    <w:rsid w:val="00677512"/>
    <w:rsid w:val="00677D87"/>
    <w:rsid w:val="006B5477"/>
    <w:rsid w:val="00700769"/>
    <w:rsid w:val="007078EC"/>
    <w:rsid w:val="007114D7"/>
    <w:rsid w:val="00717710"/>
    <w:rsid w:val="00735BE0"/>
    <w:rsid w:val="007454F1"/>
    <w:rsid w:val="0075476B"/>
    <w:rsid w:val="00754842"/>
    <w:rsid w:val="00765EBE"/>
    <w:rsid w:val="00772948"/>
    <w:rsid w:val="00792316"/>
    <w:rsid w:val="007D1AEE"/>
    <w:rsid w:val="007F38BA"/>
    <w:rsid w:val="008014A0"/>
    <w:rsid w:val="00802D13"/>
    <w:rsid w:val="0080401C"/>
    <w:rsid w:val="00806637"/>
    <w:rsid w:val="008376F7"/>
    <w:rsid w:val="0086021A"/>
    <w:rsid w:val="00870462"/>
    <w:rsid w:val="00873E23"/>
    <w:rsid w:val="008879C5"/>
    <w:rsid w:val="00890CBC"/>
    <w:rsid w:val="008A0B1D"/>
    <w:rsid w:val="008A2B40"/>
    <w:rsid w:val="008A4624"/>
    <w:rsid w:val="008A787F"/>
    <w:rsid w:val="008B6FBE"/>
    <w:rsid w:val="008D157D"/>
    <w:rsid w:val="008D5AD5"/>
    <w:rsid w:val="008F1D8E"/>
    <w:rsid w:val="0091390D"/>
    <w:rsid w:val="009238FE"/>
    <w:rsid w:val="0094358F"/>
    <w:rsid w:val="009876E6"/>
    <w:rsid w:val="009B4697"/>
    <w:rsid w:val="009B7C80"/>
    <w:rsid w:val="00A048A6"/>
    <w:rsid w:val="00A04AF9"/>
    <w:rsid w:val="00A1536D"/>
    <w:rsid w:val="00A26BC9"/>
    <w:rsid w:val="00A2740E"/>
    <w:rsid w:val="00A45841"/>
    <w:rsid w:val="00A51549"/>
    <w:rsid w:val="00A5439B"/>
    <w:rsid w:val="00A604B2"/>
    <w:rsid w:val="00A73AE8"/>
    <w:rsid w:val="00A744DC"/>
    <w:rsid w:val="00A86B94"/>
    <w:rsid w:val="00AA06BA"/>
    <w:rsid w:val="00AC3E5A"/>
    <w:rsid w:val="00AC500E"/>
    <w:rsid w:val="00AE2FAA"/>
    <w:rsid w:val="00B2463C"/>
    <w:rsid w:val="00B318DA"/>
    <w:rsid w:val="00B3750E"/>
    <w:rsid w:val="00B44247"/>
    <w:rsid w:val="00BA11DC"/>
    <w:rsid w:val="00BA6A03"/>
    <w:rsid w:val="00BC3237"/>
    <w:rsid w:val="00BD366B"/>
    <w:rsid w:val="00BE536D"/>
    <w:rsid w:val="00C21268"/>
    <w:rsid w:val="00C24ECD"/>
    <w:rsid w:val="00C45AE4"/>
    <w:rsid w:val="00C81AD6"/>
    <w:rsid w:val="00C92C2A"/>
    <w:rsid w:val="00CA46C2"/>
    <w:rsid w:val="00CA57AA"/>
    <w:rsid w:val="00CB2257"/>
    <w:rsid w:val="00CC29AB"/>
    <w:rsid w:val="00CF5326"/>
    <w:rsid w:val="00D13862"/>
    <w:rsid w:val="00D51CBB"/>
    <w:rsid w:val="00D606E5"/>
    <w:rsid w:val="00D73358"/>
    <w:rsid w:val="00D86E6E"/>
    <w:rsid w:val="00D94A22"/>
    <w:rsid w:val="00DA3071"/>
    <w:rsid w:val="00DA649A"/>
    <w:rsid w:val="00DC37B7"/>
    <w:rsid w:val="00E03793"/>
    <w:rsid w:val="00E37DCB"/>
    <w:rsid w:val="00E51B7E"/>
    <w:rsid w:val="00E60FF5"/>
    <w:rsid w:val="00E673EA"/>
    <w:rsid w:val="00E74866"/>
    <w:rsid w:val="00E764E8"/>
    <w:rsid w:val="00E82F93"/>
    <w:rsid w:val="00E90E7D"/>
    <w:rsid w:val="00EA4D96"/>
    <w:rsid w:val="00EC52AF"/>
    <w:rsid w:val="00EF07E5"/>
    <w:rsid w:val="00EF6BA5"/>
    <w:rsid w:val="00F00059"/>
    <w:rsid w:val="00F26245"/>
    <w:rsid w:val="00F427E3"/>
    <w:rsid w:val="00F46FF7"/>
    <w:rsid w:val="00F758DD"/>
    <w:rsid w:val="00FA614E"/>
    <w:rsid w:val="00FB4D38"/>
    <w:rsid w:val="00FB4DB0"/>
    <w:rsid w:val="00FC04F6"/>
    <w:rsid w:val="00FE1078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54175F"/>
  <w15:docId w15:val="{DDDDE95C-4B68-4764-9DC9-FB2A688C7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BA5"/>
    <w:rPr>
      <w:rFonts w:ascii="Tahoma" w:hAnsi="Tahoma" w:cs="Tahoma"/>
      <w:sz w:val="16"/>
      <w:szCs w:val="16"/>
    </w:rPr>
  </w:style>
  <w:style w:type="paragraph" w:customStyle="1" w:styleId="tv213">
    <w:name w:val="tv213"/>
    <w:basedOn w:val="Normal"/>
    <w:rsid w:val="002B6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3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43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43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3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39B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D46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616"/>
  </w:style>
  <w:style w:type="paragraph" w:customStyle="1" w:styleId="naisf">
    <w:name w:val="naisf"/>
    <w:basedOn w:val="Normal"/>
    <w:rsid w:val="00B3750E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B375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C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CBC"/>
  </w:style>
  <w:style w:type="paragraph" w:styleId="Revision">
    <w:name w:val="Revision"/>
    <w:hidden/>
    <w:uiPriority w:val="99"/>
    <w:semiHidden/>
    <w:rsid w:val="00F4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2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124370-valsts-ienemumu-dienesta-finansu-policijai-atlauto-specialo-lidzeklu-veidi-to-glabasanas-nesasanas-un-lietosanas-kartib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124370-valsts-ienemumu-dienesta-finansu-policijai-atlauto-specialo-lidzeklu-veidi-to-glabasanas-nesasanas-un-lietosanas-kartib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59902-par-valsts-ienemumu-dienest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I. Brutāne (VID)</Vad_x012b_t_x0101_js>
    <TAP xmlns="49b0bb89-35b3-4114-9b1c-a376ef2ba045">101</TAP>
    <Kategorija xmlns="2e5bb04e-596e-45bd-9003-43ca78b1ba16">MK noteikumu projekts</Kategorij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650F7-6C23-45DB-A89B-A608D9865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DE070C-E1A2-48DD-9DE7-2987912A7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8EA69-ABD9-4F47-93BF-51380773B5EA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4.xml><?xml version="1.0" encoding="utf-8"?>
<ds:datastoreItem xmlns:ds="http://schemas.openxmlformats.org/officeDocument/2006/customXml" ds:itemID="{44CA36A5-6895-4202-B0CB-069BF74E6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5043</Words>
  <Characters>2876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“Noteikumi par speciālo līdzekļu veidiem un to glabāšanas, nēsāšanas un lietošanas kārtību Valsts ieņēmumu dienestā"</vt:lpstr>
    </vt:vector>
  </TitlesOfParts>
  <Company>Valsts ieņēmumu dienests</Company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“Noteikumi par speciālo līdzekļu veidiem un to glabāšanas, nēsāšanas un lietošanas kārtību Valsts ieņēmumu dienestā"</dc:title>
  <dc:subject>Noteikumu projekts</dc:subject>
  <dc:creator>A. Jaunupe (VID)</dc:creator>
  <cp:keywords/>
  <dc:description/>
  <cp:lastModifiedBy>Inguna Dancīte</cp:lastModifiedBy>
  <cp:revision>2</cp:revision>
  <cp:lastPrinted>2018-03-15T13:32:00Z</cp:lastPrinted>
  <dcterms:created xsi:type="dcterms:W3CDTF">2019-08-23T10:19:00Z</dcterms:created>
  <dcterms:modified xsi:type="dcterms:W3CDTF">2019-08-23T10:19:00Z</dcterms:modified>
  <cp:category>MK noteikumu projekts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