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3583D0" w14:textId="77777777" w:rsidR="005F2F57" w:rsidRPr="00B806F1" w:rsidRDefault="005F2F57" w:rsidP="005F2F57">
      <w:pPr>
        <w:spacing w:after="120" w:line="288" w:lineRule="auto"/>
        <w:jc w:val="center"/>
        <w:rPr>
          <w:rFonts w:ascii="Times New Roman" w:hAnsi="Times New Roman"/>
          <w:b/>
          <w:bCs/>
          <w:color w:val="000000" w:themeColor="text1"/>
          <w:sz w:val="24"/>
          <w:szCs w:val="24"/>
        </w:rPr>
      </w:pPr>
      <w:bookmarkStart w:id="0" w:name="_GoBack"/>
      <w:bookmarkEnd w:id="0"/>
      <w:r w:rsidRPr="00B806F1">
        <w:rPr>
          <w:rFonts w:ascii="Times New Roman" w:hAnsi="Times New Roman"/>
          <w:b/>
          <w:bCs/>
          <w:color w:val="000000" w:themeColor="text1"/>
          <w:sz w:val="24"/>
          <w:szCs w:val="24"/>
        </w:rPr>
        <w:t>Informatīvais ziņojums</w:t>
      </w:r>
    </w:p>
    <w:p w14:paraId="550E8AA5" w14:textId="65870080" w:rsidR="005F2F57" w:rsidRPr="00B806F1" w:rsidRDefault="005F2F57" w:rsidP="005F2F57">
      <w:pPr>
        <w:spacing w:after="120" w:line="288" w:lineRule="auto"/>
        <w:jc w:val="center"/>
        <w:rPr>
          <w:rFonts w:ascii="Times New Roman" w:hAnsi="Times New Roman"/>
          <w:b/>
          <w:bCs/>
          <w:color w:val="000000" w:themeColor="text1"/>
          <w:sz w:val="24"/>
          <w:szCs w:val="24"/>
        </w:rPr>
      </w:pPr>
      <w:r w:rsidRPr="00B806F1">
        <w:rPr>
          <w:rFonts w:ascii="Times New Roman" w:hAnsi="Times New Roman"/>
          <w:b/>
          <w:bCs/>
          <w:color w:val="000000" w:themeColor="text1"/>
          <w:sz w:val="24"/>
          <w:szCs w:val="24"/>
        </w:rPr>
        <w:t>“Darba vidē balstīta studiju programma skolotāju sagatavošanai: īstenošana un attīstība”</w:t>
      </w:r>
    </w:p>
    <w:p w14:paraId="29E9B735" w14:textId="77777777" w:rsidR="005F2F57" w:rsidRPr="00B806F1" w:rsidRDefault="005F2F57" w:rsidP="005F2F57">
      <w:pPr>
        <w:pStyle w:val="NoSpacing"/>
        <w:spacing w:after="120" w:line="288" w:lineRule="auto"/>
        <w:jc w:val="both"/>
        <w:rPr>
          <w:rFonts w:ascii="Times New Roman" w:hAnsi="Times New Roman"/>
          <w:b/>
          <w:color w:val="000000" w:themeColor="text1"/>
          <w:sz w:val="24"/>
          <w:szCs w:val="24"/>
          <w:lang w:val="lv-LV"/>
        </w:rPr>
      </w:pPr>
    </w:p>
    <w:p w14:paraId="00FACAD5" w14:textId="12EB9035" w:rsidR="005F2F57" w:rsidRPr="00B806F1" w:rsidRDefault="005F2F57" w:rsidP="005F2F57">
      <w:pPr>
        <w:pStyle w:val="NoSpacing"/>
        <w:spacing w:after="120" w:line="288" w:lineRule="auto"/>
        <w:jc w:val="both"/>
        <w:rPr>
          <w:rFonts w:ascii="Times New Roman" w:hAnsi="Times New Roman"/>
          <w:color w:val="000000" w:themeColor="text1"/>
          <w:sz w:val="24"/>
          <w:szCs w:val="24"/>
          <w:lang w:val="lv-LV"/>
        </w:rPr>
      </w:pPr>
      <w:r w:rsidRPr="00B806F1">
        <w:rPr>
          <w:rFonts w:ascii="Times New Roman" w:hAnsi="Times New Roman"/>
          <w:b/>
          <w:color w:val="000000" w:themeColor="text1"/>
          <w:sz w:val="24"/>
          <w:szCs w:val="24"/>
          <w:lang w:val="lv-LV"/>
        </w:rPr>
        <w:t>Izglītības un zinātnes ministrija (turpmāk – ministrija) informatīvajā ziņojumā “Darba vidē balstīta studiju programma skolotāju sagatavošanai: īstenošana un attīstība</w:t>
      </w:r>
      <w:r w:rsidRPr="00B806F1">
        <w:rPr>
          <w:rFonts w:ascii="Times New Roman" w:hAnsi="Times New Roman"/>
          <w:color w:val="000000" w:themeColor="text1"/>
          <w:sz w:val="24"/>
          <w:szCs w:val="24"/>
          <w:lang w:val="lv-LV"/>
        </w:rPr>
        <w:t xml:space="preserve">” </w:t>
      </w:r>
      <w:r w:rsidRPr="00B806F1">
        <w:rPr>
          <w:rFonts w:ascii="Times New Roman" w:hAnsi="Times New Roman"/>
          <w:b/>
          <w:color w:val="000000" w:themeColor="text1"/>
          <w:sz w:val="24"/>
          <w:szCs w:val="24"/>
          <w:lang w:val="lv-LV"/>
        </w:rPr>
        <w:t xml:space="preserve">sniedz informāciju par nepieciešamajiem pasākumiem, lai aprobētu viengadīgu darba vidē balstītu studiju programmu </w:t>
      </w:r>
      <w:r w:rsidRPr="00B806F1">
        <w:rPr>
          <w:rFonts w:ascii="Times New Roman" w:hAnsi="Times New Roman"/>
          <w:b/>
          <w:bCs/>
          <w:color w:val="000000" w:themeColor="text1"/>
          <w:sz w:val="24"/>
          <w:szCs w:val="24"/>
          <w:lang w:val="lv-LV"/>
        </w:rPr>
        <w:t>pedagoga profesionālās kvalifikācijas ieguvei pēc studiju pabeigšanas</w:t>
      </w:r>
      <w:r w:rsidRPr="00B806F1">
        <w:rPr>
          <w:rFonts w:ascii="Times New Roman" w:hAnsi="Times New Roman"/>
          <w:color w:val="000000" w:themeColor="text1"/>
          <w:sz w:val="24"/>
          <w:szCs w:val="24"/>
          <w:lang w:val="lv-LV"/>
        </w:rPr>
        <w:t xml:space="preserve"> </w:t>
      </w:r>
      <w:r w:rsidRPr="00B806F1">
        <w:rPr>
          <w:rFonts w:ascii="Times New Roman" w:hAnsi="Times New Roman"/>
          <w:b/>
          <w:bCs/>
          <w:color w:val="000000" w:themeColor="text1"/>
          <w:sz w:val="24"/>
          <w:szCs w:val="24"/>
          <w:lang w:val="lv-LV"/>
        </w:rPr>
        <w:t>citā jomā</w:t>
      </w:r>
      <w:r w:rsidRPr="00B806F1">
        <w:rPr>
          <w:rFonts w:ascii="Times New Roman" w:hAnsi="Times New Roman"/>
          <w:b/>
          <w:color w:val="000000" w:themeColor="text1"/>
          <w:sz w:val="24"/>
          <w:szCs w:val="24"/>
          <w:lang w:val="lv-LV"/>
        </w:rPr>
        <w:t xml:space="preserve"> un pilotētu kvalitatīvu tās īstenošanas mehānismu, kā arī lai izvērtētu tās finansēšanas ilgtspēju</w:t>
      </w:r>
      <w:r w:rsidRPr="00B806F1">
        <w:rPr>
          <w:rFonts w:ascii="Times New Roman" w:hAnsi="Times New Roman"/>
          <w:color w:val="000000" w:themeColor="text1"/>
          <w:sz w:val="24"/>
          <w:szCs w:val="24"/>
          <w:lang w:val="lv-LV"/>
        </w:rPr>
        <w:t xml:space="preserve">. </w:t>
      </w:r>
    </w:p>
    <w:p w14:paraId="3043FC5C" w14:textId="2E405830" w:rsidR="005F2F57" w:rsidRPr="00B806F1" w:rsidRDefault="005F2F57" w:rsidP="005F2F57">
      <w:pPr>
        <w:pStyle w:val="NoSpacing"/>
        <w:spacing w:after="120" w:line="288" w:lineRule="auto"/>
        <w:jc w:val="both"/>
        <w:rPr>
          <w:rFonts w:ascii="Times New Roman" w:hAnsi="Times New Roman"/>
          <w:color w:val="000000" w:themeColor="text1"/>
          <w:sz w:val="24"/>
          <w:szCs w:val="24"/>
          <w:lang w:val="lv-LV"/>
        </w:rPr>
      </w:pPr>
      <w:r w:rsidRPr="00B806F1">
        <w:rPr>
          <w:rFonts w:ascii="Times New Roman" w:hAnsi="Times New Roman"/>
          <w:color w:val="000000" w:themeColor="text1"/>
          <w:sz w:val="24"/>
          <w:szCs w:val="24"/>
          <w:lang w:val="lv-LV"/>
        </w:rPr>
        <w:t>Šis informatīvais ziņojums sagatavots,</w:t>
      </w:r>
      <w:r w:rsidRPr="00B806F1">
        <w:rPr>
          <w:rFonts w:ascii="Times New Roman" w:eastAsia="Times New Roman" w:hAnsi="Times New Roman"/>
          <w:color w:val="000000" w:themeColor="text1"/>
          <w:sz w:val="24"/>
          <w:szCs w:val="24"/>
          <w:lang w:val="lv-LV"/>
        </w:rPr>
        <w:t xml:space="preserve"> sadarbojoties ar pārstāvjiem no</w:t>
      </w:r>
      <w:r w:rsidRPr="00B806F1">
        <w:rPr>
          <w:rFonts w:ascii="Times New Roman" w:hAnsi="Times New Roman"/>
          <w:color w:val="000000" w:themeColor="text1"/>
          <w:sz w:val="24"/>
          <w:szCs w:val="24"/>
          <w:lang w:val="lv-LV"/>
        </w:rPr>
        <w:t xml:space="preserve"> Latvijas Universitātes (LU), Daugavpils Universitātes (DU), Liepājas Universitātes (LiepU) un nodibinājumu “Iespējamā misija”, kā arī ievērojot informatīvajā ziņojumā “Priekšlikumi konceptuāli jaunas kompetencēs balstītas izglītības prasībām atbilstošas skolotāju izglītības nodrošināšanai Latvijā”</w:t>
      </w:r>
      <w:r w:rsidRPr="00B806F1">
        <w:rPr>
          <w:rStyle w:val="FootnoteReference"/>
          <w:rFonts w:ascii="Times New Roman" w:hAnsi="Times New Roman"/>
          <w:color w:val="000000" w:themeColor="text1"/>
          <w:sz w:val="24"/>
          <w:szCs w:val="24"/>
          <w:lang w:val="lv-LV"/>
        </w:rPr>
        <w:footnoteReference w:id="2"/>
      </w:r>
      <w:r w:rsidRPr="00B806F1">
        <w:rPr>
          <w:rFonts w:ascii="Times New Roman" w:hAnsi="Times New Roman"/>
          <w:color w:val="000000" w:themeColor="text1"/>
          <w:sz w:val="24"/>
          <w:szCs w:val="24"/>
          <w:lang w:val="lv-LV"/>
        </w:rPr>
        <w:t xml:space="preserve"> </w:t>
      </w:r>
      <w:r w:rsidRPr="00B806F1">
        <w:rPr>
          <w:rFonts w:ascii="Times New Roman" w:eastAsia="Times New Roman" w:hAnsi="Times New Roman"/>
          <w:color w:val="000000" w:themeColor="text1"/>
          <w:sz w:val="24"/>
          <w:szCs w:val="24"/>
          <w:lang w:val="lv-LV"/>
        </w:rPr>
        <w:t>sniegto informāciju</w:t>
      </w:r>
      <w:r w:rsidRPr="00B806F1">
        <w:rPr>
          <w:rFonts w:ascii="Times New Roman" w:hAnsi="Times New Roman"/>
          <w:color w:val="000000" w:themeColor="text1"/>
          <w:sz w:val="24"/>
          <w:szCs w:val="24"/>
          <w:lang w:val="lv-LV"/>
        </w:rPr>
        <w:t>.</w:t>
      </w:r>
    </w:p>
    <w:p w14:paraId="3B352AFE" w14:textId="77777777" w:rsidR="005F2F57" w:rsidRPr="00B806F1" w:rsidRDefault="005F2F57" w:rsidP="005F2F57">
      <w:pPr>
        <w:pStyle w:val="NoSpacing"/>
        <w:spacing w:after="120" w:line="288" w:lineRule="auto"/>
        <w:jc w:val="both"/>
        <w:rPr>
          <w:rFonts w:ascii="Times New Roman" w:hAnsi="Times New Roman"/>
          <w:color w:val="000000" w:themeColor="text1"/>
          <w:sz w:val="24"/>
          <w:szCs w:val="24"/>
          <w:lang w:val="lv-LV"/>
        </w:rPr>
      </w:pPr>
      <w:r w:rsidRPr="00B806F1">
        <w:rPr>
          <w:rFonts w:ascii="Times New Roman" w:hAnsi="Times New Roman"/>
          <w:color w:val="000000" w:themeColor="text1"/>
          <w:sz w:val="24"/>
          <w:szCs w:val="24"/>
          <w:lang w:val="lv-LV"/>
        </w:rPr>
        <w:t>Informatīvais ziņojums paredz Valdības rīcības plānā 2019</w:t>
      </w:r>
      <w:r w:rsidRPr="00B806F1">
        <w:rPr>
          <w:rStyle w:val="FootnoteReference"/>
          <w:rFonts w:ascii="Times New Roman" w:hAnsi="Times New Roman"/>
          <w:color w:val="000000" w:themeColor="text1"/>
          <w:sz w:val="24"/>
          <w:szCs w:val="24"/>
          <w:lang w:val="lv-LV"/>
        </w:rPr>
        <w:footnoteReference w:id="3"/>
      </w:r>
      <w:r w:rsidRPr="00B806F1">
        <w:rPr>
          <w:rFonts w:ascii="Times New Roman" w:hAnsi="Times New Roman"/>
          <w:color w:val="000000" w:themeColor="text1"/>
          <w:sz w:val="24"/>
          <w:szCs w:val="24"/>
          <w:lang w:val="lv-LV"/>
        </w:rPr>
        <w:t xml:space="preserve"> iekļauto pasākumu – 126.1. un 128.1. izpildes sekmēšanu. </w:t>
      </w:r>
    </w:p>
    <w:p w14:paraId="01BF21E4" w14:textId="77777777" w:rsidR="005F2F57" w:rsidRPr="00B806F1" w:rsidRDefault="005F2F57" w:rsidP="005F2F57">
      <w:pPr>
        <w:pStyle w:val="NoSpacing"/>
        <w:spacing w:after="120" w:line="288" w:lineRule="auto"/>
        <w:jc w:val="both"/>
        <w:rPr>
          <w:rFonts w:ascii="Times New Roman" w:hAnsi="Times New Roman"/>
          <w:color w:val="000000" w:themeColor="text1"/>
          <w:sz w:val="24"/>
          <w:szCs w:val="24"/>
          <w:lang w:val="lv-LV"/>
        </w:rPr>
      </w:pPr>
      <w:r w:rsidRPr="00B806F1">
        <w:rPr>
          <w:rFonts w:ascii="Times New Roman" w:hAnsi="Times New Roman"/>
          <w:color w:val="000000" w:themeColor="text1"/>
          <w:sz w:val="24"/>
          <w:szCs w:val="24"/>
          <w:lang w:val="lv-LV"/>
        </w:rPr>
        <w:t>Realizējot 126.1. pasākumu, valdība īstenos pedagogu sagatavošanas izglītības programmu restartu, ceļot pedagoga profesijas prestižu, stiprinot skolotāju mentoru institūciju, turpinot īstenot pedagogu profesionālās attīstības stratēģiju un sniedzot atbalstu pedagogu sākotnējās izglītības attīstībai.</w:t>
      </w:r>
    </w:p>
    <w:p w14:paraId="1C83C7E6" w14:textId="77777777" w:rsidR="005F2F57" w:rsidRPr="00B806F1" w:rsidRDefault="005F2F57" w:rsidP="005F2F57">
      <w:pPr>
        <w:pStyle w:val="NoSpacing"/>
        <w:spacing w:after="120" w:line="288" w:lineRule="auto"/>
        <w:jc w:val="both"/>
        <w:rPr>
          <w:rFonts w:ascii="Times New Roman" w:hAnsi="Times New Roman"/>
          <w:color w:val="000000" w:themeColor="text1"/>
          <w:sz w:val="24"/>
          <w:szCs w:val="24"/>
          <w:lang w:val="lv-LV"/>
        </w:rPr>
      </w:pPr>
      <w:r w:rsidRPr="00B806F1">
        <w:rPr>
          <w:rFonts w:ascii="Times New Roman" w:hAnsi="Times New Roman"/>
          <w:color w:val="000000" w:themeColor="text1"/>
          <w:sz w:val="24"/>
          <w:szCs w:val="24"/>
          <w:lang w:val="lv-LV"/>
        </w:rPr>
        <w:t>Pasākumā iekļautās darbības rezultāti:</w:t>
      </w:r>
    </w:p>
    <w:p w14:paraId="06989282" w14:textId="77777777" w:rsidR="005F2F57" w:rsidRPr="00B806F1" w:rsidRDefault="005F2F57" w:rsidP="005F2F57">
      <w:pPr>
        <w:pStyle w:val="NoSpacing"/>
        <w:numPr>
          <w:ilvl w:val="0"/>
          <w:numId w:val="3"/>
        </w:numPr>
        <w:spacing w:after="120" w:line="288" w:lineRule="auto"/>
        <w:jc w:val="both"/>
        <w:rPr>
          <w:rFonts w:ascii="Times New Roman" w:hAnsi="Times New Roman"/>
          <w:color w:val="000000" w:themeColor="text1"/>
          <w:sz w:val="24"/>
          <w:szCs w:val="24"/>
          <w:lang w:val="lv-LV"/>
        </w:rPr>
      </w:pPr>
      <w:r w:rsidRPr="00B806F1">
        <w:rPr>
          <w:rFonts w:ascii="Times New Roman" w:hAnsi="Times New Roman"/>
          <w:color w:val="000000" w:themeColor="text1"/>
          <w:sz w:val="24"/>
          <w:szCs w:val="24"/>
          <w:lang w:val="lv-LV"/>
        </w:rPr>
        <w:t>licencētas un akreditētas atjaunotās pedagogu izglītības studiju programmas visās augstskolās, kas sagatavo pedagogus;</w:t>
      </w:r>
    </w:p>
    <w:p w14:paraId="26394870" w14:textId="77777777" w:rsidR="005F2F57" w:rsidRPr="00B806F1" w:rsidRDefault="005F2F57" w:rsidP="005F2F57">
      <w:pPr>
        <w:pStyle w:val="NoSpacing"/>
        <w:numPr>
          <w:ilvl w:val="0"/>
          <w:numId w:val="3"/>
        </w:numPr>
        <w:spacing w:after="120" w:line="288" w:lineRule="auto"/>
        <w:jc w:val="both"/>
        <w:rPr>
          <w:rFonts w:ascii="Times New Roman" w:hAnsi="Times New Roman"/>
          <w:color w:val="000000" w:themeColor="text1"/>
          <w:sz w:val="24"/>
          <w:szCs w:val="24"/>
          <w:lang w:val="lv-LV"/>
        </w:rPr>
      </w:pPr>
      <w:r w:rsidRPr="00B806F1">
        <w:rPr>
          <w:rFonts w:ascii="Times New Roman" w:hAnsi="Times New Roman"/>
          <w:color w:val="000000" w:themeColor="text1"/>
          <w:sz w:val="24"/>
          <w:szCs w:val="24"/>
          <w:lang w:val="lv-LV"/>
        </w:rPr>
        <w:t>sagatavoti un iesniegti izskatīšanai Ministru kabinetā (turpmāk – MK) aktualizēti normatīvie akti, kas paredz, ka viengadīgajā pedagoga kvalifikācijas programmā (pēc augstākās izglītības citā jomā) studentu atlase notiek centralizēti</w:t>
      </w:r>
      <w:r w:rsidRPr="00B806F1">
        <w:rPr>
          <w:rStyle w:val="FootnoteReference"/>
          <w:rFonts w:ascii="Times New Roman" w:hAnsi="Times New Roman"/>
          <w:color w:val="000000" w:themeColor="text1"/>
          <w:sz w:val="24"/>
          <w:szCs w:val="24"/>
          <w:lang w:val="lv-LV"/>
        </w:rPr>
        <w:footnoteReference w:id="4"/>
      </w:r>
      <w:r w:rsidRPr="00B806F1">
        <w:rPr>
          <w:rFonts w:ascii="Times New Roman" w:hAnsi="Times New Roman"/>
          <w:color w:val="000000" w:themeColor="text1"/>
          <w:sz w:val="24"/>
          <w:szCs w:val="24"/>
          <w:lang w:val="lv-LV"/>
        </w:rPr>
        <w:t>, studiju programma tiek īstenota kā darba vidē balstītas studijas;</w:t>
      </w:r>
    </w:p>
    <w:p w14:paraId="7E9CC7E7" w14:textId="77777777" w:rsidR="005F2F57" w:rsidRPr="00B806F1" w:rsidRDefault="005F2F57" w:rsidP="005F2F57">
      <w:pPr>
        <w:pStyle w:val="NoSpacing"/>
        <w:numPr>
          <w:ilvl w:val="0"/>
          <w:numId w:val="3"/>
        </w:numPr>
        <w:spacing w:after="120" w:line="288" w:lineRule="auto"/>
        <w:jc w:val="both"/>
        <w:rPr>
          <w:rFonts w:ascii="Times New Roman" w:hAnsi="Times New Roman"/>
          <w:color w:val="000000" w:themeColor="text1"/>
          <w:sz w:val="24"/>
          <w:szCs w:val="24"/>
          <w:lang w:val="lv-LV"/>
        </w:rPr>
      </w:pPr>
      <w:r w:rsidRPr="00B806F1">
        <w:rPr>
          <w:rFonts w:ascii="Times New Roman" w:hAnsi="Times New Roman"/>
          <w:color w:val="000000" w:themeColor="text1"/>
          <w:sz w:val="24"/>
          <w:szCs w:val="24"/>
          <w:lang w:val="lv-LV"/>
        </w:rPr>
        <w:t xml:space="preserve">sagatavoti un iesniegti izskatīšanai MK  priekšlikumi par  valsts budžeta finansējuma </w:t>
      </w:r>
      <w:r w:rsidRPr="00B806F1">
        <w:rPr>
          <w:rFonts w:ascii="Times New Roman" w:hAnsi="Times New Roman"/>
          <w:color w:val="000000" w:themeColor="text1"/>
          <w:sz w:val="24"/>
          <w:szCs w:val="24"/>
          <w:lang w:val="lv-LV"/>
        </w:rPr>
        <w:lastRenderedPageBreak/>
        <w:t>nodrošināšanu atbilstoši reālajām studiju programmas īstenošanas izmaksām un  paaugstinātu  mērķstipendiju studējošajiem nodrošināšanu;</w:t>
      </w:r>
    </w:p>
    <w:p w14:paraId="5FADD33D" w14:textId="430DF809" w:rsidR="005F2F57" w:rsidRPr="00B806F1" w:rsidRDefault="005F2F57" w:rsidP="005F2F57">
      <w:pPr>
        <w:pStyle w:val="NoSpacing"/>
        <w:numPr>
          <w:ilvl w:val="0"/>
          <w:numId w:val="3"/>
        </w:numPr>
        <w:spacing w:after="120" w:line="288" w:lineRule="auto"/>
        <w:jc w:val="both"/>
        <w:rPr>
          <w:rFonts w:ascii="Times New Roman" w:hAnsi="Times New Roman"/>
          <w:color w:val="000000" w:themeColor="text1"/>
          <w:sz w:val="24"/>
          <w:szCs w:val="24"/>
          <w:lang w:val="lv-LV"/>
        </w:rPr>
      </w:pPr>
      <w:r w:rsidRPr="00B806F1">
        <w:rPr>
          <w:rFonts w:ascii="Times New Roman" w:hAnsi="Times New Roman"/>
          <w:color w:val="000000" w:themeColor="text1"/>
          <w:sz w:val="24"/>
          <w:szCs w:val="24"/>
          <w:lang w:val="lv-LV"/>
        </w:rPr>
        <w:t xml:space="preserve">izstrādāts rīcības </w:t>
      </w:r>
      <w:r w:rsidRPr="00B806F1">
        <w:rPr>
          <w:rFonts w:ascii="Times New Roman" w:hAnsi="Times New Roman"/>
          <w:sz w:val="24"/>
          <w:szCs w:val="24"/>
          <w:lang w:val="lv-LV"/>
        </w:rPr>
        <w:t xml:space="preserve">plāns </w:t>
      </w:r>
      <w:r w:rsidRPr="00B806F1">
        <w:rPr>
          <w:rFonts w:ascii="Times New Roman" w:hAnsi="Times New Roman"/>
          <w:i/>
          <w:iCs/>
          <w:sz w:val="24"/>
          <w:szCs w:val="24"/>
          <w:lang w:val="lv-LV"/>
        </w:rPr>
        <w:t>STEM</w:t>
      </w:r>
      <w:r w:rsidRPr="00B806F1">
        <w:rPr>
          <w:rStyle w:val="FootnoteReference"/>
          <w:rFonts w:ascii="Times New Roman" w:hAnsi="Times New Roman"/>
          <w:i/>
          <w:iCs/>
          <w:sz w:val="24"/>
          <w:szCs w:val="24"/>
          <w:lang w:val="lv-LV"/>
        </w:rPr>
        <w:footnoteReference w:id="5"/>
      </w:r>
      <w:r w:rsidRPr="00B806F1">
        <w:rPr>
          <w:rFonts w:ascii="Times New Roman" w:hAnsi="Times New Roman"/>
          <w:sz w:val="24"/>
          <w:szCs w:val="24"/>
          <w:lang w:val="lv-LV"/>
        </w:rPr>
        <w:t xml:space="preserve"> jomas pedagogu piesaistei.</w:t>
      </w:r>
    </w:p>
    <w:p w14:paraId="2A8DC1C6" w14:textId="77777777" w:rsidR="005F2F57" w:rsidRPr="00B806F1" w:rsidRDefault="005F2F57" w:rsidP="005F2F57">
      <w:pPr>
        <w:pStyle w:val="NoSpacing"/>
        <w:spacing w:after="120" w:line="288" w:lineRule="auto"/>
        <w:jc w:val="both"/>
        <w:rPr>
          <w:rFonts w:ascii="Times New Roman" w:hAnsi="Times New Roman"/>
          <w:color w:val="000000" w:themeColor="text1"/>
          <w:sz w:val="24"/>
          <w:szCs w:val="24"/>
          <w:lang w:val="lv-LV"/>
        </w:rPr>
      </w:pPr>
      <w:r w:rsidRPr="00B806F1">
        <w:rPr>
          <w:rFonts w:ascii="Times New Roman" w:hAnsi="Times New Roman"/>
          <w:color w:val="000000" w:themeColor="text1"/>
          <w:sz w:val="24"/>
          <w:szCs w:val="24"/>
          <w:lang w:val="lv-LV"/>
        </w:rPr>
        <w:t>Īstenojot 128.1. pasākumu, valdība pārskatīs studiju vietas bāzes un sociālā nodrošinājuma izmaksas un palielinās studiju finansējumu atbilstoši aktuālajām izmaksām.</w:t>
      </w:r>
    </w:p>
    <w:p w14:paraId="1B4F9103" w14:textId="29D22063" w:rsidR="005F2F57" w:rsidRPr="00B806F1" w:rsidRDefault="005F2F57" w:rsidP="005F2F57">
      <w:pPr>
        <w:pStyle w:val="NoSpacing"/>
        <w:spacing w:after="120" w:line="288" w:lineRule="auto"/>
        <w:jc w:val="both"/>
        <w:rPr>
          <w:rFonts w:ascii="Times New Roman" w:hAnsi="Times New Roman"/>
          <w:color w:val="000000" w:themeColor="text1"/>
          <w:sz w:val="24"/>
          <w:szCs w:val="24"/>
          <w:lang w:val="lv-LV"/>
        </w:rPr>
      </w:pPr>
      <w:r w:rsidRPr="00B806F1">
        <w:rPr>
          <w:rFonts w:ascii="Times New Roman" w:hAnsi="Times New Roman"/>
          <w:color w:val="000000" w:themeColor="text1"/>
          <w:sz w:val="24"/>
          <w:szCs w:val="24"/>
          <w:lang w:val="lv-LV"/>
        </w:rPr>
        <w:t xml:space="preserve">Ministrija iepriekš minētajā informatīvajā ziņojumā “Priekšlikumi konceptuāli jaunas kompetencēs balstītas izglītības prasībām atbilstošas skolotāju izglītības nodrošināšanai Latvijā” sniedza priekšlikumus jaunas kompetencēs balstītas izglītības prasībām atbilstošas skolotāju izglītības nodrošināšanai Latvijā. Skolotāju izglītības restarts jaunā kvalitātē paredz izveidot jaunas studiju programmas skolotāju sagatavošanai visos augstākās izglītības līmeņos, tostarp izveidot jaunu darba vidē balstītu studiju programmu pedagoga profesionālās kvalifikācijas ieguvei pēc studiju pabeigšanas citā jomā – </w:t>
      </w:r>
      <w:r w:rsidRPr="00B806F1">
        <w:rPr>
          <w:rFonts w:ascii="Times New Roman" w:eastAsia="Times New Roman" w:hAnsi="Times New Roman"/>
          <w:color w:val="000000" w:themeColor="text1"/>
          <w:sz w:val="24"/>
          <w:szCs w:val="24"/>
          <w:lang w:val="lv-LV"/>
        </w:rPr>
        <w:t>otrā līmeņa profesionālās augstākās izglītības studiju programmu “Skolotājs” (turpmāk arī  – jaunā studiju programma)</w:t>
      </w:r>
      <w:r w:rsidRPr="00B806F1">
        <w:rPr>
          <w:rFonts w:ascii="Times New Roman" w:hAnsi="Times New Roman"/>
          <w:color w:val="000000" w:themeColor="text1"/>
          <w:sz w:val="24"/>
          <w:szCs w:val="24"/>
          <w:lang w:val="lv-LV"/>
        </w:rPr>
        <w:t>.</w:t>
      </w:r>
    </w:p>
    <w:p w14:paraId="567AEFE3" w14:textId="77777777" w:rsidR="005F2F57" w:rsidRPr="00B806F1" w:rsidRDefault="005F2F57" w:rsidP="005F2F57">
      <w:pPr>
        <w:pStyle w:val="NoSpacing"/>
        <w:spacing w:after="120" w:line="288" w:lineRule="auto"/>
        <w:jc w:val="both"/>
        <w:rPr>
          <w:rFonts w:ascii="Times New Roman" w:eastAsia="Times New Roman" w:hAnsi="Times New Roman"/>
          <w:color w:val="000000" w:themeColor="text1"/>
          <w:sz w:val="24"/>
          <w:szCs w:val="24"/>
          <w:lang w:val="lv-LV"/>
        </w:rPr>
      </w:pPr>
      <w:r w:rsidRPr="00B806F1">
        <w:rPr>
          <w:rFonts w:ascii="Times New Roman" w:eastAsia="Times New Roman" w:hAnsi="Times New Roman"/>
          <w:color w:val="000000" w:themeColor="text1"/>
          <w:sz w:val="24"/>
          <w:szCs w:val="24"/>
          <w:lang w:val="lv-LV"/>
        </w:rPr>
        <w:t xml:space="preserve">Jaunās studiju programmas izveides un īstenošanas nepieciešamība pamatota izglītības politikas plānošanas dokumentos, kā arī no tiem izrietošajās, jau paveiktajās un vēl plānotajās darbībās. </w:t>
      </w:r>
      <w:r w:rsidRPr="00B806F1">
        <w:rPr>
          <w:rFonts w:ascii="Times New Roman" w:hAnsi="Times New Roman"/>
          <w:color w:val="000000" w:themeColor="text1"/>
          <w:sz w:val="24"/>
          <w:szCs w:val="24"/>
          <w:shd w:val="clear" w:color="auto" w:fill="FFFFFF"/>
          <w:lang w:val="lv-LV"/>
        </w:rPr>
        <w:t> </w:t>
      </w:r>
      <w:r w:rsidRPr="00B806F1">
        <w:rPr>
          <w:rFonts w:ascii="Times New Roman" w:eastAsia="Times New Roman" w:hAnsi="Times New Roman"/>
          <w:color w:val="000000" w:themeColor="text1"/>
          <w:sz w:val="24"/>
          <w:szCs w:val="24"/>
          <w:lang w:val="lv-LV"/>
        </w:rPr>
        <w:t>Hierarhiski augstākais nacionālā līmeņa ilgtermiņa attīstības plānošanas dokuments “Latvijas ilgtspējīgas attīstības stratēģija līdz 2030. gadam”</w:t>
      </w:r>
      <w:r w:rsidRPr="00B806F1">
        <w:rPr>
          <w:rFonts w:ascii="Times New Roman" w:hAnsi="Times New Roman"/>
          <w:color w:val="000000" w:themeColor="text1"/>
          <w:sz w:val="24"/>
          <w:szCs w:val="24"/>
          <w:vertAlign w:val="superscript"/>
          <w:lang w:val="lv-LV"/>
        </w:rPr>
        <w:footnoteReference w:id="6"/>
      </w:r>
      <w:r w:rsidRPr="00B806F1">
        <w:rPr>
          <w:rFonts w:ascii="Times New Roman" w:eastAsia="Times New Roman" w:hAnsi="Times New Roman"/>
          <w:color w:val="000000" w:themeColor="text1"/>
          <w:sz w:val="24"/>
          <w:szCs w:val="24"/>
          <w:lang w:val="lv-LV"/>
        </w:rPr>
        <w:t xml:space="preserve"> ietver atziņu par paradigmas maiņas nepieciešamību izglītībā. Izglītībai jābūt kvalitatīvai, pieejamai visa mūža garumā un orientētai uz radošumu, kā arī tādai, kas ļauj reaģēt uz globālās konkurences un demogrāfijas izaicinājumiem un ir viens no priekšnoteikumiem ekonomikas modeļa maiņai. Hierarhiski augstākais nacionālā līmeņa vidējā termiņa attīstības plānošanas dokuments “Latvijas Nacionālais attīstības plāns 2014.–2020. gadam”</w:t>
      </w:r>
      <w:r w:rsidRPr="00B806F1">
        <w:rPr>
          <w:rStyle w:val="FootnoteReference"/>
          <w:rFonts w:ascii="Times New Roman" w:eastAsia="Times New Roman" w:hAnsi="Times New Roman"/>
          <w:color w:val="000000" w:themeColor="text1"/>
          <w:sz w:val="24"/>
          <w:szCs w:val="24"/>
          <w:lang w:val="lv-LV"/>
        </w:rPr>
        <w:footnoteReference w:id="7"/>
      </w:r>
      <w:r w:rsidRPr="00B806F1">
        <w:rPr>
          <w:rFonts w:ascii="Times New Roman" w:eastAsia="Times New Roman" w:hAnsi="Times New Roman"/>
          <w:color w:val="000000" w:themeColor="text1"/>
          <w:sz w:val="24"/>
          <w:szCs w:val="24"/>
          <w:lang w:val="lv-LV"/>
        </w:rPr>
        <w:t xml:space="preserve"> akcentē šādus rīcības virzienus – kompetenču attīstību un pētniecības, inovāciju un augstākās izglītības attīstību, starp galvenajiem uzdevumiem nosakot radošu un kvalificētu pedagogu sagatavošanu un piesaisti. Savukārt vidējā termiņa izglītības politikas plānošanas dokuments “Izglītības attīstības pamatnostādnes 2014. –2020. gadam”</w:t>
      </w:r>
      <w:r w:rsidRPr="00B806F1">
        <w:rPr>
          <w:rStyle w:val="FootnoteReference"/>
          <w:rFonts w:ascii="Times New Roman" w:eastAsia="Times New Roman" w:hAnsi="Times New Roman"/>
          <w:color w:val="000000" w:themeColor="text1"/>
          <w:sz w:val="24"/>
          <w:szCs w:val="24"/>
          <w:lang w:val="lv-LV"/>
        </w:rPr>
        <w:footnoteReference w:id="8"/>
      </w:r>
      <w:r w:rsidRPr="00B806F1">
        <w:rPr>
          <w:rFonts w:ascii="Times New Roman" w:eastAsia="Times New Roman" w:hAnsi="Times New Roman"/>
          <w:color w:val="000000" w:themeColor="text1"/>
          <w:sz w:val="24"/>
          <w:szCs w:val="24"/>
          <w:lang w:val="lv-LV"/>
        </w:rPr>
        <w:t xml:space="preserve"> definē mērķi “paaugstināt izglītības vides kvalitāti, veicot satura pilnveidi un attīstot atbilstošu infrastruktūru” un šādus mērķa sasniegšanai īstenojamos rīcības virzienus – (1.1.) uz zināšanu sabiedrībā pieprasītām kompetencēm orientēta, radošumu, inovāciju un veselīga dzīvesveida veicinoša izglītības satura pilnveide; (1.2.) pedagogu un akadēmiskā personāla motivācijas un profesionālās kapacitātes paaugstināšana; (1.3.) 21. gs. atbilstīgas izglītības vides un izglītības procesa nodrošināšana. Šajos dokumentos paredzēta kontekstuāla izglītība, skolotāja profesijas prestiža paaugstināšana un skolotāja profesionālās kompetences pilnveide, izglītības iestāžu attīstība, to funkciju paplašināšana. Lai to paveiktu, nepieciešama skolotāju izglītības satura un organizācijas maiņa visos tā īstenošanas posmos.</w:t>
      </w:r>
    </w:p>
    <w:p w14:paraId="4551C276" w14:textId="374FDE34" w:rsidR="005F2F57" w:rsidRPr="00B806F1" w:rsidRDefault="005F2F57" w:rsidP="005F2F57">
      <w:pPr>
        <w:pStyle w:val="NoSpacing"/>
        <w:spacing w:after="120" w:line="288" w:lineRule="auto"/>
        <w:jc w:val="both"/>
        <w:rPr>
          <w:rFonts w:ascii="Times New Roman" w:eastAsia="Times New Roman" w:hAnsi="Times New Roman"/>
          <w:color w:val="000000" w:themeColor="text1"/>
          <w:sz w:val="24"/>
          <w:szCs w:val="24"/>
          <w:lang w:val="lv-LV"/>
        </w:rPr>
      </w:pPr>
      <w:r w:rsidRPr="00B806F1">
        <w:rPr>
          <w:rFonts w:ascii="Times New Roman" w:eastAsia="Times New Roman" w:hAnsi="Times New Roman"/>
          <w:color w:val="000000" w:themeColor="text1"/>
          <w:sz w:val="24"/>
          <w:szCs w:val="24"/>
          <w:lang w:val="lv-LV"/>
        </w:rPr>
        <w:t xml:space="preserve">Jaunā studiju programma, kas izstrādāta LU, sadarbojoties ar kolēģiem DU un LiepU, ir </w:t>
      </w:r>
      <w:r w:rsidRPr="00B806F1">
        <w:rPr>
          <w:rFonts w:ascii="Times New Roman" w:eastAsia="Times New Roman" w:hAnsi="Times New Roman"/>
          <w:color w:val="000000" w:themeColor="text1"/>
          <w:sz w:val="24"/>
          <w:szCs w:val="24"/>
          <w:lang w:val="lv-LV"/>
        </w:rPr>
        <w:lastRenderedPageBreak/>
        <w:t>saņēmusi konceptuālu atbalstu no augstākās izglītības sektora pārstāvjiem, Saeimas Izglītības, kultūras un zinātnes komisijas, Budžeta un finanšu (nodokļu</w:t>
      </w:r>
      <w:r w:rsidRPr="00B806F1">
        <w:rPr>
          <w:rFonts w:ascii="Times New Roman" w:eastAsia="Times New Roman" w:hAnsi="Times New Roman"/>
          <w:sz w:val="24"/>
          <w:szCs w:val="24"/>
          <w:lang w:val="lv-LV"/>
        </w:rPr>
        <w:t xml:space="preserve">) komisijas un Ilgtspējīgas attīstības komisijas pārstāvjiem virknē tikšanos un diskusiju. Diskusijas organizēja LU, DU, LiepU un ministrija. Tajās piedalījās arī </w:t>
      </w:r>
      <w:r w:rsidRPr="00B806F1">
        <w:rPr>
          <w:rFonts w:ascii="Times New Roman" w:hAnsi="Times New Roman"/>
          <w:sz w:val="24"/>
          <w:szCs w:val="24"/>
          <w:lang w:val="lv-LV"/>
        </w:rPr>
        <w:t xml:space="preserve">nodibinājums </w:t>
      </w:r>
      <w:r w:rsidRPr="00B806F1">
        <w:rPr>
          <w:rFonts w:ascii="Times New Roman" w:eastAsia="Times New Roman" w:hAnsi="Times New Roman"/>
          <w:sz w:val="24"/>
          <w:szCs w:val="24"/>
          <w:lang w:val="lv-LV"/>
        </w:rPr>
        <w:t>“Iespējamā misija”.</w:t>
      </w:r>
    </w:p>
    <w:p w14:paraId="6C9E1164" w14:textId="77777777" w:rsidR="005F2F57" w:rsidRPr="00B806F1" w:rsidRDefault="005F2F57" w:rsidP="005F2F57">
      <w:pPr>
        <w:pStyle w:val="NoSpacing"/>
        <w:spacing w:after="120" w:line="288" w:lineRule="auto"/>
        <w:jc w:val="both"/>
        <w:rPr>
          <w:rFonts w:ascii="Times New Roman" w:hAnsi="Times New Roman"/>
          <w:color w:val="000000" w:themeColor="text1"/>
          <w:sz w:val="24"/>
          <w:szCs w:val="24"/>
          <w:lang w:val="lv-LV"/>
        </w:rPr>
      </w:pPr>
    </w:p>
    <w:p w14:paraId="070E1215" w14:textId="77777777" w:rsidR="005F2F57" w:rsidRPr="00B806F1" w:rsidRDefault="005F2F57" w:rsidP="005F2F57">
      <w:pPr>
        <w:pStyle w:val="Heading1"/>
        <w:numPr>
          <w:ilvl w:val="0"/>
          <w:numId w:val="4"/>
        </w:numPr>
        <w:spacing w:before="0" w:after="120" w:line="288" w:lineRule="auto"/>
        <w:jc w:val="center"/>
        <w:rPr>
          <w:rFonts w:cs="Times New Roman"/>
          <w:color w:val="000000" w:themeColor="text1"/>
          <w:szCs w:val="24"/>
        </w:rPr>
      </w:pPr>
      <w:bookmarkStart w:id="1" w:name="_Toc13148336"/>
      <w:r w:rsidRPr="00B806F1">
        <w:rPr>
          <w:rFonts w:cs="Times New Roman"/>
          <w:color w:val="000000" w:themeColor="text1"/>
          <w:szCs w:val="24"/>
        </w:rPr>
        <w:t>Pašreizējās situācijas raksturojums</w:t>
      </w:r>
      <w:bookmarkEnd w:id="1"/>
    </w:p>
    <w:p w14:paraId="41D860B5" w14:textId="7DFC14D8" w:rsidR="005F2F57" w:rsidRPr="00B806F1" w:rsidRDefault="005F2F57" w:rsidP="005F2F57">
      <w:pPr>
        <w:spacing w:after="120" w:line="288" w:lineRule="auto"/>
        <w:jc w:val="both"/>
        <w:rPr>
          <w:rFonts w:ascii="Times New Roman" w:hAnsi="Times New Roman"/>
          <w:color w:val="000000" w:themeColor="text1"/>
          <w:sz w:val="24"/>
          <w:szCs w:val="24"/>
        </w:rPr>
      </w:pPr>
      <w:r w:rsidRPr="00B806F1">
        <w:rPr>
          <w:rFonts w:ascii="Times New Roman" w:hAnsi="Times New Roman"/>
          <w:color w:val="000000" w:themeColor="text1"/>
          <w:sz w:val="24"/>
          <w:szCs w:val="24"/>
        </w:rPr>
        <w:t xml:space="preserve">Šobrīd tiek veidota jauna pedagogu izglītības sistēma, lai padarītu pedagogu izglītību kvalitatīvāku, elastīgāku un lai tā spētu ātri reaģēt uz darba tirgus prasībām un pielāgoties tehnoloģiju attīstībai, nodrošinot atbilstošas tālākizglītības un profesionālās pilnveides iespējas. Vienlaikus vērojams akūts skolotāju trūkums. </w:t>
      </w:r>
    </w:p>
    <w:p w14:paraId="2502D89F" w14:textId="77777777" w:rsidR="005F2F57" w:rsidRPr="00B806F1" w:rsidRDefault="005F2F57" w:rsidP="005F2F57">
      <w:pPr>
        <w:spacing w:after="120" w:line="288" w:lineRule="auto"/>
        <w:jc w:val="both"/>
        <w:rPr>
          <w:rFonts w:ascii="Times New Roman" w:eastAsia="Times New Roman" w:hAnsi="Times New Roman"/>
          <w:color w:val="002060"/>
          <w:sz w:val="24"/>
          <w:szCs w:val="24"/>
        </w:rPr>
      </w:pPr>
      <w:r w:rsidRPr="00B806F1">
        <w:rPr>
          <w:rFonts w:ascii="Times New Roman" w:hAnsi="Times New Roman"/>
          <w:color w:val="000000" w:themeColor="text1"/>
          <w:sz w:val="24"/>
          <w:szCs w:val="24"/>
        </w:rPr>
        <w:t xml:space="preserve">Sākoties 2018./2019. mācību gadam, visvairāk vakanču bija matemātikas, ķīmijas, fizikas, informātikas, angļu valodas, sākumskolas un pirmsskolas skolotājiem. Katra mācību gada sākumā pieprasījums pēc noteiktu mācību priekšmetu skolotājiem atšķiras, taču saglabājas salīdzinoši augsts pieprasījums pēc dabaszinātņu, matemātikas un tehnoloģiju jomas mācību priekšmetu, kā arī valodas jomas mācību priekšmetu skolotājiem. Var prognozēt, ka arī turpmāk šo jomu skolotājiem būs nodrošināts augsts nodarbinātības līmenis. </w:t>
      </w:r>
      <w:r w:rsidRPr="00B806F1">
        <w:rPr>
          <w:rFonts w:ascii="Times New Roman" w:eastAsia="Times New Roman" w:hAnsi="Times New Roman"/>
          <w:sz w:val="24"/>
          <w:szCs w:val="24"/>
        </w:rPr>
        <w:t xml:space="preserve">Tas pamato nepieciešamību izstrādāt rīcības plānu </w:t>
      </w:r>
      <w:r w:rsidRPr="00B806F1">
        <w:rPr>
          <w:rFonts w:ascii="Times New Roman" w:eastAsia="Times New Roman" w:hAnsi="Times New Roman"/>
          <w:i/>
          <w:iCs/>
          <w:sz w:val="24"/>
          <w:szCs w:val="24"/>
        </w:rPr>
        <w:t>STEM</w:t>
      </w:r>
      <w:r w:rsidRPr="00B806F1">
        <w:rPr>
          <w:rFonts w:ascii="Times New Roman" w:eastAsia="Times New Roman" w:hAnsi="Times New Roman"/>
          <w:sz w:val="24"/>
          <w:szCs w:val="24"/>
        </w:rPr>
        <w:t xml:space="preserve"> un valodu jomas skolotāju piesaistei. Mazākumtautību skolās valodu jomas skolotāju trūkst gandrīz tikpat, cik </w:t>
      </w:r>
      <w:r w:rsidRPr="00B806F1">
        <w:rPr>
          <w:rFonts w:ascii="Times New Roman" w:eastAsia="Times New Roman" w:hAnsi="Times New Roman"/>
          <w:i/>
          <w:iCs/>
          <w:sz w:val="24"/>
          <w:szCs w:val="24"/>
        </w:rPr>
        <w:t>STEM</w:t>
      </w:r>
      <w:r w:rsidRPr="00B806F1">
        <w:rPr>
          <w:rFonts w:ascii="Times New Roman" w:eastAsia="Times New Roman" w:hAnsi="Times New Roman"/>
          <w:sz w:val="24"/>
          <w:szCs w:val="24"/>
        </w:rPr>
        <w:t xml:space="preserve"> jomas skolotāji (saskaņā ar LU 2018. gada vasarā veiktās aptaujas datiem). Piemēram, nejauši atlasītajā 21 skolā (50% no Rīgas mazākumtautību skolu kopējā skaita) bija vakances 88 skolotāju slodzēm, no tām 37% </w:t>
      </w:r>
      <w:r w:rsidRPr="00B806F1">
        <w:rPr>
          <w:rFonts w:ascii="Times New Roman" w:eastAsia="Times New Roman" w:hAnsi="Times New Roman"/>
          <w:i/>
          <w:iCs/>
          <w:sz w:val="24"/>
          <w:szCs w:val="24"/>
        </w:rPr>
        <w:t>STEM</w:t>
      </w:r>
      <w:r w:rsidRPr="00B806F1">
        <w:rPr>
          <w:rFonts w:ascii="Times New Roman" w:eastAsia="Times New Roman" w:hAnsi="Times New Roman"/>
          <w:sz w:val="24"/>
          <w:szCs w:val="24"/>
        </w:rPr>
        <w:t xml:space="preserve"> jomā un 35% valodu jomā.</w:t>
      </w:r>
    </w:p>
    <w:p w14:paraId="793D0F92" w14:textId="338535B6" w:rsidR="005F2F57" w:rsidRPr="00B806F1" w:rsidRDefault="005F2F57" w:rsidP="005F2F57">
      <w:pPr>
        <w:spacing w:after="120" w:line="288" w:lineRule="auto"/>
        <w:jc w:val="both"/>
        <w:rPr>
          <w:rFonts w:ascii="Times New Roman" w:hAnsi="Times New Roman"/>
          <w:color w:val="000000" w:themeColor="text1"/>
          <w:sz w:val="24"/>
          <w:szCs w:val="24"/>
        </w:rPr>
      </w:pPr>
      <w:r w:rsidRPr="00B806F1">
        <w:rPr>
          <w:rFonts w:ascii="Times New Roman" w:hAnsi="Times New Roman"/>
          <w:color w:val="000000" w:themeColor="text1"/>
          <w:sz w:val="24"/>
          <w:szCs w:val="24"/>
        </w:rPr>
        <w:t>Darba tirgus situācijas izpēte no 2018. gada 1. septembra rāda, ka noteiktos Latvijas reģionos un pilsētās arī valodu, mūzikas, vēstures un mājturības skolotāju pieprasījums ir augsts un to trūkums izglītības iestādēs ietekmē izglītības kvalitātes rādītājus kopumā.</w:t>
      </w:r>
      <w:r w:rsidRPr="00B806F1">
        <w:rPr>
          <w:rStyle w:val="FootnoteReference"/>
          <w:rFonts w:ascii="Times New Roman" w:hAnsi="Times New Roman"/>
          <w:color w:val="000000" w:themeColor="text1"/>
          <w:sz w:val="24"/>
          <w:szCs w:val="24"/>
        </w:rPr>
        <w:footnoteReference w:id="9"/>
      </w:r>
      <w:r w:rsidRPr="00B806F1">
        <w:rPr>
          <w:rFonts w:ascii="Times New Roman" w:hAnsi="Times New Roman"/>
          <w:color w:val="000000" w:themeColor="text1"/>
          <w:sz w:val="24"/>
          <w:szCs w:val="24"/>
        </w:rPr>
        <w:t xml:space="preserve"> Speciālisti un nozares eksperti</w:t>
      </w:r>
      <w:r w:rsidRPr="00B806F1">
        <w:rPr>
          <w:rStyle w:val="FootnoteReference"/>
          <w:rFonts w:ascii="Times New Roman" w:hAnsi="Times New Roman"/>
          <w:color w:val="000000" w:themeColor="text1"/>
          <w:sz w:val="24"/>
          <w:szCs w:val="24"/>
        </w:rPr>
        <w:footnoteReference w:id="10"/>
      </w:r>
      <w:r w:rsidRPr="00B806F1">
        <w:rPr>
          <w:rFonts w:ascii="Times New Roman" w:hAnsi="Times New Roman"/>
          <w:color w:val="000000" w:themeColor="text1"/>
          <w:sz w:val="24"/>
          <w:szCs w:val="24"/>
        </w:rPr>
        <w:t xml:space="preserve"> norāda uz jaunas skolotāju paaudzes trūkumu un nepieciešamību īstenot mērķtiecīgus ilgtermiņa pasākumus jauno skolotāju piesaistei. Ņemot vērā demogrāfisko attīstību, izglītības sistēma nākotnē var piedzīvot strauju mācībspēku trūkumu, jo pašreiz skolās strādā aptuveni 30% pedagogi pirms pensijas un pensijas vecumā</w:t>
      </w:r>
      <w:r w:rsidRPr="00B806F1">
        <w:rPr>
          <w:rFonts w:ascii="Times New Roman" w:hAnsi="Times New Roman"/>
          <w:color w:val="000000" w:themeColor="text1"/>
          <w:sz w:val="24"/>
          <w:szCs w:val="24"/>
          <w:vertAlign w:val="superscript"/>
        </w:rPr>
        <w:footnoteReference w:id="11"/>
      </w:r>
      <w:r w:rsidRPr="00B806F1">
        <w:rPr>
          <w:rFonts w:ascii="Times New Roman" w:hAnsi="Times New Roman"/>
          <w:color w:val="000000" w:themeColor="text1"/>
          <w:sz w:val="24"/>
          <w:szCs w:val="24"/>
        </w:rPr>
        <w:t>, kas nozīmē, ka tuvāko piecu līdz deviņu gadu laikā izglītības iestādēs būs nepieciešams nomainīt pensionēšanās vecuma skolotāju paaudzi. Saskaņā ar Latvijas Bankas pētījumu</w:t>
      </w:r>
      <w:r w:rsidRPr="00B806F1">
        <w:rPr>
          <w:rStyle w:val="FootnoteReference"/>
          <w:rFonts w:ascii="Times New Roman" w:hAnsi="Times New Roman"/>
          <w:color w:val="000000" w:themeColor="text1"/>
          <w:sz w:val="24"/>
          <w:szCs w:val="24"/>
        </w:rPr>
        <w:footnoteReference w:id="12"/>
      </w:r>
      <w:r w:rsidRPr="00B806F1">
        <w:rPr>
          <w:rFonts w:ascii="Times New Roman" w:hAnsi="Times New Roman"/>
          <w:color w:val="000000" w:themeColor="text1"/>
          <w:sz w:val="24"/>
          <w:szCs w:val="24"/>
        </w:rPr>
        <w:t xml:space="preserve"> izglītības </w:t>
      </w:r>
      <w:r w:rsidRPr="00B806F1">
        <w:rPr>
          <w:rFonts w:ascii="Times New Roman" w:hAnsi="Times New Roman"/>
          <w:color w:val="000000" w:themeColor="text1"/>
          <w:sz w:val="24"/>
          <w:szCs w:val="24"/>
        </w:rPr>
        <w:lastRenderedPageBreak/>
        <w:t>sektorā ir vismazāk jaunu cilvēku (1. attēls).</w:t>
      </w:r>
    </w:p>
    <w:p w14:paraId="368B3CA4" w14:textId="77777777" w:rsidR="005F2F57" w:rsidRPr="00B806F1" w:rsidRDefault="005F2F57" w:rsidP="005F2F57">
      <w:pPr>
        <w:spacing w:after="120" w:line="288" w:lineRule="auto"/>
        <w:jc w:val="center"/>
        <w:rPr>
          <w:rFonts w:ascii="Times New Roman" w:hAnsi="Times New Roman"/>
          <w:color w:val="000000" w:themeColor="text1"/>
          <w:sz w:val="24"/>
          <w:szCs w:val="24"/>
        </w:rPr>
      </w:pPr>
      <w:r w:rsidRPr="00B806F1">
        <w:rPr>
          <w:rFonts w:ascii="Times New Roman" w:hAnsi="Times New Roman"/>
          <w:i/>
          <w:iCs/>
          <w:color w:val="000000" w:themeColor="text1"/>
          <w:sz w:val="24"/>
          <w:szCs w:val="24"/>
        </w:rPr>
        <w:t>1. attēls</w:t>
      </w:r>
      <w:r w:rsidRPr="00B806F1">
        <w:rPr>
          <w:rFonts w:ascii="Times New Roman" w:hAnsi="Times New Roman"/>
          <w:color w:val="000000" w:themeColor="text1"/>
          <w:sz w:val="24"/>
          <w:szCs w:val="24"/>
        </w:rPr>
        <w:t xml:space="preserve">. </w:t>
      </w:r>
      <w:r w:rsidRPr="00B806F1">
        <w:rPr>
          <w:rFonts w:ascii="Times New Roman" w:hAnsi="Times New Roman"/>
          <w:b/>
          <w:bCs/>
          <w:color w:val="000000" w:themeColor="text1"/>
          <w:sz w:val="24"/>
          <w:szCs w:val="24"/>
        </w:rPr>
        <w:t>Par 40 gadiem jaunāku nodarbināto īpatsvars tautsaimniecības nozaru dalījumā (% no visiem nodarbinātajiem; 2014. gads).</w:t>
      </w:r>
    </w:p>
    <w:p w14:paraId="16A228F0" w14:textId="230BB1FD" w:rsidR="005F2F57" w:rsidRPr="00B806F1" w:rsidRDefault="005F2F57" w:rsidP="005F2F57">
      <w:pPr>
        <w:spacing w:after="120" w:line="288" w:lineRule="auto"/>
        <w:jc w:val="center"/>
        <w:rPr>
          <w:rFonts w:ascii="Times New Roman" w:hAnsi="Times New Roman"/>
          <w:color w:val="000000" w:themeColor="text1"/>
          <w:sz w:val="24"/>
          <w:szCs w:val="24"/>
        </w:rPr>
      </w:pPr>
      <w:r w:rsidRPr="00B806F1">
        <w:rPr>
          <w:rFonts w:ascii="Times New Roman" w:hAnsi="Times New Roman"/>
          <w:noProof/>
          <w:color w:val="000000" w:themeColor="text1"/>
          <w:sz w:val="24"/>
          <w:szCs w:val="24"/>
          <w:lang w:eastAsia="lv-LV"/>
        </w:rPr>
        <w:drawing>
          <wp:inline distT="0" distB="0" distL="0" distR="0" wp14:anchorId="15518503" wp14:editId="73688F2A">
            <wp:extent cx="4550229" cy="3216022"/>
            <wp:effectExtent l="0" t="0" r="3175" b="3810"/>
            <wp:docPr id="8" name="Picture 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1D428FC0-3647-4913-8FAC-48CD10F9D7A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1D428FC0-3647-4913-8FAC-48CD10F9D7A1}"/>
                        </a:ext>
                      </a:extLst>
                    </pic:cNvPr>
                    <pic:cNvPicPr>
                      <a:picLocks noChangeAspect="1"/>
                    </pic:cNvPicPr>
                  </pic:nvPicPr>
                  <pic:blipFill rotWithShape="1">
                    <a:blip r:embed="rId8" cstate="print"/>
                    <a:srcRect l="16241" t="9216" r="3882"/>
                    <a:stretch/>
                  </pic:blipFill>
                  <pic:spPr bwMode="auto">
                    <a:xfrm>
                      <a:off x="0" y="0"/>
                      <a:ext cx="4551229" cy="3216729"/>
                    </a:xfrm>
                    <a:prstGeom prst="rect">
                      <a:avLst/>
                    </a:prstGeom>
                    <a:ln>
                      <a:noFill/>
                    </a:ln>
                    <a:extLst>
                      <a:ext uri="{53640926-AAD7-44D8-BBD7-CCE9431645EC}">
                        <a14:shadowObscured xmlns:a14="http://schemas.microsoft.com/office/drawing/2010/main"/>
                      </a:ext>
                    </a:extLst>
                  </pic:spPr>
                </pic:pic>
              </a:graphicData>
            </a:graphic>
          </wp:inline>
        </w:drawing>
      </w:r>
    </w:p>
    <w:p w14:paraId="66092BFE" w14:textId="77777777" w:rsidR="005F2F57" w:rsidRPr="00B806F1" w:rsidRDefault="005F2F57" w:rsidP="005F2F57">
      <w:pPr>
        <w:spacing w:after="120" w:line="288" w:lineRule="auto"/>
        <w:jc w:val="both"/>
        <w:rPr>
          <w:rFonts w:ascii="Times New Roman" w:hAnsi="Times New Roman"/>
          <w:i/>
          <w:color w:val="000000" w:themeColor="text1"/>
          <w:sz w:val="24"/>
          <w:szCs w:val="24"/>
        </w:rPr>
      </w:pPr>
      <w:r w:rsidRPr="00B806F1">
        <w:rPr>
          <w:rFonts w:ascii="Times New Roman" w:hAnsi="Times New Roman"/>
          <w:color w:val="000000" w:themeColor="text1"/>
          <w:sz w:val="24"/>
          <w:szCs w:val="24"/>
        </w:rPr>
        <w:t xml:space="preserve">Avots: Oļegs Krasnopjorovs, </w:t>
      </w:r>
      <w:r w:rsidRPr="00B806F1">
        <w:rPr>
          <w:rFonts w:ascii="Times New Roman" w:hAnsi="Times New Roman"/>
          <w:i/>
          <w:iCs/>
          <w:color w:val="000000" w:themeColor="text1"/>
          <w:sz w:val="24"/>
          <w:szCs w:val="24"/>
        </w:rPr>
        <w:t xml:space="preserve">Kāpēc mācību sasniegumi dažādās Latvijas skolās ir tik atšķirīgi? </w:t>
      </w:r>
      <w:r w:rsidRPr="00B806F1">
        <w:rPr>
          <w:rFonts w:ascii="Times New Roman" w:hAnsi="Times New Roman"/>
          <w:color w:val="000000" w:themeColor="text1"/>
          <w:sz w:val="24"/>
          <w:szCs w:val="24"/>
        </w:rPr>
        <w:t>Latvijas Banka, pētījums 3/2017.</w:t>
      </w:r>
    </w:p>
    <w:p w14:paraId="08E9A0F1" w14:textId="77777777" w:rsidR="005F2F57" w:rsidRPr="00B806F1" w:rsidRDefault="005F2F57" w:rsidP="005F2F57">
      <w:pPr>
        <w:spacing w:after="120" w:line="288" w:lineRule="auto"/>
        <w:jc w:val="both"/>
        <w:rPr>
          <w:rFonts w:ascii="Times New Roman" w:hAnsi="Times New Roman"/>
          <w:color w:val="000000" w:themeColor="text1"/>
          <w:sz w:val="24"/>
          <w:szCs w:val="24"/>
        </w:rPr>
      </w:pPr>
      <w:r w:rsidRPr="00B806F1">
        <w:rPr>
          <w:rFonts w:ascii="Times New Roman" w:hAnsi="Times New Roman"/>
          <w:color w:val="000000" w:themeColor="text1"/>
          <w:sz w:val="24"/>
          <w:szCs w:val="24"/>
        </w:rPr>
        <w:t>Analizējot skaitliskos rādītājus, 775 vispārizglītojošajās skolās 2017. gadā kopā strādāja 22 614 skolotāji un mācījās 215 053 skolēni, 2016. gadā 790 vispārizglītojošajās skolās – 22 754 skolotāji un 214 965 skolēni. Viena gada perioda griezumā vispārizglītojošo skolu skaits ir samazinājies par 15 skolām, bet skolotāju skaits samazinājies par 140 skolotājiem, savukārt skolēnu skaits palielinājies par 88 skolēniem.</w:t>
      </w:r>
      <w:r w:rsidRPr="00B806F1">
        <w:rPr>
          <w:rStyle w:val="FootnoteReference"/>
          <w:rFonts w:ascii="Times New Roman" w:hAnsi="Times New Roman"/>
          <w:color w:val="000000" w:themeColor="text1"/>
          <w:sz w:val="24"/>
          <w:szCs w:val="24"/>
        </w:rPr>
        <w:footnoteReference w:id="13"/>
      </w:r>
      <w:r w:rsidRPr="00B806F1">
        <w:rPr>
          <w:rFonts w:ascii="Times New Roman" w:hAnsi="Times New Roman"/>
          <w:color w:val="000000" w:themeColor="text1"/>
          <w:sz w:val="24"/>
          <w:szCs w:val="24"/>
        </w:rPr>
        <w:t xml:space="preserve"> Šīs izmaiņas ir saistītas ar skolu tīkla reformu, kas notiek šobrīd, jo pašvaldības reorganizē savā pakļautībā esošās izglītības iestādes, optimizējot resursus un finanšu līdzekļus. Jāņem vērā arī gaidāmo plānoto teritoriālo (novadu) reformu, kur būs nepieciešama prognozējama resursu pārdale un optimizācija, kas skars arī skolotājus.</w:t>
      </w:r>
    </w:p>
    <w:p w14:paraId="05D00616" w14:textId="4C04BA52" w:rsidR="005F2F57" w:rsidRPr="00B806F1" w:rsidRDefault="005F2F57" w:rsidP="005F2F57">
      <w:pPr>
        <w:spacing w:after="120" w:line="288" w:lineRule="auto"/>
        <w:jc w:val="both"/>
        <w:rPr>
          <w:rFonts w:ascii="Times New Roman" w:hAnsi="Times New Roman"/>
          <w:color w:val="000000" w:themeColor="text1"/>
          <w:sz w:val="24"/>
          <w:szCs w:val="24"/>
        </w:rPr>
      </w:pPr>
      <w:r w:rsidRPr="00B806F1">
        <w:rPr>
          <w:rFonts w:ascii="Times New Roman" w:hAnsi="Times New Roman"/>
          <w:color w:val="000000" w:themeColor="text1"/>
          <w:sz w:val="24"/>
          <w:szCs w:val="24"/>
        </w:rPr>
        <w:t>Skolu tīkla reforma un jaunu skolotāju piesaiste ir šā brīža lielākie izglītības sistēmas izaicinājumi. Kamēr skolu tīkla reformas pabeigšana sagaidāma ne ātrāk kā pēc četriem līdz pieciem gadiem, jaunu skolotāju piesaiste ir jārisina nekavējoties. Nodibinājuma “Iespējamā misija” 2018. gadā veiktās aptaujas</w:t>
      </w:r>
      <w:r w:rsidRPr="00B806F1">
        <w:rPr>
          <w:rStyle w:val="FootnoteReference"/>
          <w:rFonts w:ascii="Times New Roman" w:hAnsi="Times New Roman"/>
          <w:color w:val="000000" w:themeColor="text1"/>
          <w:sz w:val="24"/>
          <w:szCs w:val="24"/>
        </w:rPr>
        <w:footnoteReference w:id="14"/>
      </w:r>
      <w:r w:rsidRPr="00B806F1">
        <w:rPr>
          <w:rFonts w:ascii="Times New Roman" w:hAnsi="Times New Roman"/>
          <w:color w:val="000000" w:themeColor="text1"/>
          <w:sz w:val="24"/>
          <w:szCs w:val="24"/>
        </w:rPr>
        <w:t xml:space="preserve"> rezultāti rāda 380 vakances, kas nozīmē, ka 76 000 skolēnu netiek nodrošināti skolotāji visos priekšmetos un ka vienam skolotājam, kas vidēji </w:t>
      </w:r>
      <w:r w:rsidRPr="00B806F1">
        <w:rPr>
          <w:rFonts w:ascii="Times New Roman" w:hAnsi="Times New Roman"/>
          <w:color w:val="000000" w:themeColor="text1"/>
          <w:sz w:val="24"/>
          <w:szCs w:val="24"/>
        </w:rPr>
        <w:lastRenderedPageBreak/>
        <w:t>strādā 1,5 slodzi, jāstrādā ar aptuveni 200 skolēnu (1. tabula).</w:t>
      </w:r>
    </w:p>
    <w:p w14:paraId="188626E1" w14:textId="77777777" w:rsidR="005F2F57" w:rsidRPr="00B806F1" w:rsidRDefault="005F2F57" w:rsidP="005F2F57">
      <w:pPr>
        <w:spacing w:after="120" w:line="288" w:lineRule="auto"/>
        <w:jc w:val="center"/>
        <w:rPr>
          <w:rFonts w:ascii="Times New Roman" w:hAnsi="Times New Roman"/>
          <w:color w:val="000000" w:themeColor="text1"/>
          <w:sz w:val="24"/>
          <w:szCs w:val="24"/>
        </w:rPr>
      </w:pPr>
      <w:r w:rsidRPr="00B806F1">
        <w:rPr>
          <w:rFonts w:ascii="Times New Roman" w:hAnsi="Times New Roman"/>
          <w:i/>
          <w:iCs/>
          <w:color w:val="000000" w:themeColor="text1"/>
          <w:sz w:val="24"/>
          <w:szCs w:val="24"/>
        </w:rPr>
        <w:t>1. tabula</w:t>
      </w:r>
      <w:r w:rsidRPr="00B806F1">
        <w:rPr>
          <w:rFonts w:ascii="Times New Roman" w:hAnsi="Times New Roman"/>
          <w:color w:val="000000" w:themeColor="text1"/>
          <w:sz w:val="24"/>
          <w:szCs w:val="24"/>
        </w:rPr>
        <w:t xml:space="preserve">. </w:t>
      </w:r>
      <w:r w:rsidRPr="00B806F1">
        <w:rPr>
          <w:rFonts w:ascii="Times New Roman" w:hAnsi="Times New Roman"/>
          <w:b/>
          <w:bCs/>
          <w:color w:val="000000" w:themeColor="text1"/>
          <w:sz w:val="24"/>
          <w:szCs w:val="24"/>
        </w:rPr>
        <w:t>Skolotāju vakances 2018. gadā.</w:t>
      </w:r>
    </w:p>
    <w:tbl>
      <w:tblPr>
        <w:tblW w:w="8938" w:type="dxa"/>
        <w:tblCellMar>
          <w:left w:w="0" w:type="dxa"/>
          <w:right w:w="0" w:type="dxa"/>
        </w:tblCellMar>
        <w:tblLook w:val="0600" w:firstRow="0" w:lastRow="0" w:firstColumn="0" w:lastColumn="0" w:noHBand="1" w:noVBand="1"/>
      </w:tblPr>
      <w:tblGrid>
        <w:gridCol w:w="4363"/>
        <w:gridCol w:w="1730"/>
        <w:gridCol w:w="1303"/>
        <w:gridCol w:w="1542"/>
      </w:tblGrid>
      <w:tr w:rsidR="005F2F57" w:rsidRPr="00B806F1" w14:paraId="05A7AE3B" w14:textId="77777777" w:rsidTr="005F2F57">
        <w:trPr>
          <w:trHeight w:val="158"/>
        </w:trPr>
        <w:tc>
          <w:tcPr>
            <w:tcW w:w="4363" w:type="dxa"/>
            <w:tcBorders>
              <w:top w:val="single" w:sz="8" w:space="0" w:color="000000"/>
              <w:left w:val="single" w:sz="8" w:space="0" w:color="000000"/>
              <w:bottom w:val="single" w:sz="4" w:space="0" w:color="000000"/>
              <w:right w:val="nil"/>
            </w:tcBorders>
            <w:shd w:val="clear" w:color="auto" w:fill="auto"/>
            <w:tcMar>
              <w:top w:w="58" w:type="dxa"/>
              <w:left w:w="92" w:type="dxa"/>
              <w:bottom w:w="58" w:type="dxa"/>
              <w:right w:w="92" w:type="dxa"/>
            </w:tcMar>
            <w:vAlign w:val="center"/>
            <w:hideMark/>
          </w:tcPr>
          <w:p w14:paraId="6D8E31A5" w14:textId="77777777" w:rsidR="005F2F57" w:rsidRPr="00B806F1" w:rsidRDefault="005F2F57" w:rsidP="005F2F57">
            <w:pPr>
              <w:spacing w:after="0" w:line="240" w:lineRule="auto"/>
              <w:jc w:val="both"/>
              <w:rPr>
                <w:rFonts w:ascii="Times New Roman" w:hAnsi="Times New Roman"/>
                <w:color w:val="000000" w:themeColor="text1"/>
                <w:sz w:val="20"/>
                <w:szCs w:val="20"/>
              </w:rPr>
            </w:pPr>
            <w:r w:rsidRPr="00B806F1">
              <w:rPr>
                <w:rFonts w:ascii="Times New Roman" w:hAnsi="Times New Roman"/>
                <w:b/>
                <w:bCs/>
                <w:color w:val="000000" w:themeColor="text1"/>
                <w:sz w:val="20"/>
                <w:szCs w:val="20"/>
              </w:rPr>
              <w:t> </w:t>
            </w:r>
          </w:p>
        </w:tc>
        <w:tc>
          <w:tcPr>
            <w:tcW w:w="1730" w:type="dxa"/>
            <w:tcBorders>
              <w:top w:val="single" w:sz="8" w:space="0" w:color="000000"/>
              <w:left w:val="nil"/>
              <w:bottom w:val="single" w:sz="4" w:space="0" w:color="000000"/>
              <w:right w:val="single" w:sz="4" w:space="0" w:color="000000"/>
            </w:tcBorders>
            <w:shd w:val="clear" w:color="auto" w:fill="auto"/>
            <w:tcMar>
              <w:top w:w="58" w:type="dxa"/>
              <w:left w:w="92" w:type="dxa"/>
              <w:bottom w:w="58" w:type="dxa"/>
              <w:right w:w="92" w:type="dxa"/>
            </w:tcMar>
            <w:vAlign w:val="center"/>
            <w:hideMark/>
          </w:tcPr>
          <w:p w14:paraId="031371B8" w14:textId="77777777" w:rsidR="005F2F57" w:rsidRPr="00B806F1" w:rsidRDefault="005F2F57" w:rsidP="005F2F57">
            <w:pPr>
              <w:spacing w:after="0" w:line="240" w:lineRule="auto"/>
              <w:jc w:val="both"/>
              <w:rPr>
                <w:rFonts w:ascii="Times New Roman" w:hAnsi="Times New Roman"/>
                <w:color w:val="000000" w:themeColor="text1"/>
                <w:sz w:val="20"/>
                <w:szCs w:val="20"/>
              </w:rPr>
            </w:pPr>
            <w:r w:rsidRPr="00B806F1">
              <w:rPr>
                <w:rFonts w:ascii="Times New Roman" w:hAnsi="Times New Roman"/>
                <w:b/>
                <w:bCs/>
                <w:color w:val="000000" w:themeColor="text1"/>
                <w:sz w:val="20"/>
                <w:szCs w:val="20"/>
              </w:rPr>
              <w:t>Vakances kopā</w:t>
            </w:r>
          </w:p>
        </w:tc>
        <w:tc>
          <w:tcPr>
            <w:tcW w:w="1303" w:type="dxa"/>
            <w:tcBorders>
              <w:top w:val="single" w:sz="8" w:space="0" w:color="000000"/>
              <w:left w:val="single" w:sz="4" w:space="0" w:color="000000"/>
              <w:bottom w:val="single" w:sz="4" w:space="0" w:color="000000"/>
              <w:right w:val="single" w:sz="4" w:space="0" w:color="000000"/>
            </w:tcBorders>
            <w:shd w:val="clear" w:color="auto" w:fill="5B9BD5" w:themeFill="accent1"/>
            <w:tcMar>
              <w:top w:w="58" w:type="dxa"/>
              <w:left w:w="92" w:type="dxa"/>
              <w:bottom w:w="58" w:type="dxa"/>
              <w:right w:w="92" w:type="dxa"/>
            </w:tcMar>
            <w:vAlign w:val="center"/>
            <w:hideMark/>
          </w:tcPr>
          <w:p w14:paraId="1BFE4D2E" w14:textId="77777777" w:rsidR="005F2F57" w:rsidRPr="00B806F1" w:rsidRDefault="005F2F57" w:rsidP="005F2F57">
            <w:pPr>
              <w:spacing w:after="0" w:line="240" w:lineRule="auto"/>
              <w:jc w:val="both"/>
              <w:rPr>
                <w:rFonts w:ascii="Times New Roman" w:hAnsi="Times New Roman"/>
                <w:color w:val="000000" w:themeColor="text1"/>
                <w:sz w:val="20"/>
                <w:szCs w:val="20"/>
              </w:rPr>
            </w:pPr>
            <w:r w:rsidRPr="00B806F1">
              <w:rPr>
                <w:rFonts w:ascii="Times New Roman" w:hAnsi="Times New Roman"/>
                <w:b/>
                <w:bCs/>
                <w:color w:val="000000" w:themeColor="text1"/>
                <w:sz w:val="20"/>
                <w:szCs w:val="20"/>
              </w:rPr>
              <w:t>Pilna slodze</w:t>
            </w:r>
          </w:p>
        </w:tc>
        <w:tc>
          <w:tcPr>
            <w:tcW w:w="1542" w:type="dxa"/>
            <w:tcBorders>
              <w:top w:val="single" w:sz="8" w:space="0" w:color="000000"/>
              <w:left w:val="single" w:sz="4" w:space="0" w:color="000000"/>
              <w:bottom w:val="single" w:sz="4" w:space="0" w:color="000000"/>
              <w:right w:val="single" w:sz="8" w:space="0" w:color="000000"/>
            </w:tcBorders>
            <w:shd w:val="clear" w:color="auto" w:fill="auto"/>
            <w:tcMar>
              <w:top w:w="58" w:type="dxa"/>
              <w:left w:w="92" w:type="dxa"/>
              <w:bottom w:w="58" w:type="dxa"/>
              <w:right w:w="92" w:type="dxa"/>
            </w:tcMar>
            <w:vAlign w:val="center"/>
            <w:hideMark/>
          </w:tcPr>
          <w:p w14:paraId="05E38D12" w14:textId="77777777" w:rsidR="005F2F57" w:rsidRPr="00B806F1" w:rsidRDefault="005F2F57" w:rsidP="005F2F57">
            <w:pPr>
              <w:spacing w:after="0" w:line="240" w:lineRule="auto"/>
              <w:jc w:val="both"/>
              <w:rPr>
                <w:rFonts w:ascii="Times New Roman" w:hAnsi="Times New Roman"/>
                <w:color w:val="000000" w:themeColor="text1"/>
                <w:sz w:val="20"/>
                <w:szCs w:val="20"/>
              </w:rPr>
            </w:pPr>
            <w:r w:rsidRPr="00B806F1">
              <w:rPr>
                <w:rFonts w:ascii="Times New Roman" w:hAnsi="Times New Roman"/>
                <w:b/>
                <w:bCs/>
                <w:color w:val="000000" w:themeColor="text1"/>
                <w:sz w:val="20"/>
                <w:szCs w:val="20"/>
              </w:rPr>
              <w:t>Nepilna slodze</w:t>
            </w:r>
          </w:p>
        </w:tc>
      </w:tr>
      <w:tr w:rsidR="005F2F57" w:rsidRPr="00B806F1" w14:paraId="342029B7" w14:textId="77777777" w:rsidTr="005F2F57">
        <w:trPr>
          <w:trHeight w:val="92"/>
        </w:trPr>
        <w:tc>
          <w:tcPr>
            <w:tcW w:w="4363" w:type="dxa"/>
            <w:tcBorders>
              <w:top w:val="single" w:sz="4" w:space="0" w:color="000000"/>
              <w:left w:val="single" w:sz="8" w:space="0" w:color="000000"/>
              <w:bottom w:val="single" w:sz="4" w:space="0" w:color="000000"/>
              <w:right w:val="single" w:sz="4" w:space="0" w:color="000000"/>
            </w:tcBorders>
            <w:shd w:val="clear" w:color="auto" w:fill="auto"/>
            <w:tcMar>
              <w:top w:w="58" w:type="dxa"/>
              <w:left w:w="92" w:type="dxa"/>
              <w:bottom w:w="58" w:type="dxa"/>
              <w:right w:w="92" w:type="dxa"/>
            </w:tcMar>
            <w:vAlign w:val="bottom"/>
            <w:hideMark/>
          </w:tcPr>
          <w:p w14:paraId="0CD3B3E0" w14:textId="77777777" w:rsidR="005F2F57" w:rsidRPr="00B806F1" w:rsidRDefault="005F2F57" w:rsidP="005F2F57">
            <w:pPr>
              <w:spacing w:after="0" w:line="240" w:lineRule="auto"/>
              <w:jc w:val="both"/>
              <w:rPr>
                <w:rFonts w:ascii="Times New Roman" w:hAnsi="Times New Roman"/>
                <w:color w:val="000000" w:themeColor="text1"/>
                <w:sz w:val="20"/>
                <w:szCs w:val="20"/>
              </w:rPr>
            </w:pPr>
            <w:r w:rsidRPr="00B806F1">
              <w:rPr>
                <w:rFonts w:ascii="Times New Roman" w:hAnsi="Times New Roman"/>
                <w:color w:val="000000" w:themeColor="text1"/>
                <w:sz w:val="20"/>
                <w:szCs w:val="20"/>
              </w:rPr>
              <w:t>Angļu valoda</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58" w:type="dxa"/>
              <w:left w:w="92" w:type="dxa"/>
              <w:bottom w:w="58" w:type="dxa"/>
              <w:right w:w="92" w:type="dxa"/>
            </w:tcMar>
            <w:vAlign w:val="bottom"/>
            <w:hideMark/>
          </w:tcPr>
          <w:p w14:paraId="30A852D2" w14:textId="77777777" w:rsidR="005F2F57" w:rsidRPr="00B806F1" w:rsidRDefault="005F2F57" w:rsidP="005F2F57">
            <w:pPr>
              <w:spacing w:after="0" w:line="240" w:lineRule="auto"/>
              <w:jc w:val="both"/>
              <w:rPr>
                <w:rFonts w:ascii="Times New Roman" w:hAnsi="Times New Roman"/>
                <w:color w:val="000000" w:themeColor="text1"/>
                <w:sz w:val="20"/>
                <w:szCs w:val="20"/>
              </w:rPr>
            </w:pPr>
            <w:r w:rsidRPr="00B806F1">
              <w:rPr>
                <w:rFonts w:ascii="Times New Roman" w:hAnsi="Times New Roman"/>
                <w:b/>
                <w:bCs/>
                <w:color w:val="000000" w:themeColor="text1"/>
                <w:sz w:val="20"/>
                <w:szCs w:val="20"/>
              </w:rPr>
              <w:t>52</w:t>
            </w:r>
          </w:p>
        </w:tc>
        <w:tc>
          <w:tcPr>
            <w:tcW w:w="1303" w:type="dxa"/>
            <w:tcBorders>
              <w:top w:val="single" w:sz="4" w:space="0" w:color="000000"/>
              <w:left w:val="single" w:sz="4" w:space="0" w:color="000000"/>
              <w:bottom w:val="single" w:sz="4" w:space="0" w:color="000000"/>
              <w:right w:val="single" w:sz="4" w:space="0" w:color="000000"/>
            </w:tcBorders>
            <w:shd w:val="clear" w:color="auto" w:fill="5B9BD5" w:themeFill="accent1"/>
            <w:tcMar>
              <w:top w:w="58" w:type="dxa"/>
              <w:left w:w="92" w:type="dxa"/>
              <w:bottom w:w="58" w:type="dxa"/>
              <w:right w:w="92" w:type="dxa"/>
            </w:tcMar>
            <w:vAlign w:val="bottom"/>
            <w:hideMark/>
          </w:tcPr>
          <w:p w14:paraId="447E0FD7" w14:textId="77777777" w:rsidR="005F2F57" w:rsidRPr="00B806F1" w:rsidRDefault="005F2F57" w:rsidP="005F2F57">
            <w:pPr>
              <w:spacing w:after="0" w:line="240" w:lineRule="auto"/>
              <w:jc w:val="both"/>
              <w:rPr>
                <w:rFonts w:ascii="Times New Roman" w:hAnsi="Times New Roman"/>
                <w:color w:val="000000" w:themeColor="text1"/>
                <w:sz w:val="20"/>
                <w:szCs w:val="20"/>
              </w:rPr>
            </w:pPr>
            <w:r w:rsidRPr="00B806F1">
              <w:rPr>
                <w:rFonts w:ascii="Times New Roman" w:hAnsi="Times New Roman"/>
                <w:color w:val="000000" w:themeColor="text1"/>
                <w:sz w:val="20"/>
                <w:szCs w:val="20"/>
              </w:rPr>
              <w:t>26</w:t>
            </w:r>
          </w:p>
        </w:tc>
        <w:tc>
          <w:tcPr>
            <w:tcW w:w="1542" w:type="dxa"/>
            <w:tcBorders>
              <w:top w:val="single" w:sz="4" w:space="0" w:color="000000"/>
              <w:left w:val="single" w:sz="4" w:space="0" w:color="000000"/>
              <w:bottom w:val="single" w:sz="4" w:space="0" w:color="000000"/>
              <w:right w:val="single" w:sz="8" w:space="0" w:color="000000"/>
            </w:tcBorders>
            <w:shd w:val="clear" w:color="auto" w:fill="auto"/>
            <w:tcMar>
              <w:top w:w="58" w:type="dxa"/>
              <w:left w:w="92" w:type="dxa"/>
              <w:bottom w:w="58" w:type="dxa"/>
              <w:right w:w="92" w:type="dxa"/>
            </w:tcMar>
            <w:vAlign w:val="bottom"/>
            <w:hideMark/>
          </w:tcPr>
          <w:p w14:paraId="333284DF" w14:textId="77777777" w:rsidR="005F2F57" w:rsidRPr="00B806F1" w:rsidRDefault="005F2F57" w:rsidP="005F2F57">
            <w:pPr>
              <w:spacing w:after="0" w:line="240" w:lineRule="auto"/>
              <w:jc w:val="both"/>
              <w:rPr>
                <w:rFonts w:ascii="Times New Roman" w:hAnsi="Times New Roman"/>
                <w:color w:val="000000" w:themeColor="text1"/>
                <w:sz w:val="20"/>
                <w:szCs w:val="20"/>
              </w:rPr>
            </w:pPr>
            <w:r w:rsidRPr="00B806F1">
              <w:rPr>
                <w:rFonts w:ascii="Times New Roman" w:hAnsi="Times New Roman"/>
                <w:color w:val="000000" w:themeColor="text1"/>
                <w:sz w:val="20"/>
                <w:szCs w:val="20"/>
              </w:rPr>
              <w:t>26</w:t>
            </w:r>
          </w:p>
        </w:tc>
      </w:tr>
      <w:tr w:rsidR="005F2F57" w:rsidRPr="00B806F1" w14:paraId="266BE3BA" w14:textId="77777777" w:rsidTr="005F2F57">
        <w:trPr>
          <w:trHeight w:val="92"/>
        </w:trPr>
        <w:tc>
          <w:tcPr>
            <w:tcW w:w="4363" w:type="dxa"/>
            <w:tcBorders>
              <w:top w:val="single" w:sz="4" w:space="0" w:color="000000"/>
              <w:left w:val="single" w:sz="8" w:space="0" w:color="000000"/>
              <w:bottom w:val="single" w:sz="4" w:space="0" w:color="000000"/>
              <w:right w:val="single" w:sz="4" w:space="0" w:color="000000"/>
            </w:tcBorders>
            <w:shd w:val="clear" w:color="auto" w:fill="F2F2F2"/>
            <w:tcMar>
              <w:top w:w="58" w:type="dxa"/>
              <w:left w:w="92" w:type="dxa"/>
              <w:bottom w:w="58" w:type="dxa"/>
              <w:right w:w="92" w:type="dxa"/>
            </w:tcMar>
            <w:vAlign w:val="bottom"/>
            <w:hideMark/>
          </w:tcPr>
          <w:p w14:paraId="50ED2EFE" w14:textId="77777777" w:rsidR="005F2F57" w:rsidRPr="00B806F1" w:rsidRDefault="005F2F57" w:rsidP="005F2F57">
            <w:pPr>
              <w:spacing w:after="0" w:line="240" w:lineRule="auto"/>
              <w:jc w:val="both"/>
              <w:rPr>
                <w:rFonts w:ascii="Times New Roman" w:hAnsi="Times New Roman"/>
                <w:color w:val="000000" w:themeColor="text1"/>
                <w:sz w:val="20"/>
                <w:szCs w:val="20"/>
              </w:rPr>
            </w:pPr>
            <w:r w:rsidRPr="00B806F1">
              <w:rPr>
                <w:rFonts w:ascii="Times New Roman" w:hAnsi="Times New Roman"/>
                <w:color w:val="000000" w:themeColor="text1"/>
                <w:sz w:val="20"/>
                <w:szCs w:val="20"/>
              </w:rPr>
              <w:t>Matemātika</w:t>
            </w:r>
          </w:p>
        </w:tc>
        <w:tc>
          <w:tcPr>
            <w:tcW w:w="1730" w:type="dxa"/>
            <w:tcBorders>
              <w:top w:val="single" w:sz="4" w:space="0" w:color="000000"/>
              <w:left w:val="single" w:sz="4" w:space="0" w:color="000000"/>
              <w:bottom w:val="single" w:sz="4" w:space="0" w:color="000000"/>
              <w:right w:val="single" w:sz="4" w:space="0" w:color="000000"/>
            </w:tcBorders>
            <w:shd w:val="clear" w:color="auto" w:fill="F2F2F2"/>
            <w:tcMar>
              <w:top w:w="58" w:type="dxa"/>
              <w:left w:w="92" w:type="dxa"/>
              <w:bottom w:w="58" w:type="dxa"/>
              <w:right w:w="92" w:type="dxa"/>
            </w:tcMar>
            <w:vAlign w:val="bottom"/>
            <w:hideMark/>
          </w:tcPr>
          <w:p w14:paraId="36309420" w14:textId="77777777" w:rsidR="005F2F57" w:rsidRPr="00B806F1" w:rsidRDefault="005F2F57" w:rsidP="005F2F57">
            <w:pPr>
              <w:spacing w:after="0" w:line="240" w:lineRule="auto"/>
              <w:jc w:val="both"/>
              <w:rPr>
                <w:rFonts w:ascii="Times New Roman" w:hAnsi="Times New Roman"/>
                <w:color w:val="000000" w:themeColor="text1"/>
                <w:sz w:val="20"/>
                <w:szCs w:val="20"/>
              </w:rPr>
            </w:pPr>
            <w:r w:rsidRPr="00B806F1">
              <w:rPr>
                <w:rFonts w:ascii="Times New Roman" w:hAnsi="Times New Roman"/>
                <w:b/>
                <w:bCs/>
                <w:color w:val="000000" w:themeColor="text1"/>
                <w:sz w:val="20"/>
                <w:szCs w:val="20"/>
              </w:rPr>
              <w:t>50</w:t>
            </w:r>
          </w:p>
        </w:tc>
        <w:tc>
          <w:tcPr>
            <w:tcW w:w="1303" w:type="dxa"/>
            <w:tcBorders>
              <w:top w:val="single" w:sz="4" w:space="0" w:color="000000"/>
              <w:left w:val="single" w:sz="4" w:space="0" w:color="000000"/>
              <w:bottom w:val="single" w:sz="4" w:space="0" w:color="000000"/>
              <w:right w:val="single" w:sz="4" w:space="0" w:color="000000"/>
            </w:tcBorders>
            <w:shd w:val="clear" w:color="auto" w:fill="5B9BD5" w:themeFill="accent1"/>
            <w:tcMar>
              <w:top w:w="58" w:type="dxa"/>
              <w:left w:w="92" w:type="dxa"/>
              <w:bottom w:w="58" w:type="dxa"/>
              <w:right w:w="92" w:type="dxa"/>
            </w:tcMar>
            <w:vAlign w:val="bottom"/>
            <w:hideMark/>
          </w:tcPr>
          <w:p w14:paraId="00AF5EE7" w14:textId="77777777" w:rsidR="005F2F57" w:rsidRPr="00B806F1" w:rsidRDefault="005F2F57" w:rsidP="005F2F57">
            <w:pPr>
              <w:spacing w:after="0" w:line="240" w:lineRule="auto"/>
              <w:jc w:val="both"/>
              <w:rPr>
                <w:rFonts w:ascii="Times New Roman" w:hAnsi="Times New Roman"/>
                <w:color w:val="000000" w:themeColor="text1"/>
                <w:sz w:val="20"/>
                <w:szCs w:val="20"/>
              </w:rPr>
            </w:pPr>
            <w:r w:rsidRPr="00B806F1">
              <w:rPr>
                <w:rFonts w:ascii="Times New Roman" w:hAnsi="Times New Roman"/>
                <w:color w:val="000000" w:themeColor="text1"/>
                <w:sz w:val="20"/>
                <w:szCs w:val="20"/>
              </w:rPr>
              <w:t>32</w:t>
            </w:r>
          </w:p>
        </w:tc>
        <w:tc>
          <w:tcPr>
            <w:tcW w:w="1542" w:type="dxa"/>
            <w:tcBorders>
              <w:top w:val="single" w:sz="4" w:space="0" w:color="000000"/>
              <w:left w:val="single" w:sz="4" w:space="0" w:color="000000"/>
              <w:bottom w:val="single" w:sz="4" w:space="0" w:color="000000"/>
              <w:right w:val="single" w:sz="8" w:space="0" w:color="000000"/>
            </w:tcBorders>
            <w:shd w:val="clear" w:color="auto" w:fill="F2F2F2"/>
            <w:tcMar>
              <w:top w:w="58" w:type="dxa"/>
              <w:left w:w="92" w:type="dxa"/>
              <w:bottom w:w="58" w:type="dxa"/>
              <w:right w:w="92" w:type="dxa"/>
            </w:tcMar>
            <w:vAlign w:val="bottom"/>
            <w:hideMark/>
          </w:tcPr>
          <w:p w14:paraId="62D87E23" w14:textId="77777777" w:rsidR="005F2F57" w:rsidRPr="00B806F1" w:rsidRDefault="005F2F57" w:rsidP="005F2F57">
            <w:pPr>
              <w:spacing w:after="0" w:line="240" w:lineRule="auto"/>
              <w:jc w:val="both"/>
              <w:rPr>
                <w:rFonts w:ascii="Times New Roman" w:hAnsi="Times New Roman"/>
                <w:color w:val="000000" w:themeColor="text1"/>
                <w:sz w:val="20"/>
                <w:szCs w:val="20"/>
              </w:rPr>
            </w:pPr>
            <w:r w:rsidRPr="00B806F1">
              <w:rPr>
                <w:rFonts w:ascii="Times New Roman" w:hAnsi="Times New Roman"/>
                <w:color w:val="000000" w:themeColor="text1"/>
                <w:sz w:val="20"/>
                <w:szCs w:val="20"/>
              </w:rPr>
              <w:t>18</w:t>
            </w:r>
          </w:p>
        </w:tc>
      </w:tr>
      <w:tr w:rsidR="005F2F57" w:rsidRPr="00B806F1" w14:paraId="72DE0677" w14:textId="77777777" w:rsidTr="005F2F57">
        <w:trPr>
          <w:trHeight w:val="92"/>
        </w:trPr>
        <w:tc>
          <w:tcPr>
            <w:tcW w:w="4363" w:type="dxa"/>
            <w:tcBorders>
              <w:top w:val="single" w:sz="4" w:space="0" w:color="000000"/>
              <w:left w:val="single" w:sz="8" w:space="0" w:color="000000"/>
              <w:bottom w:val="single" w:sz="4" w:space="0" w:color="000000"/>
              <w:right w:val="single" w:sz="4" w:space="0" w:color="000000"/>
            </w:tcBorders>
            <w:shd w:val="clear" w:color="auto" w:fill="auto"/>
            <w:tcMar>
              <w:top w:w="58" w:type="dxa"/>
              <w:left w:w="92" w:type="dxa"/>
              <w:bottom w:w="58" w:type="dxa"/>
              <w:right w:w="92" w:type="dxa"/>
            </w:tcMar>
            <w:vAlign w:val="bottom"/>
            <w:hideMark/>
          </w:tcPr>
          <w:p w14:paraId="140C21CD" w14:textId="77777777" w:rsidR="005F2F57" w:rsidRPr="00B806F1" w:rsidRDefault="005F2F57" w:rsidP="005F2F57">
            <w:pPr>
              <w:spacing w:after="0" w:line="240" w:lineRule="auto"/>
              <w:jc w:val="both"/>
              <w:rPr>
                <w:rFonts w:ascii="Times New Roman" w:hAnsi="Times New Roman"/>
                <w:color w:val="000000" w:themeColor="text1"/>
                <w:sz w:val="20"/>
                <w:szCs w:val="20"/>
              </w:rPr>
            </w:pPr>
            <w:r w:rsidRPr="00B806F1">
              <w:rPr>
                <w:rFonts w:ascii="Times New Roman" w:hAnsi="Times New Roman"/>
                <w:color w:val="000000" w:themeColor="text1"/>
                <w:sz w:val="20"/>
                <w:szCs w:val="20"/>
              </w:rPr>
              <w:t>Fizika</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58" w:type="dxa"/>
              <w:left w:w="92" w:type="dxa"/>
              <w:bottom w:w="58" w:type="dxa"/>
              <w:right w:w="92" w:type="dxa"/>
            </w:tcMar>
            <w:vAlign w:val="bottom"/>
            <w:hideMark/>
          </w:tcPr>
          <w:p w14:paraId="30797709" w14:textId="77777777" w:rsidR="005F2F57" w:rsidRPr="00B806F1" w:rsidRDefault="005F2F57" w:rsidP="005F2F57">
            <w:pPr>
              <w:spacing w:after="0" w:line="240" w:lineRule="auto"/>
              <w:jc w:val="both"/>
              <w:rPr>
                <w:rFonts w:ascii="Times New Roman" w:hAnsi="Times New Roman"/>
                <w:color w:val="000000" w:themeColor="text1"/>
                <w:sz w:val="20"/>
                <w:szCs w:val="20"/>
              </w:rPr>
            </w:pPr>
            <w:r w:rsidRPr="00B806F1">
              <w:rPr>
                <w:rFonts w:ascii="Times New Roman" w:hAnsi="Times New Roman"/>
                <w:b/>
                <w:bCs/>
                <w:color w:val="000000" w:themeColor="text1"/>
                <w:sz w:val="20"/>
                <w:szCs w:val="20"/>
              </w:rPr>
              <w:t>40</w:t>
            </w:r>
          </w:p>
        </w:tc>
        <w:tc>
          <w:tcPr>
            <w:tcW w:w="1303" w:type="dxa"/>
            <w:tcBorders>
              <w:top w:val="single" w:sz="4" w:space="0" w:color="000000"/>
              <w:left w:val="single" w:sz="4" w:space="0" w:color="000000"/>
              <w:bottom w:val="single" w:sz="4" w:space="0" w:color="000000"/>
              <w:right w:val="single" w:sz="4" w:space="0" w:color="000000"/>
            </w:tcBorders>
            <w:shd w:val="clear" w:color="auto" w:fill="5B9BD5" w:themeFill="accent1"/>
            <w:tcMar>
              <w:top w:w="58" w:type="dxa"/>
              <w:left w:w="92" w:type="dxa"/>
              <w:bottom w:w="58" w:type="dxa"/>
              <w:right w:w="92" w:type="dxa"/>
            </w:tcMar>
            <w:vAlign w:val="bottom"/>
            <w:hideMark/>
          </w:tcPr>
          <w:p w14:paraId="3ED86BA3" w14:textId="77777777" w:rsidR="005F2F57" w:rsidRPr="00B806F1" w:rsidRDefault="005F2F57" w:rsidP="005F2F57">
            <w:pPr>
              <w:spacing w:after="0" w:line="240" w:lineRule="auto"/>
              <w:jc w:val="both"/>
              <w:rPr>
                <w:rFonts w:ascii="Times New Roman" w:hAnsi="Times New Roman"/>
                <w:color w:val="000000" w:themeColor="text1"/>
                <w:sz w:val="20"/>
                <w:szCs w:val="20"/>
              </w:rPr>
            </w:pPr>
            <w:r w:rsidRPr="00B806F1">
              <w:rPr>
                <w:rFonts w:ascii="Times New Roman" w:hAnsi="Times New Roman"/>
                <w:color w:val="000000" w:themeColor="text1"/>
                <w:sz w:val="20"/>
                <w:szCs w:val="20"/>
              </w:rPr>
              <w:t>11</w:t>
            </w:r>
          </w:p>
        </w:tc>
        <w:tc>
          <w:tcPr>
            <w:tcW w:w="1542" w:type="dxa"/>
            <w:tcBorders>
              <w:top w:val="single" w:sz="4" w:space="0" w:color="000000"/>
              <w:left w:val="single" w:sz="4" w:space="0" w:color="000000"/>
              <w:bottom w:val="single" w:sz="4" w:space="0" w:color="000000"/>
              <w:right w:val="single" w:sz="8" w:space="0" w:color="000000"/>
            </w:tcBorders>
            <w:shd w:val="clear" w:color="auto" w:fill="auto"/>
            <w:tcMar>
              <w:top w:w="58" w:type="dxa"/>
              <w:left w:w="92" w:type="dxa"/>
              <w:bottom w:w="58" w:type="dxa"/>
              <w:right w:w="92" w:type="dxa"/>
            </w:tcMar>
            <w:vAlign w:val="bottom"/>
            <w:hideMark/>
          </w:tcPr>
          <w:p w14:paraId="0FA61E1D" w14:textId="77777777" w:rsidR="005F2F57" w:rsidRPr="00B806F1" w:rsidRDefault="005F2F57" w:rsidP="005F2F57">
            <w:pPr>
              <w:spacing w:after="0" w:line="240" w:lineRule="auto"/>
              <w:jc w:val="both"/>
              <w:rPr>
                <w:rFonts w:ascii="Times New Roman" w:hAnsi="Times New Roman"/>
                <w:color w:val="000000" w:themeColor="text1"/>
                <w:sz w:val="20"/>
                <w:szCs w:val="20"/>
              </w:rPr>
            </w:pPr>
            <w:r w:rsidRPr="00B806F1">
              <w:rPr>
                <w:rFonts w:ascii="Times New Roman" w:hAnsi="Times New Roman"/>
                <w:color w:val="000000" w:themeColor="text1"/>
                <w:sz w:val="20"/>
                <w:szCs w:val="20"/>
              </w:rPr>
              <w:t>29</w:t>
            </w:r>
          </w:p>
        </w:tc>
      </w:tr>
      <w:tr w:rsidR="005F2F57" w:rsidRPr="00B806F1" w14:paraId="2BF2DF72" w14:textId="77777777" w:rsidTr="005F2F57">
        <w:trPr>
          <w:trHeight w:val="92"/>
        </w:trPr>
        <w:tc>
          <w:tcPr>
            <w:tcW w:w="4363" w:type="dxa"/>
            <w:tcBorders>
              <w:top w:val="single" w:sz="4" w:space="0" w:color="000000"/>
              <w:left w:val="single" w:sz="8" w:space="0" w:color="000000"/>
              <w:bottom w:val="single" w:sz="4" w:space="0" w:color="000000"/>
              <w:right w:val="single" w:sz="4" w:space="0" w:color="000000"/>
            </w:tcBorders>
            <w:shd w:val="clear" w:color="auto" w:fill="F2F2F2"/>
            <w:tcMar>
              <w:top w:w="58" w:type="dxa"/>
              <w:left w:w="92" w:type="dxa"/>
              <w:bottom w:w="58" w:type="dxa"/>
              <w:right w:w="92" w:type="dxa"/>
            </w:tcMar>
            <w:vAlign w:val="bottom"/>
            <w:hideMark/>
          </w:tcPr>
          <w:p w14:paraId="4AAAEB75" w14:textId="77777777" w:rsidR="005F2F57" w:rsidRPr="00B806F1" w:rsidRDefault="005F2F57" w:rsidP="005F2F57">
            <w:pPr>
              <w:spacing w:after="0" w:line="240" w:lineRule="auto"/>
              <w:jc w:val="both"/>
              <w:rPr>
                <w:rFonts w:ascii="Times New Roman" w:hAnsi="Times New Roman"/>
                <w:color w:val="000000" w:themeColor="text1"/>
                <w:sz w:val="20"/>
                <w:szCs w:val="20"/>
              </w:rPr>
            </w:pPr>
            <w:r w:rsidRPr="00B806F1">
              <w:rPr>
                <w:rFonts w:ascii="Times New Roman" w:hAnsi="Times New Roman"/>
                <w:color w:val="000000" w:themeColor="text1"/>
                <w:sz w:val="20"/>
                <w:szCs w:val="20"/>
              </w:rPr>
              <w:t>Latviešu valoda</w:t>
            </w:r>
          </w:p>
        </w:tc>
        <w:tc>
          <w:tcPr>
            <w:tcW w:w="1730" w:type="dxa"/>
            <w:tcBorders>
              <w:top w:val="single" w:sz="4" w:space="0" w:color="000000"/>
              <w:left w:val="single" w:sz="4" w:space="0" w:color="000000"/>
              <w:bottom w:val="single" w:sz="4" w:space="0" w:color="000000"/>
              <w:right w:val="single" w:sz="4" w:space="0" w:color="000000"/>
            </w:tcBorders>
            <w:shd w:val="clear" w:color="auto" w:fill="F2F2F2"/>
            <w:tcMar>
              <w:top w:w="58" w:type="dxa"/>
              <w:left w:w="92" w:type="dxa"/>
              <w:bottom w:w="58" w:type="dxa"/>
              <w:right w:w="92" w:type="dxa"/>
            </w:tcMar>
            <w:vAlign w:val="bottom"/>
            <w:hideMark/>
          </w:tcPr>
          <w:p w14:paraId="1A17B475" w14:textId="77777777" w:rsidR="005F2F57" w:rsidRPr="00B806F1" w:rsidRDefault="005F2F57" w:rsidP="005F2F57">
            <w:pPr>
              <w:spacing w:after="0" w:line="240" w:lineRule="auto"/>
              <w:jc w:val="both"/>
              <w:rPr>
                <w:rFonts w:ascii="Times New Roman" w:hAnsi="Times New Roman"/>
                <w:color w:val="000000" w:themeColor="text1"/>
                <w:sz w:val="20"/>
                <w:szCs w:val="20"/>
              </w:rPr>
            </w:pPr>
            <w:r w:rsidRPr="00B806F1">
              <w:rPr>
                <w:rFonts w:ascii="Times New Roman" w:hAnsi="Times New Roman"/>
                <w:b/>
                <w:bCs/>
                <w:color w:val="000000" w:themeColor="text1"/>
                <w:sz w:val="20"/>
                <w:szCs w:val="20"/>
              </w:rPr>
              <w:t>37</w:t>
            </w:r>
          </w:p>
        </w:tc>
        <w:tc>
          <w:tcPr>
            <w:tcW w:w="1303" w:type="dxa"/>
            <w:tcBorders>
              <w:top w:val="single" w:sz="4" w:space="0" w:color="000000"/>
              <w:left w:val="single" w:sz="4" w:space="0" w:color="000000"/>
              <w:bottom w:val="single" w:sz="4" w:space="0" w:color="000000"/>
              <w:right w:val="single" w:sz="4" w:space="0" w:color="000000"/>
            </w:tcBorders>
            <w:shd w:val="clear" w:color="auto" w:fill="5B9BD5" w:themeFill="accent1"/>
            <w:tcMar>
              <w:top w:w="58" w:type="dxa"/>
              <w:left w:w="92" w:type="dxa"/>
              <w:bottom w:w="58" w:type="dxa"/>
              <w:right w:w="92" w:type="dxa"/>
            </w:tcMar>
            <w:vAlign w:val="bottom"/>
            <w:hideMark/>
          </w:tcPr>
          <w:p w14:paraId="1A72B4E3" w14:textId="77777777" w:rsidR="005F2F57" w:rsidRPr="00B806F1" w:rsidRDefault="005F2F57" w:rsidP="005F2F57">
            <w:pPr>
              <w:spacing w:after="0" w:line="240" w:lineRule="auto"/>
              <w:jc w:val="both"/>
              <w:rPr>
                <w:rFonts w:ascii="Times New Roman" w:hAnsi="Times New Roman"/>
                <w:color w:val="000000" w:themeColor="text1"/>
                <w:sz w:val="20"/>
                <w:szCs w:val="20"/>
              </w:rPr>
            </w:pPr>
            <w:r w:rsidRPr="00B806F1">
              <w:rPr>
                <w:rFonts w:ascii="Times New Roman" w:hAnsi="Times New Roman"/>
                <w:color w:val="000000" w:themeColor="text1"/>
                <w:sz w:val="20"/>
                <w:szCs w:val="20"/>
              </w:rPr>
              <w:t>26</w:t>
            </w:r>
          </w:p>
        </w:tc>
        <w:tc>
          <w:tcPr>
            <w:tcW w:w="1542" w:type="dxa"/>
            <w:tcBorders>
              <w:top w:val="single" w:sz="4" w:space="0" w:color="000000"/>
              <w:left w:val="single" w:sz="4" w:space="0" w:color="000000"/>
              <w:bottom w:val="single" w:sz="4" w:space="0" w:color="000000"/>
              <w:right w:val="single" w:sz="8" w:space="0" w:color="000000"/>
            </w:tcBorders>
            <w:shd w:val="clear" w:color="auto" w:fill="F2F2F2"/>
            <w:tcMar>
              <w:top w:w="58" w:type="dxa"/>
              <w:left w:w="92" w:type="dxa"/>
              <w:bottom w:w="58" w:type="dxa"/>
              <w:right w:w="92" w:type="dxa"/>
            </w:tcMar>
            <w:vAlign w:val="bottom"/>
            <w:hideMark/>
          </w:tcPr>
          <w:p w14:paraId="3D922DC6" w14:textId="77777777" w:rsidR="005F2F57" w:rsidRPr="00B806F1" w:rsidRDefault="005F2F57" w:rsidP="005F2F57">
            <w:pPr>
              <w:spacing w:after="0" w:line="240" w:lineRule="auto"/>
              <w:jc w:val="both"/>
              <w:rPr>
                <w:rFonts w:ascii="Times New Roman" w:hAnsi="Times New Roman"/>
                <w:color w:val="000000" w:themeColor="text1"/>
                <w:sz w:val="20"/>
                <w:szCs w:val="20"/>
              </w:rPr>
            </w:pPr>
            <w:r w:rsidRPr="00B806F1">
              <w:rPr>
                <w:rFonts w:ascii="Times New Roman" w:hAnsi="Times New Roman"/>
                <w:color w:val="000000" w:themeColor="text1"/>
                <w:sz w:val="20"/>
                <w:szCs w:val="20"/>
              </w:rPr>
              <w:t>11</w:t>
            </w:r>
          </w:p>
        </w:tc>
      </w:tr>
      <w:tr w:rsidR="005F2F57" w:rsidRPr="00B806F1" w14:paraId="634B378A" w14:textId="77777777" w:rsidTr="005F2F57">
        <w:trPr>
          <w:trHeight w:val="92"/>
        </w:trPr>
        <w:tc>
          <w:tcPr>
            <w:tcW w:w="4363" w:type="dxa"/>
            <w:tcBorders>
              <w:top w:val="single" w:sz="4" w:space="0" w:color="000000"/>
              <w:left w:val="single" w:sz="8" w:space="0" w:color="000000"/>
              <w:bottom w:val="single" w:sz="4" w:space="0" w:color="000000"/>
              <w:right w:val="single" w:sz="4" w:space="0" w:color="000000"/>
            </w:tcBorders>
            <w:shd w:val="clear" w:color="auto" w:fill="auto"/>
            <w:tcMar>
              <w:top w:w="58" w:type="dxa"/>
              <w:left w:w="92" w:type="dxa"/>
              <w:bottom w:w="58" w:type="dxa"/>
              <w:right w:w="92" w:type="dxa"/>
            </w:tcMar>
            <w:vAlign w:val="bottom"/>
            <w:hideMark/>
          </w:tcPr>
          <w:p w14:paraId="1F72DC14" w14:textId="77777777" w:rsidR="005F2F57" w:rsidRPr="00B806F1" w:rsidRDefault="005F2F57" w:rsidP="005F2F57">
            <w:pPr>
              <w:spacing w:after="0" w:line="240" w:lineRule="auto"/>
              <w:jc w:val="both"/>
              <w:rPr>
                <w:rFonts w:ascii="Times New Roman" w:hAnsi="Times New Roman"/>
                <w:color w:val="000000" w:themeColor="text1"/>
                <w:sz w:val="20"/>
                <w:szCs w:val="20"/>
              </w:rPr>
            </w:pPr>
            <w:r w:rsidRPr="00B806F1">
              <w:rPr>
                <w:rFonts w:ascii="Times New Roman" w:hAnsi="Times New Roman"/>
                <w:color w:val="000000" w:themeColor="text1"/>
                <w:sz w:val="20"/>
                <w:szCs w:val="20"/>
              </w:rPr>
              <w:t>Informātika</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58" w:type="dxa"/>
              <w:left w:w="92" w:type="dxa"/>
              <w:bottom w:w="58" w:type="dxa"/>
              <w:right w:w="92" w:type="dxa"/>
            </w:tcMar>
            <w:vAlign w:val="bottom"/>
            <w:hideMark/>
          </w:tcPr>
          <w:p w14:paraId="14719F92" w14:textId="77777777" w:rsidR="005F2F57" w:rsidRPr="00B806F1" w:rsidRDefault="005F2F57" w:rsidP="005F2F57">
            <w:pPr>
              <w:spacing w:after="0" w:line="240" w:lineRule="auto"/>
              <w:jc w:val="both"/>
              <w:rPr>
                <w:rFonts w:ascii="Times New Roman" w:hAnsi="Times New Roman"/>
                <w:color w:val="000000" w:themeColor="text1"/>
                <w:sz w:val="20"/>
                <w:szCs w:val="20"/>
              </w:rPr>
            </w:pPr>
            <w:r w:rsidRPr="00B806F1">
              <w:rPr>
                <w:rFonts w:ascii="Times New Roman" w:hAnsi="Times New Roman"/>
                <w:b/>
                <w:bCs/>
                <w:color w:val="000000" w:themeColor="text1"/>
                <w:sz w:val="20"/>
                <w:szCs w:val="20"/>
              </w:rPr>
              <w:t>28</w:t>
            </w:r>
          </w:p>
        </w:tc>
        <w:tc>
          <w:tcPr>
            <w:tcW w:w="1303" w:type="dxa"/>
            <w:tcBorders>
              <w:top w:val="single" w:sz="4" w:space="0" w:color="000000"/>
              <w:left w:val="single" w:sz="4" w:space="0" w:color="000000"/>
              <w:bottom w:val="single" w:sz="4" w:space="0" w:color="000000"/>
              <w:right w:val="single" w:sz="4" w:space="0" w:color="000000"/>
            </w:tcBorders>
            <w:shd w:val="clear" w:color="auto" w:fill="5B9BD5" w:themeFill="accent1"/>
            <w:tcMar>
              <w:top w:w="58" w:type="dxa"/>
              <w:left w:w="92" w:type="dxa"/>
              <w:bottom w:w="58" w:type="dxa"/>
              <w:right w:w="92" w:type="dxa"/>
            </w:tcMar>
            <w:vAlign w:val="bottom"/>
            <w:hideMark/>
          </w:tcPr>
          <w:p w14:paraId="66034F45" w14:textId="77777777" w:rsidR="005F2F57" w:rsidRPr="00B806F1" w:rsidRDefault="005F2F57" w:rsidP="005F2F57">
            <w:pPr>
              <w:spacing w:after="0" w:line="240" w:lineRule="auto"/>
              <w:jc w:val="both"/>
              <w:rPr>
                <w:rFonts w:ascii="Times New Roman" w:hAnsi="Times New Roman"/>
                <w:color w:val="000000" w:themeColor="text1"/>
                <w:sz w:val="20"/>
                <w:szCs w:val="20"/>
              </w:rPr>
            </w:pPr>
            <w:r w:rsidRPr="00B806F1">
              <w:rPr>
                <w:rFonts w:ascii="Times New Roman" w:hAnsi="Times New Roman"/>
                <w:color w:val="000000" w:themeColor="text1"/>
                <w:sz w:val="20"/>
                <w:szCs w:val="20"/>
              </w:rPr>
              <w:t>8</w:t>
            </w:r>
          </w:p>
        </w:tc>
        <w:tc>
          <w:tcPr>
            <w:tcW w:w="1542" w:type="dxa"/>
            <w:tcBorders>
              <w:top w:val="single" w:sz="4" w:space="0" w:color="000000"/>
              <w:left w:val="single" w:sz="4" w:space="0" w:color="000000"/>
              <w:bottom w:val="single" w:sz="4" w:space="0" w:color="000000"/>
              <w:right w:val="single" w:sz="8" w:space="0" w:color="000000"/>
            </w:tcBorders>
            <w:shd w:val="clear" w:color="auto" w:fill="auto"/>
            <w:tcMar>
              <w:top w:w="58" w:type="dxa"/>
              <w:left w:w="92" w:type="dxa"/>
              <w:bottom w:w="58" w:type="dxa"/>
              <w:right w:w="92" w:type="dxa"/>
            </w:tcMar>
            <w:vAlign w:val="bottom"/>
            <w:hideMark/>
          </w:tcPr>
          <w:p w14:paraId="280502DA" w14:textId="77777777" w:rsidR="005F2F57" w:rsidRPr="00B806F1" w:rsidRDefault="005F2F57" w:rsidP="005F2F57">
            <w:pPr>
              <w:spacing w:after="0" w:line="240" w:lineRule="auto"/>
              <w:jc w:val="both"/>
              <w:rPr>
                <w:rFonts w:ascii="Times New Roman" w:hAnsi="Times New Roman"/>
                <w:color w:val="000000" w:themeColor="text1"/>
                <w:sz w:val="20"/>
                <w:szCs w:val="20"/>
              </w:rPr>
            </w:pPr>
            <w:r w:rsidRPr="00B806F1">
              <w:rPr>
                <w:rFonts w:ascii="Times New Roman" w:hAnsi="Times New Roman"/>
                <w:color w:val="000000" w:themeColor="text1"/>
                <w:sz w:val="20"/>
                <w:szCs w:val="20"/>
              </w:rPr>
              <w:t>20</w:t>
            </w:r>
          </w:p>
        </w:tc>
      </w:tr>
      <w:tr w:rsidR="005F2F57" w:rsidRPr="00B806F1" w14:paraId="657BC9B1" w14:textId="77777777" w:rsidTr="005F2F57">
        <w:trPr>
          <w:trHeight w:val="92"/>
        </w:trPr>
        <w:tc>
          <w:tcPr>
            <w:tcW w:w="4363" w:type="dxa"/>
            <w:tcBorders>
              <w:top w:val="single" w:sz="4" w:space="0" w:color="000000"/>
              <w:left w:val="single" w:sz="8" w:space="0" w:color="000000"/>
              <w:bottom w:val="single" w:sz="4" w:space="0" w:color="000000"/>
              <w:right w:val="single" w:sz="4" w:space="0" w:color="000000"/>
            </w:tcBorders>
            <w:shd w:val="clear" w:color="auto" w:fill="F2F2F2"/>
            <w:tcMar>
              <w:top w:w="58" w:type="dxa"/>
              <w:left w:w="92" w:type="dxa"/>
              <w:bottom w:w="58" w:type="dxa"/>
              <w:right w:w="92" w:type="dxa"/>
            </w:tcMar>
            <w:vAlign w:val="bottom"/>
            <w:hideMark/>
          </w:tcPr>
          <w:p w14:paraId="579E9ADF" w14:textId="77777777" w:rsidR="005F2F57" w:rsidRPr="00B806F1" w:rsidRDefault="005F2F57" w:rsidP="005F2F57">
            <w:pPr>
              <w:spacing w:after="0" w:line="240" w:lineRule="auto"/>
              <w:jc w:val="both"/>
              <w:rPr>
                <w:rFonts w:ascii="Times New Roman" w:hAnsi="Times New Roman"/>
                <w:color w:val="000000" w:themeColor="text1"/>
                <w:sz w:val="20"/>
                <w:szCs w:val="20"/>
              </w:rPr>
            </w:pPr>
            <w:r w:rsidRPr="00B806F1">
              <w:rPr>
                <w:rFonts w:ascii="Times New Roman" w:hAnsi="Times New Roman"/>
                <w:color w:val="000000" w:themeColor="text1"/>
                <w:sz w:val="20"/>
                <w:szCs w:val="20"/>
              </w:rPr>
              <w:t>Mūzika</w:t>
            </w:r>
          </w:p>
        </w:tc>
        <w:tc>
          <w:tcPr>
            <w:tcW w:w="1730" w:type="dxa"/>
            <w:tcBorders>
              <w:top w:val="single" w:sz="4" w:space="0" w:color="000000"/>
              <w:left w:val="single" w:sz="4" w:space="0" w:color="000000"/>
              <w:bottom w:val="single" w:sz="4" w:space="0" w:color="000000"/>
              <w:right w:val="single" w:sz="4" w:space="0" w:color="000000"/>
            </w:tcBorders>
            <w:shd w:val="clear" w:color="auto" w:fill="F2F2F2"/>
            <w:tcMar>
              <w:top w:w="58" w:type="dxa"/>
              <w:left w:w="92" w:type="dxa"/>
              <w:bottom w:w="58" w:type="dxa"/>
              <w:right w:w="92" w:type="dxa"/>
            </w:tcMar>
            <w:vAlign w:val="bottom"/>
            <w:hideMark/>
          </w:tcPr>
          <w:p w14:paraId="7AA852DF" w14:textId="77777777" w:rsidR="005F2F57" w:rsidRPr="00B806F1" w:rsidRDefault="005F2F57" w:rsidP="005F2F57">
            <w:pPr>
              <w:spacing w:after="0" w:line="240" w:lineRule="auto"/>
              <w:jc w:val="both"/>
              <w:rPr>
                <w:rFonts w:ascii="Times New Roman" w:hAnsi="Times New Roman"/>
                <w:color w:val="000000" w:themeColor="text1"/>
                <w:sz w:val="20"/>
                <w:szCs w:val="20"/>
              </w:rPr>
            </w:pPr>
            <w:r w:rsidRPr="00B806F1">
              <w:rPr>
                <w:rFonts w:ascii="Times New Roman" w:hAnsi="Times New Roman"/>
                <w:b/>
                <w:bCs/>
                <w:color w:val="000000" w:themeColor="text1"/>
                <w:sz w:val="20"/>
                <w:szCs w:val="20"/>
              </w:rPr>
              <w:t>27</w:t>
            </w:r>
          </w:p>
        </w:tc>
        <w:tc>
          <w:tcPr>
            <w:tcW w:w="1303" w:type="dxa"/>
            <w:tcBorders>
              <w:top w:val="single" w:sz="4" w:space="0" w:color="000000"/>
              <w:left w:val="single" w:sz="4" w:space="0" w:color="000000"/>
              <w:bottom w:val="single" w:sz="4" w:space="0" w:color="000000"/>
              <w:right w:val="single" w:sz="4" w:space="0" w:color="000000"/>
            </w:tcBorders>
            <w:shd w:val="clear" w:color="auto" w:fill="5B9BD5" w:themeFill="accent1"/>
            <w:tcMar>
              <w:top w:w="58" w:type="dxa"/>
              <w:left w:w="92" w:type="dxa"/>
              <w:bottom w:w="58" w:type="dxa"/>
              <w:right w:w="92" w:type="dxa"/>
            </w:tcMar>
            <w:vAlign w:val="bottom"/>
            <w:hideMark/>
          </w:tcPr>
          <w:p w14:paraId="26802A80" w14:textId="77777777" w:rsidR="005F2F57" w:rsidRPr="00B806F1" w:rsidRDefault="005F2F57" w:rsidP="005F2F57">
            <w:pPr>
              <w:spacing w:after="0" w:line="240" w:lineRule="auto"/>
              <w:jc w:val="both"/>
              <w:rPr>
                <w:rFonts w:ascii="Times New Roman" w:hAnsi="Times New Roman"/>
                <w:color w:val="000000" w:themeColor="text1"/>
                <w:sz w:val="20"/>
                <w:szCs w:val="20"/>
              </w:rPr>
            </w:pPr>
            <w:r w:rsidRPr="00B806F1">
              <w:rPr>
                <w:rFonts w:ascii="Times New Roman" w:hAnsi="Times New Roman"/>
                <w:color w:val="000000" w:themeColor="text1"/>
                <w:sz w:val="20"/>
                <w:szCs w:val="20"/>
              </w:rPr>
              <w:t>13</w:t>
            </w:r>
          </w:p>
        </w:tc>
        <w:tc>
          <w:tcPr>
            <w:tcW w:w="1542" w:type="dxa"/>
            <w:tcBorders>
              <w:top w:val="single" w:sz="4" w:space="0" w:color="000000"/>
              <w:left w:val="single" w:sz="4" w:space="0" w:color="000000"/>
              <w:bottom w:val="single" w:sz="4" w:space="0" w:color="000000"/>
              <w:right w:val="single" w:sz="8" w:space="0" w:color="000000"/>
            </w:tcBorders>
            <w:shd w:val="clear" w:color="auto" w:fill="F2F2F2"/>
            <w:tcMar>
              <w:top w:w="58" w:type="dxa"/>
              <w:left w:w="92" w:type="dxa"/>
              <w:bottom w:w="58" w:type="dxa"/>
              <w:right w:w="92" w:type="dxa"/>
            </w:tcMar>
            <w:vAlign w:val="bottom"/>
            <w:hideMark/>
          </w:tcPr>
          <w:p w14:paraId="1DEB4326" w14:textId="77777777" w:rsidR="005F2F57" w:rsidRPr="00B806F1" w:rsidRDefault="005F2F57" w:rsidP="005F2F57">
            <w:pPr>
              <w:spacing w:after="0" w:line="240" w:lineRule="auto"/>
              <w:jc w:val="both"/>
              <w:rPr>
                <w:rFonts w:ascii="Times New Roman" w:hAnsi="Times New Roman"/>
                <w:color w:val="000000" w:themeColor="text1"/>
                <w:sz w:val="20"/>
                <w:szCs w:val="20"/>
              </w:rPr>
            </w:pPr>
            <w:r w:rsidRPr="00B806F1">
              <w:rPr>
                <w:rFonts w:ascii="Times New Roman" w:hAnsi="Times New Roman"/>
                <w:color w:val="000000" w:themeColor="text1"/>
                <w:sz w:val="20"/>
                <w:szCs w:val="20"/>
              </w:rPr>
              <w:t>14</w:t>
            </w:r>
          </w:p>
        </w:tc>
      </w:tr>
      <w:tr w:rsidR="005F2F57" w:rsidRPr="00B806F1" w14:paraId="0F9EEBEB" w14:textId="77777777" w:rsidTr="005F2F57">
        <w:trPr>
          <w:trHeight w:val="92"/>
        </w:trPr>
        <w:tc>
          <w:tcPr>
            <w:tcW w:w="4363" w:type="dxa"/>
            <w:tcBorders>
              <w:top w:val="single" w:sz="4" w:space="0" w:color="000000"/>
              <w:left w:val="single" w:sz="8" w:space="0" w:color="000000"/>
              <w:bottom w:val="single" w:sz="4" w:space="0" w:color="000000"/>
              <w:right w:val="single" w:sz="4" w:space="0" w:color="000000"/>
            </w:tcBorders>
            <w:shd w:val="clear" w:color="auto" w:fill="auto"/>
            <w:tcMar>
              <w:top w:w="58" w:type="dxa"/>
              <w:left w:w="92" w:type="dxa"/>
              <w:bottom w:w="58" w:type="dxa"/>
              <w:right w:w="92" w:type="dxa"/>
            </w:tcMar>
            <w:vAlign w:val="bottom"/>
            <w:hideMark/>
          </w:tcPr>
          <w:p w14:paraId="58F570AD" w14:textId="77777777" w:rsidR="005F2F57" w:rsidRPr="00B806F1" w:rsidRDefault="005F2F57" w:rsidP="005F2F57">
            <w:pPr>
              <w:spacing w:after="0" w:line="240" w:lineRule="auto"/>
              <w:jc w:val="both"/>
              <w:rPr>
                <w:rFonts w:ascii="Times New Roman" w:hAnsi="Times New Roman"/>
                <w:color w:val="000000" w:themeColor="text1"/>
                <w:sz w:val="20"/>
                <w:szCs w:val="20"/>
              </w:rPr>
            </w:pPr>
            <w:r w:rsidRPr="00B806F1">
              <w:rPr>
                <w:rFonts w:ascii="Times New Roman" w:hAnsi="Times New Roman"/>
                <w:color w:val="000000" w:themeColor="text1"/>
                <w:sz w:val="20"/>
                <w:szCs w:val="20"/>
              </w:rPr>
              <w:t>Krievu valoda</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58" w:type="dxa"/>
              <w:left w:w="92" w:type="dxa"/>
              <w:bottom w:w="58" w:type="dxa"/>
              <w:right w:w="92" w:type="dxa"/>
            </w:tcMar>
            <w:vAlign w:val="bottom"/>
            <w:hideMark/>
          </w:tcPr>
          <w:p w14:paraId="5AF093D5" w14:textId="77777777" w:rsidR="005F2F57" w:rsidRPr="00B806F1" w:rsidRDefault="005F2F57" w:rsidP="005F2F57">
            <w:pPr>
              <w:spacing w:after="0" w:line="240" w:lineRule="auto"/>
              <w:jc w:val="both"/>
              <w:rPr>
                <w:rFonts w:ascii="Times New Roman" w:hAnsi="Times New Roman"/>
                <w:color w:val="000000" w:themeColor="text1"/>
                <w:sz w:val="20"/>
                <w:szCs w:val="20"/>
              </w:rPr>
            </w:pPr>
            <w:r w:rsidRPr="00B806F1">
              <w:rPr>
                <w:rFonts w:ascii="Times New Roman" w:hAnsi="Times New Roman"/>
                <w:b/>
                <w:bCs/>
                <w:color w:val="000000" w:themeColor="text1"/>
                <w:sz w:val="20"/>
                <w:szCs w:val="20"/>
              </w:rPr>
              <w:t>27</w:t>
            </w:r>
          </w:p>
        </w:tc>
        <w:tc>
          <w:tcPr>
            <w:tcW w:w="1303" w:type="dxa"/>
            <w:tcBorders>
              <w:top w:val="single" w:sz="4" w:space="0" w:color="000000"/>
              <w:left w:val="single" w:sz="4" w:space="0" w:color="000000"/>
              <w:bottom w:val="single" w:sz="4" w:space="0" w:color="000000"/>
              <w:right w:val="single" w:sz="4" w:space="0" w:color="000000"/>
            </w:tcBorders>
            <w:shd w:val="clear" w:color="auto" w:fill="5B9BD5" w:themeFill="accent1"/>
            <w:tcMar>
              <w:top w:w="58" w:type="dxa"/>
              <w:left w:w="92" w:type="dxa"/>
              <w:bottom w:w="58" w:type="dxa"/>
              <w:right w:w="92" w:type="dxa"/>
            </w:tcMar>
            <w:vAlign w:val="bottom"/>
            <w:hideMark/>
          </w:tcPr>
          <w:p w14:paraId="5A643D4D" w14:textId="77777777" w:rsidR="005F2F57" w:rsidRPr="00B806F1" w:rsidRDefault="005F2F57" w:rsidP="005F2F57">
            <w:pPr>
              <w:spacing w:after="0" w:line="240" w:lineRule="auto"/>
              <w:jc w:val="both"/>
              <w:rPr>
                <w:rFonts w:ascii="Times New Roman" w:hAnsi="Times New Roman"/>
                <w:color w:val="000000" w:themeColor="text1"/>
                <w:sz w:val="20"/>
                <w:szCs w:val="20"/>
              </w:rPr>
            </w:pPr>
            <w:r w:rsidRPr="00B806F1">
              <w:rPr>
                <w:rFonts w:ascii="Times New Roman" w:hAnsi="Times New Roman"/>
                <w:color w:val="000000" w:themeColor="text1"/>
                <w:sz w:val="20"/>
                <w:szCs w:val="20"/>
              </w:rPr>
              <w:t>8</w:t>
            </w:r>
          </w:p>
        </w:tc>
        <w:tc>
          <w:tcPr>
            <w:tcW w:w="1542" w:type="dxa"/>
            <w:tcBorders>
              <w:top w:val="single" w:sz="4" w:space="0" w:color="000000"/>
              <w:left w:val="single" w:sz="4" w:space="0" w:color="000000"/>
              <w:bottom w:val="single" w:sz="4" w:space="0" w:color="000000"/>
              <w:right w:val="single" w:sz="8" w:space="0" w:color="000000"/>
            </w:tcBorders>
            <w:shd w:val="clear" w:color="auto" w:fill="auto"/>
            <w:tcMar>
              <w:top w:w="58" w:type="dxa"/>
              <w:left w:w="92" w:type="dxa"/>
              <w:bottom w:w="58" w:type="dxa"/>
              <w:right w:w="92" w:type="dxa"/>
            </w:tcMar>
            <w:vAlign w:val="bottom"/>
            <w:hideMark/>
          </w:tcPr>
          <w:p w14:paraId="52909487" w14:textId="77777777" w:rsidR="005F2F57" w:rsidRPr="00B806F1" w:rsidRDefault="005F2F57" w:rsidP="005F2F57">
            <w:pPr>
              <w:spacing w:after="0" w:line="240" w:lineRule="auto"/>
              <w:jc w:val="both"/>
              <w:rPr>
                <w:rFonts w:ascii="Times New Roman" w:hAnsi="Times New Roman"/>
                <w:color w:val="000000" w:themeColor="text1"/>
                <w:sz w:val="20"/>
                <w:szCs w:val="20"/>
              </w:rPr>
            </w:pPr>
            <w:r w:rsidRPr="00B806F1">
              <w:rPr>
                <w:rFonts w:ascii="Times New Roman" w:hAnsi="Times New Roman"/>
                <w:color w:val="000000" w:themeColor="text1"/>
                <w:sz w:val="20"/>
                <w:szCs w:val="20"/>
              </w:rPr>
              <w:t>19</w:t>
            </w:r>
          </w:p>
        </w:tc>
      </w:tr>
      <w:tr w:rsidR="005F2F57" w:rsidRPr="00B806F1" w14:paraId="1BC31878" w14:textId="77777777" w:rsidTr="005F2F57">
        <w:trPr>
          <w:trHeight w:val="92"/>
        </w:trPr>
        <w:tc>
          <w:tcPr>
            <w:tcW w:w="4363" w:type="dxa"/>
            <w:tcBorders>
              <w:top w:val="single" w:sz="4" w:space="0" w:color="000000"/>
              <w:left w:val="single" w:sz="8" w:space="0" w:color="000000"/>
              <w:bottom w:val="single" w:sz="4" w:space="0" w:color="000000"/>
              <w:right w:val="single" w:sz="4" w:space="0" w:color="000000"/>
            </w:tcBorders>
            <w:shd w:val="clear" w:color="auto" w:fill="F2F2F2"/>
            <w:tcMar>
              <w:top w:w="58" w:type="dxa"/>
              <w:left w:w="92" w:type="dxa"/>
              <w:bottom w:w="58" w:type="dxa"/>
              <w:right w:w="92" w:type="dxa"/>
            </w:tcMar>
            <w:vAlign w:val="bottom"/>
            <w:hideMark/>
          </w:tcPr>
          <w:p w14:paraId="5ECD46EC" w14:textId="77777777" w:rsidR="005F2F57" w:rsidRPr="00B806F1" w:rsidRDefault="005F2F57" w:rsidP="005F2F57">
            <w:pPr>
              <w:spacing w:after="0" w:line="240" w:lineRule="auto"/>
              <w:jc w:val="both"/>
              <w:rPr>
                <w:rFonts w:ascii="Times New Roman" w:hAnsi="Times New Roman"/>
                <w:color w:val="000000" w:themeColor="text1"/>
                <w:sz w:val="20"/>
                <w:szCs w:val="20"/>
              </w:rPr>
            </w:pPr>
            <w:r w:rsidRPr="00B806F1">
              <w:rPr>
                <w:rFonts w:ascii="Times New Roman" w:hAnsi="Times New Roman"/>
                <w:color w:val="000000" w:themeColor="text1"/>
                <w:sz w:val="20"/>
                <w:szCs w:val="20"/>
              </w:rPr>
              <w:t>Ķīmija</w:t>
            </w:r>
          </w:p>
        </w:tc>
        <w:tc>
          <w:tcPr>
            <w:tcW w:w="1730" w:type="dxa"/>
            <w:tcBorders>
              <w:top w:val="single" w:sz="4" w:space="0" w:color="000000"/>
              <w:left w:val="single" w:sz="4" w:space="0" w:color="000000"/>
              <w:bottom w:val="single" w:sz="4" w:space="0" w:color="000000"/>
              <w:right w:val="single" w:sz="4" w:space="0" w:color="000000"/>
            </w:tcBorders>
            <w:shd w:val="clear" w:color="auto" w:fill="F2F2F2"/>
            <w:tcMar>
              <w:top w:w="58" w:type="dxa"/>
              <w:left w:w="92" w:type="dxa"/>
              <w:bottom w:w="58" w:type="dxa"/>
              <w:right w:w="92" w:type="dxa"/>
            </w:tcMar>
            <w:vAlign w:val="bottom"/>
            <w:hideMark/>
          </w:tcPr>
          <w:p w14:paraId="0426C08D" w14:textId="77777777" w:rsidR="005F2F57" w:rsidRPr="00B806F1" w:rsidRDefault="005F2F57" w:rsidP="005F2F57">
            <w:pPr>
              <w:spacing w:after="0" w:line="240" w:lineRule="auto"/>
              <w:jc w:val="both"/>
              <w:rPr>
                <w:rFonts w:ascii="Times New Roman" w:hAnsi="Times New Roman"/>
                <w:color w:val="000000" w:themeColor="text1"/>
                <w:sz w:val="20"/>
                <w:szCs w:val="20"/>
              </w:rPr>
            </w:pPr>
            <w:r w:rsidRPr="00B806F1">
              <w:rPr>
                <w:rFonts w:ascii="Times New Roman" w:hAnsi="Times New Roman"/>
                <w:b/>
                <w:bCs/>
                <w:color w:val="000000" w:themeColor="text1"/>
                <w:sz w:val="20"/>
                <w:szCs w:val="20"/>
              </w:rPr>
              <w:t>24</w:t>
            </w:r>
          </w:p>
        </w:tc>
        <w:tc>
          <w:tcPr>
            <w:tcW w:w="1303" w:type="dxa"/>
            <w:tcBorders>
              <w:top w:val="single" w:sz="4" w:space="0" w:color="000000"/>
              <w:left w:val="single" w:sz="4" w:space="0" w:color="000000"/>
              <w:bottom w:val="single" w:sz="4" w:space="0" w:color="000000"/>
              <w:right w:val="single" w:sz="4" w:space="0" w:color="000000"/>
            </w:tcBorders>
            <w:shd w:val="clear" w:color="auto" w:fill="5B9BD5" w:themeFill="accent1"/>
            <w:tcMar>
              <w:top w:w="58" w:type="dxa"/>
              <w:left w:w="92" w:type="dxa"/>
              <w:bottom w:w="58" w:type="dxa"/>
              <w:right w:w="92" w:type="dxa"/>
            </w:tcMar>
            <w:vAlign w:val="bottom"/>
            <w:hideMark/>
          </w:tcPr>
          <w:p w14:paraId="5DB59B84" w14:textId="77777777" w:rsidR="005F2F57" w:rsidRPr="00B806F1" w:rsidRDefault="005F2F57" w:rsidP="005F2F57">
            <w:pPr>
              <w:spacing w:after="0" w:line="240" w:lineRule="auto"/>
              <w:jc w:val="both"/>
              <w:rPr>
                <w:rFonts w:ascii="Times New Roman" w:hAnsi="Times New Roman"/>
                <w:color w:val="000000" w:themeColor="text1"/>
                <w:sz w:val="20"/>
                <w:szCs w:val="20"/>
              </w:rPr>
            </w:pPr>
            <w:r w:rsidRPr="00B806F1">
              <w:rPr>
                <w:rFonts w:ascii="Times New Roman" w:hAnsi="Times New Roman"/>
                <w:color w:val="000000" w:themeColor="text1"/>
                <w:sz w:val="20"/>
                <w:szCs w:val="20"/>
              </w:rPr>
              <w:t>5</w:t>
            </w:r>
          </w:p>
        </w:tc>
        <w:tc>
          <w:tcPr>
            <w:tcW w:w="1542" w:type="dxa"/>
            <w:tcBorders>
              <w:top w:val="single" w:sz="4" w:space="0" w:color="000000"/>
              <w:left w:val="single" w:sz="4" w:space="0" w:color="000000"/>
              <w:bottom w:val="single" w:sz="4" w:space="0" w:color="000000"/>
              <w:right w:val="single" w:sz="8" w:space="0" w:color="000000"/>
            </w:tcBorders>
            <w:shd w:val="clear" w:color="auto" w:fill="F2F2F2"/>
            <w:tcMar>
              <w:top w:w="58" w:type="dxa"/>
              <w:left w:w="92" w:type="dxa"/>
              <w:bottom w:w="58" w:type="dxa"/>
              <w:right w:w="92" w:type="dxa"/>
            </w:tcMar>
            <w:vAlign w:val="bottom"/>
            <w:hideMark/>
          </w:tcPr>
          <w:p w14:paraId="1B1BFCEF" w14:textId="77777777" w:rsidR="005F2F57" w:rsidRPr="00B806F1" w:rsidRDefault="005F2F57" w:rsidP="005F2F57">
            <w:pPr>
              <w:spacing w:after="0" w:line="240" w:lineRule="auto"/>
              <w:jc w:val="both"/>
              <w:rPr>
                <w:rFonts w:ascii="Times New Roman" w:hAnsi="Times New Roman"/>
                <w:color w:val="000000" w:themeColor="text1"/>
                <w:sz w:val="20"/>
                <w:szCs w:val="20"/>
              </w:rPr>
            </w:pPr>
            <w:r w:rsidRPr="00B806F1">
              <w:rPr>
                <w:rFonts w:ascii="Times New Roman" w:hAnsi="Times New Roman"/>
                <w:color w:val="000000" w:themeColor="text1"/>
                <w:sz w:val="20"/>
                <w:szCs w:val="20"/>
              </w:rPr>
              <w:t>19</w:t>
            </w:r>
          </w:p>
        </w:tc>
      </w:tr>
      <w:tr w:rsidR="005F2F57" w:rsidRPr="00B806F1" w14:paraId="45CB1518" w14:textId="77777777" w:rsidTr="005F2F57">
        <w:trPr>
          <w:trHeight w:val="92"/>
        </w:trPr>
        <w:tc>
          <w:tcPr>
            <w:tcW w:w="4363" w:type="dxa"/>
            <w:tcBorders>
              <w:top w:val="single" w:sz="4" w:space="0" w:color="000000"/>
              <w:left w:val="single" w:sz="8" w:space="0" w:color="000000"/>
              <w:bottom w:val="single" w:sz="4" w:space="0" w:color="000000"/>
              <w:right w:val="single" w:sz="4" w:space="0" w:color="000000"/>
            </w:tcBorders>
            <w:shd w:val="clear" w:color="auto" w:fill="auto"/>
            <w:tcMar>
              <w:top w:w="58" w:type="dxa"/>
              <w:left w:w="92" w:type="dxa"/>
              <w:bottom w:w="58" w:type="dxa"/>
              <w:right w:w="92" w:type="dxa"/>
            </w:tcMar>
            <w:vAlign w:val="bottom"/>
            <w:hideMark/>
          </w:tcPr>
          <w:p w14:paraId="268E7D8D" w14:textId="77777777" w:rsidR="005F2F57" w:rsidRPr="00B806F1" w:rsidRDefault="005F2F57" w:rsidP="005F2F57">
            <w:pPr>
              <w:spacing w:after="0" w:line="240" w:lineRule="auto"/>
              <w:jc w:val="both"/>
              <w:rPr>
                <w:rFonts w:ascii="Times New Roman" w:hAnsi="Times New Roman"/>
                <w:color w:val="000000" w:themeColor="text1"/>
                <w:sz w:val="20"/>
                <w:szCs w:val="20"/>
              </w:rPr>
            </w:pPr>
            <w:r w:rsidRPr="00B806F1">
              <w:rPr>
                <w:rFonts w:ascii="Times New Roman" w:hAnsi="Times New Roman"/>
                <w:color w:val="000000" w:themeColor="text1"/>
                <w:sz w:val="20"/>
                <w:szCs w:val="20"/>
              </w:rPr>
              <w:t>Latvijas un pasaules vēsture</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58" w:type="dxa"/>
              <w:left w:w="92" w:type="dxa"/>
              <w:bottom w:w="58" w:type="dxa"/>
              <w:right w:w="92" w:type="dxa"/>
            </w:tcMar>
            <w:vAlign w:val="bottom"/>
            <w:hideMark/>
          </w:tcPr>
          <w:p w14:paraId="4373486A" w14:textId="77777777" w:rsidR="005F2F57" w:rsidRPr="00B806F1" w:rsidRDefault="005F2F57" w:rsidP="005F2F57">
            <w:pPr>
              <w:spacing w:after="0" w:line="240" w:lineRule="auto"/>
              <w:jc w:val="both"/>
              <w:rPr>
                <w:rFonts w:ascii="Times New Roman" w:hAnsi="Times New Roman"/>
                <w:color w:val="000000" w:themeColor="text1"/>
                <w:sz w:val="20"/>
                <w:szCs w:val="20"/>
              </w:rPr>
            </w:pPr>
            <w:r w:rsidRPr="00B806F1">
              <w:rPr>
                <w:rFonts w:ascii="Times New Roman" w:hAnsi="Times New Roman"/>
                <w:b/>
                <w:bCs/>
                <w:color w:val="000000" w:themeColor="text1"/>
                <w:sz w:val="20"/>
                <w:szCs w:val="20"/>
              </w:rPr>
              <w:t>17</w:t>
            </w:r>
          </w:p>
        </w:tc>
        <w:tc>
          <w:tcPr>
            <w:tcW w:w="1303" w:type="dxa"/>
            <w:tcBorders>
              <w:top w:val="single" w:sz="4" w:space="0" w:color="000000"/>
              <w:left w:val="single" w:sz="4" w:space="0" w:color="000000"/>
              <w:bottom w:val="single" w:sz="4" w:space="0" w:color="000000"/>
              <w:right w:val="single" w:sz="4" w:space="0" w:color="000000"/>
            </w:tcBorders>
            <w:shd w:val="clear" w:color="auto" w:fill="5B9BD5" w:themeFill="accent1"/>
            <w:tcMar>
              <w:top w:w="58" w:type="dxa"/>
              <w:left w:w="92" w:type="dxa"/>
              <w:bottom w:w="58" w:type="dxa"/>
              <w:right w:w="92" w:type="dxa"/>
            </w:tcMar>
            <w:vAlign w:val="bottom"/>
            <w:hideMark/>
          </w:tcPr>
          <w:p w14:paraId="38ADDB35" w14:textId="77777777" w:rsidR="005F2F57" w:rsidRPr="00B806F1" w:rsidRDefault="005F2F57" w:rsidP="005F2F57">
            <w:pPr>
              <w:spacing w:after="0" w:line="240" w:lineRule="auto"/>
              <w:jc w:val="both"/>
              <w:rPr>
                <w:rFonts w:ascii="Times New Roman" w:hAnsi="Times New Roman"/>
                <w:color w:val="000000" w:themeColor="text1"/>
                <w:sz w:val="20"/>
                <w:szCs w:val="20"/>
              </w:rPr>
            </w:pPr>
            <w:r w:rsidRPr="00B806F1">
              <w:rPr>
                <w:rFonts w:ascii="Times New Roman" w:hAnsi="Times New Roman"/>
                <w:color w:val="000000" w:themeColor="text1"/>
                <w:sz w:val="20"/>
                <w:szCs w:val="20"/>
              </w:rPr>
              <w:t>6</w:t>
            </w:r>
          </w:p>
        </w:tc>
        <w:tc>
          <w:tcPr>
            <w:tcW w:w="1542" w:type="dxa"/>
            <w:tcBorders>
              <w:top w:val="single" w:sz="4" w:space="0" w:color="000000"/>
              <w:left w:val="single" w:sz="4" w:space="0" w:color="000000"/>
              <w:bottom w:val="single" w:sz="4" w:space="0" w:color="000000"/>
              <w:right w:val="single" w:sz="8" w:space="0" w:color="000000"/>
            </w:tcBorders>
            <w:shd w:val="clear" w:color="auto" w:fill="auto"/>
            <w:tcMar>
              <w:top w:w="58" w:type="dxa"/>
              <w:left w:w="92" w:type="dxa"/>
              <w:bottom w:w="58" w:type="dxa"/>
              <w:right w:w="92" w:type="dxa"/>
            </w:tcMar>
            <w:vAlign w:val="bottom"/>
            <w:hideMark/>
          </w:tcPr>
          <w:p w14:paraId="00BF4BC9" w14:textId="77777777" w:rsidR="005F2F57" w:rsidRPr="00B806F1" w:rsidRDefault="005F2F57" w:rsidP="005F2F57">
            <w:pPr>
              <w:spacing w:after="0" w:line="240" w:lineRule="auto"/>
              <w:jc w:val="both"/>
              <w:rPr>
                <w:rFonts w:ascii="Times New Roman" w:hAnsi="Times New Roman"/>
                <w:color w:val="000000" w:themeColor="text1"/>
                <w:sz w:val="20"/>
                <w:szCs w:val="20"/>
              </w:rPr>
            </w:pPr>
            <w:r w:rsidRPr="00B806F1">
              <w:rPr>
                <w:rFonts w:ascii="Times New Roman" w:hAnsi="Times New Roman"/>
                <w:color w:val="000000" w:themeColor="text1"/>
                <w:sz w:val="20"/>
                <w:szCs w:val="20"/>
              </w:rPr>
              <w:t>11</w:t>
            </w:r>
          </w:p>
        </w:tc>
      </w:tr>
      <w:tr w:rsidR="005F2F57" w:rsidRPr="00B806F1" w14:paraId="4A4EE61C" w14:textId="77777777" w:rsidTr="005F2F57">
        <w:trPr>
          <w:trHeight w:val="92"/>
        </w:trPr>
        <w:tc>
          <w:tcPr>
            <w:tcW w:w="4363" w:type="dxa"/>
            <w:tcBorders>
              <w:top w:val="single" w:sz="4" w:space="0" w:color="000000"/>
              <w:left w:val="single" w:sz="8" w:space="0" w:color="000000"/>
              <w:bottom w:val="single" w:sz="4" w:space="0" w:color="000000"/>
              <w:right w:val="single" w:sz="4" w:space="0" w:color="000000"/>
            </w:tcBorders>
            <w:shd w:val="clear" w:color="auto" w:fill="auto"/>
            <w:tcMar>
              <w:top w:w="58" w:type="dxa"/>
              <w:left w:w="92" w:type="dxa"/>
              <w:bottom w:w="58" w:type="dxa"/>
              <w:right w:w="92" w:type="dxa"/>
            </w:tcMar>
            <w:vAlign w:val="bottom"/>
            <w:hideMark/>
          </w:tcPr>
          <w:p w14:paraId="1AF5009B" w14:textId="77777777" w:rsidR="005F2F57" w:rsidRPr="00B806F1" w:rsidRDefault="005F2F57" w:rsidP="005F2F57">
            <w:pPr>
              <w:spacing w:after="0" w:line="240" w:lineRule="auto"/>
              <w:jc w:val="both"/>
              <w:rPr>
                <w:rFonts w:ascii="Times New Roman" w:hAnsi="Times New Roman"/>
                <w:color w:val="000000" w:themeColor="text1"/>
                <w:sz w:val="20"/>
                <w:szCs w:val="20"/>
              </w:rPr>
            </w:pPr>
            <w:r w:rsidRPr="00B806F1">
              <w:rPr>
                <w:rFonts w:ascii="Times New Roman" w:hAnsi="Times New Roman"/>
                <w:color w:val="000000" w:themeColor="text1"/>
                <w:sz w:val="20"/>
                <w:szCs w:val="20"/>
              </w:rPr>
              <w:t>Sports</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58" w:type="dxa"/>
              <w:left w:w="92" w:type="dxa"/>
              <w:bottom w:w="58" w:type="dxa"/>
              <w:right w:w="92" w:type="dxa"/>
            </w:tcMar>
            <w:vAlign w:val="bottom"/>
            <w:hideMark/>
          </w:tcPr>
          <w:p w14:paraId="4424F2CE" w14:textId="77777777" w:rsidR="005F2F57" w:rsidRPr="00B806F1" w:rsidRDefault="005F2F57" w:rsidP="005F2F57">
            <w:pPr>
              <w:spacing w:after="0" w:line="240" w:lineRule="auto"/>
              <w:jc w:val="both"/>
              <w:rPr>
                <w:rFonts w:ascii="Times New Roman" w:hAnsi="Times New Roman"/>
                <w:color w:val="000000" w:themeColor="text1"/>
                <w:sz w:val="20"/>
                <w:szCs w:val="20"/>
              </w:rPr>
            </w:pPr>
            <w:r w:rsidRPr="00B806F1">
              <w:rPr>
                <w:rFonts w:ascii="Times New Roman" w:hAnsi="Times New Roman"/>
                <w:b/>
                <w:bCs/>
                <w:color w:val="000000" w:themeColor="text1"/>
                <w:sz w:val="20"/>
                <w:szCs w:val="20"/>
              </w:rPr>
              <w:t>15</w:t>
            </w:r>
          </w:p>
        </w:tc>
        <w:tc>
          <w:tcPr>
            <w:tcW w:w="1303" w:type="dxa"/>
            <w:tcBorders>
              <w:top w:val="single" w:sz="4" w:space="0" w:color="000000"/>
              <w:left w:val="single" w:sz="4" w:space="0" w:color="000000"/>
              <w:bottom w:val="single" w:sz="4" w:space="0" w:color="000000"/>
              <w:right w:val="single" w:sz="4" w:space="0" w:color="000000"/>
            </w:tcBorders>
            <w:shd w:val="clear" w:color="auto" w:fill="5B9BD5" w:themeFill="accent1"/>
            <w:tcMar>
              <w:top w:w="58" w:type="dxa"/>
              <w:left w:w="92" w:type="dxa"/>
              <w:bottom w:w="58" w:type="dxa"/>
              <w:right w:w="92" w:type="dxa"/>
            </w:tcMar>
            <w:vAlign w:val="bottom"/>
            <w:hideMark/>
          </w:tcPr>
          <w:p w14:paraId="5883A106" w14:textId="77777777" w:rsidR="005F2F57" w:rsidRPr="00B806F1" w:rsidRDefault="005F2F57" w:rsidP="005F2F57">
            <w:pPr>
              <w:spacing w:after="0" w:line="240" w:lineRule="auto"/>
              <w:jc w:val="both"/>
              <w:rPr>
                <w:rFonts w:ascii="Times New Roman" w:hAnsi="Times New Roman"/>
                <w:color w:val="000000" w:themeColor="text1"/>
                <w:sz w:val="20"/>
                <w:szCs w:val="20"/>
              </w:rPr>
            </w:pPr>
            <w:r w:rsidRPr="00B806F1">
              <w:rPr>
                <w:rFonts w:ascii="Times New Roman" w:hAnsi="Times New Roman"/>
                <w:color w:val="000000" w:themeColor="text1"/>
                <w:sz w:val="20"/>
                <w:szCs w:val="20"/>
              </w:rPr>
              <w:t>7</w:t>
            </w:r>
          </w:p>
        </w:tc>
        <w:tc>
          <w:tcPr>
            <w:tcW w:w="1542" w:type="dxa"/>
            <w:tcBorders>
              <w:top w:val="single" w:sz="4" w:space="0" w:color="000000"/>
              <w:left w:val="single" w:sz="4" w:space="0" w:color="000000"/>
              <w:bottom w:val="single" w:sz="4" w:space="0" w:color="000000"/>
              <w:right w:val="single" w:sz="8" w:space="0" w:color="000000"/>
            </w:tcBorders>
            <w:shd w:val="clear" w:color="auto" w:fill="auto"/>
            <w:tcMar>
              <w:top w:w="58" w:type="dxa"/>
              <w:left w:w="92" w:type="dxa"/>
              <w:bottom w:w="58" w:type="dxa"/>
              <w:right w:w="92" w:type="dxa"/>
            </w:tcMar>
            <w:vAlign w:val="bottom"/>
            <w:hideMark/>
          </w:tcPr>
          <w:p w14:paraId="4CC55B5D" w14:textId="77777777" w:rsidR="005F2F57" w:rsidRPr="00B806F1" w:rsidRDefault="005F2F57" w:rsidP="005F2F57">
            <w:pPr>
              <w:spacing w:after="0" w:line="240" w:lineRule="auto"/>
              <w:jc w:val="both"/>
              <w:rPr>
                <w:rFonts w:ascii="Times New Roman" w:hAnsi="Times New Roman"/>
                <w:color w:val="000000" w:themeColor="text1"/>
                <w:sz w:val="20"/>
                <w:szCs w:val="20"/>
              </w:rPr>
            </w:pPr>
            <w:r w:rsidRPr="00B806F1">
              <w:rPr>
                <w:rFonts w:ascii="Times New Roman" w:hAnsi="Times New Roman"/>
                <w:color w:val="000000" w:themeColor="text1"/>
                <w:sz w:val="20"/>
                <w:szCs w:val="20"/>
              </w:rPr>
              <w:t>8</w:t>
            </w:r>
          </w:p>
        </w:tc>
      </w:tr>
      <w:tr w:rsidR="005F2F57" w:rsidRPr="00B806F1" w14:paraId="54170C4A" w14:textId="77777777" w:rsidTr="005F2F57">
        <w:trPr>
          <w:trHeight w:val="92"/>
        </w:trPr>
        <w:tc>
          <w:tcPr>
            <w:tcW w:w="4363" w:type="dxa"/>
            <w:tcBorders>
              <w:top w:val="single" w:sz="4" w:space="0" w:color="000000"/>
              <w:left w:val="single" w:sz="8" w:space="0" w:color="000000"/>
              <w:bottom w:val="single" w:sz="4" w:space="0" w:color="000000"/>
              <w:right w:val="single" w:sz="4" w:space="0" w:color="000000"/>
            </w:tcBorders>
            <w:shd w:val="clear" w:color="auto" w:fill="F2F2F2"/>
            <w:tcMar>
              <w:top w:w="58" w:type="dxa"/>
              <w:left w:w="92" w:type="dxa"/>
              <w:bottom w:w="58" w:type="dxa"/>
              <w:right w:w="92" w:type="dxa"/>
            </w:tcMar>
            <w:vAlign w:val="bottom"/>
            <w:hideMark/>
          </w:tcPr>
          <w:p w14:paraId="4FDEAC84" w14:textId="77777777" w:rsidR="005F2F57" w:rsidRPr="00B806F1" w:rsidRDefault="005F2F57" w:rsidP="005F2F57">
            <w:pPr>
              <w:spacing w:after="0" w:line="240" w:lineRule="auto"/>
              <w:jc w:val="both"/>
              <w:rPr>
                <w:rFonts w:ascii="Times New Roman" w:hAnsi="Times New Roman"/>
                <w:color w:val="000000" w:themeColor="text1"/>
                <w:sz w:val="20"/>
                <w:szCs w:val="20"/>
              </w:rPr>
            </w:pPr>
            <w:r w:rsidRPr="00B806F1">
              <w:rPr>
                <w:rFonts w:ascii="Times New Roman" w:hAnsi="Times New Roman"/>
                <w:color w:val="000000" w:themeColor="text1"/>
                <w:sz w:val="20"/>
                <w:szCs w:val="20"/>
              </w:rPr>
              <w:t>Bioloģija</w:t>
            </w:r>
          </w:p>
        </w:tc>
        <w:tc>
          <w:tcPr>
            <w:tcW w:w="1730" w:type="dxa"/>
            <w:tcBorders>
              <w:top w:val="single" w:sz="4" w:space="0" w:color="000000"/>
              <w:left w:val="single" w:sz="4" w:space="0" w:color="000000"/>
              <w:bottom w:val="single" w:sz="4" w:space="0" w:color="000000"/>
              <w:right w:val="single" w:sz="4" w:space="0" w:color="000000"/>
            </w:tcBorders>
            <w:shd w:val="clear" w:color="auto" w:fill="F2F2F2"/>
            <w:tcMar>
              <w:top w:w="58" w:type="dxa"/>
              <w:left w:w="92" w:type="dxa"/>
              <w:bottom w:w="58" w:type="dxa"/>
              <w:right w:w="92" w:type="dxa"/>
            </w:tcMar>
            <w:vAlign w:val="bottom"/>
            <w:hideMark/>
          </w:tcPr>
          <w:p w14:paraId="2C8D36D2" w14:textId="77777777" w:rsidR="005F2F57" w:rsidRPr="00B806F1" w:rsidRDefault="005F2F57" w:rsidP="005F2F57">
            <w:pPr>
              <w:spacing w:after="0" w:line="240" w:lineRule="auto"/>
              <w:jc w:val="both"/>
              <w:rPr>
                <w:rFonts w:ascii="Times New Roman" w:hAnsi="Times New Roman"/>
                <w:color w:val="000000" w:themeColor="text1"/>
                <w:sz w:val="20"/>
                <w:szCs w:val="20"/>
              </w:rPr>
            </w:pPr>
            <w:r w:rsidRPr="00B806F1">
              <w:rPr>
                <w:rFonts w:ascii="Times New Roman" w:hAnsi="Times New Roman"/>
                <w:b/>
                <w:bCs/>
                <w:color w:val="000000" w:themeColor="text1"/>
                <w:sz w:val="20"/>
                <w:szCs w:val="20"/>
              </w:rPr>
              <w:t>14</w:t>
            </w:r>
          </w:p>
        </w:tc>
        <w:tc>
          <w:tcPr>
            <w:tcW w:w="1303" w:type="dxa"/>
            <w:tcBorders>
              <w:top w:val="single" w:sz="4" w:space="0" w:color="000000"/>
              <w:left w:val="single" w:sz="4" w:space="0" w:color="000000"/>
              <w:bottom w:val="single" w:sz="4" w:space="0" w:color="000000"/>
              <w:right w:val="single" w:sz="4" w:space="0" w:color="000000"/>
            </w:tcBorders>
            <w:shd w:val="clear" w:color="auto" w:fill="5B9BD5" w:themeFill="accent1"/>
            <w:tcMar>
              <w:top w:w="58" w:type="dxa"/>
              <w:left w:w="92" w:type="dxa"/>
              <w:bottom w:w="58" w:type="dxa"/>
              <w:right w:w="92" w:type="dxa"/>
            </w:tcMar>
            <w:vAlign w:val="bottom"/>
            <w:hideMark/>
          </w:tcPr>
          <w:p w14:paraId="407CDB39" w14:textId="77777777" w:rsidR="005F2F57" w:rsidRPr="00B806F1" w:rsidRDefault="005F2F57" w:rsidP="005F2F57">
            <w:pPr>
              <w:spacing w:after="0" w:line="240" w:lineRule="auto"/>
              <w:jc w:val="both"/>
              <w:rPr>
                <w:rFonts w:ascii="Times New Roman" w:hAnsi="Times New Roman"/>
                <w:color w:val="000000" w:themeColor="text1"/>
                <w:sz w:val="20"/>
                <w:szCs w:val="20"/>
              </w:rPr>
            </w:pPr>
            <w:r w:rsidRPr="00B806F1">
              <w:rPr>
                <w:rFonts w:ascii="Times New Roman" w:hAnsi="Times New Roman"/>
                <w:color w:val="000000" w:themeColor="text1"/>
                <w:sz w:val="20"/>
                <w:szCs w:val="20"/>
              </w:rPr>
              <w:t>4</w:t>
            </w:r>
          </w:p>
        </w:tc>
        <w:tc>
          <w:tcPr>
            <w:tcW w:w="1542" w:type="dxa"/>
            <w:tcBorders>
              <w:top w:val="single" w:sz="4" w:space="0" w:color="000000"/>
              <w:left w:val="single" w:sz="4" w:space="0" w:color="000000"/>
              <w:bottom w:val="single" w:sz="4" w:space="0" w:color="000000"/>
              <w:right w:val="single" w:sz="8" w:space="0" w:color="000000"/>
            </w:tcBorders>
            <w:shd w:val="clear" w:color="auto" w:fill="F2F2F2"/>
            <w:tcMar>
              <w:top w:w="58" w:type="dxa"/>
              <w:left w:w="92" w:type="dxa"/>
              <w:bottom w:w="58" w:type="dxa"/>
              <w:right w:w="92" w:type="dxa"/>
            </w:tcMar>
            <w:vAlign w:val="bottom"/>
            <w:hideMark/>
          </w:tcPr>
          <w:p w14:paraId="10F2F7BF" w14:textId="77777777" w:rsidR="005F2F57" w:rsidRPr="00B806F1" w:rsidRDefault="005F2F57" w:rsidP="005F2F57">
            <w:pPr>
              <w:spacing w:after="0" w:line="240" w:lineRule="auto"/>
              <w:jc w:val="both"/>
              <w:rPr>
                <w:rFonts w:ascii="Times New Roman" w:hAnsi="Times New Roman"/>
                <w:color w:val="000000" w:themeColor="text1"/>
                <w:sz w:val="20"/>
                <w:szCs w:val="20"/>
              </w:rPr>
            </w:pPr>
            <w:r w:rsidRPr="00B806F1">
              <w:rPr>
                <w:rFonts w:ascii="Times New Roman" w:hAnsi="Times New Roman"/>
                <w:color w:val="000000" w:themeColor="text1"/>
                <w:sz w:val="20"/>
                <w:szCs w:val="20"/>
              </w:rPr>
              <w:t>10</w:t>
            </w:r>
          </w:p>
        </w:tc>
      </w:tr>
      <w:tr w:rsidR="005F2F57" w:rsidRPr="00B806F1" w14:paraId="3DB77970" w14:textId="77777777" w:rsidTr="005F2F57">
        <w:trPr>
          <w:trHeight w:val="92"/>
        </w:trPr>
        <w:tc>
          <w:tcPr>
            <w:tcW w:w="4363" w:type="dxa"/>
            <w:tcBorders>
              <w:top w:val="single" w:sz="4" w:space="0" w:color="000000"/>
              <w:left w:val="single" w:sz="8" w:space="0" w:color="000000"/>
              <w:bottom w:val="single" w:sz="4" w:space="0" w:color="000000"/>
              <w:right w:val="single" w:sz="4" w:space="0" w:color="000000"/>
            </w:tcBorders>
            <w:shd w:val="clear" w:color="auto" w:fill="auto"/>
            <w:tcMar>
              <w:top w:w="58" w:type="dxa"/>
              <w:left w:w="92" w:type="dxa"/>
              <w:bottom w:w="58" w:type="dxa"/>
              <w:right w:w="92" w:type="dxa"/>
            </w:tcMar>
            <w:vAlign w:val="bottom"/>
            <w:hideMark/>
          </w:tcPr>
          <w:p w14:paraId="133F4BAD" w14:textId="77777777" w:rsidR="005F2F57" w:rsidRPr="00B806F1" w:rsidRDefault="005F2F57" w:rsidP="005F2F57">
            <w:pPr>
              <w:spacing w:after="0" w:line="240" w:lineRule="auto"/>
              <w:jc w:val="both"/>
              <w:rPr>
                <w:rFonts w:ascii="Times New Roman" w:hAnsi="Times New Roman"/>
                <w:color w:val="000000" w:themeColor="text1"/>
                <w:sz w:val="20"/>
                <w:szCs w:val="20"/>
              </w:rPr>
            </w:pPr>
            <w:r w:rsidRPr="00B806F1">
              <w:rPr>
                <w:rFonts w:ascii="Times New Roman" w:hAnsi="Times New Roman"/>
                <w:color w:val="000000" w:themeColor="text1"/>
                <w:sz w:val="20"/>
                <w:szCs w:val="20"/>
              </w:rPr>
              <w:t>Ģeogrāfija</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58" w:type="dxa"/>
              <w:left w:w="92" w:type="dxa"/>
              <w:bottom w:w="58" w:type="dxa"/>
              <w:right w:w="92" w:type="dxa"/>
            </w:tcMar>
            <w:vAlign w:val="bottom"/>
            <w:hideMark/>
          </w:tcPr>
          <w:p w14:paraId="7E46E8B0" w14:textId="77777777" w:rsidR="005F2F57" w:rsidRPr="00B806F1" w:rsidRDefault="005F2F57" w:rsidP="005F2F57">
            <w:pPr>
              <w:spacing w:after="0" w:line="240" w:lineRule="auto"/>
              <w:jc w:val="both"/>
              <w:rPr>
                <w:rFonts w:ascii="Times New Roman" w:hAnsi="Times New Roman"/>
                <w:color w:val="000000" w:themeColor="text1"/>
                <w:sz w:val="20"/>
                <w:szCs w:val="20"/>
              </w:rPr>
            </w:pPr>
            <w:r w:rsidRPr="00B806F1">
              <w:rPr>
                <w:rFonts w:ascii="Times New Roman" w:hAnsi="Times New Roman"/>
                <w:b/>
                <w:bCs/>
                <w:color w:val="000000" w:themeColor="text1"/>
                <w:sz w:val="20"/>
                <w:szCs w:val="20"/>
              </w:rPr>
              <w:t>12</w:t>
            </w:r>
          </w:p>
        </w:tc>
        <w:tc>
          <w:tcPr>
            <w:tcW w:w="1303" w:type="dxa"/>
            <w:tcBorders>
              <w:top w:val="single" w:sz="4" w:space="0" w:color="000000"/>
              <w:left w:val="single" w:sz="4" w:space="0" w:color="000000"/>
              <w:bottom w:val="single" w:sz="4" w:space="0" w:color="000000"/>
              <w:right w:val="single" w:sz="4" w:space="0" w:color="000000"/>
            </w:tcBorders>
            <w:shd w:val="clear" w:color="auto" w:fill="5B9BD5" w:themeFill="accent1"/>
            <w:tcMar>
              <w:top w:w="58" w:type="dxa"/>
              <w:left w:w="92" w:type="dxa"/>
              <w:bottom w:w="58" w:type="dxa"/>
              <w:right w:w="92" w:type="dxa"/>
            </w:tcMar>
            <w:vAlign w:val="bottom"/>
            <w:hideMark/>
          </w:tcPr>
          <w:p w14:paraId="015994AA" w14:textId="77777777" w:rsidR="005F2F57" w:rsidRPr="00B806F1" w:rsidRDefault="005F2F57" w:rsidP="005F2F57">
            <w:pPr>
              <w:spacing w:after="0" w:line="240" w:lineRule="auto"/>
              <w:jc w:val="both"/>
              <w:rPr>
                <w:rFonts w:ascii="Times New Roman" w:hAnsi="Times New Roman"/>
                <w:color w:val="000000" w:themeColor="text1"/>
                <w:sz w:val="20"/>
                <w:szCs w:val="20"/>
              </w:rPr>
            </w:pPr>
            <w:r w:rsidRPr="00B806F1">
              <w:rPr>
                <w:rFonts w:ascii="Times New Roman" w:hAnsi="Times New Roman"/>
                <w:color w:val="000000" w:themeColor="text1"/>
                <w:sz w:val="20"/>
                <w:szCs w:val="20"/>
              </w:rPr>
              <w:t>2</w:t>
            </w:r>
          </w:p>
        </w:tc>
        <w:tc>
          <w:tcPr>
            <w:tcW w:w="1542" w:type="dxa"/>
            <w:tcBorders>
              <w:top w:val="single" w:sz="4" w:space="0" w:color="000000"/>
              <w:left w:val="single" w:sz="4" w:space="0" w:color="000000"/>
              <w:bottom w:val="single" w:sz="4" w:space="0" w:color="000000"/>
              <w:right w:val="single" w:sz="8" w:space="0" w:color="000000"/>
            </w:tcBorders>
            <w:shd w:val="clear" w:color="auto" w:fill="auto"/>
            <w:tcMar>
              <w:top w:w="58" w:type="dxa"/>
              <w:left w:w="92" w:type="dxa"/>
              <w:bottom w:w="58" w:type="dxa"/>
              <w:right w:w="92" w:type="dxa"/>
            </w:tcMar>
            <w:vAlign w:val="bottom"/>
            <w:hideMark/>
          </w:tcPr>
          <w:p w14:paraId="64A8E073" w14:textId="77777777" w:rsidR="005F2F57" w:rsidRPr="00B806F1" w:rsidRDefault="005F2F57" w:rsidP="005F2F57">
            <w:pPr>
              <w:spacing w:after="0" w:line="240" w:lineRule="auto"/>
              <w:jc w:val="both"/>
              <w:rPr>
                <w:rFonts w:ascii="Times New Roman" w:hAnsi="Times New Roman"/>
                <w:color w:val="000000" w:themeColor="text1"/>
                <w:sz w:val="20"/>
                <w:szCs w:val="20"/>
              </w:rPr>
            </w:pPr>
            <w:r w:rsidRPr="00B806F1">
              <w:rPr>
                <w:rFonts w:ascii="Times New Roman" w:hAnsi="Times New Roman"/>
                <w:color w:val="000000" w:themeColor="text1"/>
                <w:sz w:val="20"/>
                <w:szCs w:val="20"/>
              </w:rPr>
              <w:t>10</w:t>
            </w:r>
          </w:p>
        </w:tc>
      </w:tr>
      <w:tr w:rsidR="005F2F57" w:rsidRPr="00B806F1" w14:paraId="2C77EBF7" w14:textId="77777777" w:rsidTr="005F2F57">
        <w:trPr>
          <w:trHeight w:val="92"/>
        </w:trPr>
        <w:tc>
          <w:tcPr>
            <w:tcW w:w="4363" w:type="dxa"/>
            <w:tcBorders>
              <w:top w:val="single" w:sz="4" w:space="0" w:color="000000"/>
              <w:left w:val="single" w:sz="8" w:space="0" w:color="000000"/>
              <w:bottom w:val="single" w:sz="4" w:space="0" w:color="000000"/>
              <w:right w:val="single" w:sz="4" w:space="0" w:color="000000"/>
            </w:tcBorders>
            <w:shd w:val="clear" w:color="auto" w:fill="F2F2F2"/>
            <w:tcMar>
              <w:top w:w="58" w:type="dxa"/>
              <w:left w:w="92" w:type="dxa"/>
              <w:bottom w:w="58" w:type="dxa"/>
              <w:right w:w="92" w:type="dxa"/>
            </w:tcMar>
            <w:vAlign w:val="bottom"/>
            <w:hideMark/>
          </w:tcPr>
          <w:p w14:paraId="42BAA4F0" w14:textId="77777777" w:rsidR="005F2F57" w:rsidRPr="00B806F1" w:rsidRDefault="005F2F57" w:rsidP="005F2F57">
            <w:pPr>
              <w:spacing w:after="0" w:line="240" w:lineRule="auto"/>
              <w:jc w:val="both"/>
              <w:rPr>
                <w:rFonts w:ascii="Times New Roman" w:hAnsi="Times New Roman"/>
                <w:color w:val="000000" w:themeColor="text1"/>
                <w:sz w:val="20"/>
                <w:szCs w:val="20"/>
              </w:rPr>
            </w:pPr>
            <w:r w:rsidRPr="00B806F1">
              <w:rPr>
                <w:rFonts w:ascii="Times New Roman" w:hAnsi="Times New Roman"/>
                <w:color w:val="000000" w:themeColor="text1"/>
                <w:sz w:val="20"/>
                <w:szCs w:val="20"/>
              </w:rPr>
              <w:t>Dabaszinības</w:t>
            </w:r>
          </w:p>
        </w:tc>
        <w:tc>
          <w:tcPr>
            <w:tcW w:w="1730" w:type="dxa"/>
            <w:tcBorders>
              <w:top w:val="single" w:sz="4" w:space="0" w:color="000000"/>
              <w:left w:val="single" w:sz="4" w:space="0" w:color="000000"/>
              <w:bottom w:val="single" w:sz="4" w:space="0" w:color="000000"/>
              <w:right w:val="single" w:sz="4" w:space="0" w:color="000000"/>
            </w:tcBorders>
            <w:shd w:val="clear" w:color="auto" w:fill="F2F2F2"/>
            <w:tcMar>
              <w:top w:w="58" w:type="dxa"/>
              <w:left w:w="92" w:type="dxa"/>
              <w:bottom w:w="58" w:type="dxa"/>
              <w:right w:w="92" w:type="dxa"/>
            </w:tcMar>
            <w:vAlign w:val="bottom"/>
            <w:hideMark/>
          </w:tcPr>
          <w:p w14:paraId="0D567092" w14:textId="77777777" w:rsidR="005F2F57" w:rsidRPr="00B806F1" w:rsidRDefault="005F2F57" w:rsidP="005F2F57">
            <w:pPr>
              <w:spacing w:after="0" w:line="240" w:lineRule="auto"/>
              <w:jc w:val="both"/>
              <w:rPr>
                <w:rFonts w:ascii="Times New Roman" w:hAnsi="Times New Roman"/>
                <w:color w:val="000000" w:themeColor="text1"/>
                <w:sz w:val="20"/>
                <w:szCs w:val="20"/>
              </w:rPr>
            </w:pPr>
            <w:r w:rsidRPr="00B806F1">
              <w:rPr>
                <w:rFonts w:ascii="Times New Roman" w:hAnsi="Times New Roman"/>
                <w:b/>
                <w:bCs/>
                <w:color w:val="000000" w:themeColor="text1"/>
                <w:sz w:val="20"/>
                <w:szCs w:val="20"/>
              </w:rPr>
              <w:t>10</w:t>
            </w:r>
          </w:p>
        </w:tc>
        <w:tc>
          <w:tcPr>
            <w:tcW w:w="1303" w:type="dxa"/>
            <w:tcBorders>
              <w:top w:val="single" w:sz="4" w:space="0" w:color="000000"/>
              <w:left w:val="single" w:sz="4" w:space="0" w:color="000000"/>
              <w:bottom w:val="single" w:sz="4" w:space="0" w:color="000000"/>
              <w:right w:val="single" w:sz="4" w:space="0" w:color="000000"/>
            </w:tcBorders>
            <w:shd w:val="clear" w:color="auto" w:fill="5B9BD5" w:themeFill="accent1"/>
            <w:tcMar>
              <w:top w:w="58" w:type="dxa"/>
              <w:left w:w="92" w:type="dxa"/>
              <w:bottom w:w="58" w:type="dxa"/>
              <w:right w:w="92" w:type="dxa"/>
            </w:tcMar>
            <w:vAlign w:val="bottom"/>
            <w:hideMark/>
          </w:tcPr>
          <w:p w14:paraId="48293B4C" w14:textId="77777777" w:rsidR="005F2F57" w:rsidRPr="00B806F1" w:rsidRDefault="005F2F57" w:rsidP="005F2F57">
            <w:pPr>
              <w:spacing w:after="0" w:line="240" w:lineRule="auto"/>
              <w:jc w:val="both"/>
              <w:rPr>
                <w:rFonts w:ascii="Times New Roman" w:hAnsi="Times New Roman"/>
                <w:color w:val="000000" w:themeColor="text1"/>
                <w:sz w:val="20"/>
                <w:szCs w:val="20"/>
              </w:rPr>
            </w:pPr>
            <w:r w:rsidRPr="00B806F1">
              <w:rPr>
                <w:rFonts w:ascii="Times New Roman" w:hAnsi="Times New Roman"/>
                <w:color w:val="000000" w:themeColor="text1"/>
                <w:sz w:val="20"/>
                <w:szCs w:val="20"/>
              </w:rPr>
              <w:t>1</w:t>
            </w:r>
          </w:p>
        </w:tc>
        <w:tc>
          <w:tcPr>
            <w:tcW w:w="1542" w:type="dxa"/>
            <w:tcBorders>
              <w:top w:val="single" w:sz="4" w:space="0" w:color="000000"/>
              <w:left w:val="single" w:sz="4" w:space="0" w:color="000000"/>
              <w:bottom w:val="single" w:sz="4" w:space="0" w:color="000000"/>
              <w:right w:val="single" w:sz="8" w:space="0" w:color="000000"/>
            </w:tcBorders>
            <w:shd w:val="clear" w:color="auto" w:fill="F2F2F2"/>
            <w:tcMar>
              <w:top w:w="58" w:type="dxa"/>
              <w:left w:w="92" w:type="dxa"/>
              <w:bottom w:w="58" w:type="dxa"/>
              <w:right w:w="92" w:type="dxa"/>
            </w:tcMar>
            <w:vAlign w:val="bottom"/>
            <w:hideMark/>
          </w:tcPr>
          <w:p w14:paraId="70D4BD88" w14:textId="77777777" w:rsidR="005F2F57" w:rsidRPr="00B806F1" w:rsidRDefault="005F2F57" w:rsidP="005F2F57">
            <w:pPr>
              <w:spacing w:after="0" w:line="240" w:lineRule="auto"/>
              <w:jc w:val="both"/>
              <w:rPr>
                <w:rFonts w:ascii="Times New Roman" w:hAnsi="Times New Roman"/>
                <w:color w:val="000000" w:themeColor="text1"/>
                <w:sz w:val="20"/>
                <w:szCs w:val="20"/>
              </w:rPr>
            </w:pPr>
            <w:r w:rsidRPr="00B806F1">
              <w:rPr>
                <w:rFonts w:ascii="Times New Roman" w:hAnsi="Times New Roman"/>
                <w:color w:val="000000" w:themeColor="text1"/>
                <w:sz w:val="20"/>
                <w:szCs w:val="20"/>
              </w:rPr>
              <w:t>9</w:t>
            </w:r>
          </w:p>
        </w:tc>
      </w:tr>
      <w:tr w:rsidR="005F2F57" w:rsidRPr="00B806F1" w14:paraId="6431216E" w14:textId="77777777" w:rsidTr="005F2F57">
        <w:trPr>
          <w:trHeight w:val="92"/>
        </w:trPr>
        <w:tc>
          <w:tcPr>
            <w:tcW w:w="4363" w:type="dxa"/>
            <w:tcBorders>
              <w:top w:val="single" w:sz="4" w:space="0" w:color="000000"/>
              <w:left w:val="single" w:sz="8" w:space="0" w:color="000000"/>
              <w:bottom w:val="single" w:sz="4" w:space="0" w:color="000000"/>
              <w:right w:val="single" w:sz="4" w:space="0" w:color="000000"/>
            </w:tcBorders>
            <w:shd w:val="clear" w:color="auto" w:fill="auto"/>
            <w:tcMar>
              <w:top w:w="58" w:type="dxa"/>
              <w:left w:w="92" w:type="dxa"/>
              <w:bottom w:w="58" w:type="dxa"/>
              <w:right w:w="92" w:type="dxa"/>
            </w:tcMar>
            <w:vAlign w:val="bottom"/>
            <w:hideMark/>
          </w:tcPr>
          <w:p w14:paraId="0FA42964" w14:textId="77777777" w:rsidR="005F2F57" w:rsidRPr="00B806F1" w:rsidRDefault="005F2F57" w:rsidP="005F2F57">
            <w:pPr>
              <w:spacing w:after="0" w:line="240" w:lineRule="auto"/>
              <w:jc w:val="both"/>
              <w:rPr>
                <w:rFonts w:ascii="Times New Roman" w:hAnsi="Times New Roman"/>
                <w:color w:val="000000" w:themeColor="text1"/>
                <w:sz w:val="20"/>
                <w:szCs w:val="20"/>
              </w:rPr>
            </w:pPr>
            <w:r w:rsidRPr="00B806F1">
              <w:rPr>
                <w:rFonts w:ascii="Times New Roman" w:hAnsi="Times New Roman"/>
                <w:color w:val="000000" w:themeColor="text1"/>
                <w:sz w:val="20"/>
                <w:szCs w:val="20"/>
              </w:rPr>
              <w:t>Mājturība un tehnoloģijas</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58" w:type="dxa"/>
              <w:left w:w="92" w:type="dxa"/>
              <w:bottom w:w="58" w:type="dxa"/>
              <w:right w:w="92" w:type="dxa"/>
            </w:tcMar>
            <w:vAlign w:val="bottom"/>
            <w:hideMark/>
          </w:tcPr>
          <w:p w14:paraId="27D49FD2" w14:textId="77777777" w:rsidR="005F2F57" w:rsidRPr="00B806F1" w:rsidRDefault="005F2F57" w:rsidP="005F2F57">
            <w:pPr>
              <w:spacing w:after="0" w:line="240" w:lineRule="auto"/>
              <w:jc w:val="both"/>
              <w:rPr>
                <w:rFonts w:ascii="Times New Roman" w:hAnsi="Times New Roman"/>
                <w:color w:val="000000" w:themeColor="text1"/>
                <w:sz w:val="20"/>
                <w:szCs w:val="20"/>
              </w:rPr>
            </w:pPr>
            <w:r w:rsidRPr="00B806F1">
              <w:rPr>
                <w:rFonts w:ascii="Times New Roman" w:hAnsi="Times New Roman"/>
                <w:b/>
                <w:bCs/>
                <w:color w:val="000000" w:themeColor="text1"/>
                <w:sz w:val="20"/>
                <w:szCs w:val="20"/>
              </w:rPr>
              <w:t>9</w:t>
            </w:r>
          </w:p>
        </w:tc>
        <w:tc>
          <w:tcPr>
            <w:tcW w:w="1303" w:type="dxa"/>
            <w:tcBorders>
              <w:top w:val="single" w:sz="4" w:space="0" w:color="000000"/>
              <w:left w:val="single" w:sz="4" w:space="0" w:color="000000"/>
              <w:bottom w:val="single" w:sz="4" w:space="0" w:color="000000"/>
              <w:right w:val="single" w:sz="4" w:space="0" w:color="000000"/>
            </w:tcBorders>
            <w:shd w:val="clear" w:color="auto" w:fill="5B9BD5" w:themeFill="accent1"/>
            <w:tcMar>
              <w:top w:w="58" w:type="dxa"/>
              <w:left w:w="92" w:type="dxa"/>
              <w:bottom w:w="58" w:type="dxa"/>
              <w:right w:w="92" w:type="dxa"/>
            </w:tcMar>
            <w:vAlign w:val="bottom"/>
            <w:hideMark/>
          </w:tcPr>
          <w:p w14:paraId="23040180" w14:textId="77777777" w:rsidR="005F2F57" w:rsidRPr="00B806F1" w:rsidRDefault="005F2F57" w:rsidP="005F2F57">
            <w:pPr>
              <w:spacing w:after="0" w:line="240" w:lineRule="auto"/>
              <w:jc w:val="both"/>
              <w:rPr>
                <w:rFonts w:ascii="Times New Roman" w:hAnsi="Times New Roman"/>
                <w:color w:val="000000" w:themeColor="text1"/>
                <w:sz w:val="20"/>
                <w:szCs w:val="20"/>
              </w:rPr>
            </w:pPr>
            <w:r w:rsidRPr="00B806F1">
              <w:rPr>
                <w:rFonts w:ascii="Times New Roman" w:hAnsi="Times New Roman"/>
                <w:color w:val="000000" w:themeColor="text1"/>
                <w:sz w:val="20"/>
                <w:szCs w:val="20"/>
              </w:rPr>
              <w:t>1</w:t>
            </w:r>
          </w:p>
        </w:tc>
        <w:tc>
          <w:tcPr>
            <w:tcW w:w="1542" w:type="dxa"/>
            <w:tcBorders>
              <w:top w:val="single" w:sz="4" w:space="0" w:color="000000"/>
              <w:left w:val="single" w:sz="4" w:space="0" w:color="000000"/>
              <w:bottom w:val="single" w:sz="4" w:space="0" w:color="000000"/>
              <w:right w:val="single" w:sz="8" w:space="0" w:color="000000"/>
            </w:tcBorders>
            <w:shd w:val="clear" w:color="auto" w:fill="auto"/>
            <w:tcMar>
              <w:top w:w="58" w:type="dxa"/>
              <w:left w:w="92" w:type="dxa"/>
              <w:bottom w:w="58" w:type="dxa"/>
              <w:right w:w="92" w:type="dxa"/>
            </w:tcMar>
            <w:vAlign w:val="bottom"/>
            <w:hideMark/>
          </w:tcPr>
          <w:p w14:paraId="6BBA468B" w14:textId="77777777" w:rsidR="005F2F57" w:rsidRPr="00B806F1" w:rsidRDefault="005F2F57" w:rsidP="005F2F57">
            <w:pPr>
              <w:spacing w:after="0" w:line="240" w:lineRule="auto"/>
              <w:jc w:val="both"/>
              <w:rPr>
                <w:rFonts w:ascii="Times New Roman" w:hAnsi="Times New Roman"/>
                <w:color w:val="000000" w:themeColor="text1"/>
                <w:sz w:val="20"/>
                <w:szCs w:val="20"/>
              </w:rPr>
            </w:pPr>
            <w:r w:rsidRPr="00B806F1">
              <w:rPr>
                <w:rFonts w:ascii="Times New Roman" w:hAnsi="Times New Roman"/>
                <w:color w:val="000000" w:themeColor="text1"/>
                <w:sz w:val="20"/>
                <w:szCs w:val="20"/>
              </w:rPr>
              <w:t>8</w:t>
            </w:r>
          </w:p>
        </w:tc>
      </w:tr>
      <w:tr w:rsidR="005F2F57" w:rsidRPr="00B806F1" w14:paraId="09E0F5A2" w14:textId="77777777" w:rsidTr="005F2F57">
        <w:trPr>
          <w:trHeight w:val="92"/>
        </w:trPr>
        <w:tc>
          <w:tcPr>
            <w:tcW w:w="4363" w:type="dxa"/>
            <w:tcBorders>
              <w:top w:val="single" w:sz="4" w:space="0" w:color="000000"/>
              <w:left w:val="single" w:sz="8" w:space="0" w:color="000000"/>
              <w:bottom w:val="single" w:sz="4" w:space="0" w:color="000000"/>
              <w:right w:val="single" w:sz="4" w:space="0" w:color="000000"/>
            </w:tcBorders>
            <w:shd w:val="clear" w:color="auto" w:fill="F2F2F2"/>
            <w:tcMar>
              <w:top w:w="58" w:type="dxa"/>
              <w:left w:w="92" w:type="dxa"/>
              <w:bottom w:w="58" w:type="dxa"/>
              <w:right w:w="92" w:type="dxa"/>
            </w:tcMar>
            <w:vAlign w:val="bottom"/>
            <w:hideMark/>
          </w:tcPr>
          <w:p w14:paraId="4BDC5832" w14:textId="77777777" w:rsidR="005F2F57" w:rsidRPr="00B806F1" w:rsidRDefault="005F2F57" w:rsidP="005F2F57">
            <w:pPr>
              <w:spacing w:after="0" w:line="240" w:lineRule="auto"/>
              <w:jc w:val="both"/>
              <w:rPr>
                <w:rFonts w:ascii="Times New Roman" w:hAnsi="Times New Roman"/>
                <w:color w:val="000000" w:themeColor="text1"/>
                <w:sz w:val="20"/>
                <w:szCs w:val="20"/>
              </w:rPr>
            </w:pPr>
            <w:r w:rsidRPr="00B806F1">
              <w:rPr>
                <w:rFonts w:ascii="Times New Roman" w:hAnsi="Times New Roman"/>
                <w:color w:val="000000" w:themeColor="text1"/>
                <w:sz w:val="20"/>
                <w:szCs w:val="20"/>
              </w:rPr>
              <w:t>Ekonomika</w:t>
            </w:r>
          </w:p>
        </w:tc>
        <w:tc>
          <w:tcPr>
            <w:tcW w:w="1730" w:type="dxa"/>
            <w:tcBorders>
              <w:top w:val="single" w:sz="4" w:space="0" w:color="000000"/>
              <w:left w:val="single" w:sz="4" w:space="0" w:color="000000"/>
              <w:bottom w:val="single" w:sz="4" w:space="0" w:color="000000"/>
              <w:right w:val="single" w:sz="4" w:space="0" w:color="000000"/>
            </w:tcBorders>
            <w:shd w:val="clear" w:color="auto" w:fill="F2F2F2"/>
            <w:tcMar>
              <w:top w:w="58" w:type="dxa"/>
              <w:left w:w="92" w:type="dxa"/>
              <w:bottom w:w="58" w:type="dxa"/>
              <w:right w:w="92" w:type="dxa"/>
            </w:tcMar>
            <w:vAlign w:val="bottom"/>
            <w:hideMark/>
          </w:tcPr>
          <w:p w14:paraId="5F304AD5" w14:textId="77777777" w:rsidR="005F2F57" w:rsidRPr="00B806F1" w:rsidRDefault="005F2F57" w:rsidP="005F2F57">
            <w:pPr>
              <w:spacing w:after="0" w:line="240" w:lineRule="auto"/>
              <w:jc w:val="both"/>
              <w:rPr>
                <w:rFonts w:ascii="Times New Roman" w:hAnsi="Times New Roman"/>
                <w:color w:val="000000" w:themeColor="text1"/>
                <w:sz w:val="20"/>
                <w:szCs w:val="20"/>
              </w:rPr>
            </w:pPr>
            <w:r w:rsidRPr="00B806F1">
              <w:rPr>
                <w:rFonts w:ascii="Times New Roman" w:hAnsi="Times New Roman"/>
                <w:b/>
                <w:bCs/>
                <w:color w:val="000000" w:themeColor="text1"/>
                <w:sz w:val="20"/>
                <w:szCs w:val="20"/>
              </w:rPr>
              <w:t>7</w:t>
            </w:r>
          </w:p>
        </w:tc>
        <w:tc>
          <w:tcPr>
            <w:tcW w:w="1303" w:type="dxa"/>
            <w:tcBorders>
              <w:top w:val="single" w:sz="4" w:space="0" w:color="000000"/>
              <w:left w:val="single" w:sz="4" w:space="0" w:color="000000"/>
              <w:bottom w:val="single" w:sz="4" w:space="0" w:color="000000"/>
              <w:right w:val="single" w:sz="4" w:space="0" w:color="000000"/>
            </w:tcBorders>
            <w:shd w:val="clear" w:color="auto" w:fill="5B9BD5" w:themeFill="accent1"/>
            <w:tcMar>
              <w:top w:w="58" w:type="dxa"/>
              <w:left w:w="92" w:type="dxa"/>
              <w:bottom w:w="58" w:type="dxa"/>
              <w:right w:w="92" w:type="dxa"/>
            </w:tcMar>
            <w:vAlign w:val="bottom"/>
            <w:hideMark/>
          </w:tcPr>
          <w:p w14:paraId="5AB3B0F5" w14:textId="77777777" w:rsidR="005F2F57" w:rsidRPr="00B806F1" w:rsidRDefault="005F2F57" w:rsidP="005F2F57">
            <w:pPr>
              <w:spacing w:after="0" w:line="240" w:lineRule="auto"/>
              <w:jc w:val="both"/>
              <w:rPr>
                <w:rFonts w:ascii="Times New Roman" w:hAnsi="Times New Roman"/>
                <w:color w:val="000000" w:themeColor="text1"/>
                <w:sz w:val="20"/>
                <w:szCs w:val="20"/>
              </w:rPr>
            </w:pPr>
            <w:r w:rsidRPr="00B806F1">
              <w:rPr>
                <w:rFonts w:ascii="Times New Roman" w:hAnsi="Times New Roman"/>
                <w:color w:val="000000" w:themeColor="text1"/>
                <w:sz w:val="20"/>
                <w:szCs w:val="20"/>
              </w:rPr>
              <w:t>0</w:t>
            </w:r>
          </w:p>
        </w:tc>
        <w:tc>
          <w:tcPr>
            <w:tcW w:w="1542" w:type="dxa"/>
            <w:tcBorders>
              <w:top w:val="single" w:sz="4" w:space="0" w:color="000000"/>
              <w:left w:val="single" w:sz="4" w:space="0" w:color="000000"/>
              <w:bottom w:val="single" w:sz="4" w:space="0" w:color="000000"/>
              <w:right w:val="single" w:sz="8" w:space="0" w:color="000000"/>
            </w:tcBorders>
            <w:shd w:val="clear" w:color="auto" w:fill="F2F2F2"/>
            <w:tcMar>
              <w:top w:w="58" w:type="dxa"/>
              <w:left w:w="92" w:type="dxa"/>
              <w:bottom w:w="58" w:type="dxa"/>
              <w:right w:w="92" w:type="dxa"/>
            </w:tcMar>
            <w:vAlign w:val="bottom"/>
            <w:hideMark/>
          </w:tcPr>
          <w:p w14:paraId="3A989034" w14:textId="77777777" w:rsidR="005F2F57" w:rsidRPr="00B806F1" w:rsidRDefault="005F2F57" w:rsidP="005F2F57">
            <w:pPr>
              <w:spacing w:after="0" w:line="240" w:lineRule="auto"/>
              <w:jc w:val="both"/>
              <w:rPr>
                <w:rFonts w:ascii="Times New Roman" w:hAnsi="Times New Roman"/>
                <w:color w:val="000000" w:themeColor="text1"/>
                <w:sz w:val="20"/>
                <w:szCs w:val="20"/>
              </w:rPr>
            </w:pPr>
            <w:r w:rsidRPr="00B806F1">
              <w:rPr>
                <w:rFonts w:ascii="Times New Roman" w:hAnsi="Times New Roman"/>
                <w:color w:val="000000" w:themeColor="text1"/>
                <w:sz w:val="20"/>
                <w:szCs w:val="20"/>
              </w:rPr>
              <w:t>7</w:t>
            </w:r>
          </w:p>
        </w:tc>
      </w:tr>
      <w:tr w:rsidR="005F2F57" w:rsidRPr="00B806F1" w14:paraId="6D3CFD00" w14:textId="77777777" w:rsidTr="005F2F57">
        <w:trPr>
          <w:trHeight w:val="92"/>
        </w:trPr>
        <w:tc>
          <w:tcPr>
            <w:tcW w:w="4363" w:type="dxa"/>
            <w:tcBorders>
              <w:top w:val="single" w:sz="4" w:space="0" w:color="000000"/>
              <w:left w:val="single" w:sz="8" w:space="0" w:color="000000"/>
              <w:bottom w:val="single" w:sz="4" w:space="0" w:color="000000"/>
              <w:right w:val="single" w:sz="4" w:space="0" w:color="000000"/>
            </w:tcBorders>
            <w:shd w:val="clear" w:color="auto" w:fill="auto"/>
            <w:tcMar>
              <w:top w:w="58" w:type="dxa"/>
              <w:left w:w="92" w:type="dxa"/>
              <w:bottom w:w="58" w:type="dxa"/>
              <w:right w:w="92" w:type="dxa"/>
            </w:tcMar>
            <w:vAlign w:val="bottom"/>
            <w:hideMark/>
          </w:tcPr>
          <w:p w14:paraId="163BFA0E" w14:textId="77777777" w:rsidR="005F2F57" w:rsidRPr="00B806F1" w:rsidRDefault="005F2F57" w:rsidP="005F2F57">
            <w:pPr>
              <w:spacing w:after="0" w:line="240" w:lineRule="auto"/>
              <w:jc w:val="both"/>
              <w:rPr>
                <w:rFonts w:ascii="Times New Roman" w:hAnsi="Times New Roman"/>
                <w:color w:val="000000" w:themeColor="text1"/>
                <w:sz w:val="20"/>
                <w:szCs w:val="20"/>
              </w:rPr>
            </w:pPr>
            <w:r w:rsidRPr="00B806F1">
              <w:rPr>
                <w:rFonts w:ascii="Times New Roman" w:hAnsi="Times New Roman"/>
                <w:color w:val="000000" w:themeColor="text1"/>
                <w:sz w:val="20"/>
                <w:szCs w:val="20"/>
              </w:rPr>
              <w:t>Sociālās zinības</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58" w:type="dxa"/>
              <w:left w:w="92" w:type="dxa"/>
              <w:bottom w:w="58" w:type="dxa"/>
              <w:right w:w="92" w:type="dxa"/>
            </w:tcMar>
            <w:vAlign w:val="bottom"/>
            <w:hideMark/>
          </w:tcPr>
          <w:p w14:paraId="15F4B964" w14:textId="77777777" w:rsidR="005F2F57" w:rsidRPr="00B806F1" w:rsidRDefault="005F2F57" w:rsidP="005F2F57">
            <w:pPr>
              <w:spacing w:after="0" w:line="240" w:lineRule="auto"/>
              <w:jc w:val="both"/>
              <w:rPr>
                <w:rFonts w:ascii="Times New Roman" w:hAnsi="Times New Roman"/>
                <w:color w:val="000000" w:themeColor="text1"/>
                <w:sz w:val="20"/>
                <w:szCs w:val="20"/>
              </w:rPr>
            </w:pPr>
            <w:r w:rsidRPr="00B806F1">
              <w:rPr>
                <w:rFonts w:ascii="Times New Roman" w:hAnsi="Times New Roman"/>
                <w:b/>
                <w:bCs/>
                <w:color w:val="000000" w:themeColor="text1"/>
                <w:sz w:val="20"/>
                <w:szCs w:val="20"/>
              </w:rPr>
              <w:t>6</w:t>
            </w:r>
          </w:p>
        </w:tc>
        <w:tc>
          <w:tcPr>
            <w:tcW w:w="1303" w:type="dxa"/>
            <w:tcBorders>
              <w:top w:val="single" w:sz="4" w:space="0" w:color="000000"/>
              <w:left w:val="single" w:sz="4" w:space="0" w:color="000000"/>
              <w:bottom w:val="single" w:sz="4" w:space="0" w:color="000000"/>
              <w:right w:val="single" w:sz="4" w:space="0" w:color="000000"/>
            </w:tcBorders>
            <w:shd w:val="clear" w:color="auto" w:fill="5B9BD5" w:themeFill="accent1"/>
            <w:tcMar>
              <w:top w:w="58" w:type="dxa"/>
              <w:left w:w="92" w:type="dxa"/>
              <w:bottom w:w="58" w:type="dxa"/>
              <w:right w:w="92" w:type="dxa"/>
            </w:tcMar>
            <w:vAlign w:val="bottom"/>
            <w:hideMark/>
          </w:tcPr>
          <w:p w14:paraId="6878DDAF" w14:textId="77777777" w:rsidR="005F2F57" w:rsidRPr="00B806F1" w:rsidRDefault="005F2F57" w:rsidP="005F2F57">
            <w:pPr>
              <w:spacing w:after="0" w:line="240" w:lineRule="auto"/>
              <w:jc w:val="both"/>
              <w:rPr>
                <w:rFonts w:ascii="Times New Roman" w:hAnsi="Times New Roman"/>
                <w:color w:val="000000" w:themeColor="text1"/>
                <w:sz w:val="20"/>
                <w:szCs w:val="20"/>
              </w:rPr>
            </w:pPr>
            <w:r w:rsidRPr="00B806F1">
              <w:rPr>
                <w:rFonts w:ascii="Times New Roman" w:hAnsi="Times New Roman"/>
                <w:color w:val="000000" w:themeColor="text1"/>
                <w:sz w:val="20"/>
                <w:szCs w:val="20"/>
              </w:rPr>
              <w:t>1</w:t>
            </w:r>
          </w:p>
        </w:tc>
        <w:tc>
          <w:tcPr>
            <w:tcW w:w="1542" w:type="dxa"/>
            <w:tcBorders>
              <w:top w:val="single" w:sz="4" w:space="0" w:color="000000"/>
              <w:left w:val="single" w:sz="4" w:space="0" w:color="000000"/>
              <w:bottom w:val="single" w:sz="4" w:space="0" w:color="000000"/>
              <w:right w:val="single" w:sz="8" w:space="0" w:color="000000"/>
            </w:tcBorders>
            <w:shd w:val="clear" w:color="auto" w:fill="auto"/>
            <w:tcMar>
              <w:top w:w="58" w:type="dxa"/>
              <w:left w:w="92" w:type="dxa"/>
              <w:bottom w:w="58" w:type="dxa"/>
              <w:right w:w="92" w:type="dxa"/>
            </w:tcMar>
            <w:vAlign w:val="bottom"/>
            <w:hideMark/>
          </w:tcPr>
          <w:p w14:paraId="7FDD70CA" w14:textId="77777777" w:rsidR="005F2F57" w:rsidRPr="00B806F1" w:rsidRDefault="005F2F57" w:rsidP="005F2F57">
            <w:pPr>
              <w:spacing w:after="0" w:line="240" w:lineRule="auto"/>
              <w:jc w:val="both"/>
              <w:rPr>
                <w:rFonts w:ascii="Times New Roman" w:hAnsi="Times New Roman"/>
                <w:color w:val="000000" w:themeColor="text1"/>
                <w:sz w:val="20"/>
                <w:szCs w:val="20"/>
              </w:rPr>
            </w:pPr>
            <w:r w:rsidRPr="00B806F1">
              <w:rPr>
                <w:rFonts w:ascii="Times New Roman" w:hAnsi="Times New Roman"/>
                <w:color w:val="000000" w:themeColor="text1"/>
                <w:sz w:val="20"/>
                <w:szCs w:val="20"/>
              </w:rPr>
              <w:t>5</w:t>
            </w:r>
          </w:p>
        </w:tc>
      </w:tr>
      <w:tr w:rsidR="005F2F57" w:rsidRPr="00B806F1" w14:paraId="5533578D" w14:textId="77777777" w:rsidTr="005F2F57">
        <w:trPr>
          <w:trHeight w:val="92"/>
        </w:trPr>
        <w:tc>
          <w:tcPr>
            <w:tcW w:w="4363" w:type="dxa"/>
            <w:tcBorders>
              <w:top w:val="single" w:sz="4" w:space="0" w:color="000000"/>
              <w:left w:val="single" w:sz="8" w:space="0" w:color="000000"/>
              <w:bottom w:val="single" w:sz="4" w:space="0" w:color="000000"/>
              <w:right w:val="single" w:sz="4" w:space="0" w:color="000000"/>
            </w:tcBorders>
            <w:shd w:val="clear" w:color="auto" w:fill="F2F2F2"/>
            <w:tcMar>
              <w:top w:w="58" w:type="dxa"/>
              <w:left w:w="92" w:type="dxa"/>
              <w:bottom w:w="58" w:type="dxa"/>
              <w:right w:w="92" w:type="dxa"/>
            </w:tcMar>
            <w:vAlign w:val="bottom"/>
            <w:hideMark/>
          </w:tcPr>
          <w:p w14:paraId="57C2E082" w14:textId="77777777" w:rsidR="005F2F57" w:rsidRPr="00B806F1" w:rsidRDefault="005F2F57" w:rsidP="005F2F57">
            <w:pPr>
              <w:spacing w:after="0" w:line="240" w:lineRule="auto"/>
              <w:jc w:val="both"/>
              <w:rPr>
                <w:rFonts w:ascii="Times New Roman" w:hAnsi="Times New Roman"/>
                <w:color w:val="000000" w:themeColor="text1"/>
                <w:sz w:val="20"/>
                <w:szCs w:val="20"/>
              </w:rPr>
            </w:pPr>
            <w:r w:rsidRPr="00B806F1">
              <w:rPr>
                <w:rFonts w:ascii="Times New Roman" w:hAnsi="Times New Roman"/>
                <w:color w:val="000000" w:themeColor="text1"/>
                <w:sz w:val="20"/>
                <w:szCs w:val="20"/>
              </w:rPr>
              <w:t>Vācu valoda</w:t>
            </w:r>
          </w:p>
        </w:tc>
        <w:tc>
          <w:tcPr>
            <w:tcW w:w="1730" w:type="dxa"/>
            <w:tcBorders>
              <w:top w:val="single" w:sz="4" w:space="0" w:color="000000"/>
              <w:left w:val="single" w:sz="4" w:space="0" w:color="000000"/>
              <w:bottom w:val="single" w:sz="4" w:space="0" w:color="000000"/>
              <w:right w:val="single" w:sz="4" w:space="0" w:color="000000"/>
            </w:tcBorders>
            <w:shd w:val="clear" w:color="auto" w:fill="F2F2F2"/>
            <w:tcMar>
              <w:top w:w="58" w:type="dxa"/>
              <w:left w:w="92" w:type="dxa"/>
              <w:bottom w:w="58" w:type="dxa"/>
              <w:right w:w="92" w:type="dxa"/>
            </w:tcMar>
            <w:vAlign w:val="bottom"/>
            <w:hideMark/>
          </w:tcPr>
          <w:p w14:paraId="6A2BD0A3" w14:textId="77777777" w:rsidR="005F2F57" w:rsidRPr="00B806F1" w:rsidRDefault="005F2F57" w:rsidP="005F2F57">
            <w:pPr>
              <w:spacing w:after="0" w:line="240" w:lineRule="auto"/>
              <w:jc w:val="both"/>
              <w:rPr>
                <w:rFonts w:ascii="Times New Roman" w:hAnsi="Times New Roman"/>
                <w:color w:val="000000" w:themeColor="text1"/>
                <w:sz w:val="20"/>
                <w:szCs w:val="20"/>
              </w:rPr>
            </w:pPr>
            <w:r w:rsidRPr="00B806F1">
              <w:rPr>
                <w:rFonts w:ascii="Times New Roman" w:hAnsi="Times New Roman"/>
                <w:b/>
                <w:bCs/>
                <w:color w:val="000000" w:themeColor="text1"/>
                <w:sz w:val="20"/>
                <w:szCs w:val="20"/>
              </w:rPr>
              <w:t>3</w:t>
            </w:r>
          </w:p>
        </w:tc>
        <w:tc>
          <w:tcPr>
            <w:tcW w:w="1303" w:type="dxa"/>
            <w:tcBorders>
              <w:top w:val="single" w:sz="4" w:space="0" w:color="000000"/>
              <w:left w:val="single" w:sz="4" w:space="0" w:color="000000"/>
              <w:bottom w:val="single" w:sz="4" w:space="0" w:color="000000"/>
              <w:right w:val="single" w:sz="4" w:space="0" w:color="000000"/>
            </w:tcBorders>
            <w:shd w:val="clear" w:color="auto" w:fill="5B9BD5" w:themeFill="accent1"/>
            <w:tcMar>
              <w:top w:w="58" w:type="dxa"/>
              <w:left w:w="92" w:type="dxa"/>
              <w:bottom w:w="58" w:type="dxa"/>
              <w:right w:w="92" w:type="dxa"/>
            </w:tcMar>
            <w:vAlign w:val="bottom"/>
            <w:hideMark/>
          </w:tcPr>
          <w:p w14:paraId="2DEFEF42" w14:textId="77777777" w:rsidR="005F2F57" w:rsidRPr="00B806F1" w:rsidRDefault="005F2F57" w:rsidP="005F2F57">
            <w:pPr>
              <w:spacing w:after="0" w:line="240" w:lineRule="auto"/>
              <w:jc w:val="both"/>
              <w:rPr>
                <w:rFonts w:ascii="Times New Roman" w:hAnsi="Times New Roman"/>
                <w:color w:val="000000" w:themeColor="text1"/>
                <w:sz w:val="20"/>
                <w:szCs w:val="20"/>
              </w:rPr>
            </w:pPr>
            <w:r w:rsidRPr="00B806F1">
              <w:rPr>
                <w:rFonts w:ascii="Times New Roman" w:hAnsi="Times New Roman"/>
                <w:color w:val="000000" w:themeColor="text1"/>
                <w:sz w:val="20"/>
                <w:szCs w:val="20"/>
              </w:rPr>
              <w:t>0</w:t>
            </w:r>
          </w:p>
        </w:tc>
        <w:tc>
          <w:tcPr>
            <w:tcW w:w="1542" w:type="dxa"/>
            <w:tcBorders>
              <w:top w:val="single" w:sz="4" w:space="0" w:color="000000"/>
              <w:left w:val="single" w:sz="4" w:space="0" w:color="000000"/>
              <w:bottom w:val="single" w:sz="4" w:space="0" w:color="000000"/>
              <w:right w:val="single" w:sz="8" w:space="0" w:color="000000"/>
            </w:tcBorders>
            <w:shd w:val="clear" w:color="auto" w:fill="F2F2F2"/>
            <w:tcMar>
              <w:top w:w="58" w:type="dxa"/>
              <w:left w:w="92" w:type="dxa"/>
              <w:bottom w:w="58" w:type="dxa"/>
              <w:right w:w="92" w:type="dxa"/>
            </w:tcMar>
            <w:vAlign w:val="bottom"/>
            <w:hideMark/>
          </w:tcPr>
          <w:p w14:paraId="68BA7BFC" w14:textId="77777777" w:rsidR="005F2F57" w:rsidRPr="00B806F1" w:rsidRDefault="005F2F57" w:rsidP="005F2F57">
            <w:pPr>
              <w:spacing w:after="0" w:line="240" w:lineRule="auto"/>
              <w:jc w:val="both"/>
              <w:rPr>
                <w:rFonts w:ascii="Times New Roman" w:hAnsi="Times New Roman"/>
                <w:color w:val="000000" w:themeColor="text1"/>
                <w:sz w:val="20"/>
                <w:szCs w:val="20"/>
              </w:rPr>
            </w:pPr>
            <w:r w:rsidRPr="00B806F1">
              <w:rPr>
                <w:rFonts w:ascii="Times New Roman" w:hAnsi="Times New Roman"/>
                <w:color w:val="000000" w:themeColor="text1"/>
                <w:sz w:val="20"/>
                <w:szCs w:val="20"/>
              </w:rPr>
              <w:t>3</w:t>
            </w:r>
          </w:p>
        </w:tc>
      </w:tr>
      <w:tr w:rsidR="005F2F57" w:rsidRPr="00B806F1" w14:paraId="1BC151B8" w14:textId="77777777" w:rsidTr="005F2F57">
        <w:trPr>
          <w:trHeight w:val="92"/>
        </w:trPr>
        <w:tc>
          <w:tcPr>
            <w:tcW w:w="4363" w:type="dxa"/>
            <w:tcBorders>
              <w:top w:val="single" w:sz="4" w:space="0" w:color="000000"/>
              <w:left w:val="single" w:sz="8" w:space="0" w:color="000000"/>
              <w:bottom w:val="single" w:sz="4" w:space="0" w:color="000000"/>
              <w:right w:val="single" w:sz="4" w:space="0" w:color="000000"/>
            </w:tcBorders>
            <w:shd w:val="clear" w:color="auto" w:fill="auto"/>
            <w:tcMar>
              <w:top w:w="58" w:type="dxa"/>
              <w:left w:w="92" w:type="dxa"/>
              <w:bottom w:w="58" w:type="dxa"/>
              <w:right w:w="92" w:type="dxa"/>
            </w:tcMar>
            <w:vAlign w:val="bottom"/>
            <w:hideMark/>
          </w:tcPr>
          <w:p w14:paraId="2DB2905E" w14:textId="77777777" w:rsidR="005F2F57" w:rsidRPr="00B806F1" w:rsidRDefault="005F2F57" w:rsidP="005F2F57">
            <w:pPr>
              <w:spacing w:after="0" w:line="240" w:lineRule="auto"/>
              <w:jc w:val="both"/>
              <w:rPr>
                <w:rFonts w:ascii="Times New Roman" w:hAnsi="Times New Roman"/>
                <w:color w:val="000000" w:themeColor="text1"/>
                <w:sz w:val="20"/>
                <w:szCs w:val="20"/>
              </w:rPr>
            </w:pPr>
            <w:r w:rsidRPr="00B806F1">
              <w:rPr>
                <w:rFonts w:ascii="Times New Roman" w:hAnsi="Times New Roman"/>
                <w:color w:val="000000" w:themeColor="text1"/>
                <w:sz w:val="20"/>
                <w:szCs w:val="20"/>
              </w:rPr>
              <w:t xml:space="preserve">Vizuālā māksla </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58" w:type="dxa"/>
              <w:left w:w="92" w:type="dxa"/>
              <w:bottom w:w="58" w:type="dxa"/>
              <w:right w:w="92" w:type="dxa"/>
            </w:tcMar>
            <w:vAlign w:val="bottom"/>
            <w:hideMark/>
          </w:tcPr>
          <w:p w14:paraId="36593F50" w14:textId="77777777" w:rsidR="005F2F57" w:rsidRPr="00B806F1" w:rsidRDefault="005F2F57" w:rsidP="005F2F57">
            <w:pPr>
              <w:spacing w:after="0" w:line="240" w:lineRule="auto"/>
              <w:jc w:val="both"/>
              <w:rPr>
                <w:rFonts w:ascii="Times New Roman" w:hAnsi="Times New Roman"/>
                <w:color w:val="000000" w:themeColor="text1"/>
                <w:sz w:val="20"/>
                <w:szCs w:val="20"/>
              </w:rPr>
            </w:pPr>
            <w:r w:rsidRPr="00B806F1">
              <w:rPr>
                <w:rFonts w:ascii="Times New Roman" w:hAnsi="Times New Roman"/>
                <w:b/>
                <w:bCs/>
                <w:color w:val="000000" w:themeColor="text1"/>
                <w:sz w:val="20"/>
                <w:szCs w:val="20"/>
              </w:rPr>
              <w:t>2</w:t>
            </w:r>
          </w:p>
        </w:tc>
        <w:tc>
          <w:tcPr>
            <w:tcW w:w="1303" w:type="dxa"/>
            <w:tcBorders>
              <w:top w:val="single" w:sz="4" w:space="0" w:color="000000"/>
              <w:left w:val="single" w:sz="4" w:space="0" w:color="000000"/>
              <w:bottom w:val="single" w:sz="4" w:space="0" w:color="000000"/>
              <w:right w:val="single" w:sz="4" w:space="0" w:color="000000"/>
            </w:tcBorders>
            <w:shd w:val="clear" w:color="auto" w:fill="5B9BD5" w:themeFill="accent1"/>
            <w:tcMar>
              <w:top w:w="58" w:type="dxa"/>
              <w:left w:w="92" w:type="dxa"/>
              <w:bottom w:w="58" w:type="dxa"/>
              <w:right w:w="92" w:type="dxa"/>
            </w:tcMar>
            <w:vAlign w:val="bottom"/>
            <w:hideMark/>
          </w:tcPr>
          <w:p w14:paraId="18DEBFC0" w14:textId="77777777" w:rsidR="005F2F57" w:rsidRPr="00B806F1" w:rsidRDefault="005F2F57" w:rsidP="005F2F57">
            <w:pPr>
              <w:spacing w:after="0" w:line="240" w:lineRule="auto"/>
              <w:jc w:val="both"/>
              <w:rPr>
                <w:rFonts w:ascii="Times New Roman" w:hAnsi="Times New Roman"/>
                <w:color w:val="000000" w:themeColor="text1"/>
                <w:sz w:val="20"/>
                <w:szCs w:val="20"/>
              </w:rPr>
            </w:pPr>
            <w:r w:rsidRPr="00B806F1">
              <w:rPr>
                <w:rFonts w:ascii="Times New Roman" w:hAnsi="Times New Roman"/>
                <w:color w:val="000000" w:themeColor="text1"/>
                <w:sz w:val="20"/>
                <w:szCs w:val="20"/>
              </w:rPr>
              <w:t>0</w:t>
            </w:r>
          </w:p>
        </w:tc>
        <w:tc>
          <w:tcPr>
            <w:tcW w:w="1542" w:type="dxa"/>
            <w:tcBorders>
              <w:top w:val="single" w:sz="4" w:space="0" w:color="000000"/>
              <w:left w:val="single" w:sz="4" w:space="0" w:color="000000"/>
              <w:bottom w:val="single" w:sz="4" w:space="0" w:color="000000"/>
              <w:right w:val="single" w:sz="8" w:space="0" w:color="000000"/>
            </w:tcBorders>
            <w:shd w:val="clear" w:color="auto" w:fill="auto"/>
            <w:tcMar>
              <w:top w:w="58" w:type="dxa"/>
              <w:left w:w="92" w:type="dxa"/>
              <w:bottom w:w="58" w:type="dxa"/>
              <w:right w:w="92" w:type="dxa"/>
            </w:tcMar>
            <w:vAlign w:val="bottom"/>
            <w:hideMark/>
          </w:tcPr>
          <w:p w14:paraId="346EDA81" w14:textId="77777777" w:rsidR="005F2F57" w:rsidRPr="00B806F1" w:rsidRDefault="005F2F57" w:rsidP="005F2F57">
            <w:pPr>
              <w:spacing w:after="0" w:line="240" w:lineRule="auto"/>
              <w:jc w:val="both"/>
              <w:rPr>
                <w:rFonts w:ascii="Times New Roman" w:hAnsi="Times New Roman"/>
                <w:color w:val="000000" w:themeColor="text1"/>
                <w:sz w:val="20"/>
                <w:szCs w:val="20"/>
              </w:rPr>
            </w:pPr>
            <w:r w:rsidRPr="00B806F1">
              <w:rPr>
                <w:rFonts w:ascii="Times New Roman" w:hAnsi="Times New Roman"/>
                <w:color w:val="000000" w:themeColor="text1"/>
                <w:sz w:val="20"/>
                <w:szCs w:val="20"/>
              </w:rPr>
              <w:t>2</w:t>
            </w:r>
          </w:p>
        </w:tc>
      </w:tr>
      <w:tr w:rsidR="005F2F57" w:rsidRPr="00B806F1" w14:paraId="70DA665B" w14:textId="77777777" w:rsidTr="005F2F57">
        <w:trPr>
          <w:trHeight w:val="92"/>
        </w:trPr>
        <w:tc>
          <w:tcPr>
            <w:tcW w:w="4363" w:type="dxa"/>
            <w:vMerge w:val="restart"/>
            <w:tcBorders>
              <w:top w:val="single" w:sz="4" w:space="0" w:color="000000"/>
              <w:left w:val="single" w:sz="8" w:space="0" w:color="000000"/>
              <w:bottom w:val="single" w:sz="8" w:space="0" w:color="000000"/>
              <w:right w:val="nil"/>
            </w:tcBorders>
            <w:shd w:val="clear" w:color="auto" w:fill="auto"/>
            <w:tcMar>
              <w:top w:w="58" w:type="dxa"/>
              <w:left w:w="92" w:type="dxa"/>
              <w:bottom w:w="58" w:type="dxa"/>
              <w:right w:w="92" w:type="dxa"/>
            </w:tcMar>
            <w:vAlign w:val="center"/>
            <w:hideMark/>
          </w:tcPr>
          <w:p w14:paraId="6268C4ED" w14:textId="77777777" w:rsidR="005F2F57" w:rsidRPr="00B806F1" w:rsidRDefault="005F2F57" w:rsidP="005F2F57">
            <w:pPr>
              <w:spacing w:after="0" w:line="240" w:lineRule="auto"/>
              <w:jc w:val="both"/>
              <w:rPr>
                <w:rFonts w:ascii="Times New Roman" w:hAnsi="Times New Roman"/>
                <w:color w:val="000000" w:themeColor="text1"/>
                <w:sz w:val="20"/>
                <w:szCs w:val="20"/>
              </w:rPr>
            </w:pPr>
            <w:r w:rsidRPr="00B806F1">
              <w:rPr>
                <w:rFonts w:ascii="Times New Roman" w:hAnsi="Times New Roman"/>
                <w:color w:val="000000" w:themeColor="text1"/>
                <w:sz w:val="20"/>
                <w:szCs w:val="20"/>
              </w:rPr>
              <w:t>KOPĀ:</w:t>
            </w:r>
          </w:p>
        </w:tc>
        <w:tc>
          <w:tcPr>
            <w:tcW w:w="1730" w:type="dxa"/>
            <w:vMerge w:val="restart"/>
            <w:tcBorders>
              <w:top w:val="single" w:sz="4" w:space="0" w:color="000000"/>
              <w:left w:val="nil"/>
              <w:bottom w:val="single" w:sz="8" w:space="0" w:color="000000"/>
              <w:right w:val="single" w:sz="8" w:space="0" w:color="000000"/>
            </w:tcBorders>
            <w:shd w:val="clear" w:color="auto" w:fill="auto"/>
            <w:tcMar>
              <w:top w:w="58" w:type="dxa"/>
              <w:left w:w="92" w:type="dxa"/>
              <w:bottom w:w="58" w:type="dxa"/>
              <w:right w:w="92" w:type="dxa"/>
            </w:tcMar>
            <w:vAlign w:val="center"/>
            <w:hideMark/>
          </w:tcPr>
          <w:p w14:paraId="6857A411" w14:textId="77777777" w:rsidR="005F2F57" w:rsidRPr="00B806F1" w:rsidRDefault="005F2F57" w:rsidP="005F2F57">
            <w:pPr>
              <w:spacing w:after="0" w:line="240" w:lineRule="auto"/>
              <w:jc w:val="both"/>
              <w:rPr>
                <w:rFonts w:ascii="Times New Roman" w:hAnsi="Times New Roman"/>
                <w:color w:val="000000" w:themeColor="text1"/>
                <w:sz w:val="20"/>
                <w:szCs w:val="20"/>
              </w:rPr>
            </w:pPr>
            <w:r w:rsidRPr="00B806F1">
              <w:rPr>
                <w:rFonts w:ascii="Times New Roman" w:hAnsi="Times New Roman"/>
                <w:b/>
                <w:bCs/>
                <w:color w:val="000000" w:themeColor="text1"/>
                <w:sz w:val="20"/>
                <w:szCs w:val="20"/>
              </w:rPr>
              <w:t>380</w:t>
            </w:r>
          </w:p>
        </w:tc>
        <w:tc>
          <w:tcPr>
            <w:tcW w:w="1303" w:type="dxa"/>
            <w:tcBorders>
              <w:top w:val="single" w:sz="4" w:space="0" w:color="000000"/>
              <w:left w:val="single" w:sz="8" w:space="0" w:color="000000"/>
              <w:bottom w:val="single" w:sz="8" w:space="0" w:color="000000"/>
              <w:right w:val="nil"/>
            </w:tcBorders>
            <w:shd w:val="clear" w:color="auto" w:fill="5B9BD5" w:themeFill="accent1"/>
            <w:tcMar>
              <w:top w:w="58" w:type="dxa"/>
              <w:left w:w="92" w:type="dxa"/>
              <w:bottom w:w="58" w:type="dxa"/>
              <w:right w:w="92" w:type="dxa"/>
            </w:tcMar>
            <w:vAlign w:val="center"/>
            <w:hideMark/>
          </w:tcPr>
          <w:p w14:paraId="053E1691" w14:textId="77777777" w:rsidR="005F2F57" w:rsidRPr="00B806F1" w:rsidRDefault="005F2F57" w:rsidP="005F2F57">
            <w:pPr>
              <w:spacing w:after="0" w:line="240" w:lineRule="auto"/>
              <w:jc w:val="both"/>
              <w:rPr>
                <w:rFonts w:ascii="Times New Roman" w:hAnsi="Times New Roman"/>
                <w:color w:val="000000" w:themeColor="text1"/>
                <w:sz w:val="20"/>
                <w:szCs w:val="20"/>
              </w:rPr>
            </w:pPr>
            <w:r w:rsidRPr="00B806F1">
              <w:rPr>
                <w:rFonts w:ascii="Times New Roman" w:hAnsi="Times New Roman"/>
                <w:b/>
                <w:bCs/>
                <w:color w:val="000000" w:themeColor="text1"/>
                <w:sz w:val="20"/>
                <w:szCs w:val="20"/>
              </w:rPr>
              <w:t>151</w:t>
            </w:r>
          </w:p>
        </w:tc>
        <w:tc>
          <w:tcPr>
            <w:tcW w:w="1542" w:type="dxa"/>
            <w:tcBorders>
              <w:top w:val="single" w:sz="4" w:space="0" w:color="000000"/>
              <w:left w:val="nil"/>
              <w:bottom w:val="single" w:sz="8" w:space="0" w:color="000000"/>
              <w:right w:val="single" w:sz="8" w:space="0" w:color="000000"/>
            </w:tcBorders>
            <w:shd w:val="clear" w:color="auto" w:fill="auto"/>
            <w:tcMar>
              <w:top w:w="58" w:type="dxa"/>
              <w:left w:w="92" w:type="dxa"/>
              <w:bottom w:w="58" w:type="dxa"/>
              <w:right w:w="92" w:type="dxa"/>
            </w:tcMar>
            <w:vAlign w:val="center"/>
            <w:hideMark/>
          </w:tcPr>
          <w:p w14:paraId="39F46BDA" w14:textId="77777777" w:rsidR="005F2F57" w:rsidRPr="00B806F1" w:rsidRDefault="005F2F57" w:rsidP="005F2F57">
            <w:pPr>
              <w:spacing w:after="0" w:line="240" w:lineRule="auto"/>
              <w:jc w:val="both"/>
              <w:rPr>
                <w:rFonts w:ascii="Times New Roman" w:hAnsi="Times New Roman"/>
                <w:color w:val="000000" w:themeColor="text1"/>
                <w:sz w:val="20"/>
                <w:szCs w:val="20"/>
              </w:rPr>
            </w:pPr>
            <w:r w:rsidRPr="00B806F1">
              <w:rPr>
                <w:rFonts w:ascii="Times New Roman" w:hAnsi="Times New Roman"/>
                <w:b/>
                <w:bCs/>
                <w:color w:val="000000" w:themeColor="text1"/>
                <w:sz w:val="20"/>
                <w:szCs w:val="20"/>
              </w:rPr>
              <w:t>229</w:t>
            </w:r>
          </w:p>
        </w:tc>
      </w:tr>
      <w:tr w:rsidR="005F2F57" w:rsidRPr="00B806F1" w14:paraId="3A401760" w14:textId="77777777" w:rsidTr="005F2F57">
        <w:trPr>
          <w:trHeight w:val="92"/>
        </w:trPr>
        <w:tc>
          <w:tcPr>
            <w:tcW w:w="0" w:type="auto"/>
            <w:vMerge/>
            <w:tcBorders>
              <w:top w:val="single" w:sz="4" w:space="0" w:color="000000"/>
              <w:left w:val="single" w:sz="8" w:space="0" w:color="000000"/>
              <w:bottom w:val="single" w:sz="8" w:space="0" w:color="000000"/>
              <w:right w:val="nil"/>
            </w:tcBorders>
            <w:vAlign w:val="center"/>
            <w:hideMark/>
          </w:tcPr>
          <w:p w14:paraId="05959AF0" w14:textId="77777777" w:rsidR="005F2F57" w:rsidRPr="00B806F1" w:rsidRDefault="005F2F57" w:rsidP="005F2F57">
            <w:pPr>
              <w:spacing w:after="0" w:line="240" w:lineRule="auto"/>
              <w:jc w:val="both"/>
              <w:rPr>
                <w:rFonts w:ascii="Times New Roman" w:hAnsi="Times New Roman"/>
                <w:color w:val="000000" w:themeColor="text1"/>
                <w:sz w:val="20"/>
                <w:szCs w:val="20"/>
              </w:rPr>
            </w:pPr>
          </w:p>
        </w:tc>
        <w:tc>
          <w:tcPr>
            <w:tcW w:w="0" w:type="auto"/>
            <w:vMerge/>
            <w:tcBorders>
              <w:top w:val="single" w:sz="4" w:space="0" w:color="000000"/>
              <w:left w:val="nil"/>
              <w:bottom w:val="single" w:sz="8" w:space="0" w:color="000000"/>
              <w:right w:val="single" w:sz="8" w:space="0" w:color="000000"/>
            </w:tcBorders>
            <w:vAlign w:val="center"/>
            <w:hideMark/>
          </w:tcPr>
          <w:p w14:paraId="57658FA0" w14:textId="77777777" w:rsidR="005F2F57" w:rsidRPr="00B806F1" w:rsidRDefault="005F2F57" w:rsidP="005F2F57">
            <w:pPr>
              <w:spacing w:after="0" w:line="240" w:lineRule="auto"/>
              <w:jc w:val="both"/>
              <w:rPr>
                <w:rFonts w:ascii="Times New Roman" w:hAnsi="Times New Roman"/>
                <w:color w:val="000000" w:themeColor="text1"/>
                <w:sz w:val="20"/>
                <w:szCs w:val="20"/>
              </w:rPr>
            </w:pPr>
          </w:p>
        </w:tc>
        <w:tc>
          <w:tcPr>
            <w:tcW w:w="2845" w:type="dxa"/>
            <w:gridSpan w:val="2"/>
            <w:tcBorders>
              <w:top w:val="single" w:sz="8" w:space="0" w:color="000000"/>
              <w:left w:val="single" w:sz="8" w:space="0" w:color="000000"/>
              <w:bottom w:val="single" w:sz="8" w:space="0" w:color="000000"/>
              <w:right w:val="single" w:sz="8" w:space="0" w:color="000000"/>
            </w:tcBorders>
            <w:shd w:val="clear" w:color="auto" w:fill="auto"/>
            <w:tcMar>
              <w:top w:w="58" w:type="dxa"/>
              <w:left w:w="92" w:type="dxa"/>
              <w:bottom w:w="58" w:type="dxa"/>
              <w:right w:w="92" w:type="dxa"/>
            </w:tcMar>
            <w:vAlign w:val="center"/>
            <w:hideMark/>
          </w:tcPr>
          <w:p w14:paraId="6E43CDEE" w14:textId="77777777" w:rsidR="005F2F57" w:rsidRPr="00B806F1" w:rsidRDefault="005F2F57" w:rsidP="005F2F57">
            <w:pPr>
              <w:spacing w:after="0" w:line="240" w:lineRule="auto"/>
              <w:jc w:val="both"/>
              <w:rPr>
                <w:rFonts w:ascii="Times New Roman" w:hAnsi="Times New Roman"/>
                <w:color w:val="000000" w:themeColor="text1"/>
                <w:sz w:val="20"/>
                <w:szCs w:val="20"/>
              </w:rPr>
            </w:pPr>
            <w:r w:rsidRPr="00B806F1">
              <w:rPr>
                <w:rFonts w:ascii="Times New Roman" w:hAnsi="Times New Roman"/>
                <w:color w:val="000000" w:themeColor="text1"/>
                <w:sz w:val="20"/>
                <w:szCs w:val="20"/>
              </w:rPr>
              <w:t>380</w:t>
            </w:r>
          </w:p>
        </w:tc>
      </w:tr>
    </w:tbl>
    <w:p w14:paraId="47CD97B7" w14:textId="77777777" w:rsidR="005F2F57" w:rsidRPr="00B806F1" w:rsidRDefault="005F2F57" w:rsidP="005F2F57">
      <w:pPr>
        <w:spacing w:after="120" w:line="288" w:lineRule="auto"/>
        <w:jc w:val="both"/>
        <w:rPr>
          <w:rFonts w:ascii="Times New Roman" w:hAnsi="Times New Roman"/>
          <w:color w:val="000000" w:themeColor="text1"/>
          <w:sz w:val="24"/>
          <w:szCs w:val="24"/>
        </w:rPr>
      </w:pPr>
      <w:r w:rsidRPr="00B806F1">
        <w:rPr>
          <w:rFonts w:ascii="Times New Roman" w:hAnsi="Times New Roman"/>
          <w:color w:val="000000" w:themeColor="text1"/>
          <w:sz w:val="24"/>
          <w:szCs w:val="24"/>
        </w:rPr>
        <w:t xml:space="preserve">Avots: </w:t>
      </w:r>
      <w:r w:rsidRPr="00B806F1">
        <w:rPr>
          <w:rFonts w:ascii="Times New Roman" w:hAnsi="Times New Roman"/>
          <w:i/>
          <w:color w:val="000000" w:themeColor="text1"/>
          <w:sz w:val="24"/>
          <w:szCs w:val="24"/>
        </w:rPr>
        <w:t>Iespējamā misija</w:t>
      </w:r>
    </w:p>
    <w:p w14:paraId="35421927" w14:textId="77777777" w:rsidR="005F2F57" w:rsidRPr="00B806F1" w:rsidRDefault="005F2F57" w:rsidP="005F2F57">
      <w:pPr>
        <w:spacing w:after="120" w:line="288" w:lineRule="auto"/>
        <w:jc w:val="both"/>
        <w:rPr>
          <w:rFonts w:ascii="Times New Roman" w:hAnsi="Times New Roman"/>
          <w:color w:val="000000" w:themeColor="text1"/>
          <w:sz w:val="24"/>
          <w:szCs w:val="24"/>
        </w:rPr>
      </w:pPr>
      <w:r w:rsidRPr="00B806F1">
        <w:rPr>
          <w:rFonts w:ascii="Times New Roman" w:hAnsi="Times New Roman"/>
          <w:color w:val="000000" w:themeColor="text1"/>
          <w:sz w:val="24"/>
          <w:szCs w:val="24"/>
        </w:rPr>
        <w:t>Lai arī katru gadu izglītības jomā augstskolu absolvē vairāki simti absolventu (2017. gadā – 604 augstskolu absolventi izglītības jomā</w:t>
      </w:r>
      <w:r w:rsidRPr="00B806F1">
        <w:rPr>
          <w:rStyle w:val="FootnoteReference"/>
          <w:rFonts w:ascii="Times New Roman" w:hAnsi="Times New Roman"/>
          <w:color w:val="000000" w:themeColor="text1"/>
          <w:sz w:val="24"/>
          <w:szCs w:val="24"/>
        </w:rPr>
        <w:footnoteReference w:id="15"/>
      </w:r>
      <w:r w:rsidRPr="00B806F1">
        <w:rPr>
          <w:rFonts w:ascii="Times New Roman" w:hAnsi="Times New Roman"/>
          <w:color w:val="000000" w:themeColor="text1"/>
          <w:sz w:val="24"/>
          <w:szCs w:val="24"/>
        </w:rPr>
        <w:t>), daļa jauno speciālistu kā savu darba vietu neizvēlas izglītības iestādi. Tas ir saistīts gan ar skolotāja profesijas prestižu, gan nenovērtēto atalgojumu, taču ir nepieciešams ņemt vērā, ka skolotāju atalgojuma līmenis pakāpeniski tiek palielināts. Saskaņā ar Pedagogu darba samaksas pieauguma grafiku līdz 2020. gadam plānots sasniegt 900 euro algu par zemāko likmi,</w:t>
      </w:r>
      <w:r w:rsidRPr="00B806F1">
        <w:rPr>
          <w:rStyle w:val="FootnoteReference"/>
          <w:rFonts w:ascii="Times New Roman" w:hAnsi="Times New Roman"/>
          <w:color w:val="000000" w:themeColor="text1"/>
          <w:sz w:val="24"/>
          <w:szCs w:val="24"/>
        </w:rPr>
        <w:footnoteReference w:id="16"/>
      </w:r>
      <w:r w:rsidRPr="00B806F1">
        <w:rPr>
          <w:rFonts w:ascii="Times New Roman" w:hAnsi="Times New Roman"/>
          <w:color w:val="000000" w:themeColor="text1"/>
          <w:sz w:val="24"/>
          <w:szCs w:val="24"/>
        </w:rPr>
        <w:t xml:space="preserve"> kas ir salīdzinoši konkurētspējīgs atalgojums darba tirgū. </w:t>
      </w:r>
    </w:p>
    <w:p w14:paraId="43CBC68F" w14:textId="3AB6EEAF" w:rsidR="005F2F57" w:rsidRPr="00B806F1" w:rsidRDefault="005F2F57" w:rsidP="005F2F57">
      <w:pPr>
        <w:spacing w:after="120" w:line="288" w:lineRule="auto"/>
        <w:jc w:val="both"/>
        <w:rPr>
          <w:rFonts w:ascii="Times New Roman" w:hAnsi="Times New Roman"/>
          <w:color w:val="000000" w:themeColor="text1"/>
          <w:sz w:val="24"/>
          <w:szCs w:val="24"/>
        </w:rPr>
      </w:pPr>
      <w:r w:rsidRPr="00B806F1">
        <w:rPr>
          <w:rFonts w:ascii="Times New Roman" w:hAnsi="Times New Roman"/>
          <w:color w:val="000000" w:themeColor="text1"/>
          <w:sz w:val="24"/>
          <w:szCs w:val="24"/>
        </w:rPr>
        <w:t xml:space="preserve">Valstī tiek īstenota vispārējās izglītības satura reforma, kas paredz pāreju uz kompetences  pieeju izglītībā. Tāpēc, risinot skolotāju trūkumu, vienlaikus jāpilnveido skolotāju zināšanu kvalitāte atbilstoši mūsdienīgai lietpratības izglītībai, tostarp darbam ar jauno izglītības saturu. </w:t>
      </w:r>
      <w:r w:rsidRPr="00B806F1">
        <w:rPr>
          <w:rFonts w:ascii="Times New Roman" w:hAnsi="Times New Roman"/>
          <w:color w:val="000000" w:themeColor="text1"/>
          <w:sz w:val="24"/>
          <w:szCs w:val="24"/>
        </w:rPr>
        <w:lastRenderedPageBreak/>
        <w:t>Bez tam jāpanāk, ka izglītības zinātni dodas studēt labākie skolēni un speciālisti pēc studiju pabeigšanas citā jomā. Uzņemšanai studiju programmās pedagoga profesionālās kvalifikācijas iegūšanai ir nepieciešama atlase, kurā izvērtē gan pretendentu akadēmiskās zināšanas studijām izvēlētajā kompetenču jomā, gan motivāciju un profesionālās īpašības.</w:t>
      </w:r>
    </w:p>
    <w:p w14:paraId="7B8D2A2C" w14:textId="77777777" w:rsidR="005F2F57" w:rsidRPr="00B806F1" w:rsidRDefault="005F2F57" w:rsidP="005F2F57">
      <w:pPr>
        <w:pStyle w:val="h3body1"/>
        <w:spacing w:after="120" w:line="288" w:lineRule="auto"/>
      </w:pPr>
      <w:r w:rsidRPr="00B806F1">
        <w:t xml:space="preserve">No studējošajiem, kuri pirmo reizi izvēlas apgūt skolotāja kvalifikāciju, </w:t>
      </w:r>
      <w:r w:rsidRPr="00B806F1">
        <w:rPr>
          <w:i/>
        </w:rPr>
        <w:t>STEM</w:t>
      </w:r>
      <w:r w:rsidRPr="00B806F1">
        <w:t xml:space="preserve"> jomu izvēlas ļoti neliels skaits, jo tās ir maksas programmas.</w:t>
      </w:r>
      <w:r w:rsidRPr="00B806F1">
        <w:rPr>
          <w:vertAlign w:val="superscript"/>
        </w:rPr>
        <w:footnoteReference w:id="17"/>
      </w:r>
      <w:r w:rsidRPr="00B806F1">
        <w:t xml:space="preserve"> 41% no pirmā studiju gada studentiem (kam jau ir viena augstākā izglītība) studē apakšprogrammās “Skolotājs logopēds” un “Speciālās izglītības skolotājs”, savukārt otrā lielākā grupa – 38% ir valodu jomas studenti. Profesionāļiem ar šīm kompetencēm ir plašākas iespējas gūt papildu atalgojumu. Svarīgākais ir nodrošināt, lai studijas būtu par budžeta līdzekļiem. Vismaz 20% no otrā līmeņa studiju programmā pašreiz studējošajiem jau strādā skolā par skolotājiem un cita priekšmeta kvalifikāciju apgūst paralēli darbam.</w:t>
      </w:r>
    </w:p>
    <w:p w14:paraId="7197CC19" w14:textId="0C1AAA30" w:rsidR="005F2F57" w:rsidRPr="00B806F1" w:rsidRDefault="005F2F57" w:rsidP="005F2F57">
      <w:pPr>
        <w:spacing w:after="120" w:line="288" w:lineRule="auto"/>
        <w:jc w:val="both"/>
        <w:rPr>
          <w:rFonts w:ascii="Times New Roman" w:hAnsi="Times New Roman"/>
          <w:sz w:val="24"/>
          <w:szCs w:val="24"/>
        </w:rPr>
      </w:pPr>
      <w:r w:rsidRPr="00B806F1">
        <w:rPr>
          <w:rFonts w:ascii="Times New Roman" w:eastAsia="Times New Roman" w:hAnsi="Times New Roman"/>
          <w:sz w:val="24"/>
          <w:szCs w:val="24"/>
        </w:rPr>
        <w:t xml:space="preserve">Līdz šim par skolotāju varēja kļūt pēc vidusskolas absolvējot bakalaura studiju programmu (četri gadi); vai arī pēc studiju pabeigšanas citā jomā, papildus absolvējot otrā līmeņa profesionālās izglītības studiju programmu vai maģistra līmeņa programmu, kas arī piešķīra skolotāja kvalifikāciju (divi gadi). </w:t>
      </w:r>
      <w:r w:rsidRPr="00B806F1">
        <w:rPr>
          <w:rFonts w:ascii="Times New Roman" w:hAnsi="Times New Roman"/>
          <w:sz w:val="24"/>
          <w:szCs w:val="24"/>
        </w:rPr>
        <w:t>Kopskaitā 57 studiju programmas īstenoja astoņas augstskolas.</w:t>
      </w:r>
      <w:r w:rsidRPr="00B806F1">
        <w:rPr>
          <w:rStyle w:val="FootnoteReference"/>
          <w:rFonts w:ascii="Times New Roman" w:hAnsi="Times New Roman"/>
          <w:sz w:val="24"/>
          <w:szCs w:val="24"/>
        </w:rPr>
        <w:footnoteReference w:id="18"/>
      </w:r>
      <w:r w:rsidRPr="00B806F1">
        <w:rPr>
          <w:rFonts w:ascii="Times New Roman" w:hAnsi="Times New Roman"/>
          <w:sz w:val="24"/>
          <w:szCs w:val="24"/>
        </w:rPr>
        <w:t xml:space="preserve"> Lielais dažādo programmu skaits liecina par sadrumstalotu studiju saturu, dažādām pieejām skolotāju piesaistei un skolotāja izglītības un profesionālā tēla veidošanai, kā arī kopumā apgrūtina centralizētu izglītības nozares attīstību un virzību. </w:t>
      </w:r>
    </w:p>
    <w:p w14:paraId="192CF841" w14:textId="56327E47" w:rsidR="005F2F57" w:rsidRPr="00B806F1" w:rsidRDefault="005F2F57" w:rsidP="005F2F57">
      <w:pPr>
        <w:spacing w:after="120" w:line="288" w:lineRule="auto"/>
        <w:jc w:val="both"/>
        <w:rPr>
          <w:rFonts w:ascii="Times New Roman" w:hAnsi="Times New Roman"/>
          <w:color w:val="000000" w:themeColor="text1"/>
          <w:sz w:val="24"/>
          <w:szCs w:val="24"/>
        </w:rPr>
      </w:pPr>
      <w:r w:rsidRPr="00B806F1">
        <w:rPr>
          <w:rFonts w:ascii="Times New Roman" w:hAnsi="Times New Roman"/>
          <w:color w:val="000000" w:themeColor="text1"/>
          <w:sz w:val="24"/>
          <w:szCs w:val="24"/>
        </w:rPr>
        <w:t>Sadrumstalotā un uz minimālām investīcijām (tostarp budžeta vietu trūkums) balstītā pieeja rada lielu atbirumu līdz skolotājs nonāk skolā. Nodibinājuma “Iespējamā misija” aprēķini liecina, ka tikai 10% no studentiem, kas uzņemti pedagoģijas studiju programmās, piecus gadus pēc skolotāja kvalifikācijas iegūšanas turpina strādāt skolā (2. attēls).</w:t>
      </w:r>
    </w:p>
    <w:p w14:paraId="5DDA6C37" w14:textId="58E69CF5" w:rsidR="005F2F57" w:rsidRPr="00B806F1" w:rsidRDefault="005F2F57" w:rsidP="005F2F57">
      <w:pPr>
        <w:spacing w:after="120" w:line="288" w:lineRule="auto"/>
        <w:jc w:val="both"/>
        <w:rPr>
          <w:rFonts w:ascii="Times New Roman" w:hAnsi="Times New Roman"/>
          <w:color w:val="000000" w:themeColor="text1"/>
          <w:sz w:val="24"/>
          <w:szCs w:val="24"/>
        </w:rPr>
      </w:pPr>
      <w:r w:rsidRPr="00B806F1">
        <w:rPr>
          <w:rFonts w:ascii="Times New Roman" w:hAnsi="Times New Roman"/>
          <w:color w:val="000000" w:themeColor="text1"/>
          <w:sz w:val="24"/>
          <w:szCs w:val="24"/>
        </w:rPr>
        <w:t xml:space="preserve"> </w:t>
      </w:r>
    </w:p>
    <w:p w14:paraId="241A60F9" w14:textId="77777777" w:rsidR="005F2F57" w:rsidRPr="00B806F1" w:rsidRDefault="005F2F57" w:rsidP="005F2F57">
      <w:pPr>
        <w:spacing w:after="120" w:line="288" w:lineRule="auto"/>
        <w:jc w:val="both"/>
        <w:rPr>
          <w:rFonts w:ascii="Times New Roman" w:hAnsi="Times New Roman"/>
          <w:color w:val="000000" w:themeColor="text1"/>
          <w:sz w:val="24"/>
          <w:szCs w:val="24"/>
        </w:rPr>
      </w:pPr>
    </w:p>
    <w:p w14:paraId="2306E6EF" w14:textId="77777777" w:rsidR="005F2F57" w:rsidRPr="00B806F1" w:rsidRDefault="005F2F57" w:rsidP="005F2F57">
      <w:pPr>
        <w:spacing w:after="120" w:line="288" w:lineRule="auto"/>
        <w:jc w:val="both"/>
        <w:rPr>
          <w:rFonts w:ascii="Times New Roman" w:hAnsi="Times New Roman"/>
          <w:color w:val="000000" w:themeColor="text1"/>
          <w:sz w:val="24"/>
          <w:szCs w:val="24"/>
        </w:rPr>
      </w:pPr>
    </w:p>
    <w:p w14:paraId="5AD61452" w14:textId="77777777" w:rsidR="005F2F57" w:rsidRPr="00B806F1" w:rsidRDefault="005F2F57" w:rsidP="005F2F57">
      <w:pPr>
        <w:spacing w:after="120" w:line="288" w:lineRule="auto"/>
        <w:jc w:val="both"/>
        <w:rPr>
          <w:rFonts w:ascii="Times New Roman" w:hAnsi="Times New Roman"/>
          <w:color w:val="000000" w:themeColor="text1"/>
          <w:sz w:val="24"/>
          <w:szCs w:val="24"/>
        </w:rPr>
      </w:pPr>
    </w:p>
    <w:p w14:paraId="61D68227" w14:textId="77777777" w:rsidR="005F2F57" w:rsidRPr="00B806F1" w:rsidRDefault="005F2F57" w:rsidP="005F2F57">
      <w:pPr>
        <w:spacing w:after="120" w:line="288" w:lineRule="auto"/>
        <w:jc w:val="both"/>
        <w:rPr>
          <w:rFonts w:ascii="Times New Roman" w:hAnsi="Times New Roman"/>
          <w:color w:val="000000" w:themeColor="text1"/>
          <w:sz w:val="24"/>
          <w:szCs w:val="24"/>
        </w:rPr>
      </w:pPr>
    </w:p>
    <w:p w14:paraId="7D4BEF60" w14:textId="77777777" w:rsidR="005F2F57" w:rsidRPr="00B806F1" w:rsidRDefault="005F2F57" w:rsidP="005F2F57">
      <w:pPr>
        <w:spacing w:after="120" w:line="288" w:lineRule="auto"/>
        <w:jc w:val="both"/>
        <w:rPr>
          <w:rFonts w:ascii="Times New Roman" w:hAnsi="Times New Roman"/>
          <w:i/>
          <w:color w:val="000000" w:themeColor="text1"/>
          <w:sz w:val="24"/>
          <w:szCs w:val="24"/>
        </w:rPr>
      </w:pPr>
    </w:p>
    <w:p w14:paraId="60416910" w14:textId="77777777" w:rsidR="005F2F57" w:rsidRPr="00B806F1" w:rsidRDefault="005F2F57" w:rsidP="005F2F57">
      <w:pPr>
        <w:spacing w:after="120" w:line="288" w:lineRule="auto"/>
        <w:jc w:val="center"/>
        <w:rPr>
          <w:rFonts w:ascii="Times New Roman" w:hAnsi="Times New Roman"/>
          <w:color w:val="000000" w:themeColor="text1"/>
          <w:sz w:val="24"/>
          <w:szCs w:val="24"/>
        </w:rPr>
      </w:pPr>
      <w:r w:rsidRPr="00B806F1">
        <w:rPr>
          <w:rFonts w:ascii="Times New Roman" w:hAnsi="Times New Roman"/>
          <w:i/>
          <w:iCs/>
          <w:color w:val="000000" w:themeColor="text1"/>
          <w:sz w:val="24"/>
          <w:szCs w:val="24"/>
        </w:rPr>
        <w:lastRenderedPageBreak/>
        <w:t>2. attēls</w:t>
      </w:r>
      <w:r w:rsidRPr="00B806F1">
        <w:rPr>
          <w:rFonts w:ascii="Times New Roman" w:hAnsi="Times New Roman"/>
          <w:color w:val="000000" w:themeColor="text1"/>
          <w:sz w:val="24"/>
          <w:szCs w:val="24"/>
        </w:rPr>
        <w:t>.</w:t>
      </w:r>
      <w:r w:rsidRPr="00B806F1">
        <w:rPr>
          <w:rStyle w:val="FootnoteReference"/>
          <w:rFonts w:ascii="Times New Roman" w:hAnsi="Times New Roman"/>
          <w:b/>
          <w:bCs/>
          <w:color w:val="000000" w:themeColor="text1"/>
          <w:sz w:val="24"/>
          <w:szCs w:val="24"/>
        </w:rPr>
        <w:t xml:space="preserve"> </w:t>
      </w:r>
      <w:r w:rsidRPr="00B806F1">
        <w:rPr>
          <w:rStyle w:val="FootnoteReference"/>
          <w:rFonts w:ascii="Times New Roman" w:hAnsi="Times New Roman"/>
          <w:b/>
          <w:bCs/>
          <w:color w:val="000000" w:themeColor="text1"/>
          <w:sz w:val="24"/>
          <w:szCs w:val="24"/>
        </w:rPr>
        <w:footnoteReference w:id="19"/>
      </w:r>
      <w:r w:rsidRPr="00B806F1">
        <w:rPr>
          <w:rFonts w:ascii="Times New Roman" w:hAnsi="Times New Roman"/>
          <w:color w:val="000000" w:themeColor="text1"/>
          <w:sz w:val="24"/>
          <w:szCs w:val="24"/>
        </w:rPr>
        <w:t xml:space="preserve"> </w:t>
      </w:r>
      <w:r w:rsidRPr="00B806F1">
        <w:rPr>
          <w:rFonts w:ascii="Times New Roman" w:hAnsi="Times New Roman"/>
          <w:b/>
          <w:bCs/>
          <w:color w:val="000000" w:themeColor="text1"/>
          <w:sz w:val="24"/>
          <w:szCs w:val="24"/>
        </w:rPr>
        <w:t>Studentu, kas iegūst pedagoga kvalifikāciju un turpina darbu skolā, īpatsvars</w:t>
      </w:r>
    </w:p>
    <w:p w14:paraId="4868622E" w14:textId="12B80D61" w:rsidR="005F2F57" w:rsidRPr="00B806F1" w:rsidRDefault="005F2F57" w:rsidP="005F2F57">
      <w:pPr>
        <w:spacing w:after="120" w:line="288" w:lineRule="auto"/>
        <w:jc w:val="both"/>
        <w:rPr>
          <w:rFonts w:ascii="Times New Roman" w:hAnsi="Times New Roman"/>
          <w:color w:val="000000" w:themeColor="text1"/>
          <w:sz w:val="24"/>
          <w:szCs w:val="24"/>
          <w:lang w:eastAsia="lv-LV"/>
        </w:rPr>
      </w:pPr>
      <w:r w:rsidRPr="00B806F1">
        <w:rPr>
          <w:rFonts w:ascii="Times New Roman" w:hAnsi="Times New Roman"/>
          <w:noProof/>
          <w:color w:val="000000" w:themeColor="text1"/>
          <w:sz w:val="24"/>
          <w:szCs w:val="24"/>
          <w:lang w:eastAsia="lv-LV"/>
        </w:rPr>
        <w:drawing>
          <wp:inline distT="0" distB="0" distL="0" distR="0" wp14:anchorId="0D493E9D" wp14:editId="4DF3C65B">
            <wp:extent cx="5429250" cy="2800350"/>
            <wp:effectExtent l="0" t="0" r="0" b="0"/>
            <wp:docPr id="118" name="Google Shape;118;p18"/>
            <wp:cNvGraphicFramePr/>
            <a:graphic xmlns:a="http://schemas.openxmlformats.org/drawingml/2006/main">
              <a:graphicData uri="http://schemas.openxmlformats.org/drawingml/2006/picture">
                <pic:pic xmlns:pic="http://schemas.openxmlformats.org/drawingml/2006/picture">
                  <pic:nvPicPr>
                    <pic:cNvPr id="118" name="Google Shape;118;p18"/>
                    <pic:cNvPicPr preferRelativeResize="0"/>
                  </pic:nvPicPr>
                  <pic:blipFill>
                    <a:blip r:embed="rId9" cstate="print">
                      <a:alphaModFix/>
                    </a:blip>
                    <a:stretch>
                      <a:fillRect/>
                    </a:stretch>
                  </pic:blipFill>
                  <pic:spPr>
                    <a:xfrm>
                      <a:off x="0" y="0"/>
                      <a:ext cx="5429250" cy="2800350"/>
                    </a:xfrm>
                    <a:prstGeom prst="rect">
                      <a:avLst/>
                    </a:prstGeom>
                    <a:noFill/>
                    <a:ln>
                      <a:noFill/>
                    </a:ln>
                  </pic:spPr>
                </pic:pic>
              </a:graphicData>
            </a:graphic>
          </wp:inline>
        </w:drawing>
      </w:r>
    </w:p>
    <w:p w14:paraId="678B509B" w14:textId="77777777" w:rsidR="005F2F57" w:rsidRPr="00B806F1" w:rsidRDefault="005F2F57" w:rsidP="005F2F57">
      <w:pPr>
        <w:spacing w:after="120" w:line="288" w:lineRule="auto"/>
        <w:jc w:val="both"/>
        <w:rPr>
          <w:rFonts w:ascii="Times New Roman" w:hAnsi="Times New Roman"/>
          <w:color w:val="000000" w:themeColor="text1"/>
          <w:sz w:val="24"/>
          <w:szCs w:val="24"/>
        </w:rPr>
      </w:pPr>
      <w:r w:rsidRPr="00B806F1">
        <w:rPr>
          <w:rFonts w:ascii="Times New Roman" w:hAnsi="Times New Roman"/>
          <w:color w:val="000000" w:themeColor="text1"/>
          <w:sz w:val="24"/>
          <w:szCs w:val="24"/>
        </w:rPr>
        <w:t xml:space="preserve">Avots: </w:t>
      </w:r>
      <w:r w:rsidRPr="00B806F1">
        <w:rPr>
          <w:rFonts w:ascii="Times New Roman" w:hAnsi="Times New Roman"/>
          <w:i/>
          <w:color w:val="000000" w:themeColor="text1"/>
          <w:sz w:val="24"/>
          <w:szCs w:val="24"/>
        </w:rPr>
        <w:t>Iespējamā misija</w:t>
      </w:r>
    </w:p>
    <w:p w14:paraId="66A0389A" w14:textId="77777777" w:rsidR="005F2F57" w:rsidRPr="00B806F1" w:rsidRDefault="005F2F57" w:rsidP="005F2F57">
      <w:pPr>
        <w:shd w:val="clear" w:color="auto" w:fill="FFFFFF"/>
        <w:spacing w:after="120" w:line="288" w:lineRule="auto"/>
        <w:jc w:val="both"/>
        <w:rPr>
          <w:rFonts w:ascii="Times New Roman" w:eastAsia="Times New Roman" w:hAnsi="Times New Roman"/>
          <w:sz w:val="24"/>
          <w:szCs w:val="24"/>
        </w:rPr>
      </w:pPr>
      <w:r w:rsidRPr="00B806F1">
        <w:rPr>
          <w:rFonts w:ascii="Times New Roman" w:eastAsia="Times New Roman" w:hAnsi="Times New Roman"/>
          <w:sz w:val="24"/>
          <w:szCs w:val="24"/>
        </w:rPr>
        <w:t>Analizējot pašlaik izmantoto skolotāju sagatavošanas pieeju rezultātus, var secināt, ka, lai arī augstskolu absolventu skaits ar pedagoģisko izglītību ik gadu ir ievērojams (~ 300), darbā skolās nonāk ļoti neliels skaits, nenodrošinot pietiekamu skolotāju kvantumu. Publiski plaši pieejamā informācija liecina, ka ir nepieciešams tūlītējs risinājums kvalitatīvu skolotāju piesaistē un sagatavošanā darbam skolā, lai skolēniem Latvijā nodrošinātu kvalitatīvas izglītības iespējas.</w:t>
      </w:r>
    </w:p>
    <w:p w14:paraId="2BA8542C" w14:textId="3CFE3672" w:rsidR="005F2F57" w:rsidRPr="00B806F1" w:rsidRDefault="005F2F57" w:rsidP="005F2F57">
      <w:pPr>
        <w:shd w:val="clear" w:color="auto" w:fill="FFFFFF"/>
        <w:spacing w:after="120" w:line="288" w:lineRule="auto"/>
        <w:jc w:val="both"/>
        <w:rPr>
          <w:rFonts w:ascii="Times New Roman" w:eastAsia="Times New Roman" w:hAnsi="Times New Roman"/>
          <w:sz w:val="24"/>
          <w:szCs w:val="24"/>
        </w:rPr>
      </w:pPr>
      <w:r w:rsidRPr="00B806F1">
        <w:rPr>
          <w:rFonts w:ascii="Times New Roman" w:eastAsia="Times New Roman" w:hAnsi="Times New Roman"/>
          <w:sz w:val="24"/>
          <w:szCs w:val="24"/>
        </w:rPr>
        <w:t xml:space="preserve">Studējošo piesaistes stratēģija galvenokārt ir orientēta uz uzmanības pievēršanu konkrētai augstskolai, bet ne tieši iegūstamajai pedagoģiskajai izglītībai. Esošā pieeja neparedz skaidri definētus kvalitātes kritērijus topošo pedagoģijas studentu piesaistei un neveicina gudrāko, zinošāko un aizrautīgāko kandidātu atlasi īpaši pedagoģijas studijām, bet primāri rūpējas par studiju vietu aizpildīšanu pirmajā semestrī. </w:t>
      </w:r>
    </w:p>
    <w:p w14:paraId="73B1E8DC" w14:textId="77777777" w:rsidR="005F2F57" w:rsidRPr="00B806F1" w:rsidRDefault="005F2F57" w:rsidP="005F2F57">
      <w:pPr>
        <w:shd w:val="clear" w:color="auto" w:fill="FFFFFF"/>
        <w:spacing w:after="120" w:line="288" w:lineRule="auto"/>
        <w:jc w:val="both"/>
        <w:rPr>
          <w:rFonts w:ascii="Times New Roman" w:eastAsia="Times New Roman" w:hAnsi="Times New Roman"/>
          <w:sz w:val="24"/>
          <w:szCs w:val="24"/>
        </w:rPr>
      </w:pPr>
      <w:r w:rsidRPr="00B806F1">
        <w:rPr>
          <w:rFonts w:ascii="Times New Roman" w:eastAsia="Times New Roman" w:hAnsi="Times New Roman"/>
          <w:sz w:val="24"/>
          <w:szCs w:val="24"/>
        </w:rPr>
        <w:t xml:space="preserve">Pedagoģiju studējošiem un arī skolās strādājošiem jaunajiem skolotājiem nav vienotas un vērā ņemamas profesionālā atbalsta sistēmas, kas ir īpaši būtiska ikvienam jaunajam skolotājam, uzsākot darbu skolā. Tā kā valstī nav vienotas uzskaites par skolotāju pieprasījumu un vakancēm, nav arī visaptverošas informācijas par precīzu nepieciešamo skolotāju skaitu konkrētos mācību priekšmetos noteiktās skolās. </w:t>
      </w:r>
    </w:p>
    <w:p w14:paraId="0B3F27B3" w14:textId="3BA7BFC2" w:rsidR="005F2F57" w:rsidRPr="00B806F1" w:rsidRDefault="005F2F57" w:rsidP="005F2F57">
      <w:pPr>
        <w:shd w:val="clear" w:color="auto" w:fill="FFFFFF"/>
        <w:spacing w:after="120" w:line="288" w:lineRule="auto"/>
        <w:jc w:val="both"/>
        <w:rPr>
          <w:rFonts w:ascii="Times New Roman" w:eastAsia="Times New Roman" w:hAnsi="Times New Roman"/>
          <w:sz w:val="24"/>
          <w:szCs w:val="24"/>
        </w:rPr>
      </w:pPr>
      <w:r w:rsidRPr="00B806F1">
        <w:rPr>
          <w:rFonts w:ascii="Times New Roman" w:eastAsia="Times New Roman" w:hAnsi="Times New Roman"/>
          <w:sz w:val="24"/>
          <w:szCs w:val="24"/>
        </w:rPr>
        <w:lastRenderedPageBreak/>
        <w:t xml:space="preserve">Viss augstāk minētais apstiprina, ka Latvijā steidzami ir nepieciešama skolotāju sagatavošanas metožu maiņa. Nodrošinot nozarē iesaistīto institūciju sinerģiju, ir jāveido vienota skolotāju sagatavošanas programma visai valstij. Skolotāju sagatavošanas programmas pamatā ir jābūt stingriem studējošo atlases kritērijiem, kas balstīti kandidāta zināšanu un prasmju kvalitātes un skolotāja darba motivācijas analīzē. Nepieciešams veidot vienotu programmu, kas spēj ātri un veiksmīgi reaģēt uz skolotāju vakanču pieprasījumu konkrētās izglītības iestādēs, ņemot vērā to piedāvātās iespējas un skolu tīkla optimizāciju. </w:t>
      </w:r>
    </w:p>
    <w:p w14:paraId="10E2C789" w14:textId="77777777" w:rsidR="005F2F57" w:rsidRPr="00B806F1" w:rsidRDefault="005F2F57" w:rsidP="005F2F57">
      <w:pPr>
        <w:shd w:val="clear" w:color="auto" w:fill="FFFFFF"/>
        <w:spacing w:after="120" w:line="288" w:lineRule="auto"/>
        <w:jc w:val="both"/>
        <w:rPr>
          <w:rFonts w:ascii="Times New Roman" w:eastAsia="Times New Roman" w:hAnsi="Times New Roman"/>
          <w:sz w:val="24"/>
          <w:szCs w:val="24"/>
        </w:rPr>
      </w:pPr>
      <w:r w:rsidRPr="00B806F1">
        <w:rPr>
          <w:rFonts w:ascii="Times New Roman" w:eastAsia="Times New Roman" w:hAnsi="Times New Roman"/>
          <w:sz w:val="24"/>
          <w:szCs w:val="24"/>
        </w:rPr>
        <w:t>Nodibinājums “Iespējamā misija”, kas jau kopš 2007. gada strādā, lai veicinātu kvalitatīvas izglītības pieejamību katram bērnam Latvijā, ir uzskatāms par labās prakses piemēru jaunu skolotāju piesaistīšanai darbam skolās.</w:t>
      </w:r>
      <w:r w:rsidRPr="00B806F1">
        <w:rPr>
          <w:rFonts w:ascii="Times New Roman" w:eastAsia="Times New Roman" w:hAnsi="Times New Roman"/>
          <w:sz w:val="24"/>
          <w:szCs w:val="24"/>
          <w:vertAlign w:val="superscript"/>
        </w:rPr>
        <w:footnoteReference w:id="20"/>
      </w:r>
      <w:r w:rsidRPr="00B806F1">
        <w:rPr>
          <w:rFonts w:ascii="Times New Roman" w:eastAsia="Times New Roman" w:hAnsi="Times New Roman"/>
          <w:sz w:val="24"/>
          <w:szCs w:val="24"/>
        </w:rPr>
        <w:t xml:space="preserve"> </w:t>
      </w:r>
    </w:p>
    <w:p w14:paraId="670D8D83" w14:textId="6E90B752" w:rsidR="005F2F57" w:rsidRPr="00B806F1" w:rsidRDefault="005F2F57" w:rsidP="005F2F57">
      <w:pPr>
        <w:shd w:val="clear" w:color="auto" w:fill="FFFFFF"/>
        <w:spacing w:after="120" w:line="288" w:lineRule="auto"/>
        <w:jc w:val="both"/>
        <w:rPr>
          <w:rFonts w:ascii="Times New Roman" w:eastAsia="Times New Roman" w:hAnsi="Times New Roman"/>
          <w:sz w:val="24"/>
          <w:szCs w:val="24"/>
        </w:rPr>
      </w:pPr>
      <w:r w:rsidRPr="00B806F1">
        <w:rPr>
          <w:rFonts w:ascii="Times New Roman" w:eastAsia="Times New Roman" w:hAnsi="Times New Roman"/>
          <w:sz w:val="24"/>
          <w:szCs w:val="24"/>
        </w:rPr>
        <w:t>Dalība programmā “Iespējamā misija” sākas ar pirmo fāzi – katru gadu kvalitatīvi izstrādātu piesaistes un atlases kampaņu kandidātiem, kuri ieguvuši vismaz bakalaura grādu. Pirmā fāze nodrošina, ka dalībai programmā un eventuālam darbam skolās piesakās ievērojami lielāks skaits kandidātu nekā programma spēj uzņemt.</w:t>
      </w:r>
      <w:r w:rsidRPr="00B806F1">
        <w:rPr>
          <w:rFonts w:ascii="Times New Roman" w:eastAsia="Times New Roman" w:hAnsi="Times New Roman"/>
          <w:sz w:val="24"/>
          <w:szCs w:val="24"/>
          <w:vertAlign w:val="superscript"/>
        </w:rPr>
        <w:footnoteReference w:id="21"/>
      </w:r>
    </w:p>
    <w:p w14:paraId="0DFAC404" w14:textId="77777777" w:rsidR="005F2F57" w:rsidRPr="00B806F1" w:rsidRDefault="005F2F57" w:rsidP="005F2F57">
      <w:pPr>
        <w:shd w:val="clear" w:color="auto" w:fill="FFFFFF"/>
        <w:spacing w:after="120" w:line="288" w:lineRule="auto"/>
        <w:jc w:val="both"/>
        <w:rPr>
          <w:rFonts w:ascii="Times New Roman" w:eastAsia="Times New Roman" w:hAnsi="Times New Roman"/>
          <w:sz w:val="24"/>
          <w:szCs w:val="24"/>
        </w:rPr>
      </w:pPr>
      <w:r w:rsidRPr="00B806F1">
        <w:rPr>
          <w:rFonts w:ascii="Times New Roman" w:eastAsia="Times New Roman" w:hAnsi="Times New Roman"/>
          <w:sz w:val="24"/>
          <w:szCs w:val="24"/>
        </w:rPr>
        <w:t>Otrā programmas fāze sastāv no intensīvām vasaras mācībām un iesaukuma saliedēšanas pirms darba skolā uzsākšanas septembrī un pēc darba uzsākšanas – mācībām nedēļas nogalēs</w:t>
      </w:r>
      <w:bookmarkStart w:id="2" w:name="_ftnref3"/>
      <w:r w:rsidRPr="00B806F1">
        <w:rPr>
          <w:vertAlign w:val="superscript"/>
        </w:rPr>
        <w:footnoteReference w:id="22"/>
      </w:r>
      <w:bookmarkEnd w:id="2"/>
      <w:r w:rsidRPr="00B806F1">
        <w:rPr>
          <w:rFonts w:ascii="Times New Roman" w:eastAsia="Times New Roman" w:hAnsi="Times New Roman"/>
          <w:sz w:val="24"/>
          <w:szCs w:val="24"/>
        </w:rPr>
        <w:t xml:space="preserve">, regulārām stundu vērošanām un atgriezenisko saiti no kuratora. </w:t>
      </w:r>
    </w:p>
    <w:p w14:paraId="683E96BB" w14:textId="2D7452FD" w:rsidR="005F2F57" w:rsidRPr="00B806F1" w:rsidRDefault="005F2F57" w:rsidP="005F2F57">
      <w:pPr>
        <w:shd w:val="clear" w:color="auto" w:fill="FFFFFF"/>
        <w:spacing w:after="120" w:line="288" w:lineRule="auto"/>
        <w:jc w:val="both"/>
        <w:rPr>
          <w:rFonts w:ascii="Times New Roman" w:eastAsia="Times New Roman" w:hAnsi="Times New Roman"/>
          <w:sz w:val="24"/>
          <w:szCs w:val="24"/>
        </w:rPr>
      </w:pPr>
      <w:r w:rsidRPr="00B806F1">
        <w:rPr>
          <w:rFonts w:ascii="Times New Roman" w:eastAsia="Times New Roman" w:hAnsi="Times New Roman"/>
          <w:sz w:val="24"/>
          <w:szCs w:val="24"/>
        </w:rPr>
        <w:t>Trešā fāze sastāv no otrā – indukcijas gada pēc pirmā mācību gada, kurā programma turpina atbalstīt dalībniekus mācību grupas ietvaros, kā arī nodrošina kuratoru atbalstu jauno dalībnieku profesionālajai pilnveidei. Papildus katrs programmas dalībnieks saņem stipendiju 120 EUR apmērā</w:t>
      </w:r>
      <w:bookmarkStart w:id="3" w:name="_ftnref4"/>
      <w:r w:rsidRPr="00B806F1">
        <w:rPr>
          <w:vertAlign w:val="superscript"/>
        </w:rPr>
        <w:footnoteReference w:id="23"/>
      </w:r>
      <w:bookmarkEnd w:id="3"/>
      <w:r w:rsidRPr="00B806F1">
        <w:rPr>
          <w:rFonts w:ascii="Times New Roman" w:eastAsia="Times New Roman" w:hAnsi="Times New Roman"/>
          <w:sz w:val="24"/>
          <w:szCs w:val="24"/>
        </w:rPr>
        <w:t> katru programmas dalības mēnesi.</w:t>
      </w:r>
    </w:p>
    <w:p w14:paraId="44297680" w14:textId="77777777" w:rsidR="005F2F57" w:rsidRPr="00B806F1" w:rsidRDefault="005F2F57" w:rsidP="005F2F57">
      <w:pPr>
        <w:shd w:val="clear" w:color="auto" w:fill="FFFFFF"/>
        <w:spacing w:after="120" w:line="288" w:lineRule="auto"/>
        <w:jc w:val="both"/>
        <w:rPr>
          <w:rFonts w:ascii="Times New Roman" w:eastAsia="Times New Roman" w:hAnsi="Times New Roman"/>
          <w:sz w:val="24"/>
          <w:szCs w:val="24"/>
        </w:rPr>
      </w:pPr>
      <w:r w:rsidRPr="00B806F1">
        <w:rPr>
          <w:rFonts w:ascii="Times New Roman" w:eastAsia="Times New Roman" w:hAnsi="Times New Roman"/>
          <w:sz w:val="24"/>
          <w:szCs w:val="24"/>
        </w:rPr>
        <w:t xml:space="preserve">Tādējādi trīs fāžu (piesaiste un atlase, mācību un indukcijas gads) modeļa ievērojamās investīcijas katrā nodibinājuma “Iespējamā misija” dalībniekā nodrošina, ka jaunie skolotāji pārliecinoši izvēlas turpināt darbu skolās arī pēc dalības programmā noslēgšanas – darbu izglītības nozarē kā skolotāji, izglītības vadībā un ar izglītību saistītā uzņēmējdarbībā turpina 78% no nodibinājuma “Iespējamā misija” absolventiem. </w:t>
      </w:r>
    </w:p>
    <w:p w14:paraId="05B3DBEE" w14:textId="337CF4FE" w:rsidR="005F2F57" w:rsidRPr="00B806F1" w:rsidRDefault="005F2F57" w:rsidP="005F2F57">
      <w:pPr>
        <w:shd w:val="clear" w:color="auto" w:fill="FFFFFF"/>
        <w:spacing w:after="120" w:line="288" w:lineRule="auto"/>
        <w:jc w:val="both"/>
        <w:rPr>
          <w:rFonts w:ascii="Times New Roman" w:eastAsia="Times New Roman" w:hAnsi="Times New Roman"/>
          <w:sz w:val="24"/>
          <w:szCs w:val="24"/>
        </w:rPr>
      </w:pPr>
      <w:r w:rsidRPr="00B806F1">
        <w:rPr>
          <w:rFonts w:ascii="Times New Roman" w:eastAsia="Times New Roman" w:hAnsi="Times New Roman"/>
          <w:sz w:val="24"/>
          <w:szCs w:val="24"/>
        </w:rPr>
        <w:t xml:space="preserve">Starp programmas darbības veiksmēm jāpiemin arī plašā informācijas datu bāze par jauno skolotāju mācību sasniegumiem, darba gaitām, atbalsta kvalitāti, kā arī par karjeras tālākajiem soļiem pēc dalības programmā. </w:t>
      </w:r>
    </w:p>
    <w:p w14:paraId="6008DB41" w14:textId="77777777" w:rsidR="005F2F57" w:rsidRPr="00B806F1" w:rsidRDefault="005F2F57" w:rsidP="005F2F57">
      <w:pPr>
        <w:shd w:val="clear" w:color="auto" w:fill="FFFFFF"/>
        <w:spacing w:after="120" w:line="288" w:lineRule="auto"/>
        <w:jc w:val="both"/>
        <w:rPr>
          <w:rFonts w:ascii="Times New Roman" w:eastAsia="Times New Roman" w:hAnsi="Times New Roman"/>
          <w:sz w:val="24"/>
          <w:szCs w:val="24"/>
        </w:rPr>
      </w:pPr>
      <w:r w:rsidRPr="00B806F1">
        <w:rPr>
          <w:rFonts w:ascii="Times New Roman" w:eastAsia="Times New Roman" w:hAnsi="Times New Roman"/>
          <w:sz w:val="24"/>
          <w:szCs w:val="24"/>
        </w:rPr>
        <w:t xml:space="preserve">Nodibinājuma “Iespējamā misija” galvenais izaicinājums ir labās prakses īstenošanas mazā kvantitatīvā ietekme uz skolotāju skaitu valstī. Ik gadu vidēji 22 sagatavotie skolotāji tiek finansēti no privāto ziedotāju līdzekļiem. Ierobežotie līdzekļi nesniedz iespēju izglītot lielāku jauno skolotāju skaitu, lai aizpildītu skolotāju vakances visā Latvijā. Vēl viens nodibinājuma “Iespējamā misija” izaicinājums ir docētāju piesaiste programmai, kas nodrošinātu lielāku </w:t>
      </w:r>
      <w:r w:rsidRPr="00B806F1">
        <w:rPr>
          <w:rFonts w:ascii="Times New Roman" w:eastAsia="Times New Roman" w:hAnsi="Times New Roman"/>
          <w:sz w:val="24"/>
          <w:szCs w:val="24"/>
        </w:rPr>
        <w:lastRenderedPageBreak/>
        <w:t xml:space="preserve">metodisko atbalstu. </w:t>
      </w:r>
    </w:p>
    <w:p w14:paraId="4ED02361" w14:textId="77777777" w:rsidR="005F2F57" w:rsidRPr="00B806F1" w:rsidRDefault="005F2F57" w:rsidP="005F2F57">
      <w:pPr>
        <w:shd w:val="clear" w:color="auto" w:fill="FFFFFF"/>
        <w:spacing w:after="120" w:line="288" w:lineRule="auto"/>
        <w:jc w:val="both"/>
        <w:rPr>
          <w:rFonts w:ascii="Times New Roman" w:eastAsia="Times New Roman" w:hAnsi="Times New Roman"/>
          <w:sz w:val="24"/>
          <w:szCs w:val="24"/>
        </w:rPr>
      </w:pPr>
      <w:r w:rsidRPr="00B806F1">
        <w:rPr>
          <w:rFonts w:ascii="Times New Roman" w:eastAsia="Times New Roman" w:hAnsi="Times New Roman"/>
          <w:sz w:val="24"/>
          <w:szCs w:val="24"/>
        </w:rPr>
        <w:t>Ņemot vērā, ka universitāšu, kas īsteno pedagoģijas studiju programmas, stiprā puse ir mācību priekšmetu metodika un teritoriālā pieejamība, ir nepieciešams apvienot visu iesaistīto institūciju spēkus vienotā programmā jaunu skolotāju sagatavošanai Latvijā. Tas  palielinās procentuālo rādītāju par skolotājiem, kas pēc studiju pabeigšanas sāk strādāt skolās un turklāt radīs konkurenci uz vienu skolotāja vakanci, tādējādi sniedzot iespēju izvēlēties kvalitatīvākos jaunos skolotājus.</w:t>
      </w:r>
    </w:p>
    <w:p w14:paraId="21EA271E" w14:textId="77777777" w:rsidR="005F2F57" w:rsidRPr="00B806F1" w:rsidRDefault="005F2F57" w:rsidP="005F2F57">
      <w:pPr>
        <w:shd w:val="clear" w:color="auto" w:fill="FFFFFF"/>
        <w:spacing w:after="120" w:line="288" w:lineRule="auto"/>
        <w:jc w:val="both"/>
        <w:rPr>
          <w:rFonts w:ascii="Times New Roman" w:eastAsia="Times New Roman" w:hAnsi="Times New Roman"/>
          <w:sz w:val="24"/>
          <w:szCs w:val="24"/>
        </w:rPr>
      </w:pPr>
      <w:r w:rsidRPr="00B806F1">
        <w:rPr>
          <w:rFonts w:ascii="Times New Roman" w:eastAsia="Times New Roman" w:hAnsi="Times New Roman"/>
          <w:sz w:val="24"/>
          <w:szCs w:val="24"/>
        </w:rPr>
        <w:t>Šobrīd starp augstskolām, it īpaši LU un nodibinājumu “Iespējamā misija”, norit aktīvas sarunas un tiek veidoti sadarbības līgumi, lai apvienotu katras puses pieredzi, veidojot darba vidē balstītu studiju programmu skolotāju sagatavošanai. Sadarbības līgumu noslēgšanai nepieciešams valdības atbalsts un finansējuma garantija.</w:t>
      </w:r>
    </w:p>
    <w:p w14:paraId="2EEB6C70" w14:textId="77777777" w:rsidR="005F2F57" w:rsidRPr="00B806F1" w:rsidRDefault="005F2F57" w:rsidP="005F2F57">
      <w:pPr>
        <w:shd w:val="clear" w:color="auto" w:fill="FFFFFF" w:themeFill="background1"/>
        <w:spacing w:after="120" w:line="288" w:lineRule="auto"/>
        <w:jc w:val="both"/>
        <w:rPr>
          <w:rFonts w:ascii="Times New Roman" w:hAnsi="Times New Roman"/>
          <w:bCs/>
          <w:color w:val="000000" w:themeColor="text1"/>
          <w:sz w:val="24"/>
          <w:szCs w:val="24"/>
        </w:rPr>
      </w:pPr>
    </w:p>
    <w:p w14:paraId="18ABC38E" w14:textId="3EA85BD6" w:rsidR="005F2F57" w:rsidRPr="00B806F1" w:rsidRDefault="005F2F57" w:rsidP="005F2F57">
      <w:pPr>
        <w:pStyle w:val="Heading1"/>
        <w:numPr>
          <w:ilvl w:val="0"/>
          <w:numId w:val="4"/>
        </w:numPr>
        <w:spacing w:before="0" w:after="120" w:line="288" w:lineRule="auto"/>
        <w:jc w:val="center"/>
        <w:rPr>
          <w:rFonts w:cs="Times New Roman"/>
          <w:color w:val="000000" w:themeColor="text1"/>
          <w:szCs w:val="24"/>
        </w:rPr>
      </w:pPr>
      <w:bookmarkStart w:id="4" w:name="_Toc13148337"/>
      <w:r w:rsidRPr="00B806F1">
        <w:rPr>
          <w:rFonts w:cs="Times New Roman"/>
          <w:color w:val="000000" w:themeColor="text1"/>
          <w:szCs w:val="24"/>
        </w:rPr>
        <w:t xml:space="preserve"> Darba vidē balstīta studiju programma skolotāju sagatavošanai</w:t>
      </w:r>
      <w:bookmarkEnd w:id="4"/>
    </w:p>
    <w:p w14:paraId="2EC4073C" w14:textId="77777777" w:rsidR="005F2F57" w:rsidRPr="00B806F1" w:rsidRDefault="005F2F57" w:rsidP="005F2F57">
      <w:pPr>
        <w:shd w:val="clear" w:color="auto" w:fill="FFFFFF" w:themeFill="background1"/>
        <w:spacing w:after="120" w:line="288" w:lineRule="auto"/>
        <w:jc w:val="both"/>
        <w:rPr>
          <w:rFonts w:ascii="Times New Roman" w:hAnsi="Times New Roman"/>
          <w:color w:val="000000" w:themeColor="text1"/>
          <w:sz w:val="24"/>
          <w:szCs w:val="24"/>
        </w:rPr>
      </w:pPr>
      <w:r w:rsidRPr="00B806F1">
        <w:rPr>
          <w:rFonts w:ascii="Times New Roman" w:hAnsi="Times New Roman"/>
          <w:color w:val="000000" w:themeColor="text1"/>
          <w:sz w:val="24"/>
          <w:szCs w:val="24"/>
        </w:rPr>
        <w:t>Jaunās pedagogu izglītības sistēmas konceptuālais modelis paredz divas alternatīvas pedagoga profesionālās kvalifikācijas iegūšanai:</w:t>
      </w:r>
    </w:p>
    <w:p w14:paraId="3156433E" w14:textId="292794C6" w:rsidR="005F2F57" w:rsidRPr="00B806F1" w:rsidRDefault="005F2F57" w:rsidP="005F2F57">
      <w:pPr>
        <w:pStyle w:val="ListParagraph"/>
        <w:numPr>
          <w:ilvl w:val="0"/>
          <w:numId w:val="5"/>
        </w:numPr>
        <w:shd w:val="clear" w:color="auto" w:fill="FFFFFF" w:themeFill="background1"/>
        <w:spacing w:after="120" w:line="288" w:lineRule="auto"/>
        <w:contextualSpacing w:val="0"/>
        <w:jc w:val="both"/>
        <w:rPr>
          <w:rFonts w:ascii="Times New Roman" w:hAnsi="Times New Roman"/>
          <w:color w:val="000000" w:themeColor="text1"/>
          <w:sz w:val="24"/>
          <w:szCs w:val="24"/>
        </w:rPr>
      </w:pPr>
      <w:r w:rsidRPr="00B806F1">
        <w:rPr>
          <w:rFonts w:ascii="Times New Roman" w:hAnsi="Times New Roman"/>
          <w:color w:val="000000" w:themeColor="text1"/>
          <w:sz w:val="24"/>
          <w:szCs w:val="24"/>
        </w:rPr>
        <w:t>tiem pretendentiem, kuri izvēlas apgūt pedagoga profesiju pēc vidējās izglītības iegūšanas: bakalaura programma – četri gadi,</w:t>
      </w:r>
    </w:p>
    <w:p w14:paraId="555E6F13" w14:textId="14ED5D65" w:rsidR="005F2F57" w:rsidRPr="00B806F1" w:rsidRDefault="005F2F57" w:rsidP="005F2F57">
      <w:pPr>
        <w:pStyle w:val="ListParagraph"/>
        <w:numPr>
          <w:ilvl w:val="0"/>
          <w:numId w:val="5"/>
        </w:numPr>
        <w:shd w:val="clear" w:color="auto" w:fill="FFFFFF" w:themeFill="background1"/>
        <w:spacing w:after="120" w:line="288" w:lineRule="auto"/>
        <w:contextualSpacing w:val="0"/>
        <w:jc w:val="both"/>
        <w:rPr>
          <w:rFonts w:ascii="Times New Roman" w:hAnsi="Times New Roman"/>
          <w:color w:val="000000" w:themeColor="text1"/>
          <w:sz w:val="24"/>
          <w:szCs w:val="24"/>
        </w:rPr>
      </w:pPr>
      <w:r w:rsidRPr="00B806F1">
        <w:rPr>
          <w:rFonts w:ascii="Times New Roman" w:hAnsi="Times New Roman"/>
          <w:color w:val="000000" w:themeColor="text1"/>
          <w:sz w:val="24"/>
          <w:szCs w:val="24"/>
        </w:rPr>
        <w:t>tiem pretendentiem, kuri, iegūstot grādu, ir pabeiguši cita studiju virziena programmu un vēlas turpināt izglītību un apgūt pedagoga profesiju: kvalifikācijas programma – viens gads.</w:t>
      </w:r>
    </w:p>
    <w:p w14:paraId="22D805AB" w14:textId="77777777" w:rsidR="005F2F57" w:rsidRPr="00B806F1" w:rsidRDefault="005F2F57" w:rsidP="005F2F57">
      <w:pPr>
        <w:pStyle w:val="NoSpacing"/>
        <w:shd w:val="clear" w:color="auto" w:fill="FFFFFF" w:themeFill="background1"/>
        <w:spacing w:after="120" w:line="288" w:lineRule="auto"/>
        <w:jc w:val="both"/>
        <w:rPr>
          <w:rFonts w:ascii="Times New Roman" w:hAnsi="Times New Roman"/>
          <w:color w:val="000000" w:themeColor="text1"/>
          <w:sz w:val="24"/>
          <w:szCs w:val="24"/>
          <w:lang w:val="lv-LV"/>
        </w:rPr>
      </w:pPr>
      <w:r w:rsidRPr="00B806F1">
        <w:rPr>
          <w:rFonts w:ascii="Times New Roman" w:hAnsi="Times New Roman"/>
          <w:color w:val="000000" w:themeColor="text1"/>
          <w:sz w:val="24"/>
          <w:szCs w:val="24"/>
          <w:lang w:val="lv-LV"/>
        </w:rPr>
        <w:t>Jaunveidojamo studiju programmu apguvē jāparedz maksimāli cieša sasaiste ar darba vidi, gan prakšu, mācību vizīšu, kursu ietvaros izstrādājamo individuālo un grupu darbu projektos, gan citās aktivitātēs. Jāizstrādā studiju programmas prakšu stratēģija, paredzot konkrētus sasniedzamos mācību rezultātus, apgūstamās kompetences, jāizveido sistēma, kurā ikviena studenta praksi vada/pārrauga un vērtē gan docētājs – prakses vadītājs, kurš atbild par attiecīgo praksi augstskolā, gan pedagogs – mentors, kurš vada attiecīgo praksi skolā. Bez tam jāorganizē prakšu izvērtēšana, kā arī pedagogu – mentoru atlase, nodrošinot studentu praksi skolās pie labākajiem nozares profesionāļiem.</w:t>
      </w:r>
    </w:p>
    <w:p w14:paraId="545E3BD3" w14:textId="77777777" w:rsidR="005F2F57" w:rsidRPr="00B806F1" w:rsidRDefault="005F2F57" w:rsidP="005F2F57">
      <w:pPr>
        <w:autoSpaceDE w:val="0"/>
        <w:adjustRightInd w:val="0"/>
        <w:spacing w:after="120" w:line="288" w:lineRule="auto"/>
        <w:jc w:val="both"/>
        <w:rPr>
          <w:rFonts w:ascii="Times New Roman" w:hAnsi="Times New Roman"/>
          <w:color w:val="000000" w:themeColor="text1"/>
          <w:sz w:val="24"/>
          <w:szCs w:val="24"/>
        </w:rPr>
      </w:pPr>
      <w:r w:rsidRPr="00B806F1">
        <w:rPr>
          <w:rFonts w:ascii="Times New Roman" w:hAnsi="Times New Roman"/>
          <w:color w:val="000000" w:themeColor="text1"/>
          <w:sz w:val="24"/>
          <w:szCs w:val="24"/>
        </w:rPr>
        <w:t>Jaunās studiju programmas skolotāju sagatavošanai unikalitāti Latvijā pamato tās īstenošanas forma – darba vidē balstītas studijas, kā arī sadarbība starp nevalstisko sfēru (nodibinājums “Iespējamā misija”) un akadēmisko vidi. Pretendentiem ar grādu, kas iegūts cita studiju virziena programmā, tā ir iespēja gada laikā iegūt pedagoģisko kompetenci darba vidē balstītās studijās augsti kvalificētu mācībspēku vadībā. Jaunā studiju programma piedāvā pamatotus risinājumus aktuālajiem un nākotnes izaicinājumiem izglītības sistēmai, piemēram, skolotāju trūkums Latvijas izglītības iestādēs, skolotāju lomas maiņa kompetences pieejas kontekstā u. tml.</w:t>
      </w:r>
    </w:p>
    <w:p w14:paraId="3E29EB2A" w14:textId="77777777" w:rsidR="005F2F57" w:rsidRPr="00B806F1" w:rsidRDefault="005F2F57" w:rsidP="005F2F57">
      <w:pPr>
        <w:autoSpaceDE w:val="0"/>
        <w:adjustRightInd w:val="0"/>
        <w:spacing w:after="120" w:line="288" w:lineRule="auto"/>
        <w:jc w:val="both"/>
        <w:rPr>
          <w:rFonts w:ascii="Times New Roman" w:hAnsi="Times New Roman"/>
          <w:color w:val="000000" w:themeColor="text1"/>
          <w:sz w:val="24"/>
          <w:szCs w:val="24"/>
        </w:rPr>
      </w:pPr>
      <w:r w:rsidRPr="00B806F1">
        <w:rPr>
          <w:rFonts w:ascii="Times New Roman" w:hAnsi="Times New Roman"/>
          <w:color w:val="000000" w:themeColor="text1"/>
          <w:sz w:val="24"/>
          <w:szCs w:val="24"/>
        </w:rPr>
        <w:t xml:space="preserve">Jaunā studiju programma ir nozīmīga Latvijas tautsaimniecībai, jo tā nodrošinās kvalificētu speciālistu ātrāku nonākšanu darba tirgū, </w:t>
      </w:r>
      <w:r w:rsidRPr="00B806F1">
        <w:rPr>
          <w:rFonts w:ascii="Times New Roman" w:eastAsia="Times New Roman" w:hAnsi="Times New Roman"/>
          <w:color w:val="000000"/>
          <w:sz w:val="24"/>
          <w:szCs w:val="24"/>
        </w:rPr>
        <w:t xml:space="preserve">turklāt īpaši paverot iespēju profesionāļiem, mainot </w:t>
      </w:r>
      <w:r w:rsidRPr="00B806F1">
        <w:rPr>
          <w:rFonts w:ascii="Times New Roman" w:eastAsia="Times New Roman" w:hAnsi="Times New Roman"/>
          <w:color w:val="000000"/>
          <w:sz w:val="24"/>
          <w:szCs w:val="24"/>
        </w:rPr>
        <w:lastRenderedPageBreak/>
        <w:t>karjeru, pāriet uz pedagoga profesiju</w:t>
      </w:r>
      <w:r w:rsidRPr="00B806F1">
        <w:rPr>
          <w:rFonts w:ascii="Times New Roman" w:hAnsi="Times New Roman"/>
          <w:color w:val="000000" w:themeColor="text1"/>
          <w:sz w:val="24"/>
          <w:szCs w:val="24"/>
        </w:rPr>
        <w:t xml:space="preserve">. Tas rada priekšrocības Latvijas skolotāju izglītības sistēmai Eiropas izglītības telpā. Viena no jaunās studiju programmas stratēģiskajām prioritātēm ir skolotāja tēla veidošana.  </w:t>
      </w:r>
    </w:p>
    <w:p w14:paraId="692F781B" w14:textId="77777777" w:rsidR="005F2F57" w:rsidRPr="00B806F1" w:rsidRDefault="005F2F57" w:rsidP="005F2F57">
      <w:pPr>
        <w:autoSpaceDE w:val="0"/>
        <w:adjustRightInd w:val="0"/>
        <w:spacing w:after="120" w:line="288" w:lineRule="auto"/>
        <w:jc w:val="both"/>
        <w:rPr>
          <w:rFonts w:ascii="Times New Roman" w:hAnsi="Times New Roman"/>
          <w:color w:val="000000" w:themeColor="text1"/>
          <w:sz w:val="24"/>
          <w:szCs w:val="24"/>
        </w:rPr>
      </w:pPr>
      <w:r w:rsidRPr="00B806F1">
        <w:rPr>
          <w:rFonts w:ascii="Times New Roman" w:hAnsi="Times New Roman"/>
          <w:color w:val="000000" w:themeColor="text1"/>
          <w:sz w:val="24"/>
          <w:szCs w:val="24"/>
        </w:rPr>
        <w:t>Jaunās studiju programmas izveides un darbības pamatā ir atbilstība Latvijas Republikas likumdošanas aktiem – Izglītības likumam un Augstskolu likumam.</w:t>
      </w:r>
      <w:r w:rsidRPr="00B806F1">
        <w:rPr>
          <w:rStyle w:val="FootnoteReference"/>
          <w:rFonts w:ascii="Times New Roman" w:hAnsi="Times New Roman"/>
          <w:color w:val="000000" w:themeColor="text1"/>
          <w:sz w:val="24"/>
          <w:szCs w:val="24"/>
        </w:rPr>
        <w:footnoteReference w:id="24"/>
      </w:r>
    </w:p>
    <w:p w14:paraId="5D1F9972" w14:textId="77777777" w:rsidR="005F2F57" w:rsidRPr="00B806F1" w:rsidRDefault="005F2F57" w:rsidP="005F2F57">
      <w:pPr>
        <w:spacing w:after="120" w:line="288" w:lineRule="auto"/>
        <w:jc w:val="both"/>
        <w:rPr>
          <w:rFonts w:ascii="Times New Roman" w:hAnsi="Times New Roman"/>
          <w:bCs/>
          <w:color w:val="000000" w:themeColor="text1"/>
          <w:sz w:val="24"/>
          <w:szCs w:val="24"/>
        </w:rPr>
      </w:pPr>
      <w:r w:rsidRPr="00B806F1">
        <w:rPr>
          <w:rFonts w:ascii="Times New Roman" w:hAnsi="Times New Roman"/>
          <w:color w:val="000000" w:themeColor="text1"/>
          <w:sz w:val="24"/>
          <w:szCs w:val="24"/>
        </w:rPr>
        <w:t xml:space="preserve">Jaunā skolotāju sagatavošanas pieeja ietver šādus galvenos principus: </w:t>
      </w:r>
      <w:r w:rsidRPr="00B806F1">
        <w:rPr>
          <w:rFonts w:ascii="Times New Roman" w:hAnsi="Times New Roman"/>
          <w:bCs/>
          <w:color w:val="000000" w:themeColor="text1"/>
          <w:sz w:val="24"/>
          <w:szCs w:val="24"/>
        </w:rPr>
        <w:t>publiskā un privātā sektora sadarbība; vienota piesaistes komunikācija un atlase; tikai budžeta vietas; pieprasījums pēc budžeta finansējuma tiek veidots katru gadu; vienota skolu un vakanču apzināšana; vienota programma aptver visu Latviju; papildu atbalsts jaunajiem skolotājiem; vienota pieeja kvantitatīvo un kvalitatīvo datu ieguvē.</w:t>
      </w:r>
    </w:p>
    <w:p w14:paraId="204E8B00" w14:textId="77777777" w:rsidR="005F2F57" w:rsidRPr="00B806F1" w:rsidRDefault="005F2F57" w:rsidP="005F2F57">
      <w:pPr>
        <w:spacing w:after="120" w:line="288" w:lineRule="auto"/>
        <w:jc w:val="both"/>
        <w:rPr>
          <w:rFonts w:ascii="Times New Roman" w:hAnsi="Times New Roman"/>
          <w:bCs/>
          <w:sz w:val="24"/>
          <w:szCs w:val="24"/>
        </w:rPr>
      </w:pPr>
      <w:r w:rsidRPr="00B806F1">
        <w:rPr>
          <w:rFonts w:ascii="Times New Roman" w:eastAsia="Times New Roman" w:hAnsi="Times New Roman"/>
          <w:sz w:val="24"/>
          <w:szCs w:val="24"/>
        </w:rPr>
        <w:t xml:space="preserve">Esošā situācija pamato nepieciešamību izstrādāt detalizētāku rīcības plānu īpaši </w:t>
      </w:r>
      <w:r w:rsidRPr="00B806F1">
        <w:rPr>
          <w:rFonts w:ascii="Times New Roman" w:eastAsia="Times New Roman" w:hAnsi="Times New Roman"/>
          <w:i/>
          <w:iCs/>
          <w:sz w:val="24"/>
          <w:szCs w:val="24"/>
        </w:rPr>
        <w:t>STEM</w:t>
      </w:r>
      <w:r w:rsidRPr="00B806F1">
        <w:rPr>
          <w:rFonts w:ascii="Times New Roman" w:eastAsia="Times New Roman" w:hAnsi="Times New Roman"/>
          <w:sz w:val="24"/>
          <w:szCs w:val="24"/>
        </w:rPr>
        <w:t xml:space="preserve"> jomas skolotāju piesaistei. Ņemot vērā, ka bieži vien skolotāju profesiju neizvēlas apgūt uzreiz pēc vidusskolas, ir jāmeklē papildu risinājumi kā piesaistīt speciālistus ar jau iegūtu augstāko izglītību. </w:t>
      </w:r>
      <w:r w:rsidRPr="00B806F1">
        <w:rPr>
          <w:rFonts w:ascii="Times New Roman" w:eastAsia="Times New Roman" w:hAnsi="Times New Roman"/>
          <w:i/>
          <w:iCs/>
          <w:sz w:val="24"/>
          <w:szCs w:val="24"/>
        </w:rPr>
        <w:t>STEM</w:t>
      </w:r>
      <w:r w:rsidRPr="00B806F1">
        <w:rPr>
          <w:rFonts w:ascii="Times New Roman" w:eastAsia="Times New Roman" w:hAnsi="Times New Roman"/>
          <w:sz w:val="24"/>
          <w:szCs w:val="24"/>
        </w:rPr>
        <w:t xml:space="preserve"> jomas skolotāju piesaistes plāns tiks veidots, izmantojot gan augstskolu, </w:t>
      </w:r>
      <w:r w:rsidRPr="00B806F1">
        <w:rPr>
          <w:rFonts w:ascii="Times New Roman" w:hAnsi="Times New Roman"/>
          <w:bCs/>
          <w:sz w:val="24"/>
          <w:szCs w:val="24"/>
        </w:rPr>
        <w:t>gan nodibinājuma “Iespējamā misija” skolotāju mācību programmas pieredzi:</w:t>
      </w:r>
    </w:p>
    <w:p w14:paraId="003737A6" w14:textId="3383BE09" w:rsidR="005F2F57" w:rsidRPr="00B806F1" w:rsidRDefault="005F2F57" w:rsidP="005F2F57">
      <w:pPr>
        <w:numPr>
          <w:ilvl w:val="0"/>
          <w:numId w:val="10"/>
        </w:numPr>
        <w:spacing w:after="120" w:line="288" w:lineRule="auto"/>
        <w:jc w:val="both"/>
        <w:rPr>
          <w:rFonts w:ascii="Times New Roman" w:hAnsi="Times New Roman"/>
          <w:bCs/>
          <w:sz w:val="24"/>
          <w:szCs w:val="24"/>
        </w:rPr>
      </w:pPr>
      <w:r w:rsidRPr="00B806F1">
        <w:rPr>
          <w:rFonts w:ascii="Times New Roman" w:hAnsi="Times New Roman"/>
          <w:bCs/>
          <w:sz w:val="24"/>
          <w:szCs w:val="24"/>
        </w:rPr>
        <w:t>ir jāturpina informēt par studiju programmu studentu piesaistes pasākumos visos līmeņos pašās augstskolās – gan visas augstskolas, gan fakultāšu, gan studiju programmas līmenī;</w:t>
      </w:r>
    </w:p>
    <w:p w14:paraId="615E9B11" w14:textId="0F7957EF" w:rsidR="005F2F57" w:rsidRPr="00B806F1" w:rsidRDefault="005F2F57" w:rsidP="005F2F57">
      <w:pPr>
        <w:numPr>
          <w:ilvl w:val="0"/>
          <w:numId w:val="10"/>
        </w:numPr>
        <w:spacing w:after="120" w:line="288" w:lineRule="auto"/>
        <w:jc w:val="both"/>
        <w:rPr>
          <w:rFonts w:ascii="Times New Roman" w:hAnsi="Times New Roman"/>
          <w:bCs/>
          <w:sz w:val="24"/>
          <w:szCs w:val="24"/>
        </w:rPr>
      </w:pPr>
      <w:r w:rsidRPr="00B806F1">
        <w:rPr>
          <w:rFonts w:ascii="Times New Roman" w:hAnsi="Times New Roman"/>
          <w:bCs/>
          <w:sz w:val="24"/>
          <w:szCs w:val="24"/>
        </w:rPr>
        <w:t>kvalificētu speciālistu piesaistē liela nozīme ir kvalitatīvi izstrādātam programmas tēlam, profesionālai mediju kampaņai un individualizētam atlases procesam, kas uzrunātu </w:t>
      </w:r>
      <w:r w:rsidRPr="00B806F1">
        <w:rPr>
          <w:rFonts w:ascii="Times New Roman" w:hAnsi="Times New Roman"/>
          <w:bCs/>
          <w:i/>
          <w:iCs/>
          <w:sz w:val="24"/>
          <w:szCs w:val="24"/>
        </w:rPr>
        <w:t>STEM</w:t>
      </w:r>
      <w:r w:rsidRPr="00B806F1">
        <w:rPr>
          <w:rFonts w:ascii="Times New Roman" w:hAnsi="Times New Roman"/>
          <w:bCs/>
          <w:sz w:val="24"/>
          <w:szCs w:val="24"/>
        </w:rPr>
        <w:t> jomas pārstāvjus un arī citas prioritizētas grupas, piemēram, vīriešus</w:t>
      </w:r>
      <w:r w:rsidRPr="00B806F1">
        <w:rPr>
          <w:rFonts w:ascii="Times New Roman" w:hAnsi="Times New Roman"/>
          <w:bCs/>
          <w:sz w:val="24"/>
          <w:szCs w:val="24"/>
          <w:vertAlign w:val="superscript"/>
        </w:rPr>
        <w:footnoteReference w:id="25"/>
      </w:r>
      <w:r w:rsidRPr="00B806F1">
        <w:rPr>
          <w:rFonts w:ascii="Times New Roman" w:hAnsi="Times New Roman"/>
          <w:bCs/>
          <w:sz w:val="24"/>
          <w:szCs w:val="24"/>
        </w:rPr>
        <w:t>;</w:t>
      </w:r>
    </w:p>
    <w:p w14:paraId="056FCB20" w14:textId="4385870A" w:rsidR="005F2F57" w:rsidRPr="00B806F1" w:rsidRDefault="005F2F57" w:rsidP="005F2F57">
      <w:pPr>
        <w:numPr>
          <w:ilvl w:val="0"/>
          <w:numId w:val="10"/>
        </w:numPr>
        <w:spacing w:after="120" w:line="288" w:lineRule="auto"/>
        <w:jc w:val="both"/>
        <w:rPr>
          <w:rFonts w:ascii="Times New Roman" w:hAnsi="Times New Roman"/>
          <w:bCs/>
          <w:sz w:val="24"/>
          <w:szCs w:val="24"/>
        </w:rPr>
      </w:pPr>
      <w:r w:rsidRPr="00B806F1">
        <w:rPr>
          <w:rFonts w:ascii="Times New Roman" w:hAnsi="Times New Roman"/>
          <w:bCs/>
          <w:sz w:val="24"/>
          <w:szCs w:val="24"/>
        </w:rPr>
        <w:t xml:space="preserve">jāsekmē kvalificētu speciālistu karjeras maiņa un kļūšana par skolotājiem, veidojot skaidru priekšstatu par darbu skolā, par nepieciešamajām zināšanām un prasmēm, kuras jāapgūst, lai kļūtu par prasmīgu skolotāju, kā arī par grūtībām un izaicinājumiem, </w:t>
      </w:r>
      <w:r w:rsidRPr="00B806F1">
        <w:rPr>
          <w:rFonts w:ascii="Times New Roman" w:hAnsi="Times New Roman"/>
          <w:bCs/>
          <w:sz w:val="24"/>
          <w:szCs w:val="24"/>
        </w:rPr>
        <w:lastRenderedPageBreak/>
        <w:t>kas rodas, uzsākot darbu skolā, lai tās pieņemtu kā normālu situāciju un attiecīgi risināt;</w:t>
      </w:r>
    </w:p>
    <w:p w14:paraId="2CD0345D" w14:textId="773283F7" w:rsidR="005F2F57" w:rsidRPr="00B806F1" w:rsidRDefault="005F2F57" w:rsidP="005F2F57">
      <w:pPr>
        <w:numPr>
          <w:ilvl w:val="0"/>
          <w:numId w:val="10"/>
        </w:numPr>
        <w:spacing w:after="120" w:line="288" w:lineRule="auto"/>
        <w:jc w:val="both"/>
        <w:rPr>
          <w:rFonts w:ascii="Times New Roman" w:hAnsi="Times New Roman"/>
          <w:bCs/>
          <w:sz w:val="24"/>
          <w:szCs w:val="24"/>
        </w:rPr>
      </w:pPr>
      <w:r w:rsidRPr="00B806F1">
        <w:rPr>
          <w:rFonts w:ascii="Times New Roman" w:hAnsi="Times New Roman"/>
          <w:bCs/>
          <w:sz w:val="24"/>
          <w:szCs w:val="24"/>
        </w:rPr>
        <w:t>speciālisti ir jāuzrunā ar nozaru asociāciju un uzņēmumu, kuriem rūp, lai skolēni apgūst konkrētās jomas priekšzināšanas, starpniecību;</w:t>
      </w:r>
    </w:p>
    <w:p w14:paraId="4A758DEE" w14:textId="57C0BE2C" w:rsidR="005F2F57" w:rsidRPr="00B806F1" w:rsidRDefault="005F2F57" w:rsidP="005F2F57">
      <w:pPr>
        <w:numPr>
          <w:ilvl w:val="0"/>
          <w:numId w:val="10"/>
        </w:numPr>
        <w:spacing w:after="120" w:line="288" w:lineRule="auto"/>
        <w:jc w:val="both"/>
        <w:rPr>
          <w:rFonts w:ascii="Times New Roman" w:hAnsi="Times New Roman"/>
          <w:bCs/>
          <w:sz w:val="24"/>
          <w:szCs w:val="24"/>
        </w:rPr>
      </w:pPr>
      <w:r w:rsidRPr="00B806F1">
        <w:rPr>
          <w:rFonts w:ascii="Times New Roman" w:hAnsi="Times New Roman"/>
          <w:bCs/>
          <w:sz w:val="24"/>
          <w:szCs w:val="24"/>
        </w:rPr>
        <w:t xml:space="preserve">ņemot vērā, ka kvalificētiem speciālistiem ir plašas darba iespējas, jo </w:t>
      </w:r>
      <w:r w:rsidRPr="00B806F1">
        <w:rPr>
          <w:rFonts w:ascii="Times New Roman" w:hAnsi="Times New Roman"/>
          <w:bCs/>
          <w:i/>
          <w:iCs/>
          <w:sz w:val="24"/>
          <w:szCs w:val="24"/>
        </w:rPr>
        <w:t>STEM</w:t>
      </w:r>
      <w:r w:rsidRPr="00B806F1">
        <w:rPr>
          <w:rFonts w:ascii="Times New Roman" w:hAnsi="Times New Roman"/>
          <w:bCs/>
          <w:sz w:val="24"/>
          <w:szCs w:val="24"/>
        </w:rPr>
        <w:t xml:space="preserve"> jomā trūkst darbinieku, </w:t>
      </w:r>
      <w:r w:rsidRPr="00B806F1">
        <w:rPr>
          <w:rFonts w:ascii="Times New Roman" w:hAnsi="Times New Roman"/>
          <w:bCs/>
          <w:i/>
          <w:iCs/>
          <w:sz w:val="24"/>
          <w:szCs w:val="24"/>
        </w:rPr>
        <w:t>STEM</w:t>
      </w:r>
      <w:r w:rsidRPr="00B806F1">
        <w:rPr>
          <w:rFonts w:ascii="Times New Roman" w:hAnsi="Times New Roman"/>
          <w:bCs/>
          <w:sz w:val="24"/>
          <w:szCs w:val="24"/>
        </w:rPr>
        <w:t xml:space="preserve"> jomas jauno skolotāju piesaistē jāuzsver argumenti un jāizceļ piedāvājums un ieguvumi, lai konkurētu ar uzņēmumiem;</w:t>
      </w:r>
    </w:p>
    <w:p w14:paraId="1AD2BB81" w14:textId="22BD307A" w:rsidR="005F2F57" w:rsidRPr="00B806F1" w:rsidRDefault="005F2F57" w:rsidP="005F2F57">
      <w:pPr>
        <w:numPr>
          <w:ilvl w:val="0"/>
          <w:numId w:val="10"/>
        </w:numPr>
        <w:spacing w:after="120" w:line="288" w:lineRule="auto"/>
        <w:jc w:val="both"/>
        <w:rPr>
          <w:rFonts w:ascii="Times New Roman" w:hAnsi="Times New Roman"/>
          <w:bCs/>
          <w:sz w:val="24"/>
          <w:szCs w:val="24"/>
        </w:rPr>
      </w:pPr>
      <w:r w:rsidRPr="00B806F1">
        <w:rPr>
          <w:rFonts w:ascii="Times New Roman" w:hAnsi="Times New Roman"/>
          <w:bCs/>
          <w:sz w:val="24"/>
          <w:szCs w:val="24"/>
        </w:rPr>
        <w:t xml:space="preserve">darbs skolā ir ieguldījums cilvēkos, kas ir būtisks arguments </w:t>
      </w:r>
      <w:r w:rsidRPr="00B806F1">
        <w:rPr>
          <w:rFonts w:ascii="Times New Roman" w:hAnsi="Times New Roman"/>
          <w:bCs/>
          <w:i/>
          <w:iCs/>
          <w:sz w:val="24"/>
          <w:szCs w:val="24"/>
        </w:rPr>
        <w:t>STEM</w:t>
      </w:r>
      <w:r w:rsidRPr="00B806F1">
        <w:rPr>
          <w:rFonts w:ascii="Times New Roman" w:hAnsi="Times New Roman"/>
          <w:bCs/>
          <w:sz w:val="24"/>
          <w:szCs w:val="24"/>
        </w:rPr>
        <w:t xml:space="preserve"> jomā strādājošajiem, jo viņu darba vidē nereti trūkst tiešas sadarbības aspekta un ar to saistītā gandarījuma;</w:t>
      </w:r>
    </w:p>
    <w:p w14:paraId="217007C0" w14:textId="02C07C44" w:rsidR="005F2F57" w:rsidRPr="00B806F1" w:rsidRDefault="005F2F57" w:rsidP="005F2F57">
      <w:pPr>
        <w:numPr>
          <w:ilvl w:val="0"/>
          <w:numId w:val="10"/>
        </w:numPr>
        <w:spacing w:after="120" w:line="288" w:lineRule="auto"/>
        <w:jc w:val="both"/>
        <w:rPr>
          <w:rFonts w:ascii="Times New Roman" w:hAnsi="Times New Roman"/>
          <w:bCs/>
          <w:sz w:val="24"/>
          <w:szCs w:val="24"/>
        </w:rPr>
      </w:pPr>
      <w:r w:rsidRPr="00B806F1">
        <w:rPr>
          <w:rFonts w:ascii="Times New Roman" w:hAnsi="Times New Roman"/>
          <w:bCs/>
          <w:sz w:val="24"/>
          <w:szCs w:val="24"/>
        </w:rPr>
        <w:t>darbs skolā piedāvā iespēju pilnveidot sevi, palikt saskarē ar studijās apgūto jomu un rūpēties par citu cilvēku izaugsmi, kas bieži ir izšķirošs arguments par labu skolotāja darbam.</w:t>
      </w:r>
    </w:p>
    <w:p w14:paraId="61E619F4" w14:textId="02DF5C38" w:rsidR="005F2F57" w:rsidRPr="00B806F1" w:rsidRDefault="005F2F57" w:rsidP="005F2F57">
      <w:pPr>
        <w:spacing w:after="120" w:line="288" w:lineRule="auto"/>
        <w:jc w:val="both"/>
        <w:rPr>
          <w:rFonts w:ascii="Times New Roman" w:hAnsi="Times New Roman"/>
          <w:color w:val="000000" w:themeColor="text1"/>
          <w:sz w:val="24"/>
          <w:szCs w:val="24"/>
        </w:rPr>
      </w:pPr>
      <w:r w:rsidRPr="00B806F1">
        <w:rPr>
          <w:rFonts w:ascii="Times New Roman" w:hAnsi="Times New Roman"/>
          <w:color w:val="000000" w:themeColor="text1"/>
          <w:sz w:val="24"/>
          <w:szCs w:val="24"/>
        </w:rPr>
        <w:t>Pirmajā studiju programmas īstenošanas gadā plānotas 100 budžeta vietas: indikatīvi – 50 LU, 25 DU un 25 LiepU. Turpmākajos gados vietu skaits tiks noteikts, balstoties uz faktisko situāciju (skolotāju skaits, darba slodzes apjoms stundās un pilno slodžu skaits, skolotāju demogrāfiskie rādītāji, kvalifikācija,  vakanču skaits, skolēnu skaits), skolotāju pieprasījuma un piedāvājuma prognozēm</w:t>
      </w:r>
      <w:r w:rsidRPr="00B806F1">
        <w:rPr>
          <w:rFonts w:ascii="Times New Roman" w:hAnsi="Times New Roman"/>
          <w:color w:val="000000" w:themeColor="text1"/>
          <w:sz w:val="24"/>
          <w:szCs w:val="24"/>
          <w:shd w:val="clear" w:color="auto" w:fill="FFFFFF"/>
        </w:rPr>
        <w:t> īstermiņā un vidējā termiņā, kā arī </w:t>
      </w:r>
      <w:r w:rsidRPr="00B806F1">
        <w:rPr>
          <w:rFonts w:ascii="Times New Roman" w:hAnsi="Times New Roman"/>
          <w:color w:val="000000" w:themeColor="text1"/>
          <w:sz w:val="24"/>
          <w:szCs w:val="24"/>
        </w:rPr>
        <w:t xml:space="preserve">programmas akreditācijas rezultātiem augstskolās. </w:t>
      </w:r>
      <w:r w:rsidRPr="00B806F1">
        <w:rPr>
          <w:rFonts w:ascii="Times New Roman" w:hAnsi="Times New Roman"/>
          <w:color w:val="000000" w:themeColor="text1"/>
          <w:sz w:val="24"/>
          <w:szCs w:val="24"/>
          <w:shd w:val="clear" w:color="auto" w:fill="FFFFFF"/>
        </w:rPr>
        <w:t>Līdz 2021. gadam plānots izstrādāt un aprobēt Skolotāju pieprasījuma un piedāvājuma prognozēšanas rīku.</w:t>
      </w:r>
    </w:p>
    <w:p w14:paraId="537E913D" w14:textId="1BF90ABA" w:rsidR="005F2F57" w:rsidRPr="00B806F1" w:rsidRDefault="005F2F57" w:rsidP="005F2F57">
      <w:pPr>
        <w:spacing w:after="120" w:line="288" w:lineRule="auto"/>
        <w:jc w:val="both"/>
        <w:rPr>
          <w:rFonts w:ascii="Times New Roman" w:eastAsia="Times New Roman" w:hAnsi="Times New Roman"/>
          <w:color w:val="000000" w:themeColor="text1"/>
          <w:sz w:val="24"/>
          <w:szCs w:val="24"/>
        </w:rPr>
      </w:pPr>
      <w:r w:rsidRPr="00B806F1">
        <w:rPr>
          <w:rFonts w:ascii="Times New Roman" w:eastAsia="Times New Roman" w:hAnsi="Times New Roman"/>
          <w:color w:val="000000" w:themeColor="text1"/>
          <w:sz w:val="24"/>
          <w:szCs w:val="24"/>
        </w:rPr>
        <w:t>Jaunā studiju programma, sadarbojoties  LU</w:t>
      </w:r>
      <w:r w:rsidRPr="00B806F1">
        <w:rPr>
          <w:rStyle w:val="FootnoteReference"/>
          <w:rFonts w:ascii="Times New Roman" w:eastAsia="Times New Roman" w:hAnsi="Times New Roman"/>
          <w:color w:val="000000" w:themeColor="text1"/>
          <w:sz w:val="24"/>
          <w:szCs w:val="24"/>
        </w:rPr>
        <w:footnoteReference w:id="26"/>
      </w:r>
      <w:r w:rsidRPr="00B806F1">
        <w:rPr>
          <w:rFonts w:ascii="Times New Roman" w:eastAsia="Times New Roman" w:hAnsi="Times New Roman"/>
          <w:color w:val="000000" w:themeColor="text1"/>
          <w:sz w:val="24"/>
          <w:szCs w:val="24"/>
        </w:rPr>
        <w:t xml:space="preserve"> un DU,</w:t>
      </w:r>
      <w:r w:rsidRPr="00B806F1">
        <w:rPr>
          <w:rStyle w:val="FootnoteReference"/>
          <w:rFonts w:ascii="Times New Roman" w:eastAsia="Times New Roman" w:hAnsi="Times New Roman"/>
          <w:color w:val="000000" w:themeColor="text1"/>
          <w:sz w:val="24"/>
          <w:szCs w:val="24"/>
        </w:rPr>
        <w:footnoteReference w:id="27"/>
      </w:r>
      <w:r w:rsidRPr="00B806F1">
        <w:rPr>
          <w:rFonts w:ascii="Times New Roman" w:eastAsia="Times New Roman" w:hAnsi="Times New Roman"/>
          <w:color w:val="000000" w:themeColor="text1"/>
          <w:sz w:val="24"/>
          <w:szCs w:val="24"/>
        </w:rPr>
        <w:t xml:space="preserve"> tiek izstrādāta 8.2.1. specifiskā atbalsta mērķa (SAM) „Samazināt studiju programmu fragmentāciju un stiprināt resursu koplietošanu”</w:t>
      </w:r>
      <w:r w:rsidRPr="00B806F1">
        <w:rPr>
          <w:rStyle w:val="FootnoteReference"/>
          <w:rFonts w:ascii="Times New Roman" w:eastAsia="Times New Roman" w:hAnsi="Times New Roman"/>
          <w:color w:val="000000" w:themeColor="text1"/>
          <w:sz w:val="24"/>
          <w:szCs w:val="24"/>
        </w:rPr>
        <w:footnoteReference w:id="28"/>
      </w:r>
      <w:r w:rsidRPr="00B806F1">
        <w:rPr>
          <w:rFonts w:ascii="Times New Roman" w:eastAsia="Times New Roman" w:hAnsi="Times New Roman"/>
          <w:color w:val="000000" w:themeColor="text1"/>
          <w:sz w:val="24"/>
          <w:szCs w:val="24"/>
        </w:rPr>
        <w:t xml:space="preserve"> pirmās kārtas ietvaros. Projektu ietvaros plānota arī programmas licencēšana, aprobācija, t. sk. mērķstipendijas ierobežotam skaitam programmā studējošajiem, programmas akreditācija EQAR aģentūrā studiju virzienā „Izglītība, pedagoģija un sports” un programmas publicitāte. </w:t>
      </w:r>
      <w:r w:rsidRPr="00B806F1">
        <w:rPr>
          <w:rFonts w:ascii="Times New Roman" w:eastAsia="Times New Roman" w:hAnsi="Times New Roman"/>
          <w:sz w:val="24"/>
          <w:szCs w:val="24"/>
        </w:rPr>
        <w:t xml:space="preserve">Vienlaikus projektos nav plānota vienota, </w:t>
      </w:r>
      <w:r w:rsidRPr="00B806F1">
        <w:rPr>
          <w:rFonts w:ascii="Times New Roman" w:hAnsi="Times New Roman"/>
          <w:bCs/>
          <w:sz w:val="24"/>
          <w:szCs w:val="24"/>
        </w:rPr>
        <w:t>spēcīga studējošo piesaistes komunikācija jaunajai studiju programmai un  centralizēta studējošo atlase. Programmas aprobācija projektos plānota kā atgriezeniskās saites nodrošināšana (no studējošajiem, akadēmiskā personāla, kompetenču pieejas, skolotāju metodisko apvienību, izglītības tehnoloģiju jomas un ārvalstu ekspertiem)</w:t>
      </w:r>
      <w:r w:rsidRPr="00B806F1">
        <w:rPr>
          <w:rFonts w:ascii="Times New Roman" w:eastAsia="Times New Roman" w:hAnsi="Times New Roman"/>
          <w:sz w:val="24"/>
          <w:szCs w:val="24"/>
        </w:rPr>
        <w:t xml:space="preserve"> par programmas īstenošanas kvalitāti un nepieciešamajiem uzlabojumiem tajā. Tomēr esošā programmas aprobācija neietver jauno skolotāju sagatavošanas pieejas maiņu, pārņemot nodibinājuma „Iespējamā misija” pieredzi.</w:t>
      </w:r>
    </w:p>
    <w:p w14:paraId="3996A4B5" w14:textId="11F09177" w:rsidR="005F2F57" w:rsidRPr="00B806F1" w:rsidRDefault="005F2F57" w:rsidP="005F2F57">
      <w:pPr>
        <w:spacing w:after="120" w:line="288" w:lineRule="auto"/>
        <w:jc w:val="both"/>
        <w:rPr>
          <w:rFonts w:ascii="Times New Roman" w:eastAsia="Times New Roman" w:hAnsi="Times New Roman"/>
          <w:color w:val="000000" w:themeColor="text1"/>
          <w:sz w:val="24"/>
          <w:szCs w:val="24"/>
        </w:rPr>
      </w:pPr>
      <w:r w:rsidRPr="00B806F1">
        <w:rPr>
          <w:rFonts w:ascii="Times New Roman" w:eastAsia="Times New Roman" w:hAnsi="Times New Roman"/>
          <w:color w:val="000000" w:themeColor="text1"/>
          <w:sz w:val="24"/>
          <w:szCs w:val="24"/>
        </w:rPr>
        <w:t xml:space="preserve">Saskaņā ar </w:t>
      </w:r>
      <w:r w:rsidRPr="00B806F1">
        <w:rPr>
          <w:rFonts w:ascii="Times New Roman" w:hAnsi="Times New Roman"/>
          <w:iCs/>
          <w:color w:val="000000" w:themeColor="text1"/>
          <w:sz w:val="24"/>
          <w:szCs w:val="24"/>
        </w:rPr>
        <w:t xml:space="preserve">informatīvo ziņojumu “Priekšlikumi konceptuāli jaunas kompetencēs balstītas </w:t>
      </w:r>
      <w:r w:rsidRPr="00B806F1">
        <w:rPr>
          <w:rFonts w:ascii="Times New Roman" w:hAnsi="Times New Roman"/>
          <w:iCs/>
          <w:color w:val="000000" w:themeColor="text1"/>
          <w:sz w:val="24"/>
          <w:szCs w:val="24"/>
        </w:rPr>
        <w:lastRenderedPageBreak/>
        <w:t xml:space="preserve">izglītības prasībām atbilstošas skolotāju izglītības nodrošināšanai Latvijā” programmu plānots koordinēti īstenot trīs augstskolās </w:t>
      </w:r>
      <w:r w:rsidRPr="00B806F1">
        <w:rPr>
          <w:rFonts w:ascii="Times New Roman" w:eastAsia="Times New Roman" w:hAnsi="Times New Roman"/>
          <w:color w:val="000000" w:themeColor="text1"/>
          <w:sz w:val="24"/>
          <w:szCs w:val="24"/>
        </w:rPr>
        <w:t>–</w:t>
      </w:r>
      <w:r w:rsidRPr="00B806F1">
        <w:rPr>
          <w:rFonts w:ascii="Times New Roman" w:hAnsi="Times New Roman"/>
          <w:iCs/>
          <w:color w:val="000000" w:themeColor="text1"/>
          <w:sz w:val="24"/>
          <w:szCs w:val="24"/>
        </w:rPr>
        <w:t xml:space="preserve"> </w:t>
      </w:r>
      <w:r w:rsidRPr="00B806F1">
        <w:rPr>
          <w:rFonts w:ascii="Times New Roman" w:eastAsia="Times New Roman" w:hAnsi="Times New Roman"/>
          <w:color w:val="000000" w:themeColor="text1"/>
          <w:sz w:val="24"/>
          <w:szCs w:val="24"/>
        </w:rPr>
        <w:t>LU, DU un LiepU.</w:t>
      </w:r>
    </w:p>
    <w:p w14:paraId="63397B89" w14:textId="77777777" w:rsidR="005F2F57" w:rsidRPr="00B806F1" w:rsidRDefault="005F2F57" w:rsidP="005F2F57">
      <w:pPr>
        <w:spacing w:after="120" w:line="288" w:lineRule="auto"/>
        <w:jc w:val="both"/>
        <w:rPr>
          <w:rFonts w:ascii="Times New Roman" w:eastAsia="Times New Roman" w:hAnsi="Times New Roman"/>
          <w:color w:val="000000" w:themeColor="text1"/>
          <w:sz w:val="24"/>
          <w:szCs w:val="24"/>
        </w:rPr>
      </w:pPr>
      <w:r w:rsidRPr="00B806F1">
        <w:rPr>
          <w:rFonts w:ascii="Times New Roman" w:eastAsia="Times New Roman" w:hAnsi="Times New Roman"/>
          <w:color w:val="000000" w:themeColor="text1"/>
          <w:sz w:val="24"/>
          <w:szCs w:val="24"/>
        </w:rPr>
        <w:t>Vienlaikus šobrīd nav pieejams finansējums jaunās studiju programmas ieviešanai.</w:t>
      </w:r>
    </w:p>
    <w:p w14:paraId="1F766954" w14:textId="77777777" w:rsidR="005F2F57" w:rsidRPr="00B806F1" w:rsidRDefault="005F2F57" w:rsidP="005F2F57">
      <w:pPr>
        <w:spacing w:after="120" w:line="288" w:lineRule="auto"/>
        <w:jc w:val="both"/>
        <w:rPr>
          <w:rFonts w:ascii="Times New Roman" w:eastAsia="Times New Roman" w:hAnsi="Times New Roman"/>
          <w:color w:val="000000" w:themeColor="text1"/>
          <w:sz w:val="24"/>
          <w:szCs w:val="24"/>
        </w:rPr>
      </w:pPr>
    </w:p>
    <w:p w14:paraId="2F45110F" w14:textId="77777777" w:rsidR="005F2F57" w:rsidRPr="00B806F1" w:rsidRDefault="005F2F57" w:rsidP="005F2F57">
      <w:pPr>
        <w:pStyle w:val="Heading1"/>
        <w:numPr>
          <w:ilvl w:val="0"/>
          <w:numId w:val="4"/>
        </w:numPr>
        <w:spacing w:before="0" w:after="120" w:line="288" w:lineRule="auto"/>
        <w:jc w:val="center"/>
        <w:rPr>
          <w:rFonts w:cs="Times New Roman"/>
          <w:color w:val="000000" w:themeColor="text1"/>
          <w:szCs w:val="24"/>
        </w:rPr>
      </w:pPr>
      <w:bookmarkStart w:id="5" w:name="_Toc13148338"/>
      <w:r w:rsidRPr="00B806F1">
        <w:rPr>
          <w:rFonts w:cs="Times New Roman"/>
          <w:color w:val="000000" w:themeColor="text1"/>
          <w:szCs w:val="24"/>
        </w:rPr>
        <w:t>Jaunās studiju programmas finansēšana</w:t>
      </w:r>
      <w:bookmarkEnd w:id="5"/>
    </w:p>
    <w:p w14:paraId="07AC4192" w14:textId="0AF6DEEE" w:rsidR="005F2F57" w:rsidRPr="00B806F1" w:rsidRDefault="005F2F57" w:rsidP="005F2F57">
      <w:pPr>
        <w:spacing w:after="120" w:line="288" w:lineRule="auto"/>
        <w:jc w:val="both"/>
        <w:rPr>
          <w:rFonts w:ascii="Times New Roman" w:eastAsia="Times New Roman" w:hAnsi="Times New Roman"/>
          <w:color w:val="000000" w:themeColor="text1"/>
          <w:sz w:val="24"/>
          <w:szCs w:val="24"/>
        </w:rPr>
      </w:pPr>
      <w:r w:rsidRPr="00B806F1">
        <w:rPr>
          <w:rFonts w:ascii="Times New Roman" w:eastAsia="Times New Roman" w:hAnsi="Times New Roman"/>
          <w:color w:val="000000" w:themeColor="text1"/>
          <w:sz w:val="24"/>
          <w:szCs w:val="24"/>
        </w:rPr>
        <w:t xml:space="preserve">Lai valstī īstenotu kvalitatīvu un inovatīvu skolotāju sagatavošanas studiju programmu, kura šobrīd tiek izstrādāta SAM 8.2.1. ietvaros, ir nepieciešams rast finansējumu studiju programmas ieviešanas uzsākšanai jau šogad. </w:t>
      </w:r>
    </w:p>
    <w:p w14:paraId="765C3EB3" w14:textId="4DF6ABDA" w:rsidR="005F2F57" w:rsidRPr="00B806F1" w:rsidRDefault="005F2F57" w:rsidP="005F2F57">
      <w:pPr>
        <w:spacing w:after="120" w:line="288" w:lineRule="auto"/>
        <w:jc w:val="both"/>
        <w:rPr>
          <w:rFonts w:ascii="Times New Roman" w:eastAsia="Times New Roman" w:hAnsi="Times New Roman"/>
          <w:color w:val="000000" w:themeColor="text1"/>
          <w:sz w:val="24"/>
          <w:szCs w:val="24"/>
        </w:rPr>
      </w:pPr>
      <w:r w:rsidRPr="00B806F1">
        <w:rPr>
          <w:rFonts w:ascii="Times New Roman" w:eastAsia="Times New Roman" w:hAnsi="Times New Roman"/>
          <w:color w:val="000000" w:themeColor="text1"/>
          <w:sz w:val="24"/>
          <w:szCs w:val="24"/>
        </w:rPr>
        <w:t>Pirmos 100 studējošos programmā plānots uzņemt 2020./2021. ak. gadā. Kampaņu reflektantu piesaistei jaunajai programmai un atlasi plānots uzsākt jau 2019. gada rudenī, bet darbu pie komunikācijas radošās stratēģijas izstrādes – jau 2019. gada vasarā, ņemot vērā nodibinājuma “</w:t>
      </w:r>
      <w:r w:rsidRPr="00B806F1">
        <w:rPr>
          <w:rFonts w:ascii="Times New Roman" w:eastAsia="Times New Roman" w:hAnsi="Times New Roman"/>
          <w:sz w:val="24"/>
          <w:szCs w:val="24"/>
        </w:rPr>
        <w:t>Iespējamā misija” līdzšinējo pieredzi. Līdz ar to finansējums ir nepieciešams sākot ar 2019. gada jūliju (izmaksu attiecināmības periods). Kampaņa tiek organizēta ciešā sadarbībā ar LU, DU, LiepU.</w:t>
      </w:r>
    </w:p>
    <w:p w14:paraId="4BDE4FDD" w14:textId="6CC9C894" w:rsidR="005F2F57" w:rsidRPr="00B806F1" w:rsidRDefault="005F2F57" w:rsidP="005F2F57">
      <w:pPr>
        <w:spacing w:after="120" w:line="288" w:lineRule="auto"/>
        <w:jc w:val="both"/>
        <w:rPr>
          <w:rFonts w:ascii="Times New Roman" w:eastAsia="Times New Roman" w:hAnsi="Times New Roman"/>
          <w:color w:val="000000" w:themeColor="text1"/>
          <w:sz w:val="24"/>
          <w:szCs w:val="24"/>
        </w:rPr>
      </w:pPr>
      <w:r w:rsidRPr="00B806F1">
        <w:rPr>
          <w:rFonts w:ascii="Times New Roman" w:eastAsia="Times New Roman" w:hAnsi="Times New Roman"/>
          <w:color w:val="000000" w:themeColor="text1"/>
          <w:sz w:val="24"/>
          <w:szCs w:val="24"/>
        </w:rPr>
        <w:t xml:space="preserve">Finansējums </w:t>
      </w:r>
      <w:r w:rsidRPr="00B806F1">
        <w:rPr>
          <w:rFonts w:ascii="Times New Roman" w:eastAsia="Times New Roman" w:hAnsi="Times New Roman"/>
          <w:sz w:val="24"/>
          <w:szCs w:val="24"/>
        </w:rPr>
        <w:t xml:space="preserve">nepieciešams deviņiem programmas īstenošanas atbalsta pasākumiem. Turpmāk </w:t>
      </w:r>
      <w:r w:rsidRPr="00B806F1">
        <w:rPr>
          <w:rFonts w:ascii="Times New Roman" w:eastAsia="Times New Roman" w:hAnsi="Times New Roman"/>
          <w:color w:val="000000" w:themeColor="text1"/>
          <w:sz w:val="24"/>
          <w:szCs w:val="24"/>
        </w:rPr>
        <w:t xml:space="preserve">sniegta detalizēta informācija par katru pasākumu, tā īstenošanai nepieciešamā finansējuma pamatojums un aprēķins laika posmā no 2019. gada jūlija līdz 2022. gada jūnijam. </w:t>
      </w:r>
    </w:p>
    <w:p w14:paraId="2AAAAE6C" w14:textId="77777777" w:rsidR="005F2F57" w:rsidRPr="00B806F1" w:rsidRDefault="005F2F57" w:rsidP="005F2F57">
      <w:pPr>
        <w:spacing w:after="120" w:line="288" w:lineRule="auto"/>
        <w:jc w:val="both"/>
        <w:rPr>
          <w:rFonts w:ascii="Times New Roman" w:eastAsia="Times New Roman" w:hAnsi="Times New Roman"/>
          <w:color w:val="000000" w:themeColor="text1"/>
          <w:sz w:val="24"/>
          <w:szCs w:val="24"/>
        </w:rPr>
      </w:pPr>
      <w:r w:rsidRPr="00B806F1">
        <w:rPr>
          <w:rFonts w:ascii="Times New Roman" w:eastAsia="Times New Roman" w:hAnsi="Times New Roman"/>
          <w:b/>
          <w:bCs/>
          <w:color w:val="000000" w:themeColor="text1"/>
          <w:sz w:val="24"/>
          <w:szCs w:val="24"/>
        </w:rPr>
        <w:t>1. pasākums.</w:t>
      </w:r>
      <w:r w:rsidRPr="00B806F1">
        <w:rPr>
          <w:rFonts w:ascii="Times New Roman" w:eastAsia="Times New Roman" w:hAnsi="Times New Roman"/>
          <w:color w:val="000000" w:themeColor="text1"/>
          <w:sz w:val="24"/>
          <w:szCs w:val="24"/>
        </w:rPr>
        <w:t xml:space="preserve"> </w:t>
      </w:r>
      <w:r w:rsidRPr="00B806F1">
        <w:rPr>
          <w:rFonts w:ascii="Times New Roman" w:eastAsia="Times New Roman" w:hAnsi="Times New Roman"/>
          <w:b/>
          <w:bCs/>
          <w:color w:val="000000" w:themeColor="text1"/>
          <w:sz w:val="24"/>
          <w:szCs w:val="24"/>
        </w:rPr>
        <w:t>V</w:t>
      </w:r>
      <w:r w:rsidRPr="00B806F1">
        <w:rPr>
          <w:rFonts w:ascii="Times New Roman" w:eastAsia="Times New Roman" w:hAnsi="Times New Roman"/>
          <w:b/>
          <w:bCs/>
          <w:sz w:val="24"/>
          <w:szCs w:val="24"/>
        </w:rPr>
        <w:t>ienota</w:t>
      </w:r>
      <w:r w:rsidRPr="00B806F1">
        <w:rPr>
          <w:rFonts w:ascii="Times New Roman" w:eastAsia="Times New Roman" w:hAnsi="Times New Roman"/>
          <w:b/>
          <w:sz w:val="24"/>
          <w:szCs w:val="24"/>
        </w:rPr>
        <w:t xml:space="preserve"> programmas komunikācija, studējošo un skolu piesaiste un atlase</w:t>
      </w:r>
      <w:r w:rsidRPr="00B806F1">
        <w:rPr>
          <w:rFonts w:ascii="Times New Roman" w:eastAsia="Times New Roman" w:hAnsi="Times New Roman"/>
          <w:b/>
          <w:color w:val="000000" w:themeColor="text1"/>
          <w:sz w:val="24"/>
          <w:szCs w:val="24"/>
        </w:rPr>
        <w:t>.</w:t>
      </w:r>
    </w:p>
    <w:p w14:paraId="70F2369B" w14:textId="77777777" w:rsidR="005F2F57" w:rsidRPr="00B806F1" w:rsidRDefault="005F2F57" w:rsidP="005F2F57">
      <w:pPr>
        <w:spacing w:after="120" w:line="288" w:lineRule="auto"/>
        <w:jc w:val="both"/>
        <w:rPr>
          <w:rFonts w:ascii="Times New Roman" w:eastAsia="Times New Roman" w:hAnsi="Times New Roman"/>
          <w:color w:val="000000" w:themeColor="text1"/>
          <w:sz w:val="24"/>
          <w:szCs w:val="24"/>
        </w:rPr>
      </w:pPr>
      <w:r w:rsidRPr="00B806F1">
        <w:rPr>
          <w:rFonts w:ascii="Times New Roman" w:eastAsia="Times New Roman" w:hAnsi="Times New Roman"/>
          <w:color w:val="000000" w:themeColor="text1"/>
          <w:sz w:val="24"/>
          <w:szCs w:val="24"/>
          <w:u w:val="single"/>
        </w:rPr>
        <w:t>Pamatojums</w:t>
      </w:r>
      <w:r w:rsidRPr="00B806F1">
        <w:rPr>
          <w:rFonts w:ascii="Times New Roman" w:eastAsia="Times New Roman" w:hAnsi="Times New Roman"/>
          <w:color w:val="000000" w:themeColor="text1"/>
          <w:sz w:val="24"/>
          <w:szCs w:val="24"/>
        </w:rPr>
        <w:t xml:space="preserve"> </w:t>
      </w:r>
    </w:p>
    <w:p w14:paraId="1725BC31" w14:textId="1D5D7E10" w:rsidR="005F2F57" w:rsidRPr="00B806F1" w:rsidRDefault="005F2F57" w:rsidP="005F2F57">
      <w:pPr>
        <w:spacing w:after="120" w:line="288" w:lineRule="auto"/>
        <w:jc w:val="both"/>
        <w:rPr>
          <w:rFonts w:ascii="Times New Roman" w:eastAsia="Times New Roman" w:hAnsi="Times New Roman"/>
          <w:color w:val="000000" w:themeColor="text1"/>
          <w:sz w:val="24"/>
          <w:szCs w:val="24"/>
        </w:rPr>
      </w:pPr>
      <w:r w:rsidRPr="00B806F1">
        <w:rPr>
          <w:rFonts w:ascii="Times New Roman" w:eastAsia="Times New Roman" w:hAnsi="Times New Roman"/>
          <w:color w:val="000000" w:themeColor="text1"/>
          <w:sz w:val="24"/>
          <w:szCs w:val="24"/>
        </w:rPr>
        <w:t xml:space="preserve">Lai piesaistītu un atlasītu programmai 100 augstas kvalitātes studējošos visām augstskolām, kas īstenos programmu, ir nepieciešama radošās stratēģijas izstrāde piesaistes kampaņai, kā arī mediju kampaņa vairākos piesaistes viļņos, </w:t>
      </w:r>
      <w:r w:rsidRPr="00B806F1">
        <w:rPr>
          <w:rFonts w:ascii="Times New Roman" w:eastAsia="Times New Roman" w:hAnsi="Times New Roman"/>
          <w:color w:val="000000"/>
          <w:sz w:val="24"/>
          <w:szCs w:val="24"/>
        </w:rPr>
        <w:t xml:space="preserve">ko veic labākie komunikācijas speciālisti. </w:t>
      </w:r>
      <w:r w:rsidRPr="00B806F1">
        <w:rPr>
          <w:rFonts w:ascii="Times New Roman" w:eastAsia="Times New Roman" w:hAnsi="Times New Roman"/>
          <w:color w:val="000000" w:themeColor="text1"/>
          <w:sz w:val="24"/>
          <w:szCs w:val="24"/>
        </w:rPr>
        <w:t xml:space="preserve">Papildus tam ir nepieciešami četri pilna laika piesaistes/atlases koordinatori (viens vadītājs un trīs </w:t>
      </w:r>
      <w:r w:rsidRPr="00B806F1">
        <w:rPr>
          <w:rFonts w:ascii="Times New Roman" w:eastAsia="Times New Roman" w:hAnsi="Times New Roman"/>
          <w:sz w:val="24"/>
          <w:szCs w:val="24"/>
        </w:rPr>
        <w:t xml:space="preserve">reģionālie </w:t>
      </w:r>
      <w:r w:rsidRPr="00B806F1">
        <w:rPr>
          <w:rFonts w:ascii="Times New Roman" w:eastAsia="Times New Roman" w:hAnsi="Times New Roman"/>
          <w:iCs/>
          <w:sz w:val="24"/>
          <w:szCs w:val="24"/>
        </w:rPr>
        <w:t>koordinatori</w:t>
      </w:r>
      <w:r w:rsidRPr="00B806F1">
        <w:rPr>
          <w:rFonts w:ascii="Times New Roman" w:eastAsia="Times New Roman" w:hAnsi="Times New Roman"/>
          <w:sz w:val="24"/>
          <w:szCs w:val="24"/>
        </w:rPr>
        <w:t xml:space="preserve">), kas </w:t>
      </w:r>
      <w:r w:rsidRPr="00B806F1">
        <w:rPr>
          <w:rFonts w:ascii="Times New Roman" w:eastAsia="Times New Roman" w:hAnsi="Times New Roman"/>
          <w:color w:val="000000" w:themeColor="text1"/>
          <w:sz w:val="24"/>
          <w:szCs w:val="24"/>
        </w:rPr>
        <w:t>komunicē ar kandidātiem, lai veicinātu viņu nākšanu uz nākamām atlases kārtām, organizē visas atlases kārtas, vērtētāju un dalībnieku ierašanos, administrē atlases sistēmu un pārstāv programmu dažādos pasākumos, kur veic potenciālo studējošo uzrunāšanu.</w:t>
      </w:r>
    </w:p>
    <w:p w14:paraId="1DB15C39" w14:textId="77777777" w:rsidR="005F2F57" w:rsidRPr="00B806F1" w:rsidRDefault="005F2F57" w:rsidP="005F2F57">
      <w:pPr>
        <w:spacing w:after="120" w:line="288" w:lineRule="auto"/>
        <w:jc w:val="both"/>
        <w:rPr>
          <w:rFonts w:ascii="Times New Roman" w:eastAsia="Times New Roman" w:hAnsi="Times New Roman"/>
          <w:sz w:val="24"/>
          <w:szCs w:val="24"/>
        </w:rPr>
      </w:pPr>
      <w:r w:rsidRPr="00B806F1">
        <w:rPr>
          <w:rFonts w:ascii="Times New Roman" w:eastAsia="Times New Roman" w:hAnsi="Times New Roman"/>
          <w:sz w:val="24"/>
          <w:szCs w:val="24"/>
        </w:rPr>
        <w:t xml:space="preserve">Atlases procesu veic atlases speciālisti gan no nodibinājuma “Iespējamā misija”, gan no iesaistītajām augstskolām, tādejādi pārstāvot visas programmā iesaistītās puses un ikvienā atlases kārtā nodrošinot kandidāta mērķa-augstskolas akceptu attiecīgās atlases kārtas lēmumā vai atlases speciālistu, kas pārstāv augstskolu, fizisku klātbūtni un dalību lēmuma pieņemšanā. </w:t>
      </w:r>
    </w:p>
    <w:p w14:paraId="382BC7EE" w14:textId="2129DA5E" w:rsidR="005F2F57" w:rsidRPr="00B806F1" w:rsidRDefault="005F2F57" w:rsidP="005F2F57">
      <w:pPr>
        <w:spacing w:after="120" w:line="288" w:lineRule="auto"/>
        <w:jc w:val="both"/>
        <w:rPr>
          <w:rFonts w:ascii="Times New Roman" w:eastAsia="Times New Roman" w:hAnsi="Times New Roman"/>
          <w:sz w:val="24"/>
          <w:szCs w:val="24"/>
        </w:rPr>
      </w:pPr>
      <w:r w:rsidRPr="00B806F1">
        <w:rPr>
          <w:rFonts w:ascii="Times New Roman" w:eastAsia="Times New Roman" w:hAnsi="Times New Roman"/>
          <w:sz w:val="24"/>
          <w:szCs w:val="24"/>
        </w:rPr>
        <w:t xml:space="preserve">Atlases speciālisti saņem autoratlīdzību atbilstoši nostrādātajam apjomam par iesaisti katrā atlases kārtā, kas, plānojot uzņemt 100 dalībniekus, ņemot vērā projekcijas ar 25% caurlaidību (jāatlasa no 400 kandidātiem), balstoties uz esošajām nodibinājuma “Iespējamā misija” izmaksām, sastāda 17 500 EUR (nodibinājuma “Iespējamā misija” projekcijas uz 400 pirmajām kārtām (Pieteikuma anketa) x 10 EUR katram par anketu, 300 otrajām kārtām (Mācību diena) (300/12 reflektanti uz vienu reizi x 4 vērtētāji x 45 EUR katram uz visu dienu), 150 klātienes intervijas (x 30 EUR katram no 2 vērtētājiem). Ikvienā atlases posmā tiek </w:t>
      </w:r>
      <w:r w:rsidRPr="00B806F1">
        <w:rPr>
          <w:rFonts w:ascii="Times New Roman" w:eastAsia="Times New Roman" w:hAnsi="Times New Roman"/>
          <w:sz w:val="24"/>
          <w:szCs w:val="24"/>
        </w:rPr>
        <w:lastRenderedPageBreak/>
        <w:t>nodrošināta datu ievākšana un augstskolu pārstāvju pieejamība.</w:t>
      </w:r>
    </w:p>
    <w:p w14:paraId="02A1CB68" w14:textId="183B9DC0" w:rsidR="005F2F57" w:rsidRPr="00B806F1" w:rsidRDefault="005F2F57" w:rsidP="005F2F57">
      <w:pPr>
        <w:spacing w:after="120" w:line="288" w:lineRule="auto"/>
        <w:jc w:val="both"/>
        <w:rPr>
          <w:rFonts w:ascii="Times New Roman" w:eastAsia="Times New Roman" w:hAnsi="Times New Roman"/>
          <w:color w:val="000000" w:themeColor="text1"/>
          <w:sz w:val="24"/>
          <w:szCs w:val="24"/>
        </w:rPr>
      </w:pPr>
      <w:r w:rsidRPr="00B806F1">
        <w:rPr>
          <w:rFonts w:ascii="Times New Roman" w:eastAsia="Times New Roman" w:hAnsi="Times New Roman"/>
          <w:color w:val="000000" w:themeColor="text1"/>
          <w:sz w:val="24"/>
          <w:szCs w:val="24"/>
        </w:rPr>
        <w:t>Ir nepieciešams arī izglītības iestāžu un mentoru piesaistes un atlases vadītājs, kas slēdz līgumus ar izglītības iestādēm un uztur ar tām attiecības, kas kopsummā pa dažādām slodzēm, nevienmērīgu sadalījumu gada laikā un potenciāli vairākiem darbiniekiem indikatīvi veidotu vienas pilnas slodzes darbu. Skolu un mentoru atlases lomu ir ļoti svarīgi uzņemties centralizēti vienai pusei, lai spētu nodrošināt jaunu skolotāju piedāvājuma un pieprasījuma pārredzamību un studējošo nosūtīšanu uz prakses vietām skolās pēc vienotiem kritērijiem.</w:t>
      </w:r>
    </w:p>
    <w:p w14:paraId="1405155F" w14:textId="307052F9" w:rsidR="005F2F57" w:rsidRPr="00B806F1" w:rsidRDefault="005F2F57" w:rsidP="005F2F57">
      <w:pPr>
        <w:spacing w:after="120" w:line="288" w:lineRule="auto"/>
        <w:jc w:val="both"/>
        <w:rPr>
          <w:rFonts w:ascii="Times New Roman" w:hAnsi="Times New Roman"/>
          <w:color w:val="000000" w:themeColor="text1"/>
          <w:sz w:val="24"/>
          <w:szCs w:val="24"/>
        </w:rPr>
      </w:pPr>
      <w:r w:rsidRPr="00B806F1">
        <w:rPr>
          <w:rFonts w:ascii="Times New Roman" w:eastAsia="Times New Roman" w:hAnsi="Times New Roman"/>
          <w:color w:val="000000" w:themeColor="text1"/>
          <w:sz w:val="24"/>
          <w:szCs w:val="24"/>
        </w:rPr>
        <w:t xml:space="preserve">Nepieciešams arī paredzēt  </w:t>
      </w:r>
      <w:r w:rsidRPr="00B806F1">
        <w:rPr>
          <w:rFonts w:ascii="Times New Roman" w:hAnsi="Times New Roman"/>
          <w:color w:val="000000"/>
          <w:sz w:val="24"/>
          <w:szCs w:val="24"/>
        </w:rPr>
        <w:t xml:space="preserve">atbalstu programmas </w:t>
      </w:r>
      <w:r w:rsidRPr="00B806F1">
        <w:rPr>
          <w:rFonts w:ascii="Times New Roman" w:hAnsi="Times New Roman"/>
          <w:sz w:val="24"/>
          <w:szCs w:val="24"/>
        </w:rPr>
        <w:t>piesaistes komunikācijas un integrēta atbalsta</w:t>
      </w:r>
      <w:r w:rsidRPr="00B806F1">
        <w:rPr>
          <w:rFonts w:ascii="Times New Roman" w:hAnsi="Times New Roman"/>
          <w:color w:val="000000"/>
          <w:sz w:val="24"/>
          <w:szCs w:val="24"/>
        </w:rPr>
        <w:t xml:space="preserve"> virsvadībai </w:t>
      </w:r>
      <w:r w:rsidRPr="00B806F1">
        <w:rPr>
          <w:rFonts w:ascii="Times New Roman" w:eastAsia="Times New Roman" w:hAnsi="Times New Roman"/>
          <w:color w:val="000000" w:themeColor="text1"/>
          <w:sz w:val="24"/>
          <w:szCs w:val="24"/>
        </w:rPr>
        <w:t xml:space="preserve">(programmas uzstādīto mērķu sasniegšanai un attīstībai), </w:t>
      </w:r>
      <w:r w:rsidRPr="00B806F1">
        <w:rPr>
          <w:rFonts w:ascii="Times New Roman" w:hAnsi="Times New Roman"/>
          <w:color w:val="000000" w:themeColor="text1"/>
          <w:sz w:val="24"/>
          <w:szCs w:val="24"/>
        </w:rPr>
        <w:t xml:space="preserve">nodrošināt vienotu un visā Latvijā strādājošu skolu vakanču tīklu (pēc stratēģiskajām prioritātēm), lielu programmas absolventu skaitu un turpmāku darbu skolās, datu pārvaldību: apkopošanu, analīzi un atgriezenisko saiti sadarbības partneriem (augstskolām, ministrijai), nodrošināt programmas popularitātes pieaugumu un skolotāja profesijas prestiža palielināšanos sabiedrībā (pierādot ar augsta konkursa noturību, sabiedriskās domas maiņu, publikācijām, viedokļiem). Šos pienākumus veiks programmas </w:t>
      </w:r>
      <w:r w:rsidRPr="00B806F1">
        <w:rPr>
          <w:rFonts w:ascii="Times New Roman" w:hAnsi="Times New Roman"/>
          <w:sz w:val="24"/>
          <w:szCs w:val="24"/>
        </w:rPr>
        <w:t xml:space="preserve">piesaistes komunikācijas platformas un integrēta atbalsta </w:t>
      </w:r>
      <w:r w:rsidRPr="00B806F1">
        <w:rPr>
          <w:rFonts w:ascii="Times New Roman" w:hAnsi="Times New Roman"/>
          <w:color w:val="000000" w:themeColor="text1"/>
          <w:sz w:val="24"/>
          <w:szCs w:val="24"/>
        </w:rPr>
        <w:t>vadītājs– pirmās fāzes īstenošanai ar slodzi 0,7, savukārt, uzsākoties otrajai fāzei, slodze palielināsies vēl par 0,3 slodzēm – ar  nodibinājuma “</w:t>
      </w:r>
      <w:r w:rsidRPr="00B806F1">
        <w:rPr>
          <w:rFonts w:ascii="Times New Roman" w:eastAsia="Times New Roman" w:hAnsi="Times New Roman"/>
          <w:color w:val="000000" w:themeColor="text1"/>
          <w:sz w:val="24"/>
          <w:szCs w:val="24"/>
        </w:rPr>
        <w:t>Iespējamās misijas” bruto algu mēnesī</w:t>
      </w:r>
      <w:r w:rsidRPr="00B806F1">
        <w:rPr>
          <w:rFonts w:ascii="Times New Roman" w:hAnsi="Times New Roman"/>
          <w:color w:val="000000" w:themeColor="text1"/>
          <w:sz w:val="24"/>
          <w:szCs w:val="24"/>
        </w:rPr>
        <w:t xml:space="preserve"> 2930 EUR. </w:t>
      </w:r>
    </w:p>
    <w:p w14:paraId="2211A705" w14:textId="2FA88E90" w:rsidR="005F2F57" w:rsidRPr="00B806F1" w:rsidRDefault="005F2F57" w:rsidP="005F2F57">
      <w:pPr>
        <w:spacing w:after="120" w:line="288" w:lineRule="auto"/>
        <w:jc w:val="both"/>
        <w:rPr>
          <w:rFonts w:ascii="Times New Roman" w:hAnsi="Times New Roman"/>
          <w:sz w:val="24"/>
          <w:szCs w:val="24"/>
        </w:rPr>
      </w:pPr>
      <w:r w:rsidRPr="00B806F1">
        <w:rPr>
          <w:rFonts w:ascii="Times New Roman" w:eastAsia="Times New Roman" w:hAnsi="Times New Roman"/>
          <w:color w:val="000000" w:themeColor="text1"/>
          <w:sz w:val="24"/>
          <w:szCs w:val="24"/>
        </w:rPr>
        <w:t xml:space="preserve">Programmas īstenošanas procesa analītikas veikšanai, tiek plānots arī </w:t>
      </w:r>
      <w:r w:rsidRPr="00B806F1">
        <w:rPr>
          <w:rFonts w:ascii="Times New Roman" w:hAnsi="Times New Roman"/>
          <w:color w:val="000000" w:themeColor="text1"/>
          <w:sz w:val="24"/>
          <w:szCs w:val="24"/>
        </w:rPr>
        <w:t xml:space="preserve">programmas analītiķis, kurš apkopos </w:t>
      </w:r>
      <w:r w:rsidRPr="00B806F1">
        <w:rPr>
          <w:rFonts w:ascii="Times New Roman" w:eastAsia="Times New Roman" w:hAnsi="Times New Roman"/>
          <w:color w:val="000000" w:themeColor="text1"/>
          <w:sz w:val="24"/>
          <w:szCs w:val="24"/>
        </w:rPr>
        <w:t xml:space="preserve">analītikas datus, veiks aprēķinus un analīzi. Pirmajā fāzē tiek plānota slodze 0,6 apmērā, otrajā fāzē palielinot slodzi par 0,2, kā arī trešajā fāzē slodzi palielinot vēl par </w:t>
      </w:r>
      <w:r w:rsidRPr="00B806F1">
        <w:rPr>
          <w:rFonts w:ascii="Times New Roman" w:eastAsia="Times New Roman" w:hAnsi="Times New Roman"/>
          <w:sz w:val="24"/>
          <w:szCs w:val="24"/>
        </w:rPr>
        <w:t>0,2. Nodibinājuma “Iespējamā misija” bruto alga mēnesī</w:t>
      </w:r>
      <w:r w:rsidRPr="00B806F1">
        <w:rPr>
          <w:rFonts w:ascii="Times New Roman" w:hAnsi="Times New Roman"/>
          <w:sz w:val="24"/>
          <w:szCs w:val="24"/>
        </w:rPr>
        <w:t xml:space="preserve"> – 2100 EUR. </w:t>
      </w:r>
    </w:p>
    <w:p w14:paraId="1A413C91" w14:textId="176AFDBA" w:rsidR="005F2F57" w:rsidRPr="00B806F1" w:rsidRDefault="005F2F57" w:rsidP="005F2F57">
      <w:pPr>
        <w:spacing w:after="120" w:line="288" w:lineRule="auto"/>
        <w:jc w:val="both"/>
        <w:rPr>
          <w:rFonts w:ascii="Times New Roman" w:hAnsi="Times New Roman"/>
          <w:color w:val="000000" w:themeColor="text1"/>
          <w:sz w:val="24"/>
          <w:szCs w:val="24"/>
        </w:rPr>
      </w:pPr>
      <w:r w:rsidRPr="00B806F1">
        <w:rPr>
          <w:rFonts w:ascii="Times New Roman" w:eastAsia="Times New Roman" w:hAnsi="Times New Roman"/>
          <w:sz w:val="24"/>
          <w:szCs w:val="24"/>
        </w:rPr>
        <w:t xml:space="preserve">Lai nodrošinātu vienotas tehniskās platformas izstrādi un uzturēšanu, kā arī izstrādātu nepieciešamos papildinājumus programmas realizācijas gaitā, tiek </w:t>
      </w:r>
      <w:r w:rsidRPr="00B806F1">
        <w:rPr>
          <w:rFonts w:ascii="Times New Roman" w:eastAsia="Times New Roman" w:hAnsi="Times New Roman"/>
          <w:color w:val="000000" w:themeColor="text1"/>
          <w:sz w:val="24"/>
          <w:szCs w:val="24"/>
        </w:rPr>
        <w:t xml:space="preserve">paredzēts arī programmētājs pirmās un otrās fāzes īstenošanas gaitā. </w:t>
      </w:r>
      <w:r w:rsidRPr="00B806F1">
        <w:rPr>
          <w:rFonts w:ascii="Times New Roman" w:eastAsia="Times New Roman" w:hAnsi="Times New Roman"/>
          <w:sz w:val="24"/>
          <w:szCs w:val="24"/>
        </w:rPr>
        <w:t>Vienotas platformas izstrāde un uzturēšana ir būtiska, lai ievāktu savietojamus datus par visu programmas piedāvājumu (skolu vakances), pieprasījumu (kandidātu progresija atlasē) un kvalitātes kontroli (ikkatras programmas daļas izvērtējums) – visas šīs funkcijas ļauj veikt secinājumus par programmas gaitu, identificēt problēmas un veikt uzlabojumus, izcelt labo praksi, ierosināt to pārnest uz citām, līdzīgām programmām un efektivizēt programmas finansējumu. Pirmajā</w:t>
      </w:r>
      <w:r w:rsidRPr="00B806F1">
        <w:rPr>
          <w:rFonts w:ascii="Times New Roman" w:eastAsia="Times New Roman" w:hAnsi="Times New Roman"/>
          <w:color w:val="000000" w:themeColor="text1"/>
          <w:sz w:val="24"/>
          <w:szCs w:val="24"/>
        </w:rPr>
        <w:t xml:space="preserve"> fāzē plānota noslodze 0,7, savukārt otrajā fāzē slodze tiks palielināta vēl par  0,3. Nodibinājuma “Iespējamā misija” bruto alga mēnesī</w:t>
      </w:r>
      <w:r w:rsidRPr="00B806F1">
        <w:rPr>
          <w:rFonts w:ascii="Times New Roman" w:hAnsi="Times New Roman"/>
          <w:color w:val="000000" w:themeColor="text1"/>
          <w:sz w:val="24"/>
          <w:szCs w:val="24"/>
        </w:rPr>
        <w:t xml:space="preserve"> – 2500 EUR.</w:t>
      </w:r>
    </w:p>
    <w:p w14:paraId="53BD40AB" w14:textId="49C03957" w:rsidR="005F2F57" w:rsidRPr="00B806F1" w:rsidRDefault="005F2F57" w:rsidP="005F2F57">
      <w:pPr>
        <w:spacing w:after="120" w:line="288" w:lineRule="auto"/>
        <w:jc w:val="both"/>
        <w:rPr>
          <w:rFonts w:ascii="Times New Roman" w:eastAsia="Times New Roman" w:hAnsi="Times New Roman"/>
          <w:color w:val="000000"/>
          <w:sz w:val="24"/>
          <w:szCs w:val="24"/>
        </w:rPr>
      </w:pPr>
      <w:r w:rsidRPr="00B806F1">
        <w:rPr>
          <w:rFonts w:ascii="Times New Roman" w:eastAsia="Times New Roman" w:hAnsi="Times New Roman"/>
          <w:color w:val="000000"/>
          <w:sz w:val="24"/>
          <w:szCs w:val="24"/>
        </w:rPr>
        <w:t>Papildus nepieciešams paredzēt LU projektā</w:t>
      </w:r>
      <w:r w:rsidRPr="00B806F1">
        <w:rPr>
          <w:rStyle w:val="FootnoteReference"/>
          <w:rFonts w:ascii="Times New Roman" w:eastAsia="Times New Roman" w:hAnsi="Times New Roman"/>
          <w:color w:val="000000"/>
          <w:sz w:val="24"/>
          <w:szCs w:val="24"/>
        </w:rPr>
        <w:footnoteReference w:id="29"/>
      </w:r>
      <w:r w:rsidRPr="00B806F1">
        <w:rPr>
          <w:rFonts w:ascii="Times New Roman" w:eastAsia="Times New Roman" w:hAnsi="Times New Roman"/>
          <w:color w:val="000000"/>
          <w:sz w:val="24"/>
          <w:szCs w:val="24"/>
        </w:rPr>
        <w:t xml:space="preserve"> projekta vadītāja administratīvo-finanšu asistentu, kurš koordinēs sadarbību ar projektā iesaistīt plānoto sadarbības partneri „Iespējamā misija”, sagatavos pārskatus par aktivitāšu saturisko un finansiālo gaitu, kontrolēs aktivitāšu naudas plūsmu un budžeta izpildi, ņemot vērā, ka LU ir vadošais partneris programmas izstrādē un pirmās fāzes ietvaros ir plānota vienota komunikācija un centralizēta studējošo piesaiste un atlase, vienlaikus samazinot administratīvo slogu pārējām iesaistītajām pusēm </w:t>
      </w:r>
      <w:r w:rsidRPr="00B806F1">
        <w:rPr>
          <w:rFonts w:ascii="Times New Roman" w:eastAsia="Times New Roman" w:hAnsi="Times New Roman"/>
          <w:color w:val="000000"/>
          <w:sz w:val="24"/>
          <w:szCs w:val="24"/>
        </w:rPr>
        <w:lastRenderedPageBreak/>
        <w:t>Projekta vadītāja administratīvajam-finanšu asistentam programmas īstenošanas pirmajā un otrajā fāzē plānota noslodze 0,3, ar atlīdzību atbilstoši Valsts un pašvaldību institūciju amatpersonu un darbinieku atlīdzības likumā noteiktajām likmēm. Vienlaikus LU projektā palielināsies arī administratīvās (netiešās) izmaksas.</w:t>
      </w:r>
    </w:p>
    <w:p w14:paraId="1E66D097" w14:textId="77777777" w:rsidR="005F2F57" w:rsidRPr="00B806F1" w:rsidRDefault="005F2F57" w:rsidP="005F2F57">
      <w:pPr>
        <w:spacing w:after="120" w:line="288" w:lineRule="auto"/>
        <w:jc w:val="both"/>
        <w:rPr>
          <w:rFonts w:ascii="Times New Roman" w:eastAsia="Times New Roman" w:hAnsi="Times New Roman"/>
          <w:color w:val="000000" w:themeColor="text1"/>
          <w:sz w:val="24"/>
          <w:szCs w:val="24"/>
          <w:u w:val="single"/>
        </w:rPr>
      </w:pPr>
      <w:r w:rsidRPr="00B806F1">
        <w:rPr>
          <w:rFonts w:ascii="Times New Roman" w:eastAsia="Times New Roman" w:hAnsi="Times New Roman"/>
          <w:color w:val="000000" w:themeColor="text1"/>
          <w:sz w:val="24"/>
          <w:szCs w:val="24"/>
          <w:u w:val="single"/>
        </w:rPr>
        <w:t xml:space="preserve">Aprēķins: </w:t>
      </w:r>
    </w:p>
    <w:p w14:paraId="695CFCFB" w14:textId="274CBBA7" w:rsidR="005F2F57" w:rsidRPr="00B806F1" w:rsidRDefault="005F2F57" w:rsidP="005F2F57">
      <w:pPr>
        <w:pStyle w:val="ListParagraph"/>
        <w:widowControl/>
        <w:numPr>
          <w:ilvl w:val="0"/>
          <w:numId w:val="6"/>
        </w:numPr>
        <w:spacing w:after="120" w:line="288" w:lineRule="auto"/>
        <w:ind w:left="357" w:hanging="357"/>
        <w:contextualSpacing w:val="0"/>
        <w:jc w:val="both"/>
        <w:rPr>
          <w:rFonts w:ascii="Times New Roman" w:eastAsia="Times New Roman" w:hAnsi="Times New Roman"/>
          <w:color w:val="000000" w:themeColor="text1"/>
          <w:sz w:val="24"/>
          <w:szCs w:val="24"/>
        </w:rPr>
      </w:pPr>
      <w:r w:rsidRPr="00B806F1">
        <w:rPr>
          <w:rFonts w:ascii="Times New Roman" w:eastAsia="Times New Roman" w:hAnsi="Times New Roman"/>
          <w:color w:val="000000" w:themeColor="text1"/>
          <w:sz w:val="24"/>
          <w:szCs w:val="24"/>
        </w:rPr>
        <w:t>komunikācijas radošās stratēģijas izstrāde, balstoties uz nodibinājuma “Iespējamā misija” līdzšinējā darbībā paredzēto summu ar palielinājumu, lai nodrošinātu lokalizētu materiālu izstrādi LU, LiepU un DU indikatīvi 47 141 EUR ar PVN;</w:t>
      </w:r>
    </w:p>
    <w:p w14:paraId="2F621801" w14:textId="1AE11D63" w:rsidR="005F2F57" w:rsidRPr="00B806F1" w:rsidRDefault="005F2F57" w:rsidP="005F2F57">
      <w:pPr>
        <w:pStyle w:val="ListParagraph"/>
        <w:widowControl/>
        <w:numPr>
          <w:ilvl w:val="0"/>
          <w:numId w:val="6"/>
        </w:numPr>
        <w:spacing w:after="120" w:line="288" w:lineRule="auto"/>
        <w:ind w:left="357" w:hanging="357"/>
        <w:contextualSpacing w:val="0"/>
        <w:jc w:val="both"/>
        <w:rPr>
          <w:rFonts w:ascii="Times New Roman" w:eastAsia="Times New Roman" w:hAnsi="Times New Roman"/>
          <w:color w:val="000000" w:themeColor="text1"/>
          <w:sz w:val="24"/>
          <w:szCs w:val="24"/>
        </w:rPr>
      </w:pPr>
      <w:r w:rsidRPr="00B806F1">
        <w:rPr>
          <w:rFonts w:ascii="Times New Roman" w:eastAsia="Times New Roman" w:hAnsi="Times New Roman"/>
          <w:color w:val="000000" w:themeColor="text1"/>
          <w:sz w:val="24"/>
          <w:szCs w:val="24"/>
        </w:rPr>
        <w:t>mediju kampaņa, balstoties uz nodibinājuma “Iespējamā misija” līdzšinējā darbībā paredzēto summu 158 329 EUR ar PVN;</w:t>
      </w:r>
    </w:p>
    <w:p w14:paraId="613FAAA3" w14:textId="39E60D3E" w:rsidR="005F2F57" w:rsidRPr="00B806F1" w:rsidRDefault="005F2F57" w:rsidP="005F2F57">
      <w:pPr>
        <w:pStyle w:val="ListParagraph"/>
        <w:widowControl/>
        <w:numPr>
          <w:ilvl w:val="0"/>
          <w:numId w:val="6"/>
        </w:numPr>
        <w:spacing w:after="120" w:line="288" w:lineRule="auto"/>
        <w:ind w:left="357" w:hanging="357"/>
        <w:contextualSpacing w:val="0"/>
        <w:jc w:val="both"/>
        <w:rPr>
          <w:rFonts w:ascii="Times New Roman" w:eastAsia="Times New Roman" w:hAnsi="Times New Roman"/>
          <w:color w:val="000000" w:themeColor="text1"/>
          <w:sz w:val="24"/>
          <w:szCs w:val="24"/>
        </w:rPr>
      </w:pPr>
      <w:r w:rsidRPr="00B806F1">
        <w:rPr>
          <w:rFonts w:ascii="Times New Roman" w:eastAsia="Times New Roman" w:hAnsi="Times New Roman"/>
          <w:color w:val="000000" w:themeColor="text1"/>
          <w:sz w:val="24"/>
          <w:szCs w:val="24"/>
        </w:rPr>
        <w:t>4 piesaistes/atlases koordinatori x 2000 EUR (nodibinājuma “Iespējamā misija” bruto alga mēnesī, t.sk.</w:t>
      </w:r>
      <w:r w:rsidRPr="00B806F1">
        <w:rPr>
          <w:rFonts w:ascii="Times New Roman" w:eastAsia="Times New Roman" w:hAnsi="Times New Roman"/>
          <w:color w:val="000000"/>
          <w:sz w:val="24"/>
          <w:szCs w:val="24"/>
        </w:rPr>
        <w:t>VSOAI</w:t>
      </w:r>
      <w:r w:rsidRPr="00B806F1">
        <w:rPr>
          <w:rFonts w:ascii="Times New Roman" w:eastAsia="Times New Roman" w:hAnsi="Times New Roman"/>
          <w:color w:val="000000" w:themeColor="text1"/>
          <w:sz w:val="24"/>
          <w:szCs w:val="24"/>
        </w:rPr>
        <w:t xml:space="preserve"> ) x 12 mēneši= 96 000 EUR bruto;</w:t>
      </w:r>
    </w:p>
    <w:p w14:paraId="62822BF8" w14:textId="7D606AE8" w:rsidR="005F2F57" w:rsidRPr="00B806F1" w:rsidRDefault="005F2F57" w:rsidP="005F2F57">
      <w:pPr>
        <w:pStyle w:val="ListParagraph"/>
        <w:widowControl/>
        <w:numPr>
          <w:ilvl w:val="0"/>
          <w:numId w:val="6"/>
        </w:numPr>
        <w:spacing w:after="120" w:line="288" w:lineRule="auto"/>
        <w:ind w:left="357" w:hanging="357"/>
        <w:contextualSpacing w:val="0"/>
        <w:jc w:val="both"/>
        <w:rPr>
          <w:rFonts w:ascii="Times New Roman" w:eastAsia="Times New Roman" w:hAnsi="Times New Roman"/>
          <w:color w:val="000000" w:themeColor="text1"/>
          <w:sz w:val="24"/>
          <w:szCs w:val="24"/>
        </w:rPr>
      </w:pPr>
      <w:r w:rsidRPr="00B806F1">
        <w:rPr>
          <w:rFonts w:ascii="Times New Roman" w:eastAsia="Times New Roman" w:hAnsi="Times New Roman"/>
          <w:color w:val="000000" w:themeColor="text1"/>
          <w:sz w:val="24"/>
          <w:szCs w:val="24"/>
        </w:rPr>
        <w:t>atlases speciālistu darbs = 400 anketas x 10 EUR+ 300/12 reflektanti x 4 vērtētāji x 45 EUR + 150 intervijas x 2 vērtētāji x 30 EUR= 17 500 EUR bruto;</w:t>
      </w:r>
    </w:p>
    <w:p w14:paraId="36DDB37E" w14:textId="4996D68B" w:rsidR="005F2F57" w:rsidRPr="00B806F1" w:rsidRDefault="005F2F57" w:rsidP="005F2F57">
      <w:pPr>
        <w:pStyle w:val="ListParagraph"/>
        <w:widowControl/>
        <w:numPr>
          <w:ilvl w:val="0"/>
          <w:numId w:val="6"/>
        </w:numPr>
        <w:spacing w:after="120" w:line="288" w:lineRule="auto"/>
        <w:ind w:left="357" w:hanging="357"/>
        <w:contextualSpacing w:val="0"/>
        <w:jc w:val="both"/>
        <w:rPr>
          <w:rFonts w:ascii="Times New Roman" w:eastAsia="Times New Roman" w:hAnsi="Times New Roman"/>
          <w:color w:val="000000" w:themeColor="text1"/>
          <w:sz w:val="24"/>
          <w:szCs w:val="24"/>
        </w:rPr>
      </w:pPr>
      <w:r w:rsidRPr="00B806F1">
        <w:rPr>
          <w:rFonts w:ascii="Times New Roman" w:eastAsia="Times New Roman" w:hAnsi="Times New Roman"/>
          <w:color w:val="000000" w:themeColor="text1"/>
          <w:sz w:val="24"/>
          <w:szCs w:val="24"/>
        </w:rPr>
        <w:t xml:space="preserve">skolu un mentoru piesaiste un atlase = 2000 EUR, t.sk. </w:t>
      </w:r>
      <w:r w:rsidRPr="00B806F1">
        <w:rPr>
          <w:rFonts w:ascii="Times New Roman" w:eastAsia="Times New Roman" w:hAnsi="Times New Roman"/>
          <w:color w:val="000000"/>
          <w:sz w:val="24"/>
          <w:szCs w:val="24"/>
        </w:rPr>
        <w:t>VSOAI</w:t>
      </w:r>
      <w:r w:rsidRPr="00B806F1">
        <w:rPr>
          <w:rFonts w:ascii="Times New Roman" w:eastAsia="Times New Roman" w:hAnsi="Times New Roman"/>
          <w:color w:val="000000" w:themeColor="text1"/>
          <w:sz w:val="24"/>
          <w:szCs w:val="24"/>
        </w:rPr>
        <w:t xml:space="preserve"> x 12 mēneši = 24 000 EUR bruto;</w:t>
      </w:r>
    </w:p>
    <w:p w14:paraId="7AD87126" w14:textId="77777777" w:rsidR="005F2F57" w:rsidRPr="00B806F1" w:rsidRDefault="005F2F57" w:rsidP="005F2F57">
      <w:pPr>
        <w:pStyle w:val="ListParagraph"/>
        <w:widowControl/>
        <w:numPr>
          <w:ilvl w:val="0"/>
          <w:numId w:val="6"/>
        </w:numPr>
        <w:spacing w:after="120" w:line="288" w:lineRule="auto"/>
        <w:ind w:left="357" w:hanging="357"/>
        <w:contextualSpacing w:val="0"/>
        <w:jc w:val="both"/>
        <w:rPr>
          <w:rFonts w:ascii="Times New Roman" w:eastAsia="Times New Roman" w:hAnsi="Times New Roman"/>
          <w:color w:val="000000" w:themeColor="text1"/>
          <w:sz w:val="24"/>
          <w:szCs w:val="24"/>
        </w:rPr>
      </w:pPr>
      <w:r w:rsidRPr="00B806F1">
        <w:rPr>
          <w:rFonts w:ascii="Times New Roman" w:hAnsi="Times New Roman"/>
          <w:color w:val="000000" w:themeColor="text1"/>
          <w:sz w:val="24"/>
          <w:szCs w:val="24"/>
        </w:rPr>
        <w:t xml:space="preserve">programmas </w:t>
      </w:r>
      <w:r w:rsidRPr="00B806F1">
        <w:rPr>
          <w:rFonts w:ascii="Times New Roman" w:hAnsi="Times New Roman"/>
          <w:sz w:val="24"/>
          <w:szCs w:val="24"/>
        </w:rPr>
        <w:t>piesaistes komunikācijas platformas un integrēta atbalsta</w:t>
      </w:r>
      <w:r w:rsidRPr="00B806F1">
        <w:rPr>
          <w:rFonts w:ascii="Times New Roman" w:hAnsi="Times New Roman"/>
          <w:color w:val="000000" w:themeColor="text1"/>
          <w:sz w:val="24"/>
          <w:szCs w:val="24"/>
        </w:rPr>
        <w:t xml:space="preserve"> vadītājs</w:t>
      </w:r>
      <w:r w:rsidRPr="00B806F1">
        <w:rPr>
          <w:rFonts w:ascii="Times New Roman" w:hAnsi="Times New Roman"/>
          <w:sz w:val="24"/>
          <w:szCs w:val="24"/>
        </w:rPr>
        <w:t xml:space="preserve"> </w:t>
      </w:r>
      <w:r w:rsidRPr="00B806F1">
        <w:rPr>
          <w:rFonts w:ascii="Times New Roman" w:hAnsi="Times New Roman"/>
          <w:color w:val="000000" w:themeColor="text1"/>
          <w:sz w:val="24"/>
          <w:szCs w:val="24"/>
        </w:rPr>
        <w:t>2930</w:t>
      </w:r>
      <w:r w:rsidRPr="00B806F1">
        <w:rPr>
          <w:rFonts w:ascii="Times New Roman" w:eastAsia="Times New Roman" w:hAnsi="Times New Roman"/>
          <w:color w:val="000000" w:themeColor="text1"/>
          <w:sz w:val="24"/>
          <w:szCs w:val="24"/>
        </w:rPr>
        <w:t xml:space="preserve"> EUR (nodibinājuma “Iespējamā misija” bruto alga mēnesī, t.sk. </w:t>
      </w:r>
      <w:r w:rsidRPr="00B806F1">
        <w:rPr>
          <w:rFonts w:ascii="Times New Roman" w:eastAsia="Times New Roman" w:hAnsi="Times New Roman"/>
          <w:color w:val="000000"/>
          <w:sz w:val="24"/>
          <w:szCs w:val="24"/>
        </w:rPr>
        <w:t>VSOAI</w:t>
      </w:r>
      <w:r w:rsidRPr="00B806F1">
        <w:rPr>
          <w:rFonts w:ascii="Times New Roman" w:eastAsia="Times New Roman" w:hAnsi="Times New Roman"/>
          <w:color w:val="000000" w:themeColor="text1"/>
          <w:sz w:val="24"/>
          <w:szCs w:val="24"/>
        </w:rPr>
        <w:t>) x 12 mēneši x 0,7 slodze = 24 612 EUR bruto;</w:t>
      </w:r>
    </w:p>
    <w:p w14:paraId="5C79A621" w14:textId="77777777" w:rsidR="005F2F57" w:rsidRPr="00B806F1" w:rsidRDefault="005F2F57" w:rsidP="005F2F57">
      <w:pPr>
        <w:pStyle w:val="ListParagraph"/>
        <w:widowControl/>
        <w:numPr>
          <w:ilvl w:val="0"/>
          <w:numId w:val="6"/>
        </w:numPr>
        <w:spacing w:after="120" w:line="288" w:lineRule="auto"/>
        <w:ind w:left="357" w:hanging="357"/>
        <w:contextualSpacing w:val="0"/>
        <w:jc w:val="both"/>
        <w:rPr>
          <w:rFonts w:ascii="Times New Roman" w:eastAsia="Times New Roman" w:hAnsi="Times New Roman"/>
          <w:color w:val="000000" w:themeColor="text1"/>
          <w:sz w:val="24"/>
          <w:szCs w:val="24"/>
        </w:rPr>
      </w:pPr>
      <w:r w:rsidRPr="00B806F1">
        <w:rPr>
          <w:rFonts w:ascii="Times New Roman" w:eastAsia="Times New Roman" w:hAnsi="Times New Roman"/>
          <w:color w:val="000000" w:themeColor="text1"/>
          <w:sz w:val="24"/>
          <w:szCs w:val="24"/>
        </w:rPr>
        <w:t xml:space="preserve">programmas analītiķis 2100 EUR nodibinājuma “Iespējamā misija” bruto alga mēnesī, t.sk. </w:t>
      </w:r>
      <w:r w:rsidRPr="00B806F1">
        <w:rPr>
          <w:rFonts w:ascii="Times New Roman" w:eastAsia="Times New Roman" w:hAnsi="Times New Roman"/>
          <w:color w:val="000000"/>
          <w:sz w:val="24"/>
          <w:szCs w:val="24"/>
        </w:rPr>
        <w:t>VSOAI</w:t>
      </w:r>
      <w:r w:rsidRPr="00B806F1">
        <w:rPr>
          <w:rFonts w:ascii="Times New Roman" w:eastAsia="Times New Roman" w:hAnsi="Times New Roman"/>
          <w:color w:val="000000" w:themeColor="text1"/>
          <w:sz w:val="24"/>
          <w:szCs w:val="24"/>
        </w:rPr>
        <w:t>) x 12 mēneši x 0,6 slodze = 15 120 EUR bruto;</w:t>
      </w:r>
    </w:p>
    <w:p w14:paraId="41E72C69" w14:textId="77777777" w:rsidR="005F2F57" w:rsidRPr="00B806F1" w:rsidRDefault="005F2F57" w:rsidP="005F2F57">
      <w:pPr>
        <w:pStyle w:val="ListParagraph"/>
        <w:widowControl/>
        <w:numPr>
          <w:ilvl w:val="0"/>
          <w:numId w:val="6"/>
        </w:numPr>
        <w:spacing w:after="120" w:line="288" w:lineRule="auto"/>
        <w:ind w:left="357" w:hanging="357"/>
        <w:contextualSpacing w:val="0"/>
        <w:jc w:val="both"/>
        <w:rPr>
          <w:rFonts w:ascii="Times New Roman" w:eastAsia="Times New Roman" w:hAnsi="Times New Roman"/>
          <w:color w:val="000000" w:themeColor="text1"/>
          <w:sz w:val="24"/>
          <w:szCs w:val="24"/>
        </w:rPr>
      </w:pPr>
      <w:r w:rsidRPr="00B806F1">
        <w:rPr>
          <w:rFonts w:ascii="Times New Roman" w:eastAsia="Times New Roman" w:hAnsi="Times New Roman"/>
          <w:color w:val="000000" w:themeColor="text1"/>
          <w:sz w:val="24"/>
          <w:szCs w:val="24"/>
        </w:rPr>
        <w:t xml:space="preserve">programmētājs </w:t>
      </w:r>
      <w:r w:rsidRPr="00B806F1">
        <w:rPr>
          <w:rFonts w:ascii="Times New Roman" w:hAnsi="Times New Roman"/>
          <w:color w:val="000000" w:themeColor="text1"/>
          <w:sz w:val="24"/>
          <w:szCs w:val="24"/>
        </w:rPr>
        <w:t>2500</w:t>
      </w:r>
      <w:r w:rsidRPr="00B806F1">
        <w:rPr>
          <w:rFonts w:ascii="Times New Roman" w:eastAsia="Times New Roman" w:hAnsi="Times New Roman"/>
          <w:color w:val="000000" w:themeColor="text1"/>
          <w:sz w:val="24"/>
          <w:szCs w:val="24"/>
        </w:rPr>
        <w:t xml:space="preserve"> EUR (nodibinājuma “Iespējamā misija” bruto alga mēnesī, t.sk. </w:t>
      </w:r>
      <w:r w:rsidRPr="00B806F1">
        <w:rPr>
          <w:rFonts w:ascii="Times New Roman" w:eastAsia="Times New Roman" w:hAnsi="Times New Roman"/>
          <w:color w:val="000000"/>
          <w:sz w:val="24"/>
          <w:szCs w:val="24"/>
        </w:rPr>
        <w:t>VSOAI</w:t>
      </w:r>
      <w:r w:rsidRPr="00B806F1">
        <w:rPr>
          <w:rFonts w:ascii="Times New Roman" w:eastAsia="Times New Roman" w:hAnsi="Times New Roman"/>
          <w:color w:val="000000" w:themeColor="text1"/>
          <w:sz w:val="24"/>
          <w:szCs w:val="24"/>
        </w:rPr>
        <w:t>) x 12 mēneši x 0,7 slodze = 21 000 EUR bruto;</w:t>
      </w:r>
    </w:p>
    <w:p w14:paraId="0E142930" w14:textId="1BDF6BB4" w:rsidR="005F2F57" w:rsidRPr="00B806F1" w:rsidRDefault="005F2F57" w:rsidP="005F2F57">
      <w:pPr>
        <w:pStyle w:val="ListParagraph"/>
        <w:widowControl/>
        <w:numPr>
          <w:ilvl w:val="0"/>
          <w:numId w:val="6"/>
        </w:numPr>
        <w:spacing w:after="120" w:line="288" w:lineRule="auto"/>
        <w:ind w:left="357" w:hanging="357"/>
        <w:contextualSpacing w:val="0"/>
        <w:jc w:val="both"/>
        <w:rPr>
          <w:rFonts w:ascii="Times New Roman" w:eastAsia="Times New Roman" w:hAnsi="Times New Roman"/>
          <w:color w:val="000000" w:themeColor="text1"/>
          <w:sz w:val="24"/>
          <w:szCs w:val="24"/>
        </w:rPr>
      </w:pPr>
      <w:r w:rsidRPr="00B806F1">
        <w:rPr>
          <w:rFonts w:ascii="Times New Roman" w:eastAsia="Times New Roman" w:hAnsi="Times New Roman"/>
          <w:color w:val="000000" w:themeColor="text1"/>
          <w:sz w:val="24"/>
          <w:szCs w:val="24"/>
        </w:rPr>
        <w:t>nodibinājuma “Iespējamā misija” administratīvās (netiešās) izmaksas pirmās fāzes īstenošanai 27 110 EUR;</w:t>
      </w:r>
    </w:p>
    <w:p w14:paraId="367CC63E" w14:textId="5A767349" w:rsidR="005F2F57" w:rsidRPr="00B806F1" w:rsidRDefault="005F2F57" w:rsidP="005F2F57">
      <w:pPr>
        <w:numPr>
          <w:ilvl w:val="0"/>
          <w:numId w:val="6"/>
        </w:numPr>
        <w:spacing w:after="120" w:line="288" w:lineRule="auto"/>
        <w:jc w:val="both"/>
        <w:rPr>
          <w:rFonts w:ascii="Times New Roman" w:eastAsia="Times New Roman" w:hAnsi="Times New Roman"/>
          <w:sz w:val="24"/>
          <w:szCs w:val="24"/>
        </w:rPr>
      </w:pPr>
      <w:r w:rsidRPr="00B806F1">
        <w:rPr>
          <w:rFonts w:ascii="Times New Roman" w:eastAsia="Times New Roman" w:hAnsi="Times New Roman"/>
          <w:color w:val="000000"/>
          <w:sz w:val="24"/>
          <w:szCs w:val="24"/>
        </w:rPr>
        <w:t>LU projekta vadītāja administratīvais-finanšu asistents 1287 EUR (Valsts un pašvaldību institūciju amatpersonu un darbinieku atlīdzības likums) x 12 mēneši x 0,3 slodze x 1,2409 (VSOAI) = 5749 EUR bruto;</w:t>
      </w:r>
    </w:p>
    <w:p w14:paraId="6BCE0E04" w14:textId="56FB949A" w:rsidR="005F2F57" w:rsidRPr="00B806F1" w:rsidRDefault="005F2F57" w:rsidP="005F2F57">
      <w:pPr>
        <w:numPr>
          <w:ilvl w:val="0"/>
          <w:numId w:val="6"/>
        </w:numPr>
        <w:spacing w:after="120" w:line="288" w:lineRule="auto"/>
        <w:jc w:val="both"/>
        <w:rPr>
          <w:rFonts w:ascii="Times New Roman" w:eastAsia="Times New Roman" w:hAnsi="Times New Roman"/>
          <w:sz w:val="24"/>
          <w:szCs w:val="24"/>
        </w:rPr>
      </w:pPr>
      <w:r w:rsidRPr="00B806F1">
        <w:rPr>
          <w:rFonts w:ascii="Times New Roman" w:eastAsia="Times New Roman" w:hAnsi="Times New Roman"/>
          <w:color w:val="000000"/>
          <w:sz w:val="24"/>
          <w:szCs w:val="24"/>
        </w:rPr>
        <w:t xml:space="preserve">LU </w:t>
      </w:r>
      <w:r w:rsidRPr="00B806F1">
        <w:rPr>
          <w:rFonts w:ascii="Times New Roman" w:eastAsia="Times New Roman" w:hAnsi="Times New Roman"/>
          <w:color w:val="000000" w:themeColor="text1"/>
          <w:sz w:val="24"/>
          <w:szCs w:val="24"/>
        </w:rPr>
        <w:t>administratīvās (netiešās) izmaksas pirmās fāzes īstenošanai 862 EUR.</w:t>
      </w:r>
    </w:p>
    <w:p w14:paraId="5AFC92F5" w14:textId="77777777" w:rsidR="005F2F57" w:rsidRPr="00B806F1" w:rsidRDefault="005F2F57" w:rsidP="005F2F57">
      <w:pPr>
        <w:spacing w:after="120" w:line="288" w:lineRule="auto"/>
        <w:jc w:val="both"/>
        <w:rPr>
          <w:rFonts w:ascii="Times New Roman" w:eastAsia="Times New Roman" w:hAnsi="Times New Roman"/>
          <w:color w:val="000000"/>
          <w:sz w:val="24"/>
          <w:szCs w:val="24"/>
        </w:rPr>
      </w:pPr>
      <w:r w:rsidRPr="00B806F1">
        <w:rPr>
          <w:rFonts w:ascii="Times New Roman" w:eastAsia="Times New Roman" w:hAnsi="Times New Roman"/>
          <w:color w:val="000000" w:themeColor="text1"/>
          <w:sz w:val="24"/>
          <w:szCs w:val="24"/>
        </w:rPr>
        <w:t xml:space="preserve">Kopā: 47 141 + 158 329 + 96 000 + 17 500 + 24 000 + 24 612 + 15 120 + 21 000 +27 110 </w:t>
      </w:r>
    </w:p>
    <w:p w14:paraId="269EA33D" w14:textId="77777777" w:rsidR="005F2F57" w:rsidRPr="00B806F1" w:rsidRDefault="005F2F57" w:rsidP="005F2F57">
      <w:pPr>
        <w:spacing w:after="120" w:line="288" w:lineRule="auto"/>
        <w:jc w:val="both"/>
        <w:rPr>
          <w:rFonts w:ascii="Times New Roman" w:eastAsia="Times New Roman" w:hAnsi="Times New Roman"/>
          <w:color w:val="000000"/>
          <w:sz w:val="24"/>
          <w:szCs w:val="24"/>
        </w:rPr>
      </w:pPr>
      <w:r w:rsidRPr="00B806F1">
        <w:rPr>
          <w:rFonts w:ascii="Times New Roman" w:eastAsia="Times New Roman" w:hAnsi="Times New Roman"/>
          <w:color w:val="000000"/>
          <w:sz w:val="24"/>
          <w:szCs w:val="24"/>
        </w:rPr>
        <w:t>+ 5749 + 862 = 437 423EUR x 3 gadi (trīs uzņemšanas gadiem) = 1 312 269 EUR bruto.</w:t>
      </w:r>
    </w:p>
    <w:p w14:paraId="2EE913A8" w14:textId="77777777" w:rsidR="005F2F57" w:rsidRPr="00B806F1" w:rsidRDefault="005F2F57" w:rsidP="005F2F57">
      <w:pPr>
        <w:pBdr>
          <w:top w:val="nil"/>
          <w:left w:val="nil"/>
          <w:bottom w:val="nil"/>
          <w:right w:val="nil"/>
          <w:between w:val="nil"/>
        </w:pBdr>
        <w:spacing w:after="120" w:line="288" w:lineRule="auto"/>
        <w:jc w:val="both"/>
        <w:rPr>
          <w:rFonts w:ascii="Times New Roman" w:eastAsia="Times New Roman" w:hAnsi="Times New Roman"/>
          <w:b/>
          <w:color w:val="000000" w:themeColor="text1"/>
          <w:sz w:val="24"/>
          <w:szCs w:val="24"/>
        </w:rPr>
      </w:pPr>
      <w:r w:rsidRPr="00B806F1">
        <w:rPr>
          <w:rFonts w:ascii="Times New Roman" w:eastAsia="Times New Roman" w:hAnsi="Times New Roman"/>
          <w:b/>
          <w:color w:val="000000" w:themeColor="text1"/>
          <w:sz w:val="24"/>
          <w:szCs w:val="24"/>
        </w:rPr>
        <w:t xml:space="preserve">2. pasākums. Mentoru atlīdzība. </w:t>
      </w:r>
    </w:p>
    <w:p w14:paraId="3EA3EC39" w14:textId="77777777" w:rsidR="005F2F57" w:rsidRPr="00B806F1" w:rsidRDefault="005F2F57" w:rsidP="005F2F57">
      <w:pPr>
        <w:pBdr>
          <w:top w:val="nil"/>
          <w:left w:val="nil"/>
          <w:bottom w:val="nil"/>
          <w:right w:val="nil"/>
          <w:between w:val="nil"/>
        </w:pBdr>
        <w:spacing w:after="120" w:line="288" w:lineRule="auto"/>
        <w:jc w:val="both"/>
        <w:rPr>
          <w:rFonts w:ascii="Times New Roman" w:eastAsia="Times New Roman" w:hAnsi="Times New Roman"/>
          <w:color w:val="000000" w:themeColor="text1"/>
          <w:sz w:val="24"/>
          <w:szCs w:val="24"/>
        </w:rPr>
      </w:pPr>
      <w:r w:rsidRPr="00B806F1">
        <w:rPr>
          <w:rFonts w:ascii="Times New Roman" w:eastAsia="Times New Roman" w:hAnsi="Times New Roman"/>
          <w:color w:val="000000" w:themeColor="text1"/>
          <w:sz w:val="24"/>
          <w:szCs w:val="24"/>
          <w:u w:val="single"/>
        </w:rPr>
        <w:t>Pamatojums</w:t>
      </w:r>
      <w:r w:rsidRPr="00B806F1">
        <w:rPr>
          <w:rFonts w:ascii="Times New Roman" w:eastAsia="Times New Roman" w:hAnsi="Times New Roman"/>
          <w:color w:val="000000" w:themeColor="text1"/>
          <w:sz w:val="24"/>
          <w:szCs w:val="24"/>
        </w:rPr>
        <w:t xml:space="preserve"> </w:t>
      </w:r>
    </w:p>
    <w:p w14:paraId="31AA1888" w14:textId="5087F014" w:rsidR="005F2F57" w:rsidRPr="00B806F1" w:rsidRDefault="005F2F57" w:rsidP="005F2F57">
      <w:pPr>
        <w:pBdr>
          <w:top w:val="nil"/>
          <w:left w:val="nil"/>
          <w:bottom w:val="nil"/>
          <w:right w:val="nil"/>
          <w:between w:val="nil"/>
        </w:pBdr>
        <w:spacing w:after="120" w:line="288" w:lineRule="auto"/>
        <w:jc w:val="both"/>
        <w:rPr>
          <w:rFonts w:ascii="Times New Roman" w:eastAsia="Times New Roman" w:hAnsi="Times New Roman"/>
          <w:color w:val="000000" w:themeColor="text1"/>
          <w:sz w:val="24"/>
          <w:szCs w:val="24"/>
        </w:rPr>
      </w:pPr>
      <w:r w:rsidRPr="00B806F1">
        <w:rPr>
          <w:rFonts w:ascii="Times New Roman" w:eastAsia="Times New Roman" w:hAnsi="Times New Roman"/>
          <w:color w:val="000000" w:themeColor="text1"/>
          <w:sz w:val="24"/>
          <w:szCs w:val="24"/>
        </w:rPr>
        <w:t xml:space="preserve">Studējošo pedagoģiskās prakses ietvaros izglītības iestādē nepieciešams nodrošināt pieredzējušu mentoru atbalstu. Mentora loma ir atbalstīt studējošo izglītības iestādes darbības un organizācijas kultūras iepazīšanā, regulāri vērot studējošā vadītās mācību stundas un </w:t>
      </w:r>
      <w:r w:rsidRPr="00B806F1">
        <w:rPr>
          <w:rFonts w:ascii="Times New Roman" w:eastAsia="Times New Roman" w:hAnsi="Times New Roman"/>
          <w:color w:val="000000" w:themeColor="text1"/>
          <w:sz w:val="24"/>
          <w:szCs w:val="24"/>
        </w:rPr>
        <w:lastRenderedPageBreak/>
        <w:t xml:space="preserve">atbalstīt to analīzē un pilnveidē. Mentora uzdevums ir sadarboties ar studējošā prakses vadītāju, regulāri apkopot un analizēt informāciju par mācību stundās novēroto, sniegtajiem ieteikumiem un studējošā izaugsmi praksē, kā arī sekot prakses vadītāja norādēm par mentora darbību. Lai mentora atbalsts studējošajam darba vidē balstītās studijās būtu efektīvs, būtu svarīgi vērot vismaz vienu līdz divas mācību stundas mēnesī, paredzot laiku katras mācību stundas analīzei, kā arī regulārām individuāla atbalsta sarunām ar studējošo, pārrunājot sasniegumus un izaicinājumus (aptuvenais mentora veltītais laiks – aptuveni trīs līdz četras darba stundas mēnesī stundu vērošanai un analīzei, kā arī papildus divas darba stundas mēnesī individuālam atbalstam). Lai sekmētu studējošā veiksmīgu integrēšanos izglītības iestādē, atbalstam jāsākas jau augustā, sākot ar 2020. gadu. </w:t>
      </w:r>
    </w:p>
    <w:p w14:paraId="657BDA5E" w14:textId="77777777" w:rsidR="005F2F57" w:rsidRPr="00B806F1" w:rsidRDefault="005F2F57" w:rsidP="005F2F57">
      <w:pPr>
        <w:pBdr>
          <w:top w:val="nil"/>
          <w:left w:val="nil"/>
          <w:bottom w:val="nil"/>
          <w:right w:val="nil"/>
          <w:between w:val="nil"/>
        </w:pBdr>
        <w:spacing w:after="120" w:line="288" w:lineRule="auto"/>
        <w:jc w:val="both"/>
        <w:rPr>
          <w:rFonts w:ascii="Times New Roman" w:eastAsia="Times New Roman" w:hAnsi="Times New Roman"/>
          <w:color w:val="000000" w:themeColor="text1"/>
          <w:sz w:val="24"/>
          <w:szCs w:val="24"/>
        </w:rPr>
      </w:pPr>
      <w:r w:rsidRPr="00B806F1">
        <w:rPr>
          <w:rFonts w:ascii="Times New Roman" w:eastAsia="Times New Roman" w:hAnsi="Times New Roman"/>
          <w:color w:val="000000" w:themeColor="text1"/>
          <w:sz w:val="24"/>
          <w:szCs w:val="24"/>
          <w:u w:val="single"/>
        </w:rPr>
        <w:t>Aprēķins</w:t>
      </w:r>
    </w:p>
    <w:p w14:paraId="5B75347E" w14:textId="3AB1763A" w:rsidR="005F2F57" w:rsidRPr="00B806F1" w:rsidRDefault="005F2F57" w:rsidP="005F2F57">
      <w:pPr>
        <w:spacing w:after="120" w:line="288" w:lineRule="auto"/>
        <w:jc w:val="both"/>
        <w:rPr>
          <w:rFonts w:ascii="Times New Roman" w:eastAsia="Times New Roman" w:hAnsi="Times New Roman"/>
          <w:color w:val="000000"/>
          <w:sz w:val="24"/>
          <w:szCs w:val="24"/>
        </w:rPr>
      </w:pPr>
      <w:r w:rsidRPr="00B806F1">
        <w:rPr>
          <w:rFonts w:ascii="Times New Roman" w:eastAsia="Times New Roman" w:hAnsi="Times New Roman"/>
          <w:color w:val="000000" w:themeColor="text1"/>
          <w:sz w:val="24"/>
          <w:szCs w:val="24"/>
        </w:rPr>
        <w:t xml:space="preserve">Mentora pienākumi aizņem vidēji piecas stundas mēnesī, kas ietver vienu līdz divas stundas vērošanu un pārrunāšanu, kā arī divas stundas individuālā atbalsta, vienu līdz divas atskaites un sadarbību ar programmas mācībspēkiem. Desmit mēnešu (augusts–maijs) griezumā tās veido 50 stundas, kas tiktu veltītas vienam studējošam. </w:t>
      </w:r>
      <w:r w:rsidRPr="00B806F1">
        <w:rPr>
          <w:rFonts w:ascii="Times New Roman" w:eastAsia="Times New Roman" w:hAnsi="Times New Roman"/>
          <w:color w:val="000000"/>
          <w:sz w:val="24"/>
          <w:szCs w:val="24"/>
        </w:rPr>
        <w:t xml:space="preserve">Ņemot vērā </w:t>
      </w:r>
      <w:bookmarkStart w:id="6" w:name="_Hlk12551802"/>
      <w:r w:rsidRPr="00B806F1">
        <w:rPr>
          <w:rFonts w:ascii="Times New Roman" w:eastAsia="Times New Roman" w:hAnsi="Times New Roman"/>
          <w:color w:val="000000"/>
          <w:sz w:val="24"/>
          <w:szCs w:val="24"/>
        </w:rPr>
        <w:t xml:space="preserve">mentora lomas nozīmi tieši pirmā gada klātienes atbalstā audzināšanas/klasvadības darbā un studējošā integrēšanā skolas vidē, mentoru atalgojuma likme ir pielīdzināma nodibinājuma “Iespējamā misija” mācību grupas vadītāja lomai – </w:t>
      </w:r>
      <w:bookmarkEnd w:id="6"/>
      <w:r w:rsidRPr="00B806F1">
        <w:rPr>
          <w:rFonts w:ascii="Times New Roman" w:eastAsia="Times New Roman" w:hAnsi="Times New Roman"/>
          <w:color w:val="000000"/>
          <w:sz w:val="24"/>
          <w:szCs w:val="24"/>
        </w:rPr>
        <w:t>11 EUR (</w:t>
      </w:r>
      <w:r w:rsidRPr="00B806F1">
        <w:rPr>
          <w:rFonts w:ascii="Times New Roman" w:eastAsia="Times New Roman" w:hAnsi="Times New Roman"/>
          <w:color w:val="000000" w:themeColor="text1"/>
          <w:sz w:val="24"/>
          <w:szCs w:val="24"/>
        </w:rPr>
        <w:t xml:space="preserve">t.sk. </w:t>
      </w:r>
      <w:r w:rsidRPr="00B806F1">
        <w:rPr>
          <w:rFonts w:ascii="Times New Roman" w:eastAsia="Times New Roman" w:hAnsi="Times New Roman"/>
          <w:color w:val="000000"/>
          <w:sz w:val="24"/>
          <w:szCs w:val="24"/>
        </w:rPr>
        <w:t>VSOAI)</w:t>
      </w:r>
      <w:r w:rsidRPr="00B806F1">
        <w:rPr>
          <w:rFonts w:ascii="Times New Roman" w:eastAsia="Times New Roman" w:hAnsi="Times New Roman"/>
          <w:color w:val="000000" w:themeColor="text1"/>
          <w:sz w:val="24"/>
          <w:szCs w:val="24"/>
        </w:rPr>
        <w:t xml:space="preserve"> </w:t>
      </w:r>
      <w:r w:rsidRPr="00B806F1">
        <w:rPr>
          <w:rFonts w:ascii="Times New Roman" w:eastAsia="Times New Roman" w:hAnsi="Times New Roman"/>
          <w:color w:val="000000"/>
          <w:sz w:val="24"/>
          <w:szCs w:val="24"/>
        </w:rPr>
        <w:t xml:space="preserve">bruto par darba stundu. Kopsummā  viena mentora izmaksas gadā ir 550 </w:t>
      </w:r>
      <w:r w:rsidRPr="00B806F1">
        <w:rPr>
          <w:rFonts w:ascii="Times New Roman" w:eastAsia="Times New Roman" w:hAnsi="Times New Roman"/>
          <w:sz w:val="24"/>
          <w:szCs w:val="24"/>
        </w:rPr>
        <w:t xml:space="preserve">EUR bruto jeb 55 EUR </w:t>
      </w:r>
      <w:r w:rsidRPr="00B806F1">
        <w:rPr>
          <w:rFonts w:ascii="Times New Roman" w:eastAsia="Times New Roman" w:hAnsi="Times New Roman"/>
          <w:color w:val="000000"/>
          <w:sz w:val="24"/>
          <w:szCs w:val="24"/>
        </w:rPr>
        <w:t>bruto mēnesī. Ņemot vērā, ka studiju programmā kopumā visās augstskolās katru gadu plānots uzņemt 100 studējošos, tas kopā veido vidēji 55 000 EUR bruto par vienu gadu. Divu aprobācijas gadu laikā tas veido: 110 000 EUR.</w:t>
      </w:r>
    </w:p>
    <w:p w14:paraId="3A6BB8A4" w14:textId="77777777" w:rsidR="005F2F57" w:rsidRPr="00B806F1" w:rsidRDefault="005F2F57" w:rsidP="005F2F57">
      <w:pPr>
        <w:spacing w:after="120" w:line="288" w:lineRule="auto"/>
        <w:jc w:val="both"/>
        <w:rPr>
          <w:rFonts w:ascii="Times New Roman" w:eastAsia="Times New Roman" w:hAnsi="Times New Roman"/>
          <w:b/>
          <w:color w:val="000000" w:themeColor="text1"/>
          <w:sz w:val="24"/>
          <w:szCs w:val="24"/>
        </w:rPr>
      </w:pPr>
      <w:r w:rsidRPr="00B806F1">
        <w:rPr>
          <w:rFonts w:ascii="Times New Roman" w:eastAsia="Times New Roman" w:hAnsi="Times New Roman"/>
          <w:b/>
          <w:color w:val="000000" w:themeColor="text1"/>
          <w:sz w:val="24"/>
          <w:szCs w:val="24"/>
        </w:rPr>
        <w:t xml:space="preserve">3. pasākums. Mentoru mācības. </w:t>
      </w:r>
    </w:p>
    <w:p w14:paraId="51973083" w14:textId="77777777" w:rsidR="005F2F57" w:rsidRPr="00B806F1" w:rsidRDefault="005F2F57" w:rsidP="005F2F57">
      <w:pPr>
        <w:pBdr>
          <w:top w:val="nil"/>
          <w:left w:val="nil"/>
          <w:bottom w:val="nil"/>
          <w:right w:val="nil"/>
          <w:between w:val="nil"/>
        </w:pBdr>
        <w:spacing w:after="120" w:line="288" w:lineRule="auto"/>
        <w:jc w:val="both"/>
        <w:rPr>
          <w:rFonts w:ascii="Times New Roman" w:eastAsia="Times New Roman" w:hAnsi="Times New Roman"/>
          <w:color w:val="000000" w:themeColor="text1"/>
          <w:sz w:val="24"/>
          <w:szCs w:val="24"/>
        </w:rPr>
      </w:pPr>
      <w:r w:rsidRPr="00B806F1">
        <w:rPr>
          <w:rFonts w:ascii="Times New Roman" w:eastAsia="Times New Roman" w:hAnsi="Times New Roman"/>
          <w:color w:val="000000" w:themeColor="text1"/>
          <w:sz w:val="24"/>
          <w:szCs w:val="24"/>
        </w:rPr>
        <w:t xml:space="preserve">Papildus plānotajai atgriezeniskajai saitei no studējošā, kā arī mentora </w:t>
      </w:r>
      <w:r w:rsidRPr="00B806F1">
        <w:rPr>
          <w:rFonts w:ascii="Times New Roman" w:eastAsia="Times New Roman" w:hAnsi="Times New Roman"/>
          <w:color w:val="000000" w:themeColor="text1"/>
          <w:sz w:val="24"/>
          <w:szCs w:val="24"/>
          <w:shd w:val="clear" w:color="auto" w:fill="FFFFFF" w:themeFill="background1"/>
        </w:rPr>
        <w:t>pašvērtējumam, kas ļaus izvērtēt mentora sniegtā atbalsta kvalitāti un dos ierosinājumus tos uzlabot, ir nepieciešama preemptīva mentoru kvalitātes kontrole. Ņemot vērā, ka darba vidē balstītas studiju programmas īstenošanai nepieciešami speciāli sagatavoti mentori, nav iespējams izmantot esošo mentoru kvalifikācijas sistēmu. Līdz ar to ir nepieciešams atvēlēt līdzekļus mentoru mācībām, kas proaktīvi veicinās mentoru kvalitāti.</w:t>
      </w:r>
    </w:p>
    <w:p w14:paraId="302CEFA0" w14:textId="45115FD8" w:rsidR="005F2F57" w:rsidRPr="00B806F1" w:rsidRDefault="005F2F57" w:rsidP="005F2F57">
      <w:pPr>
        <w:pBdr>
          <w:top w:val="nil"/>
          <w:left w:val="nil"/>
          <w:bottom w:val="nil"/>
          <w:right w:val="nil"/>
          <w:between w:val="nil"/>
        </w:pBdr>
        <w:spacing w:after="120" w:line="288" w:lineRule="auto"/>
        <w:jc w:val="both"/>
        <w:rPr>
          <w:rFonts w:ascii="Times New Roman" w:eastAsia="Times New Roman" w:hAnsi="Times New Roman"/>
          <w:sz w:val="24"/>
          <w:szCs w:val="24"/>
        </w:rPr>
      </w:pPr>
      <w:r w:rsidRPr="00B806F1">
        <w:rPr>
          <w:rFonts w:ascii="Times New Roman" w:eastAsia="Times New Roman" w:hAnsi="Times New Roman"/>
          <w:color w:val="000000" w:themeColor="text1"/>
          <w:sz w:val="24"/>
          <w:szCs w:val="24"/>
        </w:rPr>
        <w:t>Šim nolūkam tiks izstrādāta profesionālas pilnveides programma „Mentordarbība darba vidē balstītu studiju atbalstam”, sagatavoti mācību materiāli un</w:t>
      </w:r>
      <w:r w:rsidRPr="00B806F1">
        <w:t xml:space="preserve"> </w:t>
      </w:r>
      <w:r w:rsidRPr="00B806F1">
        <w:rPr>
          <w:rFonts w:ascii="Times New Roman" w:eastAsia="Times New Roman" w:hAnsi="Times New Roman"/>
          <w:color w:val="000000" w:themeColor="text1"/>
          <w:sz w:val="24"/>
          <w:szCs w:val="24"/>
        </w:rPr>
        <w:t xml:space="preserve">rīkotas četru dienu ilgas mācības (kopā 32 stundas) – augustā pirms mentora pienākumu uzsākšanas, oktobrī, februārī un aprīlī – mentora darba beigu posmā. Tā kā paredzēti 100 mentori, ir jāplāno četras dažādas mācību grupas (lai ģeogrāfiski un laika ziņā nosegtu plašāku mentoru loku), kuras katru vadīs pasniedzēji ar LU indikatīvo pieaugušo apmācības likmi par stundu 18 EUR (t.sk. </w:t>
      </w:r>
      <w:r w:rsidRPr="00B806F1">
        <w:rPr>
          <w:rFonts w:ascii="Times New Roman" w:eastAsia="Times New Roman" w:hAnsi="Times New Roman"/>
          <w:color w:val="000000"/>
          <w:sz w:val="24"/>
          <w:szCs w:val="24"/>
        </w:rPr>
        <w:t>VSOAI</w:t>
      </w:r>
      <w:r w:rsidRPr="00B806F1">
        <w:rPr>
          <w:rFonts w:ascii="Times New Roman" w:eastAsia="Times New Roman" w:hAnsi="Times New Roman"/>
          <w:color w:val="000000" w:themeColor="text1"/>
          <w:sz w:val="24"/>
          <w:szCs w:val="24"/>
        </w:rPr>
        <w:t xml:space="preserve">) bruto apmērā. Mācību dienu organizēšana dažādos akadēmiskā gada laika posmos, nevis vienkopus, papildus ļauj labāk pārredzēt mentoru darba virzību, ieraudzīt kopīgās problēmas un tās risināt, tādejādi ar atbalstu palielinot mentoru kvalitāti bez īpaša pienākuma kādam sekot līdzi mentoru darbībai. Aprēķinu veido izmaksas 2304 EUR bruto apmērā vienā gadā (32h x 4 grupas x 18 EUR), taču papildus jāietver arī mentoru mācību administratīvās izmaksas (telpu </w:t>
      </w:r>
      <w:r w:rsidRPr="00B806F1">
        <w:rPr>
          <w:rFonts w:ascii="Times New Roman" w:eastAsia="Times New Roman" w:hAnsi="Times New Roman"/>
          <w:color w:val="000000" w:themeColor="text1"/>
          <w:sz w:val="24"/>
          <w:szCs w:val="24"/>
        </w:rPr>
        <w:lastRenderedPageBreak/>
        <w:t xml:space="preserve">īre, kafija) un transporta izmaksas mācību dalībniekiem. </w:t>
      </w:r>
      <w:r w:rsidRPr="00B806F1">
        <w:rPr>
          <w:rFonts w:ascii="Times New Roman" w:eastAsia="Times New Roman" w:hAnsi="Times New Roman"/>
          <w:sz w:val="24"/>
          <w:szCs w:val="24"/>
        </w:rPr>
        <w:t xml:space="preserve">Telpu īre (dienā vid. 150 EUR x 4 dienas x 4 grupas) veido izmaksas 2400 EUR, kafijas pauzes (vid. 5 EUR (1 reize) x 2 reizes dienā x 4 dienas x 100 mentori) veido izmaksas 4000 EUR, transporta izmaksas (indikatīvi vid. 5 EUR dienā x 4 dienas x 100 mentori) veido 2000 EUR. Līdz ar to kopā ar atlīdzību pasniedzējiem 2304 EUR 100 mentoru mācības veido 10 704 EUR izmaksas jeb 107 EUR vienam mentoram. Mentoru mācības plānots uzsākt 2020. gada augustā. </w:t>
      </w:r>
    </w:p>
    <w:p w14:paraId="46F1A564" w14:textId="77777777" w:rsidR="005F2F57" w:rsidRPr="00B806F1" w:rsidRDefault="005F2F57" w:rsidP="005F2F57">
      <w:pPr>
        <w:pBdr>
          <w:top w:val="nil"/>
          <w:left w:val="nil"/>
          <w:bottom w:val="nil"/>
          <w:right w:val="nil"/>
          <w:between w:val="nil"/>
        </w:pBdr>
        <w:spacing w:after="120" w:line="288" w:lineRule="auto"/>
        <w:jc w:val="both"/>
        <w:rPr>
          <w:rFonts w:ascii="Times New Roman" w:eastAsia="Times New Roman" w:hAnsi="Times New Roman"/>
          <w:color w:val="FF0000"/>
          <w:sz w:val="24"/>
          <w:szCs w:val="24"/>
        </w:rPr>
      </w:pPr>
      <w:r w:rsidRPr="00B806F1">
        <w:rPr>
          <w:rFonts w:ascii="Times New Roman" w:eastAsia="Times New Roman" w:hAnsi="Times New Roman"/>
          <w:color w:val="000000" w:themeColor="text1"/>
          <w:sz w:val="24"/>
          <w:szCs w:val="24"/>
          <w:u w:val="single"/>
        </w:rPr>
        <w:t>Aprēķins</w:t>
      </w:r>
    </w:p>
    <w:p w14:paraId="3F62C61E" w14:textId="77777777" w:rsidR="005F2F57" w:rsidRPr="00B806F1" w:rsidRDefault="005F2F57" w:rsidP="005F2F57">
      <w:pPr>
        <w:pBdr>
          <w:top w:val="nil"/>
          <w:left w:val="nil"/>
          <w:bottom w:val="nil"/>
          <w:right w:val="nil"/>
          <w:between w:val="nil"/>
        </w:pBdr>
        <w:spacing w:after="120" w:line="288" w:lineRule="auto"/>
        <w:jc w:val="both"/>
        <w:rPr>
          <w:rFonts w:ascii="Times New Roman" w:eastAsia="Times New Roman" w:hAnsi="Times New Roman"/>
          <w:color w:val="FF0000"/>
          <w:sz w:val="24"/>
          <w:szCs w:val="24"/>
        </w:rPr>
      </w:pPr>
      <w:r w:rsidRPr="00B806F1">
        <w:rPr>
          <w:rFonts w:ascii="Times New Roman" w:hAnsi="Times New Roman"/>
          <w:sz w:val="24"/>
          <w:szCs w:val="24"/>
        </w:rPr>
        <w:t>Profesionālas pilnveides programmas izstrāde, mācību materiālu sagatavošana: 32 stundas x 3 mācībspēki x 18 EUR= 1728 EUR.</w:t>
      </w:r>
    </w:p>
    <w:p w14:paraId="4B57501A" w14:textId="02CF2E6C" w:rsidR="005F2F57" w:rsidRPr="00B806F1" w:rsidRDefault="005F2F57" w:rsidP="005F2F57">
      <w:pPr>
        <w:pBdr>
          <w:top w:val="nil"/>
          <w:left w:val="nil"/>
          <w:bottom w:val="nil"/>
          <w:right w:val="nil"/>
          <w:between w:val="nil"/>
        </w:pBdr>
        <w:spacing w:after="120" w:line="288" w:lineRule="auto"/>
        <w:jc w:val="both"/>
        <w:rPr>
          <w:rFonts w:ascii="Times New Roman" w:eastAsia="Times New Roman" w:hAnsi="Times New Roman"/>
          <w:b/>
          <w:sz w:val="24"/>
          <w:szCs w:val="24"/>
        </w:rPr>
      </w:pPr>
      <w:r w:rsidRPr="00B806F1">
        <w:rPr>
          <w:rFonts w:ascii="Times New Roman" w:eastAsia="Times New Roman" w:hAnsi="Times New Roman"/>
          <w:sz w:val="24"/>
          <w:szCs w:val="24"/>
        </w:rPr>
        <w:t>Mentoru mācības: 107 EUR (viena mentora mācības) x 100 (mentoru skaits pirmajā gadā) x  90 (mentoru skaits otrajā gadā, rēķinot, ka vismaz 10% mentoru, kas izgājuši mācības pirmajā gadā, atkārtoti kļūs par mentoriem) = 20 330 EUR bruto (abiem programmas aprobācijas gadiem).</w:t>
      </w:r>
    </w:p>
    <w:p w14:paraId="6FA8E22A" w14:textId="77777777" w:rsidR="005F2F57" w:rsidRPr="00B806F1" w:rsidRDefault="005F2F57" w:rsidP="005F2F57">
      <w:pPr>
        <w:pBdr>
          <w:top w:val="nil"/>
          <w:left w:val="nil"/>
          <w:bottom w:val="nil"/>
          <w:right w:val="nil"/>
          <w:between w:val="nil"/>
        </w:pBdr>
        <w:spacing w:after="120" w:line="288" w:lineRule="auto"/>
        <w:jc w:val="both"/>
        <w:rPr>
          <w:rFonts w:ascii="Times New Roman" w:eastAsia="Times New Roman" w:hAnsi="Times New Roman"/>
          <w:b/>
          <w:strike/>
          <w:color w:val="000000" w:themeColor="text1"/>
          <w:sz w:val="24"/>
          <w:szCs w:val="24"/>
        </w:rPr>
      </w:pPr>
      <w:r w:rsidRPr="00B806F1">
        <w:rPr>
          <w:rFonts w:ascii="Times New Roman" w:eastAsia="Times New Roman" w:hAnsi="Times New Roman"/>
          <w:b/>
          <w:color w:val="000000" w:themeColor="text1"/>
          <w:sz w:val="24"/>
          <w:szCs w:val="24"/>
        </w:rPr>
        <w:t>4. pasākums. Mērķstipendijas studējošiem.</w:t>
      </w:r>
    </w:p>
    <w:p w14:paraId="3CF9549A" w14:textId="77777777" w:rsidR="005F2F57" w:rsidRPr="00B806F1" w:rsidRDefault="005F2F57" w:rsidP="005F2F57">
      <w:pPr>
        <w:pBdr>
          <w:top w:val="nil"/>
          <w:left w:val="nil"/>
          <w:bottom w:val="nil"/>
          <w:right w:val="nil"/>
          <w:between w:val="nil"/>
        </w:pBdr>
        <w:spacing w:after="120" w:line="288" w:lineRule="auto"/>
        <w:jc w:val="both"/>
        <w:rPr>
          <w:rFonts w:ascii="Times New Roman" w:eastAsia="Times New Roman" w:hAnsi="Times New Roman"/>
          <w:color w:val="000000" w:themeColor="text1"/>
          <w:sz w:val="24"/>
          <w:szCs w:val="24"/>
        </w:rPr>
      </w:pPr>
      <w:r w:rsidRPr="00B806F1">
        <w:rPr>
          <w:rFonts w:ascii="Times New Roman" w:eastAsia="Times New Roman" w:hAnsi="Times New Roman"/>
          <w:color w:val="000000" w:themeColor="text1"/>
          <w:sz w:val="24"/>
          <w:szCs w:val="24"/>
          <w:u w:val="single"/>
        </w:rPr>
        <w:t>Pamatojums</w:t>
      </w:r>
      <w:r w:rsidRPr="00B806F1">
        <w:rPr>
          <w:rFonts w:ascii="Times New Roman" w:eastAsia="Times New Roman" w:hAnsi="Times New Roman"/>
          <w:color w:val="000000" w:themeColor="text1"/>
          <w:sz w:val="24"/>
          <w:szCs w:val="24"/>
        </w:rPr>
        <w:t xml:space="preserve"> </w:t>
      </w:r>
    </w:p>
    <w:p w14:paraId="442F6ECA" w14:textId="5C956410" w:rsidR="005F2F57" w:rsidRPr="00B806F1" w:rsidRDefault="005F2F57" w:rsidP="005F2F57">
      <w:pPr>
        <w:spacing w:after="120" w:line="288" w:lineRule="auto"/>
        <w:jc w:val="both"/>
        <w:rPr>
          <w:rFonts w:ascii="Times New Roman" w:eastAsia="Times New Roman" w:hAnsi="Times New Roman"/>
          <w:color w:val="000000" w:themeColor="text1"/>
          <w:sz w:val="24"/>
          <w:szCs w:val="24"/>
        </w:rPr>
      </w:pPr>
      <w:r w:rsidRPr="00B806F1">
        <w:rPr>
          <w:rFonts w:ascii="Times New Roman" w:eastAsia="Times New Roman" w:hAnsi="Times New Roman"/>
          <w:color w:val="000000" w:themeColor="text1"/>
          <w:sz w:val="24"/>
          <w:szCs w:val="24"/>
        </w:rPr>
        <w:t xml:space="preserve">Pašreiz LU, DU un LiepU SAM 8.2.1. projektos ir paredzētas mērķstipendijas kopumā 45 studējošiem (katrā augstskolā – 15 studējošiem) 199,2 EUR apmērā mēnesī studiju programmas pirmajā aprobācijas gadā (10 mēnešus). Katrā projektā mērķstipendiju izmaksām programmas studējošiem ieplānotais finansējums ir  29 880 EUR, kopā trīs projektos – 89 640 EUR. </w:t>
      </w:r>
    </w:p>
    <w:p w14:paraId="6ABA02DD" w14:textId="77777777" w:rsidR="005F2F57" w:rsidRPr="00B806F1" w:rsidRDefault="005F2F57" w:rsidP="005F2F57">
      <w:pPr>
        <w:spacing w:after="120" w:line="288" w:lineRule="auto"/>
        <w:jc w:val="both"/>
        <w:rPr>
          <w:rFonts w:ascii="Times New Roman" w:eastAsia="Times New Roman" w:hAnsi="Times New Roman"/>
          <w:color w:val="000000" w:themeColor="text1"/>
          <w:sz w:val="24"/>
          <w:szCs w:val="24"/>
        </w:rPr>
      </w:pPr>
      <w:r w:rsidRPr="00B806F1">
        <w:rPr>
          <w:rFonts w:ascii="Times New Roman" w:eastAsia="Times New Roman" w:hAnsi="Times New Roman"/>
          <w:color w:val="000000" w:themeColor="text1"/>
          <w:sz w:val="24"/>
          <w:szCs w:val="24"/>
        </w:rPr>
        <w:t xml:space="preserve">Mērķstipendiju nolūks ir nodrošināt atgriezenisko saiti par studiju programmas norisi (aprobēt studiju programmu), taču, ņemot vērā programmas kvalitātes kontroles kritērijus, tostarp atgriezenisko saiti no visiem studējošiem, priekšlikums ir  paredzēt mērķstipendijas visiem 100 studējošiem 199,2 EUR apmērā mēnesī. Šādu nepieciešamību pamato arī aprēķini par zaudēto samaksu par vienu darba dienu nedēļā, kad studējošais mācās, balstoties uz vidējās skolotāja algas aprēķina. </w:t>
      </w:r>
    </w:p>
    <w:p w14:paraId="7D0CBD0F" w14:textId="53FE261F" w:rsidR="005F2F57" w:rsidRPr="00B806F1" w:rsidRDefault="005F2F57" w:rsidP="005F2F57">
      <w:pPr>
        <w:spacing w:after="120" w:line="288" w:lineRule="auto"/>
        <w:jc w:val="both"/>
        <w:rPr>
          <w:rFonts w:ascii="Times New Roman" w:eastAsia="Times New Roman" w:hAnsi="Times New Roman"/>
          <w:color w:val="000000" w:themeColor="text1"/>
          <w:sz w:val="24"/>
          <w:szCs w:val="24"/>
        </w:rPr>
      </w:pPr>
      <w:r w:rsidRPr="00B806F1">
        <w:rPr>
          <w:rFonts w:ascii="Times New Roman" w:eastAsia="Times New Roman" w:hAnsi="Times New Roman"/>
          <w:color w:val="000000" w:themeColor="text1"/>
          <w:sz w:val="24"/>
          <w:szCs w:val="24"/>
        </w:rPr>
        <w:t xml:space="preserve">Pirmajā  gadā studējošā kā pedagoga slodze skolā netiek plānota pilnā apjomā, lai studējošais varētu kvalitatīvi apgūt programmu un “neizdegt”. Līdz ar to mērķstipendiju </w:t>
      </w:r>
      <w:r w:rsidRPr="00B806F1">
        <w:rPr>
          <w:rFonts w:ascii="Times New Roman" w:eastAsia="Times New Roman" w:hAnsi="Times New Roman"/>
          <w:sz w:val="24"/>
          <w:szCs w:val="24"/>
        </w:rPr>
        <w:t xml:space="preserve">nolūks tiktu paplašināts, lai ietvertu ne tikai esošo studiju programmas kvalitātes kontroles lomu, bet arī jauno skolotāju paturēšanu skolās pirmajos, intensīvajos gados, nodrošinot lielāku motivāciju </w:t>
      </w:r>
      <w:r w:rsidRPr="00B806F1">
        <w:rPr>
          <w:rFonts w:ascii="Times New Roman" w:eastAsia="Times New Roman" w:hAnsi="Times New Roman"/>
          <w:color w:val="000000" w:themeColor="text1"/>
          <w:sz w:val="24"/>
          <w:szCs w:val="24"/>
        </w:rPr>
        <w:t xml:space="preserve">turpināt darbu, kā rezultātā jaunais skolotājs ilgtermiņā rada valstij finansiālu ieguvumu. Mērķstipendijas studējošiem plānots izmaksāt 12 mēnešus – no jūlija (imatrikulācija) līdz jūnijam (eksamtrikulācija), ņemot vērā, ka tā būs darba vidē balstīta studiju programma un mācības tiks uzsāktas jau jūlijā. </w:t>
      </w:r>
    </w:p>
    <w:p w14:paraId="6CBDF46A" w14:textId="0104C3E6" w:rsidR="005F2F57" w:rsidRPr="00B806F1" w:rsidRDefault="005F2F57" w:rsidP="005F2F57">
      <w:pPr>
        <w:spacing w:after="120" w:line="288" w:lineRule="auto"/>
        <w:jc w:val="both"/>
        <w:rPr>
          <w:rFonts w:ascii="Times New Roman" w:eastAsia="Times New Roman" w:hAnsi="Times New Roman"/>
          <w:color w:val="000000" w:themeColor="text1"/>
          <w:sz w:val="24"/>
          <w:szCs w:val="24"/>
        </w:rPr>
      </w:pPr>
      <w:r w:rsidRPr="00B806F1">
        <w:rPr>
          <w:rFonts w:ascii="Times New Roman" w:hAnsi="Times New Roman"/>
          <w:color w:val="000000" w:themeColor="text1"/>
          <w:sz w:val="24"/>
          <w:szCs w:val="24"/>
        </w:rPr>
        <w:t>Saskaņā ar Ministru kabineta 2004. gada 24. augusta noteikumu Nr. 740 „Noteikumi par stipendijām” 11.</w:t>
      </w:r>
      <w:r w:rsidRPr="00B806F1">
        <w:rPr>
          <w:rFonts w:ascii="Times New Roman" w:hAnsi="Times New Roman"/>
          <w:color w:val="000000" w:themeColor="text1"/>
          <w:sz w:val="24"/>
          <w:szCs w:val="24"/>
          <w:vertAlign w:val="superscript"/>
        </w:rPr>
        <w:t>2</w:t>
      </w:r>
      <w:r w:rsidRPr="00B806F1">
        <w:rPr>
          <w:rFonts w:ascii="Times New Roman" w:hAnsi="Times New Roman"/>
          <w:color w:val="000000" w:themeColor="text1"/>
          <w:sz w:val="24"/>
          <w:szCs w:val="24"/>
        </w:rPr>
        <w:t xml:space="preserve"> punktu studējošajam, kuram ir piešķirta mērķstipendija no Eiropas Sociālā fonda (ESF) finansēto projektu līdzekļiem, augstākās izglītības iestāde stipendijas izmaksu pārtrauc ar pirmo mēnesi pēc mērķstipendijas piešķiršanas. Līdz ar to programmas aprobācijas periodā studējošais saņems vienu mērķstipendiju – 199,2 EUR mēnesī 12 mēnešus gadā no </w:t>
      </w:r>
      <w:r w:rsidRPr="00B806F1">
        <w:rPr>
          <w:rFonts w:ascii="Times New Roman" w:hAnsi="Times New Roman"/>
          <w:color w:val="000000" w:themeColor="text1"/>
          <w:sz w:val="24"/>
          <w:szCs w:val="24"/>
        </w:rPr>
        <w:lastRenderedPageBreak/>
        <w:t>SAM 8.2.1. projektu līdzekļiem.</w:t>
      </w:r>
    </w:p>
    <w:p w14:paraId="4E566C09" w14:textId="77777777" w:rsidR="005F2F57" w:rsidRPr="00B806F1" w:rsidRDefault="005F2F57" w:rsidP="005F2F57">
      <w:pPr>
        <w:spacing w:after="120" w:line="288" w:lineRule="auto"/>
        <w:jc w:val="both"/>
        <w:rPr>
          <w:rFonts w:ascii="Times New Roman" w:eastAsia="Times New Roman" w:hAnsi="Times New Roman"/>
          <w:color w:val="000000" w:themeColor="text1"/>
          <w:sz w:val="24"/>
          <w:szCs w:val="24"/>
          <w:u w:val="single"/>
        </w:rPr>
      </w:pPr>
      <w:r w:rsidRPr="00B806F1">
        <w:rPr>
          <w:rFonts w:ascii="Times New Roman" w:eastAsia="Times New Roman" w:hAnsi="Times New Roman"/>
          <w:color w:val="000000" w:themeColor="text1"/>
          <w:sz w:val="24"/>
          <w:szCs w:val="24"/>
          <w:u w:val="single"/>
        </w:rPr>
        <w:t>Aprēķins</w:t>
      </w:r>
    </w:p>
    <w:p w14:paraId="647B73E7" w14:textId="5D984E63" w:rsidR="005F2F57" w:rsidRPr="00B806F1" w:rsidRDefault="005F2F57" w:rsidP="005F2F57">
      <w:pPr>
        <w:spacing w:after="120" w:line="288" w:lineRule="auto"/>
        <w:jc w:val="both"/>
        <w:rPr>
          <w:rFonts w:ascii="Times New Roman" w:eastAsia="Times New Roman" w:hAnsi="Times New Roman"/>
          <w:color w:val="000000" w:themeColor="text1"/>
          <w:sz w:val="24"/>
          <w:szCs w:val="24"/>
        </w:rPr>
      </w:pPr>
      <w:r w:rsidRPr="00B806F1">
        <w:rPr>
          <w:rFonts w:ascii="Times New Roman" w:eastAsia="Times New Roman" w:hAnsi="Times New Roman"/>
          <w:color w:val="000000" w:themeColor="text1"/>
          <w:sz w:val="24"/>
          <w:szCs w:val="24"/>
        </w:rPr>
        <w:t xml:space="preserve">Šobrīd SAM 8.2.1. projektos ir plānotas 45 mērķstipendijas 10 mēnešu garumā 199,2 EUR x 45 studējošie x 10 mēneši = 89 640 EUR. Plānojot stipendijas  199,2 EUR x 100 studējošie x 12 mēneši =  239 040 000 EUR x 2 gadi= 478 080 EUR. Izmantojot jau plānotās izmaksas, nepieciešams papildus rast finansējumu mērķstipendiju nodrošināšanai visiem 100 studējošiem, kurus plānots uzņemt studiju programmā pirmajā gadā un arī otrajā gadā – pirmajā gadā 149 400 EUR, otrajā gadā 239 040 EUR, abos gados kopā 388 440 EUR. </w:t>
      </w:r>
    </w:p>
    <w:p w14:paraId="6F1A4E90" w14:textId="77777777" w:rsidR="005F2F57" w:rsidRPr="00B806F1" w:rsidRDefault="005F2F57" w:rsidP="005F2F57">
      <w:pPr>
        <w:spacing w:after="120" w:line="288" w:lineRule="auto"/>
        <w:jc w:val="both"/>
        <w:rPr>
          <w:rFonts w:ascii="Times New Roman" w:eastAsia="Times New Roman" w:hAnsi="Times New Roman"/>
          <w:b/>
          <w:color w:val="000000" w:themeColor="text1"/>
          <w:sz w:val="24"/>
          <w:szCs w:val="24"/>
        </w:rPr>
      </w:pPr>
      <w:r w:rsidRPr="00B806F1">
        <w:rPr>
          <w:rFonts w:ascii="Times New Roman" w:eastAsia="Times New Roman" w:hAnsi="Times New Roman"/>
          <w:b/>
          <w:color w:val="000000" w:themeColor="text1"/>
          <w:sz w:val="24"/>
          <w:szCs w:val="24"/>
        </w:rPr>
        <w:t>5. pasākums. Budžeta vietas.</w:t>
      </w:r>
    </w:p>
    <w:p w14:paraId="5F44EEDC" w14:textId="77777777" w:rsidR="005F2F57" w:rsidRPr="00B806F1" w:rsidRDefault="005F2F57" w:rsidP="005F2F57">
      <w:pPr>
        <w:spacing w:after="120" w:line="288" w:lineRule="auto"/>
        <w:jc w:val="both"/>
        <w:rPr>
          <w:rFonts w:ascii="Times New Roman" w:eastAsia="Times New Roman" w:hAnsi="Times New Roman"/>
          <w:color w:val="000000" w:themeColor="text1"/>
          <w:sz w:val="24"/>
          <w:szCs w:val="24"/>
          <w:u w:val="single"/>
        </w:rPr>
      </w:pPr>
      <w:r w:rsidRPr="00B806F1">
        <w:rPr>
          <w:rFonts w:ascii="Times New Roman" w:eastAsia="Times New Roman" w:hAnsi="Times New Roman"/>
          <w:color w:val="000000" w:themeColor="text1"/>
          <w:sz w:val="24"/>
          <w:szCs w:val="24"/>
          <w:u w:val="single"/>
        </w:rPr>
        <w:t>Pamatojums</w:t>
      </w:r>
    </w:p>
    <w:p w14:paraId="728C5432" w14:textId="77777777" w:rsidR="005F2F57" w:rsidRPr="00B806F1" w:rsidRDefault="005F2F57" w:rsidP="005F2F57">
      <w:pPr>
        <w:spacing w:after="120" w:line="288" w:lineRule="auto"/>
        <w:jc w:val="both"/>
        <w:rPr>
          <w:rFonts w:ascii="Times New Roman" w:eastAsia="Times New Roman" w:hAnsi="Times New Roman"/>
          <w:color w:val="000000" w:themeColor="text1"/>
          <w:sz w:val="24"/>
          <w:szCs w:val="24"/>
        </w:rPr>
      </w:pPr>
      <w:r w:rsidRPr="00B806F1">
        <w:rPr>
          <w:rFonts w:ascii="Times New Roman" w:eastAsia="Times New Roman" w:hAnsi="Times New Roman"/>
          <w:color w:val="000000" w:themeColor="text1"/>
          <w:sz w:val="24"/>
          <w:szCs w:val="24"/>
        </w:rPr>
        <w:t xml:space="preserve">Lai nodrošinātu kvalitatīvāku un kvantitatīvāku jauno skolotāju ienākšanu izglītības iestādēs, celtu skolotāja profesijas prestižu, motivētu un atbalstītu jaunu cilvēku vēlmi kļūt par pedagogu, šajā studiju programmā jānodrošina valsts apmaksātas studijas. Tas ļaus vairāk kontrolēt jauno skolotāju kvalitāti, kā arī apliecinās valsts vēlmi ieguldīt jaunajos skolotājos. </w:t>
      </w:r>
    </w:p>
    <w:p w14:paraId="0C87000C" w14:textId="77777777" w:rsidR="005F2F57" w:rsidRPr="00B806F1" w:rsidRDefault="005F2F57" w:rsidP="005F2F57">
      <w:pPr>
        <w:spacing w:after="120" w:line="288" w:lineRule="auto"/>
        <w:jc w:val="both"/>
        <w:rPr>
          <w:rFonts w:ascii="Times New Roman" w:eastAsia="Times New Roman" w:hAnsi="Times New Roman"/>
          <w:color w:val="000000" w:themeColor="text1"/>
          <w:sz w:val="24"/>
          <w:szCs w:val="24"/>
        </w:rPr>
      </w:pPr>
      <w:r w:rsidRPr="00B806F1">
        <w:rPr>
          <w:rFonts w:ascii="Times New Roman" w:eastAsia="Times New Roman" w:hAnsi="Times New Roman"/>
          <w:color w:val="000000" w:themeColor="text1"/>
          <w:sz w:val="24"/>
          <w:szCs w:val="24"/>
        </w:rPr>
        <w:t>Nodibinājuma “</w:t>
      </w:r>
      <w:r w:rsidRPr="00B806F1">
        <w:rPr>
          <w:rFonts w:ascii="Times New Roman" w:eastAsia="Times New Roman" w:hAnsi="Times New Roman"/>
          <w:iCs/>
          <w:color w:val="000000" w:themeColor="text1"/>
          <w:sz w:val="24"/>
          <w:szCs w:val="24"/>
        </w:rPr>
        <w:t>Iespējamā misija”</w:t>
      </w:r>
      <w:r w:rsidRPr="00B806F1">
        <w:rPr>
          <w:rFonts w:ascii="Times New Roman" w:eastAsia="Times New Roman" w:hAnsi="Times New Roman"/>
          <w:color w:val="000000" w:themeColor="text1"/>
          <w:sz w:val="24"/>
          <w:szCs w:val="24"/>
        </w:rPr>
        <w:t xml:space="preserve"> pieredze rāda, ka viens no iemesliem, kāpēc augsta līmeņa kvalificēti speciālisti, mainot karjeru, kļūst par skolotājiem, ir fakts, ka katrs nākamais algas pieaugums nav sniedzis viņiem sagaidīto pievienoto vērtību. Tāpēc viņi meklē citas nozares, lai redzētu gan to, ka viņi var ieguldīt citos, gan arī to, ka nozare iegulda viņos. Tas ir kritisks nosacījums, veidojot kvalificētu speciālistu uzticību, lai viņus ievirzītu kļūt par jaunajiem skolotājiem.</w:t>
      </w:r>
    </w:p>
    <w:p w14:paraId="321985D5" w14:textId="77777777" w:rsidR="005F2F57" w:rsidRPr="00B806F1" w:rsidRDefault="005F2F57" w:rsidP="005F2F57">
      <w:pPr>
        <w:spacing w:after="120" w:line="288" w:lineRule="auto"/>
        <w:jc w:val="both"/>
        <w:rPr>
          <w:rFonts w:ascii="Times New Roman" w:eastAsia="Times New Roman" w:hAnsi="Times New Roman"/>
          <w:color w:val="000000" w:themeColor="text1"/>
          <w:sz w:val="24"/>
          <w:szCs w:val="24"/>
          <w:u w:val="single"/>
        </w:rPr>
      </w:pPr>
      <w:r w:rsidRPr="00B806F1">
        <w:rPr>
          <w:rFonts w:ascii="Times New Roman" w:eastAsia="Times New Roman" w:hAnsi="Times New Roman"/>
          <w:color w:val="000000" w:themeColor="text1"/>
          <w:sz w:val="24"/>
          <w:szCs w:val="24"/>
          <w:u w:val="single"/>
        </w:rPr>
        <w:t>Aprēķins</w:t>
      </w:r>
    </w:p>
    <w:p w14:paraId="03E60128" w14:textId="793F0126" w:rsidR="005F2F57" w:rsidRPr="00B806F1" w:rsidRDefault="005F2F57" w:rsidP="005F2F57">
      <w:pPr>
        <w:spacing w:after="120" w:line="288" w:lineRule="auto"/>
        <w:jc w:val="both"/>
        <w:rPr>
          <w:rFonts w:ascii="Times New Roman" w:eastAsia="Times New Roman" w:hAnsi="Times New Roman"/>
          <w:color w:val="000000" w:themeColor="text1"/>
          <w:sz w:val="24"/>
          <w:szCs w:val="24"/>
        </w:rPr>
      </w:pPr>
      <w:r w:rsidRPr="00B806F1">
        <w:rPr>
          <w:rFonts w:ascii="Times New Roman" w:eastAsia="Times New Roman" w:hAnsi="Times New Roman"/>
          <w:color w:val="000000" w:themeColor="text1"/>
          <w:sz w:val="24"/>
          <w:szCs w:val="24"/>
        </w:rPr>
        <w:t>Lai kvalitatīvi īstenotu otrā līmeņa profesionālās augstākās izglītības studiju programmu “Skolotājs” ar 100 studējošiem ga</w:t>
      </w:r>
      <w:r w:rsidR="00EB3302">
        <w:rPr>
          <w:rFonts w:ascii="Times New Roman" w:eastAsia="Times New Roman" w:hAnsi="Times New Roman"/>
          <w:color w:val="000000" w:themeColor="text1"/>
          <w:sz w:val="24"/>
          <w:szCs w:val="24"/>
        </w:rPr>
        <w:t xml:space="preserve">dā, LU ir veikusi aprēķinus, ka </w:t>
      </w:r>
      <w:r w:rsidRPr="00B806F1">
        <w:rPr>
          <w:rFonts w:ascii="Times New Roman" w:eastAsia="Times New Roman" w:hAnsi="Times New Roman"/>
          <w:color w:val="000000" w:themeColor="text1"/>
          <w:sz w:val="24"/>
          <w:szCs w:val="24"/>
        </w:rPr>
        <w:t xml:space="preserve">ņemot vērā plānotos studiju līmeņa koeficientu paaugstinājumus, lai veicinātu kvalitāti, kā arī palielināto studējošo skaitu dabas zinību jomās (kas izmaksā daudz dārgāk nekā sociālo, humanitāro jomu studējošie), saskaņā ar paredzētajām programmas studiju jomu prioritātēm, provizoriski </w:t>
      </w:r>
      <w:r w:rsidRPr="00B806F1">
        <w:rPr>
          <w:rFonts w:ascii="Times New Roman" w:eastAsia="Times New Roman" w:hAnsi="Times New Roman"/>
          <w:color w:val="000000"/>
          <w:sz w:val="24"/>
          <w:szCs w:val="24"/>
        </w:rPr>
        <w:t xml:space="preserve">programmas studiju daļa augstskolās bez piesaistes, atlases, papildus prakses vadītāja atalgojuma u.c. atbalsta pasākumiem </w:t>
      </w:r>
      <w:r w:rsidRPr="00B806F1">
        <w:rPr>
          <w:rFonts w:ascii="Times New Roman" w:eastAsia="Times New Roman" w:hAnsi="Times New Roman"/>
          <w:color w:val="000000" w:themeColor="text1"/>
          <w:sz w:val="24"/>
          <w:szCs w:val="24"/>
        </w:rPr>
        <w:t xml:space="preserve">izmaksātu 2500 EUR gadā uz studējošo. Tā kā šī ir jauna programma un nav iespējams pārdalīt budžeta vietas no citām studiju programmām, attiecīgi ir nepieciešams piešķirt papildus finansējumu 250 000 EUR apjomā viena aprobācijas gada laikā jeb 500 000 EUR divos gados.  </w:t>
      </w:r>
    </w:p>
    <w:p w14:paraId="29C6FB01" w14:textId="77777777" w:rsidR="005F2F57" w:rsidRPr="00B806F1" w:rsidRDefault="005F2F57" w:rsidP="005F2F57">
      <w:pPr>
        <w:spacing w:after="120" w:line="288" w:lineRule="auto"/>
        <w:jc w:val="both"/>
        <w:rPr>
          <w:rFonts w:ascii="Times New Roman" w:eastAsia="Times New Roman" w:hAnsi="Times New Roman"/>
          <w:color w:val="000000" w:themeColor="text1"/>
          <w:sz w:val="24"/>
          <w:szCs w:val="24"/>
        </w:rPr>
      </w:pPr>
      <w:r w:rsidRPr="00B806F1">
        <w:rPr>
          <w:rFonts w:ascii="Times New Roman" w:eastAsia="Times New Roman" w:hAnsi="Times New Roman"/>
          <w:b/>
          <w:bCs/>
          <w:color w:val="000000" w:themeColor="text1"/>
          <w:sz w:val="24"/>
          <w:szCs w:val="24"/>
        </w:rPr>
        <w:t>6. pasākums. Prakses</w:t>
      </w:r>
      <w:r w:rsidRPr="00B806F1">
        <w:rPr>
          <w:rFonts w:ascii="Times New Roman" w:eastAsia="Times New Roman" w:hAnsi="Times New Roman"/>
          <w:b/>
          <w:color w:val="000000" w:themeColor="text1"/>
          <w:sz w:val="24"/>
          <w:szCs w:val="24"/>
        </w:rPr>
        <w:t xml:space="preserve"> vadītāju atlīdzība.</w:t>
      </w:r>
    </w:p>
    <w:p w14:paraId="519813ED" w14:textId="77777777" w:rsidR="005F2F57" w:rsidRPr="00B806F1" w:rsidRDefault="005F2F57" w:rsidP="005F2F57">
      <w:pPr>
        <w:spacing w:after="120" w:line="288" w:lineRule="auto"/>
        <w:jc w:val="both"/>
        <w:rPr>
          <w:rFonts w:ascii="Times New Roman" w:eastAsia="Times New Roman" w:hAnsi="Times New Roman"/>
          <w:color w:val="000000" w:themeColor="text1"/>
          <w:sz w:val="24"/>
          <w:szCs w:val="24"/>
          <w:u w:val="single"/>
        </w:rPr>
      </w:pPr>
      <w:r w:rsidRPr="00B806F1">
        <w:rPr>
          <w:rFonts w:ascii="Times New Roman" w:eastAsia="Times New Roman" w:hAnsi="Times New Roman"/>
          <w:color w:val="000000" w:themeColor="text1"/>
          <w:sz w:val="24"/>
          <w:szCs w:val="24"/>
          <w:u w:val="single"/>
        </w:rPr>
        <w:t>Pamatojums</w:t>
      </w:r>
    </w:p>
    <w:p w14:paraId="52415EA3" w14:textId="7B101231" w:rsidR="005F2F57" w:rsidRPr="00B806F1" w:rsidRDefault="005F2F57" w:rsidP="005F2F57">
      <w:pPr>
        <w:spacing w:after="120" w:line="288" w:lineRule="auto"/>
        <w:jc w:val="both"/>
        <w:rPr>
          <w:rFonts w:ascii="Times New Roman" w:eastAsia="Times New Roman" w:hAnsi="Times New Roman"/>
          <w:color w:val="000000" w:themeColor="text1"/>
          <w:sz w:val="24"/>
          <w:szCs w:val="24"/>
        </w:rPr>
      </w:pPr>
      <w:r w:rsidRPr="00B806F1">
        <w:rPr>
          <w:rFonts w:ascii="Times New Roman" w:eastAsia="Times New Roman" w:hAnsi="Times New Roman"/>
          <w:color w:val="000000" w:themeColor="text1"/>
          <w:sz w:val="24"/>
          <w:szCs w:val="24"/>
        </w:rPr>
        <w:t xml:space="preserve">Papildus 20 kredītpunktu vērtiem diviem kursiem “Prakse I” un “Prakse II” studējošo pedagoģiskās prakses ietvaros ir nepieciešams nodrošināt arī prakses vadītāja atbalstu studējošajiem stundu analīzē un pilnveidē. Atbalsta personai jāatbalsta studējošos gan periodiski vērojot mācību stundas klātienē vai attālināti, gan periodiski izskatot studējošā veidotos mācību stundu plānus un sniedzot individuālu atgriezenisko saiti par mācību stundas </w:t>
      </w:r>
      <w:r w:rsidRPr="00B806F1">
        <w:rPr>
          <w:rFonts w:ascii="Times New Roman" w:eastAsia="Times New Roman" w:hAnsi="Times New Roman"/>
          <w:color w:val="000000" w:themeColor="text1"/>
          <w:sz w:val="24"/>
          <w:szCs w:val="24"/>
        </w:rPr>
        <w:lastRenderedPageBreak/>
        <w:t>struktūru un aktivitāšu mērķtiecīgumu, gan organizējot pieredzes dalīšanās un metodikas problēm-jautājumu risināšanas seminārus. Ideālā gadījumā, prakses vadītājiem ir jābūt tiem pašiem atbilstošo jomu metodiķiem.</w:t>
      </w:r>
    </w:p>
    <w:p w14:paraId="30D87080" w14:textId="39AE2D88" w:rsidR="005F2F57" w:rsidRPr="00B806F1" w:rsidRDefault="005F2F57" w:rsidP="005F2F57">
      <w:pPr>
        <w:spacing w:after="120" w:line="288" w:lineRule="auto"/>
        <w:jc w:val="both"/>
        <w:rPr>
          <w:rFonts w:ascii="Times New Roman" w:eastAsia="Times New Roman" w:hAnsi="Times New Roman"/>
          <w:color w:val="000000" w:themeColor="text1"/>
          <w:sz w:val="24"/>
          <w:szCs w:val="24"/>
        </w:rPr>
      </w:pPr>
      <w:r w:rsidRPr="00B806F1">
        <w:rPr>
          <w:rFonts w:ascii="Times New Roman" w:eastAsia="Times New Roman" w:hAnsi="Times New Roman"/>
          <w:color w:val="000000" w:themeColor="text1"/>
          <w:sz w:val="24"/>
          <w:szCs w:val="24"/>
        </w:rPr>
        <w:t xml:space="preserve">Mācību stundu vērošanu un analīzi būtiski organizēt atkārtoti, optimāli divas reizes semestrī, katrā no reizēm stundu analīzes rezultātā izvirzot konkrētus tālākos darba uzdevumus, ar kuriem studējošajiem strādāt un uz kuriem būtiski atsaukties un analizēt izaugsmi nākošajā stundu vērošanā. Vienā stundu vērošanas reizē optimāli būtu vērot un analizēt vismaz divas līdz četras mācību stundas, lai identificētu kopējās tendences, izaicinājumus un atbalsta vajadzības. </w:t>
      </w:r>
      <w:r w:rsidRPr="00B806F1">
        <w:rPr>
          <w:rFonts w:ascii="Times New Roman" w:eastAsia="Times New Roman" w:hAnsi="Times New Roman"/>
          <w:color w:val="000000"/>
          <w:sz w:val="24"/>
          <w:szCs w:val="24"/>
        </w:rPr>
        <w:t>Aptuvenais prakses vadītāja atbalsta laiks studējošajam</w:t>
      </w:r>
      <w:r w:rsidRPr="00B806F1">
        <w:rPr>
          <w:rFonts w:ascii="Times New Roman" w:eastAsia="Times New Roman" w:hAnsi="Times New Roman"/>
          <w:color w:val="FF0000"/>
          <w:sz w:val="24"/>
          <w:szCs w:val="24"/>
        </w:rPr>
        <w:t xml:space="preserve"> </w:t>
      </w:r>
      <w:r w:rsidRPr="00B806F1">
        <w:rPr>
          <w:rFonts w:ascii="Times New Roman" w:eastAsia="Times New Roman" w:hAnsi="Times New Roman"/>
          <w:sz w:val="24"/>
          <w:szCs w:val="24"/>
        </w:rPr>
        <w:t>vienā stundu vērošanas reizē ir astoņas darba stundas, ņemot vērā, ka papildus jāparedz laiks</w:t>
      </w:r>
      <w:r w:rsidRPr="00B806F1">
        <w:rPr>
          <w:rFonts w:ascii="Times New Roman" w:eastAsia="Times New Roman" w:hAnsi="Times New Roman"/>
          <w:color w:val="000000"/>
          <w:sz w:val="24"/>
          <w:szCs w:val="24"/>
        </w:rPr>
        <w:t>, ko prakses vadītājs pavada ceļā pie studējošā, stundas pārrunāšanai un potenciāli izkliedētam studējošā stundu grafikam (piemēram, noteiktā nedēļas dienā studējošam ir pirmā, otrā un septītā, astotā stunda)</w:t>
      </w:r>
      <w:r w:rsidRPr="00B806F1">
        <w:rPr>
          <w:rFonts w:ascii="Times New Roman" w:eastAsia="Times New Roman" w:hAnsi="Times New Roman"/>
          <w:color w:val="000000" w:themeColor="text1"/>
          <w:sz w:val="24"/>
          <w:szCs w:val="24"/>
        </w:rPr>
        <w:t>,</w:t>
      </w:r>
      <w:r w:rsidRPr="00B806F1">
        <w:rPr>
          <w:rFonts w:ascii="Times New Roman" w:eastAsia="Times New Roman" w:hAnsi="Times New Roman"/>
          <w:color w:val="000000"/>
          <w:sz w:val="24"/>
          <w:szCs w:val="24"/>
        </w:rPr>
        <w:t xml:space="preserve"> kā arī jāparedz transporta izmaksas uz vidēji 150 km (uz vienu vērošanas reizi), rēķinot 10 litrus degvielas patēriņu uz 100 km par cenu 1,3 EUR/litrā.</w:t>
      </w:r>
    </w:p>
    <w:p w14:paraId="7A60BDCE" w14:textId="77777777" w:rsidR="005F2F57" w:rsidRPr="00B806F1" w:rsidRDefault="005F2F57" w:rsidP="005F2F57">
      <w:pPr>
        <w:spacing w:after="120" w:line="288" w:lineRule="auto"/>
        <w:jc w:val="both"/>
        <w:rPr>
          <w:rFonts w:ascii="Times New Roman" w:eastAsia="Times New Roman" w:hAnsi="Times New Roman"/>
          <w:color w:val="000000" w:themeColor="text1"/>
          <w:sz w:val="24"/>
          <w:szCs w:val="24"/>
        </w:rPr>
      </w:pPr>
      <w:r w:rsidRPr="00B806F1">
        <w:rPr>
          <w:rFonts w:ascii="Times New Roman" w:eastAsia="Times New Roman" w:hAnsi="Times New Roman"/>
          <w:color w:val="000000" w:themeColor="text1"/>
          <w:sz w:val="24"/>
          <w:szCs w:val="24"/>
        </w:rPr>
        <w:t xml:space="preserve">Individuāla atgriezeniskā saite, balstoties uz mācību stundu plāniem, ir īpaši nozīmīga darba pirmajā semestrī, jo palīdz izveidot stabilu izpratni par efektīvas mācību stundas izveidi. Tādēļ ir svarīgi, ka atgriezenisko saiti par mācību materiāliem </w:t>
      </w:r>
      <w:r w:rsidRPr="00B806F1">
        <w:rPr>
          <w:rFonts w:ascii="Times New Roman" w:eastAsia="Times New Roman" w:hAnsi="Times New Roman"/>
          <w:sz w:val="24"/>
          <w:szCs w:val="24"/>
        </w:rPr>
        <w:t>studējošais var saņemt metodikas kursā, kur, nodrošinot praksē balstītu mācīšanos, studējošiem būtu plašas iespējas un viņi tiktu mudināti kursa starpvērtējumiem un vērtējumiem iesniegt materiālus, kurus pieprasa viņu darbs skolā.</w:t>
      </w:r>
      <w:r w:rsidRPr="00B806F1">
        <w:rPr>
          <w:rFonts w:ascii="Times New Roman" w:eastAsia="Times New Roman" w:hAnsi="Times New Roman"/>
          <w:color w:val="000000" w:themeColor="text1"/>
          <w:sz w:val="24"/>
          <w:szCs w:val="24"/>
        </w:rPr>
        <w:t xml:space="preserve"> Taču tas neiekļauj vienas vai līdzīgu metodikas jomu mācīšanās grupas, kurām paredzētas 10 stundas mācību gada laikā, un kur studējošie metodikas vadītāja virsvadībā savstarpēji dalās ar savu metodikas pieredzi un ar to saistītos izaicinājumus. Papildus tam ir būtiski arī sniegt atgriezenisko saiti par vismaz vienu mācību stundu plānu nedēļā septembra–oktobra posmā, atbalsta intensitāti mazinot semestra gaitā (aptuvenais atbalsta personas veltītais laiks – 20 min. uz viena mācību stunda plāna izskatīšanu un atgriezeniskās saites sniegšanu).</w:t>
      </w:r>
    </w:p>
    <w:p w14:paraId="6C5E89D6" w14:textId="0E5E5DD9" w:rsidR="005F2F57" w:rsidRPr="00B806F1" w:rsidRDefault="005F2F57" w:rsidP="005F2F57">
      <w:pPr>
        <w:spacing w:after="120" w:line="288" w:lineRule="auto"/>
        <w:jc w:val="both"/>
        <w:rPr>
          <w:rFonts w:ascii="Times New Roman" w:eastAsia="Times New Roman" w:hAnsi="Times New Roman"/>
          <w:color w:val="000000" w:themeColor="text1"/>
          <w:sz w:val="24"/>
          <w:szCs w:val="24"/>
          <w:u w:val="single"/>
        </w:rPr>
      </w:pPr>
      <w:r w:rsidRPr="00B806F1">
        <w:rPr>
          <w:rFonts w:ascii="Times New Roman" w:eastAsia="Times New Roman" w:hAnsi="Times New Roman"/>
          <w:sz w:val="24"/>
          <w:szCs w:val="24"/>
        </w:rPr>
        <w:t>Darbs metodikas semināros prasītu piecas prakses vadītāja darba stundas katram semināram. Metodikas semināru daudzums ir atkarīgs no prakses vadītāju skaita,  tāpēc ir liels potenciāls ieguvums, augstskolām veidojot kopīgas metodikas grupas saturiski tuvu jomu studējošiem, lai nodrošinātu mazāku finansiālu slogu paralēlu prakses vadītāju semināru veidošanā. Šī pieeja arī sekmētu efektīvu dalīšanos savstarpējā pieredzē studējošo slimības vai neierašanās gadījumā, jo nodrošinātu lielāku studējošo skaitu katrā seminārā (minimālais studējošo skaits metodikas grupā/seminārā ir orientējoši seši līdzīgu jomu studējošie). Rezultējoši, plānotajam 100 studējošo skaitam būtu nepieciešamas orientējoši 12 metodikas grupas studējošo mācību virziena atšķirību dēļ.</w:t>
      </w:r>
    </w:p>
    <w:p w14:paraId="01DAB648" w14:textId="3B5A047D" w:rsidR="005F2F57" w:rsidRPr="00B806F1" w:rsidRDefault="005F2F57" w:rsidP="005F2F57">
      <w:pPr>
        <w:spacing w:after="120" w:line="288" w:lineRule="auto"/>
        <w:jc w:val="both"/>
        <w:rPr>
          <w:rFonts w:ascii="Times New Roman" w:eastAsia="Times New Roman" w:hAnsi="Times New Roman"/>
          <w:color w:val="000000" w:themeColor="text1"/>
          <w:sz w:val="24"/>
          <w:szCs w:val="24"/>
        </w:rPr>
      </w:pPr>
      <w:r w:rsidRPr="00B806F1">
        <w:rPr>
          <w:rFonts w:ascii="Times New Roman" w:eastAsia="Times New Roman" w:hAnsi="Times New Roman"/>
          <w:color w:val="000000" w:themeColor="text1"/>
          <w:sz w:val="24"/>
          <w:szCs w:val="24"/>
          <w:u w:val="single"/>
        </w:rPr>
        <w:t>Aprēķins</w:t>
      </w:r>
    </w:p>
    <w:p w14:paraId="3E8F8C0C" w14:textId="4696B3F7" w:rsidR="005F2F57" w:rsidRPr="00B806F1" w:rsidRDefault="005F2F57" w:rsidP="005F2F57">
      <w:pPr>
        <w:widowControl/>
        <w:numPr>
          <w:ilvl w:val="0"/>
          <w:numId w:val="11"/>
        </w:numPr>
        <w:spacing w:after="120" w:line="288" w:lineRule="auto"/>
        <w:jc w:val="both"/>
        <w:rPr>
          <w:rFonts w:ascii="Times New Roman" w:eastAsia="Times New Roman" w:hAnsi="Times New Roman"/>
          <w:color w:val="000000" w:themeColor="text1"/>
          <w:sz w:val="24"/>
          <w:szCs w:val="24"/>
        </w:rPr>
      </w:pPr>
      <w:r w:rsidRPr="00B806F1">
        <w:rPr>
          <w:rFonts w:ascii="Times New Roman" w:eastAsia="Times New Roman" w:hAnsi="Times New Roman"/>
          <w:color w:val="000000" w:themeColor="text1"/>
          <w:sz w:val="24"/>
          <w:szCs w:val="24"/>
        </w:rPr>
        <w:t xml:space="preserve">Stundu vērošanas pienākumi uz studējošo aizņem vidēji astoņas stundas uz vienu vērošanas un pārrunāšanas reizi, kas veido 32 stundas mācību gadā. Plānotais studējošo skaits ir 100. Par vidējo prakses vadītāju likmi indikatīvi tiek ņemta šobrīd LU studiju programmas pašizmaksas aprēķinā ierēķinātā prakses vadītāja likme 13,20 EUR (t.sk. </w:t>
      </w:r>
      <w:r w:rsidRPr="00B806F1">
        <w:rPr>
          <w:rFonts w:ascii="Times New Roman" w:eastAsia="Times New Roman" w:hAnsi="Times New Roman"/>
          <w:color w:val="000000"/>
          <w:sz w:val="24"/>
          <w:szCs w:val="24"/>
        </w:rPr>
        <w:lastRenderedPageBreak/>
        <w:t>VSOAI)</w:t>
      </w:r>
      <w:r w:rsidRPr="00B806F1">
        <w:rPr>
          <w:rFonts w:ascii="Times New Roman" w:eastAsia="Times New Roman" w:hAnsi="Times New Roman"/>
          <w:color w:val="000000" w:themeColor="text1"/>
          <w:sz w:val="24"/>
          <w:szCs w:val="24"/>
        </w:rPr>
        <w:t xml:space="preserve"> stundā bruto apmērā. Rezultātā: </w:t>
      </w:r>
      <w:r w:rsidRPr="00B806F1">
        <w:rPr>
          <w:rFonts w:ascii="Times New Roman" w:eastAsia="Times New Roman" w:hAnsi="Times New Roman"/>
          <w:color w:val="000000"/>
          <w:sz w:val="24"/>
          <w:szCs w:val="24"/>
        </w:rPr>
        <w:t>4 x (8 stundas x 13,20 EUR + 15 litri x 1,3EUR) x 100 studējošie = 50 040 EUR bruto</w:t>
      </w:r>
      <w:r w:rsidRPr="00B806F1">
        <w:rPr>
          <w:rFonts w:ascii="Times New Roman" w:eastAsia="Times New Roman" w:hAnsi="Times New Roman"/>
          <w:color w:val="000000" w:themeColor="text1"/>
          <w:sz w:val="24"/>
          <w:szCs w:val="24"/>
        </w:rPr>
        <w:t>.</w:t>
      </w:r>
    </w:p>
    <w:p w14:paraId="23FC826D" w14:textId="1E82E40C" w:rsidR="005F2F57" w:rsidRPr="00B806F1" w:rsidRDefault="005F2F57" w:rsidP="005F2F57">
      <w:pPr>
        <w:widowControl/>
        <w:numPr>
          <w:ilvl w:val="0"/>
          <w:numId w:val="11"/>
        </w:numPr>
        <w:spacing w:after="120" w:line="288" w:lineRule="auto"/>
        <w:jc w:val="both"/>
        <w:rPr>
          <w:rFonts w:ascii="Times New Roman" w:eastAsia="Times New Roman" w:hAnsi="Times New Roman"/>
          <w:color w:val="000000" w:themeColor="text1"/>
          <w:sz w:val="24"/>
          <w:szCs w:val="24"/>
        </w:rPr>
      </w:pPr>
      <w:r w:rsidRPr="00B806F1">
        <w:rPr>
          <w:rFonts w:ascii="Times New Roman" w:eastAsia="Times New Roman" w:hAnsi="Times New Roman"/>
          <w:color w:val="000000" w:themeColor="text1"/>
          <w:sz w:val="24"/>
          <w:szCs w:val="24"/>
        </w:rPr>
        <w:t xml:space="preserve">Atgriezeniskā saite par stundu plāniem uz studējošo aizņem 20 min par vienu stundu plānu. Stundu plāni jāizvērtē reizi nedēļā septembrī un oktobrī (septiņi), un divas reizes mēnesī atlikušajos septiņos mācību gada mēnešos (14), kas kopā veido 21 stundu plānu, kuriem jāvelta katram 20 minūtes, t.i., 420 minūtes, jeb septiņas darba stundas uz studējošo mācību gada laikā. Plānotais studējošo skaits ir 100. Par vidējo prakses vadītāju likmi indikatīvi tiek ņemta šobrīd LU studiju programmas pašizmaksas aprēķinā ierēķinātā prakses vadītāja likme 13,20 EUR (t.sk. </w:t>
      </w:r>
      <w:r w:rsidRPr="00B806F1">
        <w:rPr>
          <w:rFonts w:ascii="Times New Roman" w:eastAsia="Times New Roman" w:hAnsi="Times New Roman"/>
          <w:color w:val="000000"/>
          <w:sz w:val="24"/>
          <w:szCs w:val="24"/>
        </w:rPr>
        <w:t>VSOAI)</w:t>
      </w:r>
      <w:r w:rsidRPr="00B806F1">
        <w:rPr>
          <w:rFonts w:ascii="Times New Roman" w:eastAsia="Times New Roman" w:hAnsi="Times New Roman"/>
          <w:color w:val="000000" w:themeColor="text1"/>
          <w:sz w:val="24"/>
          <w:szCs w:val="24"/>
        </w:rPr>
        <w:t xml:space="preserve"> stundā bruto. Rezultātā: 7 stundas x 100 studējošie x 13,20 EUR = 9 240 EUR bruto.</w:t>
      </w:r>
    </w:p>
    <w:p w14:paraId="292466D1" w14:textId="1E73679E" w:rsidR="005F2F57" w:rsidRPr="00B806F1" w:rsidRDefault="005F2F57" w:rsidP="005F2F57">
      <w:pPr>
        <w:widowControl/>
        <w:numPr>
          <w:ilvl w:val="0"/>
          <w:numId w:val="11"/>
        </w:numPr>
        <w:spacing w:after="120" w:line="288" w:lineRule="auto"/>
        <w:jc w:val="both"/>
        <w:rPr>
          <w:rFonts w:ascii="Times New Roman" w:eastAsia="Times New Roman" w:hAnsi="Times New Roman"/>
          <w:color w:val="000000" w:themeColor="text1"/>
          <w:sz w:val="24"/>
          <w:szCs w:val="24"/>
        </w:rPr>
      </w:pPr>
      <w:r w:rsidRPr="00B806F1">
        <w:rPr>
          <w:rFonts w:ascii="Times New Roman" w:eastAsia="Times New Roman" w:hAnsi="Times New Roman"/>
          <w:color w:val="000000" w:themeColor="text1"/>
          <w:sz w:val="24"/>
          <w:szCs w:val="24"/>
        </w:rPr>
        <w:t xml:space="preserve">12 prakses vadītāju vadītas metodikas mācīšanās grupas, kas tiekas četras reizes mācību gadā, kuru tikšanās laikam un sagatavei ir nepieciešamas piecas stundas uz vienu trīs stundu ilgu tikšanās reizi. Par vidējo prakses vadītāju likmi indikatīvi tiek ņemta šobrīd LU studiju programmas pašizmaksas aprēķinā ierēķinātā prakses vadītāja likme 13,20 EUR (t.sk. </w:t>
      </w:r>
      <w:r w:rsidRPr="00B806F1">
        <w:rPr>
          <w:rFonts w:ascii="Times New Roman" w:eastAsia="Times New Roman" w:hAnsi="Times New Roman"/>
          <w:color w:val="000000"/>
          <w:sz w:val="24"/>
          <w:szCs w:val="24"/>
        </w:rPr>
        <w:t>VSOAI)</w:t>
      </w:r>
      <w:r w:rsidRPr="00B806F1">
        <w:rPr>
          <w:rFonts w:ascii="Times New Roman" w:eastAsia="Times New Roman" w:hAnsi="Times New Roman"/>
          <w:color w:val="000000" w:themeColor="text1"/>
          <w:sz w:val="24"/>
          <w:szCs w:val="24"/>
        </w:rPr>
        <w:t xml:space="preserve"> stundā bruto. Rezultātā: 12 grupas x 4 reizes x 5 stundas x 13,20 EUR= 3 168 EUR bruto.</w:t>
      </w:r>
    </w:p>
    <w:p w14:paraId="748923E2" w14:textId="2940BD23" w:rsidR="005F2F57" w:rsidRPr="00B806F1" w:rsidRDefault="005F2F57" w:rsidP="005F2F57">
      <w:pPr>
        <w:spacing w:after="120" w:line="288" w:lineRule="auto"/>
        <w:jc w:val="both"/>
        <w:rPr>
          <w:rFonts w:ascii="Times New Roman" w:eastAsia="Times New Roman" w:hAnsi="Times New Roman"/>
          <w:sz w:val="24"/>
          <w:szCs w:val="24"/>
        </w:rPr>
      </w:pPr>
      <w:r w:rsidRPr="00B806F1">
        <w:rPr>
          <w:rFonts w:ascii="Times New Roman" w:eastAsia="Times New Roman" w:hAnsi="Times New Roman"/>
          <w:sz w:val="24"/>
          <w:szCs w:val="24"/>
        </w:rPr>
        <w:t>Šobrīd LU esošajā studiju programmas pašizmaksas aprēķinā viena prakses vadītāja 10 stundu darbam ir paredzēts 132,00 EUR atalgojums, kas gadā 100 studējošiem sastāda 13 200 EUR.</w:t>
      </w:r>
    </w:p>
    <w:p w14:paraId="4C328BA3" w14:textId="77777777" w:rsidR="005F2F57" w:rsidRPr="00B806F1" w:rsidRDefault="005F2F57" w:rsidP="005F2F57">
      <w:pPr>
        <w:spacing w:after="120" w:line="288" w:lineRule="auto"/>
        <w:jc w:val="both"/>
        <w:rPr>
          <w:rFonts w:ascii="Times New Roman" w:eastAsia="Times New Roman" w:hAnsi="Times New Roman"/>
          <w:color w:val="000000" w:themeColor="text1"/>
          <w:sz w:val="24"/>
          <w:szCs w:val="24"/>
        </w:rPr>
      </w:pPr>
      <w:r w:rsidRPr="00B806F1">
        <w:rPr>
          <w:rFonts w:ascii="Times New Roman" w:eastAsia="Times New Roman" w:hAnsi="Times New Roman"/>
          <w:color w:val="000000" w:themeColor="text1"/>
          <w:sz w:val="24"/>
          <w:szCs w:val="24"/>
        </w:rPr>
        <w:t xml:space="preserve">Kopā: 50 040 + 9 240 +  3 168 – 13 200 = 49 248 EUR bruto x 2 </w:t>
      </w:r>
      <w:r w:rsidRPr="00B806F1">
        <w:rPr>
          <w:rFonts w:ascii="Times New Roman" w:eastAsia="Times New Roman" w:hAnsi="Times New Roman"/>
          <w:sz w:val="24"/>
          <w:szCs w:val="24"/>
        </w:rPr>
        <w:t>(abiem programmas  aprobācijas gadiem) = 98 496</w:t>
      </w:r>
      <w:r w:rsidRPr="00B806F1">
        <w:rPr>
          <w:rFonts w:ascii="Times New Roman" w:eastAsia="Times New Roman" w:hAnsi="Times New Roman"/>
          <w:b/>
          <w:sz w:val="24"/>
          <w:szCs w:val="24"/>
        </w:rPr>
        <w:t xml:space="preserve"> </w:t>
      </w:r>
      <w:r w:rsidRPr="00B806F1">
        <w:rPr>
          <w:rFonts w:ascii="Times New Roman" w:eastAsia="Times New Roman" w:hAnsi="Times New Roman"/>
          <w:sz w:val="24"/>
          <w:szCs w:val="24"/>
        </w:rPr>
        <w:t>EUR bruto.</w:t>
      </w:r>
    </w:p>
    <w:p w14:paraId="4A23D3D7" w14:textId="77777777" w:rsidR="005F2F57" w:rsidRPr="00B806F1" w:rsidRDefault="005F2F57" w:rsidP="005F2F57">
      <w:pPr>
        <w:spacing w:after="120" w:line="288" w:lineRule="auto"/>
        <w:jc w:val="both"/>
        <w:rPr>
          <w:rFonts w:ascii="Times New Roman" w:eastAsia="Times New Roman" w:hAnsi="Times New Roman"/>
          <w:b/>
          <w:color w:val="000000" w:themeColor="text1"/>
          <w:sz w:val="24"/>
          <w:szCs w:val="24"/>
        </w:rPr>
      </w:pPr>
      <w:r w:rsidRPr="00B806F1">
        <w:rPr>
          <w:rFonts w:ascii="Times New Roman" w:eastAsia="Times New Roman" w:hAnsi="Times New Roman"/>
          <w:b/>
          <w:color w:val="000000" w:themeColor="text1"/>
          <w:sz w:val="24"/>
          <w:szCs w:val="24"/>
        </w:rPr>
        <w:t>7. pasākums. Vasaras mācību loģistika un atbalsts,  mācīšanās grupas.</w:t>
      </w:r>
    </w:p>
    <w:p w14:paraId="5B82C0F6" w14:textId="77777777" w:rsidR="005F2F57" w:rsidRPr="00B806F1" w:rsidRDefault="005F2F57" w:rsidP="005F2F57">
      <w:pPr>
        <w:spacing w:after="120" w:line="288" w:lineRule="auto"/>
        <w:jc w:val="both"/>
        <w:rPr>
          <w:rFonts w:ascii="Times New Roman" w:eastAsia="Times New Roman" w:hAnsi="Times New Roman"/>
          <w:color w:val="000000" w:themeColor="text1"/>
          <w:sz w:val="24"/>
          <w:szCs w:val="24"/>
        </w:rPr>
      </w:pPr>
      <w:r w:rsidRPr="00B806F1">
        <w:rPr>
          <w:rFonts w:ascii="Times New Roman" w:eastAsia="Times New Roman" w:hAnsi="Times New Roman"/>
          <w:color w:val="000000" w:themeColor="text1"/>
          <w:sz w:val="24"/>
          <w:szCs w:val="24"/>
          <w:u w:val="single"/>
        </w:rPr>
        <w:t>Pamatojums</w:t>
      </w:r>
    </w:p>
    <w:p w14:paraId="42317FC0" w14:textId="77777777" w:rsidR="005F2F57" w:rsidRPr="00B806F1" w:rsidRDefault="005F2F57" w:rsidP="005F2F57">
      <w:pPr>
        <w:spacing w:after="120" w:line="288" w:lineRule="auto"/>
        <w:jc w:val="both"/>
        <w:rPr>
          <w:rFonts w:ascii="Times New Roman" w:eastAsia="Times New Roman" w:hAnsi="Times New Roman"/>
          <w:color w:val="000000" w:themeColor="text1"/>
          <w:sz w:val="24"/>
          <w:szCs w:val="24"/>
        </w:rPr>
      </w:pPr>
      <w:r w:rsidRPr="00B806F1">
        <w:rPr>
          <w:rFonts w:ascii="Times New Roman" w:eastAsia="Times New Roman" w:hAnsi="Times New Roman"/>
          <w:color w:val="000000" w:themeColor="text1"/>
          <w:sz w:val="24"/>
          <w:szCs w:val="24"/>
        </w:rPr>
        <w:t xml:space="preserve">Būtiski nodrošināt </w:t>
      </w:r>
      <w:r w:rsidRPr="00B806F1">
        <w:rPr>
          <w:rFonts w:ascii="Times New Roman" w:eastAsia="Times New Roman" w:hAnsi="Times New Roman"/>
          <w:sz w:val="24"/>
          <w:szCs w:val="24"/>
        </w:rPr>
        <w:t xml:space="preserve">vasaras ievadmācības 2,5 nedēļu garumā kā ievadmācības studējošajam pirms darba vidē balstītu studiju uzsākšanas. Ievadapmācības ir nepieciešamas, jo tās palīdz studējošajam gūt pirmos priekšstatus par mācību satura plānošanu un vērtēšanu, efektīvas mācību stundas plānošanu, mācību priekšmeta metodikas pamatjautājumiem. Šis priekšnoteikums ir būtisks, jo bez ievadmācībām studējošie </w:t>
      </w:r>
      <w:r w:rsidRPr="00B806F1">
        <w:rPr>
          <w:rFonts w:ascii="Times New Roman" w:eastAsia="Times New Roman" w:hAnsi="Times New Roman"/>
          <w:color w:val="000000" w:themeColor="text1"/>
          <w:sz w:val="24"/>
          <w:szCs w:val="24"/>
        </w:rPr>
        <w:t xml:space="preserve">nevar uzsākt pedagoģisko praksi, savukārt, neuzsākto pedagoģisko praksi paralēli studijām, studējošie studiju gada laikā neiegūs pietiekamu pedagoģisko pieredzi. </w:t>
      </w:r>
    </w:p>
    <w:p w14:paraId="7FFEAF2E" w14:textId="27FC71E4" w:rsidR="005F2F57" w:rsidRPr="00B806F1" w:rsidRDefault="005F2F57" w:rsidP="005F2F57">
      <w:pPr>
        <w:spacing w:after="120" w:line="288" w:lineRule="auto"/>
        <w:jc w:val="both"/>
        <w:rPr>
          <w:rFonts w:ascii="Times New Roman" w:eastAsia="Times New Roman" w:hAnsi="Times New Roman"/>
          <w:color w:val="000000" w:themeColor="text1"/>
          <w:sz w:val="24"/>
          <w:szCs w:val="24"/>
        </w:rPr>
      </w:pPr>
      <w:r w:rsidRPr="00B806F1">
        <w:rPr>
          <w:rFonts w:ascii="Times New Roman" w:eastAsia="Times New Roman" w:hAnsi="Times New Roman"/>
          <w:color w:val="000000" w:themeColor="text1"/>
          <w:sz w:val="24"/>
          <w:szCs w:val="24"/>
        </w:rPr>
        <w:t>Savukārt piedāvāt uzsākt pedagoģisko darbību citā laikā, nevis mācību gada sākumā, ir izaicinājums izglītības iestādēm, jo tas būtiski ietekmē mācību darba plānošanu un īstenošanu. Tāpat ievadmācības ir ļoti nozīmīgas, lai liktu pamatus studējošo grupai kā savstarpēja atbalsta un mācīšanās grupai, paredzot laiku tam, lai studējošie viens otru iepazīst, saliedējas, mācās, sadarbojoties viens ar otru, un, uzsākot intensīvo studiju procesu, var būt vērtīgs emocionāls un profesionāls atbalsts viens otram studiju gadā. Vasaras mācību tehniskā administratora (materiāli, grafiks un komunikācijas ar pasniedzējiem u.c.), audzinātāja (saliedēšana, kovīzijas u.c.), loģistikas (pamatā vasaras mācību pasniedzēju transporta izmaksas), uzturēšanās un saliedēšanas izmaksu prognozes balstītas uz nodibinājuma “Iespējamā misija” vasaras akadēmijas, kas plānota 25 cilvēkiem (piecas nedēļas) ar budžetu 20 600 EUR bruto apmērā.</w:t>
      </w:r>
    </w:p>
    <w:p w14:paraId="68936E05" w14:textId="77777777" w:rsidR="005F2F57" w:rsidRPr="00B806F1" w:rsidRDefault="005F2F57" w:rsidP="005F2F57">
      <w:pPr>
        <w:spacing w:after="120" w:line="288" w:lineRule="auto"/>
        <w:jc w:val="both"/>
        <w:rPr>
          <w:rFonts w:ascii="Times New Roman" w:eastAsia="Times New Roman" w:hAnsi="Times New Roman"/>
          <w:color w:val="000000" w:themeColor="text1"/>
          <w:sz w:val="24"/>
          <w:szCs w:val="24"/>
        </w:rPr>
      </w:pPr>
      <w:r w:rsidRPr="00B806F1">
        <w:rPr>
          <w:rFonts w:ascii="Times New Roman" w:eastAsia="Times New Roman" w:hAnsi="Times New Roman"/>
          <w:color w:val="000000" w:themeColor="text1"/>
          <w:sz w:val="24"/>
          <w:szCs w:val="24"/>
        </w:rPr>
        <w:lastRenderedPageBreak/>
        <w:t xml:space="preserve">Paralēli akadēmiskajām pamatstudijām studējošiem jāturpina saņemt atbalstu visa gada garumā mācīšanās grupās. Tās funkcionēs kā profesionālās pilnveides grupas, kurās notiks kovīzijas, vīzijas formulēšana un ilgtermiņa mērķu un tā plāna izvirzīšana sev un skolēniem, refleksijas un pašvērtējuma prasmju attīstība, sadarbības prasmju uzlabošana, problēmrisināšana, savas pieredzes un resursu izvērtēšana, pašvirzīta profesionālā attīstība par stundu plānošanu, savstarpēja atbalsta un ideju meklēšana  un līderības attīstība. </w:t>
      </w:r>
    </w:p>
    <w:p w14:paraId="7AF0AED3" w14:textId="4C5AE846" w:rsidR="005F2F57" w:rsidRPr="00B806F1" w:rsidRDefault="005F2F57" w:rsidP="005F2F57">
      <w:pPr>
        <w:spacing w:after="120" w:line="288" w:lineRule="auto"/>
        <w:jc w:val="both"/>
        <w:rPr>
          <w:rFonts w:ascii="Times New Roman" w:eastAsia="Times New Roman" w:hAnsi="Times New Roman"/>
          <w:color w:val="000000" w:themeColor="text1"/>
          <w:sz w:val="24"/>
          <w:szCs w:val="24"/>
        </w:rPr>
      </w:pPr>
      <w:r w:rsidRPr="00B806F1">
        <w:rPr>
          <w:rFonts w:ascii="Times New Roman" w:eastAsia="Times New Roman" w:hAnsi="Times New Roman"/>
          <w:color w:val="000000" w:themeColor="text1"/>
          <w:sz w:val="24"/>
          <w:szCs w:val="24"/>
        </w:rPr>
        <w:t>Visas šīs prasmes ir fundamentāli svarīgas, lai uzlabotu kvalitāti un ilgtspēju pārējām studiju programmas mācību komponentēm. Grupas tiekas 11 reizes (katru mēnesi no augusta līdz jūnijam), katrai reizei atvēlot astoņu stundu gatavošan</w:t>
      </w:r>
      <w:r w:rsidRPr="00B806F1">
        <w:rPr>
          <w:rFonts w:ascii="Times New Roman" w:eastAsia="Times New Roman" w:hAnsi="Times New Roman"/>
          <w:sz w:val="24"/>
          <w:szCs w:val="24"/>
        </w:rPr>
        <w:t xml:space="preserve">ās laiku un plānojot 10 mācību grupu vadītājus 100 pirmajā mācību gadā studējošajiem, </w:t>
      </w:r>
      <w:r w:rsidRPr="00B806F1">
        <w:rPr>
          <w:rFonts w:ascii="Times New Roman" w:eastAsia="Times New Roman" w:hAnsi="Times New Roman"/>
          <w:color w:val="000000" w:themeColor="text1"/>
          <w:sz w:val="24"/>
          <w:szCs w:val="24"/>
        </w:rPr>
        <w:t xml:space="preserve">kuri saņem nodibinājuma “Iespējamā misija” kuratora likmi 11 EUR (t.sk. </w:t>
      </w:r>
      <w:r w:rsidRPr="00B806F1">
        <w:rPr>
          <w:rFonts w:ascii="Times New Roman" w:eastAsia="Times New Roman" w:hAnsi="Times New Roman"/>
          <w:color w:val="000000"/>
          <w:sz w:val="24"/>
          <w:szCs w:val="24"/>
        </w:rPr>
        <w:t>VSOAI)</w:t>
      </w:r>
      <w:r w:rsidRPr="00B806F1">
        <w:rPr>
          <w:rFonts w:ascii="Times New Roman" w:eastAsia="Times New Roman" w:hAnsi="Times New Roman"/>
          <w:color w:val="000000" w:themeColor="text1"/>
          <w:sz w:val="24"/>
          <w:szCs w:val="24"/>
        </w:rPr>
        <w:t xml:space="preserve"> stundā. </w:t>
      </w:r>
    </w:p>
    <w:p w14:paraId="7E6FBBE6" w14:textId="22E08332" w:rsidR="005F2F57" w:rsidRPr="00B806F1" w:rsidRDefault="005F2F57" w:rsidP="005F2F57">
      <w:pPr>
        <w:spacing w:after="120" w:line="288" w:lineRule="auto"/>
        <w:jc w:val="both"/>
        <w:rPr>
          <w:rFonts w:ascii="Times New Roman" w:hAnsi="Times New Roman"/>
          <w:color w:val="000000" w:themeColor="text1"/>
          <w:sz w:val="24"/>
          <w:szCs w:val="24"/>
        </w:rPr>
      </w:pPr>
      <w:r w:rsidRPr="00B806F1">
        <w:rPr>
          <w:rFonts w:ascii="Times New Roman" w:eastAsia="Times New Roman" w:hAnsi="Times New Roman"/>
          <w:color w:val="000000" w:themeColor="text1"/>
          <w:sz w:val="24"/>
          <w:szCs w:val="24"/>
        </w:rPr>
        <w:t xml:space="preserve">Otrās fāzes īstenošanai tāpat kā pirmajai </w:t>
      </w:r>
      <w:r w:rsidRPr="00B806F1">
        <w:rPr>
          <w:rFonts w:ascii="Times New Roman" w:eastAsia="Times New Roman" w:hAnsi="Times New Roman"/>
          <w:sz w:val="24"/>
          <w:szCs w:val="24"/>
        </w:rPr>
        <w:t xml:space="preserve">fāzei (skat. pirmo pasākumu) </w:t>
      </w:r>
      <w:r w:rsidRPr="00B806F1">
        <w:rPr>
          <w:rFonts w:ascii="Times New Roman" w:eastAsia="Times New Roman" w:hAnsi="Times New Roman"/>
          <w:color w:val="000000" w:themeColor="text1"/>
          <w:sz w:val="24"/>
          <w:szCs w:val="24"/>
        </w:rPr>
        <w:t xml:space="preserve">nepieciešams paredzēt  arī </w:t>
      </w:r>
      <w:r w:rsidRPr="00B806F1">
        <w:rPr>
          <w:rFonts w:ascii="Times New Roman" w:hAnsi="Times New Roman"/>
          <w:color w:val="000000" w:themeColor="text1"/>
          <w:sz w:val="24"/>
          <w:szCs w:val="24"/>
        </w:rPr>
        <w:t xml:space="preserve">programmas </w:t>
      </w:r>
      <w:r w:rsidRPr="00B806F1">
        <w:rPr>
          <w:rFonts w:ascii="Times New Roman" w:hAnsi="Times New Roman"/>
          <w:sz w:val="24"/>
          <w:szCs w:val="24"/>
        </w:rPr>
        <w:t>piesaistes komunikācijas platformas un integrēta atbalsta</w:t>
      </w:r>
      <w:r w:rsidRPr="00B806F1">
        <w:rPr>
          <w:rFonts w:ascii="Times New Roman" w:hAnsi="Times New Roman"/>
          <w:color w:val="000000" w:themeColor="text1"/>
          <w:sz w:val="24"/>
          <w:szCs w:val="24"/>
        </w:rPr>
        <w:t xml:space="preserve"> vadītāju ar papildu 0,3 slodzi, pieaugot darba apjomam, kad tiks uzsākta otrās fāzes īstenošana, kā arī paredzēt programmas analītiķi ar papildu 0,2 slodzi un programmētāju ar papildu 0,3 slodzi otrās fāzes īstenošanai. </w:t>
      </w:r>
    </w:p>
    <w:p w14:paraId="1F887273" w14:textId="568D9108" w:rsidR="005F2F57" w:rsidRPr="00B806F1" w:rsidRDefault="005F2F57" w:rsidP="005F2F57">
      <w:pPr>
        <w:spacing w:after="120" w:line="288" w:lineRule="auto"/>
        <w:jc w:val="both"/>
        <w:rPr>
          <w:rFonts w:ascii="Times New Roman" w:hAnsi="Times New Roman"/>
          <w:color w:val="000000" w:themeColor="text1"/>
          <w:sz w:val="24"/>
          <w:szCs w:val="24"/>
        </w:rPr>
      </w:pPr>
      <w:r w:rsidRPr="00B806F1">
        <w:rPr>
          <w:rFonts w:ascii="Times New Roman" w:eastAsia="Times New Roman" w:hAnsi="Times New Roman"/>
          <w:color w:val="000000" w:themeColor="text1"/>
          <w:sz w:val="24"/>
          <w:szCs w:val="24"/>
        </w:rPr>
        <w:t>Tāpat ir nepieciešams koordinēt mācību grupu norises saturu, paredzēt veicamās izmaiņas mācību saturā sadarbībā ar programmas analītiķi, nodrošināt programmas dalībniekiem individuālu atbalstu un attīstību saskaņā ar programmas izvirzītajiem mērķiem, ko veiks mācību grupu programmas vadītājs. Mācību grupu programmas vadītājs būs nepieciešams 2. un trešās fāzes īstenošanas gaitā. Otrajā fāzē plānota noslodze – 0,5, kā arī trešajā fāzē – 0,5. Nodibinājuma “Iespējamā misija” bruto alga mēnesī</w:t>
      </w:r>
      <w:r w:rsidRPr="00B806F1">
        <w:rPr>
          <w:rFonts w:ascii="Times New Roman" w:hAnsi="Times New Roman"/>
          <w:color w:val="000000" w:themeColor="text1"/>
          <w:sz w:val="24"/>
          <w:szCs w:val="24"/>
        </w:rPr>
        <w:t xml:space="preserve"> – 2000 EUR </w:t>
      </w:r>
      <w:r w:rsidRPr="00B806F1">
        <w:rPr>
          <w:rFonts w:ascii="Times New Roman" w:eastAsia="Times New Roman" w:hAnsi="Times New Roman"/>
          <w:color w:val="000000" w:themeColor="text1"/>
          <w:sz w:val="24"/>
          <w:szCs w:val="24"/>
        </w:rPr>
        <w:t xml:space="preserve">(t.sk. </w:t>
      </w:r>
      <w:r w:rsidRPr="00B806F1">
        <w:rPr>
          <w:rFonts w:ascii="Times New Roman" w:eastAsia="Times New Roman" w:hAnsi="Times New Roman"/>
          <w:color w:val="000000"/>
          <w:sz w:val="24"/>
          <w:szCs w:val="24"/>
        </w:rPr>
        <w:t>VSOAI)</w:t>
      </w:r>
      <w:r w:rsidRPr="00B806F1">
        <w:rPr>
          <w:rFonts w:ascii="Times New Roman" w:hAnsi="Times New Roman"/>
          <w:color w:val="000000" w:themeColor="text1"/>
          <w:sz w:val="24"/>
          <w:szCs w:val="24"/>
        </w:rPr>
        <w:t>.</w:t>
      </w:r>
    </w:p>
    <w:p w14:paraId="509B5E0C" w14:textId="40C4EA83" w:rsidR="005F2F57" w:rsidRPr="00B806F1" w:rsidRDefault="005F2F57" w:rsidP="005F2F57">
      <w:pPr>
        <w:spacing w:after="120" w:line="288" w:lineRule="auto"/>
        <w:jc w:val="both"/>
        <w:rPr>
          <w:rFonts w:ascii="Times New Roman" w:hAnsi="Times New Roman"/>
          <w:color w:val="000000" w:themeColor="text1"/>
          <w:sz w:val="24"/>
          <w:szCs w:val="24"/>
        </w:rPr>
      </w:pPr>
      <w:r w:rsidRPr="00B806F1">
        <w:rPr>
          <w:rFonts w:ascii="Times New Roman" w:hAnsi="Times New Roman"/>
          <w:color w:val="000000" w:themeColor="text1"/>
          <w:sz w:val="24"/>
          <w:szCs w:val="24"/>
        </w:rPr>
        <w:t xml:space="preserve">Vienlaikus otrās fāzes īstenošanai nepieciešams paredzēt arī programmas saturiskā vadītāja darbu </w:t>
      </w:r>
      <w:r w:rsidRPr="00B806F1">
        <w:rPr>
          <w:rFonts w:ascii="Times New Roman" w:eastAsia="Times New Roman" w:hAnsi="Times New Roman"/>
          <w:sz w:val="24"/>
          <w:szCs w:val="24"/>
        </w:rPr>
        <w:t>programmas saturiskai attīstībai un koordinēšanai trīs augstskolās (LU, DU, LiepU)</w:t>
      </w:r>
      <w:r w:rsidRPr="00B806F1">
        <w:rPr>
          <w:rFonts w:ascii="Times New Roman" w:hAnsi="Times New Roman"/>
          <w:color w:val="000000" w:themeColor="text1"/>
          <w:sz w:val="24"/>
          <w:szCs w:val="24"/>
        </w:rPr>
        <w:t xml:space="preserve">, ko veiks LU pārstāvis, kā vadošais partneris programmas izstrādē. Plānotā noslodze 0,3. </w:t>
      </w:r>
    </w:p>
    <w:p w14:paraId="7373DC01" w14:textId="42BEC1BD" w:rsidR="005F2F57" w:rsidRPr="00B806F1" w:rsidRDefault="005F2F57" w:rsidP="005F2F57">
      <w:pPr>
        <w:spacing w:after="120" w:line="288" w:lineRule="auto"/>
        <w:jc w:val="both"/>
        <w:rPr>
          <w:rFonts w:ascii="Times New Roman" w:eastAsia="Times New Roman" w:hAnsi="Times New Roman"/>
          <w:color w:val="000000" w:themeColor="text1"/>
          <w:sz w:val="24"/>
          <w:szCs w:val="24"/>
        </w:rPr>
      </w:pPr>
      <w:r w:rsidRPr="00B806F1">
        <w:rPr>
          <w:rFonts w:ascii="Times New Roman" w:eastAsia="Times New Roman" w:hAnsi="Times New Roman"/>
          <w:color w:val="000000"/>
          <w:sz w:val="24"/>
          <w:szCs w:val="24"/>
        </w:rPr>
        <w:t>Kā jau minēts pirmajā pasākumā (</w:t>
      </w:r>
      <w:r w:rsidRPr="00B806F1">
        <w:rPr>
          <w:rFonts w:ascii="Times New Roman" w:eastAsia="Times New Roman" w:hAnsi="Times New Roman"/>
          <w:color w:val="000000" w:themeColor="text1"/>
          <w:sz w:val="24"/>
          <w:szCs w:val="24"/>
        </w:rPr>
        <w:t>V</w:t>
      </w:r>
      <w:r w:rsidRPr="00B806F1">
        <w:rPr>
          <w:rFonts w:ascii="Times New Roman" w:eastAsia="Times New Roman" w:hAnsi="Times New Roman"/>
          <w:sz w:val="24"/>
          <w:szCs w:val="24"/>
        </w:rPr>
        <w:t>ienota programmas komunikācija, studējošo un skolu piesaiste un atlase</w:t>
      </w:r>
      <w:r w:rsidRPr="00B806F1">
        <w:rPr>
          <w:rFonts w:ascii="Times New Roman" w:eastAsia="Times New Roman" w:hAnsi="Times New Roman"/>
          <w:color w:val="000000"/>
          <w:sz w:val="24"/>
          <w:szCs w:val="24"/>
        </w:rPr>
        <w:t>), ir nepieciešams LU projekta vadītāja administratīvā-finanšu asistenta darbs, lai arī šajā fāzē koordinētu sadarbību ar projektā iesaistīt plānoto sadarbības partneri nodibinājumu „Iespējamā misija”, sagatavotu pārskatus par aktivitāšu saturisko un finansiālo gaitu, kontrolētu aktivitāšu naudas plūsmu un budžeta izpildi. Otrajā fāzē plānota papildus noslodze 0,3 apmērā, ar atlīdzību atbilstoši Valsts un pašvaldību institūciju amatpersonu un darbinieku atlīdzības likumā noteiktajām likmēm. Vienlaikus LU projektā palielināsies arī administratīvās (netiešās) izmaksas.</w:t>
      </w:r>
    </w:p>
    <w:p w14:paraId="3ECC16E9" w14:textId="77777777" w:rsidR="005F2F57" w:rsidRPr="00B806F1" w:rsidRDefault="005F2F57" w:rsidP="005F2F57">
      <w:pPr>
        <w:spacing w:after="120" w:line="288" w:lineRule="auto"/>
        <w:jc w:val="both"/>
        <w:rPr>
          <w:rFonts w:ascii="Times New Roman" w:eastAsia="Times New Roman" w:hAnsi="Times New Roman"/>
          <w:color w:val="000000" w:themeColor="text1"/>
          <w:sz w:val="24"/>
          <w:szCs w:val="24"/>
        </w:rPr>
      </w:pPr>
      <w:r w:rsidRPr="00B806F1">
        <w:rPr>
          <w:rFonts w:ascii="Times New Roman" w:eastAsia="Times New Roman" w:hAnsi="Times New Roman"/>
          <w:color w:val="000000" w:themeColor="text1"/>
          <w:sz w:val="24"/>
          <w:szCs w:val="24"/>
          <w:u w:val="single"/>
        </w:rPr>
        <w:t>Aprēķins:</w:t>
      </w:r>
    </w:p>
    <w:p w14:paraId="3697CEEC" w14:textId="6D3245C7" w:rsidR="005F2F57" w:rsidRPr="00B806F1" w:rsidRDefault="005F2F57" w:rsidP="005F2F57">
      <w:pPr>
        <w:pStyle w:val="ListParagraph"/>
        <w:widowControl/>
        <w:numPr>
          <w:ilvl w:val="0"/>
          <w:numId w:val="7"/>
        </w:numPr>
        <w:spacing w:after="120" w:line="288" w:lineRule="auto"/>
        <w:ind w:left="357" w:hanging="357"/>
        <w:contextualSpacing w:val="0"/>
        <w:jc w:val="both"/>
        <w:rPr>
          <w:rFonts w:ascii="Times New Roman" w:eastAsia="Times New Roman" w:hAnsi="Times New Roman"/>
          <w:color w:val="000000" w:themeColor="text1"/>
          <w:sz w:val="24"/>
          <w:szCs w:val="24"/>
        </w:rPr>
      </w:pPr>
      <w:r w:rsidRPr="00B806F1">
        <w:rPr>
          <w:rFonts w:ascii="Times New Roman" w:eastAsia="Times New Roman" w:hAnsi="Times New Roman"/>
          <w:color w:val="000000" w:themeColor="text1"/>
          <w:sz w:val="24"/>
          <w:szCs w:val="24"/>
        </w:rPr>
        <w:t>vasaras mācību loģistika, uzturēšanās, saliedēšana = 20 600 (25 cilvēkiem 5 nedēļu nodibinājuma “Iespējamā misija” budžets) / 5 x 2,5 (2 nedēļas un 3 dienas) x 4 (100 cilvēkiem) x 2 (potenciāli vairākas nometnes: vairāki tehniskie administratori un audzinātāji) = 82 400 EUR bruto;</w:t>
      </w:r>
    </w:p>
    <w:p w14:paraId="78EA0B3F" w14:textId="16C3B638" w:rsidR="005F2F57" w:rsidRPr="00B806F1" w:rsidRDefault="005F2F57" w:rsidP="005F2F57">
      <w:pPr>
        <w:pStyle w:val="ListParagraph"/>
        <w:widowControl/>
        <w:numPr>
          <w:ilvl w:val="0"/>
          <w:numId w:val="7"/>
        </w:numPr>
        <w:spacing w:after="120" w:line="288" w:lineRule="auto"/>
        <w:ind w:left="357" w:hanging="357"/>
        <w:contextualSpacing w:val="0"/>
        <w:jc w:val="both"/>
        <w:rPr>
          <w:rFonts w:ascii="Times New Roman" w:eastAsia="Times New Roman" w:hAnsi="Times New Roman"/>
          <w:color w:val="000000" w:themeColor="text1"/>
          <w:sz w:val="24"/>
          <w:szCs w:val="24"/>
        </w:rPr>
      </w:pPr>
      <w:r w:rsidRPr="00B806F1">
        <w:rPr>
          <w:rFonts w:ascii="Times New Roman" w:eastAsia="Times New Roman" w:hAnsi="Times New Roman"/>
          <w:color w:val="000000" w:themeColor="text1"/>
          <w:sz w:val="24"/>
          <w:szCs w:val="24"/>
        </w:rPr>
        <w:lastRenderedPageBreak/>
        <w:t>mācību grupas pirmajā (mācību) gada laikā 8 stundas x 11 reizes x 10 grupas x 11 EUR=  9680 EUR bruto;</w:t>
      </w:r>
    </w:p>
    <w:p w14:paraId="45BE7615" w14:textId="1001C450" w:rsidR="005F2F57" w:rsidRPr="00B806F1" w:rsidRDefault="005F2F57" w:rsidP="005F2F57">
      <w:pPr>
        <w:pStyle w:val="ListParagraph"/>
        <w:widowControl/>
        <w:numPr>
          <w:ilvl w:val="0"/>
          <w:numId w:val="7"/>
        </w:numPr>
        <w:spacing w:after="120" w:line="288" w:lineRule="auto"/>
        <w:ind w:left="357" w:hanging="357"/>
        <w:contextualSpacing w:val="0"/>
        <w:jc w:val="both"/>
        <w:rPr>
          <w:rFonts w:ascii="Times New Roman" w:eastAsia="Times New Roman" w:hAnsi="Times New Roman"/>
          <w:color w:val="000000" w:themeColor="text1"/>
          <w:sz w:val="24"/>
          <w:szCs w:val="24"/>
        </w:rPr>
      </w:pPr>
      <w:r w:rsidRPr="00B806F1">
        <w:rPr>
          <w:rFonts w:ascii="Times New Roman" w:hAnsi="Times New Roman"/>
          <w:color w:val="000000" w:themeColor="text1"/>
          <w:sz w:val="24"/>
          <w:szCs w:val="24"/>
        </w:rPr>
        <w:t xml:space="preserve">programmas </w:t>
      </w:r>
      <w:r w:rsidRPr="00B806F1">
        <w:rPr>
          <w:rFonts w:ascii="Times New Roman" w:hAnsi="Times New Roman"/>
          <w:sz w:val="24"/>
          <w:szCs w:val="24"/>
        </w:rPr>
        <w:t>piesaistes komunikācijas platformas un integrēta atbalsta</w:t>
      </w:r>
      <w:r w:rsidRPr="00B806F1">
        <w:rPr>
          <w:rFonts w:ascii="Times New Roman" w:hAnsi="Times New Roman"/>
          <w:color w:val="000000" w:themeColor="text1"/>
          <w:sz w:val="24"/>
          <w:szCs w:val="24"/>
        </w:rPr>
        <w:t xml:space="preserve"> vadītājs</w:t>
      </w:r>
      <w:r w:rsidRPr="00B806F1">
        <w:rPr>
          <w:rFonts w:ascii="Times New Roman" w:hAnsi="Times New Roman"/>
          <w:sz w:val="24"/>
          <w:szCs w:val="24"/>
        </w:rPr>
        <w:t xml:space="preserve"> </w:t>
      </w:r>
      <w:r w:rsidRPr="00B806F1">
        <w:rPr>
          <w:rFonts w:ascii="Times New Roman" w:hAnsi="Times New Roman"/>
          <w:color w:val="000000" w:themeColor="text1"/>
          <w:sz w:val="24"/>
          <w:szCs w:val="24"/>
        </w:rPr>
        <w:t>2930</w:t>
      </w:r>
      <w:r w:rsidRPr="00B806F1">
        <w:rPr>
          <w:rFonts w:ascii="Times New Roman" w:eastAsia="Times New Roman" w:hAnsi="Times New Roman"/>
          <w:color w:val="000000" w:themeColor="text1"/>
          <w:sz w:val="24"/>
          <w:szCs w:val="24"/>
        </w:rPr>
        <w:t xml:space="preserve"> EUR (nodibinājuma “Iespējamā misija” bruto alga mēnesī, t.sk. </w:t>
      </w:r>
      <w:r w:rsidRPr="00B806F1">
        <w:rPr>
          <w:rFonts w:ascii="Times New Roman" w:eastAsia="Times New Roman" w:hAnsi="Times New Roman"/>
          <w:color w:val="000000"/>
          <w:sz w:val="24"/>
          <w:szCs w:val="24"/>
        </w:rPr>
        <w:t>VSOAI</w:t>
      </w:r>
      <w:r w:rsidRPr="00B806F1">
        <w:rPr>
          <w:rFonts w:ascii="Times New Roman" w:eastAsia="Times New Roman" w:hAnsi="Times New Roman"/>
          <w:color w:val="000000" w:themeColor="text1"/>
          <w:sz w:val="24"/>
          <w:szCs w:val="24"/>
        </w:rPr>
        <w:t>) x 12 mēneši x 0,3 slodze = 10 548 EUR bruto;</w:t>
      </w:r>
    </w:p>
    <w:p w14:paraId="6CC54C86" w14:textId="77777777" w:rsidR="005F2F57" w:rsidRPr="00B806F1" w:rsidRDefault="005F2F57" w:rsidP="005F2F57">
      <w:pPr>
        <w:pStyle w:val="ListParagraph"/>
        <w:widowControl/>
        <w:numPr>
          <w:ilvl w:val="0"/>
          <w:numId w:val="7"/>
        </w:numPr>
        <w:spacing w:after="120" w:line="288" w:lineRule="auto"/>
        <w:ind w:left="357" w:hanging="357"/>
        <w:contextualSpacing w:val="0"/>
        <w:jc w:val="both"/>
        <w:rPr>
          <w:rFonts w:ascii="Times New Roman" w:eastAsia="Times New Roman" w:hAnsi="Times New Roman"/>
          <w:color w:val="000000" w:themeColor="text1"/>
          <w:sz w:val="24"/>
          <w:szCs w:val="24"/>
        </w:rPr>
      </w:pPr>
      <w:r w:rsidRPr="00B806F1">
        <w:rPr>
          <w:rFonts w:ascii="Times New Roman" w:eastAsia="Times New Roman" w:hAnsi="Times New Roman"/>
          <w:color w:val="000000" w:themeColor="text1"/>
          <w:sz w:val="24"/>
          <w:szCs w:val="24"/>
        </w:rPr>
        <w:t xml:space="preserve">programmas analītiķis 2100 EUR (nodibinājuma “Iespējamā misija” bruto alga mēnesī, t.sk. </w:t>
      </w:r>
      <w:r w:rsidRPr="00B806F1">
        <w:rPr>
          <w:rFonts w:ascii="Times New Roman" w:eastAsia="Times New Roman" w:hAnsi="Times New Roman"/>
          <w:color w:val="000000"/>
          <w:sz w:val="24"/>
          <w:szCs w:val="24"/>
        </w:rPr>
        <w:t>VSOAI</w:t>
      </w:r>
      <w:r w:rsidRPr="00B806F1">
        <w:rPr>
          <w:rFonts w:ascii="Times New Roman" w:eastAsia="Times New Roman" w:hAnsi="Times New Roman"/>
          <w:color w:val="000000" w:themeColor="text1"/>
          <w:sz w:val="24"/>
          <w:szCs w:val="24"/>
        </w:rPr>
        <w:t>) x 12 mēneši x 0,2 slodze = 5040 EUR bruto;</w:t>
      </w:r>
    </w:p>
    <w:p w14:paraId="6815AB09" w14:textId="77777777" w:rsidR="005F2F57" w:rsidRPr="00B806F1" w:rsidRDefault="005F2F57" w:rsidP="005F2F57">
      <w:pPr>
        <w:pStyle w:val="ListParagraph"/>
        <w:widowControl/>
        <w:numPr>
          <w:ilvl w:val="0"/>
          <w:numId w:val="7"/>
        </w:numPr>
        <w:spacing w:after="120" w:line="288" w:lineRule="auto"/>
        <w:ind w:left="357" w:hanging="357"/>
        <w:contextualSpacing w:val="0"/>
        <w:jc w:val="both"/>
        <w:rPr>
          <w:rFonts w:ascii="Times New Roman" w:eastAsia="Times New Roman" w:hAnsi="Times New Roman"/>
          <w:color w:val="000000" w:themeColor="text1"/>
          <w:sz w:val="24"/>
          <w:szCs w:val="24"/>
        </w:rPr>
      </w:pPr>
      <w:r w:rsidRPr="00B806F1">
        <w:rPr>
          <w:rFonts w:ascii="Times New Roman" w:hAnsi="Times New Roman"/>
          <w:color w:val="000000" w:themeColor="text1"/>
          <w:sz w:val="24"/>
          <w:szCs w:val="24"/>
        </w:rPr>
        <w:t xml:space="preserve">mācību grupu programmas vadītājs 2000 </w:t>
      </w:r>
      <w:r w:rsidRPr="00B806F1">
        <w:rPr>
          <w:rFonts w:ascii="Times New Roman" w:eastAsia="Times New Roman" w:hAnsi="Times New Roman"/>
          <w:color w:val="000000" w:themeColor="text1"/>
          <w:sz w:val="24"/>
          <w:szCs w:val="24"/>
        </w:rPr>
        <w:t xml:space="preserve">EUR (nodibinājuma “Iespējamā misija” bruto alga mēnesī, t.sk. </w:t>
      </w:r>
      <w:r w:rsidRPr="00B806F1">
        <w:rPr>
          <w:rFonts w:ascii="Times New Roman" w:eastAsia="Times New Roman" w:hAnsi="Times New Roman"/>
          <w:color w:val="000000"/>
          <w:sz w:val="24"/>
          <w:szCs w:val="24"/>
        </w:rPr>
        <w:t>VSOAI</w:t>
      </w:r>
      <w:r w:rsidRPr="00B806F1">
        <w:rPr>
          <w:rFonts w:ascii="Times New Roman" w:eastAsia="Times New Roman" w:hAnsi="Times New Roman"/>
          <w:color w:val="000000" w:themeColor="text1"/>
          <w:sz w:val="24"/>
          <w:szCs w:val="24"/>
        </w:rPr>
        <w:t xml:space="preserve">) </w:t>
      </w:r>
      <w:r w:rsidRPr="00B806F1">
        <w:rPr>
          <w:rFonts w:ascii="Times New Roman" w:hAnsi="Times New Roman"/>
          <w:color w:val="000000" w:themeColor="text1"/>
          <w:sz w:val="24"/>
          <w:szCs w:val="24"/>
        </w:rPr>
        <w:t xml:space="preserve"> x 12 mēneši x 0,5 slodze = 12 000 </w:t>
      </w:r>
      <w:r w:rsidRPr="00B806F1">
        <w:rPr>
          <w:rFonts w:ascii="Times New Roman" w:eastAsia="Times New Roman" w:hAnsi="Times New Roman"/>
          <w:color w:val="000000" w:themeColor="text1"/>
          <w:sz w:val="24"/>
          <w:szCs w:val="24"/>
        </w:rPr>
        <w:t>EUR bruto;</w:t>
      </w:r>
    </w:p>
    <w:p w14:paraId="224F69F0" w14:textId="77777777" w:rsidR="005F2F57" w:rsidRPr="00B806F1" w:rsidRDefault="005F2F57" w:rsidP="005F2F57">
      <w:pPr>
        <w:pStyle w:val="ListParagraph"/>
        <w:widowControl/>
        <w:numPr>
          <w:ilvl w:val="0"/>
          <w:numId w:val="7"/>
        </w:numPr>
        <w:spacing w:after="120" w:line="288" w:lineRule="auto"/>
        <w:ind w:left="357" w:hanging="357"/>
        <w:contextualSpacing w:val="0"/>
        <w:jc w:val="both"/>
        <w:rPr>
          <w:rFonts w:ascii="Times New Roman" w:eastAsia="Times New Roman" w:hAnsi="Times New Roman"/>
          <w:color w:val="000000" w:themeColor="text1"/>
          <w:sz w:val="24"/>
          <w:szCs w:val="24"/>
        </w:rPr>
      </w:pPr>
      <w:r w:rsidRPr="00B806F1">
        <w:rPr>
          <w:rFonts w:ascii="Times New Roman" w:eastAsia="Times New Roman" w:hAnsi="Times New Roman"/>
          <w:color w:val="000000" w:themeColor="text1"/>
          <w:sz w:val="24"/>
          <w:szCs w:val="24"/>
        </w:rPr>
        <w:t xml:space="preserve">programmētājs </w:t>
      </w:r>
      <w:r w:rsidRPr="00B806F1">
        <w:rPr>
          <w:rFonts w:ascii="Times New Roman" w:hAnsi="Times New Roman"/>
          <w:color w:val="000000" w:themeColor="text1"/>
          <w:sz w:val="24"/>
          <w:szCs w:val="24"/>
        </w:rPr>
        <w:t>2500</w:t>
      </w:r>
      <w:r w:rsidRPr="00B806F1">
        <w:rPr>
          <w:rFonts w:ascii="Times New Roman" w:eastAsia="Times New Roman" w:hAnsi="Times New Roman"/>
          <w:color w:val="000000" w:themeColor="text1"/>
          <w:sz w:val="24"/>
          <w:szCs w:val="24"/>
        </w:rPr>
        <w:t xml:space="preserve"> EUR (nodibinājuma “Iespējamā misija” bruto alga mēnesī, t.sk. </w:t>
      </w:r>
      <w:r w:rsidRPr="00B806F1">
        <w:rPr>
          <w:rFonts w:ascii="Times New Roman" w:eastAsia="Times New Roman" w:hAnsi="Times New Roman"/>
          <w:color w:val="000000"/>
          <w:sz w:val="24"/>
          <w:szCs w:val="24"/>
        </w:rPr>
        <w:t>VSOAI</w:t>
      </w:r>
      <w:r w:rsidRPr="00B806F1">
        <w:rPr>
          <w:rFonts w:ascii="Times New Roman" w:eastAsia="Times New Roman" w:hAnsi="Times New Roman"/>
          <w:color w:val="000000" w:themeColor="text1"/>
          <w:sz w:val="24"/>
          <w:szCs w:val="24"/>
        </w:rPr>
        <w:t>) x 12 mēneši x 0,3 slodze = 9 000 EUR bruto;</w:t>
      </w:r>
    </w:p>
    <w:p w14:paraId="7BD6B032" w14:textId="6C0F25C1" w:rsidR="005F2F57" w:rsidRPr="00B806F1" w:rsidRDefault="005F2F57" w:rsidP="005F2F57">
      <w:pPr>
        <w:pStyle w:val="ListParagraph"/>
        <w:widowControl/>
        <w:numPr>
          <w:ilvl w:val="0"/>
          <w:numId w:val="7"/>
        </w:numPr>
        <w:spacing w:after="120" w:line="288" w:lineRule="auto"/>
        <w:ind w:left="357" w:hanging="357"/>
        <w:contextualSpacing w:val="0"/>
        <w:jc w:val="both"/>
        <w:rPr>
          <w:rFonts w:ascii="Times New Roman" w:eastAsia="Times New Roman" w:hAnsi="Times New Roman"/>
          <w:color w:val="000000" w:themeColor="text1"/>
          <w:sz w:val="24"/>
          <w:szCs w:val="24"/>
        </w:rPr>
      </w:pPr>
      <w:r w:rsidRPr="00B806F1">
        <w:rPr>
          <w:rFonts w:ascii="Times New Roman" w:eastAsia="Times New Roman" w:hAnsi="Times New Roman"/>
          <w:color w:val="000000" w:themeColor="text1"/>
          <w:sz w:val="24"/>
          <w:szCs w:val="24"/>
        </w:rPr>
        <w:t>nodibinājuma “Iespējamā misija” administratīvās (netiešās) izmaksas otrās fāzes īstenošanai</w:t>
      </w:r>
      <w:r w:rsidRPr="00B806F1" w:rsidDel="00933E8D">
        <w:rPr>
          <w:rFonts w:ascii="Times New Roman" w:eastAsia="Times New Roman" w:hAnsi="Times New Roman"/>
          <w:color w:val="000000" w:themeColor="text1"/>
          <w:sz w:val="24"/>
          <w:szCs w:val="24"/>
        </w:rPr>
        <w:t xml:space="preserve"> </w:t>
      </w:r>
      <w:r w:rsidRPr="00B806F1">
        <w:rPr>
          <w:rFonts w:ascii="Times New Roman" w:eastAsia="Times New Roman" w:hAnsi="Times New Roman"/>
          <w:color w:val="000000" w:themeColor="text1"/>
          <w:sz w:val="24"/>
          <w:szCs w:val="24"/>
        </w:rPr>
        <w:t>  5 488 EUR;</w:t>
      </w:r>
    </w:p>
    <w:p w14:paraId="76325E2E" w14:textId="612B4CC5" w:rsidR="005F2F57" w:rsidRPr="00B806F1" w:rsidRDefault="005F2F57" w:rsidP="005F2F57">
      <w:pPr>
        <w:pStyle w:val="ListParagraph"/>
        <w:widowControl/>
        <w:numPr>
          <w:ilvl w:val="0"/>
          <w:numId w:val="7"/>
        </w:numPr>
        <w:spacing w:after="120" w:line="288" w:lineRule="auto"/>
        <w:ind w:left="357" w:hanging="357"/>
        <w:contextualSpacing w:val="0"/>
        <w:jc w:val="both"/>
        <w:rPr>
          <w:rFonts w:ascii="Times New Roman" w:eastAsia="Times New Roman" w:hAnsi="Times New Roman"/>
          <w:color w:val="000000" w:themeColor="text1"/>
          <w:sz w:val="24"/>
          <w:szCs w:val="24"/>
        </w:rPr>
      </w:pPr>
      <w:r w:rsidRPr="00B806F1">
        <w:rPr>
          <w:rFonts w:ascii="Times New Roman" w:eastAsia="Times New Roman" w:hAnsi="Times New Roman"/>
          <w:color w:val="000000" w:themeColor="text1"/>
          <w:sz w:val="24"/>
          <w:szCs w:val="24"/>
        </w:rPr>
        <w:t xml:space="preserve">programmas saturiskais vadītājs </w:t>
      </w:r>
      <w:r w:rsidRPr="00B806F1">
        <w:rPr>
          <w:rFonts w:ascii="Times New Roman" w:hAnsi="Times New Roman"/>
          <w:sz w:val="24"/>
          <w:szCs w:val="24"/>
        </w:rPr>
        <w:t>1000 EUR</w:t>
      </w:r>
      <w:r w:rsidRPr="00B806F1">
        <w:rPr>
          <w:rFonts w:ascii="Times New Roman" w:hAnsi="Times New Roman"/>
          <w:color w:val="FF0000"/>
          <w:sz w:val="24"/>
          <w:szCs w:val="24"/>
        </w:rPr>
        <w:t xml:space="preserve"> </w:t>
      </w:r>
      <w:r w:rsidRPr="00B806F1">
        <w:rPr>
          <w:rFonts w:ascii="Times New Roman" w:hAnsi="Times New Roman"/>
          <w:color w:val="000000"/>
          <w:sz w:val="24"/>
          <w:szCs w:val="24"/>
        </w:rPr>
        <w:t xml:space="preserve">(LU alga mēnesī) x 12 mēneši x </w:t>
      </w:r>
      <w:r w:rsidRPr="00B806F1">
        <w:rPr>
          <w:rFonts w:ascii="Times New Roman" w:hAnsi="Times New Roman"/>
          <w:sz w:val="24"/>
          <w:szCs w:val="24"/>
        </w:rPr>
        <w:t>0,3</w:t>
      </w:r>
      <w:r w:rsidRPr="00B806F1">
        <w:rPr>
          <w:rFonts w:ascii="Times New Roman" w:hAnsi="Times New Roman"/>
          <w:color w:val="FF0000"/>
          <w:sz w:val="24"/>
          <w:szCs w:val="24"/>
        </w:rPr>
        <w:t xml:space="preserve"> </w:t>
      </w:r>
      <w:r w:rsidRPr="00B806F1">
        <w:rPr>
          <w:rFonts w:ascii="Times New Roman" w:hAnsi="Times New Roman"/>
          <w:color w:val="000000"/>
          <w:sz w:val="24"/>
          <w:szCs w:val="24"/>
        </w:rPr>
        <w:t>slodze x 1,2409 (VSOAI) = 4 467 EUR bruto</w:t>
      </w:r>
      <w:r w:rsidRPr="00B806F1">
        <w:rPr>
          <w:rFonts w:ascii="Times New Roman" w:eastAsia="Times New Roman" w:hAnsi="Times New Roman"/>
          <w:color w:val="000000" w:themeColor="text1"/>
          <w:sz w:val="24"/>
          <w:szCs w:val="24"/>
        </w:rPr>
        <w:t>;</w:t>
      </w:r>
    </w:p>
    <w:p w14:paraId="0553F9D5" w14:textId="3B0A7BFA" w:rsidR="005F2F57" w:rsidRPr="00B806F1" w:rsidRDefault="005F2F57" w:rsidP="005F2F57">
      <w:pPr>
        <w:pStyle w:val="ListParagraph"/>
        <w:widowControl/>
        <w:numPr>
          <w:ilvl w:val="0"/>
          <w:numId w:val="7"/>
        </w:numPr>
        <w:spacing w:after="120" w:line="288" w:lineRule="auto"/>
        <w:ind w:left="357" w:hanging="357"/>
        <w:contextualSpacing w:val="0"/>
        <w:jc w:val="both"/>
        <w:rPr>
          <w:rFonts w:ascii="Times New Roman" w:eastAsia="Times New Roman" w:hAnsi="Times New Roman"/>
          <w:color w:val="000000" w:themeColor="text1"/>
          <w:sz w:val="24"/>
          <w:szCs w:val="24"/>
        </w:rPr>
      </w:pPr>
      <w:r w:rsidRPr="00B806F1">
        <w:rPr>
          <w:rFonts w:ascii="Times New Roman" w:eastAsia="Times New Roman" w:hAnsi="Times New Roman"/>
          <w:color w:val="000000"/>
          <w:sz w:val="24"/>
          <w:szCs w:val="24"/>
        </w:rPr>
        <w:t>LU projekta vadītāja administratīvais-finanšu asistents 1287 EUR (Valsts un pašvaldību institūciju amatpersonu un darbinieku atlīdzības likums) x 12 mēneši x 0,3 slodze x 1,2409 (VSOAI) = 5 749 EUR bruto;</w:t>
      </w:r>
    </w:p>
    <w:p w14:paraId="01A4223F" w14:textId="5927FD09" w:rsidR="005F2F57" w:rsidRPr="00B806F1" w:rsidRDefault="005F2F57" w:rsidP="005F2F57">
      <w:pPr>
        <w:pStyle w:val="ListParagraph"/>
        <w:widowControl/>
        <w:numPr>
          <w:ilvl w:val="0"/>
          <w:numId w:val="7"/>
        </w:numPr>
        <w:spacing w:after="120" w:line="288" w:lineRule="auto"/>
        <w:ind w:left="357" w:hanging="357"/>
        <w:contextualSpacing w:val="0"/>
        <w:jc w:val="both"/>
        <w:rPr>
          <w:rFonts w:ascii="Times New Roman" w:eastAsia="Times New Roman" w:hAnsi="Times New Roman"/>
          <w:color w:val="000000" w:themeColor="text1"/>
          <w:sz w:val="24"/>
          <w:szCs w:val="24"/>
        </w:rPr>
      </w:pPr>
      <w:r w:rsidRPr="00B806F1">
        <w:rPr>
          <w:rFonts w:ascii="Times New Roman" w:eastAsia="Times New Roman" w:hAnsi="Times New Roman"/>
          <w:color w:val="000000" w:themeColor="text1"/>
          <w:sz w:val="24"/>
          <w:szCs w:val="24"/>
        </w:rPr>
        <w:t xml:space="preserve"> </w:t>
      </w:r>
      <w:r w:rsidRPr="00B806F1">
        <w:rPr>
          <w:rFonts w:ascii="Times New Roman" w:eastAsia="Times New Roman" w:hAnsi="Times New Roman"/>
          <w:color w:val="000000"/>
          <w:sz w:val="24"/>
          <w:szCs w:val="24"/>
        </w:rPr>
        <w:t xml:space="preserve">LU </w:t>
      </w:r>
      <w:r w:rsidRPr="00B806F1">
        <w:rPr>
          <w:rFonts w:ascii="Times New Roman" w:eastAsia="Times New Roman" w:hAnsi="Times New Roman"/>
          <w:color w:val="000000" w:themeColor="text1"/>
          <w:sz w:val="24"/>
          <w:szCs w:val="24"/>
        </w:rPr>
        <w:t>administratīvās (netiešās) izmaksas otrās fāzes īstenošanai 1532 EUR.</w:t>
      </w:r>
    </w:p>
    <w:p w14:paraId="10C27167" w14:textId="084F42FD" w:rsidR="005F2F57" w:rsidRPr="00B806F1" w:rsidRDefault="005F2F57" w:rsidP="005F2F57">
      <w:pPr>
        <w:spacing w:after="120" w:line="288" w:lineRule="auto"/>
        <w:jc w:val="both"/>
        <w:rPr>
          <w:rFonts w:ascii="Times New Roman" w:eastAsia="Times New Roman" w:hAnsi="Times New Roman"/>
          <w:b/>
          <w:color w:val="000000" w:themeColor="text1"/>
          <w:sz w:val="24"/>
          <w:szCs w:val="24"/>
        </w:rPr>
      </w:pPr>
      <w:r w:rsidRPr="00B806F1">
        <w:rPr>
          <w:rFonts w:ascii="Times New Roman" w:eastAsia="Times New Roman" w:hAnsi="Times New Roman"/>
          <w:color w:val="000000" w:themeColor="text1"/>
          <w:sz w:val="24"/>
          <w:szCs w:val="24"/>
        </w:rPr>
        <w:t xml:space="preserve">Kopā: 82 400 + 9 680+ 10 548 + 5040 + 12 000 + 9 000 + 5 488 </w:t>
      </w:r>
      <w:r w:rsidRPr="00B806F1">
        <w:rPr>
          <w:rFonts w:ascii="Times New Roman" w:eastAsia="Times New Roman" w:hAnsi="Times New Roman"/>
          <w:color w:val="000000"/>
          <w:sz w:val="24"/>
          <w:szCs w:val="24"/>
        </w:rPr>
        <w:t>+ 4 467 + 5 749 + 1532 = 145 904  x 2 (abus aprobācijas gadus) =  291 808</w:t>
      </w:r>
      <w:r w:rsidRPr="00B806F1">
        <w:rPr>
          <w:rFonts w:ascii="Times New Roman" w:eastAsia="Times New Roman" w:hAnsi="Times New Roman"/>
          <w:bCs/>
          <w:color w:val="000000" w:themeColor="text1"/>
          <w:sz w:val="24"/>
          <w:szCs w:val="24"/>
        </w:rPr>
        <w:t>EUR bruto.</w:t>
      </w:r>
    </w:p>
    <w:p w14:paraId="0E853DD6" w14:textId="16C54899" w:rsidR="005F2F57" w:rsidRPr="00B806F1" w:rsidRDefault="005F2F57" w:rsidP="005F2F57">
      <w:pPr>
        <w:spacing w:after="120" w:line="288" w:lineRule="auto"/>
        <w:jc w:val="both"/>
        <w:rPr>
          <w:rFonts w:ascii="Times New Roman" w:eastAsia="Times New Roman" w:hAnsi="Times New Roman"/>
          <w:b/>
          <w:color w:val="000000" w:themeColor="text1"/>
          <w:sz w:val="24"/>
          <w:szCs w:val="24"/>
        </w:rPr>
      </w:pPr>
      <w:r w:rsidRPr="00B806F1">
        <w:rPr>
          <w:rFonts w:ascii="Times New Roman" w:eastAsia="Times New Roman" w:hAnsi="Times New Roman"/>
          <w:b/>
          <w:color w:val="000000" w:themeColor="text1"/>
          <w:sz w:val="24"/>
          <w:szCs w:val="24"/>
        </w:rPr>
        <w:t>8. pasākums. Otrā</w:t>
      </w:r>
      <w:r w:rsidRPr="00B806F1">
        <w:rPr>
          <w:rFonts w:ascii="Times New Roman" w:eastAsia="Times New Roman" w:hAnsi="Times New Roman"/>
          <w:b/>
          <w:sz w:val="24"/>
          <w:szCs w:val="24"/>
        </w:rPr>
        <w:t xml:space="preserve"> (indukcijas) gada atbalsts (mācīšanās </w:t>
      </w:r>
      <w:r w:rsidRPr="00B806F1">
        <w:rPr>
          <w:rFonts w:ascii="Times New Roman" w:eastAsia="Times New Roman" w:hAnsi="Times New Roman"/>
          <w:b/>
          <w:color w:val="000000" w:themeColor="text1"/>
          <w:sz w:val="24"/>
          <w:szCs w:val="24"/>
        </w:rPr>
        <w:t>grupas, personīgās izaugsmes piezīmes, stundu vērošana).</w:t>
      </w:r>
    </w:p>
    <w:p w14:paraId="28A1E950" w14:textId="77777777" w:rsidR="005F2F57" w:rsidRPr="00B806F1" w:rsidRDefault="005F2F57" w:rsidP="005F2F57">
      <w:pPr>
        <w:spacing w:after="120" w:line="288" w:lineRule="auto"/>
        <w:jc w:val="both"/>
        <w:rPr>
          <w:rFonts w:ascii="Times New Roman" w:eastAsia="Times New Roman" w:hAnsi="Times New Roman"/>
          <w:color w:val="000000" w:themeColor="text1"/>
          <w:sz w:val="24"/>
          <w:szCs w:val="24"/>
        </w:rPr>
      </w:pPr>
      <w:r w:rsidRPr="00B806F1">
        <w:rPr>
          <w:rFonts w:ascii="Times New Roman" w:eastAsia="Times New Roman" w:hAnsi="Times New Roman"/>
          <w:color w:val="000000" w:themeColor="text1"/>
          <w:sz w:val="24"/>
          <w:szCs w:val="24"/>
          <w:u w:val="single"/>
        </w:rPr>
        <w:t>Pamatojums</w:t>
      </w:r>
    </w:p>
    <w:p w14:paraId="6680647C" w14:textId="2C0E1DD1" w:rsidR="005F2F57" w:rsidRPr="00B806F1" w:rsidRDefault="005F2F57" w:rsidP="005F2F57">
      <w:pPr>
        <w:spacing w:after="120" w:line="288" w:lineRule="auto"/>
        <w:jc w:val="both"/>
        <w:rPr>
          <w:rFonts w:ascii="Times New Roman" w:eastAsia="Times New Roman" w:hAnsi="Times New Roman"/>
          <w:color w:val="000000" w:themeColor="text1"/>
          <w:sz w:val="24"/>
          <w:szCs w:val="24"/>
        </w:rPr>
      </w:pPr>
      <w:r w:rsidRPr="00B806F1">
        <w:rPr>
          <w:rFonts w:ascii="Times New Roman" w:eastAsia="Times New Roman" w:hAnsi="Times New Roman"/>
          <w:color w:val="000000" w:themeColor="text1"/>
          <w:sz w:val="24"/>
          <w:szCs w:val="24"/>
        </w:rPr>
        <w:t xml:space="preserve">Indukcijas gada atbalsts sastāv no jau septītajā pasākumā aprakstītajām mācīšanās grupām, kuru norises turpināšanos ir svarīgi nodrošināt arī otrajā (indukcijas) gadā, lai turpinātu virzīt jaunos skolotājus uz problēmrisināšanu, profesionālās pašizaugsmes mērķu izvirzīšanu un it īpaši uz līderības attīstību. Indukcijas gadā mācību grupas tiekas 44 reizes. </w:t>
      </w:r>
    </w:p>
    <w:p w14:paraId="669BD701" w14:textId="2ED4F3D3" w:rsidR="005F2F57" w:rsidRPr="00B806F1" w:rsidRDefault="005F2F57" w:rsidP="005F2F57">
      <w:pPr>
        <w:spacing w:after="120" w:line="288" w:lineRule="auto"/>
        <w:jc w:val="both"/>
        <w:rPr>
          <w:rFonts w:ascii="Times New Roman" w:eastAsia="Times New Roman" w:hAnsi="Times New Roman"/>
          <w:color w:val="000000" w:themeColor="text1"/>
          <w:sz w:val="24"/>
          <w:szCs w:val="24"/>
        </w:rPr>
      </w:pPr>
      <w:r w:rsidRPr="00B806F1">
        <w:rPr>
          <w:rFonts w:ascii="Times New Roman" w:eastAsia="Times New Roman" w:hAnsi="Times New Roman"/>
          <w:color w:val="000000" w:themeColor="text1"/>
          <w:sz w:val="24"/>
          <w:szCs w:val="24"/>
        </w:rPr>
        <w:t xml:space="preserve">Papildus mācīšanās grupām, mācīšanās grupu vadītājs uzņemas arī sniegt atgriezenisko saiti par mācīšanās grupu dalībnieku pildītajām iknedēļas personīgajām izaugsmes piezīmēm ar mērķi regulārāk atbalstīt dalībniekus viņu virzībā uz saviem mērķiem un problēmu risināšanā. Katras personīgās izaugsmes atgriezeniskā saite aizņem 20 minūtes, rēķinot uz 32 skolas mācību gada nedēļām, tās sanāk 640 minūtes, jeb aptuveni 11 stundas ar nodibinājuma “Iespējamā misija” kuratoru likmi 11 EUR stundā (t.sk. </w:t>
      </w:r>
      <w:r w:rsidRPr="00B806F1">
        <w:rPr>
          <w:rFonts w:ascii="Times New Roman" w:eastAsia="Times New Roman" w:hAnsi="Times New Roman"/>
          <w:color w:val="000000"/>
          <w:sz w:val="24"/>
          <w:szCs w:val="24"/>
        </w:rPr>
        <w:t>VSOAI)</w:t>
      </w:r>
      <w:r w:rsidRPr="00B806F1">
        <w:rPr>
          <w:rFonts w:ascii="Times New Roman" w:eastAsia="Times New Roman" w:hAnsi="Times New Roman"/>
          <w:color w:val="000000" w:themeColor="text1"/>
          <w:sz w:val="24"/>
          <w:szCs w:val="24"/>
        </w:rPr>
        <w:t xml:space="preserve"> uz 90 cilvēkiem (pieņemot 10% atbirumu otrajā gadā). </w:t>
      </w:r>
    </w:p>
    <w:p w14:paraId="03941D61" w14:textId="42873A33" w:rsidR="005F2F57" w:rsidRPr="00B806F1" w:rsidRDefault="005F2F57" w:rsidP="005F2F57">
      <w:pPr>
        <w:spacing w:after="120" w:line="288" w:lineRule="auto"/>
        <w:jc w:val="both"/>
        <w:rPr>
          <w:rFonts w:ascii="Times New Roman" w:eastAsia="Times New Roman" w:hAnsi="Times New Roman"/>
          <w:color w:val="000000" w:themeColor="text1"/>
          <w:sz w:val="24"/>
          <w:szCs w:val="24"/>
        </w:rPr>
      </w:pPr>
      <w:r w:rsidRPr="00B806F1">
        <w:rPr>
          <w:rFonts w:ascii="Times New Roman" w:eastAsia="Times New Roman" w:hAnsi="Times New Roman"/>
          <w:color w:val="000000" w:themeColor="text1"/>
          <w:sz w:val="24"/>
          <w:szCs w:val="24"/>
        </w:rPr>
        <w:t xml:space="preserve">Mācīšanās grupu vadītāji četras reizes skolas mācību gada laikā vēros dalībnieka stundas, lai spētu novērot un palīdzēt reflektēt par virzību uz izvirzītajiem profesionālajiem mērķiem, kā </w:t>
      </w:r>
      <w:r w:rsidRPr="00B806F1">
        <w:rPr>
          <w:rFonts w:ascii="Times New Roman" w:eastAsia="Times New Roman" w:hAnsi="Times New Roman"/>
          <w:color w:val="000000" w:themeColor="text1"/>
          <w:sz w:val="24"/>
          <w:szCs w:val="24"/>
        </w:rPr>
        <w:lastRenderedPageBreak/>
        <w:t>arī pagarinātu vispārēju atbalstu mācību stundu kvalitātes, stundu plānošanas, vadīšanas, skolēnu vērtēšanas, klasvadības prasmju attīstīšanas un pilnveides, darba kvalitātes uzlabošanas un kontroles, pašvērtējuma prasmju attīstības un turpmāko mācību vajadzību noskaidrošanas jomās. Jāņem vērā, ka mentori un prakses vadītāji otrajā (indukcijas) gadā vairs nevēro stundas.</w:t>
      </w:r>
    </w:p>
    <w:p w14:paraId="6437C7CF" w14:textId="3A9AB96C" w:rsidR="005F2F57" w:rsidRPr="00B806F1" w:rsidRDefault="005F2F57" w:rsidP="005F2F57">
      <w:pPr>
        <w:spacing w:after="120" w:line="288" w:lineRule="auto"/>
        <w:jc w:val="both"/>
        <w:rPr>
          <w:rFonts w:ascii="Times New Roman" w:eastAsia="Times New Roman" w:hAnsi="Times New Roman"/>
          <w:color w:val="000000" w:themeColor="text1"/>
          <w:sz w:val="24"/>
          <w:szCs w:val="24"/>
        </w:rPr>
      </w:pPr>
      <w:r w:rsidRPr="00B806F1">
        <w:rPr>
          <w:rFonts w:ascii="Times New Roman" w:eastAsia="Times New Roman" w:hAnsi="Times New Roman"/>
          <w:color w:val="000000" w:themeColor="text1"/>
          <w:sz w:val="24"/>
          <w:szCs w:val="24"/>
        </w:rPr>
        <w:t xml:space="preserve">Līdzīgi kā prakses vadītāja stundu vērošanā, viena reize aizņem astoņas stundas un ir jāveic indikatīvi 90 dalībniekiem ar nodibinājuma “Iespējamā misija” kuratoru likmi 11 EUR stundā (t.sk. </w:t>
      </w:r>
      <w:r w:rsidRPr="00B806F1">
        <w:rPr>
          <w:rFonts w:ascii="Times New Roman" w:eastAsia="Times New Roman" w:hAnsi="Times New Roman"/>
          <w:color w:val="000000"/>
          <w:sz w:val="24"/>
          <w:szCs w:val="24"/>
        </w:rPr>
        <w:t>VSOAI)</w:t>
      </w:r>
      <w:r w:rsidRPr="00B806F1">
        <w:rPr>
          <w:rFonts w:ascii="Times New Roman" w:eastAsia="Times New Roman" w:hAnsi="Times New Roman"/>
          <w:color w:val="000000" w:themeColor="text1"/>
          <w:sz w:val="24"/>
          <w:szCs w:val="24"/>
        </w:rPr>
        <w:t xml:space="preserve"> bruto, </w:t>
      </w:r>
      <w:r w:rsidRPr="00B806F1">
        <w:rPr>
          <w:rFonts w:ascii="Times New Roman" w:eastAsia="Times New Roman" w:hAnsi="Times New Roman"/>
          <w:color w:val="000000"/>
          <w:sz w:val="24"/>
          <w:szCs w:val="24"/>
        </w:rPr>
        <w:t>kā arī jāparedz transporta izmaksas vidēji 150 km (vienai vērošanas reizei), rēķinot 10 litru degvielas patēriņu uz 100 km par cenu 1,3 EUR/litrā</w:t>
      </w:r>
      <w:r w:rsidRPr="00B806F1">
        <w:rPr>
          <w:rFonts w:ascii="Times New Roman" w:eastAsia="Times New Roman" w:hAnsi="Times New Roman"/>
          <w:color w:val="000000" w:themeColor="text1"/>
          <w:sz w:val="24"/>
          <w:szCs w:val="24"/>
        </w:rPr>
        <w:t xml:space="preserve">. </w:t>
      </w:r>
    </w:p>
    <w:p w14:paraId="4AF94B88" w14:textId="43752B4E" w:rsidR="005F2F57" w:rsidRPr="00B806F1" w:rsidRDefault="005F2F57" w:rsidP="005F2F57">
      <w:pPr>
        <w:spacing w:after="120" w:line="288" w:lineRule="auto"/>
        <w:jc w:val="both"/>
        <w:rPr>
          <w:rFonts w:ascii="Times New Roman" w:eastAsia="Times New Roman" w:hAnsi="Times New Roman"/>
          <w:color w:val="000000" w:themeColor="text1"/>
          <w:sz w:val="24"/>
          <w:szCs w:val="24"/>
        </w:rPr>
      </w:pPr>
      <w:r w:rsidRPr="00B806F1">
        <w:rPr>
          <w:rFonts w:ascii="Times New Roman" w:eastAsia="Times New Roman" w:hAnsi="Times New Roman"/>
          <w:color w:val="000000" w:themeColor="text1"/>
          <w:sz w:val="24"/>
          <w:szCs w:val="24"/>
        </w:rPr>
        <w:t>Tāpat kā pirmajā un otrajā fāzes, arī trešās fāzes īstenošanai nepieciešams paredzēt  programmas īstenošanas analītiku (analītikas datu apkopošana, aprēķini un analīze programmas uzstādīto mērķu sasniegšanai un attīstībai). Līdz ar to trešās fāzes īstenošanai programmas analītiķim tiek noteikta vēl papildu 0,2 slodze. Tāpat ir nepieciešams koordinēt mācību grupu norises saturu, paredzēt veicamās izmaiņas mācību saturā sadarbībā ar programmas analītiķi, nodrošināt programmas dalībniekiem individuālu atbalstu un attīstību pret programmas izvirzītajiem mērķiem, ko veiks mācību grupu programmas vadītājs, ar papildu 0,5 slodzi trešās fāzes īstenošanai.</w:t>
      </w:r>
    </w:p>
    <w:p w14:paraId="58D3797F" w14:textId="77777777" w:rsidR="005F2F57" w:rsidRPr="00B806F1" w:rsidRDefault="005F2F57" w:rsidP="005F2F57">
      <w:pPr>
        <w:spacing w:after="120" w:line="288" w:lineRule="auto"/>
        <w:jc w:val="both"/>
        <w:rPr>
          <w:rFonts w:ascii="Times New Roman" w:eastAsia="Times New Roman" w:hAnsi="Times New Roman"/>
          <w:color w:val="000000" w:themeColor="text1"/>
          <w:sz w:val="24"/>
          <w:szCs w:val="24"/>
        </w:rPr>
      </w:pPr>
      <w:r w:rsidRPr="00B806F1">
        <w:rPr>
          <w:rFonts w:ascii="Times New Roman" w:eastAsia="Times New Roman" w:hAnsi="Times New Roman"/>
          <w:color w:val="000000" w:themeColor="text1"/>
          <w:sz w:val="24"/>
          <w:szCs w:val="24"/>
          <w:u w:val="single"/>
        </w:rPr>
        <w:t>Aprēķins:</w:t>
      </w:r>
    </w:p>
    <w:p w14:paraId="43E8D5DA" w14:textId="3CF1DAE2" w:rsidR="005F2F57" w:rsidRPr="00B806F1" w:rsidRDefault="005F2F57" w:rsidP="005F2F57">
      <w:pPr>
        <w:pStyle w:val="ListParagraph"/>
        <w:widowControl/>
        <w:numPr>
          <w:ilvl w:val="0"/>
          <w:numId w:val="8"/>
        </w:numPr>
        <w:spacing w:after="120" w:line="288" w:lineRule="auto"/>
        <w:ind w:left="357" w:hanging="357"/>
        <w:contextualSpacing w:val="0"/>
        <w:jc w:val="both"/>
        <w:rPr>
          <w:rFonts w:ascii="Times New Roman" w:eastAsia="Times New Roman" w:hAnsi="Times New Roman"/>
          <w:color w:val="000000" w:themeColor="text1"/>
          <w:sz w:val="24"/>
          <w:szCs w:val="24"/>
        </w:rPr>
      </w:pPr>
      <w:r w:rsidRPr="00B806F1">
        <w:rPr>
          <w:rFonts w:ascii="Times New Roman" w:eastAsia="Times New Roman" w:hAnsi="Times New Roman"/>
          <w:color w:val="000000" w:themeColor="text1"/>
          <w:sz w:val="24"/>
          <w:szCs w:val="24"/>
        </w:rPr>
        <w:t>mācību grupas otrā (indukcijas) gada laikā 8 stundas x 44 reizes x 10 grupas x 11 EUR= 38 720 EUR bruto;</w:t>
      </w:r>
    </w:p>
    <w:p w14:paraId="5660E86E" w14:textId="4D77A26A" w:rsidR="005F2F57" w:rsidRPr="00B806F1" w:rsidRDefault="005F2F57" w:rsidP="005F2F57">
      <w:pPr>
        <w:pStyle w:val="ListParagraph"/>
        <w:widowControl/>
        <w:numPr>
          <w:ilvl w:val="0"/>
          <w:numId w:val="8"/>
        </w:numPr>
        <w:spacing w:after="120" w:line="288" w:lineRule="auto"/>
        <w:ind w:left="357" w:hanging="357"/>
        <w:contextualSpacing w:val="0"/>
        <w:jc w:val="both"/>
        <w:rPr>
          <w:rFonts w:ascii="Times New Roman" w:eastAsia="Times New Roman" w:hAnsi="Times New Roman"/>
          <w:color w:val="000000" w:themeColor="text1"/>
          <w:sz w:val="24"/>
          <w:szCs w:val="24"/>
        </w:rPr>
      </w:pPr>
      <w:r w:rsidRPr="00B806F1">
        <w:rPr>
          <w:rFonts w:ascii="Times New Roman" w:eastAsia="Times New Roman" w:hAnsi="Times New Roman"/>
          <w:color w:val="000000" w:themeColor="text1"/>
          <w:sz w:val="24"/>
          <w:szCs w:val="24"/>
        </w:rPr>
        <w:t>atgriezeniskā saite par personīgajām izaugsmes piezīmēm 11 stundas x 11 EUR x 90 dalībnieki = 10 890 EUR bruto;</w:t>
      </w:r>
    </w:p>
    <w:p w14:paraId="5EC1B4CD" w14:textId="4FAC9289" w:rsidR="005F2F57" w:rsidRPr="00B806F1" w:rsidRDefault="005F2F57" w:rsidP="005F2F57">
      <w:pPr>
        <w:pStyle w:val="ListParagraph"/>
        <w:widowControl/>
        <w:numPr>
          <w:ilvl w:val="0"/>
          <w:numId w:val="8"/>
        </w:numPr>
        <w:spacing w:after="120" w:line="288" w:lineRule="auto"/>
        <w:ind w:left="357" w:hanging="357"/>
        <w:contextualSpacing w:val="0"/>
        <w:jc w:val="both"/>
        <w:rPr>
          <w:rFonts w:ascii="Times New Roman" w:eastAsia="Times New Roman" w:hAnsi="Times New Roman"/>
          <w:color w:val="000000" w:themeColor="text1"/>
          <w:sz w:val="24"/>
          <w:szCs w:val="24"/>
        </w:rPr>
      </w:pPr>
      <w:r w:rsidRPr="00B806F1">
        <w:rPr>
          <w:rFonts w:ascii="Times New Roman" w:eastAsia="Times New Roman" w:hAnsi="Times New Roman"/>
          <w:color w:val="000000" w:themeColor="text1"/>
          <w:sz w:val="24"/>
          <w:szCs w:val="24"/>
        </w:rPr>
        <w:t xml:space="preserve">stundu vērošanas 4 reizes gadā x </w:t>
      </w:r>
      <w:r w:rsidRPr="00B806F1">
        <w:rPr>
          <w:rFonts w:ascii="Times New Roman" w:eastAsia="Times New Roman" w:hAnsi="Times New Roman"/>
          <w:color w:val="000000"/>
          <w:sz w:val="24"/>
          <w:szCs w:val="24"/>
        </w:rPr>
        <w:t xml:space="preserve"> (8 stundas x 11 EUR + 15 litri x 1,3 EUR) x 90 dalībnieki =  38 700 EUR bruto;</w:t>
      </w:r>
    </w:p>
    <w:p w14:paraId="48420B71" w14:textId="5CC840EB" w:rsidR="005F2F57" w:rsidRPr="00B806F1" w:rsidRDefault="005F2F57" w:rsidP="005F2F57">
      <w:pPr>
        <w:pStyle w:val="ListParagraph"/>
        <w:widowControl/>
        <w:numPr>
          <w:ilvl w:val="0"/>
          <w:numId w:val="8"/>
        </w:numPr>
        <w:spacing w:after="120" w:line="288" w:lineRule="auto"/>
        <w:ind w:left="357" w:hanging="357"/>
        <w:contextualSpacing w:val="0"/>
        <w:jc w:val="both"/>
        <w:rPr>
          <w:rFonts w:ascii="Times New Roman" w:eastAsia="Times New Roman" w:hAnsi="Times New Roman"/>
          <w:color w:val="000000" w:themeColor="text1"/>
          <w:sz w:val="24"/>
          <w:szCs w:val="24"/>
        </w:rPr>
      </w:pPr>
      <w:r w:rsidRPr="00B806F1">
        <w:rPr>
          <w:rFonts w:ascii="Times New Roman" w:eastAsia="Times New Roman" w:hAnsi="Times New Roman"/>
          <w:color w:val="000000" w:themeColor="text1"/>
          <w:sz w:val="24"/>
          <w:szCs w:val="24"/>
        </w:rPr>
        <w:t xml:space="preserve">programmas analītiķis 2100 EUR (Iespējamās misijas bruto alga mēnesī, t.sk. </w:t>
      </w:r>
      <w:r w:rsidRPr="00B806F1">
        <w:rPr>
          <w:rFonts w:ascii="Times New Roman" w:eastAsia="Times New Roman" w:hAnsi="Times New Roman"/>
          <w:color w:val="000000"/>
          <w:sz w:val="24"/>
          <w:szCs w:val="24"/>
        </w:rPr>
        <w:t>VSOAI</w:t>
      </w:r>
      <w:r w:rsidRPr="00B806F1">
        <w:rPr>
          <w:rFonts w:ascii="Times New Roman" w:eastAsia="Times New Roman" w:hAnsi="Times New Roman"/>
          <w:color w:val="000000" w:themeColor="text1"/>
          <w:sz w:val="24"/>
          <w:szCs w:val="24"/>
        </w:rPr>
        <w:t>) x 12 mēneši x 0,2 slodze = 5040 EUR bruto;</w:t>
      </w:r>
    </w:p>
    <w:p w14:paraId="5F61D133" w14:textId="77777777" w:rsidR="005F2F57" w:rsidRPr="00B806F1" w:rsidRDefault="005F2F57" w:rsidP="005F2F57">
      <w:pPr>
        <w:pStyle w:val="ListParagraph"/>
        <w:widowControl/>
        <w:numPr>
          <w:ilvl w:val="0"/>
          <w:numId w:val="8"/>
        </w:numPr>
        <w:spacing w:after="120" w:line="288" w:lineRule="auto"/>
        <w:ind w:left="357" w:hanging="357"/>
        <w:contextualSpacing w:val="0"/>
        <w:jc w:val="both"/>
        <w:rPr>
          <w:rFonts w:ascii="Times New Roman" w:eastAsia="Times New Roman" w:hAnsi="Times New Roman"/>
          <w:color w:val="000000" w:themeColor="text1"/>
          <w:sz w:val="24"/>
          <w:szCs w:val="24"/>
        </w:rPr>
      </w:pPr>
      <w:r w:rsidRPr="00B806F1">
        <w:rPr>
          <w:rFonts w:ascii="Times New Roman" w:hAnsi="Times New Roman"/>
          <w:color w:val="000000" w:themeColor="text1"/>
          <w:sz w:val="24"/>
          <w:szCs w:val="24"/>
        </w:rPr>
        <w:t xml:space="preserve">mācību grupu programmas vadītājs 2000 </w:t>
      </w:r>
      <w:r w:rsidRPr="00B806F1">
        <w:rPr>
          <w:rFonts w:ascii="Times New Roman" w:eastAsia="Times New Roman" w:hAnsi="Times New Roman"/>
          <w:color w:val="000000" w:themeColor="text1"/>
          <w:sz w:val="24"/>
          <w:szCs w:val="24"/>
        </w:rPr>
        <w:t xml:space="preserve">EUR (Iespējamās misijas bruto alga mēnesī, t.sk. </w:t>
      </w:r>
      <w:r w:rsidRPr="00B806F1">
        <w:rPr>
          <w:rFonts w:ascii="Times New Roman" w:eastAsia="Times New Roman" w:hAnsi="Times New Roman"/>
          <w:color w:val="000000"/>
          <w:sz w:val="24"/>
          <w:szCs w:val="24"/>
        </w:rPr>
        <w:t>VSOAI</w:t>
      </w:r>
      <w:r w:rsidRPr="00B806F1">
        <w:rPr>
          <w:rFonts w:ascii="Times New Roman" w:eastAsia="Times New Roman" w:hAnsi="Times New Roman"/>
          <w:color w:val="000000" w:themeColor="text1"/>
          <w:sz w:val="24"/>
          <w:szCs w:val="24"/>
        </w:rPr>
        <w:t xml:space="preserve">) </w:t>
      </w:r>
      <w:r w:rsidRPr="00B806F1">
        <w:rPr>
          <w:rFonts w:ascii="Times New Roman" w:hAnsi="Times New Roman"/>
          <w:color w:val="000000" w:themeColor="text1"/>
          <w:sz w:val="24"/>
          <w:szCs w:val="24"/>
        </w:rPr>
        <w:t xml:space="preserve"> x 12 mēneši x 0,5 slodze = 12 000 </w:t>
      </w:r>
      <w:r w:rsidRPr="00B806F1">
        <w:rPr>
          <w:rFonts w:ascii="Times New Roman" w:eastAsia="Times New Roman" w:hAnsi="Times New Roman"/>
          <w:color w:val="000000" w:themeColor="text1"/>
          <w:sz w:val="24"/>
          <w:szCs w:val="24"/>
        </w:rPr>
        <w:t>EUR bruto;</w:t>
      </w:r>
    </w:p>
    <w:p w14:paraId="13B8A6DB" w14:textId="5567640B" w:rsidR="005F2F57" w:rsidRPr="00B806F1" w:rsidRDefault="005F2F57" w:rsidP="005F2F57">
      <w:pPr>
        <w:pStyle w:val="ListParagraph"/>
        <w:widowControl/>
        <w:numPr>
          <w:ilvl w:val="0"/>
          <w:numId w:val="8"/>
        </w:numPr>
        <w:spacing w:after="120" w:line="288" w:lineRule="auto"/>
        <w:ind w:left="357" w:hanging="357"/>
        <w:contextualSpacing w:val="0"/>
        <w:jc w:val="both"/>
        <w:rPr>
          <w:rFonts w:ascii="Times New Roman" w:eastAsia="Times New Roman" w:hAnsi="Times New Roman"/>
          <w:color w:val="000000" w:themeColor="text1"/>
          <w:sz w:val="24"/>
          <w:szCs w:val="24"/>
        </w:rPr>
      </w:pPr>
      <w:r w:rsidRPr="00B806F1">
        <w:rPr>
          <w:rFonts w:ascii="Times New Roman" w:eastAsia="Times New Roman" w:hAnsi="Times New Roman"/>
          <w:color w:val="000000" w:themeColor="text1"/>
          <w:sz w:val="24"/>
          <w:szCs w:val="24"/>
        </w:rPr>
        <w:t>nodibinājuma “Iespējamā misija” administratīvās (netiešās) izmaksas trešās fāzes īstenošanai  2556 EUR.</w:t>
      </w:r>
    </w:p>
    <w:p w14:paraId="2DE5E458" w14:textId="77777777" w:rsidR="005F2F57" w:rsidRPr="00B806F1" w:rsidRDefault="005F2F57" w:rsidP="005F2F57">
      <w:pPr>
        <w:spacing w:after="120" w:line="288" w:lineRule="auto"/>
        <w:jc w:val="both"/>
        <w:rPr>
          <w:rFonts w:ascii="Times New Roman" w:eastAsia="Times New Roman" w:hAnsi="Times New Roman"/>
          <w:color w:val="000000" w:themeColor="text1"/>
          <w:sz w:val="24"/>
          <w:szCs w:val="24"/>
        </w:rPr>
      </w:pPr>
      <w:r w:rsidRPr="00B806F1">
        <w:rPr>
          <w:rFonts w:ascii="Times New Roman" w:eastAsia="Times New Roman" w:hAnsi="Times New Roman"/>
          <w:color w:val="000000" w:themeColor="text1"/>
          <w:sz w:val="24"/>
          <w:szCs w:val="24"/>
        </w:rPr>
        <w:t xml:space="preserve">Kopā: 38 720 +10 890 + </w:t>
      </w:r>
      <w:r w:rsidRPr="00B806F1">
        <w:rPr>
          <w:rFonts w:ascii="Times New Roman" w:eastAsia="Times New Roman" w:hAnsi="Times New Roman"/>
          <w:color w:val="000000"/>
          <w:sz w:val="24"/>
          <w:szCs w:val="24"/>
        </w:rPr>
        <w:t>38 700 + 5 040 + 12 000 + 2 556 = 107 906 EUR bruto</w:t>
      </w:r>
      <w:r w:rsidRPr="00B806F1">
        <w:rPr>
          <w:rFonts w:ascii="Times New Roman" w:eastAsia="Times New Roman" w:hAnsi="Times New Roman"/>
          <w:color w:val="000000" w:themeColor="text1"/>
          <w:sz w:val="24"/>
          <w:szCs w:val="24"/>
        </w:rPr>
        <w:t>.</w:t>
      </w:r>
    </w:p>
    <w:p w14:paraId="6775D411" w14:textId="77777777" w:rsidR="005F2F57" w:rsidRPr="00B806F1" w:rsidRDefault="005F2F57" w:rsidP="005F2F57">
      <w:pPr>
        <w:spacing w:after="120" w:line="288" w:lineRule="auto"/>
        <w:jc w:val="both"/>
        <w:rPr>
          <w:rFonts w:ascii="Times New Roman" w:eastAsia="Times New Roman" w:hAnsi="Times New Roman"/>
          <w:color w:val="000000" w:themeColor="text1"/>
          <w:sz w:val="24"/>
          <w:szCs w:val="24"/>
        </w:rPr>
      </w:pPr>
      <w:r w:rsidRPr="00B806F1">
        <w:rPr>
          <w:rFonts w:ascii="Times New Roman" w:eastAsia="Times New Roman" w:hAnsi="Times New Roman"/>
          <w:b/>
          <w:color w:val="000000" w:themeColor="text1"/>
          <w:sz w:val="24"/>
          <w:szCs w:val="24"/>
        </w:rPr>
        <w:t xml:space="preserve">9. </w:t>
      </w:r>
      <w:r w:rsidRPr="00B806F1">
        <w:rPr>
          <w:rFonts w:ascii="Times New Roman" w:eastAsia="Times New Roman" w:hAnsi="Times New Roman"/>
          <w:b/>
          <w:sz w:val="24"/>
          <w:szCs w:val="24"/>
        </w:rPr>
        <w:t>pasākums. Mērķstipendijas indukcijas gada dalībniekiem.</w:t>
      </w:r>
    </w:p>
    <w:p w14:paraId="2E5570AF" w14:textId="0DF1E3E3" w:rsidR="005F2F57" w:rsidRPr="00B806F1" w:rsidRDefault="005F2F57" w:rsidP="005F2F57">
      <w:pPr>
        <w:spacing w:after="120" w:line="288" w:lineRule="auto"/>
        <w:jc w:val="both"/>
        <w:rPr>
          <w:rFonts w:ascii="Times New Roman" w:eastAsia="Times New Roman" w:hAnsi="Times New Roman"/>
          <w:color w:val="000000" w:themeColor="text1"/>
          <w:sz w:val="24"/>
          <w:szCs w:val="24"/>
        </w:rPr>
      </w:pPr>
      <w:r w:rsidRPr="00B806F1">
        <w:rPr>
          <w:rFonts w:ascii="Times New Roman" w:eastAsia="Times New Roman" w:hAnsi="Times New Roman"/>
          <w:color w:val="000000" w:themeColor="text1"/>
          <w:sz w:val="24"/>
          <w:szCs w:val="24"/>
        </w:rPr>
        <w:t xml:space="preserve">Līdzīgi kā minēts ceturtajā pasākumā, ir nepieciešams turpināt nodrošināt mērķstipendiju maksājumus indukcijas gadā 11 mēnešus (no jūlija līdz maijam) 120 EUR apmērā uz katru indukcijas gada dalībnieku, lai nodrošinātu viņu tālāku iejušanos skolas vidē un veicinātu palikšanu skolotāja profesijā. Mērķstipendijas apmērs noteikts 120 EUR mēnesī apmērā, kas ir mazāks nekā 1. (kvalifikācijas) gadā (199,2 EUR mēnesī), ņemot vērā, ka otrajā (indukcijas) </w:t>
      </w:r>
      <w:r w:rsidRPr="00B806F1">
        <w:rPr>
          <w:rFonts w:ascii="Times New Roman" w:eastAsia="Times New Roman" w:hAnsi="Times New Roman"/>
          <w:color w:val="000000" w:themeColor="text1"/>
          <w:sz w:val="24"/>
          <w:szCs w:val="24"/>
        </w:rPr>
        <w:lastRenderedPageBreak/>
        <w:t xml:space="preserve">gadā slodze skolā var būt lielāka nekā pirmā gada laikā. Mērķstipendijas apmērs 120 EUR  mēnesī ir līdzvērtīgs arī nodibinājuma “Iespējamā misija” programmas dalībnieku stipendiju apmēram. </w:t>
      </w:r>
    </w:p>
    <w:p w14:paraId="1ED0C19E" w14:textId="77777777" w:rsidR="005F2F57" w:rsidRPr="00B806F1" w:rsidRDefault="005F2F57" w:rsidP="005F2F57">
      <w:pPr>
        <w:spacing w:after="120" w:line="288" w:lineRule="auto"/>
        <w:jc w:val="both"/>
        <w:rPr>
          <w:rFonts w:ascii="Times New Roman" w:eastAsia="Times New Roman" w:hAnsi="Times New Roman"/>
          <w:color w:val="000000" w:themeColor="text1"/>
          <w:sz w:val="24"/>
          <w:szCs w:val="24"/>
        </w:rPr>
      </w:pPr>
      <w:r w:rsidRPr="00B806F1">
        <w:rPr>
          <w:rFonts w:ascii="Times New Roman" w:eastAsia="Times New Roman" w:hAnsi="Times New Roman"/>
          <w:color w:val="000000" w:themeColor="text1"/>
          <w:sz w:val="24"/>
          <w:szCs w:val="24"/>
          <w:u w:val="single"/>
        </w:rPr>
        <w:t xml:space="preserve">Aprēķins: </w:t>
      </w:r>
    </w:p>
    <w:p w14:paraId="49A08E49" w14:textId="77777777" w:rsidR="005F2F57" w:rsidRPr="00B806F1" w:rsidRDefault="005F2F57" w:rsidP="005F2F57">
      <w:pPr>
        <w:widowControl/>
        <w:spacing w:after="120" w:line="288" w:lineRule="auto"/>
        <w:jc w:val="both"/>
        <w:rPr>
          <w:rFonts w:ascii="Times New Roman" w:eastAsia="Times New Roman" w:hAnsi="Times New Roman"/>
          <w:color w:val="000000" w:themeColor="text1"/>
          <w:sz w:val="24"/>
          <w:szCs w:val="24"/>
        </w:rPr>
      </w:pPr>
      <w:r w:rsidRPr="00B806F1">
        <w:rPr>
          <w:rFonts w:ascii="Times New Roman" w:eastAsia="Times New Roman" w:hAnsi="Times New Roman"/>
          <w:color w:val="000000" w:themeColor="text1"/>
          <w:sz w:val="24"/>
          <w:szCs w:val="24"/>
        </w:rPr>
        <w:t>Mērķstipendijas 120 EUR x 11 mēneši x 90 dalībnieki = 118 800 EUR bruto</w:t>
      </w:r>
    </w:p>
    <w:p w14:paraId="422257CE" w14:textId="522BB004" w:rsidR="005F2F57" w:rsidRPr="00B806F1" w:rsidRDefault="005F2F57" w:rsidP="005F2F57">
      <w:pPr>
        <w:spacing w:after="120" w:line="288" w:lineRule="auto"/>
        <w:jc w:val="both"/>
        <w:rPr>
          <w:rFonts w:ascii="Times New Roman" w:eastAsia="Times New Roman" w:hAnsi="Times New Roman"/>
          <w:b/>
          <w:color w:val="000000" w:themeColor="text1"/>
          <w:sz w:val="24"/>
          <w:szCs w:val="24"/>
        </w:rPr>
      </w:pPr>
      <w:r w:rsidRPr="00B806F1">
        <w:rPr>
          <w:rFonts w:ascii="Times New Roman" w:eastAsia="Times New Roman" w:hAnsi="Times New Roman"/>
          <w:b/>
          <w:color w:val="000000" w:themeColor="text1"/>
          <w:sz w:val="24"/>
          <w:szCs w:val="24"/>
        </w:rPr>
        <w:t>Kopumā programmas ieviešanai programmas aprobācijas periodā līdz 2022. gada jūnijam indikatīvi būtu nepieciešams papildu finansējums 2 949 777 EUR apmērā.</w:t>
      </w:r>
    </w:p>
    <w:p w14:paraId="3A8F4D62" w14:textId="77777777" w:rsidR="005F2F57" w:rsidRPr="00B806F1" w:rsidRDefault="005F2F57" w:rsidP="005F2F57">
      <w:pPr>
        <w:spacing w:after="120" w:line="288" w:lineRule="auto"/>
        <w:jc w:val="both"/>
        <w:rPr>
          <w:rFonts w:ascii="Times New Roman" w:eastAsia="Times New Roman" w:hAnsi="Times New Roman"/>
          <w:color w:val="000000" w:themeColor="text1"/>
          <w:sz w:val="24"/>
          <w:szCs w:val="24"/>
        </w:rPr>
      </w:pPr>
      <w:r w:rsidRPr="00B806F1">
        <w:rPr>
          <w:rFonts w:ascii="Times New Roman" w:eastAsia="Times New Roman" w:hAnsi="Times New Roman"/>
          <w:color w:val="000000" w:themeColor="text1"/>
          <w:sz w:val="24"/>
          <w:szCs w:val="24"/>
        </w:rPr>
        <w:t xml:space="preserve"> </w:t>
      </w:r>
    </w:p>
    <w:p w14:paraId="26987062" w14:textId="77777777" w:rsidR="005F2F57" w:rsidRPr="00B806F1" w:rsidRDefault="005F2F57" w:rsidP="005F2F57">
      <w:pPr>
        <w:pStyle w:val="Heading1"/>
        <w:numPr>
          <w:ilvl w:val="0"/>
          <w:numId w:val="4"/>
        </w:numPr>
        <w:spacing w:before="0" w:after="120" w:line="288" w:lineRule="auto"/>
        <w:jc w:val="center"/>
        <w:rPr>
          <w:rFonts w:cs="Times New Roman"/>
          <w:color w:val="000000" w:themeColor="text1"/>
          <w:szCs w:val="24"/>
        </w:rPr>
      </w:pPr>
      <w:bookmarkStart w:id="7" w:name="_Toc13148339"/>
      <w:r w:rsidRPr="00B806F1">
        <w:rPr>
          <w:rFonts w:cs="Times New Roman"/>
          <w:color w:val="000000" w:themeColor="text1"/>
          <w:szCs w:val="24"/>
        </w:rPr>
        <w:t>Jaunās studiju programmas ieviešanas scenāriji</w:t>
      </w:r>
      <w:bookmarkEnd w:id="7"/>
    </w:p>
    <w:p w14:paraId="68220A3B" w14:textId="000890B6" w:rsidR="005F2F57" w:rsidRPr="00B806F1" w:rsidRDefault="005F2F57" w:rsidP="005F2F57">
      <w:pPr>
        <w:spacing w:after="120" w:line="288" w:lineRule="auto"/>
        <w:jc w:val="both"/>
        <w:rPr>
          <w:rFonts w:ascii="Times New Roman" w:hAnsi="Times New Roman"/>
          <w:b/>
          <w:bCs/>
          <w:color w:val="000000" w:themeColor="text1"/>
          <w:sz w:val="24"/>
          <w:szCs w:val="24"/>
        </w:rPr>
      </w:pPr>
      <w:r w:rsidRPr="00B806F1">
        <w:rPr>
          <w:rFonts w:ascii="Times New Roman" w:hAnsi="Times New Roman"/>
          <w:b/>
          <w:bCs/>
          <w:color w:val="000000" w:themeColor="text1"/>
          <w:sz w:val="24"/>
          <w:szCs w:val="24"/>
        </w:rPr>
        <w:t>4.3. Variants A –  papildu valsts budžeta finansējums jaunās studiju programmas 100 budžeta vietu nodrošināšanai, citas izmaksas sedzot no vairākiem finansējuma avotiem</w:t>
      </w:r>
    </w:p>
    <w:p w14:paraId="37863B65" w14:textId="07916D23" w:rsidR="005F2F57" w:rsidRPr="00B806F1" w:rsidRDefault="005F2F57" w:rsidP="005F2F57">
      <w:pPr>
        <w:spacing w:after="120" w:line="288" w:lineRule="auto"/>
        <w:jc w:val="both"/>
        <w:rPr>
          <w:rFonts w:ascii="Times New Roman" w:eastAsia="Times New Roman" w:hAnsi="Times New Roman"/>
          <w:color w:val="000000" w:themeColor="text1"/>
          <w:sz w:val="24"/>
          <w:szCs w:val="24"/>
        </w:rPr>
      </w:pPr>
      <w:r w:rsidRPr="00B806F1">
        <w:rPr>
          <w:rFonts w:ascii="Times New Roman" w:hAnsi="Times New Roman"/>
          <w:color w:val="000000" w:themeColor="text1"/>
          <w:sz w:val="24"/>
          <w:szCs w:val="24"/>
        </w:rPr>
        <w:t xml:space="preserve">Par atbilstošāko īstermiņa risinājumu ministrija izvirza </w:t>
      </w:r>
      <w:r w:rsidRPr="00B806F1">
        <w:rPr>
          <w:rFonts w:ascii="Times New Roman" w:hAnsi="Times New Roman"/>
          <w:b/>
          <w:color w:val="000000" w:themeColor="text1"/>
          <w:sz w:val="24"/>
          <w:szCs w:val="24"/>
        </w:rPr>
        <w:t>variantu A</w:t>
      </w:r>
      <w:r w:rsidRPr="00B806F1">
        <w:rPr>
          <w:rFonts w:ascii="Times New Roman" w:hAnsi="Times New Roman"/>
          <w:color w:val="000000" w:themeColor="text1"/>
          <w:sz w:val="24"/>
          <w:szCs w:val="24"/>
        </w:rPr>
        <w:t>, kas līdz 2022. gada jūnijam paredz piesaistīt p</w:t>
      </w:r>
      <w:r w:rsidRPr="00B806F1">
        <w:rPr>
          <w:rFonts w:ascii="Times New Roman" w:eastAsia="Times New Roman" w:hAnsi="Times New Roman"/>
          <w:color w:val="000000" w:themeColor="text1"/>
          <w:sz w:val="24"/>
          <w:szCs w:val="24"/>
        </w:rPr>
        <w:t xml:space="preserve">apildu finansējumu </w:t>
      </w:r>
      <w:r w:rsidRPr="00B806F1">
        <w:rPr>
          <w:rFonts w:ascii="Times New Roman" w:eastAsia="Times New Roman" w:hAnsi="Times New Roman"/>
          <w:b/>
          <w:color w:val="000000" w:themeColor="text1"/>
          <w:sz w:val="24"/>
          <w:szCs w:val="24"/>
        </w:rPr>
        <w:t>2 949 777 EUR</w:t>
      </w:r>
      <w:r w:rsidRPr="00B806F1">
        <w:rPr>
          <w:rFonts w:ascii="Times New Roman" w:eastAsia="Times New Roman" w:hAnsi="Times New Roman"/>
          <w:color w:val="000000" w:themeColor="text1"/>
          <w:sz w:val="24"/>
          <w:szCs w:val="24"/>
        </w:rPr>
        <w:t xml:space="preserve"> apmērā no šādiem finansējuma avotiem </w:t>
      </w:r>
      <w:r w:rsidRPr="00B806F1">
        <w:rPr>
          <w:rFonts w:ascii="Times New Roman" w:hAnsi="Times New Roman"/>
          <w:color w:val="000000" w:themeColor="text1"/>
          <w:sz w:val="24"/>
          <w:szCs w:val="24"/>
        </w:rPr>
        <w:t>(skat. 2. tabulu)</w:t>
      </w:r>
      <w:r w:rsidRPr="00B806F1">
        <w:rPr>
          <w:rFonts w:ascii="Times New Roman" w:eastAsia="Times New Roman" w:hAnsi="Times New Roman"/>
          <w:color w:val="000000" w:themeColor="text1"/>
          <w:sz w:val="24"/>
          <w:szCs w:val="24"/>
        </w:rPr>
        <w:t>:</w:t>
      </w:r>
    </w:p>
    <w:p w14:paraId="4A539A74" w14:textId="11E8EA69" w:rsidR="005F2F57" w:rsidRPr="00B806F1" w:rsidRDefault="005F2F57" w:rsidP="005F2F57">
      <w:pPr>
        <w:pStyle w:val="ListParagraph"/>
        <w:widowControl/>
        <w:numPr>
          <w:ilvl w:val="0"/>
          <w:numId w:val="1"/>
        </w:numPr>
        <w:spacing w:after="120" w:line="288" w:lineRule="auto"/>
        <w:contextualSpacing w:val="0"/>
        <w:jc w:val="both"/>
        <w:rPr>
          <w:rFonts w:ascii="Times New Roman" w:eastAsia="Times New Roman" w:hAnsi="Times New Roman"/>
          <w:color w:val="000000" w:themeColor="text1"/>
          <w:sz w:val="24"/>
          <w:szCs w:val="24"/>
        </w:rPr>
      </w:pPr>
      <w:r w:rsidRPr="00B806F1">
        <w:rPr>
          <w:rFonts w:ascii="Times New Roman" w:eastAsia="Times New Roman" w:hAnsi="Times New Roman"/>
          <w:color w:val="000000" w:themeColor="text1"/>
          <w:sz w:val="24"/>
          <w:szCs w:val="24"/>
        </w:rPr>
        <w:t>valsts budžeta finansējums 522 058 EUR (500 000 EUR papildu valsts budžeta finansējums un 22 058 EUR no esošā valsts budžeta finansējuma – budžeta apakšprogrammas 01.11.00.);</w:t>
      </w:r>
    </w:p>
    <w:p w14:paraId="7C784DBD" w14:textId="096F6BAA" w:rsidR="005F2F57" w:rsidRPr="00B806F1" w:rsidRDefault="005F2F57" w:rsidP="005F2F57">
      <w:pPr>
        <w:pStyle w:val="ListParagraph"/>
        <w:widowControl/>
        <w:numPr>
          <w:ilvl w:val="0"/>
          <w:numId w:val="1"/>
        </w:numPr>
        <w:spacing w:after="120" w:line="288" w:lineRule="auto"/>
        <w:contextualSpacing w:val="0"/>
        <w:jc w:val="both"/>
        <w:rPr>
          <w:rFonts w:ascii="Times New Roman" w:eastAsia="Times New Roman" w:hAnsi="Times New Roman"/>
          <w:color w:val="000000" w:themeColor="text1"/>
          <w:sz w:val="24"/>
          <w:szCs w:val="24"/>
        </w:rPr>
      </w:pPr>
      <w:r w:rsidRPr="00B806F1">
        <w:rPr>
          <w:rFonts w:ascii="Times New Roman" w:eastAsia="Times New Roman" w:hAnsi="Times New Roman"/>
          <w:color w:val="000000" w:themeColor="text1"/>
          <w:sz w:val="24"/>
          <w:szCs w:val="24"/>
        </w:rPr>
        <w:t>ESF finansējums un valsts budžeta līdzfinansējums 2 317 719 EUR, finansējumu nodrošinot no SAM 8.2.1. pieejamā neizlietotā finansējuma (454 006 EUR), SAM 8.2.1. rezerves finansējuma (672 534 EUR) un SAM 8.2.3. rezerves finansējuma (1 191 179 EUR);</w:t>
      </w:r>
    </w:p>
    <w:p w14:paraId="5D43AAFF" w14:textId="78FD38FE" w:rsidR="005F2F57" w:rsidRPr="00B806F1" w:rsidRDefault="005F2F57" w:rsidP="005F2F57">
      <w:pPr>
        <w:pStyle w:val="ListParagraph"/>
        <w:widowControl/>
        <w:numPr>
          <w:ilvl w:val="0"/>
          <w:numId w:val="1"/>
        </w:numPr>
        <w:spacing w:after="120" w:line="288" w:lineRule="auto"/>
        <w:contextualSpacing w:val="0"/>
        <w:jc w:val="both"/>
        <w:rPr>
          <w:rFonts w:ascii="Times New Roman" w:eastAsia="Times New Roman" w:hAnsi="Times New Roman"/>
          <w:color w:val="000000" w:themeColor="text1"/>
          <w:sz w:val="24"/>
          <w:szCs w:val="24"/>
        </w:rPr>
      </w:pPr>
      <w:r w:rsidRPr="00B806F1">
        <w:rPr>
          <w:rFonts w:ascii="Times New Roman" w:eastAsia="Times New Roman" w:hAnsi="Times New Roman"/>
          <w:color w:val="000000" w:themeColor="text1"/>
          <w:sz w:val="24"/>
          <w:szCs w:val="24"/>
        </w:rPr>
        <w:t>pašvaldību finansējums 110 000 EUR.</w:t>
      </w:r>
    </w:p>
    <w:p w14:paraId="04D330AC" w14:textId="665BB6D4" w:rsidR="005F2F57" w:rsidRPr="00B806F1" w:rsidRDefault="005F2F57" w:rsidP="005F2F57">
      <w:pPr>
        <w:spacing w:after="120" w:line="288" w:lineRule="auto"/>
        <w:jc w:val="both"/>
        <w:rPr>
          <w:rFonts w:ascii="Times New Roman" w:hAnsi="Times New Roman"/>
          <w:sz w:val="24"/>
          <w:szCs w:val="24"/>
        </w:rPr>
      </w:pPr>
      <w:r w:rsidRPr="00B806F1">
        <w:rPr>
          <w:rFonts w:ascii="Times New Roman" w:hAnsi="Times New Roman"/>
          <w:color w:val="000000" w:themeColor="text1"/>
          <w:sz w:val="24"/>
          <w:szCs w:val="24"/>
        </w:rPr>
        <w:t xml:space="preserve">Savukārt, sākot no 2022. gada jūlija un turpmāk, </w:t>
      </w:r>
      <w:r w:rsidRPr="00B806F1">
        <w:rPr>
          <w:rFonts w:ascii="Times New Roman" w:hAnsi="Times New Roman"/>
          <w:sz w:val="24"/>
          <w:szCs w:val="24"/>
        </w:rPr>
        <w:t xml:space="preserve">studiju programmas īstenošanas izmaksas jāfinansē no valsts budžeta, izņemot mentoru atlīdzību skolās, šīs izmaksas nodrošinātu pašvaldības. </w:t>
      </w:r>
    </w:p>
    <w:p w14:paraId="6C3B5E29" w14:textId="128208A4" w:rsidR="005F2F57" w:rsidRPr="00B806F1" w:rsidRDefault="005F2F57" w:rsidP="005F2F57">
      <w:pPr>
        <w:spacing w:after="120" w:line="288" w:lineRule="auto"/>
        <w:jc w:val="both"/>
        <w:rPr>
          <w:rFonts w:ascii="Times New Roman" w:hAnsi="Times New Roman"/>
          <w:sz w:val="24"/>
          <w:szCs w:val="24"/>
        </w:rPr>
      </w:pPr>
      <w:r w:rsidRPr="00B806F1">
        <w:rPr>
          <w:rFonts w:ascii="Times New Roman" w:hAnsi="Times New Roman"/>
          <w:sz w:val="24"/>
          <w:szCs w:val="24"/>
        </w:rPr>
        <w:t xml:space="preserve">Jaunās studiju programmas īstenošanas izmaksas no 2022.gada 1.jūlija līdz 31.decembrim plānotas indikatīvi 871 946 EUR, 2023. kalendārajā gadā un turpmākajos gados indikatīvi 1 357 951 EUR apmērā no valsts budžeta (mentoru atlīdzību skolās 55 000 EUR gadā nodrošinātu pašvaldības) (skat. 3. tabulu). </w:t>
      </w:r>
    </w:p>
    <w:p w14:paraId="3C984238" w14:textId="42D4D61B" w:rsidR="005F2F57" w:rsidRPr="00B806F1" w:rsidRDefault="005F2F57" w:rsidP="005F2F57">
      <w:pPr>
        <w:spacing w:after="120" w:line="288" w:lineRule="auto"/>
        <w:jc w:val="both"/>
        <w:rPr>
          <w:rFonts w:ascii="Times New Roman" w:hAnsi="Times New Roman"/>
          <w:sz w:val="24"/>
          <w:szCs w:val="24"/>
        </w:rPr>
      </w:pPr>
      <w:r w:rsidRPr="00B806F1">
        <w:rPr>
          <w:rFonts w:ascii="Times New Roman" w:hAnsi="Times New Roman"/>
          <w:sz w:val="24"/>
          <w:szCs w:val="24"/>
        </w:rPr>
        <w:t>Jāņem vērā, ka sākot ar  2022./2023. ak. gadu, iespējamas izmaiņas studiju programmas īstenošanas izmaksās atbilstoši jaunās studiju programmas aprobācijas rezultātiem, valsts budžeta studiju vietas aktuālajiem aprēķiniem, kā arī jaunās studiju programmas aktuālajām īstenošanas izmaksām.</w:t>
      </w:r>
    </w:p>
    <w:p w14:paraId="1E010141" w14:textId="77777777" w:rsidR="005F2F57" w:rsidRPr="00B806F1" w:rsidRDefault="005F2F57" w:rsidP="005F2F57">
      <w:pPr>
        <w:spacing w:after="120" w:line="288" w:lineRule="auto"/>
        <w:jc w:val="both"/>
        <w:rPr>
          <w:rFonts w:ascii="Times New Roman" w:hAnsi="Times New Roman"/>
          <w:sz w:val="24"/>
          <w:szCs w:val="24"/>
        </w:rPr>
      </w:pPr>
    </w:p>
    <w:p w14:paraId="2799E325" w14:textId="77777777" w:rsidR="005F2F57" w:rsidRPr="00B806F1" w:rsidRDefault="005F2F57" w:rsidP="005F2F57">
      <w:pPr>
        <w:spacing w:after="120" w:line="288" w:lineRule="auto"/>
        <w:jc w:val="both"/>
        <w:rPr>
          <w:rFonts w:ascii="Times New Roman" w:hAnsi="Times New Roman"/>
          <w:sz w:val="24"/>
          <w:szCs w:val="24"/>
        </w:rPr>
      </w:pPr>
    </w:p>
    <w:p w14:paraId="55ABD5B0" w14:textId="77777777" w:rsidR="005F2F57" w:rsidRPr="00B806F1" w:rsidRDefault="005F2F57" w:rsidP="005F2F57">
      <w:pPr>
        <w:spacing w:after="120" w:line="288" w:lineRule="auto"/>
        <w:jc w:val="both"/>
        <w:rPr>
          <w:rFonts w:ascii="Times New Roman" w:hAnsi="Times New Roman"/>
          <w:sz w:val="24"/>
          <w:szCs w:val="24"/>
        </w:rPr>
      </w:pPr>
    </w:p>
    <w:p w14:paraId="3C319336" w14:textId="77777777" w:rsidR="005F2F57" w:rsidRPr="00B806F1" w:rsidRDefault="005F2F57" w:rsidP="005F2F57">
      <w:pPr>
        <w:spacing w:after="120" w:line="288" w:lineRule="auto"/>
        <w:jc w:val="both"/>
        <w:rPr>
          <w:rFonts w:ascii="Times New Roman" w:hAnsi="Times New Roman"/>
          <w:sz w:val="24"/>
          <w:szCs w:val="24"/>
        </w:rPr>
      </w:pPr>
    </w:p>
    <w:p w14:paraId="34FEFC3E" w14:textId="3CAE02A7" w:rsidR="005F2F57" w:rsidRPr="00B806F1" w:rsidRDefault="005F2F57" w:rsidP="005F2F57">
      <w:pPr>
        <w:spacing w:after="120" w:line="288" w:lineRule="auto"/>
        <w:jc w:val="center"/>
        <w:rPr>
          <w:rFonts w:ascii="Times New Roman" w:eastAsia="Times New Roman" w:hAnsi="Times New Roman"/>
          <w:color w:val="000000" w:themeColor="text1"/>
          <w:sz w:val="20"/>
          <w:szCs w:val="20"/>
        </w:rPr>
      </w:pPr>
      <w:r w:rsidRPr="00B806F1">
        <w:rPr>
          <w:rFonts w:ascii="Times New Roman" w:eastAsia="Times New Roman" w:hAnsi="Times New Roman"/>
          <w:i/>
          <w:color w:val="000000" w:themeColor="text1"/>
          <w:sz w:val="24"/>
          <w:szCs w:val="24"/>
        </w:rPr>
        <w:t xml:space="preserve">2. tabula. </w:t>
      </w:r>
      <w:r w:rsidRPr="00B806F1">
        <w:rPr>
          <w:rFonts w:ascii="Times New Roman" w:eastAsia="Times New Roman" w:hAnsi="Times New Roman"/>
          <w:b/>
          <w:color w:val="000000" w:themeColor="text1"/>
          <w:sz w:val="24"/>
          <w:szCs w:val="24"/>
        </w:rPr>
        <w:t>Kopsavilkums par nepieciešamo finansējumu jaunās studiju programmas ieviešanai</w:t>
      </w:r>
    </w:p>
    <w:tbl>
      <w:tblPr>
        <w:tblW w:w="10632" w:type="dxa"/>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992"/>
        <w:gridCol w:w="992"/>
        <w:gridCol w:w="993"/>
        <w:gridCol w:w="1134"/>
        <w:gridCol w:w="1134"/>
        <w:gridCol w:w="1134"/>
        <w:gridCol w:w="1559"/>
        <w:gridCol w:w="1134"/>
      </w:tblGrid>
      <w:tr w:rsidR="005F2F57" w:rsidRPr="00B806F1" w14:paraId="48FD19D3" w14:textId="77777777" w:rsidTr="005F2F57">
        <w:tc>
          <w:tcPr>
            <w:tcW w:w="1560" w:type="dxa"/>
            <w:vMerge w:val="restart"/>
            <w:shd w:val="clear" w:color="auto" w:fill="D0CECE" w:themeFill="background2" w:themeFillShade="E6"/>
            <w:tcMar>
              <w:top w:w="100" w:type="dxa"/>
              <w:left w:w="100" w:type="dxa"/>
              <w:bottom w:w="100" w:type="dxa"/>
              <w:right w:w="100" w:type="dxa"/>
            </w:tcMar>
            <w:vAlign w:val="center"/>
          </w:tcPr>
          <w:p w14:paraId="351FB47C" w14:textId="77777777" w:rsidR="005F2F57" w:rsidRPr="00B806F1" w:rsidRDefault="005F2F57" w:rsidP="005F2F57">
            <w:pPr>
              <w:pBdr>
                <w:top w:val="nil"/>
                <w:left w:val="nil"/>
                <w:bottom w:val="nil"/>
                <w:right w:val="nil"/>
                <w:between w:val="nil"/>
              </w:pBdr>
              <w:spacing w:after="0" w:line="240" w:lineRule="auto"/>
              <w:jc w:val="center"/>
              <w:rPr>
                <w:rFonts w:ascii="Times New Roman" w:eastAsia="Times New Roman" w:hAnsi="Times New Roman"/>
                <w:b/>
                <w:bCs/>
                <w:color w:val="000000" w:themeColor="text1"/>
                <w:sz w:val="20"/>
                <w:szCs w:val="20"/>
              </w:rPr>
            </w:pPr>
            <w:r w:rsidRPr="00B806F1">
              <w:rPr>
                <w:rFonts w:ascii="Times New Roman" w:eastAsia="Times New Roman" w:hAnsi="Times New Roman"/>
                <w:b/>
                <w:bCs/>
                <w:color w:val="000000" w:themeColor="text1"/>
                <w:sz w:val="20"/>
                <w:szCs w:val="20"/>
              </w:rPr>
              <w:t>Papildu izmaksas</w:t>
            </w:r>
          </w:p>
        </w:tc>
        <w:tc>
          <w:tcPr>
            <w:tcW w:w="992" w:type="dxa"/>
            <w:vMerge w:val="restart"/>
            <w:shd w:val="clear" w:color="auto" w:fill="D0CECE" w:themeFill="background2" w:themeFillShade="E6"/>
            <w:tcMar>
              <w:top w:w="100" w:type="dxa"/>
              <w:left w:w="100" w:type="dxa"/>
              <w:bottom w:w="100" w:type="dxa"/>
              <w:right w:w="100" w:type="dxa"/>
            </w:tcMar>
            <w:vAlign w:val="center"/>
          </w:tcPr>
          <w:p w14:paraId="1C5BCA59" w14:textId="77777777" w:rsidR="005F2F57" w:rsidRPr="00B806F1" w:rsidRDefault="005F2F57" w:rsidP="005F2F57">
            <w:pPr>
              <w:pBdr>
                <w:top w:val="nil"/>
                <w:left w:val="nil"/>
                <w:bottom w:val="nil"/>
                <w:right w:val="nil"/>
                <w:between w:val="nil"/>
              </w:pBdr>
              <w:spacing w:after="0" w:line="240" w:lineRule="auto"/>
              <w:jc w:val="center"/>
              <w:rPr>
                <w:rFonts w:ascii="Times New Roman" w:eastAsia="Times New Roman" w:hAnsi="Times New Roman"/>
                <w:b/>
                <w:bCs/>
                <w:color w:val="000000" w:themeColor="text1"/>
                <w:sz w:val="20"/>
                <w:szCs w:val="20"/>
              </w:rPr>
            </w:pPr>
            <w:r w:rsidRPr="00B806F1">
              <w:rPr>
                <w:rFonts w:ascii="Times New Roman" w:eastAsia="Times New Roman" w:hAnsi="Times New Roman"/>
                <w:b/>
                <w:bCs/>
                <w:color w:val="000000" w:themeColor="text1"/>
                <w:sz w:val="20"/>
                <w:szCs w:val="20"/>
              </w:rPr>
              <w:t>EUR par 1 personu</w:t>
            </w:r>
          </w:p>
        </w:tc>
        <w:tc>
          <w:tcPr>
            <w:tcW w:w="992" w:type="dxa"/>
            <w:vMerge w:val="restart"/>
            <w:shd w:val="clear" w:color="auto" w:fill="D0CECE" w:themeFill="background2" w:themeFillShade="E6"/>
            <w:tcMar>
              <w:top w:w="100" w:type="dxa"/>
              <w:left w:w="100" w:type="dxa"/>
              <w:bottom w:w="100" w:type="dxa"/>
              <w:right w:w="100" w:type="dxa"/>
            </w:tcMar>
            <w:vAlign w:val="center"/>
          </w:tcPr>
          <w:p w14:paraId="086E6EE2" w14:textId="77777777" w:rsidR="005F2F57" w:rsidRPr="00B806F1" w:rsidRDefault="005F2F57" w:rsidP="005F2F57">
            <w:pPr>
              <w:pBdr>
                <w:top w:val="nil"/>
                <w:left w:val="nil"/>
                <w:bottom w:val="nil"/>
                <w:right w:val="nil"/>
                <w:between w:val="nil"/>
              </w:pBdr>
              <w:spacing w:after="0" w:line="240" w:lineRule="auto"/>
              <w:jc w:val="center"/>
              <w:rPr>
                <w:rFonts w:ascii="Times New Roman" w:eastAsia="Times New Roman" w:hAnsi="Times New Roman"/>
                <w:b/>
                <w:bCs/>
                <w:color w:val="000000" w:themeColor="text1"/>
                <w:sz w:val="20"/>
                <w:szCs w:val="20"/>
              </w:rPr>
            </w:pPr>
            <w:r w:rsidRPr="00B806F1">
              <w:rPr>
                <w:rFonts w:ascii="Times New Roman" w:eastAsia="Times New Roman" w:hAnsi="Times New Roman"/>
                <w:b/>
                <w:bCs/>
                <w:color w:val="000000" w:themeColor="text1"/>
                <w:sz w:val="20"/>
                <w:szCs w:val="20"/>
              </w:rPr>
              <w:t>Personu skaits</w:t>
            </w:r>
          </w:p>
        </w:tc>
        <w:tc>
          <w:tcPr>
            <w:tcW w:w="4395" w:type="dxa"/>
            <w:gridSpan w:val="4"/>
            <w:shd w:val="clear" w:color="auto" w:fill="D0CECE" w:themeFill="background2" w:themeFillShade="E6"/>
          </w:tcPr>
          <w:p w14:paraId="0FA09092" w14:textId="77777777" w:rsidR="005F2F57" w:rsidRPr="00B806F1" w:rsidRDefault="005F2F57" w:rsidP="005F2F57">
            <w:pPr>
              <w:spacing w:after="0" w:line="240" w:lineRule="auto"/>
              <w:jc w:val="center"/>
              <w:rPr>
                <w:rFonts w:ascii="Times New Roman" w:eastAsia="Times New Roman" w:hAnsi="Times New Roman"/>
                <w:b/>
                <w:bCs/>
                <w:color w:val="000000" w:themeColor="text1"/>
                <w:sz w:val="20"/>
                <w:szCs w:val="20"/>
              </w:rPr>
            </w:pPr>
            <w:r w:rsidRPr="00B806F1">
              <w:rPr>
                <w:rFonts w:ascii="Times New Roman" w:eastAsia="Times New Roman" w:hAnsi="Times New Roman"/>
                <w:b/>
                <w:bCs/>
                <w:color w:val="000000" w:themeColor="text1"/>
                <w:sz w:val="20"/>
                <w:szCs w:val="20"/>
              </w:rPr>
              <w:t>Papildu finansējums, EUR</w:t>
            </w:r>
          </w:p>
        </w:tc>
        <w:tc>
          <w:tcPr>
            <w:tcW w:w="1559" w:type="dxa"/>
            <w:vMerge w:val="restart"/>
            <w:shd w:val="clear" w:color="auto" w:fill="FFFFFF" w:themeFill="background1"/>
            <w:vAlign w:val="center"/>
          </w:tcPr>
          <w:p w14:paraId="1DD6FAEC" w14:textId="77777777" w:rsidR="005F2F57" w:rsidRPr="00B806F1" w:rsidRDefault="005F2F57" w:rsidP="005F2F57">
            <w:pPr>
              <w:spacing w:after="0" w:line="240" w:lineRule="auto"/>
              <w:jc w:val="center"/>
              <w:rPr>
                <w:rFonts w:ascii="Times New Roman" w:eastAsia="Times New Roman" w:hAnsi="Times New Roman"/>
                <w:b/>
                <w:bCs/>
                <w:color w:val="000000" w:themeColor="text1"/>
                <w:sz w:val="20"/>
                <w:szCs w:val="20"/>
              </w:rPr>
            </w:pPr>
            <w:r w:rsidRPr="00B806F1">
              <w:rPr>
                <w:rFonts w:ascii="Times New Roman" w:eastAsia="Times New Roman" w:hAnsi="Times New Roman"/>
                <w:b/>
                <w:bCs/>
                <w:color w:val="000000" w:themeColor="text1"/>
                <w:sz w:val="20"/>
                <w:szCs w:val="20"/>
              </w:rPr>
              <w:t>Papildu finansējuma avots</w:t>
            </w:r>
          </w:p>
        </w:tc>
        <w:tc>
          <w:tcPr>
            <w:tcW w:w="1134" w:type="dxa"/>
            <w:vMerge w:val="restart"/>
            <w:shd w:val="clear" w:color="auto" w:fill="D0CECE" w:themeFill="background2" w:themeFillShade="E6"/>
            <w:tcMar>
              <w:top w:w="100" w:type="dxa"/>
              <w:left w:w="100" w:type="dxa"/>
              <w:bottom w:w="100" w:type="dxa"/>
              <w:right w:w="100" w:type="dxa"/>
            </w:tcMar>
            <w:vAlign w:val="center"/>
          </w:tcPr>
          <w:p w14:paraId="5B64E6F5" w14:textId="77777777" w:rsidR="005F2F57" w:rsidRPr="00B806F1" w:rsidRDefault="005F2F57" w:rsidP="005F2F57">
            <w:pPr>
              <w:spacing w:after="0" w:line="240" w:lineRule="auto"/>
              <w:jc w:val="center"/>
              <w:rPr>
                <w:rFonts w:ascii="Times New Roman" w:eastAsia="Times New Roman" w:hAnsi="Times New Roman"/>
                <w:b/>
                <w:bCs/>
                <w:color w:val="000000" w:themeColor="text1"/>
                <w:sz w:val="20"/>
                <w:szCs w:val="20"/>
              </w:rPr>
            </w:pPr>
            <w:r w:rsidRPr="00B806F1">
              <w:rPr>
                <w:rFonts w:ascii="Times New Roman" w:eastAsia="Times New Roman" w:hAnsi="Times New Roman"/>
                <w:b/>
                <w:bCs/>
                <w:color w:val="000000" w:themeColor="text1"/>
                <w:sz w:val="20"/>
                <w:szCs w:val="20"/>
              </w:rPr>
              <w:t>Budžeta saņēmējs</w:t>
            </w:r>
          </w:p>
        </w:tc>
      </w:tr>
      <w:tr w:rsidR="005F2F57" w:rsidRPr="00B806F1" w14:paraId="068BAE06" w14:textId="77777777" w:rsidTr="005F2F57">
        <w:trPr>
          <w:trHeight w:val="530"/>
        </w:trPr>
        <w:tc>
          <w:tcPr>
            <w:tcW w:w="1560" w:type="dxa"/>
            <w:vMerge/>
            <w:shd w:val="clear" w:color="auto" w:fill="auto"/>
            <w:tcMar>
              <w:top w:w="100" w:type="dxa"/>
              <w:left w:w="100" w:type="dxa"/>
              <w:bottom w:w="100" w:type="dxa"/>
              <w:right w:w="100" w:type="dxa"/>
            </w:tcMar>
          </w:tcPr>
          <w:p w14:paraId="30D47ECF" w14:textId="77777777" w:rsidR="005F2F57" w:rsidRPr="00B806F1" w:rsidRDefault="005F2F57" w:rsidP="005F2F57">
            <w:pPr>
              <w:pBdr>
                <w:top w:val="nil"/>
                <w:left w:val="nil"/>
                <w:bottom w:val="nil"/>
                <w:right w:val="nil"/>
                <w:between w:val="nil"/>
              </w:pBdr>
              <w:spacing w:after="0" w:line="240" w:lineRule="auto"/>
              <w:rPr>
                <w:rFonts w:ascii="Times New Roman" w:eastAsia="Times New Roman" w:hAnsi="Times New Roman"/>
                <w:color w:val="000000" w:themeColor="text1"/>
                <w:sz w:val="20"/>
                <w:szCs w:val="20"/>
              </w:rPr>
            </w:pPr>
          </w:p>
        </w:tc>
        <w:tc>
          <w:tcPr>
            <w:tcW w:w="992" w:type="dxa"/>
            <w:vMerge/>
            <w:shd w:val="clear" w:color="auto" w:fill="auto"/>
            <w:tcMar>
              <w:top w:w="100" w:type="dxa"/>
              <w:left w:w="100" w:type="dxa"/>
              <w:bottom w:w="100" w:type="dxa"/>
              <w:right w:w="100" w:type="dxa"/>
            </w:tcMar>
          </w:tcPr>
          <w:p w14:paraId="631185CB" w14:textId="77777777" w:rsidR="005F2F57" w:rsidRPr="00B806F1" w:rsidRDefault="005F2F57" w:rsidP="005F2F57">
            <w:pPr>
              <w:pBdr>
                <w:top w:val="nil"/>
                <w:left w:val="nil"/>
                <w:bottom w:val="nil"/>
                <w:right w:val="nil"/>
                <w:between w:val="nil"/>
              </w:pBdr>
              <w:spacing w:after="0" w:line="240" w:lineRule="auto"/>
              <w:rPr>
                <w:rFonts w:ascii="Times New Roman" w:eastAsia="Times New Roman" w:hAnsi="Times New Roman"/>
                <w:color w:val="000000" w:themeColor="text1"/>
                <w:sz w:val="20"/>
                <w:szCs w:val="20"/>
              </w:rPr>
            </w:pPr>
          </w:p>
        </w:tc>
        <w:tc>
          <w:tcPr>
            <w:tcW w:w="992" w:type="dxa"/>
            <w:vMerge/>
            <w:shd w:val="clear" w:color="auto" w:fill="auto"/>
            <w:tcMar>
              <w:top w:w="100" w:type="dxa"/>
              <w:left w:w="100" w:type="dxa"/>
              <w:bottom w:w="100" w:type="dxa"/>
              <w:right w:w="100" w:type="dxa"/>
            </w:tcMar>
          </w:tcPr>
          <w:p w14:paraId="3246983C" w14:textId="77777777" w:rsidR="005F2F57" w:rsidRPr="00B806F1" w:rsidRDefault="005F2F57" w:rsidP="005F2F57">
            <w:pPr>
              <w:pBdr>
                <w:top w:val="nil"/>
                <w:left w:val="nil"/>
                <w:bottom w:val="nil"/>
                <w:right w:val="nil"/>
                <w:between w:val="nil"/>
              </w:pBdr>
              <w:spacing w:after="0" w:line="240" w:lineRule="auto"/>
              <w:rPr>
                <w:rFonts w:ascii="Times New Roman" w:eastAsia="Times New Roman" w:hAnsi="Times New Roman"/>
                <w:color w:val="000000" w:themeColor="text1"/>
                <w:sz w:val="20"/>
                <w:szCs w:val="20"/>
              </w:rPr>
            </w:pPr>
          </w:p>
        </w:tc>
        <w:tc>
          <w:tcPr>
            <w:tcW w:w="993" w:type="dxa"/>
            <w:shd w:val="clear" w:color="auto" w:fill="D0CECE" w:themeFill="background2" w:themeFillShade="E6"/>
            <w:vAlign w:val="center"/>
          </w:tcPr>
          <w:p w14:paraId="594B0751" w14:textId="77777777" w:rsidR="005F2F57" w:rsidRPr="00B806F1" w:rsidRDefault="005F2F57" w:rsidP="005F2F57">
            <w:pPr>
              <w:spacing w:after="0" w:line="240" w:lineRule="auto"/>
              <w:jc w:val="center"/>
              <w:rPr>
                <w:rFonts w:ascii="Times New Roman" w:eastAsia="Times New Roman" w:hAnsi="Times New Roman"/>
                <w:color w:val="000000" w:themeColor="text1"/>
                <w:sz w:val="20"/>
                <w:szCs w:val="20"/>
              </w:rPr>
            </w:pPr>
            <w:r w:rsidRPr="00B806F1">
              <w:rPr>
                <w:rFonts w:ascii="Times New Roman" w:eastAsia="Times New Roman" w:hAnsi="Times New Roman"/>
                <w:color w:val="000000" w:themeColor="text1"/>
                <w:sz w:val="20"/>
                <w:szCs w:val="20"/>
              </w:rPr>
              <w:t>2019./ 2020. ak.g.</w:t>
            </w:r>
          </w:p>
        </w:tc>
        <w:tc>
          <w:tcPr>
            <w:tcW w:w="1134" w:type="dxa"/>
            <w:shd w:val="clear" w:color="auto" w:fill="D0CECE" w:themeFill="background2" w:themeFillShade="E6"/>
            <w:tcMar>
              <w:top w:w="100" w:type="dxa"/>
              <w:left w:w="100" w:type="dxa"/>
              <w:bottom w:w="100" w:type="dxa"/>
              <w:right w:w="100" w:type="dxa"/>
            </w:tcMar>
            <w:vAlign w:val="center"/>
          </w:tcPr>
          <w:p w14:paraId="2E64A03E" w14:textId="77777777" w:rsidR="005F2F57" w:rsidRPr="00B806F1" w:rsidRDefault="005F2F57" w:rsidP="005F2F57">
            <w:pPr>
              <w:spacing w:after="0" w:line="240" w:lineRule="auto"/>
              <w:jc w:val="center"/>
              <w:rPr>
                <w:rFonts w:ascii="Times New Roman" w:eastAsia="Times New Roman" w:hAnsi="Times New Roman"/>
                <w:color w:val="000000" w:themeColor="text1"/>
                <w:sz w:val="20"/>
                <w:szCs w:val="20"/>
              </w:rPr>
            </w:pPr>
            <w:r w:rsidRPr="00B806F1">
              <w:rPr>
                <w:rFonts w:ascii="Times New Roman" w:eastAsia="Times New Roman" w:hAnsi="Times New Roman"/>
                <w:color w:val="000000" w:themeColor="text1"/>
                <w:sz w:val="20"/>
                <w:szCs w:val="20"/>
              </w:rPr>
              <w:t>2020./ 2021. ak.g.</w:t>
            </w:r>
          </w:p>
        </w:tc>
        <w:tc>
          <w:tcPr>
            <w:tcW w:w="1134" w:type="dxa"/>
            <w:shd w:val="clear" w:color="auto" w:fill="D0CECE" w:themeFill="background2" w:themeFillShade="E6"/>
            <w:tcMar>
              <w:top w:w="100" w:type="dxa"/>
              <w:left w:w="100" w:type="dxa"/>
              <w:bottom w:w="100" w:type="dxa"/>
              <w:right w:w="100" w:type="dxa"/>
            </w:tcMar>
            <w:vAlign w:val="center"/>
          </w:tcPr>
          <w:p w14:paraId="656440FD" w14:textId="77777777" w:rsidR="005F2F57" w:rsidRPr="00B806F1" w:rsidRDefault="005F2F57" w:rsidP="005F2F57">
            <w:pPr>
              <w:spacing w:after="0" w:line="240" w:lineRule="auto"/>
              <w:jc w:val="center"/>
              <w:rPr>
                <w:rFonts w:ascii="Times New Roman" w:eastAsia="Times New Roman" w:hAnsi="Times New Roman"/>
                <w:color w:val="000000" w:themeColor="text1"/>
                <w:sz w:val="20"/>
                <w:szCs w:val="20"/>
              </w:rPr>
            </w:pPr>
            <w:r w:rsidRPr="00B806F1">
              <w:rPr>
                <w:rFonts w:ascii="Times New Roman" w:eastAsia="Times New Roman" w:hAnsi="Times New Roman"/>
                <w:color w:val="000000" w:themeColor="text1"/>
                <w:sz w:val="20"/>
                <w:szCs w:val="20"/>
              </w:rPr>
              <w:t>2021./ 2022. ak.g.</w:t>
            </w:r>
          </w:p>
        </w:tc>
        <w:tc>
          <w:tcPr>
            <w:tcW w:w="1134" w:type="dxa"/>
            <w:shd w:val="clear" w:color="auto" w:fill="D0CECE" w:themeFill="background2" w:themeFillShade="E6"/>
            <w:tcMar>
              <w:top w:w="100" w:type="dxa"/>
              <w:left w:w="100" w:type="dxa"/>
              <w:bottom w:w="100" w:type="dxa"/>
              <w:right w:w="100" w:type="dxa"/>
            </w:tcMar>
            <w:vAlign w:val="center"/>
          </w:tcPr>
          <w:p w14:paraId="521E1B47" w14:textId="77777777" w:rsidR="005F2F57" w:rsidRPr="00B806F1" w:rsidRDefault="005F2F57" w:rsidP="005F2F57">
            <w:pPr>
              <w:spacing w:after="0" w:line="240" w:lineRule="auto"/>
              <w:jc w:val="center"/>
              <w:rPr>
                <w:rFonts w:ascii="Times New Roman" w:eastAsia="Times New Roman" w:hAnsi="Times New Roman"/>
                <w:color w:val="000000" w:themeColor="text1"/>
                <w:sz w:val="20"/>
                <w:szCs w:val="20"/>
              </w:rPr>
            </w:pPr>
            <w:r w:rsidRPr="00B806F1">
              <w:rPr>
                <w:rFonts w:ascii="Times New Roman" w:eastAsia="Times New Roman" w:hAnsi="Times New Roman"/>
                <w:color w:val="000000" w:themeColor="text1"/>
                <w:sz w:val="20"/>
                <w:szCs w:val="20"/>
              </w:rPr>
              <w:t>Kopā</w:t>
            </w:r>
          </w:p>
        </w:tc>
        <w:tc>
          <w:tcPr>
            <w:tcW w:w="1559" w:type="dxa"/>
            <w:vMerge/>
            <w:shd w:val="clear" w:color="auto" w:fill="FFFFFF" w:themeFill="background1"/>
          </w:tcPr>
          <w:p w14:paraId="680945D0" w14:textId="77777777" w:rsidR="005F2F57" w:rsidRPr="00B806F1" w:rsidRDefault="005F2F57" w:rsidP="005F2F57">
            <w:pPr>
              <w:spacing w:after="0" w:line="240" w:lineRule="auto"/>
              <w:rPr>
                <w:rFonts w:ascii="Times New Roman" w:eastAsia="Times New Roman" w:hAnsi="Times New Roman"/>
                <w:color w:val="000000" w:themeColor="text1"/>
                <w:sz w:val="20"/>
                <w:szCs w:val="20"/>
              </w:rPr>
            </w:pPr>
          </w:p>
        </w:tc>
        <w:tc>
          <w:tcPr>
            <w:tcW w:w="1134" w:type="dxa"/>
            <w:vMerge/>
            <w:shd w:val="clear" w:color="auto" w:fill="auto"/>
            <w:tcMar>
              <w:top w:w="100" w:type="dxa"/>
              <w:left w:w="100" w:type="dxa"/>
              <w:bottom w:w="100" w:type="dxa"/>
              <w:right w:w="100" w:type="dxa"/>
            </w:tcMar>
          </w:tcPr>
          <w:p w14:paraId="46C8204B" w14:textId="77777777" w:rsidR="005F2F57" w:rsidRPr="00B806F1" w:rsidRDefault="005F2F57" w:rsidP="005F2F57">
            <w:pPr>
              <w:spacing w:after="0" w:line="240" w:lineRule="auto"/>
              <w:rPr>
                <w:rFonts w:ascii="Times New Roman" w:eastAsia="Times New Roman" w:hAnsi="Times New Roman"/>
                <w:color w:val="000000" w:themeColor="text1"/>
                <w:sz w:val="20"/>
                <w:szCs w:val="20"/>
              </w:rPr>
            </w:pPr>
          </w:p>
        </w:tc>
      </w:tr>
      <w:tr w:rsidR="005F2F57" w:rsidRPr="00B806F1" w14:paraId="07D47E61" w14:textId="77777777" w:rsidTr="005F2F57">
        <w:trPr>
          <w:trHeight w:val="197"/>
        </w:trPr>
        <w:tc>
          <w:tcPr>
            <w:tcW w:w="10632" w:type="dxa"/>
            <w:gridSpan w:val="9"/>
            <w:shd w:val="clear" w:color="auto" w:fill="D0CECE" w:themeFill="background2" w:themeFillShade="E6"/>
          </w:tcPr>
          <w:p w14:paraId="379FC850" w14:textId="77777777" w:rsidR="005F2F57" w:rsidRPr="00B806F1" w:rsidRDefault="005F2F57" w:rsidP="005F2F57">
            <w:pPr>
              <w:pBdr>
                <w:top w:val="nil"/>
                <w:left w:val="nil"/>
                <w:bottom w:val="nil"/>
                <w:right w:val="nil"/>
                <w:between w:val="nil"/>
              </w:pBdr>
              <w:spacing w:after="0" w:line="240" w:lineRule="auto"/>
              <w:jc w:val="center"/>
              <w:rPr>
                <w:rFonts w:ascii="Times New Roman" w:eastAsia="Times New Roman" w:hAnsi="Times New Roman"/>
                <w:b/>
                <w:color w:val="000000" w:themeColor="text1"/>
                <w:sz w:val="20"/>
                <w:szCs w:val="20"/>
              </w:rPr>
            </w:pPr>
            <w:r w:rsidRPr="00B806F1">
              <w:rPr>
                <w:rFonts w:ascii="Times New Roman" w:eastAsia="Times New Roman" w:hAnsi="Times New Roman"/>
                <w:b/>
                <w:color w:val="000000" w:themeColor="text1"/>
                <w:sz w:val="20"/>
                <w:szCs w:val="20"/>
              </w:rPr>
              <w:t>Pirmā fāze (studējošo un skolu piesaiste un atlase)</w:t>
            </w:r>
          </w:p>
        </w:tc>
      </w:tr>
      <w:tr w:rsidR="005F2F57" w:rsidRPr="00B806F1" w14:paraId="121BD183" w14:textId="77777777" w:rsidTr="005F2F57">
        <w:trPr>
          <w:trHeight w:val="447"/>
        </w:trPr>
        <w:tc>
          <w:tcPr>
            <w:tcW w:w="1560" w:type="dxa"/>
            <w:shd w:val="clear" w:color="auto" w:fill="auto"/>
            <w:tcMar>
              <w:top w:w="100" w:type="dxa"/>
              <w:left w:w="100" w:type="dxa"/>
              <w:bottom w:w="100" w:type="dxa"/>
              <w:right w:w="100" w:type="dxa"/>
            </w:tcMar>
          </w:tcPr>
          <w:p w14:paraId="7E01167E" w14:textId="77777777" w:rsidR="005F2F57" w:rsidRPr="00B806F1" w:rsidRDefault="005F2F57" w:rsidP="005F2F57">
            <w:pPr>
              <w:pBdr>
                <w:top w:val="nil"/>
                <w:left w:val="nil"/>
                <w:bottom w:val="nil"/>
                <w:right w:val="nil"/>
                <w:between w:val="nil"/>
              </w:pBdr>
              <w:spacing w:after="0" w:line="240" w:lineRule="auto"/>
              <w:rPr>
                <w:rFonts w:ascii="Times New Roman" w:eastAsia="Times New Roman" w:hAnsi="Times New Roman"/>
                <w:b/>
                <w:bCs/>
                <w:color w:val="000000" w:themeColor="text1"/>
                <w:sz w:val="20"/>
                <w:szCs w:val="20"/>
              </w:rPr>
            </w:pPr>
            <w:r w:rsidRPr="00B806F1">
              <w:rPr>
                <w:rFonts w:ascii="Times New Roman" w:eastAsia="Times New Roman" w:hAnsi="Times New Roman"/>
                <w:b/>
                <w:bCs/>
                <w:color w:val="000000" w:themeColor="text1"/>
                <w:sz w:val="20"/>
                <w:szCs w:val="20"/>
              </w:rPr>
              <w:t>1. pasākums.</w:t>
            </w:r>
          </w:p>
          <w:p w14:paraId="0AC8D604" w14:textId="77777777" w:rsidR="005F2F57" w:rsidRPr="00B806F1" w:rsidRDefault="005F2F57" w:rsidP="005F2F57">
            <w:pPr>
              <w:pBdr>
                <w:top w:val="nil"/>
                <w:left w:val="nil"/>
                <w:bottom w:val="nil"/>
                <w:right w:val="nil"/>
                <w:between w:val="nil"/>
              </w:pBdr>
              <w:spacing w:after="0" w:line="240" w:lineRule="auto"/>
              <w:rPr>
                <w:rFonts w:ascii="Times New Roman" w:eastAsia="Times New Roman" w:hAnsi="Times New Roman"/>
                <w:b/>
                <w:bCs/>
                <w:color w:val="000000" w:themeColor="text1"/>
                <w:sz w:val="20"/>
                <w:szCs w:val="20"/>
              </w:rPr>
            </w:pPr>
            <w:r w:rsidRPr="00B806F1">
              <w:rPr>
                <w:rFonts w:ascii="Times New Roman" w:eastAsia="Times New Roman" w:hAnsi="Times New Roman"/>
                <w:b/>
                <w:bCs/>
                <w:color w:val="000000" w:themeColor="text1"/>
                <w:sz w:val="20"/>
                <w:szCs w:val="20"/>
              </w:rPr>
              <w:t>Vienota programmas komunikācija, studējošo un skolu piesaiste un atlase.</w:t>
            </w:r>
          </w:p>
        </w:tc>
        <w:tc>
          <w:tcPr>
            <w:tcW w:w="992" w:type="dxa"/>
            <w:shd w:val="clear" w:color="auto" w:fill="auto"/>
            <w:tcMar>
              <w:top w:w="100" w:type="dxa"/>
              <w:left w:w="100" w:type="dxa"/>
              <w:bottom w:w="100" w:type="dxa"/>
              <w:right w:w="100" w:type="dxa"/>
            </w:tcMar>
          </w:tcPr>
          <w:p w14:paraId="55C6FCD7" w14:textId="77777777" w:rsidR="005F2F57" w:rsidRPr="00B806F1" w:rsidRDefault="005F2F57" w:rsidP="005F2F57">
            <w:pPr>
              <w:pBdr>
                <w:top w:val="nil"/>
                <w:left w:val="nil"/>
                <w:bottom w:val="nil"/>
                <w:right w:val="nil"/>
                <w:between w:val="nil"/>
              </w:pBdr>
              <w:spacing w:after="0" w:line="240" w:lineRule="auto"/>
              <w:rPr>
                <w:rFonts w:ascii="Times New Roman" w:eastAsia="Times New Roman" w:hAnsi="Times New Roman"/>
                <w:color w:val="000000" w:themeColor="text1"/>
                <w:sz w:val="20"/>
                <w:szCs w:val="20"/>
              </w:rPr>
            </w:pPr>
            <w:r w:rsidRPr="00B806F1">
              <w:rPr>
                <w:rFonts w:ascii="Times New Roman" w:eastAsia="Times New Roman" w:hAnsi="Times New Roman"/>
                <w:color w:val="000000" w:themeColor="text1"/>
                <w:sz w:val="20"/>
                <w:szCs w:val="20"/>
              </w:rPr>
              <w:t>4374,23</w:t>
            </w:r>
          </w:p>
        </w:tc>
        <w:tc>
          <w:tcPr>
            <w:tcW w:w="992" w:type="dxa"/>
            <w:shd w:val="clear" w:color="auto" w:fill="auto"/>
            <w:tcMar>
              <w:top w:w="100" w:type="dxa"/>
              <w:left w:w="100" w:type="dxa"/>
              <w:bottom w:w="100" w:type="dxa"/>
              <w:right w:w="100" w:type="dxa"/>
            </w:tcMar>
          </w:tcPr>
          <w:p w14:paraId="4DDEB672" w14:textId="77777777" w:rsidR="005F2F57" w:rsidRPr="00B806F1" w:rsidRDefault="005F2F57" w:rsidP="005F2F57">
            <w:pPr>
              <w:pBdr>
                <w:top w:val="nil"/>
                <w:left w:val="nil"/>
                <w:bottom w:val="nil"/>
                <w:right w:val="nil"/>
                <w:between w:val="nil"/>
              </w:pBdr>
              <w:spacing w:after="0" w:line="240" w:lineRule="auto"/>
              <w:jc w:val="center"/>
              <w:rPr>
                <w:rFonts w:ascii="Times New Roman" w:eastAsia="Times New Roman" w:hAnsi="Times New Roman"/>
                <w:color w:val="000000" w:themeColor="text1"/>
                <w:sz w:val="20"/>
                <w:szCs w:val="20"/>
              </w:rPr>
            </w:pPr>
            <w:r w:rsidRPr="00B806F1">
              <w:rPr>
                <w:rFonts w:ascii="Times New Roman" w:eastAsia="Times New Roman" w:hAnsi="Times New Roman"/>
                <w:color w:val="000000" w:themeColor="text1"/>
                <w:sz w:val="20"/>
                <w:szCs w:val="20"/>
              </w:rPr>
              <w:t>100</w:t>
            </w:r>
          </w:p>
        </w:tc>
        <w:tc>
          <w:tcPr>
            <w:tcW w:w="993" w:type="dxa"/>
          </w:tcPr>
          <w:p w14:paraId="740A144B" w14:textId="32C5CB92" w:rsidR="005F2F57" w:rsidRPr="00B806F1" w:rsidRDefault="005F2F57" w:rsidP="005F2F57">
            <w:pPr>
              <w:pBdr>
                <w:top w:val="nil"/>
                <w:left w:val="nil"/>
                <w:bottom w:val="nil"/>
                <w:right w:val="nil"/>
                <w:between w:val="nil"/>
              </w:pBdr>
              <w:spacing w:after="0" w:line="240" w:lineRule="auto"/>
              <w:jc w:val="center"/>
              <w:rPr>
                <w:rFonts w:ascii="Times New Roman" w:eastAsia="Times New Roman" w:hAnsi="Times New Roman"/>
                <w:color w:val="000000" w:themeColor="text1"/>
                <w:sz w:val="20"/>
                <w:szCs w:val="20"/>
              </w:rPr>
            </w:pPr>
            <w:r w:rsidRPr="00B806F1">
              <w:rPr>
                <w:rFonts w:ascii="Times New Roman" w:eastAsia="Times New Roman" w:hAnsi="Times New Roman"/>
                <w:color w:val="000000" w:themeColor="text1"/>
                <w:sz w:val="20"/>
                <w:szCs w:val="20"/>
              </w:rPr>
              <w:t>437 423</w:t>
            </w:r>
          </w:p>
        </w:tc>
        <w:tc>
          <w:tcPr>
            <w:tcW w:w="1134" w:type="dxa"/>
            <w:shd w:val="clear" w:color="auto" w:fill="auto"/>
            <w:tcMar>
              <w:top w:w="100" w:type="dxa"/>
              <w:left w:w="100" w:type="dxa"/>
              <w:bottom w:w="100" w:type="dxa"/>
              <w:right w:w="100" w:type="dxa"/>
            </w:tcMar>
          </w:tcPr>
          <w:p w14:paraId="41B97C21" w14:textId="691F81AB" w:rsidR="005F2F57" w:rsidRPr="00B806F1" w:rsidRDefault="005F2F57" w:rsidP="005F2F57">
            <w:pPr>
              <w:pBdr>
                <w:top w:val="nil"/>
                <w:left w:val="nil"/>
                <w:bottom w:val="nil"/>
                <w:right w:val="nil"/>
                <w:between w:val="nil"/>
              </w:pBdr>
              <w:spacing w:after="0" w:line="240" w:lineRule="auto"/>
              <w:jc w:val="center"/>
              <w:rPr>
                <w:rFonts w:ascii="Times New Roman" w:eastAsia="Times New Roman" w:hAnsi="Times New Roman"/>
                <w:color w:val="000000" w:themeColor="text1"/>
                <w:sz w:val="20"/>
                <w:szCs w:val="20"/>
              </w:rPr>
            </w:pPr>
            <w:r w:rsidRPr="00B806F1">
              <w:rPr>
                <w:rFonts w:ascii="Times New Roman" w:eastAsia="Times New Roman" w:hAnsi="Times New Roman"/>
                <w:color w:val="000000" w:themeColor="text1"/>
                <w:sz w:val="20"/>
                <w:szCs w:val="20"/>
              </w:rPr>
              <w:t>437 423</w:t>
            </w:r>
          </w:p>
        </w:tc>
        <w:tc>
          <w:tcPr>
            <w:tcW w:w="1134" w:type="dxa"/>
            <w:shd w:val="clear" w:color="auto" w:fill="auto"/>
            <w:tcMar>
              <w:top w:w="100" w:type="dxa"/>
              <w:left w:w="100" w:type="dxa"/>
              <w:bottom w:w="100" w:type="dxa"/>
              <w:right w:w="100" w:type="dxa"/>
            </w:tcMar>
          </w:tcPr>
          <w:p w14:paraId="03DBD3A3" w14:textId="78BE70F5" w:rsidR="005F2F57" w:rsidRPr="00B806F1" w:rsidRDefault="005F2F57" w:rsidP="005F2F57">
            <w:pPr>
              <w:pBdr>
                <w:top w:val="nil"/>
                <w:left w:val="nil"/>
                <w:bottom w:val="nil"/>
                <w:right w:val="nil"/>
                <w:between w:val="nil"/>
              </w:pBdr>
              <w:spacing w:after="0" w:line="240" w:lineRule="auto"/>
              <w:jc w:val="center"/>
              <w:rPr>
                <w:rFonts w:ascii="Times New Roman" w:eastAsia="Times New Roman" w:hAnsi="Times New Roman"/>
                <w:color w:val="000000" w:themeColor="text1"/>
                <w:sz w:val="20"/>
                <w:szCs w:val="20"/>
              </w:rPr>
            </w:pPr>
            <w:r w:rsidRPr="00B806F1">
              <w:rPr>
                <w:rFonts w:ascii="Times New Roman" w:eastAsia="Times New Roman" w:hAnsi="Times New Roman"/>
                <w:color w:val="000000" w:themeColor="text1"/>
                <w:sz w:val="20"/>
                <w:szCs w:val="20"/>
              </w:rPr>
              <w:t>437 423</w:t>
            </w:r>
          </w:p>
        </w:tc>
        <w:tc>
          <w:tcPr>
            <w:tcW w:w="1134" w:type="dxa"/>
            <w:shd w:val="clear" w:color="auto" w:fill="D0CECE" w:themeFill="background2" w:themeFillShade="E6"/>
            <w:tcMar>
              <w:top w:w="100" w:type="dxa"/>
              <w:left w:w="100" w:type="dxa"/>
              <w:bottom w:w="100" w:type="dxa"/>
              <w:right w:w="100" w:type="dxa"/>
            </w:tcMar>
          </w:tcPr>
          <w:p w14:paraId="2352B8EF" w14:textId="5275FA28" w:rsidR="005F2F57" w:rsidRPr="00B806F1" w:rsidRDefault="005F2F57" w:rsidP="005F2F57">
            <w:pPr>
              <w:pBdr>
                <w:top w:val="nil"/>
                <w:left w:val="nil"/>
                <w:bottom w:val="nil"/>
                <w:right w:val="nil"/>
                <w:between w:val="nil"/>
              </w:pBdr>
              <w:spacing w:after="0" w:line="240" w:lineRule="auto"/>
              <w:jc w:val="center"/>
              <w:rPr>
                <w:rFonts w:ascii="Times New Roman" w:eastAsia="Times New Roman" w:hAnsi="Times New Roman"/>
                <w:color w:val="000000" w:themeColor="text1"/>
                <w:sz w:val="20"/>
                <w:szCs w:val="20"/>
              </w:rPr>
            </w:pPr>
            <w:r w:rsidRPr="00B806F1">
              <w:rPr>
                <w:rFonts w:ascii="Times New Roman" w:eastAsia="Times New Roman" w:hAnsi="Times New Roman"/>
                <w:color w:val="000000" w:themeColor="text1"/>
                <w:sz w:val="20"/>
                <w:szCs w:val="20"/>
              </w:rPr>
              <w:t>1 312 269</w:t>
            </w:r>
          </w:p>
        </w:tc>
        <w:tc>
          <w:tcPr>
            <w:tcW w:w="1559" w:type="dxa"/>
            <w:shd w:val="clear" w:color="auto" w:fill="FFFFFF" w:themeFill="background1"/>
          </w:tcPr>
          <w:p w14:paraId="378D5C73" w14:textId="749488BC" w:rsidR="005F2F57" w:rsidRPr="00B806F1" w:rsidRDefault="005F2F57" w:rsidP="005F2F57">
            <w:pPr>
              <w:pBdr>
                <w:top w:val="nil"/>
                <w:left w:val="nil"/>
                <w:bottom w:val="nil"/>
                <w:right w:val="nil"/>
                <w:between w:val="nil"/>
              </w:pBdr>
              <w:spacing w:after="0" w:line="240" w:lineRule="auto"/>
              <w:rPr>
                <w:rFonts w:ascii="Times New Roman" w:eastAsia="Times New Roman" w:hAnsi="Times New Roman"/>
                <w:color w:val="000000" w:themeColor="text1"/>
                <w:sz w:val="20"/>
                <w:szCs w:val="20"/>
              </w:rPr>
            </w:pPr>
            <w:r w:rsidRPr="00B806F1">
              <w:rPr>
                <w:rFonts w:ascii="Times New Roman" w:eastAsia="Times New Roman" w:hAnsi="Times New Roman"/>
                <w:color w:val="000000" w:themeColor="text1"/>
                <w:sz w:val="20"/>
                <w:szCs w:val="20"/>
              </w:rPr>
              <w:t>SAM 8.2.1., pārdalot arī finansējumu no SAM 8.2.3.</w:t>
            </w:r>
            <w:r w:rsidRPr="00B806F1">
              <w:rPr>
                <w:rStyle w:val="FootnoteReference"/>
                <w:rFonts w:ascii="Times New Roman" w:eastAsia="Times New Roman" w:hAnsi="Times New Roman"/>
                <w:color w:val="000000" w:themeColor="text1"/>
                <w:sz w:val="20"/>
                <w:szCs w:val="20"/>
              </w:rPr>
              <w:footnoteReference w:id="30"/>
            </w:r>
          </w:p>
        </w:tc>
        <w:tc>
          <w:tcPr>
            <w:tcW w:w="1134" w:type="dxa"/>
            <w:shd w:val="clear" w:color="auto" w:fill="auto"/>
            <w:tcMar>
              <w:top w:w="100" w:type="dxa"/>
              <w:left w:w="100" w:type="dxa"/>
              <w:bottom w:w="100" w:type="dxa"/>
              <w:right w:w="100" w:type="dxa"/>
            </w:tcMar>
          </w:tcPr>
          <w:p w14:paraId="45208763" w14:textId="77777777" w:rsidR="005F2F57" w:rsidRPr="00B806F1" w:rsidRDefault="005F2F57" w:rsidP="005F2F57">
            <w:pPr>
              <w:pBdr>
                <w:top w:val="nil"/>
                <w:left w:val="nil"/>
                <w:bottom w:val="nil"/>
                <w:right w:val="nil"/>
                <w:between w:val="nil"/>
              </w:pBdr>
              <w:spacing w:after="0" w:line="240" w:lineRule="auto"/>
              <w:rPr>
                <w:rFonts w:ascii="Times New Roman" w:eastAsia="Times New Roman" w:hAnsi="Times New Roman"/>
                <w:color w:val="000000" w:themeColor="text1"/>
                <w:sz w:val="20"/>
                <w:szCs w:val="20"/>
              </w:rPr>
            </w:pPr>
            <w:r w:rsidRPr="00B806F1">
              <w:rPr>
                <w:rFonts w:ascii="Times New Roman" w:eastAsia="Times New Roman" w:hAnsi="Times New Roman"/>
                <w:color w:val="000000" w:themeColor="text1"/>
                <w:sz w:val="20"/>
                <w:szCs w:val="20"/>
              </w:rPr>
              <w:t>Iespējamā misija (SAM 8.2.1. pirmās kārtas LU projekta sadarbības partneris)</w:t>
            </w:r>
          </w:p>
          <w:p w14:paraId="0BF6B21E" w14:textId="77777777" w:rsidR="005F2F57" w:rsidRPr="00B806F1" w:rsidRDefault="005F2F57" w:rsidP="005F2F57">
            <w:pPr>
              <w:pBdr>
                <w:top w:val="nil"/>
                <w:left w:val="nil"/>
                <w:bottom w:val="nil"/>
                <w:right w:val="nil"/>
                <w:between w:val="nil"/>
              </w:pBdr>
              <w:spacing w:after="0" w:line="240" w:lineRule="auto"/>
              <w:rPr>
                <w:rFonts w:ascii="Times New Roman" w:eastAsia="Times New Roman" w:hAnsi="Times New Roman"/>
                <w:color w:val="000000" w:themeColor="text1"/>
                <w:sz w:val="20"/>
                <w:szCs w:val="20"/>
              </w:rPr>
            </w:pPr>
            <w:r w:rsidRPr="00B806F1">
              <w:rPr>
                <w:rFonts w:ascii="Times New Roman" w:eastAsia="Times New Roman" w:hAnsi="Times New Roman"/>
                <w:color w:val="000000" w:themeColor="text1"/>
                <w:sz w:val="20"/>
                <w:szCs w:val="20"/>
              </w:rPr>
              <w:t>LU</w:t>
            </w:r>
          </w:p>
        </w:tc>
      </w:tr>
      <w:tr w:rsidR="005F2F57" w:rsidRPr="00B806F1" w14:paraId="75257A1A" w14:textId="77777777" w:rsidTr="005F2F57">
        <w:tc>
          <w:tcPr>
            <w:tcW w:w="10632" w:type="dxa"/>
            <w:gridSpan w:val="9"/>
            <w:shd w:val="clear" w:color="auto" w:fill="D0CECE" w:themeFill="background2" w:themeFillShade="E6"/>
          </w:tcPr>
          <w:p w14:paraId="5041534C" w14:textId="77777777" w:rsidR="005F2F57" w:rsidRPr="00B806F1" w:rsidRDefault="005F2F57" w:rsidP="005F2F57">
            <w:pPr>
              <w:pBdr>
                <w:top w:val="nil"/>
                <w:left w:val="nil"/>
                <w:bottom w:val="nil"/>
                <w:right w:val="nil"/>
                <w:between w:val="nil"/>
              </w:pBdr>
              <w:spacing w:after="0" w:line="240" w:lineRule="auto"/>
              <w:jc w:val="center"/>
              <w:rPr>
                <w:rFonts w:ascii="Times New Roman" w:eastAsia="Times New Roman" w:hAnsi="Times New Roman"/>
                <w:color w:val="000000" w:themeColor="text1"/>
                <w:sz w:val="20"/>
                <w:szCs w:val="20"/>
              </w:rPr>
            </w:pPr>
            <w:r w:rsidRPr="00B806F1">
              <w:rPr>
                <w:rFonts w:ascii="Times New Roman" w:eastAsia="Times New Roman" w:hAnsi="Times New Roman"/>
                <w:b/>
                <w:color w:val="000000" w:themeColor="text1"/>
                <w:sz w:val="20"/>
                <w:szCs w:val="20"/>
              </w:rPr>
              <w:t>Otrā fāze (kvalifikācijas gads)</w:t>
            </w:r>
          </w:p>
        </w:tc>
      </w:tr>
      <w:tr w:rsidR="005F2F57" w:rsidRPr="00B806F1" w14:paraId="08A64162" w14:textId="77777777" w:rsidTr="005F2F57">
        <w:tc>
          <w:tcPr>
            <w:tcW w:w="1560" w:type="dxa"/>
            <w:shd w:val="clear" w:color="auto" w:fill="auto"/>
            <w:tcMar>
              <w:top w:w="100" w:type="dxa"/>
              <w:left w:w="100" w:type="dxa"/>
              <w:bottom w:w="100" w:type="dxa"/>
              <w:right w:w="100" w:type="dxa"/>
            </w:tcMar>
          </w:tcPr>
          <w:p w14:paraId="39CA1C13" w14:textId="77777777" w:rsidR="005F2F57" w:rsidRPr="00B806F1" w:rsidRDefault="005F2F57" w:rsidP="005F2F57">
            <w:pPr>
              <w:pBdr>
                <w:top w:val="nil"/>
                <w:left w:val="nil"/>
                <w:bottom w:val="nil"/>
                <w:right w:val="nil"/>
                <w:between w:val="nil"/>
              </w:pBdr>
              <w:spacing w:after="0" w:line="240" w:lineRule="auto"/>
              <w:rPr>
                <w:rFonts w:ascii="Times New Roman" w:eastAsia="Times New Roman" w:hAnsi="Times New Roman"/>
                <w:b/>
                <w:bCs/>
                <w:color w:val="000000" w:themeColor="text1"/>
                <w:sz w:val="20"/>
                <w:szCs w:val="20"/>
              </w:rPr>
            </w:pPr>
            <w:r w:rsidRPr="00B806F1">
              <w:rPr>
                <w:rFonts w:ascii="Times New Roman" w:eastAsia="Times New Roman" w:hAnsi="Times New Roman"/>
                <w:b/>
                <w:bCs/>
                <w:color w:val="000000" w:themeColor="text1"/>
                <w:sz w:val="20"/>
                <w:szCs w:val="20"/>
              </w:rPr>
              <w:t>2. pasākums.</w:t>
            </w:r>
          </w:p>
          <w:p w14:paraId="19A3DCA5" w14:textId="77777777" w:rsidR="005F2F57" w:rsidRPr="00B806F1" w:rsidRDefault="005F2F57" w:rsidP="005F2F57">
            <w:pPr>
              <w:pBdr>
                <w:top w:val="nil"/>
                <w:left w:val="nil"/>
                <w:bottom w:val="nil"/>
                <w:right w:val="nil"/>
                <w:between w:val="nil"/>
              </w:pBdr>
              <w:spacing w:after="0" w:line="240" w:lineRule="auto"/>
              <w:rPr>
                <w:rFonts w:ascii="Times New Roman" w:eastAsia="Times New Roman" w:hAnsi="Times New Roman"/>
                <w:b/>
                <w:bCs/>
                <w:color w:val="000000" w:themeColor="text1"/>
                <w:sz w:val="20"/>
                <w:szCs w:val="20"/>
              </w:rPr>
            </w:pPr>
            <w:r w:rsidRPr="00B806F1">
              <w:rPr>
                <w:rFonts w:ascii="Times New Roman" w:eastAsia="Times New Roman" w:hAnsi="Times New Roman"/>
                <w:b/>
                <w:bCs/>
                <w:color w:val="000000" w:themeColor="text1"/>
                <w:sz w:val="20"/>
                <w:szCs w:val="20"/>
              </w:rPr>
              <w:t>Mentoru atlīdzība.</w:t>
            </w:r>
          </w:p>
        </w:tc>
        <w:tc>
          <w:tcPr>
            <w:tcW w:w="992" w:type="dxa"/>
            <w:shd w:val="clear" w:color="auto" w:fill="auto"/>
            <w:tcMar>
              <w:top w:w="100" w:type="dxa"/>
              <w:left w:w="100" w:type="dxa"/>
              <w:bottom w:w="100" w:type="dxa"/>
              <w:right w:w="100" w:type="dxa"/>
            </w:tcMar>
          </w:tcPr>
          <w:p w14:paraId="3E547451" w14:textId="77777777" w:rsidR="005F2F57" w:rsidRPr="00B806F1" w:rsidRDefault="005F2F57" w:rsidP="005F2F57">
            <w:pPr>
              <w:pBdr>
                <w:top w:val="nil"/>
                <w:left w:val="nil"/>
                <w:bottom w:val="nil"/>
                <w:right w:val="nil"/>
                <w:between w:val="nil"/>
              </w:pBdr>
              <w:spacing w:after="0" w:line="240" w:lineRule="auto"/>
              <w:rPr>
                <w:rFonts w:ascii="Times New Roman" w:eastAsia="Times New Roman" w:hAnsi="Times New Roman"/>
                <w:color w:val="000000" w:themeColor="text1"/>
                <w:sz w:val="20"/>
                <w:szCs w:val="20"/>
              </w:rPr>
            </w:pPr>
            <w:r w:rsidRPr="00B806F1">
              <w:rPr>
                <w:rFonts w:ascii="Times New Roman" w:eastAsia="Times New Roman" w:hAnsi="Times New Roman"/>
                <w:color w:val="000000" w:themeColor="text1"/>
                <w:sz w:val="20"/>
                <w:szCs w:val="20"/>
              </w:rPr>
              <w:t>550</w:t>
            </w:r>
          </w:p>
        </w:tc>
        <w:tc>
          <w:tcPr>
            <w:tcW w:w="992" w:type="dxa"/>
            <w:shd w:val="clear" w:color="auto" w:fill="auto"/>
            <w:tcMar>
              <w:top w:w="100" w:type="dxa"/>
              <w:left w:w="100" w:type="dxa"/>
              <w:bottom w:w="100" w:type="dxa"/>
              <w:right w:w="100" w:type="dxa"/>
            </w:tcMar>
          </w:tcPr>
          <w:p w14:paraId="48FF211D" w14:textId="77777777" w:rsidR="005F2F57" w:rsidRPr="00B806F1" w:rsidRDefault="005F2F57" w:rsidP="005F2F57">
            <w:pPr>
              <w:pBdr>
                <w:top w:val="nil"/>
                <w:left w:val="nil"/>
                <w:bottom w:val="nil"/>
                <w:right w:val="nil"/>
                <w:between w:val="nil"/>
              </w:pBdr>
              <w:spacing w:after="0" w:line="240" w:lineRule="auto"/>
              <w:rPr>
                <w:rFonts w:ascii="Times New Roman" w:eastAsia="Times New Roman" w:hAnsi="Times New Roman"/>
                <w:color w:val="000000" w:themeColor="text1"/>
                <w:sz w:val="20"/>
                <w:szCs w:val="20"/>
              </w:rPr>
            </w:pPr>
            <w:r w:rsidRPr="00B806F1">
              <w:rPr>
                <w:rFonts w:ascii="Times New Roman" w:eastAsia="Times New Roman" w:hAnsi="Times New Roman"/>
                <w:color w:val="000000" w:themeColor="text1"/>
                <w:sz w:val="20"/>
                <w:szCs w:val="20"/>
              </w:rPr>
              <w:t>100</w:t>
            </w:r>
          </w:p>
        </w:tc>
        <w:tc>
          <w:tcPr>
            <w:tcW w:w="993" w:type="dxa"/>
          </w:tcPr>
          <w:p w14:paraId="7EA63FA1" w14:textId="77777777" w:rsidR="005F2F57" w:rsidRPr="00B806F1" w:rsidRDefault="005F2F57" w:rsidP="005F2F57">
            <w:pPr>
              <w:pBdr>
                <w:top w:val="nil"/>
                <w:left w:val="nil"/>
                <w:bottom w:val="nil"/>
                <w:right w:val="nil"/>
                <w:between w:val="nil"/>
              </w:pBdr>
              <w:spacing w:after="0" w:line="240" w:lineRule="auto"/>
              <w:jc w:val="center"/>
              <w:rPr>
                <w:rFonts w:ascii="Times New Roman" w:eastAsia="Times New Roman" w:hAnsi="Times New Roman"/>
                <w:color w:val="000000" w:themeColor="text1"/>
                <w:sz w:val="20"/>
                <w:szCs w:val="20"/>
              </w:rPr>
            </w:pPr>
            <w:r w:rsidRPr="00B806F1">
              <w:rPr>
                <w:rFonts w:ascii="Times New Roman" w:eastAsia="Times New Roman" w:hAnsi="Times New Roman"/>
                <w:color w:val="000000" w:themeColor="text1"/>
                <w:sz w:val="20"/>
                <w:szCs w:val="20"/>
              </w:rPr>
              <w:t>0</w:t>
            </w:r>
          </w:p>
        </w:tc>
        <w:tc>
          <w:tcPr>
            <w:tcW w:w="1134" w:type="dxa"/>
            <w:shd w:val="clear" w:color="auto" w:fill="auto"/>
            <w:tcMar>
              <w:top w:w="100" w:type="dxa"/>
              <w:left w:w="100" w:type="dxa"/>
              <w:bottom w:w="100" w:type="dxa"/>
              <w:right w:w="100" w:type="dxa"/>
            </w:tcMar>
          </w:tcPr>
          <w:p w14:paraId="4AE40B7C" w14:textId="77777777" w:rsidR="005F2F57" w:rsidRPr="00B806F1" w:rsidRDefault="005F2F57" w:rsidP="005F2F57">
            <w:pPr>
              <w:pBdr>
                <w:top w:val="nil"/>
                <w:left w:val="nil"/>
                <w:bottom w:val="nil"/>
                <w:right w:val="nil"/>
                <w:between w:val="nil"/>
              </w:pBdr>
              <w:spacing w:after="0" w:line="240" w:lineRule="auto"/>
              <w:jc w:val="center"/>
              <w:rPr>
                <w:rFonts w:ascii="Times New Roman" w:eastAsia="Times New Roman" w:hAnsi="Times New Roman"/>
                <w:color w:val="000000" w:themeColor="text1"/>
                <w:sz w:val="20"/>
                <w:szCs w:val="20"/>
              </w:rPr>
            </w:pPr>
            <w:r w:rsidRPr="00B806F1">
              <w:rPr>
                <w:rFonts w:ascii="Times New Roman" w:eastAsia="Times New Roman" w:hAnsi="Times New Roman"/>
                <w:color w:val="000000" w:themeColor="text1"/>
                <w:sz w:val="20"/>
                <w:szCs w:val="20"/>
              </w:rPr>
              <w:t>55 000</w:t>
            </w:r>
          </w:p>
        </w:tc>
        <w:tc>
          <w:tcPr>
            <w:tcW w:w="1134" w:type="dxa"/>
            <w:shd w:val="clear" w:color="auto" w:fill="auto"/>
            <w:tcMar>
              <w:top w:w="100" w:type="dxa"/>
              <w:left w:w="100" w:type="dxa"/>
              <w:bottom w:w="100" w:type="dxa"/>
              <w:right w:w="100" w:type="dxa"/>
            </w:tcMar>
          </w:tcPr>
          <w:p w14:paraId="29996199" w14:textId="77777777" w:rsidR="005F2F57" w:rsidRPr="00B806F1" w:rsidRDefault="005F2F57" w:rsidP="005F2F57">
            <w:pPr>
              <w:pBdr>
                <w:top w:val="nil"/>
                <w:left w:val="nil"/>
                <w:bottom w:val="nil"/>
                <w:right w:val="nil"/>
                <w:between w:val="nil"/>
              </w:pBdr>
              <w:spacing w:after="0" w:line="240" w:lineRule="auto"/>
              <w:jc w:val="center"/>
              <w:rPr>
                <w:rFonts w:ascii="Times New Roman" w:eastAsia="Times New Roman" w:hAnsi="Times New Roman"/>
                <w:color w:val="000000" w:themeColor="text1"/>
                <w:sz w:val="20"/>
                <w:szCs w:val="20"/>
              </w:rPr>
            </w:pPr>
            <w:r w:rsidRPr="00B806F1">
              <w:rPr>
                <w:rFonts w:ascii="Times New Roman" w:eastAsia="Times New Roman" w:hAnsi="Times New Roman"/>
                <w:color w:val="000000" w:themeColor="text1"/>
                <w:sz w:val="20"/>
                <w:szCs w:val="20"/>
              </w:rPr>
              <w:t>55 000</w:t>
            </w:r>
          </w:p>
        </w:tc>
        <w:tc>
          <w:tcPr>
            <w:tcW w:w="1134" w:type="dxa"/>
            <w:shd w:val="clear" w:color="auto" w:fill="D0CECE" w:themeFill="background2" w:themeFillShade="E6"/>
            <w:tcMar>
              <w:top w:w="100" w:type="dxa"/>
              <w:left w:w="100" w:type="dxa"/>
              <w:bottom w:w="100" w:type="dxa"/>
              <w:right w:w="100" w:type="dxa"/>
            </w:tcMar>
          </w:tcPr>
          <w:p w14:paraId="7C420458" w14:textId="77777777" w:rsidR="005F2F57" w:rsidRPr="00B806F1" w:rsidRDefault="005F2F57" w:rsidP="005F2F57">
            <w:pPr>
              <w:pBdr>
                <w:top w:val="nil"/>
                <w:left w:val="nil"/>
                <w:bottom w:val="nil"/>
                <w:right w:val="nil"/>
                <w:between w:val="nil"/>
              </w:pBdr>
              <w:spacing w:after="0" w:line="240" w:lineRule="auto"/>
              <w:jc w:val="center"/>
              <w:rPr>
                <w:rFonts w:ascii="Times New Roman" w:eastAsia="Times New Roman" w:hAnsi="Times New Roman"/>
                <w:color w:val="000000" w:themeColor="text1"/>
                <w:sz w:val="20"/>
                <w:szCs w:val="20"/>
              </w:rPr>
            </w:pPr>
            <w:r w:rsidRPr="00B806F1">
              <w:rPr>
                <w:rFonts w:ascii="Times New Roman" w:eastAsia="Times New Roman" w:hAnsi="Times New Roman"/>
                <w:color w:val="000000" w:themeColor="text1"/>
                <w:sz w:val="20"/>
                <w:szCs w:val="20"/>
              </w:rPr>
              <w:t>110 000</w:t>
            </w:r>
          </w:p>
        </w:tc>
        <w:tc>
          <w:tcPr>
            <w:tcW w:w="1559" w:type="dxa"/>
            <w:shd w:val="clear" w:color="auto" w:fill="FFFFFF" w:themeFill="background1"/>
          </w:tcPr>
          <w:p w14:paraId="0BAD950A" w14:textId="77777777" w:rsidR="005F2F57" w:rsidRPr="00B806F1" w:rsidRDefault="005F2F57" w:rsidP="005F2F57">
            <w:pPr>
              <w:pBdr>
                <w:top w:val="nil"/>
                <w:left w:val="nil"/>
                <w:bottom w:val="nil"/>
                <w:right w:val="nil"/>
                <w:between w:val="nil"/>
              </w:pBdr>
              <w:spacing w:after="0" w:line="240" w:lineRule="auto"/>
              <w:rPr>
                <w:rFonts w:ascii="Times New Roman" w:eastAsia="Times New Roman" w:hAnsi="Times New Roman"/>
                <w:color w:val="000000" w:themeColor="text1"/>
                <w:sz w:val="20"/>
                <w:szCs w:val="20"/>
              </w:rPr>
            </w:pPr>
            <w:r w:rsidRPr="00B806F1">
              <w:rPr>
                <w:rFonts w:ascii="Times New Roman" w:eastAsia="Times New Roman" w:hAnsi="Times New Roman"/>
                <w:color w:val="000000" w:themeColor="text1"/>
                <w:sz w:val="20"/>
                <w:szCs w:val="20"/>
              </w:rPr>
              <w:t>Pašvaldību finansējums</w:t>
            </w:r>
          </w:p>
        </w:tc>
        <w:tc>
          <w:tcPr>
            <w:tcW w:w="1134" w:type="dxa"/>
            <w:shd w:val="clear" w:color="auto" w:fill="auto"/>
            <w:tcMar>
              <w:top w:w="100" w:type="dxa"/>
              <w:left w:w="100" w:type="dxa"/>
              <w:bottom w:w="100" w:type="dxa"/>
              <w:right w:w="100" w:type="dxa"/>
            </w:tcMar>
          </w:tcPr>
          <w:p w14:paraId="1D3B57DB" w14:textId="77777777" w:rsidR="005F2F57" w:rsidRPr="00B806F1" w:rsidRDefault="005F2F57" w:rsidP="005F2F57">
            <w:pPr>
              <w:pBdr>
                <w:top w:val="nil"/>
                <w:left w:val="nil"/>
                <w:bottom w:val="nil"/>
                <w:right w:val="nil"/>
                <w:between w:val="nil"/>
              </w:pBdr>
              <w:spacing w:after="0" w:line="240" w:lineRule="auto"/>
              <w:rPr>
                <w:rFonts w:ascii="Times New Roman" w:eastAsia="Times New Roman" w:hAnsi="Times New Roman"/>
                <w:color w:val="000000" w:themeColor="text1"/>
                <w:sz w:val="20"/>
                <w:szCs w:val="20"/>
              </w:rPr>
            </w:pPr>
            <w:r w:rsidRPr="00B806F1">
              <w:rPr>
                <w:rFonts w:ascii="Times New Roman" w:eastAsia="Times New Roman" w:hAnsi="Times New Roman"/>
                <w:color w:val="000000" w:themeColor="text1"/>
                <w:sz w:val="20"/>
                <w:szCs w:val="20"/>
              </w:rPr>
              <w:t>Izglītības iestādes</w:t>
            </w:r>
          </w:p>
        </w:tc>
      </w:tr>
      <w:tr w:rsidR="005F2F57" w:rsidRPr="00B806F1" w14:paraId="2BFEF56F" w14:textId="77777777" w:rsidTr="005F2F57">
        <w:tc>
          <w:tcPr>
            <w:tcW w:w="1560" w:type="dxa"/>
            <w:shd w:val="clear" w:color="auto" w:fill="auto"/>
            <w:tcMar>
              <w:top w:w="100" w:type="dxa"/>
              <w:left w:w="100" w:type="dxa"/>
              <w:bottom w:w="100" w:type="dxa"/>
              <w:right w:w="100" w:type="dxa"/>
            </w:tcMar>
          </w:tcPr>
          <w:p w14:paraId="6D26F164" w14:textId="77777777" w:rsidR="005F2F57" w:rsidRPr="00B806F1" w:rsidRDefault="005F2F57" w:rsidP="005F2F57">
            <w:pPr>
              <w:pBdr>
                <w:top w:val="nil"/>
                <w:left w:val="nil"/>
                <w:bottom w:val="nil"/>
                <w:right w:val="nil"/>
                <w:between w:val="nil"/>
              </w:pBdr>
              <w:spacing w:after="0" w:line="240" w:lineRule="auto"/>
              <w:rPr>
                <w:rFonts w:ascii="Times New Roman" w:eastAsia="Times New Roman" w:hAnsi="Times New Roman"/>
                <w:b/>
                <w:bCs/>
                <w:color w:val="000000" w:themeColor="text1"/>
                <w:sz w:val="20"/>
                <w:szCs w:val="20"/>
              </w:rPr>
            </w:pPr>
            <w:r w:rsidRPr="00B806F1">
              <w:rPr>
                <w:rFonts w:ascii="Times New Roman" w:eastAsia="Times New Roman" w:hAnsi="Times New Roman"/>
                <w:b/>
                <w:bCs/>
                <w:color w:val="000000" w:themeColor="text1"/>
                <w:sz w:val="20"/>
                <w:szCs w:val="20"/>
              </w:rPr>
              <w:t>3. pasākums.</w:t>
            </w:r>
          </w:p>
          <w:p w14:paraId="0A076A4A" w14:textId="77777777" w:rsidR="005F2F57" w:rsidRPr="00B806F1" w:rsidRDefault="005F2F57" w:rsidP="005F2F57">
            <w:pPr>
              <w:pBdr>
                <w:top w:val="nil"/>
                <w:left w:val="nil"/>
                <w:bottom w:val="nil"/>
                <w:right w:val="nil"/>
                <w:between w:val="nil"/>
              </w:pBdr>
              <w:spacing w:after="0" w:line="240" w:lineRule="auto"/>
              <w:rPr>
                <w:rFonts w:ascii="Times New Roman" w:eastAsia="Times New Roman" w:hAnsi="Times New Roman"/>
                <w:b/>
                <w:bCs/>
                <w:color w:val="000000" w:themeColor="text1"/>
                <w:sz w:val="20"/>
                <w:szCs w:val="20"/>
              </w:rPr>
            </w:pPr>
            <w:r w:rsidRPr="00B806F1">
              <w:rPr>
                <w:rFonts w:ascii="Times New Roman" w:eastAsia="Times New Roman" w:hAnsi="Times New Roman"/>
                <w:b/>
                <w:bCs/>
                <w:color w:val="000000" w:themeColor="text1"/>
                <w:sz w:val="20"/>
                <w:szCs w:val="20"/>
              </w:rPr>
              <w:t>Mentoru mācības.</w:t>
            </w:r>
          </w:p>
        </w:tc>
        <w:tc>
          <w:tcPr>
            <w:tcW w:w="992" w:type="dxa"/>
            <w:shd w:val="clear" w:color="auto" w:fill="auto"/>
            <w:tcMar>
              <w:top w:w="100" w:type="dxa"/>
              <w:left w:w="100" w:type="dxa"/>
              <w:bottom w:w="100" w:type="dxa"/>
              <w:right w:w="100" w:type="dxa"/>
            </w:tcMar>
          </w:tcPr>
          <w:p w14:paraId="59854E28" w14:textId="77777777" w:rsidR="005F2F57" w:rsidRPr="00B806F1" w:rsidRDefault="005F2F57" w:rsidP="005F2F57">
            <w:pPr>
              <w:pBdr>
                <w:top w:val="nil"/>
                <w:left w:val="nil"/>
                <w:bottom w:val="nil"/>
                <w:right w:val="nil"/>
                <w:between w:val="nil"/>
              </w:pBdr>
              <w:spacing w:after="0" w:line="240" w:lineRule="auto"/>
              <w:rPr>
                <w:rFonts w:ascii="Times New Roman" w:eastAsia="Times New Roman" w:hAnsi="Times New Roman"/>
                <w:color w:val="000000" w:themeColor="text1"/>
                <w:sz w:val="20"/>
                <w:szCs w:val="20"/>
              </w:rPr>
            </w:pPr>
            <w:r w:rsidRPr="00B806F1">
              <w:rPr>
                <w:rFonts w:ascii="Times New Roman" w:eastAsia="Times New Roman" w:hAnsi="Times New Roman"/>
                <w:color w:val="000000" w:themeColor="text1"/>
                <w:sz w:val="20"/>
                <w:szCs w:val="20"/>
              </w:rPr>
              <w:t>107</w:t>
            </w:r>
          </w:p>
        </w:tc>
        <w:tc>
          <w:tcPr>
            <w:tcW w:w="992" w:type="dxa"/>
            <w:shd w:val="clear" w:color="auto" w:fill="auto"/>
            <w:tcMar>
              <w:top w:w="100" w:type="dxa"/>
              <w:left w:w="100" w:type="dxa"/>
              <w:bottom w:w="100" w:type="dxa"/>
              <w:right w:w="100" w:type="dxa"/>
            </w:tcMar>
          </w:tcPr>
          <w:p w14:paraId="6A1433FD" w14:textId="77777777" w:rsidR="005F2F57" w:rsidRPr="00B806F1" w:rsidRDefault="005F2F57" w:rsidP="005F2F57">
            <w:pPr>
              <w:pBdr>
                <w:top w:val="nil"/>
                <w:left w:val="nil"/>
                <w:bottom w:val="nil"/>
                <w:right w:val="nil"/>
                <w:between w:val="nil"/>
              </w:pBdr>
              <w:spacing w:after="0" w:line="240" w:lineRule="auto"/>
              <w:rPr>
                <w:rFonts w:ascii="Times New Roman" w:eastAsia="Times New Roman" w:hAnsi="Times New Roman"/>
                <w:color w:val="000000" w:themeColor="text1"/>
                <w:sz w:val="20"/>
                <w:szCs w:val="20"/>
              </w:rPr>
            </w:pPr>
            <w:r w:rsidRPr="00B806F1">
              <w:rPr>
                <w:rFonts w:ascii="Times New Roman" w:eastAsia="Times New Roman" w:hAnsi="Times New Roman"/>
                <w:color w:val="000000" w:themeColor="text1"/>
                <w:sz w:val="20"/>
                <w:szCs w:val="20"/>
              </w:rPr>
              <w:t>100/ 90</w:t>
            </w:r>
          </w:p>
        </w:tc>
        <w:tc>
          <w:tcPr>
            <w:tcW w:w="993" w:type="dxa"/>
          </w:tcPr>
          <w:p w14:paraId="241B5A7C" w14:textId="77777777" w:rsidR="005F2F57" w:rsidRPr="00B806F1" w:rsidRDefault="005F2F57" w:rsidP="005F2F57">
            <w:pPr>
              <w:pBdr>
                <w:top w:val="nil"/>
                <w:left w:val="nil"/>
                <w:bottom w:val="nil"/>
                <w:right w:val="nil"/>
                <w:between w:val="nil"/>
              </w:pBdr>
              <w:spacing w:after="0" w:line="240" w:lineRule="auto"/>
              <w:jc w:val="center"/>
              <w:rPr>
                <w:rFonts w:ascii="Times New Roman" w:eastAsia="Times New Roman" w:hAnsi="Times New Roman"/>
                <w:color w:val="000000" w:themeColor="text1"/>
                <w:sz w:val="20"/>
                <w:szCs w:val="20"/>
              </w:rPr>
            </w:pPr>
            <w:r w:rsidRPr="00B806F1">
              <w:rPr>
                <w:rFonts w:ascii="Times New Roman" w:eastAsia="Times New Roman" w:hAnsi="Times New Roman"/>
                <w:color w:val="000000" w:themeColor="text1"/>
                <w:sz w:val="20"/>
                <w:szCs w:val="20"/>
              </w:rPr>
              <w:t>0</w:t>
            </w:r>
          </w:p>
        </w:tc>
        <w:tc>
          <w:tcPr>
            <w:tcW w:w="1134" w:type="dxa"/>
            <w:shd w:val="clear" w:color="auto" w:fill="auto"/>
            <w:tcMar>
              <w:top w:w="100" w:type="dxa"/>
              <w:left w:w="100" w:type="dxa"/>
              <w:bottom w:w="100" w:type="dxa"/>
              <w:right w:w="100" w:type="dxa"/>
            </w:tcMar>
          </w:tcPr>
          <w:p w14:paraId="486B1E43" w14:textId="77777777" w:rsidR="005F2F57" w:rsidRPr="00B806F1" w:rsidRDefault="005F2F57" w:rsidP="005F2F57">
            <w:pPr>
              <w:pBdr>
                <w:top w:val="nil"/>
                <w:left w:val="nil"/>
                <w:bottom w:val="nil"/>
                <w:right w:val="nil"/>
                <w:between w:val="nil"/>
              </w:pBdr>
              <w:spacing w:after="0" w:line="240" w:lineRule="auto"/>
              <w:jc w:val="center"/>
              <w:rPr>
                <w:rFonts w:ascii="Times New Roman" w:eastAsia="Times New Roman" w:hAnsi="Times New Roman"/>
                <w:color w:val="000000" w:themeColor="text1"/>
                <w:sz w:val="20"/>
                <w:szCs w:val="20"/>
              </w:rPr>
            </w:pPr>
            <w:r w:rsidRPr="00B806F1">
              <w:rPr>
                <w:rFonts w:ascii="Times New Roman" w:eastAsia="Times New Roman" w:hAnsi="Times New Roman"/>
                <w:color w:val="000000" w:themeColor="text1"/>
                <w:sz w:val="20"/>
                <w:szCs w:val="20"/>
              </w:rPr>
              <w:t>12 428</w:t>
            </w:r>
          </w:p>
        </w:tc>
        <w:tc>
          <w:tcPr>
            <w:tcW w:w="1134" w:type="dxa"/>
            <w:shd w:val="clear" w:color="auto" w:fill="auto"/>
            <w:tcMar>
              <w:top w:w="100" w:type="dxa"/>
              <w:left w:w="100" w:type="dxa"/>
              <w:bottom w:w="100" w:type="dxa"/>
              <w:right w:w="100" w:type="dxa"/>
            </w:tcMar>
          </w:tcPr>
          <w:p w14:paraId="5074DAAA" w14:textId="77777777" w:rsidR="005F2F57" w:rsidRPr="00B806F1" w:rsidRDefault="005F2F57" w:rsidP="005F2F57">
            <w:pPr>
              <w:pBdr>
                <w:top w:val="nil"/>
                <w:left w:val="nil"/>
                <w:bottom w:val="nil"/>
                <w:right w:val="nil"/>
                <w:between w:val="nil"/>
              </w:pBdr>
              <w:spacing w:after="0" w:line="240" w:lineRule="auto"/>
              <w:jc w:val="center"/>
              <w:rPr>
                <w:rFonts w:ascii="Times New Roman" w:eastAsia="Times New Roman" w:hAnsi="Times New Roman"/>
                <w:color w:val="000000" w:themeColor="text1"/>
                <w:sz w:val="20"/>
                <w:szCs w:val="20"/>
              </w:rPr>
            </w:pPr>
            <w:r w:rsidRPr="00B806F1">
              <w:rPr>
                <w:rFonts w:ascii="Times New Roman" w:eastAsia="Times New Roman" w:hAnsi="Times New Roman"/>
                <w:color w:val="000000" w:themeColor="text1"/>
                <w:sz w:val="20"/>
                <w:szCs w:val="20"/>
              </w:rPr>
              <w:t>9630</w:t>
            </w:r>
          </w:p>
        </w:tc>
        <w:tc>
          <w:tcPr>
            <w:tcW w:w="1134" w:type="dxa"/>
            <w:shd w:val="clear" w:color="auto" w:fill="D0CECE" w:themeFill="background2" w:themeFillShade="E6"/>
            <w:tcMar>
              <w:top w:w="100" w:type="dxa"/>
              <w:left w:w="100" w:type="dxa"/>
              <w:bottom w:w="100" w:type="dxa"/>
              <w:right w:w="100" w:type="dxa"/>
            </w:tcMar>
          </w:tcPr>
          <w:p w14:paraId="2DF57BEF" w14:textId="77777777" w:rsidR="005F2F57" w:rsidRPr="00B806F1" w:rsidRDefault="005F2F57" w:rsidP="005F2F57">
            <w:pPr>
              <w:pBdr>
                <w:top w:val="nil"/>
                <w:left w:val="nil"/>
                <w:bottom w:val="nil"/>
                <w:right w:val="nil"/>
                <w:between w:val="nil"/>
              </w:pBdr>
              <w:spacing w:after="0" w:line="240" w:lineRule="auto"/>
              <w:jc w:val="center"/>
              <w:rPr>
                <w:rFonts w:ascii="Times New Roman" w:eastAsia="Times New Roman" w:hAnsi="Times New Roman"/>
                <w:color w:val="000000" w:themeColor="text1"/>
                <w:sz w:val="20"/>
                <w:szCs w:val="20"/>
              </w:rPr>
            </w:pPr>
            <w:r w:rsidRPr="00B806F1">
              <w:rPr>
                <w:rFonts w:ascii="Times New Roman" w:eastAsia="Times New Roman" w:hAnsi="Times New Roman"/>
                <w:color w:val="000000" w:themeColor="text1"/>
                <w:sz w:val="20"/>
                <w:szCs w:val="20"/>
              </w:rPr>
              <w:t>22 058</w:t>
            </w:r>
          </w:p>
        </w:tc>
        <w:tc>
          <w:tcPr>
            <w:tcW w:w="1559" w:type="dxa"/>
            <w:shd w:val="clear" w:color="auto" w:fill="FFFFFF" w:themeFill="background1"/>
          </w:tcPr>
          <w:p w14:paraId="3DA040F0" w14:textId="77777777" w:rsidR="005F2F57" w:rsidRPr="00B806F1" w:rsidRDefault="005F2F57" w:rsidP="005F2F57">
            <w:pPr>
              <w:pBdr>
                <w:top w:val="nil"/>
                <w:left w:val="nil"/>
                <w:bottom w:val="nil"/>
                <w:right w:val="nil"/>
                <w:between w:val="nil"/>
              </w:pBdr>
              <w:spacing w:after="0" w:line="240" w:lineRule="auto"/>
              <w:rPr>
                <w:rFonts w:ascii="Times New Roman" w:eastAsia="Times New Roman" w:hAnsi="Times New Roman"/>
                <w:color w:val="000000" w:themeColor="text1"/>
                <w:sz w:val="20"/>
                <w:szCs w:val="20"/>
              </w:rPr>
            </w:pPr>
            <w:r w:rsidRPr="00B806F1">
              <w:rPr>
                <w:rFonts w:ascii="Times New Roman" w:eastAsia="Times New Roman" w:hAnsi="Times New Roman"/>
                <w:color w:val="000000" w:themeColor="text1"/>
                <w:sz w:val="20"/>
                <w:szCs w:val="20"/>
              </w:rPr>
              <w:t>Valsts budžeta finansējums (budžeta apakšprogram-ma 01.11.00.)</w:t>
            </w:r>
          </w:p>
        </w:tc>
        <w:tc>
          <w:tcPr>
            <w:tcW w:w="1134" w:type="dxa"/>
            <w:shd w:val="clear" w:color="auto" w:fill="auto"/>
            <w:tcMar>
              <w:top w:w="100" w:type="dxa"/>
              <w:left w:w="100" w:type="dxa"/>
              <w:bottom w:w="100" w:type="dxa"/>
              <w:right w:w="100" w:type="dxa"/>
            </w:tcMar>
          </w:tcPr>
          <w:p w14:paraId="47E80B1B" w14:textId="77777777" w:rsidR="005F2F57" w:rsidRPr="00B806F1" w:rsidRDefault="005F2F57" w:rsidP="005F2F57">
            <w:pPr>
              <w:pBdr>
                <w:top w:val="nil"/>
                <w:left w:val="nil"/>
                <w:bottom w:val="nil"/>
                <w:right w:val="nil"/>
                <w:between w:val="nil"/>
              </w:pBdr>
              <w:spacing w:after="0" w:line="240" w:lineRule="auto"/>
              <w:rPr>
                <w:rFonts w:ascii="Times New Roman" w:eastAsia="Times New Roman" w:hAnsi="Times New Roman"/>
                <w:color w:val="000000" w:themeColor="text1"/>
                <w:sz w:val="20"/>
                <w:szCs w:val="20"/>
              </w:rPr>
            </w:pPr>
            <w:r w:rsidRPr="00B806F1">
              <w:rPr>
                <w:rFonts w:ascii="Times New Roman" w:eastAsia="Times New Roman" w:hAnsi="Times New Roman"/>
                <w:color w:val="000000" w:themeColor="text1"/>
                <w:sz w:val="20"/>
                <w:szCs w:val="20"/>
              </w:rPr>
              <w:t xml:space="preserve">LU, DU, LiepU </w:t>
            </w:r>
          </w:p>
        </w:tc>
      </w:tr>
      <w:tr w:rsidR="005F2F57" w:rsidRPr="00B806F1" w14:paraId="3004828D" w14:textId="77777777" w:rsidTr="005F2F57">
        <w:tc>
          <w:tcPr>
            <w:tcW w:w="1560" w:type="dxa"/>
            <w:shd w:val="clear" w:color="auto" w:fill="auto"/>
            <w:tcMar>
              <w:top w:w="100" w:type="dxa"/>
              <w:left w:w="100" w:type="dxa"/>
              <w:bottom w:w="100" w:type="dxa"/>
              <w:right w:w="100" w:type="dxa"/>
            </w:tcMar>
          </w:tcPr>
          <w:p w14:paraId="6F1A6901" w14:textId="77777777" w:rsidR="005F2F57" w:rsidRPr="00B806F1" w:rsidRDefault="005F2F57" w:rsidP="005F2F57">
            <w:pPr>
              <w:pBdr>
                <w:top w:val="nil"/>
                <w:left w:val="nil"/>
                <w:bottom w:val="nil"/>
                <w:right w:val="nil"/>
                <w:between w:val="nil"/>
              </w:pBdr>
              <w:spacing w:after="0" w:line="240" w:lineRule="auto"/>
              <w:rPr>
                <w:rFonts w:ascii="Times New Roman" w:eastAsia="Times New Roman" w:hAnsi="Times New Roman"/>
                <w:b/>
                <w:bCs/>
                <w:color w:val="000000" w:themeColor="text1"/>
                <w:sz w:val="20"/>
                <w:szCs w:val="20"/>
              </w:rPr>
            </w:pPr>
            <w:r w:rsidRPr="00B806F1">
              <w:rPr>
                <w:rFonts w:ascii="Times New Roman" w:eastAsia="Times New Roman" w:hAnsi="Times New Roman"/>
                <w:b/>
                <w:bCs/>
                <w:color w:val="000000" w:themeColor="text1"/>
                <w:sz w:val="20"/>
                <w:szCs w:val="20"/>
              </w:rPr>
              <w:t>4. pasākums.</w:t>
            </w:r>
          </w:p>
          <w:p w14:paraId="633B48B7" w14:textId="77777777" w:rsidR="005F2F57" w:rsidRPr="00B806F1" w:rsidRDefault="005F2F57" w:rsidP="005F2F57">
            <w:pPr>
              <w:pBdr>
                <w:top w:val="nil"/>
                <w:left w:val="nil"/>
                <w:bottom w:val="nil"/>
                <w:right w:val="nil"/>
                <w:between w:val="nil"/>
              </w:pBdr>
              <w:spacing w:after="0" w:line="240" w:lineRule="auto"/>
              <w:rPr>
                <w:rFonts w:ascii="Times New Roman" w:eastAsia="Times New Roman" w:hAnsi="Times New Roman"/>
                <w:b/>
                <w:bCs/>
                <w:color w:val="000000" w:themeColor="text1"/>
                <w:sz w:val="20"/>
                <w:szCs w:val="20"/>
              </w:rPr>
            </w:pPr>
            <w:r w:rsidRPr="00B806F1">
              <w:rPr>
                <w:rFonts w:ascii="Times New Roman" w:eastAsia="Times New Roman" w:hAnsi="Times New Roman"/>
                <w:b/>
                <w:bCs/>
                <w:color w:val="000000" w:themeColor="text1"/>
                <w:sz w:val="20"/>
                <w:szCs w:val="20"/>
              </w:rPr>
              <w:t>Mērķstipendijas studējošiem.</w:t>
            </w:r>
          </w:p>
        </w:tc>
        <w:tc>
          <w:tcPr>
            <w:tcW w:w="992" w:type="dxa"/>
            <w:shd w:val="clear" w:color="auto" w:fill="auto"/>
            <w:tcMar>
              <w:top w:w="100" w:type="dxa"/>
              <w:left w:w="100" w:type="dxa"/>
              <w:bottom w:w="100" w:type="dxa"/>
              <w:right w:w="100" w:type="dxa"/>
            </w:tcMar>
          </w:tcPr>
          <w:p w14:paraId="74619056" w14:textId="77777777" w:rsidR="005F2F57" w:rsidRPr="00B806F1" w:rsidRDefault="005F2F57" w:rsidP="005F2F57">
            <w:pPr>
              <w:pBdr>
                <w:top w:val="nil"/>
                <w:left w:val="nil"/>
                <w:bottom w:val="nil"/>
                <w:right w:val="nil"/>
                <w:between w:val="nil"/>
              </w:pBdr>
              <w:spacing w:after="0" w:line="240" w:lineRule="auto"/>
              <w:rPr>
                <w:rFonts w:ascii="Times New Roman" w:eastAsia="Times New Roman" w:hAnsi="Times New Roman"/>
                <w:color w:val="000000" w:themeColor="text1"/>
                <w:sz w:val="20"/>
                <w:szCs w:val="20"/>
              </w:rPr>
            </w:pPr>
            <w:r w:rsidRPr="00B806F1">
              <w:rPr>
                <w:rFonts w:ascii="Times New Roman" w:eastAsia="Times New Roman" w:hAnsi="Times New Roman"/>
                <w:color w:val="000000" w:themeColor="text1"/>
                <w:sz w:val="20"/>
                <w:szCs w:val="20"/>
              </w:rPr>
              <w:t>199,2 EUR x 12 mēn.</w:t>
            </w:r>
          </w:p>
        </w:tc>
        <w:tc>
          <w:tcPr>
            <w:tcW w:w="992" w:type="dxa"/>
            <w:shd w:val="clear" w:color="auto" w:fill="auto"/>
            <w:tcMar>
              <w:top w:w="100" w:type="dxa"/>
              <w:left w:w="100" w:type="dxa"/>
              <w:bottom w:w="100" w:type="dxa"/>
              <w:right w:w="100" w:type="dxa"/>
            </w:tcMar>
          </w:tcPr>
          <w:p w14:paraId="5DEB16BF" w14:textId="77777777" w:rsidR="005F2F57" w:rsidRPr="00B806F1" w:rsidRDefault="005F2F57" w:rsidP="005F2F57">
            <w:pPr>
              <w:pBdr>
                <w:top w:val="nil"/>
                <w:left w:val="nil"/>
                <w:bottom w:val="nil"/>
                <w:right w:val="nil"/>
                <w:between w:val="nil"/>
              </w:pBdr>
              <w:spacing w:after="0" w:line="240" w:lineRule="auto"/>
              <w:rPr>
                <w:rFonts w:ascii="Times New Roman" w:eastAsia="Times New Roman" w:hAnsi="Times New Roman"/>
                <w:color w:val="000000" w:themeColor="text1"/>
                <w:sz w:val="20"/>
                <w:szCs w:val="20"/>
              </w:rPr>
            </w:pPr>
            <w:r w:rsidRPr="00B806F1">
              <w:rPr>
                <w:rFonts w:ascii="Times New Roman" w:eastAsia="Times New Roman" w:hAnsi="Times New Roman"/>
                <w:color w:val="000000" w:themeColor="text1"/>
                <w:sz w:val="20"/>
                <w:szCs w:val="20"/>
              </w:rPr>
              <w:t>100</w:t>
            </w:r>
          </w:p>
        </w:tc>
        <w:tc>
          <w:tcPr>
            <w:tcW w:w="993" w:type="dxa"/>
          </w:tcPr>
          <w:p w14:paraId="1ED47F9F" w14:textId="77777777" w:rsidR="005F2F57" w:rsidRPr="00B806F1" w:rsidRDefault="005F2F57" w:rsidP="005F2F57">
            <w:pPr>
              <w:pBdr>
                <w:top w:val="nil"/>
                <w:left w:val="nil"/>
                <w:bottom w:val="nil"/>
                <w:right w:val="nil"/>
                <w:between w:val="nil"/>
              </w:pBdr>
              <w:spacing w:after="0" w:line="240" w:lineRule="auto"/>
              <w:jc w:val="center"/>
              <w:rPr>
                <w:rFonts w:ascii="Times New Roman" w:eastAsia="Times New Roman" w:hAnsi="Times New Roman"/>
                <w:color w:val="000000" w:themeColor="text1"/>
                <w:sz w:val="20"/>
                <w:szCs w:val="20"/>
              </w:rPr>
            </w:pPr>
            <w:r w:rsidRPr="00B806F1">
              <w:rPr>
                <w:rFonts w:ascii="Times New Roman" w:eastAsia="Times New Roman" w:hAnsi="Times New Roman"/>
                <w:color w:val="000000" w:themeColor="text1"/>
                <w:sz w:val="20"/>
                <w:szCs w:val="20"/>
              </w:rPr>
              <w:t>0</w:t>
            </w:r>
          </w:p>
        </w:tc>
        <w:tc>
          <w:tcPr>
            <w:tcW w:w="1134" w:type="dxa"/>
            <w:shd w:val="clear" w:color="auto" w:fill="auto"/>
            <w:tcMar>
              <w:top w:w="100" w:type="dxa"/>
              <w:left w:w="100" w:type="dxa"/>
              <w:bottom w:w="100" w:type="dxa"/>
              <w:right w:w="100" w:type="dxa"/>
            </w:tcMar>
          </w:tcPr>
          <w:p w14:paraId="5930AF42" w14:textId="77777777" w:rsidR="005F2F57" w:rsidRPr="00B806F1" w:rsidRDefault="005F2F57" w:rsidP="005F2F57">
            <w:pPr>
              <w:pBdr>
                <w:top w:val="nil"/>
                <w:left w:val="nil"/>
                <w:bottom w:val="nil"/>
                <w:right w:val="nil"/>
                <w:between w:val="nil"/>
              </w:pBdr>
              <w:spacing w:after="0" w:line="240" w:lineRule="auto"/>
              <w:jc w:val="center"/>
              <w:rPr>
                <w:rFonts w:ascii="Times New Roman" w:eastAsia="Times New Roman" w:hAnsi="Times New Roman"/>
                <w:color w:val="000000" w:themeColor="text1"/>
                <w:sz w:val="20"/>
                <w:szCs w:val="20"/>
              </w:rPr>
            </w:pPr>
            <w:r w:rsidRPr="00B806F1">
              <w:rPr>
                <w:rFonts w:ascii="Times New Roman" w:eastAsia="Times New Roman" w:hAnsi="Times New Roman"/>
                <w:color w:val="000000" w:themeColor="text1"/>
                <w:sz w:val="20"/>
                <w:szCs w:val="20"/>
              </w:rPr>
              <w:t>149 400</w:t>
            </w:r>
          </w:p>
        </w:tc>
        <w:tc>
          <w:tcPr>
            <w:tcW w:w="1134" w:type="dxa"/>
            <w:shd w:val="clear" w:color="auto" w:fill="auto"/>
            <w:tcMar>
              <w:top w:w="100" w:type="dxa"/>
              <w:left w:w="100" w:type="dxa"/>
              <w:bottom w:w="100" w:type="dxa"/>
              <w:right w:w="100" w:type="dxa"/>
            </w:tcMar>
          </w:tcPr>
          <w:p w14:paraId="3BC04F2B" w14:textId="130AB4A3" w:rsidR="005F2F57" w:rsidRPr="00B806F1" w:rsidRDefault="005F2F57" w:rsidP="005F2F57">
            <w:pPr>
              <w:pBdr>
                <w:top w:val="nil"/>
                <w:left w:val="nil"/>
                <w:bottom w:val="nil"/>
                <w:right w:val="nil"/>
                <w:between w:val="nil"/>
              </w:pBdr>
              <w:spacing w:after="0" w:line="240" w:lineRule="auto"/>
              <w:jc w:val="center"/>
              <w:rPr>
                <w:rFonts w:ascii="Times New Roman" w:eastAsia="Times New Roman" w:hAnsi="Times New Roman"/>
                <w:color w:val="000000" w:themeColor="text1"/>
                <w:sz w:val="20"/>
                <w:szCs w:val="20"/>
              </w:rPr>
            </w:pPr>
            <w:r w:rsidRPr="00B806F1">
              <w:rPr>
                <w:rFonts w:ascii="Times New Roman" w:eastAsia="Times New Roman" w:hAnsi="Times New Roman"/>
                <w:color w:val="000000" w:themeColor="text1"/>
                <w:sz w:val="20"/>
                <w:szCs w:val="20"/>
              </w:rPr>
              <w:t>239 040</w:t>
            </w:r>
          </w:p>
        </w:tc>
        <w:tc>
          <w:tcPr>
            <w:tcW w:w="1134" w:type="dxa"/>
            <w:shd w:val="clear" w:color="auto" w:fill="D0CECE" w:themeFill="background2" w:themeFillShade="E6"/>
            <w:tcMar>
              <w:top w:w="100" w:type="dxa"/>
              <w:left w:w="100" w:type="dxa"/>
              <w:bottom w:w="100" w:type="dxa"/>
              <w:right w:w="100" w:type="dxa"/>
            </w:tcMar>
          </w:tcPr>
          <w:p w14:paraId="5BA9F671" w14:textId="1CC09E78" w:rsidR="005F2F57" w:rsidRPr="00B806F1" w:rsidRDefault="005F2F57" w:rsidP="005F2F57">
            <w:pPr>
              <w:pBdr>
                <w:top w:val="nil"/>
                <w:left w:val="nil"/>
                <w:bottom w:val="nil"/>
                <w:right w:val="nil"/>
                <w:between w:val="nil"/>
              </w:pBdr>
              <w:spacing w:after="0" w:line="240" w:lineRule="auto"/>
              <w:jc w:val="center"/>
              <w:rPr>
                <w:rFonts w:ascii="Times New Roman" w:eastAsia="Times New Roman" w:hAnsi="Times New Roman"/>
                <w:color w:val="000000" w:themeColor="text1"/>
                <w:sz w:val="20"/>
                <w:szCs w:val="20"/>
              </w:rPr>
            </w:pPr>
            <w:r w:rsidRPr="00B806F1">
              <w:rPr>
                <w:rFonts w:ascii="Times New Roman" w:eastAsia="Times New Roman" w:hAnsi="Times New Roman"/>
                <w:color w:val="000000" w:themeColor="text1"/>
                <w:sz w:val="20"/>
                <w:szCs w:val="20"/>
              </w:rPr>
              <w:t>388 440</w:t>
            </w:r>
          </w:p>
        </w:tc>
        <w:tc>
          <w:tcPr>
            <w:tcW w:w="1559" w:type="dxa"/>
            <w:shd w:val="clear" w:color="auto" w:fill="FFFFFF" w:themeFill="background1"/>
          </w:tcPr>
          <w:p w14:paraId="22603461" w14:textId="77777777" w:rsidR="005F2F57" w:rsidRPr="00B806F1" w:rsidRDefault="005F2F57" w:rsidP="005F2F57">
            <w:pPr>
              <w:pBdr>
                <w:top w:val="nil"/>
                <w:left w:val="nil"/>
                <w:bottom w:val="nil"/>
                <w:right w:val="nil"/>
                <w:between w:val="nil"/>
              </w:pBdr>
              <w:spacing w:after="0" w:line="240" w:lineRule="auto"/>
              <w:rPr>
                <w:rFonts w:ascii="Times New Roman" w:eastAsia="Times New Roman" w:hAnsi="Times New Roman"/>
                <w:color w:val="000000" w:themeColor="text1"/>
                <w:sz w:val="20"/>
                <w:szCs w:val="20"/>
              </w:rPr>
            </w:pPr>
            <w:r w:rsidRPr="00B806F1">
              <w:rPr>
                <w:rFonts w:ascii="Times New Roman" w:eastAsia="Times New Roman" w:hAnsi="Times New Roman"/>
                <w:color w:val="000000" w:themeColor="text1"/>
                <w:sz w:val="20"/>
                <w:szCs w:val="20"/>
              </w:rPr>
              <w:t xml:space="preserve">SAM 8.2.1., pārdalot finansējumu no SAM 8.2.3. </w:t>
            </w:r>
          </w:p>
        </w:tc>
        <w:tc>
          <w:tcPr>
            <w:tcW w:w="1134" w:type="dxa"/>
            <w:shd w:val="clear" w:color="auto" w:fill="auto"/>
            <w:tcMar>
              <w:top w:w="100" w:type="dxa"/>
              <w:left w:w="100" w:type="dxa"/>
              <w:bottom w:w="100" w:type="dxa"/>
              <w:right w:w="100" w:type="dxa"/>
            </w:tcMar>
          </w:tcPr>
          <w:p w14:paraId="5FC63338" w14:textId="77777777" w:rsidR="005F2F57" w:rsidRPr="00B806F1" w:rsidRDefault="005F2F57" w:rsidP="005F2F57">
            <w:pPr>
              <w:pBdr>
                <w:top w:val="nil"/>
                <w:left w:val="nil"/>
                <w:bottom w:val="nil"/>
                <w:right w:val="nil"/>
                <w:between w:val="nil"/>
              </w:pBdr>
              <w:spacing w:after="0" w:line="240" w:lineRule="auto"/>
              <w:rPr>
                <w:rFonts w:ascii="Times New Roman" w:eastAsia="Times New Roman" w:hAnsi="Times New Roman"/>
                <w:color w:val="000000" w:themeColor="text1"/>
                <w:sz w:val="20"/>
                <w:szCs w:val="20"/>
              </w:rPr>
            </w:pPr>
            <w:r w:rsidRPr="00B806F1">
              <w:rPr>
                <w:rFonts w:ascii="Times New Roman" w:eastAsia="Times New Roman" w:hAnsi="Times New Roman"/>
                <w:color w:val="000000" w:themeColor="text1"/>
                <w:sz w:val="20"/>
                <w:szCs w:val="20"/>
              </w:rPr>
              <w:t>LU, DU, LiepU</w:t>
            </w:r>
          </w:p>
          <w:p w14:paraId="51A7DE35" w14:textId="77777777" w:rsidR="005F2F57" w:rsidRPr="00B806F1" w:rsidRDefault="005F2F57" w:rsidP="005F2F57">
            <w:pPr>
              <w:pBdr>
                <w:top w:val="nil"/>
                <w:left w:val="nil"/>
                <w:bottom w:val="nil"/>
                <w:right w:val="nil"/>
                <w:between w:val="nil"/>
              </w:pBdr>
              <w:spacing w:after="0" w:line="240" w:lineRule="auto"/>
              <w:rPr>
                <w:rFonts w:ascii="Times New Roman" w:eastAsia="Times New Roman" w:hAnsi="Times New Roman"/>
                <w:color w:val="000000" w:themeColor="text1"/>
                <w:sz w:val="20"/>
                <w:szCs w:val="20"/>
              </w:rPr>
            </w:pPr>
            <w:r w:rsidRPr="00B806F1">
              <w:rPr>
                <w:rFonts w:ascii="Times New Roman" w:eastAsia="Times New Roman" w:hAnsi="Times New Roman"/>
                <w:color w:val="000000" w:themeColor="text1"/>
                <w:sz w:val="20"/>
                <w:szCs w:val="20"/>
              </w:rPr>
              <w:t>(SAM 8.2.1. pirmās kārtas projekti)</w:t>
            </w:r>
          </w:p>
        </w:tc>
      </w:tr>
      <w:tr w:rsidR="005F2F57" w:rsidRPr="00B806F1" w14:paraId="73FAFE3E" w14:textId="77777777" w:rsidTr="005F2F57">
        <w:tc>
          <w:tcPr>
            <w:tcW w:w="1560" w:type="dxa"/>
            <w:shd w:val="clear" w:color="auto" w:fill="auto"/>
            <w:tcMar>
              <w:top w:w="100" w:type="dxa"/>
              <w:left w:w="100" w:type="dxa"/>
              <w:bottom w:w="100" w:type="dxa"/>
              <w:right w:w="100" w:type="dxa"/>
            </w:tcMar>
          </w:tcPr>
          <w:p w14:paraId="38113942" w14:textId="77777777" w:rsidR="005F2F57" w:rsidRPr="00B806F1" w:rsidRDefault="005F2F57" w:rsidP="005F2F57">
            <w:pPr>
              <w:pBdr>
                <w:top w:val="nil"/>
                <w:left w:val="nil"/>
                <w:bottom w:val="nil"/>
                <w:right w:val="nil"/>
                <w:between w:val="nil"/>
              </w:pBdr>
              <w:spacing w:after="0" w:line="240" w:lineRule="auto"/>
              <w:rPr>
                <w:rFonts w:ascii="Times New Roman" w:eastAsia="Times New Roman" w:hAnsi="Times New Roman"/>
                <w:b/>
                <w:bCs/>
                <w:color w:val="000000" w:themeColor="text1"/>
                <w:sz w:val="20"/>
                <w:szCs w:val="20"/>
              </w:rPr>
            </w:pPr>
            <w:r w:rsidRPr="00B806F1">
              <w:rPr>
                <w:rFonts w:ascii="Times New Roman" w:eastAsia="Times New Roman" w:hAnsi="Times New Roman"/>
                <w:b/>
                <w:bCs/>
                <w:color w:val="000000" w:themeColor="text1"/>
                <w:sz w:val="20"/>
                <w:szCs w:val="20"/>
              </w:rPr>
              <w:t>5. pasākums.</w:t>
            </w:r>
          </w:p>
          <w:p w14:paraId="07CE713F" w14:textId="77777777" w:rsidR="005F2F57" w:rsidRPr="00B806F1" w:rsidRDefault="005F2F57" w:rsidP="005F2F57">
            <w:pPr>
              <w:pBdr>
                <w:top w:val="nil"/>
                <w:left w:val="nil"/>
                <w:bottom w:val="nil"/>
                <w:right w:val="nil"/>
                <w:between w:val="nil"/>
              </w:pBdr>
              <w:spacing w:after="0" w:line="240" w:lineRule="auto"/>
              <w:rPr>
                <w:rFonts w:ascii="Times New Roman" w:eastAsia="Times New Roman" w:hAnsi="Times New Roman"/>
                <w:b/>
                <w:bCs/>
                <w:color w:val="000000" w:themeColor="text1"/>
                <w:sz w:val="20"/>
                <w:szCs w:val="20"/>
              </w:rPr>
            </w:pPr>
            <w:r w:rsidRPr="00B806F1">
              <w:rPr>
                <w:rFonts w:ascii="Times New Roman" w:eastAsia="Times New Roman" w:hAnsi="Times New Roman"/>
                <w:b/>
                <w:bCs/>
                <w:color w:val="000000" w:themeColor="text1"/>
                <w:sz w:val="20"/>
                <w:szCs w:val="20"/>
              </w:rPr>
              <w:t>Budžeta vietas.</w:t>
            </w:r>
          </w:p>
        </w:tc>
        <w:tc>
          <w:tcPr>
            <w:tcW w:w="992" w:type="dxa"/>
            <w:shd w:val="clear" w:color="auto" w:fill="auto"/>
            <w:tcMar>
              <w:top w:w="100" w:type="dxa"/>
              <w:left w:w="100" w:type="dxa"/>
              <w:bottom w:w="100" w:type="dxa"/>
              <w:right w:w="100" w:type="dxa"/>
            </w:tcMar>
          </w:tcPr>
          <w:p w14:paraId="15DB3051" w14:textId="77777777" w:rsidR="005F2F57" w:rsidRPr="00B806F1" w:rsidRDefault="005F2F57" w:rsidP="005F2F57">
            <w:pPr>
              <w:pBdr>
                <w:top w:val="nil"/>
                <w:left w:val="nil"/>
                <w:bottom w:val="nil"/>
                <w:right w:val="nil"/>
                <w:between w:val="nil"/>
              </w:pBdr>
              <w:spacing w:after="0" w:line="240" w:lineRule="auto"/>
              <w:rPr>
                <w:rFonts w:ascii="Times New Roman" w:eastAsia="Times New Roman" w:hAnsi="Times New Roman"/>
                <w:color w:val="000000" w:themeColor="text1"/>
                <w:sz w:val="20"/>
                <w:szCs w:val="20"/>
              </w:rPr>
            </w:pPr>
            <w:r w:rsidRPr="00B806F1">
              <w:rPr>
                <w:rFonts w:ascii="Times New Roman" w:eastAsia="Times New Roman" w:hAnsi="Times New Roman"/>
                <w:color w:val="000000" w:themeColor="text1"/>
                <w:sz w:val="20"/>
                <w:szCs w:val="20"/>
              </w:rPr>
              <w:t>2500</w:t>
            </w:r>
          </w:p>
        </w:tc>
        <w:tc>
          <w:tcPr>
            <w:tcW w:w="992" w:type="dxa"/>
            <w:shd w:val="clear" w:color="auto" w:fill="auto"/>
            <w:tcMar>
              <w:top w:w="100" w:type="dxa"/>
              <w:left w:w="100" w:type="dxa"/>
              <w:bottom w:w="100" w:type="dxa"/>
              <w:right w:w="100" w:type="dxa"/>
            </w:tcMar>
          </w:tcPr>
          <w:p w14:paraId="14D95045" w14:textId="77777777" w:rsidR="005F2F57" w:rsidRPr="00B806F1" w:rsidRDefault="005F2F57" w:rsidP="005F2F57">
            <w:pPr>
              <w:pBdr>
                <w:top w:val="nil"/>
                <w:left w:val="nil"/>
                <w:bottom w:val="nil"/>
                <w:right w:val="nil"/>
                <w:between w:val="nil"/>
              </w:pBdr>
              <w:spacing w:after="0" w:line="240" w:lineRule="auto"/>
              <w:rPr>
                <w:rFonts w:ascii="Times New Roman" w:eastAsia="Times New Roman" w:hAnsi="Times New Roman"/>
                <w:color w:val="000000" w:themeColor="text1"/>
                <w:sz w:val="20"/>
                <w:szCs w:val="20"/>
              </w:rPr>
            </w:pPr>
            <w:r w:rsidRPr="00B806F1">
              <w:rPr>
                <w:rFonts w:ascii="Times New Roman" w:eastAsia="Times New Roman" w:hAnsi="Times New Roman"/>
                <w:color w:val="000000" w:themeColor="text1"/>
                <w:sz w:val="20"/>
                <w:szCs w:val="20"/>
              </w:rPr>
              <w:t>100</w:t>
            </w:r>
          </w:p>
        </w:tc>
        <w:tc>
          <w:tcPr>
            <w:tcW w:w="993" w:type="dxa"/>
          </w:tcPr>
          <w:p w14:paraId="6FE92D6C" w14:textId="77777777" w:rsidR="005F2F57" w:rsidRPr="00B806F1" w:rsidRDefault="005F2F57" w:rsidP="005F2F57">
            <w:pPr>
              <w:pBdr>
                <w:top w:val="nil"/>
                <w:left w:val="nil"/>
                <w:bottom w:val="nil"/>
                <w:right w:val="nil"/>
                <w:between w:val="nil"/>
              </w:pBdr>
              <w:spacing w:after="0" w:line="240" w:lineRule="auto"/>
              <w:jc w:val="center"/>
              <w:rPr>
                <w:rFonts w:ascii="Times New Roman" w:eastAsia="Times New Roman" w:hAnsi="Times New Roman"/>
                <w:color w:val="000000" w:themeColor="text1"/>
                <w:sz w:val="20"/>
                <w:szCs w:val="20"/>
              </w:rPr>
            </w:pPr>
            <w:r w:rsidRPr="00B806F1">
              <w:rPr>
                <w:rFonts w:ascii="Times New Roman" w:eastAsia="Times New Roman" w:hAnsi="Times New Roman"/>
                <w:color w:val="000000" w:themeColor="text1"/>
                <w:sz w:val="20"/>
                <w:szCs w:val="20"/>
              </w:rPr>
              <w:t>0</w:t>
            </w:r>
          </w:p>
        </w:tc>
        <w:tc>
          <w:tcPr>
            <w:tcW w:w="1134" w:type="dxa"/>
            <w:shd w:val="clear" w:color="auto" w:fill="auto"/>
            <w:tcMar>
              <w:top w:w="100" w:type="dxa"/>
              <w:left w:w="100" w:type="dxa"/>
              <w:bottom w:w="100" w:type="dxa"/>
              <w:right w:w="100" w:type="dxa"/>
            </w:tcMar>
          </w:tcPr>
          <w:p w14:paraId="5F807794" w14:textId="77777777" w:rsidR="005F2F57" w:rsidRPr="00B806F1" w:rsidRDefault="005F2F57" w:rsidP="005F2F57">
            <w:pPr>
              <w:pBdr>
                <w:top w:val="nil"/>
                <w:left w:val="nil"/>
                <w:bottom w:val="nil"/>
                <w:right w:val="nil"/>
                <w:between w:val="nil"/>
              </w:pBdr>
              <w:spacing w:after="0" w:line="240" w:lineRule="auto"/>
              <w:jc w:val="center"/>
              <w:rPr>
                <w:rFonts w:ascii="Times New Roman" w:eastAsia="Times New Roman" w:hAnsi="Times New Roman"/>
                <w:color w:val="000000" w:themeColor="text1"/>
                <w:sz w:val="20"/>
                <w:szCs w:val="20"/>
              </w:rPr>
            </w:pPr>
            <w:r w:rsidRPr="00B806F1">
              <w:rPr>
                <w:rFonts w:ascii="Times New Roman" w:eastAsia="Times New Roman" w:hAnsi="Times New Roman"/>
                <w:color w:val="000000" w:themeColor="text1"/>
                <w:sz w:val="20"/>
                <w:szCs w:val="20"/>
              </w:rPr>
              <w:t>250 000</w:t>
            </w:r>
          </w:p>
        </w:tc>
        <w:tc>
          <w:tcPr>
            <w:tcW w:w="1134" w:type="dxa"/>
            <w:shd w:val="clear" w:color="auto" w:fill="auto"/>
            <w:tcMar>
              <w:top w:w="100" w:type="dxa"/>
              <w:left w:w="100" w:type="dxa"/>
              <w:bottom w:w="100" w:type="dxa"/>
              <w:right w:w="100" w:type="dxa"/>
            </w:tcMar>
          </w:tcPr>
          <w:p w14:paraId="5E783F9B" w14:textId="77777777" w:rsidR="005F2F57" w:rsidRPr="00B806F1" w:rsidRDefault="005F2F57" w:rsidP="005F2F57">
            <w:pPr>
              <w:pBdr>
                <w:top w:val="nil"/>
                <w:left w:val="nil"/>
                <w:bottom w:val="nil"/>
                <w:right w:val="nil"/>
                <w:between w:val="nil"/>
              </w:pBdr>
              <w:spacing w:after="0" w:line="240" w:lineRule="auto"/>
              <w:jc w:val="center"/>
              <w:rPr>
                <w:rFonts w:ascii="Times New Roman" w:eastAsia="Times New Roman" w:hAnsi="Times New Roman"/>
                <w:color w:val="000000" w:themeColor="text1"/>
                <w:sz w:val="20"/>
                <w:szCs w:val="20"/>
              </w:rPr>
            </w:pPr>
            <w:r w:rsidRPr="00B806F1">
              <w:rPr>
                <w:rFonts w:ascii="Times New Roman" w:eastAsia="Times New Roman" w:hAnsi="Times New Roman"/>
                <w:color w:val="000000" w:themeColor="text1"/>
                <w:sz w:val="20"/>
                <w:szCs w:val="20"/>
              </w:rPr>
              <w:t>250 000</w:t>
            </w:r>
          </w:p>
        </w:tc>
        <w:tc>
          <w:tcPr>
            <w:tcW w:w="1134" w:type="dxa"/>
            <w:shd w:val="clear" w:color="auto" w:fill="D0CECE" w:themeFill="background2" w:themeFillShade="E6"/>
            <w:tcMar>
              <w:top w:w="100" w:type="dxa"/>
              <w:left w:w="100" w:type="dxa"/>
              <w:bottom w:w="100" w:type="dxa"/>
              <w:right w:w="100" w:type="dxa"/>
            </w:tcMar>
          </w:tcPr>
          <w:p w14:paraId="462D0B27" w14:textId="77777777" w:rsidR="005F2F57" w:rsidRPr="00B806F1" w:rsidRDefault="005F2F57" w:rsidP="005F2F57">
            <w:pPr>
              <w:pBdr>
                <w:top w:val="nil"/>
                <w:left w:val="nil"/>
                <w:bottom w:val="nil"/>
                <w:right w:val="nil"/>
                <w:between w:val="nil"/>
              </w:pBdr>
              <w:spacing w:after="0" w:line="240" w:lineRule="auto"/>
              <w:jc w:val="center"/>
              <w:rPr>
                <w:rFonts w:ascii="Times New Roman" w:eastAsia="Times New Roman" w:hAnsi="Times New Roman"/>
                <w:color w:val="000000" w:themeColor="text1"/>
                <w:sz w:val="20"/>
                <w:szCs w:val="20"/>
              </w:rPr>
            </w:pPr>
            <w:r w:rsidRPr="00B806F1">
              <w:rPr>
                <w:rFonts w:ascii="Times New Roman" w:eastAsia="Times New Roman" w:hAnsi="Times New Roman"/>
                <w:color w:val="000000" w:themeColor="text1"/>
                <w:sz w:val="20"/>
                <w:szCs w:val="20"/>
              </w:rPr>
              <w:t>500 000</w:t>
            </w:r>
          </w:p>
        </w:tc>
        <w:tc>
          <w:tcPr>
            <w:tcW w:w="1559" w:type="dxa"/>
            <w:shd w:val="clear" w:color="auto" w:fill="FFFFFF" w:themeFill="background1"/>
          </w:tcPr>
          <w:p w14:paraId="4911BBF2" w14:textId="77777777" w:rsidR="005F2F57" w:rsidRPr="00B806F1" w:rsidRDefault="005F2F57" w:rsidP="005F2F57">
            <w:pPr>
              <w:pBdr>
                <w:top w:val="nil"/>
                <w:left w:val="nil"/>
                <w:bottom w:val="nil"/>
                <w:right w:val="nil"/>
                <w:between w:val="nil"/>
              </w:pBdr>
              <w:spacing w:after="0" w:line="240" w:lineRule="auto"/>
              <w:rPr>
                <w:rFonts w:ascii="Times New Roman" w:eastAsia="Times New Roman" w:hAnsi="Times New Roman"/>
                <w:color w:val="000000" w:themeColor="text1"/>
                <w:sz w:val="20"/>
                <w:szCs w:val="20"/>
              </w:rPr>
            </w:pPr>
            <w:r w:rsidRPr="00B806F1">
              <w:rPr>
                <w:rFonts w:ascii="Times New Roman" w:eastAsia="Times New Roman" w:hAnsi="Times New Roman"/>
                <w:color w:val="000000" w:themeColor="text1"/>
                <w:sz w:val="20"/>
                <w:szCs w:val="20"/>
              </w:rPr>
              <w:t>Valsts budžeta finansējums</w:t>
            </w:r>
          </w:p>
          <w:p w14:paraId="48641884" w14:textId="77777777" w:rsidR="005F2F57" w:rsidRPr="00B806F1" w:rsidRDefault="005F2F57" w:rsidP="005F2F57">
            <w:pPr>
              <w:pBdr>
                <w:top w:val="nil"/>
                <w:left w:val="nil"/>
                <w:bottom w:val="nil"/>
                <w:right w:val="nil"/>
                <w:between w:val="nil"/>
              </w:pBdr>
              <w:spacing w:after="0" w:line="240" w:lineRule="auto"/>
              <w:rPr>
                <w:rFonts w:ascii="Times New Roman" w:eastAsia="Times New Roman" w:hAnsi="Times New Roman"/>
                <w:color w:val="000000" w:themeColor="text1"/>
                <w:sz w:val="20"/>
                <w:szCs w:val="20"/>
              </w:rPr>
            </w:pPr>
            <w:r w:rsidRPr="00B806F1">
              <w:rPr>
                <w:rFonts w:ascii="Times New Roman" w:eastAsia="Times New Roman" w:hAnsi="Times New Roman"/>
                <w:color w:val="000000" w:themeColor="text1"/>
                <w:sz w:val="20"/>
                <w:szCs w:val="20"/>
              </w:rPr>
              <w:t>(budžeta apakšprogram-ma 03.01.00 “Augstskolas”.)</w:t>
            </w:r>
          </w:p>
        </w:tc>
        <w:tc>
          <w:tcPr>
            <w:tcW w:w="1134" w:type="dxa"/>
            <w:shd w:val="clear" w:color="auto" w:fill="auto"/>
            <w:tcMar>
              <w:top w:w="100" w:type="dxa"/>
              <w:left w:w="100" w:type="dxa"/>
              <w:bottom w:w="100" w:type="dxa"/>
              <w:right w:w="100" w:type="dxa"/>
            </w:tcMar>
          </w:tcPr>
          <w:p w14:paraId="430D657B" w14:textId="77777777" w:rsidR="005F2F57" w:rsidRPr="00B806F1" w:rsidRDefault="005F2F57" w:rsidP="005F2F57">
            <w:pPr>
              <w:pBdr>
                <w:top w:val="nil"/>
                <w:left w:val="nil"/>
                <w:bottom w:val="nil"/>
                <w:right w:val="nil"/>
                <w:between w:val="nil"/>
              </w:pBdr>
              <w:spacing w:after="0" w:line="240" w:lineRule="auto"/>
              <w:rPr>
                <w:rFonts w:ascii="Times New Roman" w:eastAsia="Times New Roman" w:hAnsi="Times New Roman"/>
                <w:color w:val="000000" w:themeColor="text1"/>
                <w:sz w:val="20"/>
                <w:szCs w:val="20"/>
              </w:rPr>
            </w:pPr>
            <w:r w:rsidRPr="00B806F1">
              <w:rPr>
                <w:rFonts w:ascii="Times New Roman" w:eastAsia="Times New Roman" w:hAnsi="Times New Roman"/>
                <w:color w:val="000000" w:themeColor="text1"/>
                <w:sz w:val="20"/>
                <w:szCs w:val="20"/>
              </w:rPr>
              <w:t>LU, DU, LiepU</w:t>
            </w:r>
          </w:p>
        </w:tc>
      </w:tr>
      <w:tr w:rsidR="005F2F57" w:rsidRPr="00B806F1" w14:paraId="66305963" w14:textId="77777777" w:rsidTr="005F2F57">
        <w:tc>
          <w:tcPr>
            <w:tcW w:w="1560" w:type="dxa"/>
            <w:shd w:val="clear" w:color="auto" w:fill="auto"/>
            <w:tcMar>
              <w:top w:w="100" w:type="dxa"/>
              <w:left w:w="100" w:type="dxa"/>
              <w:bottom w:w="100" w:type="dxa"/>
              <w:right w:w="100" w:type="dxa"/>
            </w:tcMar>
          </w:tcPr>
          <w:p w14:paraId="7EF87333" w14:textId="77777777" w:rsidR="005F2F57" w:rsidRPr="00B806F1" w:rsidRDefault="005F2F57" w:rsidP="005F2F57">
            <w:pPr>
              <w:pBdr>
                <w:top w:val="nil"/>
                <w:left w:val="nil"/>
                <w:bottom w:val="nil"/>
                <w:right w:val="nil"/>
                <w:between w:val="nil"/>
              </w:pBdr>
              <w:spacing w:after="0" w:line="240" w:lineRule="auto"/>
              <w:rPr>
                <w:rFonts w:ascii="Times New Roman" w:eastAsia="Times New Roman" w:hAnsi="Times New Roman"/>
                <w:b/>
                <w:bCs/>
                <w:color w:val="000000" w:themeColor="text1"/>
                <w:sz w:val="20"/>
                <w:szCs w:val="20"/>
              </w:rPr>
            </w:pPr>
            <w:r w:rsidRPr="00B806F1">
              <w:rPr>
                <w:rFonts w:ascii="Times New Roman" w:eastAsia="Times New Roman" w:hAnsi="Times New Roman"/>
                <w:b/>
                <w:bCs/>
                <w:color w:val="000000" w:themeColor="text1"/>
                <w:sz w:val="20"/>
                <w:szCs w:val="20"/>
              </w:rPr>
              <w:t>6. pasākums.</w:t>
            </w:r>
          </w:p>
          <w:p w14:paraId="1C687446" w14:textId="77777777" w:rsidR="005F2F57" w:rsidRPr="00B806F1" w:rsidRDefault="005F2F57" w:rsidP="005F2F57">
            <w:pPr>
              <w:pBdr>
                <w:top w:val="nil"/>
                <w:left w:val="nil"/>
                <w:bottom w:val="nil"/>
                <w:right w:val="nil"/>
                <w:between w:val="nil"/>
              </w:pBdr>
              <w:spacing w:after="0" w:line="240" w:lineRule="auto"/>
              <w:rPr>
                <w:rFonts w:ascii="Times New Roman" w:eastAsia="Times New Roman" w:hAnsi="Times New Roman"/>
                <w:b/>
                <w:bCs/>
                <w:color w:val="000000" w:themeColor="text1"/>
                <w:sz w:val="20"/>
                <w:szCs w:val="20"/>
              </w:rPr>
            </w:pPr>
            <w:r w:rsidRPr="00B806F1">
              <w:rPr>
                <w:rFonts w:ascii="Times New Roman" w:eastAsia="Times New Roman" w:hAnsi="Times New Roman"/>
                <w:b/>
                <w:bCs/>
                <w:color w:val="000000" w:themeColor="text1"/>
                <w:sz w:val="20"/>
                <w:szCs w:val="20"/>
              </w:rPr>
              <w:t>Prakses vadītāju atlīdzība.</w:t>
            </w:r>
          </w:p>
        </w:tc>
        <w:tc>
          <w:tcPr>
            <w:tcW w:w="992" w:type="dxa"/>
            <w:shd w:val="clear" w:color="auto" w:fill="auto"/>
            <w:tcMar>
              <w:top w:w="100" w:type="dxa"/>
              <w:left w:w="100" w:type="dxa"/>
              <w:bottom w:w="100" w:type="dxa"/>
              <w:right w:w="100" w:type="dxa"/>
            </w:tcMar>
          </w:tcPr>
          <w:p w14:paraId="6E4167EF" w14:textId="77777777" w:rsidR="005F2F57" w:rsidRPr="00B806F1" w:rsidRDefault="005F2F57" w:rsidP="005F2F57">
            <w:pPr>
              <w:pBdr>
                <w:top w:val="nil"/>
                <w:left w:val="nil"/>
                <w:bottom w:val="nil"/>
                <w:right w:val="nil"/>
                <w:between w:val="nil"/>
              </w:pBdr>
              <w:spacing w:after="0" w:line="240" w:lineRule="auto"/>
              <w:rPr>
                <w:rFonts w:ascii="Times New Roman" w:eastAsia="Times New Roman" w:hAnsi="Times New Roman"/>
                <w:color w:val="000000" w:themeColor="text1"/>
                <w:sz w:val="20"/>
                <w:szCs w:val="20"/>
              </w:rPr>
            </w:pPr>
            <w:r w:rsidRPr="00B806F1">
              <w:rPr>
                <w:rFonts w:ascii="Times New Roman" w:eastAsia="Times New Roman" w:hAnsi="Times New Roman"/>
                <w:color w:val="000000" w:themeColor="text1"/>
                <w:sz w:val="20"/>
                <w:szCs w:val="20"/>
              </w:rPr>
              <w:t>492,48</w:t>
            </w:r>
          </w:p>
        </w:tc>
        <w:tc>
          <w:tcPr>
            <w:tcW w:w="992" w:type="dxa"/>
            <w:shd w:val="clear" w:color="auto" w:fill="auto"/>
            <w:tcMar>
              <w:top w:w="100" w:type="dxa"/>
              <w:left w:w="100" w:type="dxa"/>
              <w:bottom w:w="100" w:type="dxa"/>
              <w:right w:w="100" w:type="dxa"/>
            </w:tcMar>
          </w:tcPr>
          <w:p w14:paraId="5E3D391A" w14:textId="77777777" w:rsidR="005F2F57" w:rsidRPr="00B806F1" w:rsidRDefault="005F2F57" w:rsidP="005F2F57">
            <w:pPr>
              <w:pBdr>
                <w:top w:val="nil"/>
                <w:left w:val="nil"/>
                <w:bottom w:val="nil"/>
                <w:right w:val="nil"/>
                <w:between w:val="nil"/>
              </w:pBdr>
              <w:spacing w:after="0" w:line="240" w:lineRule="auto"/>
              <w:rPr>
                <w:rFonts w:ascii="Times New Roman" w:eastAsia="Times New Roman" w:hAnsi="Times New Roman"/>
                <w:strike/>
                <w:color w:val="000000" w:themeColor="text1"/>
                <w:sz w:val="20"/>
                <w:szCs w:val="20"/>
              </w:rPr>
            </w:pPr>
            <w:r w:rsidRPr="00B806F1">
              <w:rPr>
                <w:rFonts w:ascii="Times New Roman" w:eastAsia="Times New Roman" w:hAnsi="Times New Roman"/>
                <w:color w:val="000000" w:themeColor="text1"/>
                <w:sz w:val="20"/>
                <w:szCs w:val="20"/>
              </w:rPr>
              <w:t>100</w:t>
            </w:r>
          </w:p>
        </w:tc>
        <w:tc>
          <w:tcPr>
            <w:tcW w:w="993" w:type="dxa"/>
          </w:tcPr>
          <w:p w14:paraId="6DC48F42" w14:textId="77777777" w:rsidR="005F2F57" w:rsidRPr="00B806F1" w:rsidRDefault="005F2F57" w:rsidP="005F2F57">
            <w:pPr>
              <w:pBdr>
                <w:top w:val="nil"/>
                <w:left w:val="nil"/>
                <w:bottom w:val="nil"/>
                <w:right w:val="nil"/>
                <w:between w:val="nil"/>
              </w:pBdr>
              <w:spacing w:after="0" w:line="240" w:lineRule="auto"/>
              <w:jc w:val="center"/>
              <w:rPr>
                <w:rFonts w:ascii="Times New Roman" w:eastAsia="Times New Roman" w:hAnsi="Times New Roman"/>
                <w:color w:val="000000" w:themeColor="text1"/>
                <w:sz w:val="20"/>
                <w:szCs w:val="20"/>
              </w:rPr>
            </w:pPr>
            <w:r w:rsidRPr="00B806F1">
              <w:rPr>
                <w:rFonts w:ascii="Times New Roman" w:eastAsia="Times New Roman" w:hAnsi="Times New Roman"/>
                <w:color w:val="000000" w:themeColor="text1"/>
                <w:sz w:val="20"/>
                <w:szCs w:val="20"/>
              </w:rPr>
              <w:t>0</w:t>
            </w:r>
          </w:p>
        </w:tc>
        <w:tc>
          <w:tcPr>
            <w:tcW w:w="1134" w:type="dxa"/>
            <w:shd w:val="clear" w:color="auto" w:fill="auto"/>
            <w:tcMar>
              <w:top w:w="100" w:type="dxa"/>
              <w:left w:w="100" w:type="dxa"/>
              <w:bottom w:w="100" w:type="dxa"/>
              <w:right w:w="100" w:type="dxa"/>
            </w:tcMar>
          </w:tcPr>
          <w:p w14:paraId="28B8B7A3" w14:textId="248C1F7D" w:rsidR="005F2F57" w:rsidRPr="00B806F1" w:rsidRDefault="005F2F57" w:rsidP="005F2F57">
            <w:pPr>
              <w:pBdr>
                <w:top w:val="nil"/>
                <w:left w:val="nil"/>
                <w:bottom w:val="nil"/>
                <w:right w:val="nil"/>
                <w:between w:val="nil"/>
              </w:pBdr>
              <w:spacing w:after="0" w:line="240" w:lineRule="auto"/>
              <w:jc w:val="center"/>
              <w:rPr>
                <w:rFonts w:ascii="Times New Roman" w:eastAsia="Times New Roman" w:hAnsi="Times New Roman"/>
                <w:color w:val="000000" w:themeColor="text1"/>
                <w:sz w:val="20"/>
                <w:szCs w:val="20"/>
              </w:rPr>
            </w:pPr>
            <w:r w:rsidRPr="00B806F1">
              <w:rPr>
                <w:rFonts w:ascii="Times New Roman" w:eastAsia="Times New Roman" w:hAnsi="Times New Roman"/>
                <w:color w:val="000000" w:themeColor="text1"/>
                <w:sz w:val="20"/>
                <w:szCs w:val="20"/>
              </w:rPr>
              <w:t>49 248</w:t>
            </w:r>
          </w:p>
          <w:p w14:paraId="5169A7FA" w14:textId="77777777" w:rsidR="005F2F57" w:rsidRPr="00B806F1" w:rsidRDefault="005F2F57" w:rsidP="005F2F57">
            <w:pPr>
              <w:pBdr>
                <w:top w:val="nil"/>
                <w:left w:val="nil"/>
                <w:bottom w:val="nil"/>
                <w:right w:val="nil"/>
                <w:between w:val="nil"/>
              </w:pBdr>
              <w:spacing w:after="0" w:line="240" w:lineRule="auto"/>
              <w:jc w:val="center"/>
              <w:rPr>
                <w:rFonts w:ascii="Times New Roman" w:eastAsia="Times New Roman" w:hAnsi="Times New Roman"/>
                <w:strike/>
                <w:color w:val="000000" w:themeColor="text1"/>
                <w:sz w:val="20"/>
                <w:szCs w:val="20"/>
              </w:rPr>
            </w:pPr>
          </w:p>
        </w:tc>
        <w:tc>
          <w:tcPr>
            <w:tcW w:w="1134" w:type="dxa"/>
            <w:shd w:val="clear" w:color="auto" w:fill="auto"/>
            <w:tcMar>
              <w:top w:w="100" w:type="dxa"/>
              <w:left w:w="100" w:type="dxa"/>
              <w:bottom w:w="100" w:type="dxa"/>
              <w:right w:w="100" w:type="dxa"/>
            </w:tcMar>
          </w:tcPr>
          <w:p w14:paraId="5D5E11C3" w14:textId="2EA0B33C" w:rsidR="005F2F57" w:rsidRPr="00B806F1" w:rsidRDefault="005F2F57" w:rsidP="005F2F57">
            <w:pPr>
              <w:pBdr>
                <w:top w:val="nil"/>
                <w:left w:val="nil"/>
                <w:bottom w:val="nil"/>
                <w:right w:val="nil"/>
                <w:between w:val="nil"/>
              </w:pBdr>
              <w:spacing w:after="0" w:line="240" w:lineRule="auto"/>
              <w:jc w:val="center"/>
              <w:rPr>
                <w:rFonts w:ascii="Times New Roman" w:eastAsia="Times New Roman" w:hAnsi="Times New Roman"/>
                <w:color w:val="000000" w:themeColor="text1"/>
                <w:sz w:val="20"/>
                <w:szCs w:val="20"/>
              </w:rPr>
            </w:pPr>
            <w:r w:rsidRPr="00B806F1">
              <w:rPr>
                <w:rFonts w:ascii="Times New Roman" w:eastAsia="Times New Roman" w:hAnsi="Times New Roman"/>
                <w:color w:val="000000" w:themeColor="text1"/>
                <w:sz w:val="20"/>
                <w:szCs w:val="20"/>
              </w:rPr>
              <w:t>49 248</w:t>
            </w:r>
          </w:p>
          <w:p w14:paraId="7CDC4DE9" w14:textId="77777777" w:rsidR="005F2F57" w:rsidRPr="00B806F1" w:rsidRDefault="005F2F57" w:rsidP="005F2F57">
            <w:pPr>
              <w:pBdr>
                <w:top w:val="nil"/>
                <w:left w:val="nil"/>
                <w:bottom w:val="nil"/>
                <w:right w:val="nil"/>
                <w:between w:val="nil"/>
              </w:pBdr>
              <w:spacing w:after="0" w:line="240" w:lineRule="auto"/>
              <w:jc w:val="center"/>
              <w:rPr>
                <w:rFonts w:ascii="Times New Roman" w:eastAsia="Times New Roman" w:hAnsi="Times New Roman"/>
                <w:color w:val="000000" w:themeColor="text1"/>
                <w:sz w:val="20"/>
                <w:szCs w:val="20"/>
              </w:rPr>
            </w:pPr>
          </w:p>
        </w:tc>
        <w:tc>
          <w:tcPr>
            <w:tcW w:w="1134" w:type="dxa"/>
            <w:shd w:val="clear" w:color="auto" w:fill="D0CECE" w:themeFill="background2" w:themeFillShade="E6"/>
            <w:tcMar>
              <w:top w:w="100" w:type="dxa"/>
              <w:left w:w="100" w:type="dxa"/>
              <w:bottom w:w="100" w:type="dxa"/>
              <w:right w:w="100" w:type="dxa"/>
            </w:tcMar>
          </w:tcPr>
          <w:p w14:paraId="2AA5EF50" w14:textId="77777777" w:rsidR="005F2F57" w:rsidRPr="00B806F1" w:rsidRDefault="005F2F57" w:rsidP="005F2F57">
            <w:pPr>
              <w:pBdr>
                <w:top w:val="nil"/>
                <w:left w:val="nil"/>
                <w:bottom w:val="nil"/>
                <w:right w:val="nil"/>
                <w:between w:val="nil"/>
              </w:pBdr>
              <w:spacing w:after="0" w:line="240" w:lineRule="auto"/>
              <w:jc w:val="center"/>
              <w:rPr>
                <w:rFonts w:ascii="Times New Roman" w:eastAsia="Times New Roman" w:hAnsi="Times New Roman"/>
                <w:color w:val="000000" w:themeColor="text1"/>
                <w:sz w:val="20"/>
                <w:szCs w:val="20"/>
              </w:rPr>
            </w:pPr>
            <w:r w:rsidRPr="00B806F1">
              <w:rPr>
                <w:rFonts w:ascii="Times New Roman" w:eastAsia="Times New Roman" w:hAnsi="Times New Roman"/>
                <w:color w:val="000000" w:themeColor="text1"/>
                <w:sz w:val="20"/>
                <w:szCs w:val="20"/>
              </w:rPr>
              <w:t>98 496</w:t>
            </w:r>
          </w:p>
        </w:tc>
        <w:tc>
          <w:tcPr>
            <w:tcW w:w="1559" w:type="dxa"/>
            <w:shd w:val="clear" w:color="auto" w:fill="FFFFFF" w:themeFill="background1"/>
          </w:tcPr>
          <w:p w14:paraId="3ADA99B8" w14:textId="77777777" w:rsidR="005F2F57" w:rsidRPr="00B806F1" w:rsidRDefault="005F2F57" w:rsidP="005F2F57">
            <w:pPr>
              <w:pBdr>
                <w:top w:val="nil"/>
                <w:left w:val="nil"/>
                <w:bottom w:val="nil"/>
                <w:right w:val="nil"/>
                <w:between w:val="nil"/>
              </w:pBdr>
              <w:spacing w:after="0" w:line="240" w:lineRule="auto"/>
              <w:rPr>
                <w:rFonts w:ascii="Times New Roman" w:eastAsia="Times New Roman" w:hAnsi="Times New Roman"/>
                <w:color w:val="000000" w:themeColor="text1"/>
                <w:sz w:val="20"/>
                <w:szCs w:val="20"/>
              </w:rPr>
            </w:pPr>
            <w:r w:rsidRPr="00B806F1">
              <w:rPr>
                <w:rFonts w:ascii="Times New Roman" w:eastAsia="Times New Roman" w:hAnsi="Times New Roman"/>
                <w:color w:val="000000" w:themeColor="text1"/>
                <w:sz w:val="20"/>
                <w:szCs w:val="20"/>
              </w:rPr>
              <w:t xml:space="preserve">SAM 8.2.1., pārdalot finansējumu no SAM 8.2.3. </w:t>
            </w:r>
          </w:p>
        </w:tc>
        <w:tc>
          <w:tcPr>
            <w:tcW w:w="1134" w:type="dxa"/>
            <w:shd w:val="clear" w:color="auto" w:fill="auto"/>
            <w:tcMar>
              <w:top w:w="100" w:type="dxa"/>
              <w:left w:w="100" w:type="dxa"/>
              <w:bottom w:w="100" w:type="dxa"/>
              <w:right w:w="100" w:type="dxa"/>
            </w:tcMar>
          </w:tcPr>
          <w:p w14:paraId="6F47F086" w14:textId="77777777" w:rsidR="005F2F57" w:rsidRPr="00B806F1" w:rsidRDefault="005F2F57" w:rsidP="005F2F57">
            <w:pPr>
              <w:pBdr>
                <w:top w:val="nil"/>
                <w:left w:val="nil"/>
                <w:bottom w:val="nil"/>
                <w:right w:val="nil"/>
                <w:between w:val="nil"/>
              </w:pBdr>
              <w:spacing w:after="0" w:line="240" w:lineRule="auto"/>
              <w:rPr>
                <w:rFonts w:ascii="Times New Roman" w:eastAsia="Times New Roman" w:hAnsi="Times New Roman"/>
                <w:color w:val="000000" w:themeColor="text1"/>
                <w:sz w:val="20"/>
                <w:szCs w:val="20"/>
              </w:rPr>
            </w:pPr>
            <w:r w:rsidRPr="00B806F1">
              <w:rPr>
                <w:rFonts w:ascii="Times New Roman" w:eastAsia="Times New Roman" w:hAnsi="Times New Roman"/>
                <w:color w:val="000000" w:themeColor="text1"/>
                <w:sz w:val="20"/>
                <w:szCs w:val="20"/>
              </w:rPr>
              <w:t>LU, DU, LiepU</w:t>
            </w:r>
          </w:p>
          <w:p w14:paraId="35E325DD" w14:textId="77777777" w:rsidR="005F2F57" w:rsidRPr="00B806F1" w:rsidRDefault="005F2F57" w:rsidP="005F2F57">
            <w:pPr>
              <w:pBdr>
                <w:top w:val="nil"/>
                <w:left w:val="nil"/>
                <w:bottom w:val="nil"/>
                <w:right w:val="nil"/>
                <w:between w:val="nil"/>
              </w:pBdr>
              <w:spacing w:after="0" w:line="240" w:lineRule="auto"/>
              <w:rPr>
                <w:rFonts w:ascii="Times New Roman" w:eastAsia="Times New Roman" w:hAnsi="Times New Roman"/>
                <w:color w:val="000000" w:themeColor="text1"/>
                <w:sz w:val="20"/>
                <w:szCs w:val="20"/>
              </w:rPr>
            </w:pPr>
            <w:r w:rsidRPr="00B806F1">
              <w:rPr>
                <w:rFonts w:ascii="Times New Roman" w:eastAsia="Times New Roman" w:hAnsi="Times New Roman"/>
                <w:color w:val="000000" w:themeColor="text1"/>
                <w:sz w:val="20"/>
                <w:szCs w:val="20"/>
              </w:rPr>
              <w:t>(SAM 8.2.1. pirmās kārtas projekti)</w:t>
            </w:r>
          </w:p>
        </w:tc>
      </w:tr>
      <w:tr w:rsidR="005F2F57" w:rsidRPr="00B806F1" w14:paraId="59932D77" w14:textId="77777777" w:rsidTr="005F2F57">
        <w:trPr>
          <w:trHeight w:val="2467"/>
        </w:trPr>
        <w:tc>
          <w:tcPr>
            <w:tcW w:w="1560" w:type="dxa"/>
            <w:shd w:val="clear" w:color="auto" w:fill="auto"/>
            <w:tcMar>
              <w:top w:w="100" w:type="dxa"/>
              <w:left w:w="100" w:type="dxa"/>
              <w:bottom w:w="100" w:type="dxa"/>
              <w:right w:w="100" w:type="dxa"/>
            </w:tcMar>
          </w:tcPr>
          <w:p w14:paraId="67E21D74" w14:textId="77777777" w:rsidR="005F2F57" w:rsidRPr="00B806F1" w:rsidRDefault="005F2F57" w:rsidP="005F2F57">
            <w:pPr>
              <w:pBdr>
                <w:top w:val="nil"/>
                <w:left w:val="nil"/>
                <w:bottom w:val="nil"/>
                <w:right w:val="nil"/>
                <w:between w:val="nil"/>
              </w:pBdr>
              <w:spacing w:after="0" w:line="240" w:lineRule="auto"/>
              <w:rPr>
                <w:rFonts w:ascii="Times New Roman" w:eastAsia="Times New Roman" w:hAnsi="Times New Roman"/>
                <w:b/>
                <w:bCs/>
                <w:color w:val="000000" w:themeColor="text1"/>
                <w:sz w:val="20"/>
                <w:szCs w:val="20"/>
              </w:rPr>
            </w:pPr>
            <w:r w:rsidRPr="00B806F1">
              <w:rPr>
                <w:rFonts w:ascii="Times New Roman" w:eastAsia="Times New Roman" w:hAnsi="Times New Roman"/>
                <w:b/>
                <w:bCs/>
                <w:color w:val="000000" w:themeColor="text1"/>
                <w:sz w:val="20"/>
                <w:szCs w:val="20"/>
              </w:rPr>
              <w:lastRenderedPageBreak/>
              <w:t>7. pasākums.</w:t>
            </w:r>
          </w:p>
          <w:p w14:paraId="6890D9F5" w14:textId="77777777" w:rsidR="005F2F57" w:rsidRPr="00B806F1" w:rsidRDefault="005F2F57" w:rsidP="005F2F57">
            <w:pPr>
              <w:pBdr>
                <w:top w:val="nil"/>
                <w:left w:val="nil"/>
                <w:bottom w:val="nil"/>
                <w:right w:val="nil"/>
                <w:between w:val="nil"/>
              </w:pBdr>
              <w:spacing w:after="0" w:line="240" w:lineRule="auto"/>
              <w:rPr>
                <w:rFonts w:ascii="Times New Roman" w:eastAsia="Times New Roman" w:hAnsi="Times New Roman"/>
                <w:b/>
                <w:bCs/>
                <w:color w:val="000000" w:themeColor="text1"/>
                <w:sz w:val="20"/>
                <w:szCs w:val="20"/>
              </w:rPr>
            </w:pPr>
            <w:r w:rsidRPr="00B806F1">
              <w:rPr>
                <w:rFonts w:ascii="Times New Roman" w:eastAsia="Times New Roman" w:hAnsi="Times New Roman"/>
                <w:b/>
                <w:bCs/>
                <w:color w:val="000000" w:themeColor="text1"/>
                <w:sz w:val="20"/>
                <w:szCs w:val="20"/>
              </w:rPr>
              <w:t>Vasaras mācību loģistika un atbalsts,  mācīšanās grupas.</w:t>
            </w:r>
          </w:p>
        </w:tc>
        <w:tc>
          <w:tcPr>
            <w:tcW w:w="992" w:type="dxa"/>
            <w:shd w:val="clear" w:color="auto" w:fill="auto"/>
            <w:tcMar>
              <w:top w:w="100" w:type="dxa"/>
              <w:left w:w="100" w:type="dxa"/>
              <w:bottom w:w="100" w:type="dxa"/>
              <w:right w:w="100" w:type="dxa"/>
            </w:tcMar>
          </w:tcPr>
          <w:p w14:paraId="18067EA6" w14:textId="77777777" w:rsidR="005F2F57" w:rsidRPr="00B806F1" w:rsidRDefault="005F2F57" w:rsidP="005F2F57">
            <w:pPr>
              <w:pBdr>
                <w:top w:val="nil"/>
                <w:left w:val="nil"/>
                <w:bottom w:val="nil"/>
                <w:right w:val="nil"/>
                <w:between w:val="nil"/>
              </w:pBdr>
              <w:spacing w:after="0" w:line="240" w:lineRule="auto"/>
              <w:rPr>
                <w:rFonts w:ascii="Times New Roman" w:eastAsia="Times New Roman" w:hAnsi="Times New Roman"/>
                <w:color w:val="000000" w:themeColor="text1"/>
                <w:sz w:val="20"/>
                <w:szCs w:val="20"/>
              </w:rPr>
            </w:pPr>
            <w:r w:rsidRPr="00B806F1">
              <w:rPr>
                <w:rFonts w:ascii="Times New Roman" w:eastAsia="Times New Roman" w:hAnsi="Times New Roman"/>
                <w:color w:val="000000" w:themeColor="text1"/>
                <w:sz w:val="20"/>
                <w:szCs w:val="20"/>
              </w:rPr>
              <w:t>1459,04</w:t>
            </w:r>
          </w:p>
        </w:tc>
        <w:tc>
          <w:tcPr>
            <w:tcW w:w="992" w:type="dxa"/>
            <w:shd w:val="clear" w:color="auto" w:fill="auto"/>
            <w:tcMar>
              <w:top w:w="100" w:type="dxa"/>
              <w:left w:w="100" w:type="dxa"/>
              <w:bottom w:w="100" w:type="dxa"/>
              <w:right w:w="100" w:type="dxa"/>
            </w:tcMar>
          </w:tcPr>
          <w:p w14:paraId="4C355655" w14:textId="77777777" w:rsidR="005F2F57" w:rsidRPr="00B806F1" w:rsidRDefault="005F2F57" w:rsidP="005F2F57">
            <w:pPr>
              <w:pBdr>
                <w:top w:val="nil"/>
                <w:left w:val="nil"/>
                <w:bottom w:val="nil"/>
                <w:right w:val="nil"/>
                <w:between w:val="nil"/>
              </w:pBdr>
              <w:spacing w:after="0" w:line="240" w:lineRule="auto"/>
              <w:rPr>
                <w:rFonts w:ascii="Times New Roman" w:eastAsia="Times New Roman" w:hAnsi="Times New Roman"/>
                <w:color w:val="000000" w:themeColor="text1"/>
                <w:sz w:val="20"/>
                <w:szCs w:val="20"/>
              </w:rPr>
            </w:pPr>
            <w:r w:rsidRPr="00B806F1">
              <w:rPr>
                <w:rFonts w:ascii="Times New Roman" w:eastAsia="Times New Roman" w:hAnsi="Times New Roman"/>
                <w:color w:val="000000" w:themeColor="text1"/>
                <w:sz w:val="20"/>
                <w:szCs w:val="20"/>
              </w:rPr>
              <w:t>100</w:t>
            </w:r>
          </w:p>
        </w:tc>
        <w:tc>
          <w:tcPr>
            <w:tcW w:w="993" w:type="dxa"/>
          </w:tcPr>
          <w:p w14:paraId="353DE547" w14:textId="77777777" w:rsidR="005F2F57" w:rsidRPr="00B806F1" w:rsidRDefault="005F2F57" w:rsidP="005F2F57">
            <w:pPr>
              <w:spacing w:after="0" w:line="240" w:lineRule="auto"/>
              <w:jc w:val="center"/>
              <w:rPr>
                <w:rFonts w:ascii="Times New Roman" w:eastAsia="Times New Roman" w:hAnsi="Times New Roman"/>
                <w:color w:val="000000" w:themeColor="text1"/>
                <w:sz w:val="20"/>
                <w:szCs w:val="20"/>
              </w:rPr>
            </w:pPr>
            <w:r w:rsidRPr="00B806F1">
              <w:rPr>
                <w:rFonts w:ascii="Times New Roman" w:eastAsia="Times New Roman" w:hAnsi="Times New Roman"/>
                <w:color w:val="000000" w:themeColor="text1"/>
                <w:sz w:val="20"/>
                <w:szCs w:val="20"/>
              </w:rPr>
              <w:t>0</w:t>
            </w:r>
          </w:p>
        </w:tc>
        <w:tc>
          <w:tcPr>
            <w:tcW w:w="1134" w:type="dxa"/>
            <w:shd w:val="clear" w:color="auto" w:fill="auto"/>
            <w:tcMar>
              <w:top w:w="100" w:type="dxa"/>
              <w:left w:w="100" w:type="dxa"/>
              <w:bottom w:w="100" w:type="dxa"/>
              <w:right w:w="100" w:type="dxa"/>
            </w:tcMar>
          </w:tcPr>
          <w:p w14:paraId="2291ABF0" w14:textId="6608E0CF" w:rsidR="005F2F57" w:rsidRPr="00B806F1" w:rsidRDefault="005F2F57" w:rsidP="005F2F57">
            <w:pPr>
              <w:spacing w:after="0" w:line="240" w:lineRule="auto"/>
              <w:jc w:val="center"/>
              <w:rPr>
                <w:rFonts w:ascii="Times New Roman" w:eastAsia="Times New Roman" w:hAnsi="Times New Roman"/>
                <w:color w:val="000000" w:themeColor="text1"/>
                <w:sz w:val="20"/>
                <w:szCs w:val="20"/>
              </w:rPr>
            </w:pPr>
            <w:r w:rsidRPr="00B806F1">
              <w:rPr>
                <w:rFonts w:ascii="Times New Roman" w:eastAsia="Times New Roman" w:hAnsi="Times New Roman"/>
                <w:color w:val="000000" w:themeColor="text1"/>
                <w:sz w:val="20"/>
                <w:szCs w:val="20"/>
              </w:rPr>
              <w:t>145 904</w:t>
            </w:r>
          </w:p>
        </w:tc>
        <w:tc>
          <w:tcPr>
            <w:tcW w:w="1134" w:type="dxa"/>
            <w:shd w:val="clear" w:color="auto" w:fill="auto"/>
            <w:tcMar>
              <w:top w:w="100" w:type="dxa"/>
              <w:left w:w="100" w:type="dxa"/>
              <w:bottom w:w="100" w:type="dxa"/>
              <w:right w:w="100" w:type="dxa"/>
            </w:tcMar>
          </w:tcPr>
          <w:p w14:paraId="497DD32E" w14:textId="77777777" w:rsidR="005F2F57" w:rsidRPr="00B806F1" w:rsidRDefault="005F2F57" w:rsidP="005F2F57">
            <w:pPr>
              <w:spacing w:after="0" w:line="240" w:lineRule="auto"/>
              <w:jc w:val="center"/>
              <w:rPr>
                <w:rFonts w:ascii="Times New Roman" w:eastAsia="Times New Roman" w:hAnsi="Times New Roman"/>
                <w:color w:val="000000" w:themeColor="text1"/>
                <w:sz w:val="20"/>
                <w:szCs w:val="20"/>
              </w:rPr>
            </w:pPr>
            <w:r w:rsidRPr="00B806F1">
              <w:rPr>
                <w:rFonts w:ascii="Times New Roman" w:eastAsia="Times New Roman" w:hAnsi="Times New Roman"/>
                <w:color w:val="000000" w:themeColor="text1"/>
                <w:sz w:val="20"/>
                <w:szCs w:val="20"/>
              </w:rPr>
              <w:t>145 904</w:t>
            </w:r>
          </w:p>
        </w:tc>
        <w:tc>
          <w:tcPr>
            <w:tcW w:w="1134" w:type="dxa"/>
            <w:shd w:val="clear" w:color="auto" w:fill="D0CECE" w:themeFill="background2" w:themeFillShade="E6"/>
            <w:tcMar>
              <w:top w:w="100" w:type="dxa"/>
              <w:left w:w="100" w:type="dxa"/>
              <w:bottom w:w="100" w:type="dxa"/>
              <w:right w:w="100" w:type="dxa"/>
            </w:tcMar>
          </w:tcPr>
          <w:p w14:paraId="7B1B6001" w14:textId="7DA54122" w:rsidR="005F2F57" w:rsidRPr="00B806F1" w:rsidRDefault="005F2F57" w:rsidP="005F2F57">
            <w:pPr>
              <w:pBdr>
                <w:top w:val="nil"/>
                <w:left w:val="nil"/>
                <w:bottom w:val="nil"/>
                <w:right w:val="nil"/>
                <w:between w:val="nil"/>
              </w:pBdr>
              <w:spacing w:after="0" w:line="240" w:lineRule="auto"/>
              <w:jc w:val="center"/>
              <w:rPr>
                <w:rFonts w:ascii="Times New Roman" w:eastAsia="Times New Roman" w:hAnsi="Times New Roman"/>
                <w:color w:val="000000" w:themeColor="text1"/>
                <w:sz w:val="20"/>
                <w:szCs w:val="20"/>
              </w:rPr>
            </w:pPr>
            <w:r w:rsidRPr="00B806F1">
              <w:rPr>
                <w:rFonts w:ascii="Times New Roman" w:eastAsia="Times New Roman" w:hAnsi="Times New Roman"/>
                <w:color w:val="000000" w:themeColor="text1"/>
                <w:sz w:val="20"/>
                <w:szCs w:val="20"/>
              </w:rPr>
              <w:t>291 808</w:t>
            </w:r>
          </w:p>
        </w:tc>
        <w:tc>
          <w:tcPr>
            <w:tcW w:w="1559" w:type="dxa"/>
            <w:shd w:val="clear" w:color="auto" w:fill="FFFFFF" w:themeFill="background1"/>
          </w:tcPr>
          <w:p w14:paraId="643EED76" w14:textId="77777777" w:rsidR="005F2F57" w:rsidRPr="00B806F1" w:rsidRDefault="005F2F57" w:rsidP="005F2F57">
            <w:pPr>
              <w:pBdr>
                <w:top w:val="nil"/>
                <w:left w:val="nil"/>
                <w:bottom w:val="nil"/>
                <w:right w:val="nil"/>
                <w:between w:val="nil"/>
              </w:pBdr>
              <w:spacing w:after="0" w:line="240" w:lineRule="auto"/>
              <w:rPr>
                <w:rFonts w:ascii="Times New Roman" w:eastAsia="Times New Roman" w:hAnsi="Times New Roman"/>
                <w:color w:val="000000" w:themeColor="text1"/>
                <w:sz w:val="20"/>
                <w:szCs w:val="20"/>
              </w:rPr>
            </w:pPr>
            <w:r w:rsidRPr="00B806F1">
              <w:rPr>
                <w:rFonts w:ascii="Times New Roman" w:eastAsia="Times New Roman" w:hAnsi="Times New Roman"/>
                <w:color w:val="000000" w:themeColor="text1"/>
                <w:sz w:val="20"/>
                <w:szCs w:val="20"/>
              </w:rPr>
              <w:t xml:space="preserve">SAM 8.2.1., pārdalot finansējumu no SAM 8.2.3. </w:t>
            </w:r>
          </w:p>
        </w:tc>
        <w:tc>
          <w:tcPr>
            <w:tcW w:w="1134" w:type="dxa"/>
            <w:shd w:val="clear" w:color="auto" w:fill="auto"/>
            <w:tcMar>
              <w:top w:w="100" w:type="dxa"/>
              <w:left w:w="100" w:type="dxa"/>
              <w:bottom w:w="100" w:type="dxa"/>
              <w:right w:w="100" w:type="dxa"/>
            </w:tcMar>
          </w:tcPr>
          <w:p w14:paraId="5D28C5AC" w14:textId="77777777" w:rsidR="005F2F57" w:rsidRPr="00B806F1" w:rsidRDefault="005F2F57" w:rsidP="005F2F57">
            <w:pPr>
              <w:pBdr>
                <w:top w:val="nil"/>
                <w:left w:val="nil"/>
                <w:bottom w:val="nil"/>
                <w:right w:val="nil"/>
                <w:between w:val="nil"/>
              </w:pBdr>
              <w:spacing w:after="0" w:line="240" w:lineRule="auto"/>
              <w:rPr>
                <w:rFonts w:ascii="Times New Roman" w:eastAsia="Times New Roman" w:hAnsi="Times New Roman"/>
                <w:color w:val="000000" w:themeColor="text1"/>
                <w:sz w:val="20"/>
                <w:szCs w:val="20"/>
              </w:rPr>
            </w:pPr>
            <w:r w:rsidRPr="00B806F1">
              <w:rPr>
                <w:rFonts w:ascii="Times New Roman" w:eastAsia="Times New Roman" w:hAnsi="Times New Roman"/>
                <w:color w:val="000000" w:themeColor="text1"/>
                <w:sz w:val="20"/>
                <w:szCs w:val="20"/>
              </w:rPr>
              <w:t>Iespējamā misija</w:t>
            </w:r>
          </w:p>
          <w:p w14:paraId="0034305B" w14:textId="77777777" w:rsidR="005F2F57" w:rsidRPr="00B806F1" w:rsidRDefault="005F2F57" w:rsidP="005F2F57">
            <w:pPr>
              <w:pBdr>
                <w:top w:val="nil"/>
                <w:left w:val="nil"/>
                <w:bottom w:val="nil"/>
                <w:right w:val="nil"/>
                <w:between w:val="nil"/>
              </w:pBdr>
              <w:spacing w:after="0" w:line="240" w:lineRule="auto"/>
              <w:rPr>
                <w:rFonts w:ascii="Times New Roman" w:eastAsia="Times New Roman" w:hAnsi="Times New Roman"/>
                <w:color w:val="000000" w:themeColor="text1"/>
                <w:sz w:val="20"/>
                <w:szCs w:val="20"/>
              </w:rPr>
            </w:pPr>
            <w:r w:rsidRPr="00B806F1">
              <w:rPr>
                <w:rFonts w:ascii="Times New Roman" w:eastAsia="Times New Roman" w:hAnsi="Times New Roman"/>
                <w:color w:val="000000" w:themeColor="text1"/>
                <w:sz w:val="20"/>
                <w:szCs w:val="20"/>
              </w:rPr>
              <w:t>(SAM 8.2.1. pirmās kārtas LU, DU, LiepU projektu sadarbības partneris)</w:t>
            </w:r>
          </w:p>
          <w:p w14:paraId="6D2FB081" w14:textId="77777777" w:rsidR="005F2F57" w:rsidRPr="00B806F1" w:rsidRDefault="005F2F57" w:rsidP="005F2F57">
            <w:pPr>
              <w:pBdr>
                <w:top w:val="nil"/>
                <w:left w:val="nil"/>
                <w:bottom w:val="nil"/>
                <w:right w:val="nil"/>
                <w:between w:val="nil"/>
              </w:pBdr>
              <w:spacing w:after="0" w:line="240" w:lineRule="auto"/>
              <w:rPr>
                <w:rFonts w:ascii="Times New Roman" w:eastAsia="Times New Roman" w:hAnsi="Times New Roman"/>
                <w:color w:val="000000" w:themeColor="text1"/>
                <w:sz w:val="20"/>
                <w:szCs w:val="20"/>
              </w:rPr>
            </w:pPr>
            <w:r w:rsidRPr="00B806F1">
              <w:rPr>
                <w:rFonts w:ascii="Times New Roman" w:eastAsia="Times New Roman" w:hAnsi="Times New Roman"/>
                <w:color w:val="000000" w:themeColor="text1"/>
                <w:sz w:val="20"/>
                <w:szCs w:val="20"/>
              </w:rPr>
              <w:t>LU</w:t>
            </w:r>
          </w:p>
        </w:tc>
      </w:tr>
      <w:tr w:rsidR="005F2F57" w:rsidRPr="00B806F1" w14:paraId="12A5EFD6" w14:textId="77777777" w:rsidTr="005F2F57">
        <w:tc>
          <w:tcPr>
            <w:tcW w:w="10632" w:type="dxa"/>
            <w:gridSpan w:val="9"/>
            <w:shd w:val="clear" w:color="auto" w:fill="D0CECE" w:themeFill="background2" w:themeFillShade="E6"/>
          </w:tcPr>
          <w:p w14:paraId="7E4405F8" w14:textId="77777777" w:rsidR="005F2F57" w:rsidRPr="00B806F1" w:rsidRDefault="005F2F57" w:rsidP="005F2F57">
            <w:pPr>
              <w:pBdr>
                <w:top w:val="nil"/>
                <w:left w:val="nil"/>
                <w:bottom w:val="nil"/>
                <w:right w:val="nil"/>
                <w:between w:val="nil"/>
              </w:pBdr>
              <w:spacing w:after="0" w:line="240" w:lineRule="auto"/>
              <w:jc w:val="center"/>
              <w:rPr>
                <w:rFonts w:ascii="Times New Roman" w:eastAsia="Times New Roman" w:hAnsi="Times New Roman"/>
                <w:b/>
                <w:color w:val="000000" w:themeColor="text1"/>
                <w:sz w:val="20"/>
                <w:szCs w:val="20"/>
              </w:rPr>
            </w:pPr>
            <w:r w:rsidRPr="00B806F1">
              <w:rPr>
                <w:rFonts w:ascii="Times New Roman" w:eastAsia="Times New Roman" w:hAnsi="Times New Roman"/>
                <w:b/>
                <w:color w:val="000000" w:themeColor="text1"/>
                <w:sz w:val="20"/>
                <w:szCs w:val="20"/>
              </w:rPr>
              <w:t>Trešā fāze (indukcijas gads)</w:t>
            </w:r>
          </w:p>
        </w:tc>
      </w:tr>
      <w:tr w:rsidR="005F2F57" w:rsidRPr="00B806F1" w14:paraId="71F3421C" w14:textId="77777777" w:rsidTr="005F2F57">
        <w:tc>
          <w:tcPr>
            <w:tcW w:w="1560" w:type="dxa"/>
            <w:shd w:val="clear" w:color="auto" w:fill="auto"/>
            <w:tcMar>
              <w:top w:w="100" w:type="dxa"/>
              <w:left w:w="100" w:type="dxa"/>
              <w:bottom w:w="100" w:type="dxa"/>
              <w:right w:w="100" w:type="dxa"/>
            </w:tcMar>
          </w:tcPr>
          <w:p w14:paraId="02EE9839" w14:textId="77777777" w:rsidR="005F2F57" w:rsidRPr="00B806F1" w:rsidRDefault="005F2F57" w:rsidP="005F2F57">
            <w:pPr>
              <w:pBdr>
                <w:top w:val="nil"/>
                <w:left w:val="nil"/>
                <w:bottom w:val="nil"/>
                <w:right w:val="nil"/>
                <w:between w:val="nil"/>
              </w:pBdr>
              <w:spacing w:after="0" w:line="240" w:lineRule="auto"/>
              <w:rPr>
                <w:rFonts w:ascii="Times New Roman" w:eastAsia="Times New Roman" w:hAnsi="Times New Roman"/>
                <w:b/>
                <w:bCs/>
                <w:color w:val="000000" w:themeColor="text1"/>
                <w:sz w:val="20"/>
                <w:szCs w:val="20"/>
              </w:rPr>
            </w:pPr>
            <w:r w:rsidRPr="00B806F1">
              <w:rPr>
                <w:rFonts w:ascii="Times New Roman" w:eastAsia="Times New Roman" w:hAnsi="Times New Roman"/>
                <w:b/>
                <w:bCs/>
                <w:color w:val="000000" w:themeColor="text1"/>
                <w:sz w:val="20"/>
                <w:szCs w:val="20"/>
              </w:rPr>
              <w:t xml:space="preserve">8. pasākums. </w:t>
            </w:r>
          </w:p>
          <w:p w14:paraId="16526E05" w14:textId="77777777" w:rsidR="005F2F57" w:rsidRPr="00B806F1" w:rsidRDefault="005F2F57" w:rsidP="005F2F57">
            <w:pPr>
              <w:pBdr>
                <w:top w:val="nil"/>
                <w:left w:val="nil"/>
                <w:bottom w:val="nil"/>
                <w:right w:val="nil"/>
                <w:between w:val="nil"/>
              </w:pBdr>
              <w:spacing w:after="0" w:line="240" w:lineRule="auto"/>
              <w:rPr>
                <w:rFonts w:ascii="Times New Roman" w:eastAsia="Times New Roman" w:hAnsi="Times New Roman"/>
                <w:b/>
                <w:bCs/>
                <w:color w:val="000000" w:themeColor="text1"/>
                <w:sz w:val="20"/>
                <w:szCs w:val="20"/>
              </w:rPr>
            </w:pPr>
            <w:r w:rsidRPr="00B806F1">
              <w:rPr>
                <w:rFonts w:ascii="Times New Roman" w:eastAsia="Times New Roman" w:hAnsi="Times New Roman"/>
                <w:b/>
                <w:bCs/>
                <w:color w:val="000000" w:themeColor="text1"/>
                <w:sz w:val="20"/>
                <w:szCs w:val="20"/>
              </w:rPr>
              <w:t>2. (indukcijas) gada atbalsts (mācīšanās grupas, personīgās izaugsmes piezīmes, stundu vērošana).</w:t>
            </w:r>
          </w:p>
        </w:tc>
        <w:tc>
          <w:tcPr>
            <w:tcW w:w="992" w:type="dxa"/>
            <w:shd w:val="clear" w:color="auto" w:fill="auto"/>
            <w:tcMar>
              <w:top w:w="100" w:type="dxa"/>
              <w:left w:w="100" w:type="dxa"/>
              <w:bottom w:w="100" w:type="dxa"/>
              <w:right w:w="100" w:type="dxa"/>
            </w:tcMar>
          </w:tcPr>
          <w:p w14:paraId="735368D8" w14:textId="77777777" w:rsidR="005F2F57" w:rsidRPr="00B806F1" w:rsidRDefault="005F2F57" w:rsidP="005F2F57">
            <w:pPr>
              <w:pBdr>
                <w:top w:val="nil"/>
                <w:left w:val="nil"/>
                <w:bottom w:val="nil"/>
                <w:right w:val="nil"/>
                <w:between w:val="nil"/>
              </w:pBdr>
              <w:spacing w:after="0" w:line="240" w:lineRule="auto"/>
              <w:rPr>
                <w:rFonts w:ascii="Times New Roman" w:eastAsia="Times New Roman" w:hAnsi="Times New Roman"/>
                <w:b/>
                <w:color w:val="000000" w:themeColor="text1"/>
                <w:sz w:val="20"/>
                <w:szCs w:val="20"/>
              </w:rPr>
            </w:pPr>
            <w:r w:rsidRPr="00B806F1">
              <w:rPr>
                <w:rFonts w:ascii="Times New Roman" w:eastAsia="Times New Roman" w:hAnsi="Times New Roman"/>
                <w:color w:val="000000" w:themeColor="text1"/>
                <w:sz w:val="20"/>
                <w:szCs w:val="20"/>
              </w:rPr>
              <w:t xml:space="preserve">1198,95 </w:t>
            </w:r>
          </w:p>
        </w:tc>
        <w:tc>
          <w:tcPr>
            <w:tcW w:w="992" w:type="dxa"/>
            <w:shd w:val="clear" w:color="auto" w:fill="auto"/>
            <w:tcMar>
              <w:top w:w="100" w:type="dxa"/>
              <w:left w:w="100" w:type="dxa"/>
              <w:bottom w:w="100" w:type="dxa"/>
              <w:right w:w="100" w:type="dxa"/>
            </w:tcMar>
          </w:tcPr>
          <w:p w14:paraId="61EA0BB2" w14:textId="77777777" w:rsidR="005F2F57" w:rsidRPr="00B806F1" w:rsidRDefault="005F2F57" w:rsidP="005F2F57">
            <w:pPr>
              <w:pBdr>
                <w:top w:val="nil"/>
                <w:left w:val="nil"/>
                <w:bottom w:val="nil"/>
                <w:right w:val="nil"/>
                <w:between w:val="nil"/>
              </w:pBdr>
              <w:spacing w:after="0" w:line="240" w:lineRule="auto"/>
              <w:rPr>
                <w:rFonts w:ascii="Times New Roman" w:eastAsia="Times New Roman" w:hAnsi="Times New Roman"/>
                <w:color w:val="000000" w:themeColor="text1"/>
                <w:sz w:val="20"/>
                <w:szCs w:val="20"/>
              </w:rPr>
            </w:pPr>
            <w:r w:rsidRPr="00B806F1">
              <w:rPr>
                <w:rFonts w:ascii="Times New Roman" w:eastAsia="Times New Roman" w:hAnsi="Times New Roman"/>
                <w:color w:val="000000" w:themeColor="text1"/>
                <w:sz w:val="20"/>
                <w:szCs w:val="20"/>
              </w:rPr>
              <w:t>90</w:t>
            </w:r>
          </w:p>
        </w:tc>
        <w:tc>
          <w:tcPr>
            <w:tcW w:w="993" w:type="dxa"/>
          </w:tcPr>
          <w:p w14:paraId="6ACF94C9" w14:textId="77777777" w:rsidR="005F2F57" w:rsidRPr="00B806F1" w:rsidRDefault="005F2F57" w:rsidP="005F2F57">
            <w:pPr>
              <w:pBdr>
                <w:top w:val="nil"/>
                <w:left w:val="nil"/>
                <w:bottom w:val="nil"/>
                <w:right w:val="nil"/>
                <w:between w:val="nil"/>
              </w:pBdr>
              <w:spacing w:after="0" w:line="240" w:lineRule="auto"/>
              <w:jc w:val="center"/>
              <w:rPr>
                <w:rFonts w:ascii="Times New Roman" w:eastAsia="Times New Roman" w:hAnsi="Times New Roman"/>
                <w:color w:val="000000" w:themeColor="text1"/>
                <w:sz w:val="20"/>
                <w:szCs w:val="20"/>
              </w:rPr>
            </w:pPr>
            <w:r w:rsidRPr="00B806F1">
              <w:rPr>
                <w:rFonts w:ascii="Times New Roman" w:eastAsia="Times New Roman" w:hAnsi="Times New Roman"/>
                <w:color w:val="000000" w:themeColor="text1"/>
                <w:sz w:val="20"/>
                <w:szCs w:val="20"/>
              </w:rPr>
              <w:t>0</w:t>
            </w:r>
          </w:p>
        </w:tc>
        <w:tc>
          <w:tcPr>
            <w:tcW w:w="1134" w:type="dxa"/>
            <w:shd w:val="clear" w:color="auto" w:fill="auto"/>
            <w:tcMar>
              <w:top w:w="100" w:type="dxa"/>
              <w:left w:w="100" w:type="dxa"/>
              <w:bottom w:w="100" w:type="dxa"/>
              <w:right w:w="100" w:type="dxa"/>
            </w:tcMar>
          </w:tcPr>
          <w:p w14:paraId="388BDD27" w14:textId="77777777" w:rsidR="005F2F57" w:rsidRPr="00B806F1" w:rsidRDefault="005F2F57" w:rsidP="005F2F57">
            <w:pPr>
              <w:pBdr>
                <w:top w:val="nil"/>
                <w:left w:val="nil"/>
                <w:bottom w:val="nil"/>
                <w:right w:val="nil"/>
                <w:between w:val="nil"/>
              </w:pBdr>
              <w:spacing w:after="0" w:line="240" w:lineRule="auto"/>
              <w:jc w:val="center"/>
              <w:rPr>
                <w:rFonts w:ascii="Times New Roman" w:eastAsia="Times New Roman" w:hAnsi="Times New Roman"/>
                <w:color w:val="000000" w:themeColor="text1"/>
                <w:sz w:val="20"/>
                <w:szCs w:val="20"/>
              </w:rPr>
            </w:pPr>
            <w:r w:rsidRPr="00B806F1">
              <w:rPr>
                <w:rFonts w:ascii="Times New Roman" w:eastAsia="Times New Roman" w:hAnsi="Times New Roman"/>
                <w:color w:val="000000" w:themeColor="text1"/>
                <w:sz w:val="20"/>
                <w:szCs w:val="20"/>
              </w:rPr>
              <w:t>0</w:t>
            </w:r>
          </w:p>
        </w:tc>
        <w:tc>
          <w:tcPr>
            <w:tcW w:w="1134" w:type="dxa"/>
            <w:shd w:val="clear" w:color="auto" w:fill="auto"/>
            <w:tcMar>
              <w:top w:w="100" w:type="dxa"/>
              <w:left w:w="100" w:type="dxa"/>
              <w:bottom w:w="100" w:type="dxa"/>
              <w:right w:w="100" w:type="dxa"/>
            </w:tcMar>
          </w:tcPr>
          <w:p w14:paraId="68AFFE01" w14:textId="47C0B0AF" w:rsidR="005F2F57" w:rsidRPr="00B806F1" w:rsidRDefault="005F2F57" w:rsidP="005F2F57">
            <w:pPr>
              <w:pBdr>
                <w:top w:val="nil"/>
                <w:left w:val="nil"/>
                <w:bottom w:val="nil"/>
                <w:right w:val="nil"/>
                <w:between w:val="nil"/>
              </w:pBdr>
              <w:spacing w:after="0" w:line="240" w:lineRule="auto"/>
              <w:jc w:val="center"/>
              <w:rPr>
                <w:rFonts w:ascii="Times New Roman" w:eastAsia="Times New Roman" w:hAnsi="Times New Roman"/>
                <w:b/>
                <w:color w:val="000000" w:themeColor="text1"/>
                <w:sz w:val="20"/>
                <w:szCs w:val="20"/>
              </w:rPr>
            </w:pPr>
            <w:r w:rsidRPr="00B806F1">
              <w:rPr>
                <w:rFonts w:ascii="Times New Roman" w:eastAsia="Times New Roman" w:hAnsi="Times New Roman"/>
                <w:color w:val="000000" w:themeColor="text1"/>
                <w:sz w:val="20"/>
                <w:szCs w:val="20"/>
              </w:rPr>
              <w:t>107 906</w:t>
            </w:r>
          </w:p>
        </w:tc>
        <w:tc>
          <w:tcPr>
            <w:tcW w:w="1134" w:type="dxa"/>
            <w:shd w:val="clear" w:color="auto" w:fill="D0CECE" w:themeFill="background2" w:themeFillShade="E6"/>
            <w:tcMar>
              <w:top w:w="100" w:type="dxa"/>
              <w:left w:w="100" w:type="dxa"/>
              <w:bottom w:w="100" w:type="dxa"/>
              <w:right w:w="100" w:type="dxa"/>
            </w:tcMar>
          </w:tcPr>
          <w:p w14:paraId="42B0483A" w14:textId="464702D0" w:rsidR="005F2F57" w:rsidRPr="00B806F1" w:rsidRDefault="005F2F57" w:rsidP="005F2F57">
            <w:pPr>
              <w:pBdr>
                <w:top w:val="nil"/>
                <w:left w:val="nil"/>
                <w:bottom w:val="nil"/>
                <w:right w:val="nil"/>
                <w:between w:val="nil"/>
              </w:pBdr>
              <w:spacing w:after="0" w:line="240" w:lineRule="auto"/>
              <w:jc w:val="center"/>
              <w:rPr>
                <w:rFonts w:ascii="Times New Roman" w:eastAsia="Times New Roman" w:hAnsi="Times New Roman"/>
                <w:b/>
                <w:color w:val="000000" w:themeColor="text1"/>
                <w:sz w:val="20"/>
                <w:szCs w:val="20"/>
              </w:rPr>
            </w:pPr>
            <w:r w:rsidRPr="00B806F1">
              <w:rPr>
                <w:rFonts w:ascii="Times New Roman" w:eastAsia="Times New Roman" w:hAnsi="Times New Roman"/>
                <w:color w:val="000000" w:themeColor="text1"/>
                <w:sz w:val="20"/>
                <w:szCs w:val="20"/>
              </w:rPr>
              <w:t>107 906</w:t>
            </w:r>
          </w:p>
        </w:tc>
        <w:tc>
          <w:tcPr>
            <w:tcW w:w="1559" w:type="dxa"/>
            <w:shd w:val="clear" w:color="auto" w:fill="FFFFFF" w:themeFill="background1"/>
          </w:tcPr>
          <w:p w14:paraId="7FCFA711" w14:textId="77777777" w:rsidR="005F2F57" w:rsidRPr="00B806F1" w:rsidRDefault="005F2F57" w:rsidP="005F2F57">
            <w:pPr>
              <w:pBdr>
                <w:top w:val="nil"/>
                <w:left w:val="nil"/>
                <w:bottom w:val="nil"/>
                <w:right w:val="nil"/>
                <w:between w:val="nil"/>
              </w:pBdr>
              <w:spacing w:after="0" w:line="240" w:lineRule="auto"/>
              <w:rPr>
                <w:rFonts w:ascii="Times New Roman" w:eastAsia="Times New Roman" w:hAnsi="Times New Roman"/>
                <w:b/>
                <w:color w:val="000000" w:themeColor="text1"/>
                <w:sz w:val="20"/>
                <w:szCs w:val="20"/>
              </w:rPr>
            </w:pPr>
            <w:r w:rsidRPr="00B806F1">
              <w:rPr>
                <w:rFonts w:ascii="Times New Roman" w:eastAsia="Times New Roman" w:hAnsi="Times New Roman"/>
                <w:color w:val="000000" w:themeColor="text1"/>
                <w:sz w:val="20"/>
                <w:szCs w:val="20"/>
              </w:rPr>
              <w:t xml:space="preserve">SAM 8.2.1., pārdalot  finansējumu no SAM 8.2.3. </w:t>
            </w:r>
          </w:p>
        </w:tc>
        <w:tc>
          <w:tcPr>
            <w:tcW w:w="1134" w:type="dxa"/>
            <w:shd w:val="clear" w:color="auto" w:fill="auto"/>
            <w:tcMar>
              <w:top w:w="100" w:type="dxa"/>
              <w:left w:w="100" w:type="dxa"/>
              <w:bottom w:w="100" w:type="dxa"/>
              <w:right w:w="100" w:type="dxa"/>
            </w:tcMar>
          </w:tcPr>
          <w:p w14:paraId="5C493AC0" w14:textId="77777777" w:rsidR="005F2F57" w:rsidRPr="00B806F1" w:rsidRDefault="005F2F57" w:rsidP="005F2F57">
            <w:pPr>
              <w:pBdr>
                <w:top w:val="nil"/>
                <w:left w:val="nil"/>
                <w:bottom w:val="nil"/>
                <w:right w:val="nil"/>
                <w:between w:val="nil"/>
              </w:pBdr>
              <w:spacing w:after="0" w:line="240" w:lineRule="auto"/>
              <w:rPr>
                <w:rFonts w:ascii="Times New Roman" w:eastAsia="Times New Roman" w:hAnsi="Times New Roman"/>
                <w:color w:val="000000" w:themeColor="text1"/>
                <w:sz w:val="20"/>
                <w:szCs w:val="20"/>
              </w:rPr>
            </w:pPr>
            <w:r w:rsidRPr="00B806F1">
              <w:rPr>
                <w:rFonts w:ascii="Times New Roman" w:eastAsia="Times New Roman" w:hAnsi="Times New Roman"/>
                <w:color w:val="000000" w:themeColor="text1"/>
                <w:sz w:val="20"/>
                <w:szCs w:val="20"/>
              </w:rPr>
              <w:t>Iespējamā misija</w:t>
            </w:r>
          </w:p>
          <w:p w14:paraId="005FB018" w14:textId="77777777" w:rsidR="005F2F57" w:rsidRPr="00B806F1" w:rsidRDefault="005F2F57" w:rsidP="005F2F57">
            <w:pPr>
              <w:pBdr>
                <w:top w:val="nil"/>
                <w:left w:val="nil"/>
                <w:bottom w:val="nil"/>
                <w:right w:val="nil"/>
                <w:between w:val="nil"/>
              </w:pBdr>
              <w:spacing w:after="0" w:line="240" w:lineRule="auto"/>
              <w:rPr>
                <w:rFonts w:ascii="Times New Roman" w:eastAsia="Times New Roman" w:hAnsi="Times New Roman"/>
                <w:b/>
                <w:color w:val="000000" w:themeColor="text1"/>
                <w:sz w:val="20"/>
                <w:szCs w:val="20"/>
              </w:rPr>
            </w:pPr>
            <w:r w:rsidRPr="00B806F1">
              <w:rPr>
                <w:rFonts w:ascii="Times New Roman" w:eastAsia="Times New Roman" w:hAnsi="Times New Roman"/>
                <w:color w:val="000000" w:themeColor="text1"/>
                <w:sz w:val="20"/>
                <w:szCs w:val="20"/>
              </w:rPr>
              <w:t>(SAM 8.2.1. pirmās kārtas LU, DU, LiepU projektu sadarbības partneris)</w:t>
            </w:r>
          </w:p>
        </w:tc>
      </w:tr>
      <w:tr w:rsidR="005F2F57" w:rsidRPr="00B806F1" w14:paraId="28607B5D" w14:textId="77777777" w:rsidTr="005F2F57">
        <w:tc>
          <w:tcPr>
            <w:tcW w:w="1560" w:type="dxa"/>
            <w:shd w:val="clear" w:color="auto" w:fill="auto"/>
            <w:tcMar>
              <w:top w:w="100" w:type="dxa"/>
              <w:left w:w="100" w:type="dxa"/>
              <w:bottom w:w="100" w:type="dxa"/>
              <w:right w:w="100" w:type="dxa"/>
            </w:tcMar>
          </w:tcPr>
          <w:p w14:paraId="1C3C31A0" w14:textId="77777777" w:rsidR="005F2F57" w:rsidRPr="00B806F1" w:rsidRDefault="005F2F57" w:rsidP="005F2F57">
            <w:pPr>
              <w:pBdr>
                <w:top w:val="nil"/>
                <w:left w:val="nil"/>
                <w:bottom w:val="nil"/>
                <w:right w:val="nil"/>
                <w:between w:val="nil"/>
              </w:pBdr>
              <w:spacing w:after="0" w:line="240" w:lineRule="auto"/>
              <w:rPr>
                <w:rFonts w:ascii="Times New Roman" w:eastAsia="Times New Roman" w:hAnsi="Times New Roman"/>
                <w:b/>
                <w:bCs/>
                <w:color w:val="000000" w:themeColor="text1"/>
                <w:sz w:val="20"/>
                <w:szCs w:val="20"/>
              </w:rPr>
            </w:pPr>
            <w:r w:rsidRPr="00B806F1">
              <w:rPr>
                <w:rFonts w:ascii="Times New Roman" w:eastAsia="Times New Roman" w:hAnsi="Times New Roman"/>
                <w:b/>
                <w:bCs/>
                <w:color w:val="000000" w:themeColor="text1"/>
                <w:sz w:val="20"/>
                <w:szCs w:val="20"/>
              </w:rPr>
              <w:t>9. pasākums.</w:t>
            </w:r>
          </w:p>
          <w:p w14:paraId="4C4875F4" w14:textId="77777777" w:rsidR="005F2F57" w:rsidRPr="00B806F1" w:rsidRDefault="005F2F57" w:rsidP="005F2F57">
            <w:pPr>
              <w:pBdr>
                <w:top w:val="nil"/>
                <w:left w:val="nil"/>
                <w:bottom w:val="nil"/>
                <w:right w:val="nil"/>
                <w:between w:val="nil"/>
              </w:pBdr>
              <w:spacing w:after="0" w:line="240" w:lineRule="auto"/>
              <w:rPr>
                <w:rFonts w:ascii="Times New Roman" w:eastAsia="Times New Roman" w:hAnsi="Times New Roman"/>
                <w:b/>
                <w:bCs/>
                <w:color w:val="000000" w:themeColor="text1"/>
                <w:sz w:val="20"/>
                <w:szCs w:val="20"/>
              </w:rPr>
            </w:pPr>
            <w:r w:rsidRPr="00B806F1">
              <w:rPr>
                <w:rFonts w:ascii="Times New Roman" w:eastAsia="Times New Roman" w:hAnsi="Times New Roman"/>
                <w:b/>
                <w:bCs/>
                <w:color w:val="000000" w:themeColor="text1"/>
                <w:sz w:val="20"/>
                <w:szCs w:val="20"/>
              </w:rPr>
              <w:t>Mērķstipendijas indukcijas gada dalībniekiem.</w:t>
            </w:r>
          </w:p>
        </w:tc>
        <w:tc>
          <w:tcPr>
            <w:tcW w:w="992" w:type="dxa"/>
            <w:shd w:val="clear" w:color="auto" w:fill="auto"/>
            <w:tcMar>
              <w:top w:w="100" w:type="dxa"/>
              <w:left w:w="100" w:type="dxa"/>
              <w:bottom w:w="100" w:type="dxa"/>
              <w:right w:w="100" w:type="dxa"/>
            </w:tcMar>
          </w:tcPr>
          <w:p w14:paraId="12E1FFA3" w14:textId="77777777" w:rsidR="005F2F57" w:rsidRPr="00B806F1" w:rsidRDefault="005F2F57" w:rsidP="005F2F57">
            <w:pPr>
              <w:pBdr>
                <w:top w:val="nil"/>
                <w:left w:val="nil"/>
                <w:bottom w:val="nil"/>
                <w:right w:val="nil"/>
                <w:between w:val="nil"/>
              </w:pBdr>
              <w:spacing w:after="0" w:line="240" w:lineRule="auto"/>
              <w:rPr>
                <w:rFonts w:ascii="Times New Roman" w:eastAsia="Times New Roman" w:hAnsi="Times New Roman"/>
                <w:b/>
                <w:color w:val="000000" w:themeColor="text1"/>
                <w:sz w:val="20"/>
                <w:szCs w:val="20"/>
              </w:rPr>
            </w:pPr>
            <w:r w:rsidRPr="00B806F1">
              <w:rPr>
                <w:rFonts w:ascii="Times New Roman" w:eastAsia="Times New Roman" w:hAnsi="Times New Roman"/>
                <w:color w:val="000000" w:themeColor="text1"/>
                <w:sz w:val="20"/>
                <w:szCs w:val="20"/>
              </w:rPr>
              <w:t>120 EUR x 11 mēn.</w:t>
            </w:r>
          </w:p>
        </w:tc>
        <w:tc>
          <w:tcPr>
            <w:tcW w:w="992" w:type="dxa"/>
            <w:shd w:val="clear" w:color="auto" w:fill="auto"/>
            <w:tcMar>
              <w:top w:w="100" w:type="dxa"/>
              <w:left w:w="100" w:type="dxa"/>
              <w:bottom w:w="100" w:type="dxa"/>
              <w:right w:w="100" w:type="dxa"/>
            </w:tcMar>
          </w:tcPr>
          <w:p w14:paraId="0318DC92" w14:textId="77777777" w:rsidR="005F2F57" w:rsidRPr="00B806F1" w:rsidRDefault="005F2F57" w:rsidP="005F2F57">
            <w:pPr>
              <w:pBdr>
                <w:top w:val="nil"/>
                <w:left w:val="nil"/>
                <w:bottom w:val="nil"/>
                <w:right w:val="nil"/>
                <w:between w:val="nil"/>
              </w:pBdr>
              <w:spacing w:after="0" w:line="240" w:lineRule="auto"/>
              <w:rPr>
                <w:rFonts w:ascii="Times New Roman" w:eastAsia="Times New Roman" w:hAnsi="Times New Roman"/>
                <w:color w:val="000000" w:themeColor="text1"/>
                <w:sz w:val="20"/>
                <w:szCs w:val="20"/>
              </w:rPr>
            </w:pPr>
            <w:r w:rsidRPr="00B806F1">
              <w:rPr>
                <w:rFonts w:ascii="Times New Roman" w:eastAsia="Times New Roman" w:hAnsi="Times New Roman"/>
                <w:color w:val="000000" w:themeColor="text1"/>
                <w:sz w:val="20"/>
                <w:szCs w:val="20"/>
              </w:rPr>
              <w:t>90</w:t>
            </w:r>
          </w:p>
        </w:tc>
        <w:tc>
          <w:tcPr>
            <w:tcW w:w="993" w:type="dxa"/>
          </w:tcPr>
          <w:p w14:paraId="6BD28409" w14:textId="77777777" w:rsidR="005F2F57" w:rsidRPr="00B806F1" w:rsidRDefault="005F2F57" w:rsidP="005F2F57">
            <w:pPr>
              <w:pBdr>
                <w:top w:val="nil"/>
                <w:left w:val="nil"/>
                <w:bottom w:val="nil"/>
                <w:right w:val="nil"/>
                <w:between w:val="nil"/>
              </w:pBdr>
              <w:spacing w:after="0" w:line="240" w:lineRule="auto"/>
              <w:jc w:val="center"/>
              <w:rPr>
                <w:rFonts w:ascii="Times New Roman" w:eastAsia="Times New Roman" w:hAnsi="Times New Roman"/>
                <w:color w:val="000000" w:themeColor="text1"/>
                <w:sz w:val="20"/>
                <w:szCs w:val="20"/>
              </w:rPr>
            </w:pPr>
            <w:r w:rsidRPr="00B806F1">
              <w:rPr>
                <w:rFonts w:ascii="Times New Roman" w:eastAsia="Times New Roman" w:hAnsi="Times New Roman"/>
                <w:color w:val="000000" w:themeColor="text1"/>
                <w:sz w:val="20"/>
                <w:szCs w:val="20"/>
              </w:rPr>
              <w:t>0</w:t>
            </w:r>
          </w:p>
        </w:tc>
        <w:tc>
          <w:tcPr>
            <w:tcW w:w="1134" w:type="dxa"/>
            <w:shd w:val="clear" w:color="auto" w:fill="auto"/>
            <w:tcMar>
              <w:top w:w="100" w:type="dxa"/>
              <w:left w:w="100" w:type="dxa"/>
              <w:bottom w:w="100" w:type="dxa"/>
              <w:right w:w="100" w:type="dxa"/>
            </w:tcMar>
          </w:tcPr>
          <w:p w14:paraId="0620338E" w14:textId="77777777" w:rsidR="005F2F57" w:rsidRPr="00B806F1" w:rsidRDefault="005F2F57" w:rsidP="005F2F57">
            <w:pPr>
              <w:pBdr>
                <w:top w:val="nil"/>
                <w:left w:val="nil"/>
                <w:bottom w:val="nil"/>
                <w:right w:val="nil"/>
                <w:between w:val="nil"/>
              </w:pBdr>
              <w:spacing w:after="0" w:line="240" w:lineRule="auto"/>
              <w:jc w:val="center"/>
              <w:rPr>
                <w:rFonts w:ascii="Times New Roman" w:eastAsia="Times New Roman" w:hAnsi="Times New Roman"/>
                <w:color w:val="000000" w:themeColor="text1"/>
                <w:sz w:val="20"/>
                <w:szCs w:val="20"/>
              </w:rPr>
            </w:pPr>
            <w:r w:rsidRPr="00B806F1">
              <w:rPr>
                <w:rFonts w:ascii="Times New Roman" w:eastAsia="Times New Roman" w:hAnsi="Times New Roman"/>
                <w:color w:val="000000" w:themeColor="text1"/>
                <w:sz w:val="20"/>
                <w:szCs w:val="20"/>
              </w:rPr>
              <w:t>0</w:t>
            </w:r>
          </w:p>
        </w:tc>
        <w:tc>
          <w:tcPr>
            <w:tcW w:w="1134" w:type="dxa"/>
            <w:shd w:val="clear" w:color="auto" w:fill="auto"/>
            <w:tcMar>
              <w:top w:w="100" w:type="dxa"/>
              <w:left w:w="100" w:type="dxa"/>
              <w:bottom w:w="100" w:type="dxa"/>
              <w:right w:w="100" w:type="dxa"/>
            </w:tcMar>
          </w:tcPr>
          <w:p w14:paraId="1C667062" w14:textId="77777777" w:rsidR="005F2F57" w:rsidRPr="00B806F1" w:rsidRDefault="005F2F57" w:rsidP="005F2F57">
            <w:pPr>
              <w:pBdr>
                <w:top w:val="nil"/>
                <w:left w:val="nil"/>
                <w:bottom w:val="nil"/>
                <w:right w:val="nil"/>
                <w:between w:val="nil"/>
              </w:pBdr>
              <w:spacing w:after="0" w:line="240" w:lineRule="auto"/>
              <w:jc w:val="center"/>
              <w:rPr>
                <w:rFonts w:ascii="Times New Roman" w:eastAsia="Times New Roman" w:hAnsi="Times New Roman"/>
                <w:color w:val="000000" w:themeColor="text1"/>
                <w:sz w:val="20"/>
                <w:szCs w:val="20"/>
              </w:rPr>
            </w:pPr>
            <w:r w:rsidRPr="00B806F1">
              <w:rPr>
                <w:rFonts w:ascii="Times New Roman" w:eastAsia="Times New Roman" w:hAnsi="Times New Roman"/>
                <w:color w:val="000000" w:themeColor="text1"/>
                <w:sz w:val="20"/>
                <w:szCs w:val="20"/>
              </w:rPr>
              <w:t>118 800</w:t>
            </w:r>
          </w:p>
        </w:tc>
        <w:tc>
          <w:tcPr>
            <w:tcW w:w="1134" w:type="dxa"/>
            <w:shd w:val="clear" w:color="auto" w:fill="D0CECE" w:themeFill="background2" w:themeFillShade="E6"/>
            <w:tcMar>
              <w:top w:w="100" w:type="dxa"/>
              <w:left w:w="100" w:type="dxa"/>
              <w:bottom w:w="100" w:type="dxa"/>
              <w:right w:w="100" w:type="dxa"/>
            </w:tcMar>
          </w:tcPr>
          <w:p w14:paraId="20F21002" w14:textId="77777777" w:rsidR="005F2F57" w:rsidRPr="00B806F1" w:rsidRDefault="005F2F57" w:rsidP="005F2F57">
            <w:pPr>
              <w:pBdr>
                <w:top w:val="nil"/>
                <w:left w:val="nil"/>
                <w:bottom w:val="nil"/>
                <w:right w:val="nil"/>
                <w:between w:val="nil"/>
              </w:pBdr>
              <w:spacing w:after="0" w:line="240" w:lineRule="auto"/>
              <w:jc w:val="center"/>
              <w:rPr>
                <w:rFonts w:ascii="Times New Roman" w:eastAsia="Times New Roman" w:hAnsi="Times New Roman"/>
                <w:color w:val="000000" w:themeColor="text1"/>
                <w:sz w:val="20"/>
                <w:szCs w:val="20"/>
              </w:rPr>
            </w:pPr>
            <w:r w:rsidRPr="00B806F1">
              <w:rPr>
                <w:rFonts w:ascii="Times New Roman" w:eastAsia="Times New Roman" w:hAnsi="Times New Roman"/>
                <w:color w:val="000000" w:themeColor="text1"/>
                <w:sz w:val="20"/>
                <w:szCs w:val="20"/>
              </w:rPr>
              <w:t>118 800</w:t>
            </w:r>
          </w:p>
        </w:tc>
        <w:tc>
          <w:tcPr>
            <w:tcW w:w="1559" w:type="dxa"/>
            <w:shd w:val="clear" w:color="auto" w:fill="FFFFFF" w:themeFill="background1"/>
          </w:tcPr>
          <w:p w14:paraId="015CDD3E" w14:textId="77777777" w:rsidR="005F2F57" w:rsidRPr="00B806F1" w:rsidRDefault="005F2F57" w:rsidP="005F2F57">
            <w:pPr>
              <w:pBdr>
                <w:top w:val="nil"/>
                <w:left w:val="nil"/>
                <w:bottom w:val="nil"/>
                <w:right w:val="nil"/>
                <w:between w:val="nil"/>
              </w:pBdr>
              <w:spacing w:after="0" w:line="240" w:lineRule="auto"/>
              <w:rPr>
                <w:rFonts w:ascii="Times New Roman" w:eastAsia="Times New Roman" w:hAnsi="Times New Roman"/>
                <w:color w:val="000000" w:themeColor="text1"/>
                <w:sz w:val="20"/>
                <w:szCs w:val="20"/>
              </w:rPr>
            </w:pPr>
            <w:r w:rsidRPr="00B806F1">
              <w:rPr>
                <w:rFonts w:ascii="Times New Roman" w:eastAsia="Times New Roman" w:hAnsi="Times New Roman"/>
                <w:color w:val="000000" w:themeColor="text1"/>
                <w:sz w:val="20"/>
                <w:szCs w:val="20"/>
              </w:rPr>
              <w:t xml:space="preserve">SAM 8.2.1., pārdalot finansējumu no SAM 8.2.3. </w:t>
            </w:r>
          </w:p>
        </w:tc>
        <w:tc>
          <w:tcPr>
            <w:tcW w:w="1134" w:type="dxa"/>
            <w:shd w:val="clear" w:color="auto" w:fill="FFFFFF" w:themeFill="background1"/>
            <w:tcMar>
              <w:top w:w="100" w:type="dxa"/>
              <w:left w:w="100" w:type="dxa"/>
              <w:bottom w:w="100" w:type="dxa"/>
              <w:right w:w="100" w:type="dxa"/>
            </w:tcMar>
          </w:tcPr>
          <w:p w14:paraId="62A0560F" w14:textId="77777777" w:rsidR="005F2F57" w:rsidRPr="00B806F1" w:rsidRDefault="005F2F57" w:rsidP="005F2F57">
            <w:pPr>
              <w:pBdr>
                <w:top w:val="nil"/>
                <w:left w:val="nil"/>
                <w:bottom w:val="nil"/>
                <w:right w:val="nil"/>
                <w:between w:val="nil"/>
              </w:pBdr>
              <w:spacing w:after="0" w:line="240" w:lineRule="auto"/>
              <w:rPr>
                <w:rFonts w:ascii="Times New Roman" w:eastAsia="Times New Roman" w:hAnsi="Times New Roman"/>
                <w:color w:val="000000" w:themeColor="text1"/>
                <w:sz w:val="20"/>
                <w:szCs w:val="20"/>
              </w:rPr>
            </w:pPr>
            <w:r w:rsidRPr="00B806F1">
              <w:rPr>
                <w:rFonts w:ascii="Times New Roman" w:eastAsia="Times New Roman" w:hAnsi="Times New Roman"/>
                <w:color w:val="000000" w:themeColor="text1"/>
                <w:sz w:val="20"/>
                <w:szCs w:val="20"/>
              </w:rPr>
              <w:t>Iespējamā misija</w:t>
            </w:r>
          </w:p>
          <w:p w14:paraId="3C1262AE" w14:textId="77777777" w:rsidR="005F2F57" w:rsidRPr="00B806F1" w:rsidRDefault="005F2F57" w:rsidP="005F2F57">
            <w:pPr>
              <w:pBdr>
                <w:top w:val="nil"/>
                <w:left w:val="nil"/>
                <w:bottom w:val="nil"/>
                <w:right w:val="nil"/>
                <w:between w:val="nil"/>
              </w:pBdr>
              <w:spacing w:after="0" w:line="240" w:lineRule="auto"/>
              <w:rPr>
                <w:rFonts w:ascii="Times New Roman" w:eastAsia="Times New Roman" w:hAnsi="Times New Roman"/>
                <w:color w:val="000000" w:themeColor="text1"/>
                <w:sz w:val="20"/>
                <w:szCs w:val="20"/>
              </w:rPr>
            </w:pPr>
            <w:r w:rsidRPr="00B806F1">
              <w:rPr>
                <w:rFonts w:ascii="Times New Roman" w:eastAsia="Times New Roman" w:hAnsi="Times New Roman"/>
                <w:color w:val="000000" w:themeColor="text1"/>
                <w:sz w:val="20"/>
                <w:szCs w:val="20"/>
              </w:rPr>
              <w:t>(SAM 8.2.1. pirmās kārtas LU, DU, LiepU projektu sadarbības partneris)</w:t>
            </w:r>
          </w:p>
        </w:tc>
      </w:tr>
      <w:tr w:rsidR="005F2F57" w:rsidRPr="00B806F1" w14:paraId="6C400C31" w14:textId="77777777" w:rsidTr="005F2F57">
        <w:trPr>
          <w:trHeight w:val="20"/>
        </w:trPr>
        <w:tc>
          <w:tcPr>
            <w:tcW w:w="1560" w:type="dxa"/>
            <w:shd w:val="clear" w:color="auto" w:fill="D0CECE" w:themeFill="background2" w:themeFillShade="E6"/>
            <w:tcMar>
              <w:top w:w="100" w:type="dxa"/>
              <w:left w:w="100" w:type="dxa"/>
              <w:bottom w:w="100" w:type="dxa"/>
              <w:right w:w="100" w:type="dxa"/>
            </w:tcMar>
          </w:tcPr>
          <w:p w14:paraId="18696392" w14:textId="77777777" w:rsidR="005F2F57" w:rsidRPr="00B806F1" w:rsidRDefault="005F2F57" w:rsidP="005F2F57">
            <w:pPr>
              <w:pBdr>
                <w:top w:val="nil"/>
                <w:left w:val="nil"/>
                <w:bottom w:val="nil"/>
                <w:right w:val="nil"/>
                <w:between w:val="nil"/>
              </w:pBdr>
              <w:spacing w:after="0" w:line="240" w:lineRule="auto"/>
              <w:rPr>
                <w:rFonts w:ascii="Times New Roman" w:eastAsia="Times New Roman" w:hAnsi="Times New Roman"/>
                <w:b/>
                <w:color w:val="000000" w:themeColor="text1"/>
                <w:sz w:val="20"/>
                <w:szCs w:val="20"/>
              </w:rPr>
            </w:pPr>
            <w:r w:rsidRPr="00B806F1">
              <w:rPr>
                <w:rFonts w:ascii="Times New Roman" w:eastAsia="Times New Roman" w:hAnsi="Times New Roman"/>
                <w:b/>
                <w:color w:val="000000" w:themeColor="text1"/>
                <w:sz w:val="20"/>
                <w:szCs w:val="20"/>
              </w:rPr>
              <w:t>KOPĀ</w:t>
            </w:r>
          </w:p>
        </w:tc>
        <w:tc>
          <w:tcPr>
            <w:tcW w:w="992" w:type="dxa"/>
            <w:shd w:val="clear" w:color="auto" w:fill="D0CECE" w:themeFill="background2" w:themeFillShade="E6"/>
            <w:tcMar>
              <w:top w:w="100" w:type="dxa"/>
              <w:left w:w="100" w:type="dxa"/>
              <w:bottom w:w="100" w:type="dxa"/>
              <w:right w:w="100" w:type="dxa"/>
            </w:tcMar>
          </w:tcPr>
          <w:p w14:paraId="1E1DA824" w14:textId="77777777" w:rsidR="005F2F57" w:rsidRPr="00B806F1" w:rsidRDefault="005F2F57" w:rsidP="005F2F57">
            <w:pPr>
              <w:pBdr>
                <w:top w:val="nil"/>
                <w:left w:val="nil"/>
                <w:bottom w:val="nil"/>
                <w:right w:val="nil"/>
                <w:between w:val="nil"/>
              </w:pBdr>
              <w:spacing w:after="0" w:line="240" w:lineRule="auto"/>
              <w:rPr>
                <w:rFonts w:ascii="Times New Roman" w:eastAsia="Times New Roman" w:hAnsi="Times New Roman"/>
                <w:b/>
                <w:color w:val="000000" w:themeColor="text1"/>
                <w:sz w:val="20"/>
                <w:szCs w:val="20"/>
              </w:rPr>
            </w:pPr>
            <w:r w:rsidRPr="00B806F1">
              <w:rPr>
                <w:rFonts w:ascii="Times New Roman" w:eastAsia="Times New Roman" w:hAnsi="Times New Roman"/>
                <w:color w:val="000000" w:themeColor="text1"/>
                <w:sz w:val="20"/>
                <w:szCs w:val="20"/>
              </w:rPr>
              <w:t>n/a</w:t>
            </w:r>
          </w:p>
        </w:tc>
        <w:tc>
          <w:tcPr>
            <w:tcW w:w="992" w:type="dxa"/>
            <w:shd w:val="clear" w:color="auto" w:fill="D0CECE" w:themeFill="background2" w:themeFillShade="E6"/>
            <w:tcMar>
              <w:top w:w="100" w:type="dxa"/>
              <w:left w:w="100" w:type="dxa"/>
              <w:bottom w:w="100" w:type="dxa"/>
              <w:right w:w="100" w:type="dxa"/>
            </w:tcMar>
          </w:tcPr>
          <w:p w14:paraId="72C82738" w14:textId="77777777" w:rsidR="005F2F57" w:rsidRPr="00B806F1" w:rsidRDefault="005F2F57" w:rsidP="005F2F57">
            <w:pPr>
              <w:pBdr>
                <w:top w:val="nil"/>
                <w:left w:val="nil"/>
                <w:bottom w:val="nil"/>
                <w:right w:val="nil"/>
                <w:between w:val="nil"/>
              </w:pBdr>
              <w:spacing w:after="0" w:line="240" w:lineRule="auto"/>
              <w:rPr>
                <w:rFonts w:ascii="Times New Roman" w:eastAsia="Times New Roman" w:hAnsi="Times New Roman"/>
                <w:b/>
                <w:color w:val="000000" w:themeColor="text1"/>
                <w:sz w:val="20"/>
                <w:szCs w:val="20"/>
              </w:rPr>
            </w:pPr>
            <w:r w:rsidRPr="00B806F1">
              <w:rPr>
                <w:rFonts w:ascii="Times New Roman" w:eastAsia="Times New Roman" w:hAnsi="Times New Roman"/>
                <w:color w:val="000000" w:themeColor="text1"/>
                <w:sz w:val="20"/>
                <w:szCs w:val="20"/>
              </w:rPr>
              <w:t>n/a</w:t>
            </w:r>
          </w:p>
        </w:tc>
        <w:tc>
          <w:tcPr>
            <w:tcW w:w="993" w:type="dxa"/>
            <w:shd w:val="clear" w:color="auto" w:fill="D0CECE" w:themeFill="background2" w:themeFillShade="E6"/>
          </w:tcPr>
          <w:p w14:paraId="03958DC0" w14:textId="77777777" w:rsidR="005F2F57" w:rsidRPr="00B806F1" w:rsidRDefault="005F2F57" w:rsidP="005F2F57">
            <w:pPr>
              <w:spacing w:after="0" w:line="240" w:lineRule="auto"/>
              <w:jc w:val="center"/>
              <w:rPr>
                <w:rFonts w:ascii="Times New Roman" w:eastAsia="Times New Roman" w:hAnsi="Times New Roman"/>
                <w:b/>
                <w:color w:val="000000" w:themeColor="text1"/>
                <w:sz w:val="20"/>
                <w:szCs w:val="20"/>
              </w:rPr>
            </w:pPr>
            <w:r w:rsidRPr="00B806F1">
              <w:rPr>
                <w:rFonts w:ascii="Times New Roman" w:eastAsia="Times New Roman" w:hAnsi="Times New Roman"/>
                <w:b/>
                <w:color w:val="000000" w:themeColor="text1"/>
                <w:sz w:val="20"/>
                <w:szCs w:val="20"/>
              </w:rPr>
              <w:t>437 423</w:t>
            </w:r>
          </w:p>
        </w:tc>
        <w:tc>
          <w:tcPr>
            <w:tcW w:w="1134" w:type="dxa"/>
            <w:shd w:val="clear" w:color="auto" w:fill="D0CECE" w:themeFill="background2" w:themeFillShade="E6"/>
            <w:tcMar>
              <w:top w:w="100" w:type="dxa"/>
              <w:left w:w="100" w:type="dxa"/>
              <w:bottom w:w="100" w:type="dxa"/>
              <w:right w:w="100" w:type="dxa"/>
            </w:tcMar>
          </w:tcPr>
          <w:p w14:paraId="1B6BC2B6" w14:textId="1CFE2DFA" w:rsidR="005F2F57" w:rsidRPr="00B806F1" w:rsidRDefault="005F2F57" w:rsidP="005F2F57">
            <w:pPr>
              <w:spacing w:after="0" w:line="240" w:lineRule="auto"/>
              <w:jc w:val="center"/>
              <w:rPr>
                <w:rFonts w:ascii="Times New Roman" w:eastAsia="Times New Roman" w:hAnsi="Times New Roman"/>
                <w:b/>
                <w:color w:val="000000" w:themeColor="text1"/>
                <w:sz w:val="20"/>
                <w:szCs w:val="20"/>
              </w:rPr>
            </w:pPr>
            <w:r w:rsidRPr="00B806F1">
              <w:rPr>
                <w:rFonts w:ascii="Times New Roman" w:eastAsia="Times New Roman" w:hAnsi="Times New Roman"/>
                <w:b/>
                <w:color w:val="000000" w:themeColor="text1"/>
                <w:sz w:val="20"/>
                <w:szCs w:val="20"/>
              </w:rPr>
              <w:t>1 099 403</w:t>
            </w:r>
          </w:p>
        </w:tc>
        <w:tc>
          <w:tcPr>
            <w:tcW w:w="1134" w:type="dxa"/>
            <w:shd w:val="clear" w:color="auto" w:fill="D0CECE" w:themeFill="background2" w:themeFillShade="E6"/>
            <w:tcMar>
              <w:top w:w="100" w:type="dxa"/>
              <w:left w:w="100" w:type="dxa"/>
              <w:bottom w:w="100" w:type="dxa"/>
              <w:right w:w="100" w:type="dxa"/>
            </w:tcMar>
          </w:tcPr>
          <w:p w14:paraId="1019904B" w14:textId="5E369B0C" w:rsidR="005F2F57" w:rsidRPr="00B806F1" w:rsidRDefault="005F2F57" w:rsidP="005F2F57">
            <w:pPr>
              <w:spacing w:after="0" w:line="240" w:lineRule="auto"/>
              <w:jc w:val="center"/>
              <w:rPr>
                <w:rFonts w:ascii="Times New Roman" w:eastAsia="Times New Roman" w:hAnsi="Times New Roman"/>
                <w:b/>
                <w:color w:val="000000" w:themeColor="text1"/>
                <w:sz w:val="20"/>
                <w:szCs w:val="20"/>
              </w:rPr>
            </w:pPr>
            <w:r w:rsidRPr="00B806F1">
              <w:rPr>
                <w:rFonts w:ascii="Times New Roman" w:eastAsia="Times New Roman" w:hAnsi="Times New Roman"/>
                <w:b/>
                <w:color w:val="000000" w:themeColor="text1"/>
                <w:sz w:val="20"/>
                <w:szCs w:val="20"/>
              </w:rPr>
              <w:t>1 412 951</w:t>
            </w:r>
          </w:p>
        </w:tc>
        <w:tc>
          <w:tcPr>
            <w:tcW w:w="1134" w:type="dxa"/>
            <w:shd w:val="clear" w:color="auto" w:fill="D0CECE" w:themeFill="background2" w:themeFillShade="E6"/>
            <w:tcMar>
              <w:top w:w="100" w:type="dxa"/>
              <w:left w:w="100" w:type="dxa"/>
              <w:bottom w:w="100" w:type="dxa"/>
              <w:right w:w="100" w:type="dxa"/>
            </w:tcMar>
          </w:tcPr>
          <w:p w14:paraId="3FC14E5C" w14:textId="77777777" w:rsidR="005F2F57" w:rsidRPr="00B806F1" w:rsidRDefault="005F2F57" w:rsidP="005F2F57">
            <w:pPr>
              <w:spacing w:after="0" w:line="240" w:lineRule="auto"/>
              <w:jc w:val="center"/>
              <w:rPr>
                <w:rFonts w:ascii="Times New Roman" w:eastAsia="Times New Roman" w:hAnsi="Times New Roman"/>
                <w:b/>
                <w:color w:val="000000" w:themeColor="text1"/>
                <w:sz w:val="20"/>
                <w:szCs w:val="20"/>
              </w:rPr>
            </w:pPr>
            <w:r w:rsidRPr="00B806F1">
              <w:rPr>
                <w:rFonts w:ascii="Times New Roman" w:eastAsia="Times New Roman" w:hAnsi="Times New Roman"/>
                <w:b/>
                <w:color w:val="000000" w:themeColor="text1"/>
                <w:sz w:val="20"/>
                <w:szCs w:val="20"/>
              </w:rPr>
              <w:t>2 949 777</w:t>
            </w:r>
          </w:p>
        </w:tc>
        <w:tc>
          <w:tcPr>
            <w:tcW w:w="1559" w:type="dxa"/>
            <w:shd w:val="clear" w:color="auto" w:fill="FFFFFF" w:themeFill="background1"/>
          </w:tcPr>
          <w:p w14:paraId="75E7F357" w14:textId="77777777" w:rsidR="005F2F57" w:rsidRPr="00B806F1" w:rsidRDefault="005F2F57" w:rsidP="005F2F57">
            <w:pPr>
              <w:pBdr>
                <w:top w:val="nil"/>
                <w:left w:val="nil"/>
                <w:bottom w:val="nil"/>
                <w:right w:val="nil"/>
                <w:between w:val="nil"/>
              </w:pBdr>
              <w:spacing w:after="0" w:line="240" w:lineRule="auto"/>
              <w:rPr>
                <w:rFonts w:ascii="Times New Roman" w:eastAsia="Times New Roman" w:hAnsi="Times New Roman"/>
                <w:b/>
                <w:color w:val="000000" w:themeColor="text1"/>
                <w:sz w:val="20"/>
                <w:szCs w:val="20"/>
              </w:rPr>
            </w:pPr>
          </w:p>
        </w:tc>
        <w:tc>
          <w:tcPr>
            <w:tcW w:w="1134" w:type="dxa"/>
            <w:shd w:val="clear" w:color="auto" w:fill="FFFFFF" w:themeFill="background1"/>
            <w:tcMar>
              <w:top w:w="100" w:type="dxa"/>
              <w:left w:w="100" w:type="dxa"/>
              <w:bottom w:w="100" w:type="dxa"/>
              <w:right w:w="100" w:type="dxa"/>
            </w:tcMar>
          </w:tcPr>
          <w:p w14:paraId="5E6F3B3A" w14:textId="77777777" w:rsidR="005F2F57" w:rsidRPr="00B806F1" w:rsidRDefault="005F2F57" w:rsidP="005F2F57">
            <w:pPr>
              <w:pBdr>
                <w:top w:val="nil"/>
                <w:left w:val="nil"/>
                <w:bottom w:val="nil"/>
                <w:right w:val="nil"/>
                <w:between w:val="nil"/>
              </w:pBdr>
              <w:shd w:val="clear" w:color="auto" w:fill="FFFFFF" w:themeFill="background1"/>
              <w:spacing w:after="0" w:line="240" w:lineRule="auto"/>
              <w:rPr>
                <w:rFonts w:ascii="Times New Roman" w:eastAsia="Times New Roman" w:hAnsi="Times New Roman"/>
                <w:b/>
                <w:color w:val="000000" w:themeColor="text1"/>
                <w:sz w:val="20"/>
                <w:szCs w:val="20"/>
              </w:rPr>
            </w:pPr>
          </w:p>
        </w:tc>
      </w:tr>
    </w:tbl>
    <w:p w14:paraId="702091C2" w14:textId="77777777" w:rsidR="005F2F57" w:rsidRPr="00B806F1" w:rsidRDefault="005F2F57" w:rsidP="005F2F57">
      <w:pPr>
        <w:spacing w:after="120" w:line="288" w:lineRule="auto"/>
        <w:jc w:val="both"/>
        <w:rPr>
          <w:rFonts w:ascii="Times New Roman" w:eastAsia="Times New Roman" w:hAnsi="Times New Roman"/>
          <w:color w:val="000000" w:themeColor="text1"/>
          <w:sz w:val="24"/>
          <w:szCs w:val="24"/>
        </w:rPr>
      </w:pPr>
    </w:p>
    <w:p w14:paraId="1B87A472" w14:textId="6D32A019" w:rsidR="005F2F57" w:rsidRPr="00B806F1" w:rsidRDefault="005F2F57" w:rsidP="005F2F57">
      <w:pPr>
        <w:widowControl/>
        <w:spacing w:after="120" w:line="288" w:lineRule="auto"/>
        <w:jc w:val="both"/>
        <w:rPr>
          <w:rFonts w:ascii="Times New Roman" w:eastAsia="Times New Roman" w:hAnsi="Times New Roman"/>
          <w:color w:val="000000" w:themeColor="text1"/>
          <w:sz w:val="24"/>
          <w:szCs w:val="24"/>
        </w:rPr>
      </w:pPr>
      <w:r w:rsidRPr="00B806F1">
        <w:rPr>
          <w:rFonts w:ascii="Times New Roman" w:eastAsia="Times New Roman" w:hAnsi="Times New Roman"/>
          <w:color w:val="000000" w:themeColor="text1"/>
          <w:sz w:val="24"/>
          <w:szCs w:val="24"/>
        </w:rPr>
        <w:t>Nepieciešamais finansējums akadēmisko gadu ietvaros (skat. 2. tabulu) ir sadalīts pa kalendārajiem gadiem (skat. 3. tabulu), sadalot akadēmiskā gada 12 mēnešu ietvaros nepieciešamo finansējumu uz pusēm: seši mēneši no jūlija līdz decembrim (studentu imatrikulācija un mācības sāksies jau jūlijā) un seši mēneši no janvāra līdz jūnijam (eksmatrikulācija) ar atsevišķiem izņēmumiem, ņemot vērā konkrētā pasākuma norises laiku (piemēram, vasaras mācības notiek jūlijā/augustā,  mācīšanās grupas nenotiek jūlijā, mērķstipendijas indukcijas gadā neizmaksā jūnijā u.c.).</w:t>
      </w:r>
    </w:p>
    <w:p w14:paraId="3DBC7697" w14:textId="69D4005A" w:rsidR="005F2F57" w:rsidRPr="00B806F1" w:rsidRDefault="005F2F57" w:rsidP="005F2F57">
      <w:pPr>
        <w:widowControl/>
        <w:spacing w:after="120" w:line="288" w:lineRule="auto"/>
        <w:jc w:val="center"/>
        <w:rPr>
          <w:rFonts w:ascii="Times New Roman" w:eastAsia="Times New Roman" w:hAnsi="Times New Roman"/>
          <w:b/>
          <w:color w:val="000000" w:themeColor="text1"/>
          <w:sz w:val="24"/>
          <w:szCs w:val="24"/>
        </w:rPr>
      </w:pPr>
      <w:r w:rsidRPr="00B806F1">
        <w:rPr>
          <w:rFonts w:ascii="Times New Roman" w:eastAsia="Times New Roman" w:hAnsi="Times New Roman"/>
          <w:i/>
          <w:color w:val="000000" w:themeColor="text1"/>
          <w:sz w:val="24"/>
          <w:szCs w:val="24"/>
        </w:rPr>
        <w:t xml:space="preserve">3. tabula. </w:t>
      </w:r>
      <w:r w:rsidRPr="00B806F1">
        <w:rPr>
          <w:rFonts w:ascii="Times New Roman" w:eastAsia="Times New Roman" w:hAnsi="Times New Roman"/>
          <w:b/>
          <w:color w:val="000000" w:themeColor="text1"/>
          <w:sz w:val="24"/>
          <w:szCs w:val="24"/>
        </w:rPr>
        <w:t>Nepieciešamā papildu finansējuma sadalījums pa kalendārajiem gadiem</w:t>
      </w:r>
    </w:p>
    <w:tbl>
      <w:tblPr>
        <w:tblStyle w:val="TableGrid"/>
        <w:tblW w:w="9634" w:type="dxa"/>
        <w:tblLook w:val="04A0" w:firstRow="1" w:lastRow="0" w:firstColumn="1" w:lastColumn="0" w:noHBand="0" w:noVBand="1"/>
      </w:tblPr>
      <w:tblGrid>
        <w:gridCol w:w="1726"/>
        <w:gridCol w:w="1227"/>
        <w:gridCol w:w="1228"/>
        <w:gridCol w:w="1228"/>
        <w:gridCol w:w="1228"/>
        <w:gridCol w:w="1102"/>
        <w:gridCol w:w="1895"/>
      </w:tblGrid>
      <w:tr w:rsidR="005F2F57" w:rsidRPr="00B806F1" w14:paraId="4D84B330" w14:textId="77777777" w:rsidTr="005F2F57">
        <w:tc>
          <w:tcPr>
            <w:tcW w:w="1726" w:type="dxa"/>
            <w:vAlign w:val="center"/>
          </w:tcPr>
          <w:p w14:paraId="3F4B49A5" w14:textId="77777777" w:rsidR="005F2F57" w:rsidRPr="00B806F1" w:rsidRDefault="005F2F57" w:rsidP="005F2F57">
            <w:pPr>
              <w:widowControl/>
              <w:spacing w:after="0" w:line="240" w:lineRule="auto"/>
              <w:jc w:val="center"/>
              <w:rPr>
                <w:rFonts w:ascii="Times New Roman" w:eastAsia="Times New Roman" w:hAnsi="Times New Roman"/>
                <w:b/>
                <w:color w:val="000000" w:themeColor="text1"/>
                <w:sz w:val="20"/>
                <w:szCs w:val="20"/>
              </w:rPr>
            </w:pPr>
            <w:r w:rsidRPr="00B806F1">
              <w:rPr>
                <w:rFonts w:ascii="Times New Roman" w:eastAsia="Times New Roman" w:hAnsi="Times New Roman"/>
                <w:b/>
                <w:bCs/>
                <w:color w:val="000000" w:themeColor="text1"/>
                <w:sz w:val="20"/>
                <w:szCs w:val="20"/>
              </w:rPr>
              <w:t>Papildu izmaksas</w:t>
            </w:r>
          </w:p>
        </w:tc>
        <w:tc>
          <w:tcPr>
            <w:tcW w:w="1227" w:type="dxa"/>
            <w:vAlign w:val="center"/>
          </w:tcPr>
          <w:p w14:paraId="4655127D" w14:textId="77777777" w:rsidR="005F2F57" w:rsidRPr="00B806F1" w:rsidRDefault="005F2F57" w:rsidP="005F2F57">
            <w:pPr>
              <w:widowControl/>
              <w:spacing w:after="0" w:line="240" w:lineRule="auto"/>
              <w:jc w:val="center"/>
              <w:rPr>
                <w:rFonts w:ascii="Times New Roman" w:eastAsia="Times New Roman" w:hAnsi="Times New Roman"/>
                <w:b/>
                <w:color w:val="000000" w:themeColor="text1"/>
                <w:sz w:val="20"/>
                <w:szCs w:val="20"/>
              </w:rPr>
            </w:pPr>
            <w:r w:rsidRPr="00B806F1">
              <w:rPr>
                <w:rFonts w:ascii="Times New Roman" w:eastAsia="Times New Roman" w:hAnsi="Times New Roman"/>
                <w:b/>
                <w:color w:val="000000" w:themeColor="text1"/>
                <w:sz w:val="20"/>
                <w:szCs w:val="20"/>
              </w:rPr>
              <w:t>2019. gads</w:t>
            </w:r>
          </w:p>
          <w:p w14:paraId="48B30D31" w14:textId="77777777" w:rsidR="005F2F57" w:rsidRPr="00B806F1" w:rsidRDefault="005F2F57" w:rsidP="005F2F57">
            <w:pPr>
              <w:widowControl/>
              <w:spacing w:after="0" w:line="240" w:lineRule="auto"/>
              <w:jc w:val="center"/>
              <w:rPr>
                <w:rFonts w:ascii="Times New Roman" w:eastAsia="Times New Roman" w:hAnsi="Times New Roman"/>
                <w:b/>
                <w:color w:val="000000" w:themeColor="text1"/>
                <w:sz w:val="20"/>
                <w:szCs w:val="20"/>
              </w:rPr>
            </w:pPr>
            <w:r w:rsidRPr="00B806F1">
              <w:rPr>
                <w:rFonts w:ascii="Times New Roman" w:eastAsia="Times New Roman" w:hAnsi="Times New Roman"/>
                <w:b/>
                <w:color w:val="000000" w:themeColor="text1"/>
                <w:sz w:val="20"/>
                <w:szCs w:val="20"/>
              </w:rPr>
              <w:t>(01. 07.-31.12.)</w:t>
            </w:r>
          </w:p>
        </w:tc>
        <w:tc>
          <w:tcPr>
            <w:tcW w:w="1228" w:type="dxa"/>
            <w:vAlign w:val="center"/>
          </w:tcPr>
          <w:p w14:paraId="180DEB18" w14:textId="77777777" w:rsidR="005F2F57" w:rsidRPr="00B806F1" w:rsidRDefault="005F2F57" w:rsidP="005F2F57">
            <w:pPr>
              <w:widowControl/>
              <w:spacing w:after="0" w:line="240" w:lineRule="auto"/>
              <w:jc w:val="center"/>
              <w:rPr>
                <w:rFonts w:ascii="Times New Roman" w:eastAsia="Times New Roman" w:hAnsi="Times New Roman"/>
                <w:b/>
                <w:color w:val="000000" w:themeColor="text1"/>
                <w:sz w:val="20"/>
                <w:szCs w:val="20"/>
              </w:rPr>
            </w:pPr>
            <w:r w:rsidRPr="00B806F1">
              <w:rPr>
                <w:rFonts w:ascii="Times New Roman" w:eastAsia="Times New Roman" w:hAnsi="Times New Roman"/>
                <w:b/>
                <w:color w:val="000000" w:themeColor="text1"/>
                <w:sz w:val="20"/>
                <w:szCs w:val="20"/>
              </w:rPr>
              <w:t>2020. gads</w:t>
            </w:r>
          </w:p>
        </w:tc>
        <w:tc>
          <w:tcPr>
            <w:tcW w:w="1228" w:type="dxa"/>
            <w:vAlign w:val="center"/>
          </w:tcPr>
          <w:p w14:paraId="6900A679" w14:textId="77777777" w:rsidR="005F2F57" w:rsidRPr="00B806F1" w:rsidRDefault="005F2F57" w:rsidP="005F2F57">
            <w:pPr>
              <w:widowControl/>
              <w:spacing w:after="0" w:line="240" w:lineRule="auto"/>
              <w:jc w:val="center"/>
              <w:rPr>
                <w:rFonts w:ascii="Times New Roman" w:eastAsia="Times New Roman" w:hAnsi="Times New Roman"/>
                <w:b/>
                <w:color w:val="000000" w:themeColor="text1"/>
                <w:sz w:val="20"/>
                <w:szCs w:val="20"/>
              </w:rPr>
            </w:pPr>
            <w:r w:rsidRPr="00B806F1">
              <w:rPr>
                <w:rFonts w:ascii="Times New Roman" w:eastAsia="Times New Roman" w:hAnsi="Times New Roman"/>
                <w:b/>
                <w:color w:val="000000" w:themeColor="text1"/>
                <w:sz w:val="20"/>
                <w:szCs w:val="20"/>
              </w:rPr>
              <w:t>2021. gads</w:t>
            </w:r>
          </w:p>
        </w:tc>
        <w:tc>
          <w:tcPr>
            <w:tcW w:w="1228" w:type="dxa"/>
            <w:vAlign w:val="center"/>
          </w:tcPr>
          <w:p w14:paraId="58FF56FB" w14:textId="77777777" w:rsidR="005F2F57" w:rsidRPr="00B806F1" w:rsidRDefault="005F2F57" w:rsidP="005F2F57">
            <w:pPr>
              <w:widowControl/>
              <w:spacing w:after="0" w:line="240" w:lineRule="auto"/>
              <w:jc w:val="center"/>
              <w:rPr>
                <w:rFonts w:ascii="Times New Roman" w:eastAsia="Times New Roman" w:hAnsi="Times New Roman"/>
                <w:b/>
                <w:color w:val="000000" w:themeColor="text1"/>
                <w:sz w:val="20"/>
                <w:szCs w:val="20"/>
              </w:rPr>
            </w:pPr>
            <w:r w:rsidRPr="00B806F1">
              <w:rPr>
                <w:rFonts w:ascii="Times New Roman" w:eastAsia="Times New Roman" w:hAnsi="Times New Roman"/>
                <w:b/>
                <w:color w:val="000000" w:themeColor="text1"/>
                <w:sz w:val="20"/>
                <w:szCs w:val="20"/>
              </w:rPr>
              <w:t>2022. gads</w:t>
            </w:r>
          </w:p>
          <w:p w14:paraId="56B8D205" w14:textId="77777777" w:rsidR="005F2F57" w:rsidRPr="00B806F1" w:rsidRDefault="005F2F57" w:rsidP="005F2F57">
            <w:pPr>
              <w:widowControl/>
              <w:spacing w:after="0" w:line="240" w:lineRule="auto"/>
              <w:jc w:val="center"/>
              <w:rPr>
                <w:rFonts w:ascii="Times New Roman" w:eastAsia="Times New Roman" w:hAnsi="Times New Roman"/>
                <w:b/>
                <w:color w:val="000000" w:themeColor="text1"/>
                <w:sz w:val="20"/>
                <w:szCs w:val="20"/>
              </w:rPr>
            </w:pPr>
            <w:r w:rsidRPr="00B806F1">
              <w:rPr>
                <w:rFonts w:ascii="Times New Roman" w:eastAsia="Times New Roman" w:hAnsi="Times New Roman"/>
                <w:b/>
                <w:color w:val="000000" w:themeColor="text1"/>
                <w:sz w:val="20"/>
                <w:szCs w:val="20"/>
              </w:rPr>
              <w:t>(01.01.-30. 06.)</w:t>
            </w:r>
          </w:p>
        </w:tc>
        <w:tc>
          <w:tcPr>
            <w:tcW w:w="1102" w:type="dxa"/>
            <w:shd w:val="clear" w:color="auto" w:fill="D0CECE" w:themeFill="background2" w:themeFillShade="E6"/>
            <w:vAlign w:val="center"/>
          </w:tcPr>
          <w:p w14:paraId="0B5DE6CE" w14:textId="77777777" w:rsidR="005F2F57" w:rsidRPr="00B806F1" w:rsidRDefault="005F2F57" w:rsidP="005F2F57">
            <w:pPr>
              <w:widowControl/>
              <w:spacing w:after="0" w:line="240" w:lineRule="auto"/>
              <w:jc w:val="center"/>
              <w:rPr>
                <w:rFonts w:ascii="Times New Roman" w:eastAsia="Times New Roman" w:hAnsi="Times New Roman"/>
                <w:b/>
                <w:bCs/>
                <w:color w:val="000000" w:themeColor="text1"/>
                <w:sz w:val="20"/>
                <w:szCs w:val="20"/>
              </w:rPr>
            </w:pPr>
            <w:r w:rsidRPr="00B806F1">
              <w:rPr>
                <w:rFonts w:ascii="Times New Roman" w:eastAsia="Times New Roman" w:hAnsi="Times New Roman"/>
                <w:b/>
                <w:bCs/>
                <w:color w:val="000000" w:themeColor="text1"/>
                <w:sz w:val="20"/>
                <w:szCs w:val="20"/>
              </w:rPr>
              <w:t>Kopā</w:t>
            </w:r>
          </w:p>
        </w:tc>
        <w:tc>
          <w:tcPr>
            <w:tcW w:w="1895" w:type="dxa"/>
            <w:vAlign w:val="center"/>
          </w:tcPr>
          <w:p w14:paraId="2C6C3046" w14:textId="77777777" w:rsidR="005F2F57" w:rsidRPr="00B806F1" w:rsidRDefault="005F2F57" w:rsidP="005F2F57">
            <w:pPr>
              <w:widowControl/>
              <w:spacing w:after="0" w:line="240" w:lineRule="auto"/>
              <w:jc w:val="center"/>
              <w:rPr>
                <w:rFonts w:ascii="Times New Roman" w:eastAsia="Times New Roman" w:hAnsi="Times New Roman"/>
                <w:b/>
                <w:color w:val="000000" w:themeColor="text1"/>
                <w:sz w:val="20"/>
                <w:szCs w:val="20"/>
              </w:rPr>
            </w:pPr>
            <w:r w:rsidRPr="00B806F1">
              <w:rPr>
                <w:rFonts w:ascii="Times New Roman" w:eastAsia="Times New Roman" w:hAnsi="Times New Roman"/>
                <w:b/>
                <w:bCs/>
                <w:color w:val="000000" w:themeColor="text1"/>
                <w:sz w:val="20"/>
                <w:szCs w:val="20"/>
              </w:rPr>
              <w:t>Papildu finansējuma avots</w:t>
            </w:r>
          </w:p>
        </w:tc>
      </w:tr>
      <w:tr w:rsidR="005F2F57" w:rsidRPr="00B806F1" w14:paraId="2FF64A1D" w14:textId="77777777" w:rsidTr="005F2F57">
        <w:tc>
          <w:tcPr>
            <w:tcW w:w="1726" w:type="dxa"/>
          </w:tcPr>
          <w:p w14:paraId="76DB1665" w14:textId="77777777" w:rsidR="005F2F57" w:rsidRPr="00B806F1" w:rsidRDefault="005F2F57" w:rsidP="005F2F57">
            <w:pPr>
              <w:pBdr>
                <w:top w:val="nil"/>
                <w:left w:val="nil"/>
                <w:bottom w:val="nil"/>
                <w:right w:val="nil"/>
                <w:between w:val="nil"/>
              </w:pBdr>
              <w:spacing w:after="120" w:line="288" w:lineRule="auto"/>
              <w:rPr>
                <w:rFonts w:ascii="Times New Roman" w:eastAsia="Times New Roman" w:hAnsi="Times New Roman"/>
                <w:b/>
                <w:bCs/>
                <w:color w:val="000000" w:themeColor="text1"/>
                <w:sz w:val="20"/>
                <w:szCs w:val="20"/>
              </w:rPr>
            </w:pPr>
            <w:r w:rsidRPr="00B806F1">
              <w:rPr>
                <w:rFonts w:ascii="Times New Roman" w:eastAsia="Times New Roman" w:hAnsi="Times New Roman"/>
                <w:b/>
                <w:bCs/>
                <w:color w:val="000000" w:themeColor="text1"/>
                <w:sz w:val="20"/>
                <w:szCs w:val="20"/>
              </w:rPr>
              <w:t>1. pasākums.</w:t>
            </w:r>
          </w:p>
          <w:p w14:paraId="4DF7185A" w14:textId="77777777" w:rsidR="005F2F57" w:rsidRPr="00B806F1" w:rsidRDefault="005F2F57" w:rsidP="005F2F57">
            <w:pPr>
              <w:widowControl/>
              <w:spacing w:after="0" w:line="240" w:lineRule="auto"/>
              <w:rPr>
                <w:rFonts w:ascii="Times New Roman" w:eastAsia="Times New Roman" w:hAnsi="Times New Roman"/>
                <w:b/>
                <w:color w:val="000000" w:themeColor="text1"/>
                <w:sz w:val="20"/>
                <w:szCs w:val="20"/>
              </w:rPr>
            </w:pPr>
            <w:r w:rsidRPr="00B806F1">
              <w:rPr>
                <w:rFonts w:ascii="Times New Roman" w:eastAsia="Times New Roman" w:hAnsi="Times New Roman"/>
                <w:b/>
                <w:bCs/>
                <w:color w:val="000000" w:themeColor="text1"/>
                <w:sz w:val="20"/>
                <w:szCs w:val="20"/>
              </w:rPr>
              <w:t xml:space="preserve">Vienota programmas komunikācija, studējošo un </w:t>
            </w:r>
            <w:r w:rsidRPr="00B806F1">
              <w:rPr>
                <w:rFonts w:ascii="Times New Roman" w:eastAsia="Times New Roman" w:hAnsi="Times New Roman"/>
                <w:b/>
                <w:bCs/>
                <w:color w:val="000000" w:themeColor="text1"/>
                <w:sz w:val="20"/>
                <w:szCs w:val="20"/>
              </w:rPr>
              <w:lastRenderedPageBreak/>
              <w:t>skolu piesaiste un atlase.</w:t>
            </w:r>
          </w:p>
        </w:tc>
        <w:tc>
          <w:tcPr>
            <w:tcW w:w="1227" w:type="dxa"/>
          </w:tcPr>
          <w:p w14:paraId="1B6E11AF" w14:textId="77777777" w:rsidR="005F2F57" w:rsidRPr="00B806F1" w:rsidRDefault="005F2F57" w:rsidP="005F2F57">
            <w:pPr>
              <w:widowControl/>
              <w:spacing w:after="0" w:line="240" w:lineRule="auto"/>
              <w:jc w:val="center"/>
              <w:rPr>
                <w:rFonts w:ascii="Times New Roman" w:eastAsia="Times New Roman" w:hAnsi="Times New Roman"/>
                <w:color w:val="000000" w:themeColor="text1"/>
                <w:sz w:val="20"/>
                <w:szCs w:val="20"/>
              </w:rPr>
            </w:pPr>
            <w:r w:rsidRPr="00B806F1">
              <w:rPr>
                <w:rFonts w:ascii="Times New Roman" w:eastAsia="Times New Roman" w:hAnsi="Times New Roman"/>
                <w:color w:val="000000" w:themeColor="text1"/>
                <w:sz w:val="20"/>
                <w:szCs w:val="20"/>
              </w:rPr>
              <w:lastRenderedPageBreak/>
              <w:t>242 282</w:t>
            </w:r>
          </w:p>
        </w:tc>
        <w:tc>
          <w:tcPr>
            <w:tcW w:w="1228" w:type="dxa"/>
          </w:tcPr>
          <w:p w14:paraId="68A92A02" w14:textId="77777777" w:rsidR="005F2F57" w:rsidRPr="00B806F1" w:rsidRDefault="005F2F57" w:rsidP="005F2F57">
            <w:pPr>
              <w:widowControl/>
              <w:spacing w:after="0" w:line="240" w:lineRule="auto"/>
              <w:jc w:val="center"/>
              <w:rPr>
                <w:rFonts w:ascii="Times New Roman" w:eastAsia="Times New Roman" w:hAnsi="Times New Roman"/>
                <w:color w:val="000000" w:themeColor="text1"/>
                <w:sz w:val="20"/>
                <w:szCs w:val="20"/>
              </w:rPr>
            </w:pPr>
            <w:r w:rsidRPr="00B806F1">
              <w:rPr>
                <w:rFonts w:ascii="Times New Roman" w:eastAsia="Times New Roman" w:hAnsi="Times New Roman"/>
                <w:color w:val="000000" w:themeColor="text1"/>
                <w:sz w:val="20"/>
                <w:szCs w:val="20"/>
              </w:rPr>
              <w:t>437 423</w:t>
            </w:r>
          </w:p>
        </w:tc>
        <w:tc>
          <w:tcPr>
            <w:tcW w:w="1228" w:type="dxa"/>
          </w:tcPr>
          <w:p w14:paraId="3CBD7AD9" w14:textId="77777777" w:rsidR="005F2F57" w:rsidRPr="00B806F1" w:rsidRDefault="005F2F57" w:rsidP="005F2F57">
            <w:pPr>
              <w:widowControl/>
              <w:spacing w:after="0" w:line="240" w:lineRule="auto"/>
              <w:jc w:val="center"/>
              <w:rPr>
                <w:rFonts w:ascii="Times New Roman" w:eastAsia="Times New Roman" w:hAnsi="Times New Roman"/>
                <w:color w:val="000000" w:themeColor="text1"/>
                <w:sz w:val="20"/>
                <w:szCs w:val="20"/>
              </w:rPr>
            </w:pPr>
            <w:r w:rsidRPr="00B806F1">
              <w:rPr>
                <w:rFonts w:ascii="Times New Roman" w:eastAsia="Times New Roman" w:hAnsi="Times New Roman"/>
                <w:color w:val="000000" w:themeColor="text1"/>
                <w:sz w:val="20"/>
                <w:szCs w:val="20"/>
              </w:rPr>
              <w:t>437 423</w:t>
            </w:r>
          </w:p>
        </w:tc>
        <w:tc>
          <w:tcPr>
            <w:tcW w:w="1228" w:type="dxa"/>
          </w:tcPr>
          <w:p w14:paraId="4C1EB4CB" w14:textId="77777777" w:rsidR="005F2F57" w:rsidRPr="00B806F1" w:rsidRDefault="005F2F57" w:rsidP="005F2F57">
            <w:pPr>
              <w:widowControl/>
              <w:spacing w:after="0" w:line="240" w:lineRule="auto"/>
              <w:jc w:val="center"/>
              <w:rPr>
                <w:rFonts w:ascii="Times New Roman" w:eastAsia="Times New Roman" w:hAnsi="Times New Roman"/>
                <w:color w:val="000000" w:themeColor="text1"/>
                <w:sz w:val="20"/>
                <w:szCs w:val="20"/>
              </w:rPr>
            </w:pPr>
            <w:r w:rsidRPr="00B806F1">
              <w:rPr>
                <w:rFonts w:ascii="Times New Roman" w:eastAsia="Times New Roman" w:hAnsi="Times New Roman"/>
                <w:color w:val="000000" w:themeColor="text1"/>
                <w:sz w:val="20"/>
                <w:szCs w:val="20"/>
              </w:rPr>
              <w:t>195 141</w:t>
            </w:r>
          </w:p>
        </w:tc>
        <w:tc>
          <w:tcPr>
            <w:tcW w:w="1102" w:type="dxa"/>
            <w:shd w:val="clear" w:color="auto" w:fill="D0CECE" w:themeFill="background2" w:themeFillShade="E6"/>
          </w:tcPr>
          <w:p w14:paraId="510AA10B" w14:textId="77777777" w:rsidR="005F2F57" w:rsidRPr="00B806F1" w:rsidRDefault="005F2F57" w:rsidP="005F2F57">
            <w:pPr>
              <w:widowControl/>
              <w:spacing w:after="0" w:line="240" w:lineRule="auto"/>
              <w:jc w:val="both"/>
              <w:rPr>
                <w:rFonts w:ascii="Times New Roman" w:eastAsia="Times New Roman" w:hAnsi="Times New Roman"/>
                <w:color w:val="000000" w:themeColor="text1"/>
                <w:sz w:val="20"/>
                <w:szCs w:val="20"/>
              </w:rPr>
            </w:pPr>
            <w:r w:rsidRPr="00B806F1">
              <w:rPr>
                <w:rFonts w:ascii="Times New Roman" w:eastAsia="Times New Roman" w:hAnsi="Times New Roman"/>
                <w:color w:val="000000" w:themeColor="text1"/>
                <w:sz w:val="20"/>
                <w:szCs w:val="20"/>
              </w:rPr>
              <w:t>1 312 269</w:t>
            </w:r>
          </w:p>
        </w:tc>
        <w:tc>
          <w:tcPr>
            <w:tcW w:w="1895" w:type="dxa"/>
          </w:tcPr>
          <w:p w14:paraId="1FD0FFE9" w14:textId="77777777" w:rsidR="005F2F57" w:rsidRPr="00B806F1" w:rsidRDefault="005F2F57" w:rsidP="005F2F57">
            <w:pPr>
              <w:widowControl/>
              <w:spacing w:after="0" w:line="240" w:lineRule="auto"/>
              <w:jc w:val="both"/>
              <w:rPr>
                <w:rFonts w:ascii="Times New Roman" w:eastAsia="Times New Roman" w:hAnsi="Times New Roman"/>
                <w:color w:val="000000" w:themeColor="text1"/>
                <w:sz w:val="20"/>
                <w:szCs w:val="20"/>
              </w:rPr>
            </w:pPr>
            <w:r w:rsidRPr="00B806F1">
              <w:rPr>
                <w:rFonts w:ascii="Times New Roman" w:eastAsia="Times New Roman" w:hAnsi="Times New Roman"/>
                <w:color w:val="000000" w:themeColor="text1"/>
                <w:sz w:val="20"/>
                <w:szCs w:val="20"/>
              </w:rPr>
              <w:t>SAM 8.2.1., 8.2.3. (ESF 85% un valsts budžeta līdzfinansējums 15%)</w:t>
            </w:r>
          </w:p>
        </w:tc>
      </w:tr>
      <w:tr w:rsidR="005F2F57" w:rsidRPr="00B806F1" w14:paraId="29A361F0" w14:textId="77777777" w:rsidTr="005F2F57">
        <w:tc>
          <w:tcPr>
            <w:tcW w:w="1726" w:type="dxa"/>
          </w:tcPr>
          <w:p w14:paraId="1686046B" w14:textId="77777777" w:rsidR="005F2F57" w:rsidRPr="00B806F1" w:rsidRDefault="005F2F57" w:rsidP="005F2F57">
            <w:pPr>
              <w:pBdr>
                <w:top w:val="nil"/>
                <w:left w:val="nil"/>
                <w:bottom w:val="nil"/>
                <w:right w:val="nil"/>
                <w:between w:val="nil"/>
              </w:pBdr>
              <w:spacing w:after="120" w:line="288" w:lineRule="auto"/>
              <w:rPr>
                <w:rFonts w:ascii="Times New Roman" w:eastAsia="Times New Roman" w:hAnsi="Times New Roman"/>
                <w:b/>
                <w:bCs/>
                <w:color w:val="000000" w:themeColor="text1"/>
                <w:sz w:val="20"/>
                <w:szCs w:val="20"/>
              </w:rPr>
            </w:pPr>
            <w:r w:rsidRPr="00B806F1">
              <w:rPr>
                <w:rFonts w:ascii="Times New Roman" w:eastAsia="Times New Roman" w:hAnsi="Times New Roman"/>
                <w:b/>
                <w:bCs/>
                <w:color w:val="000000" w:themeColor="text1"/>
                <w:sz w:val="20"/>
                <w:szCs w:val="20"/>
              </w:rPr>
              <w:t>2. pasākums.</w:t>
            </w:r>
          </w:p>
          <w:p w14:paraId="2E643418" w14:textId="77777777" w:rsidR="005F2F57" w:rsidRPr="00B806F1" w:rsidRDefault="005F2F57" w:rsidP="005F2F57">
            <w:pPr>
              <w:widowControl/>
              <w:spacing w:after="0" w:line="240" w:lineRule="auto"/>
              <w:jc w:val="both"/>
              <w:rPr>
                <w:rFonts w:ascii="Times New Roman" w:eastAsia="Times New Roman" w:hAnsi="Times New Roman"/>
                <w:b/>
                <w:color w:val="000000" w:themeColor="text1"/>
                <w:sz w:val="20"/>
                <w:szCs w:val="20"/>
              </w:rPr>
            </w:pPr>
            <w:r w:rsidRPr="00B806F1">
              <w:rPr>
                <w:rFonts w:ascii="Times New Roman" w:eastAsia="Times New Roman" w:hAnsi="Times New Roman"/>
                <w:b/>
                <w:bCs/>
                <w:color w:val="000000" w:themeColor="text1"/>
                <w:sz w:val="20"/>
                <w:szCs w:val="20"/>
              </w:rPr>
              <w:t>Mentoru atlīdzība.</w:t>
            </w:r>
          </w:p>
        </w:tc>
        <w:tc>
          <w:tcPr>
            <w:tcW w:w="1227" w:type="dxa"/>
          </w:tcPr>
          <w:p w14:paraId="552F5189" w14:textId="77777777" w:rsidR="005F2F57" w:rsidRPr="00B806F1" w:rsidRDefault="005F2F57" w:rsidP="005F2F57">
            <w:pPr>
              <w:widowControl/>
              <w:spacing w:after="0" w:line="240" w:lineRule="auto"/>
              <w:jc w:val="center"/>
              <w:rPr>
                <w:rFonts w:ascii="Times New Roman" w:eastAsia="Times New Roman" w:hAnsi="Times New Roman"/>
                <w:color w:val="000000" w:themeColor="text1"/>
                <w:sz w:val="20"/>
                <w:szCs w:val="20"/>
              </w:rPr>
            </w:pPr>
            <w:r w:rsidRPr="00B806F1">
              <w:rPr>
                <w:rFonts w:ascii="Times New Roman" w:eastAsia="Times New Roman" w:hAnsi="Times New Roman"/>
                <w:color w:val="000000" w:themeColor="text1"/>
                <w:sz w:val="20"/>
                <w:szCs w:val="20"/>
              </w:rPr>
              <w:t>0</w:t>
            </w:r>
          </w:p>
        </w:tc>
        <w:tc>
          <w:tcPr>
            <w:tcW w:w="1228" w:type="dxa"/>
          </w:tcPr>
          <w:p w14:paraId="1357E64A" w14:textId="77777777" w:rsidR="005F2F57" w:rsidRPr="00B806F1" w:rsidRDefault="005F2F57" w:rsidP="005F2F57">
            <w:pPr>
              <w:widowControl/>
              <w:spacing w:after="0" w:line="240" w:lineRule="auto"/>
              <w:jc w:val="center"/>
              <w:rPr>
                <w:rFonts w:ascii="Times New Roman" w:eastAsia="Times New Roman" w:hAnsi="Times New Roman"/>
                <w:color w:val="000000" w:themeColor="text1"/>
                <w:sz w:val="20"/>
                <w:szCs w:val="20"/>
              </w:rPr>
            </w:pPr>
            <w:r w:rsidRPr="00B806F1">
              <w:rPr>
                <w:rFonts w:ascii="Times New Roman" w:eastAsia="Times New Roman" w:hAnsi="Times New Roman"/>
                <w:color w:val="000000" w:themeColor="text1"/>
                <w:sz w:val="20"/>
                <w:szCs w:val="20"/>
              </w:rPr>
              <w:t>27 500</w:t>
            </w:r>
          </w:p>
        </w:tc>
        <w:tc>
          <w:tcPr>
            <w:tcW w:w="1228" w:type="dxa"/>
          </w:tcPr>
          <w:p w14:paraId="2E2A5F7A" w14:textId="77777777" w:rsidR="005F2F57" w:rsidRPr="00B806F1" w:rsidRDefault="005F2F57" w:rsidP="005F2F57">
            <w:pPr>
              <w:widowControl/>
              <w:spacing w:after="0" w:line="240" w:lineRule="auto"/>
              <w:jc w:val="center"/>
              <w:rPr>
                <w:rFonts w:ascii="Times New Roman" w:eastAsia="Times New Roman" w:hAnsi="Times New Roman"/>
                <w:color w:val="000000" w:themeColor="text1"/>
                <w:sz w:val="20"/>
                <w:szCs w:val="20"/>
              </w:rPr>
            </w:pPr>
            <w:r w:rsidRPr="00B806F1">
              <w:rPr>
                <w:rFonts w:ascii="Times New Roman" w:eastAsia="Times New Roman" w:hAnsi="Times New Roman"/>
                <w:color w:val="000000" w:themeColor="text1"/>
                <w:sz w:val="20"/>
                <w:szCs w:val="20"/>
              </w:rPr>
              <w:t>55 000</w:t>
            </w:r>
          </w:p>
        </w:tc>
        <w:tc>
          <w:tcPr>
            <w:tcW w:w="1228" w:type="dxa"/>
          </w:tcPr>
          <w:p w14:paraId="2A9DA6CF" w14:textId="77777777" w:rsidR="005F2F57" w:rsidRPr="00B806F1" w:rsidRDefault="005F2F57" w:rsidP="005F2F57">
            <w:pPr>
              <w:widowControl/>
              <w:spacing w:after="0" w:line="240" w:lineRule="auto"/>
              <w:jc w:val="center"/>
              <w:rPr>
                <w:rFonts w:ascii="Times New Roman" w:eastAsia="Times New Roman" w:hAnsi="Times New Roman"/>
                <w:color w:val="000000" w:themeColor="text1"/>
                <w:sz w:val="20"/>
                <w:szCs w:val="20"/>
              </w:rPr>
            </w:pPr>
            <w:r w:rsidRPr="00B806F1">
              <w:rPr>
                <w:rFonts w:ascii="Times New Roman" w:eastAsia="Times New Roman" w:hAnsi="Times New Roman"/>
                <w:color w:val="000000" w:themeColor="text1"/>
                <w:sz w:val="20"/>
                <w:szCs w:val="20"/>
              </w:rPr>
              <w:t>27 500</w:t>
            </w:r>
          </w:p>
        </w:tc>
        <w:tc>
          <w:tcPr>
            <w:tcW w:w="1102" w:type="dxa"/>
            <w:shd w:val="clear" w:color="auto" w:fill="D0CECE" w:themeFill="background2" w:themeFillShade="E6"/>
          </w:tcPr>
          <w:p w14:paraId="7D1524B8" w14:textId="77777777" w:rsidR="005F2F57" w:rsidRPr="00B806F1" w:rsidRDefault="005F2F57" w:rsidP="005F2F57">
            <w:pPr>
              <w:widowControl/>
              <w:spacing w:after="0" w:line="240" w:lineRule="auto"/>
              <w:jc w:val="both"/>
              <w:rPr>
                <w:rFonts w:ascii="Times New Roman" w:eastAsia="Times New Roman" w:hAnsi="Times New Roman"/>
                <w:color w:val="000000" w:themeColor="text1"/>
                <w:sz w:val="20"/>
                <w:szCs w:val="20"/>
              </w:rPr>
            </w:pPr>
            <w:r w:rsidRPr="00B806F1">
              <w:rPr>
                <w:rFonts w:ascii="Times New Roman" w:eastAsia="Times New Roman" w:hAnsi="Times New Roman"/>
                <w:color w:val="000000" w:themeColor="text1"/>
                <w:sz w:val="20"/>
                <w:szCs w:val="20"/>
              </w:rPr>
              <w:t>110 000</w:t>
            </w:r>
          </w:p>
        </w:tc>
        <w:tc>
          <w:tcPr>
            <w:tcW w:w="1895" w:type="dxa"/>
          </w:tcPr>
          <w:p w14:paraId="2F2E98A9" w14:textId="77777777" w:rsidR="005F2F57" w:rsidRPr="00B806F1" w:rsidRDefault="005F2F57" w:rsidP="005F2F57">
            <w:pPr>
              <w:widowControl/>
              <w:spacing w:after="0" w:line="240" w:lineRule="auto"/>
              <w:jc w:val="both"/>
              <w:rPr>
                <w:rFonts w:ascii="Times New Roman" w:eastAsia="Times New Roman" w:hAnsi="Times New Roman"/>
                <w:color w:val="000000" w:themeColor="text1"/>
                <w:sz w:val="20"/>
                <w:szCs w:val="20"/>
              </w:rPr>
            </w:pPr>
            <w:r w:rsidRPr="00B806F1">
              <w:rPr>
                <w:rFonts w:ascii="Times New Roman" w:eastAsia="Times New Roman" w:hAnsi="Times New Roman"/>
                <w:color w:val="000000" w:themeColor="text1"/>
                <w:sz w:val="20"/>
                <w:szCs w:val="20"/>
              </w:rPr>
              <w:t>Pašvaldību finansējums</w:t>
            </w:r>
          </w:p>
        </w:tc>
      </w:tr>
      <w:tr w:rsidR="005F2F57" w:rsidRPr="00B806F1" w14:paraId="5770D1FD" w14:textId="77777777" w:rsidTr="005F2F57">
        <w:tc>
          <w:tcPr>
            <w:tcW w:w="1726" w:type="dxa"/>
          </w:tcPr>
          <w:p w14:paraId="7BF10628" w14:textId="77777777" w:rsidR="005F2F57" w:rsidRPr="00B806F1" w:rsidRDefault="005F2F57" w:rsidP="005F2F57">
            <w:pPr>
              <w:pBdr>
                <w:top w:val="nil"/>
                <w:left w:val="nil"/>
                <w:bottom w:val="nil"/>
                <w:right w:val="nil"/>
                <w:between w:val="nil"/>
              </w:pBdr>
              <w:spacing w:after="120" w:line="288" w:lineRule="auto"/>
              <w:rPr>
                <w:rFonts w:ascii="Times New Roman" w:eastAsia="Times New Roman" w:hAnsi="Times New Roman"/>
                <w:b/>
                <w:bCs/>
                <w:color w:val="000000" w:themeColor="text1"/>
                <w:sz w:val="20"/>
                <w:szCs w:val="20"/>
              </w:rPr>
            </w:pPr>
            <w:r w:rsidRPr="00B806F1">
              <w:rPr>
                <w:rFonts w:ascii="Times New Roman" w:eastAsia="Times New Roman" w:hAnsi="Times New Roman"/>
                <w:b/>
                <w:bCs/>
                <w:color w:val="000000" w:themeColor="text1"/>
                <w:sz w:val="20"/>
                <w:szCs w:val="20"/>
              </w:rPr>
              <w:t>3. pasākums.</w:t>
            </w:r>
          </w:p>
          <w:p w14:paraId="688621CB" w14:textId="77777777" w:rsidR="005F2F57" w:rsidRPr="00B806F1" w:rsidRDefault="005F2F57" w:rsidP="005F2F57">
            <w:pPr>
              <w:widowControl/>
              <w:spacing w:after="0" w:line="240" w:lineRule="auto"/>
              <w:jc w:val="both"/>
              <w:rPr>
                <w:rFonts w:ascii="Times New Roman" w:eastAsia="Times New Roman" w:hAnsi="Times New Roman"/>
                <w:b/>
                <w:color w:val="000000" w:themeColor="text1"/>
                <w:sz w:val="20"/>
                <w:szCs w:val="20"/>
              </w:rPr>
            </w:pPr>
            <w:r w:rsidRPr="00B806F1">
              <w:rPr>
                <w:rFonts w:ascii="Times New Roman" w:eastAsia="Times New Roman" w:hAnsi="Times New Roman"/>
                <w:b/>
                <w:bCs/>
                <w:color w:val="000000" w:themeColor="text1"/>
                <w:sz w:val="20"/>
                <w:szCs w:val="20"/>
              </w:rPr>
              <w:t>Mentoru mācības.</w:t>
            </w:r>
          </w:p>
        </w:tc>
        <w:tc>
          <w:tcPr>
            <w:tcW w:w="1227" w:type="dxa"/>
          </w:tcPr>
          <w:p w14:paraId="7CCB4CEC" w14:textId="77777777" w:rsidR="005F2F57" w:rsidRPr="00B806F1" w:rsidRDefault="005F2F57" w:rsidP="005F2F57">
            <w:pPr>
              <w:widowControl/>
              <w:spacing w:after="0" w:line="240" w:lineRule="auto"/>
              <w:jc w:val="center"/>
              <w:rPr>
                <w:rFonts w:ascii="Times New Roman" w:eastAsia="Times New Roman" w:hAnsi="Times New Roman"/>
                <w:color w:val="000000" w:themeColor="text1"/>
                <w:sz w:val="20"/>
                <w:szCs w:val="20"/>
              </w:rPr>
            </w:pPr>
            <w:r w:rsidRPr="00B806F1">
              <w:rPr>
                <w:rFonts w:ascii="Times New Roman" w:eastAsia="Times New Roman" w:hAnsi="Times New Roman"/>
                <w:color w:val="000000" w:themeColor="text1"/>
                <w:sz w:val="20"/>
                <w:szCs w:val="20"/>
              </w:rPr>
              <w:t>0</w:t>
            </w:r>
          </w:p>
        </w:tc>
        <w:tc>
          <w:tcPr>
            <w:tcW w:w="1228" w:type="dxa"/>
          </w:tcPr>
          <w:p w14:paraId="1E52F452" w14:textId="77777777" w:rsidR="005F2F57" w:rsidRPr="00B806F1" w:rsidRDefault="005F2F57" w:rsidP="005F2F57">
            <w:pPr>
              <w:widowControl/>
              <w:spacing w:after="0" w:line="240" w:lineRule="auto"/>
              <w:jc w:val="center"/>
              <w:rPr>
                <w:rFonts w:ascii="Times New Roman" w:eastAsia="Times New Roman" w:hAnsi="Times New Roman"/>
                <w:color w:val="000000" w:themeColor="text1"/>
                <w:sz w:val="20"/>
                <w:szCs w:val="20"/>
              </w:rPr>
            </w:pPr>
            <w:r w:rsidRPr="00B806F1">
              <w:rPr>
                <w:rFonts w:ascii="Times New Roman" w:eastAsia="Times New Roman" w:hAnsi="Times New Roman"/>
                <w:color w:val="000000" w:themeColor="text1"/>
                <w:sz w:val="20"/>
                <w:szCs w:val="20"/>
              </w:rPr>
              <w:t>7 078</w:t>
            </w:r>
          </w:p>
        </w:tc>
        <w:tc>
          <w:tcPr>
            <w:tcW w:w="1228" w:type="dxa"/>
          </w:tcPr>
          <w:p w14:paraId="6F73A78E" w14:textId="77777777" w:rsidR="005F2F57" w:rsidRPr="00B806F1" w:rsidRDefault="005F2F57" w:rsidP="005F2F57">
            <w:pPr>
              <w:widowControl/>
              <w:spacing w:after="0" w:line="240" w:lineRule="auto"/>
              <w:jc w:val="center"/>
              <w:rPr>
                <w:rFonts w:ascii="Times New Roman" w:eastAsia="Times New Roman" w:hAnsi="Times New Roman"/>
                <w:color w:val="000000" w:themeColor="text1"/>
                <w:sz w:val="20"/>
                <w:szCs w:val="20"/>
              </w:rPr>
            </w:pPr>
            <w:r w:rsidRPr="00B806F1">
              <w:rPr>
                <w:rFonts w:ascii="Times New Roman" w:hAnsi="Times New Roman"/>
                <w:color w:val="000000"/>
                <w:sz w:val="20"/>
                <w:szCs w:val="20"/>
              </w:rPr>
              <w:t>10 165</w:t>
            </w:r>
          </w:p>
        </w:tc>
        <w:tc>
          <w:tcPr>
            <w:tcW w:w="1228" w:type="dxa"/>
          </w:tcPr>
          <w:p w14:paraId="42EFF483" w14:textId="77777777" w:rsidR="005F2F57" w:rsidRPr="00B806F1" w:rsidRDefault="005F2F57" w:rsidP="005F2F57">
            <w:pPr>
              <w:widowControl/>
              <w:spacing w:after="0" w:line="240" w:lineRule="auto"/>
              <w:jc w:val="center"/>
              <w:rPr>
                <w:rFonts w:ascii="Times New Roman" w:eastAsia="Times New Roman" w:hAnsi="Times New Roman"/>
                <w:color w:val="000000" w:themeColor="text1"/>
                <w:sz w:val="20"/>
                <w:szCs w:val="20"/>
              </w:rPr>
            </w:pPr>
            <w:r w:rsidRPr="00B806F1">
              <w:rPr>
                <w:rFonts w:ascii="Times New Roman" w:hAnsi="Times New Roman"/>
                <w:color w:val="000000"/>
                <w:sz w:val="20"/>
                <w:szCs w:val="20"/>
              </w:rPr>
              <w:t>4 815</w:t>
            </w:r>
          </w:p>
        </w:tc>
        <w:tc>
          <w:tcPr>
            <w:tcW w:w="1102" w:type="dxa"/>
            <w:shd w:val="clear" w:color="auto" w:fill="D0CECE" w:themeFill="background2" w:themeFillShade="E6"/>
          </w:tcPr>
          <w:p w14:paraId="0A841E3C" w14:textId="77777777" w:rsidR="005F2F57" w:rsidRPr="00B806F1" w:rsidRDefault="005F2F57" w:rsidP="005F2F57">
            <w:pPr>
              <w:widowControl/>
              <w:spacing w:after="0" w:line="240" w:lineRule="auto"/>
              <w:jc w:val="both"/>
              <w:rPr>
                <w:rFonts w:ascii="Times New Roman" w:eastAsia="Times New Roman" w:hAnsi="Times New Roman"/>
                <w:color w:val="000000" w:themeColor="text1"/>
                <w:sz w:val="20"/>
                <w:szCs w:val="20"/>
              </w:rPr>
            </w:pPr>
            <w:r w:rsidRPr="00B806F1">
              <w:rPr>
                <w:rFonts w:ascii="Times New Roman" w:hAnsi="Times New Roman"/>
                <w:color w:val="000000"/>
                <w:sz w:val="20"/>
                <w:szCs w:val="20"/>
              </w:rPr>
              <w:t>22 058</w:t>
            </w:r>
          </w:p>
        </w:tc>
        <w:tc>
          <w:tcPr>
            <w:tcW w:w="1895" w:type="dxa"/>
          </w:tcPr>
          <w:p w14:paraId="098892B5" w14:textId="77777777" w:rsidR="005F2F57" w:rsidRPr="00B806F1" w:rsidRDefault="005F2F57" w:rsidP="005F2F57">
            <w:pPr>
              <w:widowControl/>
              <w:spacing w:after="0" w:line="240" w:lineRule="auto"/>
              <w:jc w:val="both"/>
              <w:rPr>
                <w:rFonts w:ascii="Times New Roman" w:eastAsia="Times New Roman" w:hAnsi="Times New Roman"/>
                <w:color w:val="000000" w:themeColor="text1"/>
                <w:sz w:val="20"/>
                <w:szCs w:val="20"/>
              </w:rPr>
            </w:pPr>
            <w:r w:rsidRPr="00B806F1">
              <w:rPr>
                <w:rFonts w:ascii="Times New Roman" w:eastAsia="Times New Roman" w:hAnsi="Times New Roman"/>
                <w:color w:val="000000" w:themeColor="text1"/>
                <w:sz w:val="20"/>
                <w:szCs w:val="20"/>
              </w:rPr>
              <w:t>Valsts budžeta finansējums (budžeta apakšprogramma 01.11.00.)</w:t>
            </w:r>
          </w:p>
        </w:tc>
      </w:tr>
      <w:tr w:rsidR="005F2F57" w:rsidRPr="00B806F1" w14:paraId="7194933F" w14:textId="77777777" w:rsidTr="005F2F57">
        <w:tc>
          <w:tcPr>
            <w:tcW w:w="1726" w:type="dxa"/>
          </w:tcPr>
          <w:p w14:paraId="1E34C582" w14:textId="77777777" w:rsidR="005F2F57" w:rsidRPr="00B806F1" w:rsidRDefault="005F2F57" w:rsidP="005F2F57">
            <w:pPr>
              <w:pBdr>
                <w:top w:val="nil"/>
                <w:left w:val="nil"/>
                <w:bottom w:val="nil"/>
                <w:right w:val="nil"/>
                <w:between w:val="nil"/>
              </w:pBdr>
              <w:spacing w:after="120" w:line="288" w:lineRule="auto"/>
              <w:rPr>
                <w:rFonts w:ascii="Times New Roman" w:eastAsia="Times New Roman" w:hAnsi="Times New Roman"/>
                <w:b/>
                <w:bCs/>
                <w:color w:val="000000" w:themeColor="text1"/>
                <w:sz w:val="20"/>
                <w:szCs w:val="20"/>
              </w:rPr>
            </w:pPr>
            <w:r w:rsidRPr="00B806F1">
              <w:rPr>
                <w:rFonts w:ascii="Times New Roman" w:eastAsia="Times New Roman" w:hAnsi="Times New Roman"/>
                <w:b/>
                <w:bCs/>
                <w:color w:val="000000" w:themeColor="text1"/>
                <w:sz w:val="20"/>
                <w:szCs w:val="20"/>
              </w:rPr>
              <w:t>4. pasākums.</w:t>
            </w:r>
          </w:p>
          <w:p w14:paraId="6989C399" w14:textId="77777777" w:rsidR="005F2F57" w:rsidRPr="00B806F1" w:rsidRDefault="005F2F57" w:rsidP="005F2F57">
            <w:pPr>
              <w:widowControl/>
              <w:spacing w:after="0" w:line="240" w:lineRule="auto"/>
              <w:jc w:val="both"/>
              <w:rPr>
                <w:rFonts w:ascii="Times New Roman" w:eastAsia="Times New Roman" w:hAnsi="Times New Roman"/>
                <w:b/>
                <w:color w:val="000000" w:themeColor="text1"/>
                <w:sz w:val="20"/>
                <w:szCs w:val="20"/>
              </w:rPr>
            </w:pPr>
            <w:r w:rsidRPr="00B806F1">
              <w:rPr>
                <w:rFonts w:ascii="Times New Roman" w:eastAsia="Times New Roman" w:hAnsi="Times New Roman"/>
                <w:b/>
                <w:bCs/>
                <w:color w:val="000000" w:themeColor="text1"/>
                <w:sz w:val="20"/>
                <w:szCs w:val="20"/>
              </w:rPr>
              <w:t>Mērķstipendijas studējošiem.</w:t>
            </w:r>
          </w:p>
        </w:tc>
        <w:tc>
          <w:tcPr>
            <w:tcW w:w="1227" w:type="dxa"/>
          </w:tcPr>
          <w:p w14:paraId="6521A756" w14:textId="77777777" w:rsidR="005F2F57" w:rsidRPr="00B806F1" w:rsidRDefault="005F2F57" w:rsidP="005F2F57">
            <w:pPr>
              <w:widowControl/>
              <w:spacing w:after="0" w:line="240" w:lineRule="auto"/>
              <w:jc w:val="center"/>
              <w:rPr>
                <w:rFonts w:ascii="Times New Roman" w:eastAsia="Times New Roman" w:hAnsi="Times New Roman"/>
                <w:color w:val="000000" w:themeColor="text1"/>
                <w:sz w:val="20"/>
                <w:szCs w:val="20"/>
              </w:rPr>
            </w:pPr>
            <w:r w:rsidRPr="00B806F1">
              <w:rPr>
                <w:rFonts w:ascii="Times New Roman" w:eastAsia="Times New Roman" w:hAnsi="Times New Roman"/>
                <w:color w:val="000000" w:themeColor="text1"/>
                <w:sz w:val="20"/>
                <w:szCs w:val="20"/>
              </w:rPr>
              <w:t>0</w:t>
            </w:r>
          </w:p>
        </w:tc>
        <w:tc>
          <w:tcPr>
            <w:tcW w:w="1228" w:type="dxa"/>
          </w:tcPr>
          <w:p w14:paraId="571D7784" w14:textId="77777777" w:rsidR="005F2F57" w:rsidRPr="00B806F1" w:rsidRDefault="005F2F57" w:rsidP="005F2F57">
            <w:pPr>
              <w:widowControl/>
              <w:spacing w:after="0" w:line="240" w:lineRule="auto"/>
              <w:jc w:val="center"/>
              <w:rPr>
                <w:rFonts w:ascii="Times New Roman" w:eastAsia="Times New Roman" w:hAnsi="Times New Roman"/>
                <w:color w:val="000000" w:themeColor="text1"/>
                <w:sz w:val="20"/>
                <w:szCs w:val="20"/>
              </w:rPr>
            </w:pPr>
            <w:r w:rsidRPr="00B806F1">
              <w:rPr>
                <w:rFonts w:ascii="Times New Roman" w:hAnsi="Times New Roman"/>
                <w:color w:val="000000"/>
                <w:sz w:val="20"/>
                <w:szCs w:val="20"/>
              </w:rPr>
              <w:t>83 664</w:t>
            </w:r>
          </w:p>
        </w:tc>
        <w:tc>
          <w:tcPr>
            <w:tcW w:w="1228" w:type="dxa"/>
          </w:tcPr>
          <w:p w14:paraId="207EE4A9" w14:textId="77777777" w:rsidR="005F2F57" w:rsidRPr="00B806F1" w:rsidRDefault="005F2F57" w:rsidP="005F2F57">
            <w:pPr>
              <w:widowControl/>
              <w:spacing w:after="0" w:line="240" w:lineRule="auto"/>
              <w:jc w:val="center"/>
              <w:rPr>
                <w:rFonts w:ascii="Times New Roman" w:eastAsia="Times New Roman" w:hAnsi="Times New Roman"/>
                <w:color w:val="000000" w:themeColor="text1"/>
                <w:sz w:val="20"/>
                <w:szCs w:val="20"/>
              </w:rPr>
            </w:pPr>
            <w:r w:rsidRPr="00B806F1">
              <w:rPr>
                <w:rFonts w:ascii="Times New Roman" w:hAnsi="Times New Roman"/>
                <w:color w:val="000000"/>
                <w:sz w:val="20"/>
                <w:szCs w:val="20"/>
              </w:rPr>
              <w:t>185 256</w:t>
            </w:r>
          </w:p>
        </w:tc>
        <w:tc>
          <w:tcPr>
            <w:tcW w:w="1228" w:type="dxa"/>
          </w:tcPr>
          <w:p w14:paraId="3F16FBD7" w14:textId="77777777" w:rsidR="005F2F57" w:rsidRPr="00B806F1" w:rsidRDefault="005F2F57" w:rsidP="005F2F57">
            <w:pPr>
              <w:widowControl/>
              <w:spacing w:after="0" w:line="240" w:lineRule="auto"/>
              <w:jc w:val="center"/>
              <w:rPr>
                <w:rFonts w:ascii="Times New Roman" w:eastAsia="Times New Roman" w:hAnsi="Times New Roman"/>
                <w:color w:val="000000" w:themeColor="text1"/>
                <w:sz w:val="20"/>
                <w:szCs w:val="20"/>
              </w:rPr>
            </w:pPr>
            <w:r w:rsidRPr="00B806F1">
              <w:rPr>
                <w:rFonts w:ascii="Times New Roman" w:hAnsi="Times New Roman"/>
                <w:color w:val="000000"/>
                <w:sz w:val="20"/>
                <w:szCs w:val="20"/>
              </w:rPr>
              <w:t>119 520</w:t>
            </w:r>
          </w:p>
        </w:tc>
        <w:tc>
          <w:tcPr>
            <w:tcW w:w="1102" w:type="dxa"/>
            <w:shd w:val="clear" w:color="auto" w:fill="D0CECE" w:themeFill="background2" w:themeFillShade="E6"/>
          </w:tcPr>
          <w:p w14:paraId="6FC835C7" w14:textId="77777777" w:rsidR="005F2F57" w:rsidRPr="00B806F1" w:rsidRDefault="005F2F57" w:rsidP="005F2F57">
            <w:pPr>
              <w:widowControl/>
              <w:spacing w:after="0" w:line="240" w:lineRule="auto"/>
              <w:jc w:val="both"/>
              <w:rPr>
                <w:rFonts w:ascii="Times New Roman" w:eastAsia="Times New Roman" w:hAnsi="Times New Roman"/>
                <w:color w:val="000000" w:themeColor="text1"/>
                <w:sz w:val="20"/>
                <w:szCs w:val="20"/>
              </w:rPr>
            </w:pPr>
            <w:r w:rsidRPr="00B806F1">
              <w:rPr>
                <w:rFonts w:ascii="Times New Roman" w:hAnsi="Times New Roman"/>
                <w:color w:val="000000"/>
                <w:sz w:val="20"/>
                <w:szCs w:val="20"/>
              </w:rPr>
              <w:t>388 440</w:t>
            </w:r>
          </w:p>
        </w:tc>
        <w:tc>
          <w:tcPr>
            <w:tcW w:w="1895" w:type="dxa"/>
          </w:tcPr>
          <w:p w14:paraId="6EC408DA" w14:textId="77777777" w:rsidR="005F2F57" w:rsidRPr="00B806F1" w:rsidRDefault="005F2F57" w:rsidP="005F2F57">
            <w:pPr>
              <w:widowControl/>
              <w:spacing w:after="0" w:line="240" w:lineRule="auto"/>
              <w:jc w:val="both"/>
              <w:rPr>
                <w:rFonts w:ascii="Times New Roman" w:eastAsia="Times New Roman" w:hAnsi="Times New Roman"/>
                <w:color w:val="000000" w:themeColor="text1"/>
                <w:sz w:val="20"/>
                <w:szCs w:val="20"/>
              </w:rPr>
            </w:pPr>
            <w:r w:rsidRPr="00B806F1">
              <w:rPr>
                <w:rFonts w:ascii="Times New Roman" w:eastAsia="Times New Roman" w:hAnsi="Times New Roman"/>
                <w:color w:val="000000" w:themeColor="text1"/>
                <w:sz w:val="20"/>
                <w:szCs w:val="20"/>
              </w:rPr>
              <w:t>SAM 8.2.1., 8.2.3. (ESF 85% un valsts budžeta līdzfinansējums 15%)</w:t>
            </w:r>
          </w:p>
        </w:tc>
      </w:tr>
      <w:tr w:rsidR="005F2F57" w:rsidRPr="00B806F1" w14:paraId="6165B8DF" w14:textId="77777777" w:rsidTr="005F2F57">
        <w:tc>
          <w:tcPr>
            <w:tcW w:w="1726" w:type="dxa"/>
            <w:shd w:val="clear" w:color="auto" w:fill="auto"/>
          </w:tcPr>
          <w:p w14:paraId="6BE1C20F" w14:textId="77777777" w:rsidR="005F2F57" w:rsidRPr="00B806F1" w:rsidRDefault="005F2F57" w:rsidP="005F2F57">
            <w:pPr>
              <w:pBdr>
                <w:top w:val="nil"/>
                <w:left w:val="nil"/>
                <w:bottom w:val="nil"/>
                <w:right w:val="nil"/>
                <w:between w:val="nil"/>
              </w:pBdr>
              <w:spacing w:after="120" w:line="288" w:lineRule="auto"/>
              <w:rPr>
                <w:rFonts w:ascii="Times New Roman" w:eastAsia="Times New Roman" w:hAnsi="Times New Roman"/>
                <w:b/>
                <w:bCs/>
                <w:color w:val="000000" w:themeColor="text1"/>
                <w:sz w:val="20"/>
                <w:szCs w:val="20"/>
              </w:rPr>
            </w:pPr>
            <w:r w:rsidRPr="00B806F1">
              <w:rPr>
                <w:rFonts w:ascii="Times New Roman" w:eastAsia="Times New Roman" w:hAnsi="Times New Roman"/>
                <w:b/>
                <w:bCs/>
                <w:color w:val="000000" w:themeColor="text1"/>
                <w:sz w:val="20"/>
                <w:szCs w:val="20"/>
              </w:rPr>
              <w:t>5. pasākums.</w:t>
            </w:r>
          </w:p>
          <w:p w14:paraId="4EDEA220" w14:textId="77777777" w:rsidR="005F2F57" w:rsidRPr="00B806F1" w:rsidRDefault="005F2F57" w:rsidP="005F2F57">
            <w:pPr>
              <w:widowControl/>
              <w:spacing w:after="0" w:line="240" w:lineRule="auto"/>
              <w:jc w:val="both"/>
              <w:rPr>
                <w:rFonts w:ascii="Times New Roman" w:eastAsia="Times New Roman" w:hAnsi="Times New Roman"/>
                <w:b/>
                <w:color w:val="000000" w:themeColor="text1"/>
                <w:sz w:val="20"/>
                <w:szCs w:val="20"/>
              </w:rPr>
            </w:pPr>
            <w:r w:rsidRPr="00B806F1">
              <w:rPr>
                <w:rFonts w:ascii="Times New Roman" w:eastAsia="Times New Roman" w:hAnsi="Times New Roman"/>
                <w:b/>
                <w:bCs/>
                <w:color w:val="000000" w:themeColor="text1"/>
                <w:sz w:val="20"/>
                <w:szCs w:val="20"/>
              </w:rPr>
              <w:t>Budžeta vietas.</w:t>
            </w:r>
          </w:p>
        </w:tc>
        <w:tc>
          <w:tcPr>
            <w:tcW w:w="1227" w:type="dxa"/>
            <w:shd w:val="clear" w:color="auto" w:fill="auto"/>
          </w:tcPr>
          <w:p w14:paraId="4DFE7606" w14:textId="77777777" w:rsidR="005F2F57" w:rsidRPr="00B806F1" w:rsidRDefault="005F2F57" w:rsidP="005F2F57">
            <w:pPr>
              <w:widowControl/>
              <w:spacing w:after="0" w:line="240" w:lineRule="auto"/>
              <w:jc w:val="center"/>
              <w:rPr>
                <w:rFonts w:ascii="Times New Roman" w:eastAsia="Times New Roman" w:hAnsi="Times New Roman"/>
                <w:color w:val="000000" w:themeColor="text1"/>
                <w:sz w:val="20"/>
                <w:szCs w:val="20"/>
              </w:rPr>
            </w:pPr>
            <w:r w:rsidRPr="00B806F1">
              <w:rPr>
                <w:rFonts w:ascii="Times New Roman" w:eastAsia="Times New Roman" w:hAnsi="Times New Roman"/>
                <w:color w:val="000000" w:themeColor="text1"/>
                <w:sz w:val="20"/>
                <w:szCs w:val="20"/>
              </w:rPr>
              <w:t>0</w:t>
            </w:r>
          </w:p>
        </w:tc>
        <w:tc>
          <w:tcPr>
            <w:tcW w:w="1228" w:type="dxa"/>
            <w:shd w:val="clear" w:color="auto" w:fill="auto"/>
          </w:tcPr>
          <w:p w14:paraId="36029A33" w14:textId="77777777" w:rsidR="005F2F57" w:rsidRPr="00B806F1" w:rsidRDefault="005F2F57" w:rsidP="005F2F57">
            <w:pPr>
              <w:widowControl/>
              <w:spacing w:after="0" w:line="240" w:lineRule="auto"/>
              <w:jc w:val="center"/>
              <w:rPr>
                <w:rFonts w:ascii="Times New Roman" w:eastAsia="Times New Roman" w:hAnsi="Times New Roman"/>
                <w:color w:val="000000"/>
                <w:sz w:val="20"/>
                <w:szCs w:val="20"/>
              </w:rPr>
            </w:pPr>
            <w:r w:rsidRPr="00B806F1">
              <w:rPr>
                <w:rFonts w:ascii="Times New Roman" w:hAnsi="Times New Roman"/>
                <w:color w:val="000000"/>
                <w:sz w:val="20"/>
                <w:szCs w:val="20"/>
              </w:rPr>
              <w:t>125 000</w:t>
            </w:r>
          </w:p>
          <w:p w14:paraId="1CE25E16" w14:textId="77777777" w:rsidR="005F2F57" w:rsidRPr="00B806F1" w:rsidRDefault="005F2F57" w:rsidP="005F2F57">
            <w:pPr>
              <w:widowControl/>
              <w:spacing w:after="0" w:line="240" w:lineRule="auto"/>
              <w:jc w:val="center"/>
              <w:rPr>
                <w:rFonts w:ascii="Times New Roman" w:eastAsia="Times New Roman" w:hAnsi="Times New Roman"/>
                <w:color w:val="000000" w:themeColor="text1"/>
                <w:sz w:val="20"/>
                <w:szCs w:val="20"/>
              </w:rPr>
            </w:pPr>
          </w:p>
        </w:tc>
        <w:tc>
          <w:tcPr>
            <w:tcW w:w="1228" w:type="dxa"/>
            <w:shd w:val="clear" w:color="auto" w:fill="auto"/>
          </w:tcPr>
          <w:p w14:paraId="33403760" w14:textId="77777777" w:rsidR="005F2F57" w:rsidRPr="00B806F1" w:rsidRDefault="005F2F57" w:rsidP="005F2F57">
            <w:pPr>
              <w:widowControl/>
              <w:spacing w:after="0" w:line="240" w:lineRule="auto"/>
              <w:jc w:val="center"/>
              <w:rPr>
                <w:rFonts w:ascii="Times New Roman" w:eastAsia="Times New Roman" w:hAnsi="Times New Roman"/>
                <w:color w:val="000000"/>
                <w:sz w:val="20"/>
                <w:szCs w:val="20"/>
              </w:rPr>
            </w:pPr>
            <w:r w:rsidRPr="00B806F1">
              <w:rPr>
                <w:rFonts w:ascii="Times New Roman" w:hAnsi="Times New Roman"/>
                <w:color w:val="000000"/>
                <w:sz w:val="20"/>
                <w:szCs w:val="20"/>
              </w:rPr>
              <w:t>250 000</w:t>
            </w:r>
          </w:p>
          <w:p w14:paraId="41993F5B" w14:textId="77777777" w:rsidR="005F2F57" w:rsidRPr="00B806F1" w:rsidRDefault="005F2F57" w:rsidP="005F2F57">
            <w:pPr>
              <w:widowControl/>
              <w:spacing w:after="0" w:line="240" w:lineRule="auto"/>
              <w:jc w:val="center"/>
              <w:rPr>
                <w:rFonts w:ascii="Times New Roman" w:eastAsia="Times New Roman" w:hAnsi="Times New Roman"/>
                <w:color w:val="000000" w:themeColor="text1"/>
                <w:sz w:val="20"/>
                <w:szCs w:val="20"/>
              </w:rPr>
            </w:pPr>
          </w:p>
        </w:tc>
        <w:tc>
          <w:tcPr>
            <w:tcW w:w="1228" w:type="dxa"/>
            <w:shd w:val="clear" w:color="auto" w:fill="auto"/>
          </w:tcPr>
          <w:p w14:paraId="2F206BF6" w14:textId="77777777" w:rsidR="005F2F57" w:rsidRPr="00B806F1" w:rsidRDefault="005F2F57" w:rsidP="005F2F57">
            <w:pPr>
              <w:widowControl/>
              <w:spacing w:after="0" w:line="240" w:lineRule="auto"/>
              <w:jc w:val="center"/>
              <w:rPr>
                <w:rFonts w:ascii="Times New Roman" w:eastAsia="Times New Roman" w:hAnsi="Times New Roman"/>
                <w:color w:val="000000"/>
                <w:sz w:val="20"/>
                <w:szCs w:val="20"/>
              </w:rPr>
            </w:pPr>
            <w:r w:rsidRPr="00B806F1">
              <w:rPr>
                <w:rFonts w:ascii="Times New Roman" w:hAnsi="Times New Roman"/>
                <w:color w:val="000000"/>
                <w:sz w:val="20"/>
                <w:szCs w:val="20"/>
              </w:rPr>
              <w:t>125 000</w:t>
            </w:r>
          </w:p>
          <w:p w14:paraId="09DA9769" w14:textId="77777777" w:rsidR="005F2F57" w:rsidRPr="00B806F1" w:rsidRDefault="005F2F57" w:rsidP="005F2F57">
            <w:pPr>
              <w:widowControl/>
              <w:spacing w:after="0" w:line="240" w:lineRule="auto"/>
              <w:jc w:val="center"/>
              <w:rPr>
                <w:rFonts w:ascii="Times New Roman" w:eastAsia="Times New Roman" w:hAnsi="Times New Roman"/>
                <w:color w:val="000000" w:themeColor="text1"/>
                <w:sz w:val="20"/>
                <w:szCs w:val="20"/>
              </w:rPr>
            </w:pPr>
          </w:p>
        </w:tc>
        <w:tc>
          <w:tcPr>
            <w:tcW w:w="1102" w:type="dxa"/>
            <w:shd w:val="clear" w:color="auto" w:fill="D0CECE" w:themeFill="background2" w:themeFillShade="E6"/>
          </w:tcPr>
          <w:p w14:paraId="21EF3EDC" w14:textId="77777777" w:rsidR="005F2F57" w:rsidRPr="00B806F1" w:rsidRDefault="005F2F57" w:rsidP="005F2F57">
            <w:pPr>
              <w:widowControl/>
              <w:spacing w:after="0" w:line="240" w:lineRule="auto"/>
              <w:jc w:val="both"/>
              <w:rPr>
                <w:rFonts w:ascii="Times New Roman" w:eastAsia="Times New Roman" w:hAnsi="Times New Roman"/>
                <w:color w:val="000000"/>
                <w:sz w:val="20"/>
                <w:szCs w:val="20"/>
              </w:rPr>
            </w:pPr>
            <w:r w:rsidRPr="00B806F1">
              <w:rPr>
                <w:rFonts w:ascii="Times New Roman" w:hAnsi="Times New Roman"/>
                <w:color w:val="000000"/>
                <w:sz w:val="20"/>
                <w:szCs w:val="20"/>
              </w:rPr>
              <w:t>500 000</w:t>
            </w:r>
          </w:p>
          <w:p w14:paraId="724B3BBC" w14:textId="77777777" w:rsidR="005F2F57" w:rsidRPr="00B806F1" w:rsidRDefault="005F2F57" w:rsidP="005F2F57">
            <w:pPr>
              <w:widowControl/>
              <w:spacing w:after="0" w:line="240" w:lineRule="auto"/>
              <w:jc w:val="both"/>
              <w:rPr>
                <w:rFonts w:ascii="Times New Roman" w:eastAsia="Times New Roman" w:hAnsi="Times New Roman"/>
                <w:color w:val="000000" w:themeColor="text1"/>
                <w:sz w:val="20"/>
                <w:szCs w:val="20"/>
              </w:rPr>
            </w:pPr>
          </w:p>
        </w:tc>
        <w:tc>
          <w:tcPr>
            <w:tcW w:w="1895" w:type="dxa"/>
            <w:shd w:val="clear" w:color="auto" w:fill="auto"/>
          </w:tcPr>
          <w:p w14:paraId="4B3F95E1" w14:textId="77777777" w:rsidR="005F2F57" w:rsidRPr="00B806F1" w:rsidRDefault="005F2F57" w:rsidP="005F2F57">
            <w:pPr>
              <w:widowControl/>
              <w:spacing w:after="0" w:line="240" w:lineRule="auto"/>
              <w:jc w:val="both"/>
              <w:rPr>
                <w:rFonts w:ascii="Times New Roman" w:eastAsia="Times New Roman" w:hAnsi="Times New Roman"/>
                <w:color w:val="000000" w:themeColor="text1"/>
                <w:sz w:val="20"/>
                <w:szCs w:val="20"/>
              </w:rPr>
            </w:pPr>
            <w:r w:rsidRPr="00B806F1">
              <w:rPr>
                <w:rFonts w:ascii="Times New Roman" w:eastAsia="Times New Roman" w:hAnsi="Times New Roman"/>
                <w:color w:val="000000" w:themeColor="text1"/>
                <w:sz w:val="20"/>
                <w:szCs w:val="20"/>
              </w:rPr>
              <w:t>Valsts budžeta finansējums (budžeta apakšprogramma 03.01.00 “Augstskolas”.)</w:t>
            </w:r>
          </w:p>
        </w:tc>
      </w:tr>
      <w:tr w:rsidR="005F2F57" w:rsidRPr="00B806F1" w14:paraId="608FE8C4" w14:textId="77777777" w:rsidTr="005F2F57">
        <w:tc>
          <w:tcPr>
            <w:tcW w:w="1726" w:type="dxa"/>
          </w:tcPr>
          <w:p w14:paraId="16721E94" w14:textId="77777777" w:rsidR="005F2F57" w:rsidRPr="00B806F1" w:rsidRDefault="005F2F57" w:rsidP="005F2F57">
            <w:pPr>
              <w:pBdr>
                <w:top w:val="nil"/>
                <w:left w:val="nil"/>
                <w:bottom w:val="nil"/>
                <w:right w:val="nil"/>
                <w:between w:val="nil"/>
              </w:pBdr>
              <w:spacing w:after="120" w:line="288" w:lineRule="auto"/>
              <w:rPr>
                <w:rFonts w:ascii="Times New Roman" w:eastAsia="Times New Roman" w:hAnsi="Times New Roman"/>
                <w:b/>
                <w:bCs/>
                <w:color w:val="000000" w:themeColor="text1"/>
                <w:sz w:val="20"/>
                <w:szCs w:val="20"/>
              </w:rPr>
            </w:pPr>
            <w:r w:rsidRPr="00B806F1">
              <w:rPr>
                <w:rFonts w:ascii="Times New Roman" w:eastAsia="Times New Roman" w:hAnsi="Times New Roman"/>
                <w:b/>
                <w:bCs/>
                <w:color w:val="000000" w:themeColor="text1"/>
                <w:sz w:val="20"/>
                <w:szCs w:val="20"/>
              </w:rPr>
              <w:t>6. pasākums.</w:t>
            </w:r>
          </w:p>
          <w:p w14:paraId="330BC5E5" w14:textId="77777777" w:rsidR="005F2F57" w:rsidRPr="00B806F1" w:rsidRDefault="005F2F57" w:rsidP="005F2F57">
            <w:pPr>
              <w:widowControl/>
              <w:spacing w:after="0" w:line="240" w:lineRule="auto"/>
              <w:jc w:val="both"/>
              <w:rPr>
                <w:rFonts w:ascii="Times New Roman" w:eastAsia="Times New Roman" w:hAnsi="Times New Roman"/>
                <w:b/>
                <w:color w:val="000000" w:themeColor="text1"/>
                <w:sz w:val="20"/>
                <w:szCs w:val="20"/>
              </w:rPr>
            </w:pPr>
            <w:r w:rsidRPr="00B806F1">
              <w:rPr>
                <w:rFonts w:ascii="Times New Roman" w:eastAsia="Times New Roman" w:hAnsi="Times New Roman"/>
                <w:b/>
                <w:bCs/>
                <w:color w:val="000000" w:themeColor="text1"/>
                <w:sz w:val="20"/>
                <w:szCs w:val="20"/>
              </w:rPr>
              <w:t>Prakses vadītāju atlīdzība.</w:t>
            </w:r>
          </w:p>
        </w:tc>
        <w:tc>
          <w:tcPr>
            <w:tcW w:w="1227" w:type="dxa"/>
          </w:tcPr>
          <w:p w14:paraId="65B3A985" w14:textId="77777777" w:rsidR="005F2F57" w:rsidRPr="00B806F1" w:rsidRDefault="005F2F57" w:rsidP="005F2F57">
            <w:pPr>
              <w:widowControl/>
              <w:spacing w:after="0" w:line="240" w:lineRule="auto"/>
              <w:jc w:val="center"/>
              <w:rPr>
                <w:rFonts w:ascii="Times New Roman" w:eastAsia="Times New Roman" w:hAnsi="Times New Roman"/>
                <w:color w:val="000000" w:themeColor="text1"/>
                <w:sz w:val="20"/>
                <w:szCs w:val="20"/>
              </w:rPr>
            </w:pPr>
            <w:r w:rsidRPr="00B806F1">
              <w:rPr>
                <w:rFonts w:ascii="Times New Roman" w:eastAsia="Times New Roman" w:hAnsi="Times New Roman"/>
                <w:color w:val="000000" w:themeColor="text1"/>
                <w:sz w:val="20"/>
                <w:szCs w:val="20"/>
              </w:rPr>
              <w:t>0</w:t>
            </w:r>
          </w:p>
        </w:tc>
        <w:tc>
          <w:tcPr>
            <w:tcW w:w="1228" w:type="dxa"/>
          </w:tcPr>
          <w:p w14:paraId="387B5086" w14:textId="77777777" w:rsidR="005F2F57" w:rsidRPr="00B806F1" w:rsidRDefault="005F2F57" w:rsidP="005F2F57">
            <w:pPr>
              <w:widowControl/>
              <w:spacing w:after="0" w:line="240" w:lineRule="auto"/>
              <w:jc w:val="center"/>
              <w:rPr>
                <w:rFonts w:ascii="Times New Roman" w:eastAsia="Times New Roman" w:hAnsi="Times New Roman"/>
                <w:color w:val="000000" w:themeColor="text1"/>
                <w:sz w:val="20"/>
                <w:szCs w:val="20"/>
              </w:rPr>
            </w:pPr>
            <w:r w:rsidRPr="00B806F1">
              <w:rPr>
                <w:rFonts w:ascii="Times New Roman" w:hAnsi="Times New Roman"/>
                <w:color w:val="000000"/>
                <w:sz w:val="20"/>
                <w:szCs w:val="20"/>
              </w:rPr>
              <w:t>24 624</w:t>
            </w:r>
          </w:p>
        </w:tc>
        <w:tc>
          <w:tcPr>
            <w:tcW w:w="1228" w:type="dxa"/>
          </w:tcPr>
          <w:p w14:paraId="6DCCEC29" w14:textId="77777777" w:rsidR="005F2F57" w:rsidRPr="00B806F1" w:rsidRDefault="005F2F57" w:rsidP="005F2F57">
            <w:pPr>
              <w:widowControl/>
              <w:spacing w:after="0" w:line="240" w:lineRule="auto"/>
              <w:jc w:val="center"/>
              <w:rPr>
                <w:rFonts w:ascii="Times New Roman" w:eastAsia="Times New Roman" w:hAnsi="Times New Roman"/>
                <w:color w:val="000000" w:themeColor="text1"/>
                <w:sz w:val="20"/>
                <w:szCs w:val="20"/>
              </w:rPr>
            </w:pPr>
            <w:r w:rsidRPr="00B806F1">
              <w:rPr>
                <w:rFonts w:ascii="Times New Roman" w:hAnsi="Times New Roman"/>
                <w:color w:val="000000"/>
                <w:sz w:val="20"/>
                <w:szCs w:val="20"/>
              </w:rPr>
              <w:t>49 248</w:t>
            </w:r>
          </w:p>
        </w:tc>
        <w:tc>
          <w:tcPr>
            <w:tcW w:w="1228" w:type="dxa"/>
          </w:tcPr>
          <w:p w14:paraId="698CC5AC" w14:textId="77777777" w:rsidR="005F2F57" w:rsidRPr="00B806F1" w:rsidRDefault="005F2F57" w:rsidP="005F2F57">
            <w:pPr>
              <w:widowControl/>
              <w:spacing w:after="0" w:line="240" w:lineRule="auto"/>
              <w:jc w:val="center"/>
              <w:rPr>
                <w:rFonts w:ascii="Times New Roman" w:eastAsia="Times New Roman" w:hAnsi="Times New Roman"/>
                <w:color w:val="000000" w:themeColor="text1"/>
                <w:sz w:val="20"/>
                <w:szCs w:val="20"/>
              </w:rPr>
            </w:pPr>
            <w:r w:rsidRPr="00B806F1">
              <w:rPr>
                <w:rFonts w:ascii="Times New Roman" w:hAnsi="Times New Roman"/>
                <w:color w:val="000000"/>
                <w:sz w:val="20"/>
                <w:szCs w:val="20"/>
              </w:rPr>
              <w:t>24 624</w:t>
            </w:r>
          </w:p>
        </w:tc>
        <w:tc>
          <w:tcPr>
            <w:tcW w:w="1102" w:type="dxa"/>
            <w:shd w:val="clear" w:color="auto" w:fill="D0CECE" w:themeFill="background2" w:themeFillShade="E6"/>
          </w:tcPr>
          <w:p w14:paraId="58883D29" w14:textId="77777777" w:rsidR="005F2F57" w:rsidRPr="00B806F1" w:rsidRDefault="005F2F57" w:rsidP="005F2F57">
            <w:pPr>
              <w:widowControl/>
              <w:spacing w:after="0" w:line="240" w:lineRule="auto"/>
              <w:jc w:val="both"/>
              <w:rPr>
                <w:rFonts w:ascii="Times New Roman" w:eastAsia="Times New Roman" w:hAnsi="Times New Roman"/>
                <w:color w:val="000000" w:themeColor="text1"/>
                <w:sz w:val="20"/>
                <w:szCs w:val="20"/>
              </w:rPr>
            </w:pPr>
            <w:r w:rsidRPr="00B806F1">
              <w:rPr>
                <w:rFonts w:ascii="Times New Roman" w:hAnsi="Times New Roman"/>
                <w:color w:val="000000"/>
                <w:sz w:val="20"/>
                <w:szCs w:val="20"/>
              </w:rPr>
              <w:t>98 496</w:t>
            </w:r>
          </w:p>
        </w:tc>
        <w:tc>
          <w:tcPr>
            <w:tcW w:w="1895" w:type="dxa"/>
          </w:tcPr>
          <w:p w14:paraId="7D9F3A63" w14:textId="77777777" w:rsidR="005F2F57" w:rsidRPr="00B806F1" w:rsidRDefault="005F2F57" w:rsidP="005F2F57">
            <w:pPr>
              <w:widowControl/>
              <w:spacing w:after="0" w:line="240" w:lineRule="auto"/>
              <w:jc w:val="both"/>
              <w:rPr>
                <w:rFonts w:ascii="Times New Roman" w:eastAsia="Times New Roman" w:hAnsi="Times New Roman"/>
                <w:color w:val="000000" w:themeColor="text1"/>
                <w:sz w:val="20"/>
                <w:szCs w:val="20"/>
              </w:rPr>
            </w:pPr>
            <w:r w:rsidRPr="00B806F1">
              <w:rPr>
                <w:rFonts w:ascii="Times New Roman" w:eastAsia="Times New Roman" w:hAnsi="Times New Roman"/>
                <w:color w:val="000000" w:themeColor="text1"/>
                <w:sz w:val="20"/>
                <w:szCs w:val="20"/>
              </w:rPr>
              <w:t>SAM 8.2.1., 8.2.3. (ESF 85% un valsts budžeta līdzfinansējums 15%)</w:t>
            </w:r>
          </w:p>
        </w:tc>
      </w:tr>
      <w:tr w:rsidR="005F2F57" w:rsidRPr="00B806F1" w14:paraId="071D5735" w14:textId="77777777" w:rsidTr="005F2F57">
        <w:tc>
          <w:tcPr>
            <w:tcW w:w="1726" w:type="dxa"/>
          </w:tcPr>
          <w:p w14:paraId="0BE18A56" w14:textId="77777777" w:rsidR="005F2F57" w:rsidRPr="00B806F1" w:rsidRDefault="005F2F57" w:rsidP="005F2F57">
            <w:pPr>
              <w:pBdr>
                <w:top w:val="nil"/>
                <w:left w:val="nil"/>
                <w:bottom w:val="nil"/>
                <w:right w:val="nil"/>
                <w:between w:val="nil"/>
              </w:pBdr>
              <w:spacing w:after="120" w:line="288" w:lineRule="auto"/>
              <w:rPr>
                <w:rFonts w:ascii="Times New Roman" w:eastAsia="Times New Roman" w:hAnsi="Times New Roman"/>
                <w:b/>
                <w:bCs/>
                <w:color w:val="000000" w:themeColor="text1"/>
                <w:sz w:val="20"/>
                <w:szCs w:val="20"/>
              </w:rPr>
            </w:pPr>
            <w:r w:rsidRPr="00B806F1">
              <w:rPr>
                <w:rFonts w:ascii="Times New Roman" w:eastAsia="Times New Roman" w:hAnsi="Times New Roman"/>
                <w:b/>
                <w:bCs/>
                <w:color w:val="000000" w:themeColor="text1"/>
                <w:sz w:val="20"/>
                <w:szCs w:val="20"/>
              </w:rPr>
              <w:t>7. pasākums.</w:t>
            </w:r>
          </w:p>
          <w:p w14:paraId="6684C4A1" w14:textId="77777777" w:rsidR="005F2F57" w:rsidRPr="00B806F1" w:rsidRDefault="005F2F57" w:rsidP="005F2F57">
            <w:pPr>
              <w:widowControl/>
              <w:spacing w:after="0" w:line="240" w:lineRule="auto"/>
              <w:jc w:val="both"/>
              <w:rPr>
                <w:rFonts w:ascii="Times New Roman" w:eastAsia="Times New Roman" w:hAnsi="Times New Roman"/>
                <w:b/>
                <w:color w:val="000000" w:themeColor="text1"/>
                <w:sz w:val="20"/>
                <w:szCs w:val="20"/>
              </w:rPr>
            </w:pPr>
            <w:r w:rsidRPr="00B806F1">
              <w:rPr>
                <w:rFonts w:ascii="Times New Roman" w:eastAsia="Times New Roman" w:hAnsi="Times New Roman"/>
                <w:b/>
                <w:bCs/>
                <w:color w:val="000000" w:themeColor="text1"/>
                <w:sz w:val="20"/>
                <w:szCs w:val="20"/>
              </w:rPr>
              <w:t>Vasaras mācību loģistika un atbalsts,  mācīšanās grupas.</w:t>
            </w:r>
          </w:p>
        </w:tc>
        <w:tc>
          <w:tcPr>
            <w:tcW w:w="1227" w:type="dxa"/>
          </w:tcPr>
          <w:p w14:paraId="0E7847F5" w14:textId="77777777" w:rsidR="005F2F57" w:rsidRPr="00B806F1" w:rsidRDefault="005F2F57" w:rsidP="005F2F57">
            <w:pPr>
              <w:widowControl/>
              <w:spacing w:after="0" w:line="240" w:lineRule="auto"/>
              <w:jc w:val="center"/>
              <w:rPr>
                <w:rFonts w:ascii="Times New Roman" w:eastAsia="Times New Roman" w:hAnsi="Times New Roman"/>
                <w:color w:val="000000" w:themeColor="text1"/>
                <w:sz w:val="20"/>
                <w:szCs w:val="20"/>
              </w:rPr>
            </w:pPr>
            <w:r w:rsidRPr="00B806F1">
              <w:rPr>
                <w:rFonts w:ascii="Times New Roman" w:eastAsia="Times New Roman" w:hAnsi="Times New Roman"/>
                <w:color w:val="000000" w:themeColor="text1"/>
                <w:sz w:val="20"/>
                <w:szCs w:val="20"/>
              </w:rPr>
              <w:t>0</w:t>
            </w:r>
          </w:p>
        </w:tc>
        <w:tc>
          <w:tcPr>
            <w:tcW w:w="1228" w:type="dxa"/>
          </w:tcPr>
          <w:p w14:paraId="376D31F5" w14:textId="77777777" w:rsidR="005F2F57" w:rsidRPr="00B806F1" w:rsidRDefault="005F2F57" w:rsidP="005F2F57">
            <w:pPr>
              <w:widowControl/>
              <w:spacing w:after="0" w:line="240" w:lineRule="auto"/>
              <w:jc w:val="center"/>
              <w:rPr>
                <w:rFonts w:ascii="Times New Roman" w:eastAsia="Times New Roman" w:hAnsi="Times New Roman"/>
                <w:color w:val="000000" w:themeColor="text1"/>
                <w:sz w:val="20"/>
                <w:szCs w:val="20"/>
              </w:rPr>
            </w:pPr>
            <w:r w:rsidRPr="00B806F1">
              <w:rPr>
                <w:rFonts w:ascii="Times New Roman" w:hAnsi="Times New Roman"/>
                <w:color w:val="000000"/>
                <w:sz w:val="20"/>
                <w:szCs w:val="20"/>
              </w:rPr>
              <w:t>113 712</w:t>
            </w:r>
          </w:p>
        </w:tc>
        <w:tc>
          <w:tcPr>
            <w:tcW w:w="1228" w:type="dxa"/>
          </w:tcPr>
          <w:p w14:paraId="7322676E" w14:textId="77777777" w:rsidR="005F2F57" w:rsidRPr="00B806F1" w:rsidRDefault="005F2F57" w:rsidP="005F2F57">
            <w:pPr>
              <w:widowControl/>
              <w:spacing w:after="0" w:line="240" w:lineRule="auto"/>
              <w:jc w:val="center"/>
              <w:rPr>
                <w:rFonts w:ascii="Times New Roman" w:eastAsia="Times New Roman" w:hAnsi="Times New Roman"/>
                <w:color w:val="000000" w:themeColor="text1"/>
                <w:sz w:val="20"/>
                <w:szCs w:val="20"/>
              </w:rPr>
            </w:pPr>
            <w:r w:rsidRPr="00B806F1">
              <w:rPr>
                <w:rFonts w:ascii="Times New Roman" w:hAnsi="Times New Roman"/>
                <w:color w:val="000000"/>
                <w:sz w:val="20"/>
                <w:szCs w:val="20"/>
              </w:rPr>
              <w:t>145 904</w:t>
            </w:r>
          </w:p>
        </w:tc>
        <w:tc>
          <w:tcPr>
            <w:tcW w:w="1228" w:type="dxa"/>
          </w:tcPr>
          <w:p w14:paraId="09E6E897" w14:textId="77777777" w:rsidR="005F2F57" w:rsidRPr="00B806F1" w:rsidRDefault="005F2F57" w:rsidP="005F2F57">
            <w:pPr>
              <w:widowControl/>
              <w:spacing w:after="0" w:line="240" w:lineRule="auto"/>
              <w:jc w:val="center"/>
              <w:rPr>
                <w:rFonts w:ascii="Times New Roman" w:eastAsia="Times New Roman" w:hAnsi="Times New Roman"/>
                <w:color w:val="000000" w:themeColor="text1"/>
                <w:sz w:val="20"/>
                <w:szCs w:val="20"/>
              </w:rPr>
            </w:pPr>
            <w:r w:rsidRPr="00B806F1">
              <w:rPr>
                <w:rFonts w:ascii="Times New Roman" w:hAnsi="Times New Roman"/>
                <w:color w:val="000000"/>
                <w:sz w:val="20"/>
                <w:szCs w:val="20"/>
              </w:rPr>
              <w:t>32 192</w:t>
            </w:r>
          </w:p>
        </w:tc>
        <w:tc>
          <w:tcPr>
            <w:tcW w:w="1102" w:type="dxa"/>
            <w:shd w:val="clear" w:color="auto" w:fill="D0CECE" w:themeFill="background2" w:themeFillShade="E6"/>
          </w:tcPr>
          <w:p w14:paraId="7A75A59E" w14:textId="77777777" w:rsidR="005F2F57" w:rsidRPr="00B806F1" w:rsidRDefault="005F2F57" w:rsidP="005F2F57">
            <w:pPr>
              <w:widowControl/>
              <w:spacing w:after="0" w:line="240" w:lineRule="auto"/>
              <w:jc w:val="both"/>
              <w:rPr>
                <w:rFonts w:ascii="Times New Roman" w:eastAsia="Times New Roman" w:hAnsi="Times New Roman"/>
                <w:color w:val="000000" w:themeColor="text1"/>
                <w:sz w:val="20"/>
                <w:szCs w:val="20"/>
              </w:rPr>
            </w:pPr>
            <w:r w:rsidRPr="00B806F1">
              <w:rPr>
                <w:rFonts w:ascii="Times New Roman" w:hAnsi="Times New Roman"/>
                <w:color w:val="000000"/>
                <w:sz w:val="20"/>
                <w:szCs w:val="20"/>
              </w:rPr>
              <w:t>291 808</w:t>
            </w:r>
          </w:p>
        </w:tc>
        <w:tc>
          <w:tcPr>
            <w:tcW w:w="1895" w:type="dxa"/>
          </w:tcPr>
          <w:p w14:paraId="0E5FAA85" w14:textId="77777777" w:rsidR="005F2F57" w:rsidRPr="00B806F1" w:rsidRDefault="005F2F57" w:rsidP="005F2F57">
            <w:pPr>
              <w:widowControl/>
              <w:spacing w:after="0" w:line="240" w:lineRule="auto"/>
              <w:jc w:val="both"/>
              <w:rPr>
                <w:rFonts w:ascii="Times New Roman" w:eastAsia="Times New Roman" w:hAnsi="Times New Roman"/>
                <w:color w:val="000000" w:themeColor="text1"/>
                <w:sz w:val="20"/>
                <w:szCs w:val="20"/>
              </w:rPr>
            </w:pPr>
            <w:r w:rsidRPr="00B806F1">
              <w:rPr>
                <w:rFonts w:ascii="Times New Roman" w:eastAsia="Times New Roman" w:hAnsi="Times New Roman"/>
                <w:color w:val="000000" w:themeColor="text1"/>
                <w:sz w:val="20"/>
                <w:szCs w:val="20"/>
              </w:rPr>
              <w:t>SAM 8.2.1., 8.2.3. (ESF 85% un valsts budžeta līdzfinansējums 15%)</w:t>
            </w:r>
          </w:p>
        </w:tc>
      </w:tr>
      <w:tr w:rsidR="005F2F57" w:rsidRPr="00B806F1" w14:paraId="677366ED" w14:textId="77777777" w:rsidTr="005F2F57">
        <w:tc>
          <w:tcPr>
            <w:tcW w:w="1726" w:type="dxa"/>
          </w:tcPr>
          <w:p w14:paraId="0BA74A26" w14:textId="77777777" w:rsidR="005F2F57" w:rsidRPr="00B806F1" w:rsidRDefault="005F2F57" w:rsidP="005F2F57">
            <w:pPr>
              <w:pBdr>
                <w:top w:val="nil"/>
                <w:left w:val="nil"/>
                <w:bottom w:val="nil"/>
                <w:right w:val="nil"/>
                <w:between w:val="nil"/>
              </w:pBdr>
              <w:spacing w:after="120" w:line="288" w:lineRule="auto"/>
              <w:rPr>
                <w:rFonts w:ascii="Times New Roman" w:eastAsia="Times New Roman" w:hAnsi="Times New Roman"/>
                <w:b/>
                <w:bCs/>
                <w:color w:val="000000" w:themeColor="text1"/>
                <w:sz w:val="20"/>
                <w:szCs w:val="20"/>
              </w:rPr>
            </w:pPr>
            <w:r w:rsidRPr="00B806F1">
              <w:rPr>
                <w:rFonts w:ascii="Times New Roman" w:eastAsia="Times New Roman" w:hAnsi="Times New Roman"/>
                <w:b/>
                <w:bCs/>
                <w:color w:val="000000" w:themeColor="text1"/>
                <w:sz w:val="20"/>
                <w:szCs w:val="20"/>
              </w:rPr>
              <w:t xml:space="preserve">8. pasākums. </w:t>
            </w:r>
          </w:p>
          <w:p w14:paraId="2BD448A1" w14:textId="77777777" w:rsidR="005F2F57" w:rsidRPr="00B806F1" w:rsidRDefault="005F2F57" w:rsidP="005F2F57">
            <w:pPr>
              <w:widowControl/>
              <w:spacing w:after="0" w:line="240" w:lineRule="auto"/>
              <w:jc w:val="both"/>
              <w:rPr>
                <w:rFonts w:ascii="Times New Roman" w:eastAsia="Times New Roman" w:hAnsi="Times New Roman"/>
                <w:b/>
                <w:color w:val="000000" w:themeColor="text1"/>
                <w:sz w:val="20"/>
                <w:szCs w:val="20"/>
              </w:rPr>
            </w:pPr>
            <w:r w:rsidRPr="00B806F1">
              <w:rPr>
                <w:rFonts w:ascii="Times New Roman" w:eastAsia="Times New Roman" w:hAnsi="Times New Roman"/>
                <w:b/>
                <w:bCs/>
                <w:color w:val="000000" w:themeColor="text1"/>
                <w:sz w:val="20"/>
                <w:szCs w:val="20"/>
              </w:rPr>
              <w:t>2. (indukcijas) gada atbalsts (mācīšanās grupas, personīgās izaugsmes piezīmes, stundu vērošana).</w:t>
            </w:r>
          </w:p>
        </w:tc>
        <w:tc>
          <w:tcPr>
            <w:tcW w:w="1227" w:type="dxa"/>
          </w:tcPr>
          <w:p w14:paraId="09F32481" w14:textId="77777777" w:rsidR="005F2F57" w:rsidRPr="00B806F1" w:rsidRDefault="005F2F57" w:rsidP="005F2F57">
            <w:pPr>
              <w:widowControl/>
              <w:spacing w:after="0" w:line="240" w:lineRule="auto"/>
              <w:jc w:val="center"/>
              <w:rPr>
                <w:rFonts w:ascii="Times New Roman" w:eastAsia="Times New Roman" w:hAnsi="Times New Roman"/>
                <w:color w:val="000000" w:themeColor="text1"/>
                <w:sz w:val="20"/>
                <w:szCs w:val="20"/>
              </w:rPr>
            </w:pPr>
            <w:r w:rsidRPr="00B806F1">
              <w:rPr>
                <w:rFonts w:ascii="Times New Roman" w:eastAsia="Times New Roman" w:hAnsi="Times New Roman"/>
                <w:color w:val="000000" w:themeColor="text1"/>
                <w:sz w:val="20"/>
                <w:szCs w:val="20"/>
              </w:rPr>
              <w:t>0</w:t>
            </w:r>
          </w:p>
        </w:tc>
        <w:tc>
          <w:tcPr>
            <w:tcW w:w="1228" w:type="dxa"/>
          </w:tcPr>
          <w:p w14:paraId="4FCC1E70" w14:textId="77777777" w:rsidR="005F2F57" w:rsidRPr="00B806F1" w:rsidRDefault="005F2F57" w:rsidP="005F2F57">
            <w:pPr>
              <w:widowControl/>
              <w:spacing w:after="0" w:line="240" w:lineRule="auto"/>
              <w:jc w:val="center"/>
              <w:rPr>
                <w:rFonts w:ascii="Times New Roman" w:eastAsia="Times New Roman" w:hAnsi="Times New Roman"/>
                <w:color w:val="000000" w:themeColor="text1"/>
                <w:sz w:val="20"/>
                <w:szCs w:val="20"/>
              </w:rPr>
            </w:pPr>
            <w:r w:rsidRPr="00B806F1">
              <w:rPr>
                <w:rFonts w:ascii="Times New Roman" w:eastAsia="Times New Roman" w:hAnsi="Times New Roman"/>
                <w:color w:val="000000" w:themeColor="text1"/>
                <w:sz w:val="20"/>
                <w:szCs w:val="20"/>
              </w:rPr>
              <w:t>0</w:t>
            </w:r>
          </w:p>
        </w:tc>
        <w:tc>
          <w:tcPr>
            <w:tcW w:w="1228" w:type="dxa"/>
          </w:tcPr>
          <w:p w14:paraId="64B883A7" w14:textId="77777777" w:rsidR="005F2F57" w:rsidRPr="00B806F1" w:rsidRDefault="005F2F57" w:rsidP="005F2F57">
            <w:pPr>
              <w:widowControl/>
              <w:spacing w:after="0" w:line="240" w:lineRule="auto"/>
              <w:jc w:val="center"/>
              <w:rPr>
                <w:rFonts w:ascii="Times New Roman" w:eastAsia="Times New Roman" w:hAnsi="Times New Roman"/>
                <w:color w:val="000000" w:themeColor="text1"/>
                <w:sz w:val="20"/>
                <w:szCs w:val="20"/>
              </w:rPr>
            </w:pPr>
            <w:r w:rsidRPr="00B806F1">
              <w:rPr>
                <w:rFonts w:ascii="Times New Roman" w:hAnsi="Times New Roman"/>
                <w:color w:val="000000"/>
                <w:sz w:val="20"/>
                <w:szCs w:val="20"/>
              </w:rPr>
              <w:t>52 193</w:t>
            </w:r>
          </w:p>
        </w:tc>
        <w:tc>
          <w:tcPr>
            <w:tcW w:w="1228" w:type="dxa"/>
          </w:tcPr>
          <w:p w14:paraId="159F9D20" w14:textId="77777777" w:rsidR="005F2F57" w:rsidRPr="00B806F1" w:rsidRDefault="005F2F57" w:rsidP="005F2F57">
            <w:pPr>
              <w:widowControl/>
              <w:spacing w:after="0" w:line="240" w:lineRule="auto"/>
              <w:jc w:val="center"/>
              <w:rPr>
                <w:rFonts w:ascii="Times New Roman" w:eastAsia="Times New Roman" w:hAnsi="Times New Roman"/>
                <w:color w:val="000000" w:themeColor="text1"/>
                <w:sz w:val="20"/>
                <w:szCs w:val="20"/>
              </w:rPr>
            </w:pPr>
            <w:r w:rsidRPr="00B806F1">
              <w:rPr>
                <w:rFonts w:ascii="Times New Roman" w:hAnsi="Times New Roman"/>
                <w:color w:val="000000"/>
                <w:sz w:val="20"/>
                <w:szCs w:val="20"/>
              </w:rPr>
              <w:t>55 713</w:t>
            </w:r>
          </w:p>
        </w:tc>
        <w:tc>
          <w:tcPr>
            <w:tcW w:w="1102" w:type="dxa"/>
            <w:shd w:val="clear" w:color="auto" w:fill="D0CECE" w:themeFill="background2" w:themeFillShade="E6"/>
          </w:tcPr>
          <w:p w14:paraId="275B86FB" w14:textId="77777777" w:rsidR="005F2F57" w:rsidRPr="00B806F1" w:rsidRDefault="005F2F57" w:rsidP="005F2F57">
            <w:pPr>
              <w:widowControl/>
              <w:spacing w:after="0" w:line="240" w:lineRule="auto"/>
              <w:jc w:val="both"/>
              <w:rPr>
                <w:rFonts w:ascii="Times New Roman" w:eastAsia="Times New Roman" w:hAnsi="Times New Roman"/>
                <w:color w:val="000000" w:themeColor="text1"/>
                <w:sz w:val="20"/>
                <w:szCs w:val="20"/>
              </w:rPr>
            </w:pPr>
            <w:r w:rsidRPr="00B806F1">
              <w:rPr>
                <w:rFonts w:ascii="Times New Roman" w:hAnsi="Times New Roman"/>
                <w:color w:val="000000"/>
                <w:sz w:val="20"/>
                <w:szCs w:val="20"/>
              </w:rPr>
              <w:t>107 906</w:t>
            </w:r>
          </w:p>
        </w:tc>
        <w:tc>
          <w:tcPr>
            <w:tcW w:w="1895" w:type="dxa"/>
          </w:tcPr>
          <w:p w14:paraId="7D56010E" w14:textId="77777777" w:rsidR="005F2F57" w:rsidRPr="00B806F1" w:rsidRDefault="005F2F57" w:rsidP="005F2F57">
            <w:pPr>
              <w:widowControl/>
              <w:spacing w:after="0" w:line="240" w:lineRule="auto"/>
              <w:jc w:val="both"/>
              <w:rPr>
                <w:rFonts w:ascii="Times New Roman" w:eastAsia="Times New Roman" w:hAnsi="Times New Roman"/>
                <w:color w:val="000000" w:themeColor="text1"/>
                <w:sz w:val="20"/>
                <w:szCs w:val="20"/>
              </w:rPr>
            </w:pPr>
            <w:r w:rsidRPr="00B806F1">
              <w:rPr>
                <w:rFonts w:ascii="Times New Roman" w:eastAsia="Times New Roman" w:hAnsi="Times New Roman"/>
                <w:color w:val="000000" w:themeColor="text1"/>
                <w:sz w:val="20"/>
                <w:szCs w:val="20"/>
              </w:rPr>
              <w:t>SAM 8.2.1., 8.2.3. (ESF 85% un valsts budžeta līdzfinansējums 15%)</w:t>
            </w:r>
          </w:p>
        </w:tc>
      </w:tr>
      <w:tr w:rsidR="005F2F57" w:rsidRPr="00B806F1" w14:paraId="002014F3" w14:textId="77777777" w:rsidTr="005F2F57">
        <w:tc>
          <w:tcPr>
            <w:tcW w:w="1726" w:type="dxa"/>
          </w:tcPr>
          <w:p w14:paraId="51408137" w14:textId="77777777" w:rsidR="005F2F57" w:rsidRPr="00B806F1" w:rsidRDefault="005F2F57" w:rsidP="005F2F57">
            <w:pPr>
              <w:pBdr>
                <w:top w:val="nil"/>
                <w:left w:val="nil"/>
                <w:bottom w:val="nil"/>
                <w:right w:val="nil"/>
                <w:between w:val="nil"/>
              </w:pBdr>
              <w:spacing w:after="120" w:line="288" w:lineRule="auto"/>
              <w:rPr>
                <w:rFonts w:ascii="Times New Roman" w:eastAsia="Times New Roman" w:hAnsi="Times New Roman"/>
                <w:b/>
                <w:bCs/>
                <w:color w:val="000000" w:themeColor="text1"/>
                <w:sz w:val="20"/>
                <w:szCs w:val="20"/>
              </w:rPr>
            </w:pPr>
            <w:r w:rsidRPr="00B806F1">
              <w:rPr>
                <w:rFonts w:ascii="Times New Roman" w:eastAsia="Times New Roman" w:hAnsi="Times New Roman"/>
                <w:b/>
                <w:bCs/>
                <w:color w:val="000000" w:themeColor="text1"/>
                <w:sz w:val="20"/>
                <w:szCs w:val="20"/>
              </w:rPr>
              <w:t>9. pasākums.</w:t>
            </w:r>
          </w:p>
          <w:p w14:paraId="32AA0322" w14:textId="77777777" w:rsidR="005F2F57" w:rsidRPr="00B806F1" w:rsidRDefault="005F2F57" w:rsidP="005F2F57">
            <w:pPr>
              <w:widowControl/>
              <w:spacing w:after="0" w:line="240" w:lineRule="auto"/>
              <w:jc w:val="both"/>
              <w:rPr>
                <w:rFonts w:ascii="Times New Roman" w:eastAsia="Times New Roman" w:hAnsi="Times New Roman"/>
                <w:b/>
                <w:color w:val="000000" w:themeColor="text1"/>
                <w:sz w:val="20"/>
                <w:szCs w:val="20"/>
              </w:rPr>
            </w:pPr>
            <w:r w:rsidRPr="00B806F1">
              <w:rPr>
                <w:rFonts w:ascii="Times New Roman" w:eastAsia="Times New Roman" w:hAnsi="Times New Roman"/>
                <w:b/>
                <w:bCs/>
                <w:color w:val="000000" w:themeColor="text1"/>
                <w:sz w:val="20"/>
                <w:szCs w:val="20"/>
              </w:rPr>
              <w:t>Mērķstipendijas indukcijas gada dalībniekiem.</w:t>
            </w:r>
          </w:p>
        </w:tc>
        <w:tc>
          <w:tcPr>
            <w:tcW w:w="1227" w:type="dxa"/>
          </w:tcPr>
          <w:p w14:paraId="3F46F543" w14:textId="77777777" w:rsidR="005F2F57" w:rsidRPr="00B806F1" w:rsidRDefault="005F2F57" w:rsidP="005F2F57">
            <w:pPr>
              <w:widowControl/>
              <w:spacing w:after="0" w:line="240" w:lineRule="auto"/>
              <w:jc w:val="center"/>
              <w:rPr>
                <w:rFonts w:ascii="Times New Roman" w:eastAsia="Times New Roman" w:hAnsi="Times New Roman"/>
                <w:color w:val="000000" w:themeColor="text1"/>
                <w:sz w:val="20"/>
                <w:szCs w:val="20"/>
              </w:rPr>
            </w:pPr>
            <w:r w:rsidRPr="00B806F1">
              <w:rPr>
                <w:rFonts w:ascii="Times New Roman" w:eastAsia="Times New Roman" w:hAnsi="Times New Roman"/>
                <w:color w:val="000000" w:themeColor="text1"/>
                <w:sz w:val="20"/>
                <w:szCs w:val="20"/>
              </w:rPr>
              <w:t>0</w:t>
            </w:r>
          </w:p>
        </w:tc>
        <w:tc>
          <w:tcPr>
            <w:tcW w:w="1228" w:type="dxa"/>
          </w:tcPr>
          <w:p w14:paraId="203BD0E0" w14:textId="77777777" w:rsidR="005F2F57" w:rsidRPr="00B806F1" w:rsidRDefault="005F2F57" w:rsidP="005F2F57">
            <w:pPr>
              <w:widowControl/>
              <w:spacing w:after="0" w:line="240" w:lineRule="auto"/>
              <w:jc w:val="center"/>
              <w:rPr>
                <w:rFonts w:ascii="Times New Roman" w:eastAsia="Times New Roman" w:hAnsi="Times New Roman"/>
                <w:color w:val="000000" w:themeColor="text1"/>
                <w:sz w:val="20"/>
                <w:szCs w:val="20"/>
              </w:rPr>
            </w:pPr>
            <w:r w:rsidRPr="00B806F1">
              <w:rPr>
                <w:rFonts w:ascii="Times New Roman" w:eastAsia="Times New Roman" w:hAnsi="Times New Roman"/>
                <w:color w:val="000000" w:themeColor="text1"/>
                <w:sz w:val="20"/>
                <w:szCs w:val="20"/>
              </w:rPr>
              <w:t>0</w:t>
            </w:r>
          </w:p>
        </w:tc>
        <w:tc>
          <w:tcPr>
            <w:tcW w:w="1228" w:type="dxa"/>
          </w:tcPr>
          <w:p w14:paraId="31C8EA6E" w14:textId="77777777" w:rsidR="005F2F57" w:rsidRPr="00B806F1" w:rsidRDefault="005F2F57" w:rsidP="005F2F57">
            <w:pPr>
              <w:widowControl/>
              <w:spacing w:after="0" w:line="240" w:lineRule="auto"/>
              <w:jc w:val="center"/>
              <w:rPr>
                <w:rFonts w:ascii="Times New Roman" w:eastAsia="Times New Roman" w:hAnsi="Times New Roman"/>
                <w:color w:val="000000" w:themeColor="text1"/>
                <w:sz w:val="20"/>
                <w:szCs w:val="20"/>
              </w:rPr>
            </w:pPr>
            <w:r w:rsidRPr="00B806F1">
              <w:rPr>
                <w:rFonts w:ascii="Times New Roman" w:hAnsi="Times New Roman"/>
                <w:color w:val="000000"/>
                <w:sz w:val="20"/>
                <w:szCs w:val="20"/>
              </w:rPr>
              <w:t>64 800</w:t>
            </w:r>
          </w:p>
        </w:tc>
        <w:tc>
          <w:tcPr>
            <w:tcW w:w="1228" w:type="dxa"/>
          </w:tcPr>
          <w:p w14:paraId="03D65BA0" w14:textId="77777777" w:rsidR="005F2F57" w:rsidRPr="00B806F1" w:rsidRDefault="005F2F57" w:rsidP="005F2F57">
            <w:pPr>
              <w:widowControl/>
              <w:spacing w:after="0" w:line="240" w:lineRule="auto"/>
              <w:jc w:val="center"/>
              <w:rPr>
                <w:rFonts w:ascii="Times New Roman" w:eastAsia="Times New Roman" w:hAnsi="Times New Roman"/>
                <w:color w:val="000000" w:themeColor="text1"/>
                <w:sz w:val="20"/>
                <w:szCs w:val="20"/>
              </w:rPr>
            </w:pPr>
            <w:r w:rsidRPr="00B806F1">
              <w:rPr>
                <w:rFonts w:ascii="Times New Roman" w:hAnsi="Times New Roman"/>
                <w:color w:val="000000"/>
                <w:sz w:val="20"/>
                <w:szCs w:val="20"/>
              </w:rPr>
              <w:t>54 000</w:t>
            </w:r>
          </w:p>
        </w:tc>
        <w:tc>
          <w:tcPr>
            <w:tcW w:w="1102" w:type="dxa"/>
            <w:shd w:val="clear" w:color="auto" w:fill="D0CECE" w:themeFill="background2" w:themeFillShade="E6"/>
          </w:tcPr>
          <w:p w14:paraId="5185BE8C" w14:textId="77777777" w:rsidR="005F2F57" w:rsidRPr="00B806F1" w:rsidRDefault="005F2F57" w:rsidP="005F2F57">
            <w:pPr>
              <w:widowControl/>
              <w:spacing w:after="0" w:line="240" w:lineRule="auto"/>
              <w:jc w:val="both"/>
              <w:rPr>
                <w:rFonts w:ascii="Times New Roman" w:eastAsia="Times New Roman" w:hAnsi="Times New Roman"/>
                <w:color w:val="000000" w:themeColor="text1"/>
                <w:sz w:val="20"/>
                <w:szCs w:val="20"/>
              </w:rPr>
            </w:pPr>
            <w:r w:rsidRPr="00B806F1">
              <w:rPr>
                <w:rFonts w:ascii="Times New Roman" w:hAnsi="Times New Roman"/>
                <w:color w:val="000000"/>
                <w:sz w:val="20"/>
                <w:szCs w:val="20"/>
              </w:rPr>
              <w:t>118 800</w:t>
            </w:r>
          </w:p>
        </w:tc>
        <w:tc>
          <w:tcPr>
            <w:tcW w:w="1895" w:type="dxa"/>
          </w:tcPr>
          <w:p w14:paraId="12EBEE42" w14:textId="77777777" w:rsidR="005F2F57" w:rsidRPr="00B806F1" w:rsidRDefault="005F2F57" w:rsidP="005F2F57">
            <w:pPr>
              <w:widowControl/>
              <w:spacing w:after="0" w:line="240" w:lineRule="auto"/>
              <w:jc w:val="both"/>
              <w:rPr>
                <w:rFonts w:ascii="Times New Roman" w:eastAsia="Times New Roman" w:hAnsi="Times New Roman"/>
                <w:color w:val="000000" w:themeColor="text1"/>
                <w:sz w:val="20"/>
                <w:szCs w:val="20"/>
              </w:rPr>
            </w:pPr>
            <w:r w:rsidRPr="00B806F1">
              <w:rPr>
                <w:rFonts w:ascii="Times New Roman" w:eastAsia="Times New Roman" w:hAnsi="Times New Roman"/>
                <w:color w:val="000000" w:themeColor="text1"/>
                <w:sz w:val="20"/>
                <w:szCs w:val="20"/>
              </w:rPr>
              <w:t>SAM 8.2.1., 8.2.3. (ESF 85% un valsts budžeta līdzfinansējums 15%)</w:t>
            </w:r>
          </w:p>
        </w:tc>
      </w:tr>
      <w:tr w:rsidR="005F2F57" w:rsidRPr="00B806F1" w14:paraId="19964859" w14:textId="77777777" w:rsidTr="005F2F57">
        <w:tc>
          <w:tcPr>
            <w:tcW w:w="1726" w:type="dxa"/>
            <w:shd w:val="clear" w:color="auto" w:fill="D0CECE" w:themeFill="background2" w:themeFillShade="E6"/>
          </w:tcPr>
          <w:p w14:paraId="69D05FE1" w14:textId="77777777" w:rsidR="005F2F57" w:rsidRPr="00B806F1" w:rsidRDefault="005F2F57" w:rsidP="005F2F57">
            <w:pPr>
              <w:widowControl/>
              <w:spacing w:after="0" w:line="240" w:lineRule="auto"/>
              <w:jc w:val="both"/>
              <w:rPr>
                <w:rFonts w:ascii="Times New Roman" w:eastAsia="Times New Roman" w:hAnsi="Times New Roman"/>
                <w:b/>
                <w:color w:val="000000" w:themeColor="text1"/>
                <w:sz w:val="20"/>
                <w:szCs w:val="20"/>
              </w:rPr>
            </w:pPr>
            <w:r w:rsidRPr="00B806F1">
              <w:rPr>
                <w:rFonts w:ascii="Times New Roman" w:eastAsia="Times New Roman" w:hAnsi="Times New Roman"/>
                <w:b/>
                <w:color w:val="000000" w:themeColor="text1"/>
                <w:sz w:val="20"/>
                <w:szCs w:val="20"/>
              </w:rPr>
              <w:t>KOPĀ</w:t>
            </w:r>
          </w:p>
        </w:tc>
        <w:tc>
          <w:tcPr>
            <w:tcW w:w="1227" w:type="dxa"/>
            <w:shd w:val="clear" w:color="auto" w:fill="D0CECE" w:themeFill="background2" w:themeFillShade="E6"/>
          </w:tcPr>
          <w:p w14:paraId="79FB1E04" w14:textId="77777777" w:rsidR="005F2F57" w:rsidRPr="00B806F1" w:rsidRDefault="005F2F57" w:rsidP="005F2F57">
            <w:pPr>
              <w:widowControl/>
              <w:spacing w:after="0" w:line="240" w:lineRule="auto"/>
              <w:jc w:val="center"/>
              <w:rPr>
                <w:rFonts w:ascii="Times New Roman" w:eastAsia="Times New Roman" w:hAnsi="Times New Roman"/>
                <w:b/>
                <w:color w:val="000000" w:themeColor="text1"/>
                <w:sz w:val="20"/>
                <w:szCs w:val="20"/>
              </w:rPr>
            </w:pPr>
            <w:r w:rsidRPr="00B806F1">
              <w:rPr>
                <w:rFonts w:ascii="Times New Roman" w:hAnsi="Times New Roman"/>
                <w:b/>
                <w:color w:val="000000"/>
                <w:sz w:val="20"/>
                <w:szCs w:val="20"/>
              </w:rPr>
              <w:t>242 282</w:t>
            </w:r>
          </w:p>
        </w:tc>
        <w:tc>
          <w:tcPr>
            <w:tcW w:w="1228" w:type="dxa"/>
            <w:shd w:val="clear" w:color="auto" w:fill="D0CECE" w:themeFill="background2" w:themeFillShade="E6"/>
          </w:tcPr>
          <w:p w14:paraId="31BB8188" w14:textId="77777777" w:rsidR="005F2F57" w:rsidRPr="00B806F1" w:rsidRDefault="005F2F57" w:rsidP="005F2F57">
            <w:pPr>
              <w:widowControl/>
              <w:spacing w:after="0" w:line="240" w:lineRule="auto"/>
              <w:jc w:val="center"/>
              <w:rPr>
                <w:rFonts w:ascii="Times New Roman" w:eastAsia="Times New Roman" w:hAnsi="Times New Roman"/>
                <w:b/>
                <w:color w:val="000000" w:themeColor="text1"/>
                <w:sz w:val="20"/>
                <w:szCs w:val="20"/>
              </w:rPr>
            </w:pPr>
            <w:r w:rsidRPr="00B806F1">
              <w:rPr>
                <w:rFonts w:ascii="Times New Roman" w:hAnsi="Times New Roman"/>
                <w:b/>
                <w:color w:val="000000"/>
                <w:sz w:val="20"/>
                <w:szCs w:val="20"/>
              </w:rPr>
              <w:t>819 001</w:t>
            </w:r>
          </w:p>
        </w:tc>
        <w:tc>
          <w:tcPr>
            <w:tcW w:w="1228" w:type="dxa"/>
            <w:shd w:val="clear" w:color="auto" w:fill="D0CECE" w:themeFill="background2" w:themeFillShade="E6"/>
          </w:tcPr>
          <w:p w14:paraId="0164FE79" w14:textId="77777777" w:rsidR="005F2F57" w:rsidRPr="00B806F1" w:rsidRDefault="005F2F57" w:rsidP="005F2F57">
            <w:pPr>
              <w:widowControl/>
              <w:spacing w:after="0" w:line="240" w:lineRule="auto"/>
              <w:jc w:val="center"/>
              <w:rPr>
                <w:rFonts w:ascii="Times New Roman" w:eastAsia="Times New Roman" w:hAnsi="Times New Roman"/>
                <w:b/>
                <w:color w:val="000000" w:themeColor="text1"/>
                <w:sz w:val="20"/>
                <w:szCs w:val="20"/>
              </w:rPr>
            </w:pPr>
            <w:r w:rsidRPr="00B806F1">
              <w:rPr>
                <w:rFonts w:ascii="Times New Roman" w:hAnsi="Times New Roman"/>
                <w:b/>
                <w:color w:val="000000"/>
                <w:sz w:val="20"/>
                <w:szCs w:val="20"/>
              </w:rPr>
              <w:t>1 249 989</w:t>
            </w:r>
          </w:p>
        </w:tc>
        <w:tc>
          <w:tcPr>
            <w:tcW w:w="1228" w:type="dxa"/>
            <w:shd w:val="clear" w:color="auto" w:fill="D0CECE" w:themeFill="background2" w:themeFillShade="E6"/>
          </w:tcPr>
          <w:p w14:paraId="1A83270D" w14:textId="77777777" w:rsidR="005F2F57" w:rsidRPr="00B806F1" w:rsidRDefault="005F2F57" w:rsidP="005F2F57">
            <w:pPr>
              <w:widowControl/>
              <w:spacing w:after="0" w:line="240" w:lineRule="auto"/>
              <w:jc w:val="center"/>
              <w:rPr>
                <w:rFonts w:ascii="Times New Roman" w:eastAsia="Times New Roman" w:hAnsi="Times New Roman"/>
                <w:b/>
                <w:color w:val="000000" w:themeColor="text1"/>
                <w:sz w:val="20"/>
                <w:szCs w:val="20"/>
              </w:rPr>
            </w:pPr>
            <w:r w:rsidRPr="00B806F1">
              <w:rPr>
                <w:rFonts w:ascii="Times New Roman" w:hAnsi="Times New Roman"/>
                <w:b/>
                <w:color w:val="000000"/>
                <w:sz w:val="20"/>
                <w:szCs w:val="20"/>
              </w:rPr>
              <w:t>638 505</w:t>
            </w:r>
          </w:p>
        </w:tc>
        <w:tc>
          <w:tcPr>
            <w:tcW w:w="1102" w:type="dxa"/>
            <w:shd w:val="clear" w:color="auto" w:fill="D0CECE" w:themeFill="background2" w:themeFillShade="E6"/>
          </w:tcPr>
          <w:p w14:paraId="347DCEF4" w14:textId="77777777" w:rsidR="005F2F57" w:rsidRPr="00B806F1" w:rsidRDefault="005F2F57" w:rsidP="005F2F57">
            <w:pPr>
              <w:widowControl/>
              <w:spacing w:after="0" w:line="240" w:lineRule="auto"/>
              <w:jc w:val="both"/>
              <w:rPr>
                <w:rFonts w:ascii="Times New Roman" w:eastAsia="Times New Roman" w:hAnsi="Times New Roman"/>
                <w:b/>
                <w:color w:val="000000" w:themeColor="text1"/>
                <w:sz w:val="20"/>
                <w:szCs w:val="20"/>
              </w:rPr>
            </w:pPr>
            <w:r w:rsidRPr="00B806F1">
              <w:rPr>
                <w:rFonts w:ascii="Times New Roman" w:hAnsi="Times New Roman"/>
                <w:b/>
                <w:color w:val="000000"/>
                <w:sz w:val="20"/>
                <w:szCs w:val="20"/>
              </w:rPr>
              <w:t>2 949 777</w:t>
            </w:r>
          </w:p>
        </w:tc>
        <w:tc>
          <w:tcPr>
            <w:tcW w:w="1895" w:type="dxa"/>
            <w:shd w:val="clear" w:color="auto" w:fill="FFFFFF" w:themeFill="background1"/>
          </w:tcPr>
          <w:p w14:paraId="59793294" w14:textId="77777777" w:rsidR="005F2F57" w:rsidRPr="00B806F1" w:rsidRDefault="005F2F57" w:rsidP="005F2F57">
            <w:pPr>
              <w:widowControl/>
              <w:spacing w:after="0" w:line="240" w:lineRule="auto"/>
              <w:jc w:val="both"/>
              <w:rPr>
                <w:rFonts w:ascii="Times New Roman" w:eastAsia="Times New Roman" w:hAnsi="Times New Roman"/>
                <w:color w:val="000000" w:themeColor="text1"/>
                <w:sz w:val="20"/>
                <w:szCs w:val="20"/>
              </w:rPr>
            </w:pPr>
          </w:p>
        </w:tc>
      </w:tr>
    </w:tbl>
    <w:p w14:paraId="503CEF24" w14:textId="77777777" w:rsidR="005F2F57" w:rsidRPr="00B806F1" w:rsidRDefault="005F2F57" w:rsidP="005F2F57">
      <w:pPr>
        <w:widowControl/>
        <w:spacing w:after="120" w:line="288" w:lineRule="auto"/>
        <w:jc w:val="both"/>
        <w:rPr>
          <w:rFonts w:ascii="Times New Roman" w:eastAsia="Times New Roman" w:hAnsi="Times New Roman"/>
          <w:color w:val="000000" w:themeColor="text1"/>
          <w:sz w:val="24"/>
          <w:szCs w:val="24"/>
        </w:rPr>
      </w:pPr>
    </w:p>
    <w:p w14:paraId="1581E854" w14:textId="77777777" w:rsidR="005F2F57" w:rsidRPr="00B806F1" w:rsidRDefault="005F2F57" w:rsidP="005F2F57">
      <w:pPr>
        <w:widowControl/>
        <w:spacing w:after="120" w:line="288" w:lineRule="auto"/>
        <w:jc w:val="both"/>
        <w:rPr>
          <w:rFonts w:ascii="Times New Roman" w:eastAsia="Times New Roman" w:hAnsi="Times New Roman"/>
          <w:color w:val="000000" w:themeColor="text1"/>
          <w:sz w:val="24"/>
          <w:szCs w:val="24"/>
        </w:rPr>
      </w:pPr>
      <w:r w:rsidRPr="00B806F1">
        <w:rPr>
          <w:rFonts w:ascii="Times New Roman" w:eastAsia="Times New Roman" w:hAnsi="Times New Roman"/>
          <w:color w:val="000000" w:themeColor="text1"/>
          <w:sz w:val="24"/>
          <w:szCs w:val="24"/>
        </w:rPr>
        <w:t xml:space="preserve">Ministrija ESF finansējumu un valsts budžeta līdzfinansējumu jaunās studiju programmas īstenošanai ierosina piešķirt secīgi – vispirms piešķirt 2019./2020. ak. gadā nepieciešamo finansējumu, pēc tam – 2020./2021. ak. gadā un attiecīgi –  2021./2022. ak. gadā nepieciešano finansējumu, ievērojot, ka šobrīd vēl nav iespējams prognozēt jaunajā studiju programmā studējošo skaitu  2021./2022., kā arī nākamajos ak. gados katrā no augstskolām – LU, DU un </w:t>
      </w:r>
      <w:r w:rsidRPr="00B806F1">
        <w:rPr>
          <w:rFonts w:ascii="Times New Roman" w:eastAsia="Times New Roman" w:hAnsi="Times New Roman"/>
          <w:color w:val="000000" w:themeColor="text1"/>
          <w:sz w:val="24"/>
          <w:szCs w:val="24"/>
        </w:rPr>
        <w:lastRenderedPageBreak/>
        <w:t xml:space="preserve">LiepU. Līdz ar to nav iespējams precīzi prognozēt katrai augstskolai papildus nepieciešamo finansējumu jaunās programmas īstenošanai attiecīgajos akadēmiskajos gados. </w:t>
      </w:r>
    </w:p>
    <w:p w14:paraId="73D92FD5" w14:textId="219231AE" w:rsidR="005F2F57" w:rsidRPr="00B806F1" w:rsidRDefault="005F2F57" w:rsidP="005F2F57">
      <w:pPr>
        <w:widowControl/>
        <w:spacing w:after="120" w:line="288" w:lineRule="auto"/>
        <w:jc w:val="both"/>
        <w:rPr>
          <w:rFonts w:ascii="Times New Roman" w:eastAsia="Times New Roman" w:hAnsi="Times New Roman"/>
          <w:color w:val="000000" w:themeColor="text1"/>
          <w:sz w:val="24"/>
          <w:szCs w:val="24"/>
        </w:rPr>
      </w:pPr>
      <w:r w:rsidRPr="00B806F1">
        <w:rPr>
          <w:rFonts w:ascii="Times New Roman" w:eastAsia="Times New Roman" w:hAnsi="Times New Roman"/>
          <w:color w:val="000000" w:themeColor="text1"/>
          <w:sz w:val="24"/>
          <w:szCs w:val="24"/>
        </w:rPr>
        <w:t xml:space="preserve">Sadalot finansējumu pa kalendārajiem gadiem (skat. 3. tabulu), indikatīvi plānots, ka SAM 8.2.1. pirmās kārtas augstskolu projektu ietvaros papildus būs nepieciešams finansējums 2019. gadā – 242 282 EUR, 2020. gadā – 659 423 EUR, 2021. gadā – 934 824 EUR, 2022. gadā –  481 190 EUR. </w:t>
      </w:r>
    </w:p>
    <w:p w14:paraId="6E0CF823" w14:textId="0088993C" w:rsidR="005F2F57" w:rsidRPr="00B806F1" w:rsidRDefault="005F2F57" w:rsidP="005F2F57">
      <w:pPr>
        <w:widowControl/>
        <w:shd w:val="clear" w:color="auto" w:fill="FFFFFF" w:themeFill="background1"/>
        <w:spacing w:after="120" w:line="288" w:lineRule="auto"/>
        <w:jc w:val="both"/>
        <w:rPr>
          <w:rFonts w:ascii="Times New Roman" w:eastAsia="Times New Roman" w:hAnsi="Times New Roman"/>
          <w:color w:val="000000" w:themeColor="text1"/>
          <w:sz w:val="24"/>
          <w:szCs w:val="24"/>
        </w:rPr>
      </w:pPr>
      <w:r w:rsidRPr="00B806F1">
        <w:rPr>
          <w:rFonts w:ascii="Times New Roman" w:eastAsia="Times New Roman" w:hAnsi="Times New Roman"/>
          <w:color w:val="000000" w:themeColor="text1"/>
          <w:sz w:val="24"/>
          <w:szCs w:val="24"/>
        </w:rPr>
        <w:t xml:space="preserve">Mentoru nodrošināšanai finansējumu plānots piesaistīt no pašvaldībām. Pašvaldību iesaiste jauno skolotāju ienākšanā skolās ir modelēta uz nodibinājuma “Iespējamā misija” sadarbības modeļa ar pašvaldībām, kurā pašvaldības dažādos apmēros finansē to skolās strādājošos nodibinājuma “Iespējamā misija” dalībniekus. Taču piedāvātais modelis paredz pašvaldību atbalstu daudz finansiāli mazāk ietilpīgā programmas daļā, reizē saglabājot pašas pašvaldības iekšējo resursu bagātināšanas aspektu – mentora algošana (programmas pirmā (mācību) gada laikā), kas indikatīvi veidotu 550 EUR bruto  uz katru pašvaldības atbalstīto mentoru. Sadalot finansējumu pa kalendārajiem gadiem (skat. 3. tabulu), plānots, ka pašvaldību finansējums būs nepieciešams, sākot ar 2020. gadu – 27 500 EUR, 2021. gadā – 55 000 EUR, 2022. gadā (līdz 30. jūnijam) –  27 500 EUR. Vienlaikus plānots, ka pašvaldības arī pēc 2022. gada 30. jūnija turpinātu finansēt mentoru atlīdzību skolās. Savukārt mentoru mācības nodrošinātu augstskolas – LU, DU un LiepU – no valsts budžeta finansējuma. Šim nolūkam nepieciešamais valsts budžeta finansējums informatīvā ziņojuma pārskata periodā līdz 2022. gada 30. jūnijam būtu: 2020. gadā – 7 078 EUR, 2021. gadā – 10 165 EUR, 2022. gadā – 4 815 EUR. </w:t>
      </w:r>
    </w:p>
    <w:p w14:paraId="02983700" w14:textId="77777777" w:rsidR="005F2F57" w:rsidRPr="00B806F1" w:rsidRDefault="005F2F57" w:rsidP="005F2F57">
      <w:pPr>
        <w:widowControl/>
        <w:shd w:val="clear" w:color="auto" w:fill="FFFFFF" w:themeFill="background1"/>
        <w:spacing w:after="120" w:line="288" w:lineRule="auto"/>
        <w:jc w:val="both"/>
        <w:rPr>
          <w:rFonts w:ascii="Times New Roman" w:eastAsia="Times New Roman" w:hAnsi="Times New Roman"/>
          <w:color w:val="000000" w:themeColor="text1"/>
          <w:sz w:val="24"/>
          <w:szCs w:val="24"/>
        </w:rPr>
      </w:pPr>
      <w:r w:rsidRPr="00B806F1">
        <w:rPr>
          <w:rFonts w:ascii="Times New Roman" w:eastAsia="Times New Roman" w:hAnsi="Times New Roman"/>
          <w:color w:val="000000" w:themeColor="text1"/>
          <w:sz w:val="24"/>
          <w:szCs w:val="24"/>
        </w:rPr>
        <w:t>Valsts finansētu 100 studiju (budžeta) vietu nodrošināšanai diviem akadēmiskajiem gadiem nepiešamais valsts budžeta finansējums dalījumā pa kalendārajiem gadiem būtu: 2020. gadā – 125 000 EUR, 2021. gadā – 250 000 EUR, 2022. gadā – 125 000 EUR.</w:t>
      </w:r>
    </w:p>
    <w:p w14:paraId="7EF6925A" w14:textId="747C37A6" w:rsidR="005F2F57" w:rsidRPr="00B806F1" w:rsidRDefault="005F2F57" w:rsidP="005F2F57">
      <w:pPr>
        <w:spacing w:after="120" w:line="288" w:lineRule="auto"/>
        <w:jc w:val="both"/>
        <w:rPr>
          <w:rFonts w:ascii="Times New Roman" w:hAnsi="Times New Roman"/>
          <w:b/>
          <w:bCs/>
          <w:sz w:val="24"/>
          <w:szCs w:val="24"/>
        </w:rPr>
      </w:pPr>
      <w:r w:rsidRPr="00B806F1">
        <w:rPr>
          <w:rFonts w:ascii="Times New Roman" w:hAnsi="Times New Roman"/>
          <w:b/>
          <w:bCs/>
          <w:sz w:val="24"/>
          <w:szCs w:val="24"/>
        </w:rPr>
        <w:t>4.2. Variants B – esošais valsts budžeta finansējums jaunās studiju programmas 100 budžeta vietu nodrošināšanai, citas izmaksas sedzot no vairākiem finansējuma avotiem</w:t>
      </w:r>
    </w:p>
    <w:p w14:paraId="0D349FA3" w14:textId="437D5B91" w:rsidR="005F2F57" w:rsidRPr="00B806F1" w:rsidRDefault="005F2F57" w:rsidP="005F2F57">
      <w:pPr>
        <w:spacing w:after="120" w:line="288" w:lineRule="auto"/>
        <w:jc w:val="both"/>
        <w:rPr>
          <w:rFonts w:ascii="Times New Roman" w:hAnsi="Times New Roman"/>
          <w:sz w:val="24"/>
          <w:szCs w:val="24"/>
        </w:rPr>
      </w:pPr>
      <w:r w:rsidRPr="00B806F1">
        <w:rPr>
          <w:rFonts w:ascii="Times New Roman" w:hAnsi="Times New Roman"/>
          <w:sz w:val="24"/>
          <w:szCs w:val="24"/>
        </w:rPr>
        <w:t>Variants B līdzīgi kā variants A paredz identiskus finansējuma avotus jaunās studiju programmas īstenošanas uzsākšanai, tomēr netiek pieprasīts papildu valsts budžeta finansējums 500 000 EUR apmērā: jaunās studiju programmas budžeta vietas tiek finansētas no esošā valsts budžeta finansējuma studiju virzienam “Izglītība, pedagoģija un sports”.</w:t>
      </w:r>
    </w:p>
    <w:p w14:paraId="5B5E68BA" w14:textId="47B38FA9" w:rsidR="005F2F57" w:rsidRPr="00B806F1" w:rsidRDefault="005F2F57" w:rsidP="005F2F57">
      <w:pPr>
        <w:spacing w:after="120" w:line="288" w:lineRule="auto"/>
        <w:jc w:val="both"/>
        <w:rPr>
          <w:rFonts w:ascii="Times New Roman" w:hAnsi="Times New Roman"/>
          <w:sz w:val="24"/>
          <w:szCs w:val="24"/>
        </w:rPr>
      </w:pPr>
      <w:r w:rsidRPr="00B806F1">
        <w:rPr>
          <w:rFonts w:ascii="Times New Roman" w:hAnsi="Times New Roman"/>
          <w:sz w:val="24"/>
          <w:szCs w:val="24"/>
        </w:rPr>
        <w:t xml:space="preserve">2019. gadā studiju virzienā “Izglītība, pedagoģija un sports” bija </w:t>
      </w:r>
      <w:r w:rsidRPr="00B806F1">
        <w:rPr>
          <w:rFonts w:ascii="Times New Roman" w:hAnsi="Times New Roman"/>
          <w:b/>
          <w:sz w:val="24"/>
          <w:szCs w:val="24"/>
        </w:rPr>
        <w:t>1698</w:t>
      </w:r>
      <w:r w:rsidRPr="00B806F1">
        <w:rPr>
          <w:rFonts w:ascii="Times New Roman" w:hAnsi="Times New Roman"/>
          <w:sz w:val="24"/>
          <w:szCs w:val="24"/>
        </w:rPr>
        <w:t xml:space="preserve"> ministrijas piešķirtās budžeta vietas uz 2580 pilna laika studējošajiem 2018./2019. ak. gadā, tai skaitā </w:t>
      </w:r>
      <w:r w:rsidRPr="00B806F1">
        <w:rPr>
          <w:rFonts w:ascii="Times New Roman" w:hAnsi="Times New Roman"/>
          <w:b/>
          <w:sz w:val="24"/>
          <w:szCs w:val="24"/>
        </w:rPr>
        <w:t>1253</w:t>
      </w:r>
      <w:r w:rsidRPr="00B806F1">
        <w:rPr>
          <w:rFonts w:ascii="Times New Roman" w:hAnsi="Times New Roman"/>
          <w:sz w:val="24"/>
          <w:szCs w:val="24"/>
        </w:rPr>
        <w:t xml:space="preserve"> ministrijas piešķirtās vietas bakalaura studiju līmenim (41. un 42. studiju līmenis) (skat. 4. tabulu). </w:t>
      </w:r>
    </w:p>
    <w:p w14:paraId="130E356F" w14:textId="2421853A" w:rsidR="005F2F57" w:rsidRPr="00B806F1" w:rsidRDefault="005F2F57" w:rsidP="005F2F57">
      <w:pPr>
        <w:spacing w:after="120" w:line="288" w:lineRule="auto"/>
        <w:jc w:val="both"/>
        <w:rPr>
          <w:rFonts w:ascii="Times New Roman" w:hAnsi="Times New Roman"/>
          <w:sz w:val="24"/>
          <w:szCs w:val="24"/>
        </w:rPr>
      </w:pPr>
      <w:r w:rsidRPr="00B806F1">
        <w:rPr>
          <w:rFonts w:ascii="Times New Roman" w:hAnsi="Times New Roman"/>
          <w:sz w:val="24"/>
          <w:szCs w:val="24"/>
        </w:rPr>
        <w:t xml:space="preserve">Sākot ar 2020. gadu no kopējā budžeta vietu skaita pakāpeniski notiks </w:t>
      </w:r>
      <w:r w:rsidRPr="00B806F1">
        <w:rPr>
          <w:rFonts w:ascii="Times New Roman" w:hAnsi="Times New Roman"/>
          <w:b/>
          <w:sz w:val="24"/>
          <w:szCs w:val="24"/>
        </w:rPr>
        <w:t>382</w:t>
      </w:r>
      <w:r w:rsidRPr="00B806F1">
        <w:rPr>
          <w:rFonts w:ascii="Times New Roman" w:hAnsi="Times New Roman"/>
          <w:sz w:val="24"/>
          <w:szCs w:val="24"/>
        </w:rPr>
        <w:t xml:space="preserve"> budžeta vietu pārdale uz citiem studiju virzieniem, atbilstoši izmaiņām normatīvajos aktos</w:t>
      </w:r>
      <w:r w:rsidRPr="00B806F1">
        <w:rPr>
          <w:rStyle w:val="FootnoteReference"/>
          <w:szCs w:val="24"/>
        </w:rPr>
        <w:footnoteReference w:id="31"/>
      </w:r>
      <w:r w:rsidRPr="00B806F1">
        <w:rPr>
          <w:rFonts w:ascii="Times New Roman" w:hAnsi="Times New Roman"/>
          <w:sz w:val="24"/>
          <w:szCs w:val="24"/>
        </w:rPr>
        <w:t xml:space="preserve"> un informatīvajā ziņojumā “Priekšlikumi konceptuāli jaunas kompetencēs balstītas izglītības prasībām atbilstošas skolotāju izglītības nodrošināšanai Latvijā” paredzētajai rīcībai: </w:t>
      </w:r>
    </w:p>
    <w:p w14:paraId="30169BB9" w14:textId="3A108EBB" w:rsidR="005F2F57" w:rsidRPr="00B806F1" w:rsidRDefault="005F2F57" w:rsidP="005F2F57">
      <w:pPr>
        <w:pStyle w:val="ListParagraph"/>
        <w:numPr>
          <w:ilvl w:val="0"/>
          <w:numId w:val="13"/>
        </w:numPr>
        <w:spacing w:after="120" w:line="288" w:lineRule="auto"/>
        <w:jc w:val="both"/>
        <w:rPr>
          <w:rFonts w:ascii="Times New Roman" w:hAnsi="Times New Roman"/>
          <w:sz w:val="24"/>
          <w:szCs w:val="24"/>
        </w:rPr>
      </w:pPr>
      <w:r w:rsidRPr="00B806F1">
        <w:rPr>
          <w:rFonts w:ascii="Times New Roman" w:hAnsi="Times New Roman"/>
          <w:sz w:val="24"/>
          <w:szCs w:val="24"/>
        </w:rPr>
        <w:lastRenderedPageBreak/>
        <w:t xml:space="preserve">no 328 budžeta vietām  bakalaura studiju līmenī uz studiju virzienu “Sporta zinātne” tiks pārdalītas </w:t>
      </w:r>
      <w:r w:rsidRPr="00B806F1">
        <w:rPr>
          <w:rFonts w:ascii="Times New Roman" w:hAnsi="Times New Roman"/>
          <w:b/>
          <w:sz w:val="24"/>
          <w:szCs w:val="24"/>
        </w:rPr>
        <w:t>277</w:t>
      </w:r>
      <w:r w:rsidRPr="00B806F1">
        <w:rPr>
          <w:rFonts w:ascii="Times New Roman" w:hAnsi="Times New Roman"/>
          <w:sz w:val="24"/>
          <w:szCs w:val="24"/>
        </w:rPr>
        <w:t xml:space="preserve"> budžeta vietas (208 bakalaura, 51 maģistra un 8 doktora līmeņa studijām), </w:t>
      </w:r>
    </w:p>
    <w:p w14:paraId="14DE22C5" w14:textId="77777777" w:rsidR="005F2F57" w:rsidRPr="00B806F1" w:rsidRDefault="005F2F57" w:rsidP="005F2F57">
      <w:pPr>
        <w:pStyle w:val="ListParagraph"/>
        <w:numPr>
          <w:ilvl w:val="0"/>
          <w:numId w:val="13"/>
        </w:numPr>
        <w:spacing w:after="120" w:line="288" w:lineRule="auto"/>
        <w:jc w:val="both"/>
        <w:rPr>
          <w:rFonts w:ascii="Times New Roman" w:hAnsi="Times New Roman"/>
          <w:sz w:val="24"/>
          <w:szCs w:val="24"/>
        </w:rPr>
      </w:pPr>
      <w:r w:rsidRPr="00B806F1">
        <w:rPr>
          <w:rFonts w:ascii="Times New Roman" w:hAnsi="Times New Roman"/>
          <w:sz w:val="24"/>
          <w:szCs w:val="24"/>
        </w:rPr>
        <w:t>sociālo pedagogu sagatavošana tiks turpināta studiju virziena “Sociālā labklājība” studiju programmās (</w:t>
      </w:r>
      <w:r w:rsidRPr="00B806F1">
        <w:rPr>
          <w:rFonts w:ascii="Times New Roman" w:hAnsi="Times New Roman"/>
          <w:b/>
          <w:sz w:val="24"/>
          <w:szCs w:val="24"/>
        </w:rPr>
        <w:t>64</w:t>
      </w:r>
      <w:r w:rsidRPr="00B806F1">
        <w:rPr>
          <w:rFonts w:ascii="Times New Roman" w:hAnsi="Times New Roman"/>
          <w:sz w:val="24"/>
          <w:szCs w:val="24"/>
        </w:rPr>
        <w:t xml:space="preserve"> budžeta vietas), </w:t>
      </w:r>
    </w:p>
    <w:p w14:paraId="2595F057" w14:textId="384A2B55" w:rsidR="005F2F57" w:rsidRPr="00B806F1" w:rsidRDefault="005F2F57" w:rsidP="005F2F57">
      <w:pPr>
        <w:pStyle w:val="ListParagraph"/>
        <w:numPr>
          <w:ilvl w:val="0"/>
          <w:numId w:val="13"/>
        </w:numPr>
        <w:spacing w:after="120" w:line="288" w:lineRule="auto"/>
        <w:jc w:val="both"/>
        <w:rPr>
          <w:rFonts w:ascii="Times New Roman" w:hAnsi="Times New Roman"/>
          <w:sz w:val="24"/>
          <w:szCs w:val="24"/>
        </w:rPr>
      </w:pPr>
      <w:r w:rsidRPr="00B806F1">
        <w:rPr>
          <w:rFonts w:ascii="Times New Roman" w:hAnsi="Times New Roman"/>
          <w:sz w:val="24"/>
          <w:szCs w:val="24"/>
        </w:rPr>
        <w:t>karjeras konsultantu sagatavošana turpināsies citos studiju virzienos, atbilstoši augstskolu plāniem par studiju programmu fragmentācijas mazināšanu (</w:t>
      </w:r>
      <w:r w:rsidRPr="00B806F1">
        <w:rPr>
          <w:rFonts w:ascii="Times New Roman" w:hAnsi="Times New Roman"/>
          <w:b/>
          <w:sz w:val="24"/>
          <w:szCs w:val="24"/>
        </w:rPr>
        <w:t>41</w:t>
      </w:r>
      <w:r w:rsidRPr="00B806F1">
        <w:rPr>
          <w:rFonts w:ascii="Times New Roman" w:hAnsi="Times New Roman"/>
          <w:sz w:val="24"/>
          <w:szCs w:val="24"/>
        </w:rPr>
        <w:t xml:space="preserve"> budžeta vietas).</w:t>
      </w:r>
    </w:p>
    <w:p w14:paraId="5CD66B02" w14:textId="48BE2500" w:rsidR="005F2F57" w:rsidRPr="00B806F1" w:rsidRDefault="005F2F57" w:rsidP="005F2F57">
      <w:pPr>
        <w:spacing w:after="120" w:line="288" w:lineRule="auto"/>
        <w:jc w:val="both"/>
        <w:rPr>
          <w:rFonts w:ascii="Times New Roman" w:hAnsi="Times New Roman"/>
          <w:sz w:val="24"/>
          <w:szCs w:val="24"/>
        </w:rPr>
      </w:pPr>
      <w:r w:rsidRPr="00B806F1">
        <w:rPr>
          <w:rFonts w:ascii="Times New Roman" w:hAnsi="Times New Roman"/>
          <w:sz w:val="24"/>
          <w:szCs w:val="24"/>
        </w:rPr>
        <w:t>Studiju virzienā “Izglītība, pedagoģija un sports” turpinās īstenot logopēdu sagatavošanas studiju programmas (44 budžeta vietas), kas ir atbalsta personāls un neveic pedagoģisko darbību, kā arī maģistra (277 budžeta vietas) un doktora (58 budžeta vietas) studiju programmas. Lai nodrošinātu jaunās, četrām augstskolām kopīgās doktora studiju programmas “Izglītības zinātne” pilnvērtīgu funkcionēšanu, ir nepieciešams pakāpenisks budžeta vietu skaita palielinājums par 22 budžeta vietām, provizoriski samazinot maģistra studiju programmu budžeta vietu skaitu par 50 budžeta vietām.</w:t>
      </w:r>
    </w:p>
    <w:p w14:paraId="2905635D" w14:textId="07D0C4EA" w:rsidR="005F2F57" w:rsidRPr="00B806F1" w:rsidRDefault="005F2F57" w:rsidP="005F2F57">
      <w:pPr>
        <w:spacing w:after="120" w:line="288" w:lineRule="auto"/>
        <w:jc w:val="both"/>
        <w:rPr>
          <w:rFonts w:ascii="Times New Roman" w:eastAsia="Times New Roman" w:hAnsi="Times New Roman"/>
          <w:sz w:val="24"/>
          <w:szCs w:val="24"/>
          <w:lang w:eastAsia="lv-LV"/>
        </w:rPr>
      </w:pPr>
      <w:r w:rsidRPr="00B806F1">
        <w:rPr>
          <w:rFonts w:ascii="Times New Roman" w:hAnsi="Times New Roman"/>
          <w:sz w:val="24"/>
          <w:szCs w:val="24"/>
        </w:rPr>
        <w:t>2020. gadā, uzsākot jauno pedagogu sagatavošanas studiju programmu īstenošanu, ir jānodrošina vienas budžeta vietas pilns finansējums pēc aktuālā studiju vietas bāzes izmaksu aprēķina (optimāliem koeficientiem).</w:t>
      </w:r>
      <w:r w:rsidRPr="00B806F1">
        <w:rPr>
          <w:rFonts w:ascii="Times New Roman" w:eastAsia="Times New Roman" w:hAnsi="Times New Roman"/>
          <w:sz w:val="24"/>
          <w:szCs w:val="24"/>
          <w:lang w:eastAsia="lv-LV"/>
        </w:rPr>
        <w:t xml:space="preserve"> Ņemot vērā, ka minimālais koeficients ir 64% apmērā no optimālā koeficienta un studiju vietas bāzes izmaksas šobrīd ir par 19% zemākas nekā plānots, vienas vietas pilns finansējums pēc akutalizētās studiju vietas bāzes izmaksu aprēķina vidēji pieaug par 73%.</w:t>
      </w:r>
    </w:p>
    <w:p w14:paraId="7FA386B0" w14:textId="2C1DF2FF" w:rsidR="005F2F57" w:rsidRPr="00B806F1" w:rsidRDefault="005F2F57" w:rsidP="005F2F57">
      <w:pPr>
        <w:spacing w:before="240" w:after="120" w:line="288" w:lineRule="auto"/>
        <w:jc w:val="both"/>
        <w:rPr>
          <w:rFonts w:ascii="Times New Roman" w:hAnsi="Times New Roman"/>
          <w:sz w:val="24"/>
          <w:szCs w:val="24"/>
        </w:rPr>
      </w:pPr>
      <w:r w:rsidRPr="00B806F1">
        <w:rPr>
          <w:rFonts w:ascii="Times New Roman" w:hAnsi="Times New Roman"/>
          <w:sz w:val="24"/>
          <w:szCs w:val="24"/>
        </w:rPr>
        <w:t xml:space="preserve">Ievērojot iepriekšminētos apsvērumus, pirmsskolas, sākumskolas, speciālās izglītības un skolotāju sagatavošanas bakalaura studiju programmu īstenošanai 2020. gadā provizoriski paliek 473 budžeta vietas. Bez tam ir jānosaka jauno studiju programmu īstenošanas reālās izmaksas (t. sk., ņemot vērā, ka programmu īstenošana notiek sadarbībā ar </w:t>
      </w:r>
      <w:r w:rsidRPr="00B806F1">
        <w:rPr>
          <w:rFonts w:ascii="Times New Roman" w:hAnsi="Times New Roman"/>
          <w:i/>
          <w:sz w:val="24"/>
          <w:szCs w:val="24"/>
        </w:rPr>
        <w:t>STE(A)M</w:t>
      </w:r>
      <w:r w:rsidRPr="00B806F1">
        <w:rPr>
          <w:rStyle w:val="FootnoteReference"/>
          <w:rFonts w:ascii="Times New Roman" w:hAnsi="Times New Roman"/>
          <w:i/>
          <w:sz w:val="24"/>
          <w:szCs w:val="24"/>
        </w:rPr>
        <w:footnoteReference w:id="32"/>
      </w:r>
      <w:r w:rsidRPr="00B806F1">
        <w:rPr>
          <w:rFonts w:ascii="Times New Roman" w:hAnsi="Times New Roman"/>
          <w:i/>
          <w:sz w:val="24"/>
          <w:szCs w:val="24"/>
        </w:rPr>
        <w:t xml:space="preserve"> </w:t>
      </w:r>
      <w:r w:rsidRPr="00B806F1">
        <w:rPr>
          <w:rFonts w:ascii="Times New Roman" w:hAnsi="Times New Roman"/>
          <w:sz w:val="24"/>
          <w:szCs w:val="24"/>
        </w:rPr>
        <w:t>studiju programmām), kas nozīmē budžeta vietu skaita tālāku samazinājumu, kā arī ir jāturpina nodrošināt finansējums otrā pīlāra stimulam, kas 2020. gadā ir paredzēts 156 274 euro apmērā, par studiju programmu absolventu īpatsvaru, kas strādā izglītības iestādēs.</w:t>
      </w:r>
    </w:p>
    <w:p w14:paraId="06C99A20" w14:textId="76B50D8C" w:rsidR="005F2F57" w:rsidRPr="00B806F1" w:rsidRDefault="005F2F57" w:rsidP="005F2F57">
      <w:pPr>
        <w:spacing w:after="120" w:line="288" w:lineRule="auto"/>
        <w:jc w:val="center"/>
        <w:rPr>
          <w:rFonts w:ascii="Times New Roman" w:eastAsia="Times New Roman" w:hAnsi="Times New Roman"/>
          <w:sz w:val="20"/>
          <w:szCs w:val="20"/>
        </w:rPr>
      </w:pPr>
      <w:r w:rsidRPr="00B806F1">
        <w:rPr>
          <w:rFonts w:ascii="Times New Roman" w:eastAsia="Times New Roman" w:hAnsi="Times New Roman"/>
          <w:i/>
          <w:sz w:val="24"/>
          <w:szCs w:val="24"/>
        </w:rPr>
        <w:t xml:space="preserve">4. tabula . </w:t>
      </w:r>
      <w:r w:rsidRPr="00B806F1">
        <w:rPr>
          <w:rFonts w:ascii="Times New Roman" w:eastAsia="Times New Roman" w:hAnsi="Times New Roman"/>
          <w:b/>
          <w:sz w:val="24"/>
          <w:szCs w:val="24"/>
        </w:rPr>
        <w:t>Kopsavilkums par esošo budžeta vietu skaitu, dinamiku 2020. gadā un izmaksām.</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1"/>
        <w:gridCol w:w="736"/>
        <w:gridCol w:w="1178"/>
        <w:gridCol w:w="1325"/>
        <w:gridCol w:w="1620"/>
        <w:gridCol w:w="1767"/>
        <w:gridCol w:w="1354"/>
      </w:tblGrid>
      <w:tr w:rsidR="005F2F57" w:rsidRPr="00B806F1" w14:paraId="67EAC818" w14:textId="77777777" w:rsidTr="005F2F57">
        <w:trPr>
          <w:trHeight w:val="900"/>
        </w:trPr>
        <w:tc>
          <w:tcPr>
            <w:tcW w:w="1591" w:type="dxa"/>
            <w:shd w:val="clear" w:color="auto" w:fill="5B9BD5" w:themeFill="accent1"/>
            <w:noWrap/>
            <w:vAlign w:val="center"/>
            <w:hideMark/>
          </w:tcPr>
          <w:p w14:paraId="7F2A7644" w14:textId="713C8F40" w:rsidR="005F2F57" w:rsidRPr="00B806F1" w:rsidRDefault="005F2F57" w:rsidP="005F2F57">
            <w:pPr>
              <w:spacing w:after="120" w:line="288" w:lineRule="auto"/>
              <w:jc w:val="center"/>
              <w:rPr>
                <w:rFonts w:ascii="Times New Roman" w:eastAsia="Times New Roman" w:hAnsi="Times New Roman"/>
                <w:b/>
                <w:bCs/>
                <w:sz w:val="20"/>
                <w:szCs w:val="20"/>
                <w:lang w:eastAsia="lv-LV"/>
              </w:rPr>
            </w:pPr>
            <w:r w:rsidRPr="00B806F1">
              <w:rPr>
                <w:rFonts w:ascii="Times New Roman" w:eastAsia="Times New Roman" w:hAnsi="Times New Roman"/>
                <w:b/>
                <w:bCs/>
                <w:sz w:val="20"/>
                <w:szCs w:val="20"/>
                <w:lang w:eastAsia="lv-LV"/>
              </w:rPr>
              <w:t>Studiju virziens “</w:t>
            </w:r>
            <w:r w:rsidRPr="00B806F1">
              <w:rPr>
                <w:rFonts w:ascii="Times New Roman" w:eastAsia="Times New Roman" w:hAnsi="Times New Roman"/>
                <w:b/>
                <w:sz w:val="20"/>
                <w:szCs w:val="20"/>
                <w:lang w:eastAsia="lv-LV"/>
              </w:rPr>
              <w:t>Izglītība, pedagoģija un sports”</w:t>
            </w:r>
          </w:p>
        </w:tc>
        <w:tc>
          <w:tcPr>
            <w:tcW w:w="736" w:type="dxa"/>
            <w:shd w:val="clear" w:color="auto" w:fill="5B9BD5" w:themeFill="accent1"/>
            <w:noWrap/>
            <w:vAlign w:val="center"/>
            <w:hideMark/>
          </w:tcPr>
          <w:p w14:paraId="1B081B32" w14:textId="77777777" w:rsidR="005F2F57" w:rsidRPr="00B806F1" w:rsidRDefault="005F2F57" w:rsidP="005F2F57">
            <w:pPr>
              <w:spacing w:after="120" w:line="288" w:lineRule="auto"/>
              <w:jc w:val="center"/>
              <w:rPr>
                <w:rFonts w:ascii="Times New Roman" w:eastAsia="Times New Roman" w:hAnsi="Times New Roman"/>
                <w:b/>
                <w:bCs/>
                <w:sz w:val="20"/>
                <w:szCs w:val="20"/>
                <w:lang w:eastAsia="lv-LV"/>
              </w:rPr>
            </w:pPr>
            <w:r w:rsidRPr="00B806F1">
              <w:rPr>
                <w:rFonts w:ascii="Times New Roman" w:eastAsia="Times New Roman" w:hAnsi="Times New Roman"/>
                <w:b/>
                <w:bCs/>
                <w:sz w:val="20"/>
                <w:szCs w:val="20"/>
                <w:lang w:eastAsia="lv-LV"/>
              </w:rPr>
              <w:t>BV skaits</w:t>
            </w:r>
          </w:p>
          <w:p w14:paraId="210816D2" w14:textId="77777777" w:rsidR="005F2F57" w:rsidRPr="00B806F1" w:rsidRDefault="005F2F57" w:rsidP="005F2F57">
            <w:pPr>
              <w:spacing w:after="120" w:line="288" w:lineRule="auto"/>
              <w:jc w:val="center"/>
              <w:rPr>
                <w:rFonts w:ascii="Times New Roman" w:eastAsia="Times New Roman" w:hAnsi="Times New Roman"/>
                <w:b/>
                <w:bCs/>
                <w:sz w:val="20"/>
                <w:szCs w:val="20"/>
                <w:lang w:eastAsia="lv-LV"/>
              </w:rPr>
            </w:pPr>
            <w:r w:rsidRPr="00B806F1">
              <w:rPr>
                <w:rFonts w:ascii="Times New Roman" w:eastAsia="Times New Roman" w:hAnsi="Times New Roman"/>
                <w:b/>
                <w:bCs/>
                <w:sz w:val="20"/>
                <w:szCs w:val="20"/>
                <w:lang w:eastAsia="lv-LV"/>
              </w:rPr>
              <w:t>2019. g.</w:t>
            </w:r>
          </w:p>
        </w:tc>
        <w:tc>
          <w:tcPr>
            <w:tcW w:w="1178" w:type="dxa"/>
            <w:shd w:val="clear" w:color="auto" w:fill="5B9BD5" w:themeFill="accent1"/>
            <w:vAlign w:val="center"/>
            <w:hideMark/>
          </w:tcPr>
          <w:p w14:paraId="4E603EF8" w14:textId="77777777" w:rsidR="005F2F57" w:rsidRPr="00B806F1" w:rsidRDefault="005F2F57" w:rsidP="005F2F57">
            <w:pPr>
              <w:spacing w:after="120" w:line="288" w:lineRule="auto"/>
              <w:jc w:val="center"/>
              <w:rPr>
                <w:rFonts w:ascii="Times New Roman" w:eastAsia="Times New Roman" w:hAnsi="Times New Roman"/>
                <w:b/>
                <w:bCs/>
                <w:sz w:val="20"/>
                <w:szCs w:val="20"/>
                <w:lang w:eastAsia="lv-LV"/>
              </w:rPr>
            </w:pPr>
            <w:r w:rsidRPr="00B806F1">
              <w:rPr>
                <w:rFonts w:ascii="Times New Roman" w:eastAsia="Times New Roman" w:hAnsi="Times New Roman"/>
                <w:b/>
                <w:bCs/>
                <w:sz w:val="20"/>
                <w:szCs w:val="20"/>
                <w:lang w:eastAsia="lv-LV"/>
              </w:rPr>
              <w:t>Izmaksas pie pašreizējās bāzes</w:t>
            </w:r>
          </w:p>
        </w:tc>
        <w:tc>
          <w:tcPr>
            <w:tcW w:w="1325" w:type="dxa"/>
            <w:shd w:val="clear" w:color="auto" w:fill="5B9BD5" w:themeFill="accent1"/>
            <w:vAlign w:val="center"/>
            <w:hideMark/>
          </w:tcPr>
          <w:p w14:paraId="5D5C9146" w14:textId="77777777" w:rsidR="005F2F57" w:rsidRPr="00B806F1" w:rsidRDefault="005F2F57" w:rsidP="005F2F57">
            <w:pPr>
              <w:spacing w:after="120" w:line="288" w:lineRule="auto"/>
              <w:jc w:val="center"/>
              <w:rPr>
                <w:rFonts w:ascii="Times New Roman" w:eastAsia="Times New Roman" w:hAnsi="Times New Roman"/>
                <w:b/>
                <w:bCs/>
                <w:sz w:val="20"/>
                <w:szCs w:val="20"/>
                <w:lang w:eastAsia="lv-LV"/>
              </w:rPr>
            </w:pPr>
            <w:r w:rsidRPr="00B806F1">
              <w:rPr>
                <w:rFonts w:ascii="Times New Roman" w:eastAsia="Times New Roman" w:hAnsi="Times New Roman"/>
                <w:b/>
                <w:bCs/>
                <w:sz w:val="20"/>
                <w:szCs w:val="20"/>
                <w:lang w:eastAsia="lv-LV"/>
              </w:rPr>
              <w:t>Izmaksas ar jauno studiju vietu bāzi un optimālo koeficientu</w:t>
            </w:r>
          </w:p>
        </w:tc>
        <w:tc>
          <w:tcPr>
            <w:tcW w:w="1620" w:type="dxa"/>
            <w:shd w:val="clear" w:color="auto" w:fill="5B9BD5" w:themeFill="accent1"/>
            <w:vAlign w:val="center"/>
            <w:hideMark/>
          </w:tcPr>
          <w:p w14:paraId="433E1AD2" w14:textId="77777777" w:rsidR="005F2F57" w:rsidRPr="00B806F1" w:rsidRDefault="005F2F57" w:rsidP="005F2F57">
            <w:pPr>
              <w:spacing w:after="120" w:line="288" w:lineRule="auto"/>
              <w:jc w:val="center"/>
              <w:rPr>
                <w:rFonts w:ascii="Times New Roman" w:eastAsia="Times New Roman" w:hAnsi="Times New Roman"/>
                <w:b/>
                <w:bCs/>
                <w:sz w:val="20"/>
                <w:szCs w:val="20"/>
                <w:lang w:eastAsia="lv-LV"/>
              </w:rPr>
            </w:pPr>
            <w:r w:rsidRPr="00B806F1">
              <w:rPr>
                <w:rFonts w:ascii="Times New Roman" w:eastAsia="Times New Roman" w:hAnsi="Times New Roman"/>
                <w:b/>
                <w:bCs/>
                <w:sz w:val="20"/>
                <w:szCs w:val="20"/>
                <w:lang w:eastAsia="lv-LV"/>
              </w:rPr>
              <w:t>Izmaksu izmaiņas pie koeficientu maiņas un studiju bāzes izmaksu paaugstināšanas</w:t>
            </w:r>
          </w:p>
        </w:tc>
        <w:tc>
          <w:tcPr>
            <w:tcW w:w="1767" w:type="dxa"/>
            <w:shd w:val="clear" w:color="auto" w:fill="5B9BD5" w:themeFill="accent1"/>
            <w:vAlign w:val="center"/>
            <w:hideMark/>
          </w:tcPr>
          <w:p w14:paraId="4097D5D0" w14:textId="77777777" w:rsidR="005F2F57" w:rsidRPr="00B806F1" w:rsidRDefault="005F2F57" w:rsidP="005F2F57">
            <w:pPr>
              <w:spacing w:after="120" w:line="288" w:lineRule="auto"/>
              <w:jc w:val="center"/>
              <w:rPr>
                <w:rFonts w:ascii="Times New Roman" w:eastAsia="Times New Roman" w:hAnsi="Times New Roman"/>
                <w:b/>
                <w:bCs/>
                <w:sz w:val="20"/>
                <w:szCs w:val="20"/>
                <w:lang w:eastAsia="lv-LV"/>
              </w:rPr>
            </w:pPr>
            <w:r w:rsidRPr="00B806F1">
              <w:rPr>
                <w:rFonts w:ascii="Times New Roman" w:eastAsia="Times New Roman" w:hAnsi="Times New Roman"/>
                <w:b/>
                <w:bCs/>
                <w:sz w:val="20"/>
                <w:szCs w:val="20"/>
                <w:lang w:eastAsia="lv-LV"/>
              </w:rPr>
              <w:t>BV skaits (ar jauno stud. vietu bāzi un opt. koeficientu) pie nemainīga kopējā finansējuma</w:t>
            </w:r>
          </w:p>
          <w:p w14:paraId="1BF25924" w14:textId="77777777" w:rsidR="005F2F57" w:rsidRPr="00B806F1" w:rsidRDefault="005F2F57" w:rsidP="005F2F57">
            <w:pPr>
              <w:spacing w:after="120" w:line="288" w:lineRule="auto"/>
              <w:jc w:val="center"/>
              <w:rPr>
                <w:rFonts w:ascii="Times New Roman" w:eastAsia="Times New Roman" w:hAnsi="Times New Roman"/>
                <w:b/>
                <w:bCs/>
                <w:sz w:val="20"/>
                <w:szCs w:val="20"/>
                <w:lang w:eastAsia="lv-LV"/>
              </w:rPr>
            </w:pPr>
            <w:r w:rsidRPr="00B806F1">
              <w:rPr>
                <w:rFonts w:ascii="Times New Roman" w:eastAsia="Times New Roman" w:hAnsi="Times New Roman"/>
                <w:b/>
                <w:bCs/>
                <w:sz w:val="20"/>
                <w:szCs w:val="20"/>
                <w:lang w:eastAsia="lv-LV"/>
              </w:rPr>
              <w:t>2020. g.</w:t>
            </w:r>
          </w:p>
        </w:tc>
        <w:tc>
          <w:tcPr>
            <w:tcW w:w="1354" w:type="dxa"/>
            <w:shd w:val="clear" w:color="auto" w:fill="5B9BD5" w:themeFill="accent1"/>
            <w:vAlign w:val="center"/>
            <w:hideMark/>
          </w:tcPr>
          <w:p w14:paraId="3B5285FB" w14:textId="77777777" w:rsidR="005F2F57" w:rsidRPr="00B806F1" w:rsidRDefault="005F2F57" w:rsidP="005F2F57">
            <w:pPr>
              <w:spacing w:after="120" w:line="288" w:lineRule="auto"/>
              <w:jc w:val="center"/>
              <w:rPr>
                <w:rFonts w:ascii="Times New Roman" w:eastAsia="Times New Roman" w:hAnsi="Times New Roman"/>
                <w:b/>
                <w:bCs/>
                <w:sz w:val="20"/>
                <w:szCs w:val="20"/>
                <w:lang w:eastAsia="lv-LV"/>
              </w:rPr>
            </w:pPr>
            <w:r w:rsidRPr="00B806F1">
              <w:rPr>
                <w:rFonts w:ascii="Times New Roman" w:eastAsia="Times New Roman" w:hAnsi="Times New Roman"/>
                <w:b/>
                <w:bCs/>
                <w:sz w:val="20"/>
                <w:szCs w:val="20"/>
                <w:lang w:eastAsia="lv-LV"/>
              </w:rPr>
              <w:t>BV skaita  samazinājums (%)</w:t>
            </w:r>
          </w:p>
        </w:tc>
      </w:tr>
      <w:tr w:rsidR="005F2F57" w:rsidRPr="00B806F1" w14:paraId="3DEA85FF" w14:textId="77777777" w:rsidTr="005F2F57">
        <w:trPr>
          <w:trHeight w:val="309"/>
        </w:trPr>
        <w:tc>
          <w:tcPr>
            <w:tcW w:w="1591" w:type="dxa"/>
            <w:shd w:val="clear" w:color="auto" w:fill="auto"/>
            <w:vAlign w:val="center"/>
            <w:hideMark/>
          </w:tcPr>
          <w:p w14:paraId="350B3FB9" w14:textId="52AE0517" w:rsidR="005F2F57" w:rsidRPr="00B806F1" w:rsidRDefault="005F2F57" w:rsidP="005F2F57">
            <w:pPr>
              <w:spacing w:after="120" w:line="288" w:lineRule="auto"/>
              <w:jc w:val="center"/>
              <w:rPr>
                <w:rFonts w:ascii="Times New Roman" w:eastAsia="Times New Roman" w:hAnsi="Times New Roman"/>
                <w:sz w:val="20"/>
                <w:szCs w:val="20"/>
                <w:lang w:eastAsia="lv-LV"/>
              </w:rPr>
            </w:pPr>
            <w:r w:rsidRPr="00B806F1">
              <w:rPr>
                <w:rFonts w:ascii="Times New Roman" w:eastAsia="Times New Roman" w:hAnsi="Times New Roman"/>
                <w:sz w:val="20"/>
                <w:szCs w:val="20"/>
                <w:lang w:eastAsia="lv-LV"/>
              </w:rPr>
              <w:lastRenderedPageBreak/>
              <w:t>Kopā*</w:t>
            </w:r>
          </w:p>
        </w:tc>
        <w:tc>
          <w:tcPr>
            <w:tcW w:w="736" w:type="dxa"/>
            <w:shd w:val="clear" w:color="auto" w:fill="auto"/>
            <w:noWrap/>
            <w:vAlign w:val="center"/>
            <w:hideMark/>
          </w:tcPr>
          <w:p w14:paraId="0B98717B" w14:textId="77777777" w:rsidR="005F2F57" w:rsidRPr="00B806F1" w:rsidRDefault="005F2F57" w:rsidP="005F2F57">
            <w:pPr>
              <w:spacing w:after="120" w:line="288" w:lineRule="auto"/>
              <w:jc w:val="center"/>
              <w:rPr>
                <w:rFonts w:ascii="Times New Roman" w:eastAsia="Times New Roman" w:hAnsi="Times New Roman"/>
                <w:sz w:val="20"/>
                <w:szCs w:val="20"/>
                <w:lang w:eastAsia="lv-LV"/>
              </w:rPr>
            </w:pPr>
            <w:r w:rsidRPr="00B806F1">
              <w:rPr>
                <w:rFonts w:ascii="Times New Roman" w:eastAsia="Times New Roman" w:hAnsi="Times New Roman"/>
                <w:sz w:val="20"/>
                <w:szCs w:val="20"/>
                <w:lang w:eastAsia="lv-LV"/>
              </w:rPr>
              <w:t>1698</w:t>
            </w:r>
          </w:p>
        </w:tc>
        <w:tc>
          <w:tcPr>
            <w:tcW w:w="1178" w:type="dxa"/>
            <w:shd w:val="clear" w:color="auto" w:fill="auto"/>
            <w:noWrap/>
            <w:vAlign w:val="center"/>
            <w:hideMark/>
          </w:tcPr>
          <w:p w14:paraId="724623EB" w14:textId="77777777" w:rsidR="005F2F57" w:rsidRPr="00B806F1" w:rsidRDefault="005F2F57" w:rsidP="005F2F57">
            <w:pPr>
              <w:spacing w:after="120" w:line="288" w:lineRule="auto"/>
              <w:jc w:val="center"/>
              <w:rPr>
                <w:rFonts w:ascii="Times New Roman" w:eastAsia="Times New Roman" w:hAnsi="Times New Roman"/>
                <w:sz w:val="20"/>
                <w:szCs w:val="20"/>
                <w:lang w:eastAsia="lv-LV"/>
              </w:rPr>
            </w:pPr>
            <w:r w:rsidRPr="00B806F1">
              <w:rPr>
                <w:rFonts w:ascii="Times New Roman" w:eastAsia="Times New Roman" w:hAnsi="Times New Roman"/>
                <w:sz w:val="20"/>
                <w:szCs w:val="20"/>
                <w:lang w:eastAsia="lv-LV"/>
              </w:rPr>
              <w:t>€ 4 369 416</w:t>
            </w:r>
          </w:p>
        </w:tc>
        <w:tc>
          <w:tcPr>
            <w:tcW w:w="1325" w:type="dxa"/>
            <w:shd w:val="clear" w:color="auto" w:fill="auto"/>
            <w:noWrap/>
            <w:vAlign w:val="center"/>
            <w:hideMark/>
          </w:tcPr>
          <w:p w14:paraId="07DCDCF8" w14:textId="77777777" w:rsidR="005F2F57" w:rsidRPr="00B806F1" w:rsidRDefault="005F2F57" w:rsidP="005F2F57">
            <w:pPr>
              <w:spacing w:after="120" w:line="288" w:lineRule="auto"/>
              <w:jc w:val="center"/>
              <w:rPr>
                <w:rFonts w:ascii="Times New Roman" w:eastAsia="Times New Roman" w:hAnsi="Times New Roman"/>
                <w:bCs/>
                <w:sz w:val="20"/>
                <w:szCs w:val="20"/>
                <w:lang w:eastAsia="lv-LV"/>
              </w:rPr>
            </w:pPr>
            <w:r w:rsidRPr="00B806F1">
              <w:rPr>
                <w:rFonts w:ascii="Times New Roman" w:eastAsia="Times New Roman" w:hAnsi="Times New Roman"/>
                <w:bCs/>
                <w:sz w:val="20"/>
                <w:szCs w:val="20"/>
                <w:lang w:eastAsia="lv-LV"/>
              </w:rPr>
              <w:t>€ 6 824 736</w:t>
            </w:r>
          </w:p>
        </w:tc>
        <w:tc>
          <w:tcPr>
            <w:tcW w:w="1620" w:type="dxa"/>
            <w:shd w:val="clear" w:color="auto" w:fill="auto"/>
            <w:noWrap/>
            <w:vAlign w:val="center"/>
            <w:hideMark/>
          </w:tcPr>
          <w:p w14:paraId="3F15CD77" w14:textId="77777777" w:rsidR="005F2F57" w:rsidRPr="00B806F1" w:rsidRDefault="005F2F57" w:rsidP="005F2F57">
            <w:pPr>
              <w:spacing w:after="120" w:line="288" w:lineRule="auto"/>
              <w:jc w:val="center"/>
              <w:rPr>
                <w:rFonts w:ascii="Times New Roman" w:eastAsia="Times New Roman" w:hAnsi="Times New Roman"/>
                <w:sz w:val="20"/>
                <w:szCs w:val="20"/>
                <w:lang w:eastAsia="lv-LV"/>
              </w:rPr>
            </w:pPr>
            <w:r w:rsidRPr="00B806F1">
              <w:rPr>
                <w:rFonts w:ascii="Times New Roman" w:eastAsia="Times New Roman" w:hAnsi="Times New Roman"/>
                <w:sz w:val="20"/>
                <w:szCs w:val="20"/>
                <w:lang w:eastAsia="lv-LV"/>
              </w:rPr>
              <w:t>56%</w:t>
            </w:r>
          </w:p>
        </w:tc>
        <w:tc>
          <w:tcPr>
            <w:tcW w:w="1767" w:type="dxa"/>
            <w:shd w:val="clear" w:color="auto" w:fill="auto"/>
            <w:noWrap/>
            <w:vAlign w:val="center"/>
            <w:hideMark/>
          </w:tcPr>
          <w:p w14:paraId="427830FC" w14:textId="77777777" w:rsidR="005F2F57" w:rsidRPr="00B806F1" w:rsidRDefault="005F2F57" w:rsidP="005F2F57">
            <w:pPr>
              <w:spacing w:after="120" w:line="288" w:lineRule="auto"/>
              <w:jc w:val="center"/>
              <w:rPr>
                <w:rFonts w:ascii="Times New Roman" w:eastAsia="Times New Roman" w:hAnsi="Times New Roman"/>
                <w:sz w:val="20"/>
                <w:szCs w:val="20"/>
                <w:lang w:eastAsia="lv-LV"/>
              </w:rPr>
            </w:pPr>
            <w:r w:rsidRPr="00B806F1">
              <w:rPr>
                <w:rFonts w:ascii="Times New Roman" w:eastAsia="Times New Roman" w:hAnsi="Times New Roman"/>
                <w:sz w:val="20"/>
                <w:szCs w:val="20"/>
                <w:lang w:eastAsia="lv-LV"/>
              </w:rPr>
              <w:t>1087</w:t>
            </w:r>
          </w:p>
        </w:tc>
        <w:tc>
          <w:tcPr>
            <w:tcW w:w="1354" w:type="dxa"/>
            <w:shd w:val="clear" w:color="auto" w:fill="auto"/>
            <w:noWrap/>
            <w:vAlign w:val="center"/>
            <w:hideMark/>
          </w:tcPr>
          <w:p w14:paraId="17FC1CD3" w14:textId="77777777" w:rsidR="005F2F57" w:rsidRPr="00B806F1" w:rsidRDefault="005F2F57" w:rsidP="005F2F57">
            <w:pPr>
              <w:spacing w:after="120" w:line="288" w:lineRule="auto"/>
              <w:jc w:val="center"/>
              <w:rPr>
                <w:rFonts w:ascii="Times New Roman" w:eastAsia="Times New Roman" w:hAnsi="Times New Roman"/>
                <w:b/>
                <w:bCs/>
                <w:sz w:val="20"/>
                <w:szCs w:val="20"/>
                <w:lang w:eastAsia="lv-LV"/>
              </w:rPr>
            </w:pPr>
            <w:r w:rsidRPr="00B806F1">
              <w:rPr>
                <w:rFonts w:ascii="Times New Roman" w:eastAsia="Times New Roman" w:hAnsi="Times New Roman"/>
                <w:b/>
                <w:bCs/>
                <w:sz w:val="20"/>
                <w:szCs w:val="20"/>
                <w:lang w:eastAsia="lv-LV"/>
              </w:rPr>
              <w:t>-56%</w:t>
            </w:r>
          </w:p>
        </w:tc>
      </w:tr>
      <w:tr w:rsidR="005F2F57" w:rsidRPr="00B806F1" w14:paraId="0F832FF4" w14:textId="416FB436" w:rsidTr="005F2F57">
        <w:trPr>
          <w:trHeight w:val="299"/>
        </w:trPr>
        <w:tc>
          <w:tcPr>
            <w:tcW w:w="1591" w:type="dxa"/>
            <w:shd w:val="clear" w:color="auto" w:fill="auto"/>
            <w:vAlign w:val="center"/>
            <w:hideMark/>
          </w:tcPr>
          <w:p w14:paraId="69235C14" w14:textId="5F996168" w:rsidR="005F2F57" w:rsidRPr="00B806F1" w:rsidRDefault="005F2F57" w:rsidP="005F2F57">
            <w:pPr>
              <w:spacing w:after="120" w:line="288" w:lineRule="auto"/>
              <w:jc w:val="center"/>
              <w:rPr>
                <w:rFonts w:ascii="Times New Roman" w:eastAsia="Times New Roman" w:hAnsi="Times New Roman"/>
                <w:sz w:val="20"/>
                <w:szCs w:val="20"/>
                <w:lang w:eastAsia="lv-LV"/>
              </w:rPr>
            </w:pPr>
            <w:r w:rsidRPr="00B806F1">
              <w:rPr>
                <w:rFonts w:ascii="Times New Roman" w:eastAsia="Times New Roman" w:hAnsi="Times New Roman"/>
                <w:sz w:val="20"/>
                <w:szCs w:val="20"/>
                <w:lang w:eastAsia="lv-LV"/>
              </w:rPr>
              <w:t>Bez augstākā līmeņa studijām</w:t>
            </w:r>
          </w:p>
        </w:tc>
        <w:tc>
          <w:tcPr>
            <w:tcW w:w="736" w:type="dxa"/>
            <w:shd w:val="clear" w:color="auto" w:fill="auto"/>
            <w:noWrap/>
            <w:vAlign w:val="center"/>
            <w:hideMark/>
          </w:tcPr>
          <w:p w14:paraId="0C90604F" w14:textId="1A3ABC5C" w:rsidR="005F2F57" w:rsidRPr="00B806F1" w:rsidRDefault="005F2F57" w:rsidP="005F2F57">
            <w:pPr>
              <w:spacing w:after="120" w:line="288" w:lineRule="auto"/>
              <w:jc w:val="center"/>
              <w:rPr>
                <w:rFonts w:ascii="Times New Roman" w:eastAsia="Times New Roman" w:hAnsi="Times New Roman"/>
                <w:sz w:val="20"/>
                <w:szCs w:val="20"/>
                <w:lang w:eastAsia="lv-LV"/>
              </w:rPr>
            </w:pPr>
            <w:r w:rsidRPr="00B806F1">
              <w:rPr>
                <w:rFonts w:ascii="Times New Roman" w:eastAsia="Times New Roman" w:hAnsi="Times New Roman"/>
                <w:sz w:val="20"/>
                <w:szCs w:val="20"/>
                <w:lang w:eastAsia="lv-LV"/>
              </w:rPr>
              <w:t>1253</w:t>
            </w:r>
          </w:p>
        </w:tc>
        <w:tc>
          <w:tcPr>
            <w:tcW w:w="1178" w:type="dxa"/>
            <w:shd w:val="clear" w:color="auto" w:fill="auto"/>
            <w:noWrap/>
            <w:vAlign w:val="center"/>
            <w:hideMark/>
          </w:tcPr>
          <w:p w14:paraId="19CB5F8A" w14:textId="5A58C646" w:rsidR="005F2F57" w:rsidRPr="00B806F1" w:rsidRDefault="005F2F57" w:rsidP="005F2F57">
            <w:pPr>
              <w:spacing w:after="120" w:line="288" w:lineRule="auto"/>
              <w:jc w:val="center"/>
              <w:rPr>
                <w:rFonts w:ascii="Times New Roman" w:eastAsia="Times New Roman" w:hAnsi="Times New Roman"/>
                <w:sz w:val="20"/>
                <w:szCs w:val="20"/>
                <w:lang w:eastAsia="lv-LV"/>
              </w:rPr>
            </w:pPr>
            <w:r w:rsidRPr="00B806F1">
              <w:rPr>
                <w:rFonts w:ascii="Times New Roman" w:eastAsia="Times New Roman" w:hAnsi="Times New Roman"/>
                <w:sz w:val="20"/>
                <w:szCs w:val="20"/>
                <w:lang w:eastAsia="lv-LV"/>
              </w:rPr>
              <w:t>€ 2 793 652</w:t>
            </w:r>
          </w:p>
        </w:tc>
        <w:tc>
          <w:tcPr>
            <w:tcW w:w="1325" w:type="dxa"/>
            <w:shd w:val="clear" w:color="auto" w:fill="auto"/>
            <w:noWrap/>
            <w:vAlign w:val="center"/>
            <w:hideMark/>
          </w:tcPr>
          <w:p w14:paraId="2A1CE463" w14:textId="1ABB55C1" w:rsidR="005F2F57" w:rsidRPr="00B806F1" w:rsidRDefault="005F2F57" w:rsidP="005F2F57">
            <w:pPr>
              <w:spacing w:after="120" w:line="288" w:lineRule="auto"/>
              <w:jc w:val="center"/>
              <w:rPr>
                <w:rFonts w:ascii="Times New Roman" w:eastAsia="Times New Roman" w:hAnsi="Times New Roman"/>
                <w:bCs/>
                <w:sz w:val="20"/>
                <w:szCs w:val="20"/>
                <w:lang w:eastAsia="lv-LV"/>
              </w:rPr>
            </w:pPr>
            <w:r w:rsidRPr="00B806F1">
              <w:rPr>
                <w:rFonts w:ascii="Times New Roman" w:eastAsia="Times New Roman" w:hAnsi="Times New Roman"/>
                <w:bCs/>
                <w:sz w:val="20"/>
                <w:szCs w:val="20"/>
                <w:lang w:eastAsia="lv-LV"/>
              </w:rPr>
              <w:t>€ 4 310 545</w:t>
            </w:r>
          </w:p>
        </w:tc>
        <w:tc>
          <w:tcPr>
            <w:tcW w:w="1620" w:type="dxa"/>
            <w:shd w:val="clear" w:color="auto" w:fill="auto"/>
            <w:noWrap/>
            <w:vAlign w:val="center"/>
            <w:hideMark/>
          </w:tcPr>
          <w:p w14:paraId="317266BC" w14:textId="1FD59D4A" w:rsidR="005F2F57" w:rsidRPr="00B806F1" w:rsidRDefault="005F2F57" w:rsidP="005F2F57">
            <w:pPr>
              <w:spacing w:after="120" w:line="288" w:lineRule="auto"/>
              <w:jc w:val="center"/>
              <w:rPr>
                <w:rFonts w:ascii="Times New Roman" w:eastAsia="Times New Roman" w:hAnsi="Times New Roman"/>
                <w:sz w:val="20"/>
                <w:szCs w:val="20"/>
                <w:lang w:eastAsia="lv-LV"/>
              </w:rPr>
            </w:pPr>
            <w:r w:rsidRPr="00B806F1">
              <w:rPr>
                <w:rFonts w:ascii="Times New Roman" w:eastAsia="Times New Roman" w:hAnsi="Times New Roman"/>
                <w:sz w:val="20"/>
                <w:szCs w:val="20"/>
                <w:lang w:eastAsia="lv-LV"/>
              </w:rPr>
              <w:t>54%</w:t>
            </w:r>
          </w:p>
        </w:tc>
        <w:tc>
          <w:tcPr>
            <w:tcW w:w="1767" w:type="dxa"/>
            <w:shd w:val="clear" w:color="auto" w:fill="auto"/>
            <w:noWrap/>
            <w:vAlign w:val="center"/>
            <w:hideMark/>
          </w:tcPr>
          <w:p w14:paraId="0CDBF9B1" w14:textId="60FFE0FE" w:rsidR="005F2F57" w:rsidRPr="00B806F1" w:rsidRDefault="005F2F57" w:rsidP="005F2F57">
            <w:pPr>
              <w:spacing w:after="120" w:line="288" w:lineRule="auto"/>
              <w:jc w:val="center"/>
              <w:rPr>
                <w:rFonts w:ascii="Times New Roman" w:eastAsia="Times New Roman" w:hAnsi="Times New Roman"/>
                <w:sz w:val="20"/>
                <w:szCs w:val="20"/>
                <w:lang w:eastAsia="lv-LV"/>
              </w:rPr>
            </w:pPr>
            <w:r w:rsidRPr="00B806F1">
              <w:rPr>
                <w:rFonts w:ascii="Times New Roman" w:eastAsia="Times New Roman" w:hAnsi="Times New Roman"/>
                <w:sz w:val="20"/>
                <w:szCs w:val="20"/>
                <w:lang w:eastAsia="lv-LV"/>
              </w:rPr>
              <w:t>812</w:t>
            </w:r>
          </w:p>
        </w:tc>
        <w:tc>
          <w:tcPr>
            <w:tcW w:w="1354" w:type="dxa"/>
            <w:shd w:val="clear" w:color="auto" w:fill="auto"/>
            <w:noWrap/>
            <w:vAlign w:val="center"/>
            <w:hideMark/>
          </w:tcPr>
          <w:p w14:paraId="6E06A209" w14:textId="53676A8E" w:rsidR="005F2F57" w:rsidRPr="00B806F1" w:rsidRDefault="005F2F57" w:rsidP="005F2F57">
            <w:pPr>
              <w:spacing w:after="120" w:line="288" w:lineRule="auto"/>
              <w:jc w:val="center"/>
              <w:rPr>
                <w:rFonts w:ascii="Times New Roman" w:eastAsia="Times New Roman" w:hAnsi="Times New Roman"/>
                <w:b/>
                <w:bCs/>
                <w:sz w:val="20"/>
                <w:szCs w:val="20"/>
                <w:lang w:eastAsia="lv-LV"/>
              </w:rPr>
            </w:pPr>
            <w:r w:rsidRPr="00B806F1">
              <w:rPr>
                <w:rFonts w:ascii="Times New Roman" w:eastAsia="Times New Roman" w:hAnsi="Times New Roman"/>
                <w:b/>
                <w:bCs/>
                <w:sz w:val="20"/>
                <w:szCs w:val="20"/>
                <w:lang w:eastAsia="lv-LV"/>
              </w:rPr>
              <w:t>-54%</w:t>
            </w:r>
          </w:p>
        </w:tc>
      </w:tr>
      <w:tr w:rsidR="005F2F57" w:rsidRPr="00B806F1" w14:paraId="7604CAC3" w14:textId="77777777" w:rsidTr="005F2F57">
        <w:trPr>
          <w:trHeight w:val="454"/>
        </w:trPr>
        <w:tc>
          <w:tcPr>
            <w:tcW w:w="1591" w:type="dxa"/>
            <w:shd w:val="clear" w:color="auto" w:fill="auto"/>
            <w:vAlign w:val="center"/>
            <w:hideMark/>
          </w:tcPr>
          <w:p w14:paraId="36D360B5" w14:textId="77777777" w:rsidR="005F2F57" w:rsidRPr="00B806F1" w:rsidRDefault="005F2F57" w:rsidP="005F2F57">
            <w:pPr>
              <w:spacing w:after="120" w:line="288" w:lineRule="auto"/>
              <w:jc w:val="center"/>
              <w:rPr>
                <w:rFonts w:ascii="Times New Roman" w:eastAsia="Times New Roman" w:hAnsi="Times New Roman"/>
                <w:bCs/>
                <w:sz w:val="20"/>
                <w:szCs w:val="20"/>
                <w:lang w:eastAsia="lv-LV"/>
              </w:rPr>
            </w:pPr>
            <w:r w:rsidRPr="00B806F1">
              <w:rPr>
                <w:rFonts w:ascii="Times New Roman" w:eastAsia="Times New Roman" w:hAnsi="Times New Roman"/>
                <w:bCs/>
                <w:sz w:val="20"/>
                <w:szCs w:val="20"/>
                <w:lang w:eastAsia="lv-LV"/>
              </w:rPr>
              <w:t>Tikai pamatlīmeņa izglītības un pedagoģijas programmas**</w:t>
            </w:r>
          </w:p>
        </w:tc>
        <w:tc>
          <w:tcPr>
            <w:tcW w:w="736" w:type="dxa"/>
            <w:shd w:val="clear" w:color="auto" w:fill="auto"/>
            <w:noWrap/>
            <w:vAlign w:val="center"/>
            <w:hideMark/>
          </w:tcPr>
          <w:p w14:paraId="2DDDE835" w14:textId="77777777" w:rsidR="005F2F57" w:rsidRPr="00B806F1" w:rsidRDefault="005F2F57" w:rsidP="005F2F57">
            <w:pPr>
              <w:spacing w:after="120" w:line="288" w:lineRule="auto"/>
              <w:jc w:val="center"/>
              <w:rPr>
                <w:rFonts w:ascii="Times New Roman" w:eastAsia="Times New Roman" w:hAnsi="Times New Roman"/>
                <w:bCs/>
                <w:sz w:val="20"/>
                <w:szCs w:val="20"/>
                <w:lang w:eastAsia="lv-LV"/>
              </w:rPr>
            </w:pPr>
          </w:p>
          <w:p w14:paraId="1DEB75ED" w14:textId="77777777" w:rsidR="005F2F57" w:rsidRPr="00B806F1" w:rsidRDefault="005F2F57" w:rsidP="005F2F57">
            <w:pPr>
              <w:spacing w:after="120" w:line="288" w:lineRule="auto"/>
              <w:jc w:val="center"/>
              <w:rPr>
                <w:rFonts w:ascii="Times New Roman" w:eastAsia="Times New Roman" w:hAnsi="Times New Roman"/>
                <w:bCs/>
                <w:sz w:val="20"/>
                <w:szCs w:val="20"/>
                <w:lang w:eastAsia="lv-LV"/>
              </w:rPr>
            </w:pPr>
            <w:r w:rsidRPr="00B806F1">
              <w:rPr>
                <w:rFonts w:ascii="Times New Roman" w:eastAsia="Times New Roman" w:hAnsi="Times New Roman"/>
                <w:bCs/>
                <w:sz w:val="20"/>
                <w:szCs w:val="20"/>
                <w:lang w:eastAsia="lv-LV"/>
              </w:rPr>
              <w:t>817</w:t>
            </w:r>
          </w:p>
          <w:p w14:paraId="6631DB04" w14:textId="642496A8" w:rsidR="005F2F57" w:rsidRPr="00B806F1" w:rsidRDefault="005F2F57" w:rsidP="005F2F57">
            <w:pPr>
              <w:spacing w:after="120" w:line="288" w:lineRule="auto"/>
              <w:jc w:val="center"/>
              <w:rPr>
                <w:rFonts w:ascii="Times New Roman" w:eastAsia="Times New Roman" w:hAnsi="Times New Roman"/>
                <w:bCs/>
                <w:sz w:val="20"/>
                <w:szCs w:val="20"/>
                <w:lang w:eastAsia="lv-LV"/>
              </w:rPr>
            </w:pPr>
          </w:p>
        </w:tc>
        <w:tc>
          <w:tcPr>
            <w:tcW w:w="1178" w:type="dxa"/>
            <w:shd w:val="clear" w:color="auto" w:fill="auto"/>
            <w:noWrap/>
            <w:vAlign w:val="center"/>
            <w:hideMark/>
          </w:tcPr>
          <w:p w14:paraId="21AC0B70" w14:textId="77777777" w:rsidR="005F2F57" w:rsidRPr="00B806F1" w:rsidRDefault="005F2F57" w:rsidP="005F2F57">
            <w:pPr>
              <w:spacing w:after="120" w:line="288" w:lineRule="auto"/>
              <w:jc w:val="center"/>
              <w:rPr>
                <w:rFonts w:ascii="Times New Roman" w:eastAsia="Times New Roman" w:hAnsi="Times New Roman"/>
                <w:bCs/>
                <w:sz w:val="20"/>
                <w:szCs w:val="20"/>
                <w:lang w:eastAsia="lv-LV"/>
              </w:rPr>
            </w:pPr>
            <w:r w:rsidRPr="00B806F1">
              <w:rPr>
                <w:rFonts w:ascii="Times New Roman" w:eastAsia="Times New Roman" w:hAnsi="Times New Roman"/>
                <w:bCs/>
                <w:sz w:val="20"/>
                <w:szCs w:val="20"/>
                <w:lang w:eastAsia="lv-LV"/>
              </w:rPr>
              <w:t>€ 1 644 739</w:t>
            </w:r>
          </w:p>
        </w:tc>
        <w:tc>
          <w:tcPr>
            <w:tcW w:w="1325" w:type="dxa"/>
            <w:shd w:val="clear" w:color="auto" w:fill="auto"/>
            <w:noWrap/>
            <w:vAlign w:val="center"/>
            <w:hideMark/>
          </w:tcPr>
          <w:p w14:paraId="603F7923" w14:textId="77777777" w:rsidR="005F2F57" w:rsidRPr="00B806F1" w:rsidRDefault="005F2F57" w:rsidP="005F2F57">
            <w:pPr>
              <w:spacing w:after="120" w:line="288" w:lineRule="auto"/>
              <w:jc w:val="center"/>
              <w:rPr>
                <w:rFonts w:ascii="Times New Roman" w:eastAsia="Times New Roman" w:hAnsi="Times New Roman"/>
                <w:bCs/>
                <w:sz w:val="20"/>
                <w:szCs w:val="20"/>
                <w:lang w:eastAsia="lv-LV"/>
              </w:rPr>
            </w:pPr>
            <w:r w:rsidRPr="00B806F1">
              <w:rPr>
                <w:rFonts w:ascii="Times New Roman" w:eastAsia="Times New Roman" w:hAnsi="Times New Roman"/>
                <w:bCs/>
                <w:sz w:val="20"/>
                <w:szCs w:val="20"/>
                <w:lang w:eastAsia="lv-LV"/>
              </w:rPr>
              <w:t>€ 2 838 046</w:t>
            </w:r>
          </w:p>
        </w:tc>
        <w:tc>
          <w:tcPr>
            <w:tcW w:w="1620" w:type="dxa"/>
            <w:shd w:val="clear" w:color="auto" w:fill="auto"/>
            <w:noWrap/>
            <w:vAlign w:val="center"/>
            <w:hideMark/>
          </w:tcPr>
          <w:p w14:paraId="7E172F6B" w14:textId="77777777" w:rsidR="005F2F57" w:rsidRPr="00B806F1" w:rsidRDefault="005F2F57" w:rsidP="005F2F57">
            <w:pPr>
              <w:spacing w:after="120" w:line="288" w:lineRule="auto"/>
              <w:jc w:val="center"/>
              <w:rPr>
                <w:rFonts w:ascii="Times New Roman" w:eastAsia="Times New Roman" w:hAnsi="Times New Roman"/>
                <w:bCs/>
                <w:sz w:val="20"/>
                <w:szCs w:val="20"/>
                <w:lang w:eastAsia="lv-LV"/>
              </w:rPr>
            </w:pPr>
            <w:r w:rsidRPr="00B806F1">
              <w:rPr>
                <w:rFonts w:ascii="Times New Roman" w:eastAsia="Times New Roman" w:hAnsi="Times New Roman"/>
                <w:bCs/>
                <w:sz w:val="20"/>
                <w:szCs w:val="20"/>
                <w:lang w:eastAsia="lv-LV"/>
              </w:rPr>
              <w:t>73%</w:t>
            </w:r>
          </w:p>
        </w:tc>
        <w:tc>
          <w:tcPr>
            <w:tcW w:w="1767" w:type="dxa"/>
            <w:shd w:val="clear" w:color="auto" w:fill="auto"/>
            <w:noWrap/>
            <w:vAlign w:val="center"/>
            <w:hideMark/>
          </w:tcPr>
          <w:p w14:paraId="5A8317CD" w14:textId="77777777" w:rsidR="005F2F57" w:rsidRPr="00B806F1" w:rsidRDefault="005F2F57" w:rsidP="005F2F57">
            <w:pPr>
              <w:spacing w:after="120" w:line="288" w:lineRule="auto"/>
              <w:jc w:val="center"/>
              <w:rPr>
                <w:rFonts w:ascii="Times New Roman" w:eastAsia="Times New Roman" w:hAnsi="Times New Roman"/>
                <w:bCs/>
                <w:sz w:val="20"/>
                <w:szCs w:val="20"/>
                <w:lang w:eastAsia="lv-LV"/>
              </w:rPr>
            </w:pPr>
            <w:r w:rsidRPr="00B806F1">
              <w:rPr>
                <w:rFonts w:ascii="Times New Roman" w:eastAsia="Times New Roman" w:hAnsi="Times New Roman"/>
                <w:bCs/>
                <w:sz w:val="20"/>
                <w:szCs w:val="20"/>
                <w:lang w:eastAsia="lv-LV"/>
              </w:rPr>
              <w:t>473</w:t>
            </w:r>
          </w:p>
        </w:tc>
        <w:tc>
          <w:tcPr>
            <w:tcW w:w="1354" w:type="dxa"/>
            <w:shd w:val="clear" w:color="auto" w:fill="auto"/>
            <w:noWrap/>
            <w:vAlign w:val="center"/>
            <w:hideMark/>
          </w:tcPr>
          <w:p w14:paraId="7234FE18" w14:textId="77777777" w:rsidR="005F2F57" w:rsidRPr="00B806F1" w:rsidRDefault="005F2F57" w:rsidP="005F2F57">
            <w:pPr>
              <w:spacing w:after="120" w:line="288" w:lineRule="auto"/>
              <w:jc w:val="center"/>
              <w:rPr>
                <w:rFonts w:ascii="Times New Roman" w:eastAsia="Times New Roman" w:hAnsi="Times New Roman"/>
                <w:bCs/>
                <w:sz w:val="20"/>
                <w:szCs w:val="20"/>
                <w:lang w:eastAsia="lv-LV"/>
              </w:rPr>
            </w:pPr>
            <w:r w:rsidRPr="00B806F1">
              <w:rPr>
                <w:rFonts w:ascii="Times New Roman" w:eastAsia="Times New Roman" w:hAnsi="Times New Roman"/>
                <w:bCs/>
                <w:sz w:val="20"/>
                <w:szCs w:val="20"/>
                <w:lang w:eastAsia="lv-LV"/>
              </w:rPr>
              <w:t>-73%</w:t>
            </w:r>
          </w:p>
        </w:tc>
      </w:tr>
    </w:tbl>
    <w:p w14:paraId="30E39859" w14:textId="77777777" w:rsidR="005F2F57" w:rsidRPr="00B806F1" w:rsidRDefault="005F2F57" w:rsidP="005F2F57">
      <w:pPr>
        <w:pStyle w:val="FootnoteText"/>
        <w:spacing w:line="288" w:lineRule="auto"/>
        <w:rPr>
          <w:rFonts w:ascii="Times New Roman" w:hAnsi="Times New Roman"/>
          <w:iCs/>
        </w:rPr>
      </w:pPr>
      <w:r w:rsidRPr="00B806F1">
        <w:rPr>
          <w:rFonts w:ascii="Times New Roman" w:hAnsi="Times New Roman"/>
          <w:i/>
          <w:iCs/>
        </w:rPr>
        <w:t>*Ieskaitot studiju programmu “Izglītības psihologs”; sportā un viz. mākslā koeficienti atšķiras</w:t>
      </w:r>
      <w:r w:rsidRPr="00B806F1">
        <w:rPr>
          <w:rFonts w:ascii="Times New Roman" w:hAnsi="Times New Roman"/>
          <w:iCs/>
        </w:rPr>
        <w:t>.</w:t>
      </w:r>
    </w:p>
    <w:p w14:paraId="7AF114F4" w14:textId="0DBDCBDB" w:rsidR="005F2F57" w:rsidRPr="00B806F1" w:rsidRDefault="005F2F57" w:rsidP="005F2F57">
      <w:pPr>
        <w:spacing w:after="0" w:line="288" w:lineRule="auto"/>
        <w:jc w:val="both"/>
        <w:rPr>
          <w:rFonts w:ascii="Times New Roman" w:eastAsia="Times New Roman" w:hAnsi="Times New Roman"/>
          <w:iCs/>
          <w:sz w:val="20"/>
          <w:szCs w:val="20"/>
          <w:lang w:eastAsia="lv-LV"/>
        </w:rPr>
      </w:pPr>
      <w:r w:rsidRPr="00B806F1">
        <w:rPr>
          <w:rFonts w:ascii="Times New Roman" w:eastAsia="Times New Roman" w:hAnsi="Times New Roman"/>
          <w:i/>
          <w:iCs/>
          <w:sz w:val="20"/>
          <w:szCs w:val="20"/>
          <w:lang w:eastAsia="lv-LV"/>
        </w:rPr>
        <w:t>**Bez logopēdijas, karjeras konsultantiem, sporta zinātnes</w:t>
      </w:r>
      <w:r w:rsidRPr="00B806F1">
        <w:rPr>
          <w:rFonts w:ascii="Times New Roman" w:eastAsia="Times New Roman" w:hAnsi="Times New Roman"/>
          <w:iCs/>
          <w:sz w:val="20"/>
          <w:szCs w:val="20"/>
          <w:lang w:eastAsia="lv-LV"/>
        </w:rPr>
        <w:t>.</w:t>
      </w:r>
    </w:p>
    <w:p w14:paraId="24516352" w14:textId="77777777" w:rsidR="005F2F57" w:rsidRPr="00B806F1" w:rsidRDefault="005F2F57" w:rsidP="005F2F57">
      <w:pPr>
        <w:spacing w:after="0" w:line="288" w:lineRule="auto"/>
        <w:jc w:val="both"/>
        <w:rPr>
          <w:rFonts w:ascii="Times New Roman" w:eastAsia="Times New Roman" w:hAnsi="Times New Roman"/>
          <w:i/>
          <w:iCs/>
          <w:sz w:val="24"/>
          <w:szCs w:val="24"/>
          <w:lang w:eastAsia="lv-LV"/>
        </w:rPr>
      </w:pPr>
      <w:r w:rsidRPr="00B806F1">
        <w:rPr>
          <w:rFonts w:ascii="Times New Roman" w:eastAsia="Times New Roman" w:hAnsi="Times New Roman"/>
          <w:iCs/>
          <w:sz w:val="24"/>
          <w:szCs w:val="24"/>
          <w:lang w:eastAsia="lv-LV"/>
        </w:rPr>
        <w:t>Avots:</w:t>
      </w:r>
      <w:r w:rsidRPr="00B806F1">
        <w:rPr>
          <w:rFonts w:ascii="Times New Roman" w:eastAsia="Times New Roman" w:hAnsi="Times New Roman"/>
          <w:i/>
          <w:iCs/>
          <w:sz w:val="24"/>
          <w:szCs w:val="24"/>
          <w:lang w:eastAsia="lv-LV"/>
        </w:rPr>
        <w:t xml:space="preserve"> IZM</w:t>
      </w:r>
    </w:p>
    <w:p w14:paraId="0797907C" w14:textId="77777777" w:rsidR="005F2F57" w:rsidRPr="00B806F1" w:rsidRDefault="005F2F57" w:rsidP="005F2F57">
      <w:pPr>
        <w:spacing w:after="0" w:line="288" w:lineRule="auto"/>
        <w:jc w:val="both"/>
        <w:rPr>
          <w:rFonts w:ascii="Times New Roman" w:eastAsia="Times New Roman" w:hAnsi="Times New Roman"/>
          <w:iCs/>
          <w:sz w:val="24"/>
          <w:szCs w:val="24"/>
          <w:lang w:eastAsia="lv-LV"/>
        </w:rPr>
      </w:pPr>
    </w:p>
    <w:p w14:paraId="29797781" w14:textId="59AE9537" w:rsidR="005F2F57" w:rsidRPr="00B806F1" w:rsidRDefault="005F2F57" w:rsidP="005F2F57">
      <w:pPr>
        <w:spacing w:after="120" w:line="288" w:lineRule="auto"/>
        <w:jc w:val="both"/>
        <w:rPr>
          <w:rFonts w:ascii="Times New Roman" w:eastAsia="Times New Roman" w:hAnsi="Times New Roman"/>
          <w:sz w:val="24"/>
          <w:szCs w:val="24"/>
          <w:lang w:eastAsia="lv-LV"/>
        </w:rPr>
      </w:pPr>
      <w:r w:rsidRPr="00B806F1">
        <w:rPr>
          <w:rFonts w:ascii="Times New Roman" w:eastAsia="Times New Roman" w:hAnsi="Times New Roman"/>
          <w:sz w:val="24"/>
          <w:szCs w:val="24"/>
          <w:lang w:eastAsia="lv-LV"/>
        </w:rPr>
        <w:t>2019. gadā vienas pamatstudiju vietas izmaksas izglītības programmās bija 1835 EUR. Paaugstinot studiju vietas bāzes izmaksas un piemērojot optimālo koeficientu, sākot no 2020. gada vienas studiju vietas izmaksas plānotas 3241 EUR apmērā.</w:t>
      </w:r>
    </w:p>
    <w:p w14:paraId="125CFB74" w14:textId="08DFEC51" w:rsidR="005F2F57" w:rsidRPr="00B806F1" w:rsidRDefault="005F2F57" w:rsidP="005F2F57">
      <w:pPr>
        <w:spacing w:after="120" w:line="288" w:lineRule="auto"/>
        <w:jc w:val="both"/>
        <w:rPr>
          <w:rFonts w:ascii="Times New Roman" w:hAnsi="Times New Roman"/>
          <w:bCs/>
          <w:sz w:val="24"/>
          <w:szCs w:val="24"/>
        </w:rPr>
      </w:pPr>
      <w:r w:rsidRPr="00B806F1">
        <w:rPr>
          <w:rFonts w:ascii="Times New Roman" w:eastAsia="Times New Roman" w:hAnsi="Times New Roman"/>
          <w:iCs/>
          <w:sz w:val="24"/>
          <w:szCs w:val="24"/>
          <w:lang w:eastAsia="lv-LV"/>
        </w:rPr>
        <w:t xml:space="preserve">Ja jaunās studiju programmas 100 budžeta vietas 2020. gada rudens semestrī (125 000 EUR), 2021. kalendārajā gadā (250 000 EUR) un 2022. gada pavasara semestrī (125 000), jānodrošina no esošā valsts </w:t>
      </w:r>
      <w:r w:rsidRPr="00B806F1">
        <w:rPr>
          <w:rFonts w:ascii="Times New Roman" w:hAnsi="Times New Roman"/>
          <w:bCs/>
          <w:sz w:val="24"/>
          <w:szCs w:val="24"/>
        </w:rPr>
        <w:t xml:space="preserve">budžeta finansējuma </w:t>
      </w:r>
      <w:r w:rsidRPr="00B806F1">
        <w:rPr>
          <w:rFonts w:ascii="Times New Roman" w:eastAsia="Times New Roman" w:hAnsi="Times New Roman"/>
          <w:iCs/>
          <w:sz w:val="24"/>
          <w:szCs w:val="24"/>
          <w:lang w:eastAsia="lv-LV"/>
        </w:rPr>
        <w:t>(€ 1 644 739 kalendārajā gadā),</w:t>
      </w:r>
      <w:r w:rsidRPr="00B806F1">
        <w:rPr>
          <w:rFonts w:ascii="Times New Roman" w:hAnsi="Times New Roman"/>
          <w:bCs/>
          <w:sz w:val="24"/>
          <w:szCs w:val="24"/>
        </w:rPr>
        <w:t xml:space="preserve"> turklāt, ja no 2020. gada tiks piemērotas aktualizētās studiju vietas bāzes izmaksas un optimālais koeficients, tad visās pamatlīmeņa izglītības un pedagoģijas programmās katrā mācību gadā atliks indikatīvi 401 budžeta vieta kopā divu līdz četru studiju gadu studiju programmām, kas ir par 72 mazāk, nekā tad, ja jaunās studiju programmas 100 budžeta vietas tiek finansētas no papildu valsts budžeta finansējuma.</w:t>
      </w:r>
    </w:p>
    <w:p w14:paraId="6B0F7E39" w14:textId="273CFD80" w:rsidR="005F2F57" w:rsidRPr="00B806F1" w:rsidRDefault="005F2F57" w:rsidP="005F2F57">
      <w:pPr>
        <w:spacing w:after="120" w:line="288" w:lineRule="auto"/>
        <w:jc w:val="both"/>
        <w:rPr>
          <w:rFonts w:ascii="Times New Roman" w:hAnsi="Times New Roman"/>
          <w:bCs/>
          <w:sz w:val="24"/>
          <w:szCs w:val="24"/>
        </w:rPr>
      </w:pPr>
      <w:r w:rsidRPr="00B806F1">
        <w:rPr>
          <w:rFonts w:ascii="Times New Roman" w:hAnsi="Times New Roman"/>
          <w:bCs/>
          <w:sz w:val="24"/>
          <w:szCs w:val="24"/>
        </w:rPr>
        <w:t xml:space="preserve">Indikatīvi 401 budžeta vieta divu līdz četru studiju gadu studiju programmām viena mācību gada ietvaros provizoriski nodrošinās ap 100 absolventu gadā. Ņemot vērā informāciju par skolotāju vakancēm (2018. gadā ap 380, 2019. gadā ap 300), kā arī prognozes par nepieciešamo pedagogu ataudzi tuvāko piecu līdz 10 gadu laikā, 200 absolventu gadā pamatlīmeņa izglītības un pedagoģijas programmās, tostarp jaunajā studiju programmā, nebūs pietiekams valsts atbalsta apjoms. </w:t>
      </w:r>
    </w:p>
    <w:p w14:paraId="3F731974" w14:textId="4C6A5421" w:rsidR="005F2F57" w:rsidRPr="00B806F1" w:rsidRDefault="005F2F57" w:rsidP="005F2F57">
      <w:pPr>
        <w:spacing w:after="120" w:line="288" w:lineRule="auto"/>
        <w:jc w:val="both"/>
        <w:rPr>
          <w:rFonts w:ascii="Times New Roman" w:hAnsi="Times New Roman"/>
          <w:sz w:val="24"/>
          <w:szCs w:val="24"/>
        </w:rPr>
      </w:pPr>
      <w:r w:rsidRPr="00B806F1">
        <w:rPr>
          <w:rFonts w:ascii="Times New Roman" w:hAnsi="Times New Roman"/>
          <w:sz w:val="24"/>
          <w:szCs w:val="24"/>
        </w:rPr>
        <w:t>Līdz ar to nav iespējama darba vidē balstītās studiju programmas skolotāju sagatavošanai īstenošana esošā valsts budžeta vietu finansējuma ietvaros. Esošie līdzekļi paredzēti citu izglītības zinātnes jomu studiju programmu budžeta vietu finansēšanai. Jaunās studiju programmas īstenošanai nepieciešams piešķirt papildu finansējumu.</w:t>
      </w:r>
    </w:p>
    <w:p w14:paraId="4BBE0154" w14:textId="64118785" w:rsidR="005F2F57" w:rsidRPr="00B806F1" w:rsidRDefault="005F2F57" w:rsidP="005F2F57">
      <w:pPr>
        <w:spacing w:after="120" w:line="288" w:lineRule="auto"/>
        <w:jc w:val="both"/>
        <w:rPr>
          <w:rFonts w:ascii="Times New Roman" w:eastAsiaTheme="majorEastAsia" w:hAnsi="Times New Roman"/>
          <w:bCs/>
          <w:sz w:val="24"/>
          <w:szCs w:val="24"/>
        </w:rPr>
      </w:pPr>
      <w:r w:rsidRPr="00B806F1">
        <w:rPr>
          <w:rFonts w:ascii="Times New Roman" w:eastAsiaTheme="majorEastAsia" w:hAnsi="Times New Roman"/>
          <w:bCs/>
          <w:sz w:val="24"/>
          <w:szCs w:val="24"/>
        </w:rPr>
        <w:t>Turklāt jāņem arī vērā, ka 2016. gadā  valdība apņēmās nesamazināt no valsts budžeta līdzekļiem finansēto studiju vietu skaitu un studiju vietu bāzes izmaksas 2018. un 2019.gadā.</w:t>
      </w:r>
      <w:r w:rsidRPr="00B806F1">
        <w:rPr>
          <w:rStyle w:val="FootnoteReference"/>
          <w:rFonts w:ascii="Times New Roman" w:eastAsiaTheme="majorEastAsia" w:hAnsi="Times New Roman"/>
          <w:bCs/>
          <w:sz w:val="24"/>
          <w:szCs w:val="24"/>
        </w:rPr>
        <w:footnoteReference w:id="33"/>
      </w:r>
      <w:r w:rsidRPr="00B806F1">
        <w:rPr>
          <w:rFonts w:ascii="Times New Roman" w:eastAsiaTheme="majorEastAsia" w:hAnsi="Times New Roman"/>
          <w:bCs/>
          <w:sz w:val="24"/>
          <w:szCs w:val="24"/>
        </w:rPr>
        <w:t xml:space="preserve"> </w:t>
      </w:r>
    </w:p>
    <w:p w14:paraId="12DFD137" w14:textId="4E1140D9" w:rsidR="005F2F57" w:rsidRPr="00B806F1" w:rsidRDefault="005F2F57" w:rsidP="005F2F57">
      <w:pPr>
        <w:spacing w:after="120" w:line="288" w:lineRule="auto"/>
        <w:jc w:val="both"/>
        <w:rPr>
          <w:rFonts w:ascii="Times New Roman" w:hAnsi="Times New Roman"/>
          <w:b/>
          <w:bCs/>
          <w:color w:val="000000" w:themeColor="text1"/>
          <w:sz w:val="24"/>
          <w:szCs w:val="24"/>
        </w:rPr>
      </w:pPr>
      <w:r w:rsidRPr="00B806F1">
        <w:rPr>
          <w:rFonts w:ascii="Times New Roman" w:hAnsi="Times New Roman"/>
          <w:b/>
          <w:bCs/>
          <w:color w:val="000000" w:themeColor="text1"/>
          <w:sz w:val="24"/>
          <w:szCs w:val="24"/>
        </w:rPr>
        <w:t>4.1. Variants C – papildu valsts budžeta finansējums jaunās studiju programmas īstenošanai</w:t>
      </w:r>
    </w:p>
    <w:p w14:paraId="2F69ED5E" w14:textId="77777777" w:rsidR="005F2F57" w:rsidRPr="00B806F1" w:rsidRDefault="005F2F57" w:rsidP="005F2F57">
      <w:pPr>
        <w:spacing w:after="120" w:line="288" w:lineRule="auto"/>
        <w:jc w:val="both"/>
        <w:rPr>
          <w:rFonts w:ascii="Times New Roman" w:eastAsiaTheme="minorHAnsi" w:hAnsi="Times New Roman"/>
          <w:sz w:val="24"/>
          <w:szCs w:val="24"/>
        </w:rPr>
      </w:pPr>
      <w:r w:rsidRPr="00B806F1">
        <w:rPr>
          <w:rFonts w:ascii="Times New Roman" w:hAnsi="Times New Roman"/>
          <w:sz w:val="24"/>
          <w:szCs w:val="24"/>
        </w:rPr>
        <w:t xml:space="preserve">Visas izmaksas, izņemot mentoru atlīdzību skolās, pilnā apjomā tiek segtas no valsts budžeta </w:t>
      </w:r>
      <w:r w:rsidRPr="00B806F1">
        <w:rPr>
          <w:rFonts w:ascii="Times New Roman" w:hAnsi="Times New Roman"/>
          <w:sz w:val="24"/>
          <w:szCs w:val="24"/>
        </w:rPr>
        <w:lastRenderedPageBreak/>
        <w:t xml:space="preserve">pēc MK lēmuma pieņemšanas. Tam tiek atvēlēts papildu valsts budžeta finansējums, ievērojot informatīvā ziņojuma trešajā nodaļā sniegto informāciju un aprēķinus. Respektīvi, papildus esošajam valsts budžeta finansējumam tiek piešķirts finansējums jaunās studiju programmas īstenošanai: </w:t>
      </w:r>
    </w:p>
    <w:p w14:paraId="0DC40671" w14:textId="77777777" w:rsidR="005F2F57" w:rsidRPr="00B806F1" w:rsidRDefault="005F2F57" w:rsidP="005F2F57">
      <w:pPr>
        <w:pStyle w:val="ListParagraph"/>
        <w:widowControl/>
        <w:numPr>
          <w:ilvl w:val="0"/>
          <w:numId w:val="14"/>
        </w:numPr>
        <w:spacing w:after="120" w:line="288" w:lineRule="auto"/>
        <w:jc w:val="both"/>
        <w:rPr>
          <w:rFonts w:ascii="Times New Roman" w:hAnsi="Times New Roman"/>
          <w:sz w:val="24"/>
          <w:szCs w:val="24"/>
        </w:rPr>
      </w:pPr>
      <w:r w:rsidRPr="00B806F1">
        <w:rPr>
          <w:rFonts w:ascii="Times New Roman" w:hAnsi="Times New Roman"/>
          <w:sz w:val="24"/>
          <w:szCs w:val="24"/>
        </w:rPr>
        <w:t xml:space="preserve">2019. gads: 242 282 EUR, </w:t>
      </w:r>
    </w:p>
    <w:p w14:paraId="3437E7FB" w14:textId="77777777" w:rsidR="005F2F57" w:rsidRPr="00B806F1" w:rsidRDefault="005F2F57" w:rsidP="005F2F57">
      <w:pPr>
        <w:pStyle w:val="ListParagraph"/>
        <w:widowControl/>
        <w:numPr>
          <w:ilvl w:val="0"/>
          <w:numId w:val="14"/>
        </w:numPr>
        <w:spacing w:after="120" w:line="288" w:lineRule="auto"/>
        <w:jc w:val="both"/>
        <w:rPr>
          <w:rFonts w:ascii="Times New Roman" w:hAnsi="Times New Roman"/>
          <w:sz w:val="24"/>
          <w:szCs w:val="24"/>
        </w:rPr>
      </w:pPr>
      <w:r w:rsidRPr="00B806F1">
        <w:rPr>
          <w:rFonts w:ascii="Times New Roman" w:hAnsi="Times New Roman"/>
          <w:sz w:val="24"/>
          <w:szCs w:val="24"/>
        </w:rPr>
        <w:t>2020. gads: 791 501 EUR,</w:t>
      </w:r>
    </w:p>
    <w:p w14:paraId="5FCB543C" w14:textId="77777777" w:rsidR="005F2F57" w:rsidRPr="00B806F1" w:rsidRDefault="005F2F57" w:rsidP="005F2F57">
      <w:pPr>
        <w:pStyle w:val="ListParagraph"/>
        <w:widowControl/>
        <w:numPr>
          <w:ilvl w:val="0"/>
          <w:numId w:val="14"/>
        </w:numPr>
        <w:spacing w:after="120" w:line="288" w:lineRule="auto"/>
        <w:jc w:val="both"/>
        <w:rPr>
          <w:rFonts w:ascii="Times New Roman" w:hAnsi="Times New Roman"/>
          <w:sz w:val="24"/>
          <w:szCs w:val="24"/>
        </w:rPr>
      </w:pPr>
      <w:r w:rsidRPr="00B806F1">
        <w:rPr>
          <w:rFonts w:ascii="Times New Roman" w:hAnsi="Times New Roman"/>
          <w:sz w:val="24"/>
          <w:szCs w:val="24"/>
        </w:rPr>
        <w:t>2021. gads: 1 194 989 EUR,</w:t>
      </w:r>
    </w:p>
    <w:p w14:paraId="166B69A6" w14:textId="77777777" w:rsidR="005F2F57" w:rsidRPr="00B806F1" w:rsidRDefault="005F2F57" w:rsidP="005F2F57">
      <w:pPr>
        <w:pStyle w:val="ListParagraph"/>
        <w:widowControl/>
        <w:numPr>
          <w:ilvl w:val="0"/>
          <w:numId w:val="14"/>
        </w:numPr>
        <w:spacing w:after="120" w:line="288" w:lineRule="auto"/>
        <w:jc w:val="both"/>
        <w:rPr>
          <w:rFonts w:ascii="Times New Roman" w:hAnsi="Times New Roman"/>
          <w:sz w:val="24"/>
          <w:szCs w:val="24"/>
        </w:rPr>
      </w:pPr>
      <w:r w:rsidRPr="00B806F1">
        <w:rPr>
          <w:rFonts w:ascii="Times New Roman" w:hAnsi="Times New Roman"/>
          <w:sz w:val="24"/>
          <w:szCs w:val="24"/>
        </w:rPr>
        <w:t>2022. gads: 1 357 951 EUR.</w:t>
      </w:r>
    </w:p>
    <w:p w14:paraId="31C0D5B4" w14:textId="203CB4D9" w:rsidR="005F2F57" w:rsidRPr="00B806F1" w:rsidRDefault="005F2F57" w:rsidP="005F2F57">
      <w:pPr>
        <w:spacing w:after="120" w:line="288" w:lineRule="auto"/>
        <w:jc w:val="both"/>
        <w:rPr>
          <w:rFonts w:ascii="Times New Roman" w:hAnsi="Times New Roman"/>
          <w:sz w:val="24"/>
          <w:szCs w:val="24"/>
        </w:rPr>
      </w:pPr>
      <w:r w:rsidRPr="00B806F1">
        <w:rPr>
          <w:rFonts w:ascii="Times New Roman" w:hAnsi="Times New Roman"/>
          <w:sz w:val="24"/>
          <w:szCs w:val="24"/>
        </w:rPr>
        <w:t xml:space="preserve">Kā jau variantā A tika minēts, jaunās studiju programmas īstenošanas izmaksas 2022. kalendārajā gadā un turpmākajos gados plānotas indikatīvi 1 357 951 EUR apmērā no valsts budžeta (mentoru atlīdzību skolās 55 000 EUR gadā nodrošinātu pašvaldības). </w:t>
      </w:r>
    </w:p>
    <w:p w14:paraId="4DD33068" w14:textId="5EDFA9BA" w:rsidR="005F2F57" w:rsidRPr="00B806F1" w:rsidRDefault="005F2F57" w:rsidP="005F2F57">
      <w:pPr>
        <w:spacing w:after="120" w:line="288" w:lineRule="auto"/>
        <w:jc w:val="both"/>
        <w:rPr>
          <w:rFonts w:ascii="Times New Roman" w:hAnsi="Times New Roman"/>
          <w:sz w:val="24"/>
          <w:szCs w:val="24"/>
        </w:rPr>
      </w:pPr>
      <w:r w:rsidRPr="00B806F1">
        <w:rPr>
          <w:rFonts w:ascii="Times New Roman" w:hAnsi="Times New Roman"/>
          <w:sz w:val="24"/>
          <w:szCs w:val="24"/>
        </w:rPr>
        <w:t>Sākot ar  2022./2023. ak. gadu, iespējamas izmaiņas studiju programmas īstenošanas izmaksās atbilstoši jaunās studiju programmas aprobācijas rezultātiem, valsts budžeta vietas aktuālajiem aprēķiniem, kā arī jaunās studiju programmas aktuālajām īstenošanas izmaksām.</w:t>
      </w:r>
    </w:p>
    <w:p w14:paraId="030BF0E2" w14:textId="77777777" w:rsidR="005F2F57" w:rsidRPr="00B806F1" w:rsidRDefault="005F2F57" w:rsidP="005F2F57">
      <w:pPr>
        <w:widowControl/>
        <w:spacing w:after="120" w:line="288" w:lineRule="auto"/>
        <w:jc w:val="both"/>
        <w:rPr>
          <w:rFonts w:ascii="Times New Roman" w:eastAsiaTheme="majorEastAsia" w:hAnsi="Times New Roman"/>
          <w:b/>
          <w:color w:val="000000" w:themeColor="text1"/>
          <w:sz w:val="24"/>
          <w:szCs w:val="24"/>
        </w:rPr>
      </w:pPr>
    </w:p>
    <w:p w14:paraId="4EDFD742" w14:textId="46B6F4A4" w:rsidR="005F2F57" w:rsidRPr="00B806F1" w:rsidRDefault="005F2F57" w:rsidP="005F2F57">
      <w:pPr>
        <w:pStyle w:val="Heading1"/>
        <w:numPr>
          <w:ilvl w:val="0"/>
          <w:numId w:val="4"/>
        </w:numPr>
        <w:spacing w:before="0" w:after="120" w:line="288" w:lineRule="auto"/>
        <w:jc w:val="center"/>
        <w:rPr>
          <w:rFonts w:cs="Times New Roman"/>
          <w:color w:val="000000" w:themeColor="text1"/>
          <w:szCs w:val="24"/>
        </w:rPr>
      </w:pPr>
      <w:bookmarkStart w:id="8" w:name="_Toc13148340"/>
      <w:r w:rsidRPr="00B806F1">
        <w:rPr>
          <w:rFonts w:cs="Times New Roman"/>
          <w:color w:val="000000" w:themeColor="text1"/>
          <w:szCs w:val="24"/>
        </w:rPr>
        <w:t>Priekšlikumi turpmākai rīcībai</w:t>
      </w:r>
      <w:bookmarkEnd w:id="8"/>
      <w:r w:rsidRPr="00B806F1">
        <w:rPr>
          <w:rFonts w:cs="Times New Roman"/>
          <w:color w:val="000000" w:themeColor="text1"/>
          <w:szCs w:val="24"/>
        </w:rPr>
        <w:t xml:space="preserve"> </w:t>
      </w:r>
    </w:p>
    <w:p w14:paraId="7C51ED31" w14:textId="77777777" w:rsidR="005F2F57" w:rsidRPr="00B806F1" w:rsidRDefault="005F2F57" w:rsidP="005F2F57">
      <w:pPr>
        <w:pStyle w:val="NoSpacing"/>
        <w:spacing w:after="120" w:line="288" w:lineRule="auto"/>
        <w:jc w:val="both"/>
        <w:rPr>
          <w:rFonts w:ascii="Times New Roman" w:hAnsi="Times New Roman"/>
          <w:color w:val="000000" w:themeColor="text1"/>
          <w:sz w:val="24"/>
          <w:szCs w:val="24"/>
          <w:lang w:val="lv-LV"/>
        </w:rPr>
      </w:pPr>
      <w:r w:rsidRPr="00B806F1">
        <w:rPr>
          <w:rFonts w:ascii="Times New Roman" w:hAnsi="Times New Roman"/>
          <w:color w:val="000000" w:themeColor="text1"/>
          <w:sz w:val="24"/>
          <w:szCs w:val="24"/>
          <w:lang w:val="lv-LV"/>
        </w:rPr>
        <w:t>Lai uzsāktu īstenot un aprobētu viengadīgu darba vidē balstītu studiju programmu skolotāju sagatavošanai, kā arī  pilotētu kvalitatīvu tās īstenošanas mehānismu, nepieciešams:</w:t>
      </w:r>
    </w:p>
    <w:p w14:paraId="6E05786B" w14:textId="42B1F191" w:rsidR="005F2F57" w:rsidRPr="00B806F1" w:rsidRDefault="005F2F57" w:rsidP="005F2F57">
      <w:pPr>
        <w:pStyle w:val="NoSpacing"/>
        <w:numPr>
          <w:ilvl w:val="0"/>
          <w:numId w:val="12"/>
        </w:numPr>
        <w:spacing w:after="120" w:line="288" w:lineRule="auto"/>
        <w:jc w:val="both"/>
        <w:rPr>
          <w:rFonts w:ascii="Times New Roman" w:hAnsi="Times New Roman"/>
          <w:iCs/>
          <w:color w:val="000000" w:themeColor="text1"/>
          <w:sz w:val="24"/>
          <w:szCs w:val="24"/>
          <w:lang w:val="lv-LV"/>
        </w:rPr>
      </w:pPr>
      <w:bookmarkStart w:id="9" w:name="_Hlk13688829"/>
      <w:r w:rsidRPr="00B806F1">
        <w:rPr>
          <w:rFonts w:ascii="Times New Roman" w:hAnsi="Times New Roman"/>
          <w:iCs/>
          <w:color w:val="000000" w:themeColor="text1"/>
          <w:sz w:val="24"/>
          <w:szCs w:val="24"/>
          <w:lang w:val="lv-LV"/>
        </w:rPr>
        <w:t xml:space="preserve">Atbalstīt papildu valsts budžeta </w:t>
      </w:r>
      <w:r w:rsidRPr="00B806F1">
        <w:rPr>
          <w:rFonts w:ascii="Times New Roman" w:eastAsia="Times New Roman" w:hAnsi="Times New Roman"/>
          <w:iCs/>
          <w:color w:val="000000" w:themeColor="text1"/>
          <w:sz w:val="24"/>
          <w:szCs w:val="24"/>
          <w:lang w:val="lv-LV"/>
        </w:rPr>
        <w:t xml:space="preserve">finansējuma piešķiršanu jaunas </w:t>
      </w:r>
      <w:r w:rsidRPr="00B806F1">
        <w:rPr>
          <w:rFonts w:ascii="Times New Roman" w:hAnsi="Times New Roman"/>
          <w:iCs/>
          <w:color w:val="000000" w:themeColor="text1"/>
          <w:sz w:val="24"/>
          <w:szCs w:val="24"/>
          <w:lang w:val="lv-LV"/>
        </w:rPr>
        <w:t xml:space="preserve">darba vidē balstītas studiju programmas </w:t>
      </w:r>
      <w:r w:rsidRPr="00B806F1">
        <w:rPr>
          <w:rFonts w:ascii="Times New Roman" w:eastAsia="Times New Roman" w:hAnsi="Times New Roman"/>
          <w:iCs/>
          <w:color w:val="000000" w:themeColor="text1"/>
          <w:sz w:val="24"/>
          <w:szCs w:val="24"/>
          <w:lang w:val="lv-LV"/>
        </w:rPr>
        <w:t>īstenošanai 100 budžeta vietām 250 000 EUR apmērā, sākot ar 2020./2021. ak. gadu. Pēc ministrijas izvērtējuma turpmākajos gados pārskatīt studiju programmas īstenošanai nepieciešamo valsts budžeta vietu skaitu un nepieciešamo valsts budžeta finansējumu.</w:t>
      </w:r>
    </w:p>
    <w:p w14:paraId="1885FEA3" w14:textId="77777777" w:rsidR="005F2F57" w:rsidRPr="00B806F1" w:rsidRDefault="005F2F57" w:rsidP="005F2F57">
      <w:pPr>
        <w:pStyle w:val="NoSpacing"/>
        <w:numPr>
          <w:ilvl w:val="0"/>
          <w:numId w:val="12"/>
        </w:numPr>
        <w:spacing w:after="120" w:line="288" w:lineRule="auto"/>
        <w:jc w:val="both"/>
        <w:rPr>
          <w:rFonts w:ascii="Times New Roman" w:hAnsi="Times New Roman"/>
          <w:color w:val="000000" w:themeColor="text1"/>
          <w:sz w:val="24"/>
          <w:szCs w:val="24"/>
          <w:lang w:val="lv-LV"/>
        </w:rPr>
      </w:pPr>
      <w:bookmarkStart w:id="10" w:name="_Hlk13688933"/>
      <w:bookmarkEnd w:id="9"/>
      <w:r w:rsidRPr="00B806F1">
        <w:rPr>
          <w:rFonts w:ascii="Times New Roman" w:hAnsi="Times New Roman"/>
          <w:iCs/>
          <w:color w:val="000000" w:themeColor="text1"/>
          <w:sz w:val="24"/>
          <w:szCs w:val="24"/>
          <w:lang w:val="lv-LV"/>
        </w:rPr>
        <w:t>Atbalstīt papildu ESF finansējuma un valsts budžeta līdzfinansējuma piešķiršanu  2 317 719 EUR apmērā darba vidē balstītas studiju programmas skolotāju sagatavošanai</w:t>
      </w:r>
      <w:r w:rsidRPr="00B806F1">
        <w:rPr>
          <w:rFonts w:ascii="Times New Roman" w:hAnsi="Times New Roman"/>
          <w:color w:val="000000" w:themeColor="text1"/>
          <w:sz w:val="24"/>
          <w:szCs w:val="24"/>
          <w:lang w:val="lv-LV"/>
        </w:rPr>
        <w:t xml:space="preserve"> </w:t>
      </w:r>
      <w:bookmarkEnd w:id="10"/>
      <w:r w:rsidRPr="00B806F1">
        <w:rPr>
          <w:rFonts w:ascii="Times New Roman" w:hAnsi="Times New Roman"/>
          <w:color w:val="000000" w:themeColor="text1"/>
          <w:sz w:val="24"/>
          <w:szCs w:val="24"/>
          <w:lang w:val="lv-LV"/>
        </w:rPr>
        <w:t xml:space="preserve">vienotai komunikācijai un aprobācijai, tai skaitā programmas īstenošanas mehānisma pilotēšanai pēc nodibinājuma “Iespējamā misija” skolotāju sagatavošanas pieejas, kas ietver trīs programmas īstenošanas fāzes: vienota programmas komunikācija, centralizēta studējošo un skolu piesaiste un atlase; papildu atbalsts studējošiem mācību gada laikā un mērķstipendijas visiem studējošiem; atbalsts indukcijas gadā skolotāju kvalifikāciju ieguvušajiem un mērķstipendijas indukcijas gada dalībniekiem. </w:t>
      </w:r>
    </w:p>
    <w:p w14:paraId="3687B6A7" w14:textId="136B4F0B" w:rsidR="005F2F57" w:rsidRPr="00B806F1" w:rsidRDefault="005F2F57" w:rsidP="005F2F57">
      <w:pPr>
        <w:pStyle w:val="NoSpacing"/>
        <w:spacing w:after="120" w:line="288" w:lineRule="auto"/>
        <w:ind w:left="360"/>
        <w:jc w:val="both"/>
        <w:rPr>
          <w:rFonts w:ascii="Times New Roman" w:hAnsi="Times New Roman"/>
          <w:color w:val="000000" w:themeColor="text1"/>
          <w:sz w:val="24"/>
          <w:szCs w:val="24"/>
          <w:lang w:val="lv-LV"/>
        </w:rPr>
      </w:pPr>
      <w:bookmarkStart w:id="11" w:name="_Hlk13688996"/>
      <w:r w:rsidRPr="00B806F1">
        <w:rPr>
          <w:rFonts w:ascii="Times New Roman" w:hAnsi="Times New Roman"/>
          <w:color w:val="000000" w:themeColor="text1"/>
          <w:sz w:val="24"/>
          <w:szCs w:val="24"/>
          <w:lang w:val="lv-LV"/>
        </w:rPr>
        <w:t xml:space="preserve">Minēto ESF finansējumu </w:t>
      </w:r>
      <w:r w:rsidRPr="00B806F1">
        <w:rPr>
          <w:rFonts w:ascii="Times New Roman" w:hAnsi="Times New Roman"/>
          <w:iCs/>
          <w:color w:val="000000" w:themeColor="text1"/>
          <w:sz w:val="24"/>
          <w:szCs w:val="24"/>
          <w:lang w:val="lv-LV"/>
        </w:rPr>
        <w:t xml:space="preserve">un valsts budžeta līdzfinansējumu </w:t>
      </w:r>
      <w:r w:rsidRPr="00B806F1">
        <w:rPr>
          <w:rFonts w:ascii="Times New Roman" w:hAnsi="Times New Roman"/>
          <w:color w:val="000000" w:themeColor="text1"/>
          <w:sz w:val="24"/>
          <w:szCs w:val="24"/>
          <w:lang w:val="lv-LV"/>
        </w:rPr>
        <w:t xml:space="preserve">nodrošināt no SAM 8.2.1. otrās kārtas ietvaros pieejamā finansējuma atlikuma 454 006 EUR apmērā, SAM 8.2.1. rezerves finansējuma 672 534 EUR apmērā un SAM 8.2.3. rezerves finansējuma, 1 191 179 EUR apmērā, pārdalot uz SAM 8.2.1. pirmo kārtu. Normatīvajā regulējumā noteikt izmaksu attiecināmības periodu no 2019. gada 1. jūlija.  </w:t>
      </w:r>
    </w:p>
    <w:p w14:paraId="0F76F059" w14:textId="1343EF6F" w:rsidR="005F2F57" w:rsidRPr="00B806F1" w:rsidRDefault="005F2F57" w:rsidP="005F2F57">
      <w:pPr>
        <w:pStyle w:val="NoSpacing"/>
        <w:numPr>
          <w:ilvl w:val="0"/>
          <w:numId w:val="12"/>
        </w:numPr>
        <w:spacing w:after="120" w:line="288" w:lineRule="auto"/>
        <w:jc w:val="both"/>
        <w:rPr>
          <w:rFonts w:ascii="Times New Roman" w:hAnsi="Times New Roman"/>
          <w:iCs/>
          <w:color w:val="000000" w:themeColor="text1"/>
          <w:sz w:val="24"/>
          <w:szCs w:val="24"/>
          <w:lang w:val="lv-LV"/>
        </w:rPr>
      </w:pPr>
      <w:bookmarkStart w:id="12" w:name="_Hlk13689082"/>
      <w:bookmarkEnd w:id="11"/>
      <w:r w:rsidRPr="00B806F1">
        <w:rPr>
          <w:rFonts w:ascii="Times New Roman" w:hAnsi="Times New Roman"/>
          <w:iCs/>
          <w:color w:val="000000" w:themeColor="text1"/>
          <w:sz w:val="24"/>
          <w:szCs w:val="24"/>
          <w:lang w:val="lv-LV"/>
        </w:rPr>
        <w:t xml:space="preserve">Ministrijai nodrošināt atbilstošu grozījumu sagatavošanu MK 2018. gada 9. janvāra noteikumos Nr. 27 „Darbības programmas “Izaugsme un nodarbinātība” SAM 8.2.1. </w:t>
      </w:r>
      <w:r w:rsidRPr="00B806F1">
        <w:rPr>
          <w:rFonts w:ascii="Times New Roman" w:hAnsi="Times New Roman"/>
          <w:iCs/>
          <w:color w:val="000000" w:themeColor="text1"/>
          <w:sz w:val="24"/>
          <w:szCs w:val="24"/>
          <w:lang w:val="lv-LV"/>
        </w:rPr>
        <w:lastRenderedPageBreak/>
        <w:t xml:space="preserve">“Samazināt studiju programmu fragmentāciju un stiprināt resursu koplietošanu” pirmās un otrās projektu iesniegumu atlases kārtas īstenošanas noteikumi”. </w:t>
      </w:r>
    </w:p>
    <w:bookmarkEnd w:id="12"/>
    <w:p w14:paraId="60EF4B57" w14:textId="1094C500" w:rsidR="005F2F57" w:rsidRPr="00B806F1" w:rsidRDefault="005F2F57" w:rsidP="005F2F57">
      <w:pPr>
        <w:widowControl/>
        <w:spacing w:after="120" w:line="288" w:lineRule="auto"/>
        <w:ind w:left="360"/>
        <w:jc w:val="both"/>
        <w:rPr>
          <w:rFonts w:ascii="Times New Roman" w:eastAsia="Times New Roman" w:hAnsi="Times New Roman"/>
          <w:color w:val="000000" w:themeColor="text1"/>
          <w:sz w:val="24"/>
          <w:szCs w:val="24"/>
        </w:rPr>
      </w:pPr>
      <w:r w:rsidRPr="00B806F1">
        <w:rPr>
          <w:rFonts w:ascii="Times New Roman" w:eastAsia="Times New Roman" w:hAnsi="Times New Roman"/>
          <w:color w:val="000000" w:themeColor="text1"/>
          <w:sz w:val="24"/>
          <w:szCs w:val="24"/>
        </w:rPr>
        <w:t>Vispirms grozījumus SAM 8.2.1. MK noteikumos plānots veikt saistībā ar pirmās fāzes īstenošanu (vienotai programmas komunikācijai, studējošo un skolu piesaistei un atlasei uz 100 studējošiem) vienam atbalsta gadam (2019./2020. ak. gads), finansējumu paredzot no SAM 8.2.1. pirmās un otrās kārtas ietvaros pieejamā finansējuma atlikuma.</w:t>
      </w:r>
    </w:p>
    <w:p w14:paraId="572A2D9C" w14:textId="36563976" w:rsidR="005F2F57" w:rsidRPr="00B806F1" w:rsidRDefault="005F2F57" w:rsidP="005F2F57">
      <w:pPr>
        <w:widowControl/>
        <w:spacing w:after="120" w:line="288" w:lineRule="auto"/>
        <w:ind w:left="360"/>
        <w:jc w:val="both"/>
        <w:rPr>
          <w:rFonts w:ascii="Times New Roman" w:eastAsia="Times New Roman" w:hAnsi="Times New Roman"/>
          <w:color w:val="000000" w:themeColor="text1"/>
          <w:sz w:val="24"/>
          <w:szCs w:val="24"/>
        </w:rPr>
      </w:pPr>
      <w:r w:rsidRPr="00B806F1">
        <w:rPr>
          <w:rFonts w:ascii="Times New Roman" w:eastAsia="Times New Roman" w:hAnsi="Times New Roman"/>
          <w:color w:val="000000" w:themeColor="text1"/>
          <w:sz w:val="24"/>
          <w:szCs w:val="24"/>
        </w:rPr>
        <w:t xml:space="preserve">Finansējumu pirmās fāzes īstenošanai plānots piešķirt LU SAM 8.2.1. pirmās kārtas ietvaros īstenotajam projektam “Latvijas Universitātes inovatīvas, pētniecībā balstītas studiju virziena “Izglītība, pedagoģija un sports” studiju programmas” (projekta Nr. 8.2.1.0/18/I/004), ņemot vērā, ka LU ir vadošais partneris programmas izstrādē, kā arī to, ka pirmās fāzes ietvaros plānota vienota komunikācija un centralizēta studējošo un skolu piesaiste un atlase, vienlaikus samazinot administratīvo slogu pārējām iesaistītajām pusēm. </w:t>
      </w:r>
    </w:p>
    <w:p w14:paraId="08248DD2" w14:textId="176E09C7" w:rsidR="005F2F57" w:rsidRPr="00B806F1" w:rsidRDefault="005F2F57" w:rsidP="005F2F57">
      <w:pPr>
        <w:widowControl/>
        <w:spacing w:after="120" w:line="288" w:lineRule="auto"/>
        <w:ind w:left="360"/>
        <w:jc w:val="both"/>
        <w:rPr>
          <w:rFonts w:ascii="Times New Roman" w:eastAsia="Times New Roman" w:hAnsi="Times New Roman"/>
          <w:color w:val="000000" w:themeColor="text1"/>
          <w:sz w:val="24"/>
          <w:szCs w:val="24"/>
        </w:rPr>
      </w:pPr>
      <w:r w:rsidRPr="00B806F1">
        <w:rPr>
          <w:rFonts w:ascii="Times New Roman" w:eastAsia="Times New Roman" w:hAnsi="Times New Roman"/>
          <w:color w:val="000000" w:themeColor="text1"/>
          <w:sz w:val="24"/>
          <w:szCs w:val="24"/>
        </w:rPr>
        <w:t>Nodibinājumu “Iespējamā misija” plānots noteikt kā LU projekta sadarbības partneri, kuram tiks uzticēti programmas pirmās fāzes īstenošanas uzdevumi un attiecīgs finansējums. Izmaksu attiecināmības periodu nepieciešams noteikt no 2019. gada 1. jūlija, lai nodibinājums „Iespējamā misija” varētu savlaicīgi uzsākt programmas pirmās fāzes īstenošanu.</w:t>
      </w:r>
    </w:p>
    <w:p w14:paraId="7D616416" w14:textId="056769E5" w:rsidR="005F2F57" w:rsidRPr="00B806F1" w:rsidRDefault="005F2F57" w:rsidP="005F2F57">
      <w:pPr>
        <w:pStyle w:val="NoSpacing"/>
        <w:spacing w:after="120" w:line="288" w:lineRule="auto"/>
        <w:ind w:left="360"/>
        <w:jc w:val="both"/>
        <w:rPr>
          <w:rFonts w:ascii="Times New Roman" w:eastAsia="Times New Roman" w:hAnsi="Times New Roman"/>
          <w:color w:val="000000" w:themeColor="text1"/>
          <w:sz w:val="24"/>
          <w:szCs w:val="24"/>
          <w:lang w:val="lv-LV"/>
        </w:rPr>
      </w:pPr>
      <w:r w:rsidRPr="00B806F1">
        <w:rPr>
          <w:rFonts w:ascii="Times New Roman" w:eastAsia="Times New Roman" w:hAnsi="Times New Roman"/>
          <w:color w:val="000000" w:themeColor="text1"/>
          <w:sz w:val="24"/>
          <w:szCs w:val="24"/>
          <w:lang w:val="lv-LV"/>
        </w:rPr>
        <w:t xml:space="preserve">Nākamos grozījumus SAM 8.2.1. MK noteikumos plānots izstrādāt 2020. gada februārī saistībā ar otrās fāzes īstenošanu un nākamo pirmo fāzi (2020./2021. ak. gads), lai finansējums LU, DU, LiepU un nodibinājumam “Iespējamā misija” kā augstskolu projektu sadarbības partnerim būtu pieejams ar 2020. gada jūliju. </w:t>
      </w:r>
    </w:p>
    <w:p w14:paraId="1C49A60B" w14:textId="1742E32B" w:rsidR="005F2F57" w:rsidRPr="00B806F1" w:rsidRDefault="005F2F57" w:rsidP="005F2F57">
      <w:pPr>
        <w:pStyle w:val="NoSpacing"/>
        <w:spacing w:after="120" w:line="288" w:lineRule="auto"/>
        <w:ind w:left="360"/>
        <w:jc w:val="both"/>
        <w:rPr>
          <w:rFonts w:ascii="Times New Roman" w:hAnsi="Times New Roman"/>
          <w:color w:val="000000" w:themeColor="text1"/>
          <w:sz w:val="24"/>
          <w:szCs w:val="24"/>
          <w:lang w:val="lv-LV"/>
        </w:rPr>
      </w:pPr>
      <w:r w:rsidRPr="00B806F1">
        <w:rPr>
          <w:rFonts w:ascii="Times New Roman" w:eastAsia="Times New Roman" w:hAnsi="Times New Roman"/>
          <w:color w:val="000000" w:themeColor="text1"/>
          <w:sz w:val="24"/>
          <w:szCs w:val="24"/>
          <w:lang w:val="lv-LV"/>
        </w:rPr>
        <w:t>Trešās fāzes īstenošanai un nākamajām – pirmajai fāzei un otrajai fāzei (2021./2022. ak. gads) plānots izstrādāt grozījumus SAM 8.2.1. MK noteikumos 2021. gada februārī, lai finansējums būtu pieejams ar 2021. gada jūliju.</w:t>
      </w:r>
    </w:p>
    <w:p w14:paraId="5073A5D3" w14:textId="681EAE83" w:rsidR="005F2F57" w:rsidRPr="00B806F1" w:rsidRDefault="005F2F57" w:rsidP="005F2F57">
      <w:pPr>
        <w:pStyle w:val="NoSpacing"/>
        <w:numPr>
          <w:ilvl w:val="0"/>
          <w:numId w:val="12"/>
        </w:numPr>
        <w:spacing w:after="120" w:line="288" w:lineRule="auto"/>
        <w:jc w:val="both"/>
        <w:rPr>
          <w:rFonts w:ascii="Times New Roman" w:hAnsi="Times New Roman"/>
          <w:iCs/>
          <w:color w:val="000000" w:themeColor="text1"/>
          <w:sz w:val="24"/>
          <w:szCs w:val="24"/>
          <w:lang w:val="lv-LV"/>
        </w:rPr>
      </w:pPr>
      <w:bookmarkStart w:id="13" w:name="_Hlk13689358"/>
      <w:r w:rsidRPr="00B806F1">
        <w:rPr>
          <w:rFonts w:ascii="Times New Roman" w:hAnsi="Times New Roman"/>
          <w:iCs/>
          <w:color w:val="000000" w:themeColor="text1"/>
          <w:sz w:val="24"/>
          <w:szCs w:val="24"/>
          <w:lang w:val="lv-LV"/>
        </w:rPr>
        <w:t>Ministrijai nodrošināt atbilstošu grozījumu sagatavošanu MK 2018. gada 9. janvāra noteikumos Nr. 26 “Darbības programmas “Izaugsme un nodarbinātība” SAM 8.2.3.  “Nodrošināt labāku pārvaldību augstākās izglītības institūcijās” īstenošanas noteikumi”, pārdalot nepieciešamo finansējumu 1 191 179 EUR apmērā uz SAM 8.2.1. pirmo kārtu.</w:t>
      </w:r>
    </w:p>
    <w:p w14:paraId="7FAD6178" w14:textId="58FF51F3" w:rsidR="005F2F57" w:rsidRPr="00B806F1" w:rsidRDefault="005F2F57" w:rsidP="005F2F57">
      <w:pPr>
        <w:pStyle w:val="NoSpacing"/>
        <w:numPr>
          <w:ilvl w:val="0"/>
          <w:numId w:val="12"/>
        </w:numPr>
        <w:spacing w:after="120" w:line="288" w:lineRule="auto"/>
        <w:jc w:val="both"/>
        <w:rPr>
          <w:rFonts w:ascii="Times New Roman" w:hAnsi="Times New Roman"/>
          <w:color w:val="000000" w:themeColor="text1"/>
          <w:sz w:val="24"/>
          <w:szCs w:val="24"/>
          <w:lang w:val="lv-LV"/>
        </w:rPr>
      </w:pPr>
      <w:bookmarkStart w:id="14" w:name="_Hlk13689446"/>
      <w:bookmarkEnd w:id="13"/>
      <w:r w:rsidRPr="00B806F1">
        <w:rPr>
          <w:rFonts w:ascii="Times New Roman" w:hAnsi="Times New Roman"/>
          <w:color w:val="000000" w:themeColor="text1"/>
          <w:sz w:val="24"/>
          <w:szCs w:val="24"/>
          <w:lang w:val="lv-LV"/>
        </w:rPr>
        <w:t xml:space="preserve">Ministrijai nodrošināt atbilstošu grozījumu sagatavošanu MK 2004. gada 24. augusta noteikumos Nr. 740 “Noteikumi par stipendijām”. </w:t>
      </w:r>
    </w:p>
    <w:bookmarkEnd w:id="14"/>
    <w:p w14:paraId="39814649" w14:textId="77777777" w:rsidR="005F2F57" w:rsidRPr="00B806F1" w:rsidRDefault="005F2F57" w:rsidP="005F2F57">
      <w:pPr>
        <w:pStyle w:val="NoSpacing"/>
        <w:spacing w:after="120" w:line="288" w:lineRule="auto"/>
        <w:ind w:left="360"/>
        <w:jc w:val="both"/>
        <w:rPr>
          <w:rFonts w:ascii="Times New Roman" w:hAnsi="Times New Roman"/>
          <w:color w:val="000000" w:themeColor="text1"/>
          <w:sz w:val="24"/>
          <w:szCs w:val="24"/>
          <w:lang w:val="lv-LV"/>
        </w:rPr>
      </w:pPr>
      <w:r w:rsidRPr="00B806F1">
        <w:rPr>
          <w:rFonts w:ascii="Times New Roman" w:hAnsi="Times New Roman"/>
          <w:color w:val="000000" w:themeColor="text1"/>
          <w:sz w:val="24"/>
          <w:szCs w:val="24"/>
          <w:lang w:val="lv-LV"/>
        </w:rPr>
        <w:t>Pēc 2022. gada jūnija mērķstipendiju izmaksa SAM 8.2.1. LU, DU un LiepU projektos tiks pārtraukta un būs nepieciešams pāriet uz stipendiju izmaksu saskaņā ar Ministru kabineta 2004. gada 24. augusta noteikumiem Nr. 740 „Noteikumi par stipendijām”. Spēkā esošā noteikumu redakcija neparedz stipendiju studiju programmas apguvei izmaksu jūlijā un augustā, nedz arī iespēju paredzēt stipendiju izmaksu indukcijas gadā. Vienlaikus jānosaka atbilstošs stipendijas apmērs darba vidē balstītai studiju programmai skolotāju sagatavošanai apguvei no valsts budžeta.</w:t>
      </w:r>
    </w:p>
    <w:p w14:paraId="2F722494" w14:textId="77777777" w:rsidR="005F2F57" w:rsidRPr="00B806F1" w:rsidRDefault="005F2F57" w:rsidP="005F2F57">
      <w:pPr>
        <w:pStyle w:val="NoSpacing"/>
        <w:spacing w:after="120" w:line="288" w:lineRule="auto"/>
        <w:ind w:left="360"/>
        <w:jc w:val="both"/>
        <w:rPr>
          <w:rFonts w:ascii="Times New Roman" w:hAnsi="Times New Roman"/>
          <w:color w:val="000000" w:themeColor="text1"/>
          <w:sz w:val="24"/>
          <w:szCs w:val="24"/>
          <w:lang w:val="lv-LV"/>
        </w:rPr>
      </w:pPr>
      <w:bookmarkStart w:id="15" w:name="_Hlk13689483"/>
      <w:r w:rsidRPr="00B806F1">
        <w:rPr>
          <w:rFonts w:ascii="Times New Roman" w:hAnsi="Times New Roman"/>
          <w:color w:val="000000" w:themeColor="text1"/>
          <w:sz w:val="24"/>
          <w:szCs w:val="24"/>
          <w:lang w:val="lv-LV"/>
        </w:rPr>
        <w:t xml:space="preserve">Līdz 2022. gada 1. jūlijam veikt visus nepieciešamos grozījumus normatīvajā regulējumā.  </w:t>
      </w:r>
    </w:p>
    <w:p w14:paraId="48F2153C" w14:textId="579A5308" w:rsidR="005F2F57" w:rsidRPr="00B806F1" w:rsidRDefault="005F2F57" w:rsidP="005F2F57">
      <w:pPr>
        <w:pStyle w:val="NoSpacing"/>
        <w:numPr>
          <w:ilvl w:val="0"/>
          <w:numId w:val="12"/>
        </w:numPr>
        <w:spacing w:after="120" w:line="288" w:lineRule="auto"/>
        <w:jc w:val="both"/>
        <w:rPr>
          <w:rFonts w:ascii="Times New Roman" w:hAnsi="Times New Roman"/>
          <w:iCs/>
          <w:color w:val="000000" w:themeColor="text1"/>
          <w:sz w:val="24"/>
          <w:szCs w:val="24"/>
          <w:lang w:val="lv-LV"/>
        </w:rPr>
      </w:pPr>
      <w:bookmarkStart w:id="16" w:name="_Hlk13689524"/>
      <w:bookmarkEnd w:id="15"/>
      <w:r w:rsidRPr="00B806F1">
        <w:rPr>
          <w:rFonts w:ascii="Times New Roman" w:hAnsi="Times New Roman"/>
          <w:iCs/>
          <w:color w:val="000000" w:themeColor="text1"/>
          <w:sz w:val="24"/>
          <w:szCs w:val="24"/>
          <w:lang w:val="lv-LV"/>
        </w:rPr>
        <w:lastRenderedPageBreak/>
        <w:t>Ministrijai nodrošināt, ka, sākot ar 2022./2023. ak. gadu, valsts budžeta vietas aprēķins darba vidē balstītas studiju programmas skolotāju sagatavošanai tiek veikts pēc aktuālajām izmaksām.</w:t>
      </w:r>
    </w:p>
    <w:p w14:paraId="0A2585FA" w14:textId="5D77DD2E" w:rsidR="005F2F57" w:rsidRPr="00B806F1" w:rsidRDefault="005F2F57" w:rsidP="005F2F57">
      <w:pPr>
        <w:pStyle w:val="NoSpacing"/>
        <w:numPr>
          <w:ilvl w:val="0"/>
          <w:numId w:val="12"/>
        </w:numPr>
        <w:spacing w:after="120" w:line="288" w:lineRule="auto"/>
        <w:jc w:val="both"/>
        <w:rPr>
          <w:rFonts w:ascii="Times New Roman" w:hAnsi="Times New Roman"/>
          <w:iCs/>
          <w:color w:val="000000" w:themeColor="text1"/>
          <w:sz w:val="24"/>
          <w:szCs w:val="24"/>
          <w:lang w:val="lv-LV"/>
        </w:rPr>
      </w:pPr>
      <w:r w:rsidRPr="00B806F1">
        <w:rPr>
          <w:rFonts w:ascii="Times New Roman" w:hAnsi="Times New Roman"/>
          <w:iCs/>
          <w:color w:val="000000" w:themeColor="text1"/>
          <w:sz w:val="24"/>
          <w:szCs w:val="24"/>
          <w:lang w:val="lv-LV"/>
        </w:rPr>
        <w:t>Atbalstīt, ka, sākot ar 2022./2023. ak. gadu, studiju programmas finansēšana pilnā apjomā tiek nodrošināta  no valsts budžeta.</w:t>
      </w:r>
    </w:p>
    <w:bookmarkEnd w:id="16"/>
    <w:p w14:paraId="5C917FDE" w14:textId="0BD8D9EB" w:rsidR="005F2F57" w:rsidRPr="00B806F1" w:rsidRDefault="005F2F57" w:rsidP="005F2F57">
      <w:pPr>
        <w:pStyle w:val="NoSpacing"/>
        <w:numPr>
          <w:ilvl w:val="0"/>
          <w:numId w:val="12"/>
        </w:numPr>
        <w:spacing w:after="120" w:line="288" w:lineRule="auto"/>
        <w:jc w:val="both"/>
        <w:rPr>
          <w:rFonts w:ascii="Times New Roman" w:hAnsi="Times New Roman"/>
          <w:color w:val="000000" w:themeColor="text1"/>
          <w:sz w:val="24"/>
          <w:szCs w:val="24"/>
          <w:lang w:val="lv-LV"/>
        </w:rPr>
      </w:pPr>
      <w:r w:rsidRPr="00B806F1">
        <w:rPr>
          <w:rFonts w:ascii="Times New Roman" w:hAnsi="Times New Roman"/>
          <w:color w:val="000000" w:themeColor="text1"/>
          <w:sz w:val="24"/>
          <w:szCs w:val="24"/>
          <w:lang w:val="lv-LV"/>
        </w:rPr>
        <w:t xml:space="preserve">Atbalstīt, ka LU sadarbībā ar DU un LiepU izstrādā un īsteno skolotāju mentoru profesionālās pilnveides programmu, lai īstenotu darba vidē balstītas studiju programmu skolotāju sagatavošanai. </w:t>
      </w:r>
    </w:p>
    <w:p w14:paraId="54E33C64" w14:textId="40A9957A" w:rsidR="005F2F57" w:rsidRPr="00B806F1" w:rsidRDefault="005F2F57" w:rsidP="005F2F57">
      <w:pPr>
        <w:pStyle w:val="NoSpacing"/>
        <w:numPr>
          <w:ilvl w:val="0"/>
          <w:numId w:val="12"/>
        </w:numPr>
        <w:spacing w:after="120" w:line="288" w:lineRule="auto"/>
        <w:jc w:val="both"/>
        <w:rPr>
          <w:rFonts w:ascii="Times New Roman" w:hAnsi="Times New Roman"/>
          <w:color w:val="000000" w:themeColor="text1"/>
          <w:sz w:val="24"/>
          <w:szCs w:val="24"/>
          <w:lang w:val="lv-LV"/>
        </w:rPr>
      </w:pPr>
      <w:r w:rsidRPr="00B806F1">
        <w:rPr>
          <w:rFonts w:ascii="Times New Roman" w:hAnsi="Times New Roman"/>
          <w:color w:val="000000" w:themeColor="text1"/>
          <w:sz w:val="24"/>
          <w:szCs w:val="24"/>
          <w:lang w:val="lv-LV"/>
        </w:rPr>
        <w:t>Atbalstīt, ka pašvaldības piedalās mentoru atlīdzību finansēšanā skolās, lai īstenotu darba vidē balstītas studiju programmu skolotāju sagatavošanai.</w:t>
      </w:r>
    </w:p>
    <w:p w14:paraId="2C90B2E1" w14:textId="5F234BC5" w:rsidR="005F2F57" w:rsidRPr="00B806F1" w:rsidRDefault="005F2F57" w:rsidP="005F2F57">
      <w:pPr>
        <w:pStyle w:val="NoSpacing"/>
        <w:numPr>
          <w:ilvl w:val="0"/>
          <w:numId w:val="12"/>
        </w:numPr>
        <w:spacing w:after="120" w:line="288" w:lineRule="auto"/>
        <w:jc w:val="both"/>
        <w:rPr>
          <w:rFonts w:ascii="Times New Roman" w:hAnsi="Times New Roman"/>
          <w:color w:val="000000" w:themeColor="text1"/>
          <w:sz w:val="24"/>
          <w:szCs w:val="24"/>
          <w:lang w:val="lv-LV"/>
        </w:rPr>
      </w:pPr>
      <w:r w:rsidRPr="00B806F1">
        <w:rPr>
          <w:rFonts w:ascii="Times New Roman" w:hAnsi="Times New Roman"/>
          <w:color w:val="000000" w:themeColor="text1"/>
          <w:sz w:val="24"/>
          <w:szCs w:val="24"/>
          <w:lang w:val="lv-LV"/>
        </w:rPr>
        <w:t>Noteikt, ka LU noslēdz sadarbības līgumu ar nodibinājumu „Iespējamā misija”, kas nosaka informatīvajā ziņojumā paredzētās atbildības un finansiālās saistības.</w:t>
      </w:r>
    </w:p>
    <w:p w14:paraId="462B2074" w14:textId="4A8C55F1" w:rsidR="005F2F57" w:rsidRPr="00B806F1" w:rsidRDefault="005F2F57" w:rsidP="005F2F57">
      <w:pPr>
        <w:pStyle w:val="NoSpacing"/>
        <w:numPr>
          <w:ilvl w:val="0"/>
          <w:numId w:val="12"/>
        </w:numPr>
        <w:spacing w:after="120" w:line="288" w:lineRule="auto"/>
        <w:jc w:val="both"/>
        <w:rPr>
          <w:rFonts w:ascii="Times New Roman" w:hAnsi="Times New Roman"/>
          <w:color w:val="000000" w:themeColor="text1"/>
          <w:sz w:val="24"/>
          <w:szCs w:val="24"/>
          <w:lang w:val="lv-LV"/>
        </w:rPr>
      </w:pPr>
      <w:r w:rsidRPr="00B806F1">
        <w:rPr>
          <w:rFonts w:ascii="Times New Roman" w:hAnsi="Times New Roman"/>
          <w:color w:val="000000" w:themeColor="text1"/>
          <w:sz w:val="24"/>
          <w:szCs w:val="24"/>
          <w:lang w:val="lv-LV"/>
        </w:rPr>
        <w:t>Noteikt, ka LU sadarbībā ar DU, LiepU un nodibinājumu “Iespējamā misija” līdz 2020. gada 1. februārim izveido Programmas pārvaldības padomi, kas atbild par kvalitātes kontroli, studentu skaitu augstskolās, komunikāciju ar ministriju u. c.</w:t>
      </w:r>
    </w:p>
    <w:p w14:paraId="7F88DD40" w14:textId="1DDDF8E5" w:rsidR="005F2F57" w:rsidRPr="00B806F1" w:rsidRDefault="005F2F57" w:rsidP="005F2F57">
      <w:pPr>
        <w:pStyle w:val="NoSpacing"/>
        <w:numPr>
          <w:ilvl w:val="0"/>
          <w:numId w:val="12"/>
        </w:numPr>
        <w:spacing w:after="120" w:line="288" w:lineRule="auto"/>
        <w:jc w:val="both"/>
        <w:rPr>
          <w:rFonts w:ascii="Times New Roman" w:hAnsi="Times New Roman"/>
          <w:color w:val="000000" w:themeColor="text1"/>
          <w:sz w:val="24"/>
          <w:szCs w:val="24"/>
          <w:lang w:val="lv-LV"/>
        </w:rPr>
      </w:pPr>
      <w:r w:rsidRPr="00B806F1">
        <w:rPr>
          <w:rFonts w:ascii="Times New Roman" w:hAnsi="Times New Roman"/>
          <w:color w:val="000000" w:themeColor="text1"/>
          <w:sz w:val="24"/>
          <w:szCs w:val="24"/>
          <w:lang w:val="lv-LV"/>
        </w:rPr>
        <w:t>Noteikt, ka Programmas pārvaldības padome, sākot ar 2020. gada februāri līdz programmas aprobācijas noslēgumam, Pedagogu izglītības jaunveides konsultatīvajai padomei sniedz regulāras atskaites (vismaz trīs reizes gadā – februārī, jūnijā un septembrī) par programmas ieviešanas rezultātiem un ieteikumus par nepieciešamajiem uzlabojumiem.</w:t>
      </w:r>
    </w:p>
    <w:p w14:paraId="409CDBA8" w14:textId="50AE63BE" w:rsidR="005F2F57" w:rsidRPr="00B806F1" w:rsidRDefault="005F2F57" w:rsidP="005F2F57">
      <w:pPr>
        <w:pStyle w:val="NoSpacing"/>
        <w:numPr>
          <w:ilvl w:val="0"/>
          <w:numId w:val="12"/>
        </w:numPr>
        <w:spacing w:after="120" w:line="288" w:lineRule="auto"/>
        <w:jc w:val="both"/>
        <w:rPr>
          <w:rFonts w:ascii="Times New Roman" w:hAnsi="Times New Roman"/>
          <w:color w:val="000000" w:themeColor="text1"/>
          <w:sz w:val="24"/>
          <w:szCs w:val="24"/>
          <w:lang w:val="lv-LV"/>
        </w:rPr>
      </w:pPr>
      <w:bookmarkStart w:id="17" w:name="_Hlk13689598"/>
      <w:r w:rsidRPr="00B806F1">
        <w:rPr>
          <w:rFonts w:ascii="Times New Roman" w:hAnsi="Times New Roman"/>
          <w:color w:val="000000" w:themeColor="text1"/>
          <w:sz w:val="24"/>
          <w:szCs w:val="24"/>
          <w:lang w:val="lv-LV"/>
        </w:rPr>
        <w:t>Noteikt, ka ministrija iesniedz ziņojumu MK līdz 2022. gada 1. aprīlim par programmas aprobācijas rezultātiem un turpmāk nepieciešamo rīcību.</w:t>
      </w:r>
    </w:p>
    <w:bookmarkEnd w:id="17"/>
    <w:p w14:paraId="5CA39C2A" w14:textId="77777777" w:rsidR="005F2F57" w:rsidRPr="00B806F1" w:rsidRDefault="005F2F57" w:rsidP="005F2F57">
      <w:pPr>
        <w:spacing w:after="120" w:line="288" w:lineRule="auto"/>
        <w:rPr>
          <w:rFonts w:ascii="Times New Roman" w:hAnsi="Times New Roman"/>
          <w:color w:val="000000" w:themeColor="text1"/>
          <w:sz w:val="24"/>
          <w:szCs w:val="24"/>
        </w:rPr>
      </w:pPr>
    </w:p>
    <w:p w14:paraId="0D579908" w14:textId="77777777" w:rsidR="005F2F57" w:rsidRPr="00B806F1" w:rsidRDefault="005F2F57" w:rsidP="005F2F57">
      <w:pPr>
        <w:widowControl/>
        <w:spacing w:after="120" w:line="288" w:lineRule="auto"/>
        <w:jc w:val="both"/>
        <w:rPr>
          <w:rFonts w:ascii="Times New Roman" w:eastAsia="Times New Roman" w:hAnsi="Times New Roman"/>
          <w:color w:val="000000" w:themeColor="text1"/>
          <w:sz w:val="24"/>
          <w:szCs w:val="24"/>
        </w:rPr>
      </w:pPr>
      <w:r w:rsidRPr="00B806F1">
        <w:rPr>
          <w:rFonts w:ascii="Times New Roman" w:eastAsia="Times New Roman" w:hAnsi="Times New Roman"/>
          <w:color w:val="000000" w:themeColor="text1"/>
          <w:sz w:val="24"/>
          <w:szCs w:val="24"/>
        </w:rPr>
        <w:t>Iesniedzējs:           </w:t>
      </w:r>
    </w:p>
    <w:p w14:paraId="33669AC8" w14:textId="77777777" w:rsidR="005F2F57" w:rsidRPr="00B806F1" w:rsidRDefault="005F2F57" w:rsidP="005F2F57">
      <w:pPr>
        <w:widowControl/>
        <w:spacing w:after="120" w:line="288" w:lineRule="auto"/>
        <w:jc w:val="both"/>
        <w:rPr>
          <w:rFonts w:ascii="Times New Roman" w:eastAsia="Times New Roman" w:hAnsi="Times New Roman"/>
          <w:color w:val="000000" w:themeColor="text1"/>
          <w:sz w:val="24"/>
          <w:szCs w:val="24"/>
        </w:rPr>
      </w:pPr>
      <w:bookmarkStart w:id="18" w:name="_Hlk13688611"/>
      <w:r w:rsidRPr="00B806F1">
        <w:rPr>
          <w:rFonts w:ascii="Times New Roman" w:eastAsia="Times New Roman" w:hAnsi="Times New Roman"/>
          <w:color w:val="000000" w:themeColor="text1"/>
          <w:sz w:val="24"/>
          <w:szCs w:val="24"/>
        </w:rPr>
        <w:t xml:space="preserve">Izglītības un zinātnes ministre        </w:t>
      </w:r>
      <w:r w:rsidRPr="00B806F1">
        <w:rPr>
          <w:rFonts w:ascii="Times New Roman" w:eastAsia="Times New Roman" w:hAnsi="Times New Roman"/>
          <w:color w:val="000000" w:themeColor="text1"/>
          <w:sz w:val="24"/>
          <w:szCs w:val="24"/>
        </w:rPr>
        <w:tab/>
      </w:r>
      <w:r w:rsidRPr="00B806F1">
        <w:rPr>
          <w:rFonts w:ascii="Times New Roman" w:eastAsia="Times New Roman" w:hAnsi="Times New Roman"/>
          <w:color w:val="000000" w:themeColor="text1"/>
          <w:sz w:val="24"/>
          <w:szCs w:val="24"/>
        </w:rPr>
        <w:tab/>
      </w:r>
      <w:r w:rsidRPr="00B806F1">
        <w:rPr>
          <w:rFonts w:ascii="Times New Roman" w:eastAsia="Times New Roman" w:hAnsi="Times New Roman"/>
          <w:color w:val="000000" w:themeColor="text1"/>
          <w:sz w:val="24"/>
          <w:szCs w:val="24"/>
        </w:rPr>
        <w:tab/>
      </w:r>
      <w:r w:rsidRPr="00B806F1">
        <w:rPr>
          <w:rFonts w:ascii="Times New Roman" w:eastAsia="Times New Roman" w:hAnsi="Times New Roman"/>
          <w:color w:val="000000" w:themeColor="text1"/>
          <w:sz w:val="24"/>
          <w:szCs w:val="24"/>
        </w:rPr>
        <w:tab/>
        <w:t>                I. Šuplinska</w:t>
      </w:r>
      <w:bookmarkEnd w:id="18"/>
    </w:p>
    <w:p w14:paraId="227D051B" w14:textId="77777777" w:rsidR="005F2F57" w:rsidRPr="00B806F1" w:rsidRDefault="005F2F57" w:rsidP="005F2F57">
      <w:pPr>
        <w:spacing w:after="120" w:line="288" w:lineRule="auto"/>
        <w:rPr>
          <w:rFonts w:ascii="Times New Roman" w:eastAsia="Times New Roman" w:hAnsi="Times New Roman"/>
          <w:color w:val="000000" w:themeColor="text1"/>
          <w:sz w:val="24"/>
          <w:szCs w:val="24"/>
        </w:rPr>
      </w:pPr>
    </w:p>
    <w:p w14:paraId="024CB1FE" w14:textId="5F59E600" w:rsidR="005F2F57" w:rsidRPr="00B806F1" w:rsidRDefault="005F2F57" w:rsidP="005F2F57">
      <w:pPr>
        <w:spacing w:after="120" w:line="288" w:lineRule="auto"/>
        <w:rPr>
          <w:rFonts w:ascii="Times New Roman" w:eastAsia="Times New Roman" w:hAnsi="Times New Roman"/>
          <w:color w:val="000000" w:themeColor="text1"/>
          <w:sz w:val="24"/>
          <w:szCs w:val="24"/>
        </w:rPr>
      </w:pPr>
      <w:r w:rsidRPr="00B806F1">
        <w:rPr>
          <w:rFonts w:ascii="Times New Roman" w:eastAsia="Times New Roman" w:hAnsi="Times New Roman"/>
          <w:color w:val="000000" w:themeColor="text1"/>
          <w:sz w:val="24"/>
          <w:szCs w:val="24"/>
        </w:rPr>
        <w:br/>
        <w:t xml:space="preserve">Vizē: Valsts sekretāre    </w:t>
      </w:r>
      <w:r w:rsidRPr="00B806F1">
        <w:rPr>
          <w:rFonts w:ascii="Times New Roman" w:eastAsia="Times New Roman" w:hAnsi="Times New Roman"/>
          <w:color w:val="000000" w:themeColor="text1"/>
          <w:sz w:val="24"/>
          <w:szCs w:val="24"/>
        </w:rPr>
        <w:tab/>
      </w:r>
      <w:r w:rsidRPr="00B806F1">
        <w:rPr>
          <w:rFonts w:ascii="Times New Roman" w:eastAsia="Times New Roman" w:hAnsi="Times New Roman"/>
          <w:color w:val="000000" w:themeColor="text1"/>
          <w:sz w:val="24"/>
          <w:szCs w:val="24"/>
        </w:rPr>
        <w:tab/>
      </w:r>
      <w:r w:rsidRPr="00B806F1">
        <w:rPr>
          <w:rFonts w:ascii="Times New Roman" w:eastAsia="Times New Roman" w:hAnsi="Times New Roman"/>
          <w:color w:val="000000" w:themeColor="text1"/>
          <w:sz w:val="24"/>
          <w:szCs w:val="24"/>
        </w:rPr>
        <w:tab/>
      </w:r>
      <w:r w:rsidRPr="00B806F1">
        <w:rPr>
          <w:rFonts w:ascii="Times New Roman" w:eastAsia="Times New Roman" w:hAnsi="Times New Roman"/>
          <w:color w:val="000000" w:themeColor="text1"/>
          <w:sz w:val="24"/>
          <w:szCs w:val="24"/>
        </w:rPr>
        <w:tab/>
        <w:t>                            L. Lejiņa</w:t>
      </w:r>
    </w:p>
    <w:p w14:paraId="12E05E24" w14:textId="59A633D0" w:rsidR="005F2F57" w:rsidRPr="00B806F1" w:rsidRDefault="005F2F57" w:rsidP="005F2F57">
      <w:pPr>
        <w:spacing w:after="0" w:line="288" w:lineRule="auto"/>
        <w:jc w:val="both"/>
        <w:rPr>
          <w:rFonts w:ascii="Times New Roman" w:eastAsia="Times New Roman" w:hAnsi="Times New Roman"/>
          <w:sz w:val="18"/>
          <w:szCs w:val="20"/>
        </w:rPr>
      </w:pPr>
      <w:bookmarkStart w:id="19" w:name="_Hlk13688812"/>
      <w:r>
        <w:rPr>
          <w:rFonts w:ascii="Times New Roman" w:eastAsia="Times New Roman" w:hAnsi="Times New Roman"/>
          <w:sz w:val="18"/>
          <w:szCs w:val="20"/>
        </w:rPr>
        <w:t>11 389</w:t>
      </w:r>
    </w:p>
    <w:p w14:paraId="58BD5BFD" w14:textId="77777777" w:rsidR="005F2F57" w:rsidRPr="00B806F1" w:rsidRDefault="005F2F57" w:rsidP="005F2F57">
      <w:pPr>
        <w:spacing w:after="0" w:line="288" w:lineRule="auto"/>
        <w:jc w:val="both"/>
        <w:rPr>
          <w:rFonts w:ascii="Times New Roman" w:eastAsia="Times New Roman" w:hAnsi="Times New Roman"/>
          <w:sz w:val="18"/>
          <w:szCs w:val="20"/>
        </w:rPr>
      </w:pPr>
      <w:bookmarkStart w:id="20" w:name="1fob9te" w:colFirst="0" w:colLast="0"/>
      <w:bookmarkStart w:id="21" w:name="3znysh7" w:colFirst="0" w:colLast="0"/>
      <w:bookmarkEnd w:id="20"/>
      <w:bookmarkEnd w:id="21"/>
      <w:r w:rsidRPr="00B806F1">
        <w:rPr>
          <w:rFonts w:ascii="Times New Roman" w:eastAsia="Times New Roman" w:hAnsi="Times New Roman"/>
          <w:sz w:val="18"/>
          <w:szCs w:val="20"/>
        </w:rPr>
        <w:t>D. Jansone, 67047785</w:t>
      </w:r>
    </w:p>
    <w:p w14:paraId="737EDA77" w14:textId="77777777" w:rsidR="005F2F57" w:rsidRPr="00B806F1" w:rsidRDefault="005F2F57" w:rsidP="005F2F57">
      <w:pPr>
        <w:spacing w:after="0" w:line="288" w:lineRule="auto"/>
        <w:jc w:val="both"/>
        <w:rPr>
          <w:rFonts w:ascii="Times New Roman" w:eastAsia="Times New Roman" w:hAnsi="Times New Roman"/>
          <w:sz w:val="18"/>
          <w:szCs w:val="20"/>
        </w:rPr>
      </w:pPr>
      <w:r w:rsidRPr="00B806F1">
        <w:rPr>
          <w:rFonts w:ascii="Times New Roman" w:eastAsia="Times New Roman" w:hAnsi="Times New Roman"/>
          <w:sz w:val="18"/>
          <w:szCs w:val="20"/>
        </w:rPr>
        <w:t>Dace</w:t>
      </w:r>
      <w:hyperlink r:id="rId10">
        <w:r w:rsidRPr="00B806F1">
          <w:rPr>
            <w:rFonts w:ascii="Times New Roman" w:eastAsia="Times New Roman" w:hAnsi="Times New Roman"/>
            <w:sz w:val="18"/>
            <w:szCs w:val="20"/>
          </w:rPr>
          <w:t>.</w:t>
        </w:r>
      </w:hyperlink>
      <w:hyperlink r:id="rId11">
        <w:r w:rsidRPr="00B806F1">
          <w:rPr>
            <w:rFonts w:ascii="Times New Roman" w:eastAsia="Times New Roman" w:hAnsi="Times New Roman"/>
            <w:sz w:val="18"/>
            <w:szCs w:val="20"/>
          </w:rPr>
          <w:t>Jansone</w:t>
        </w:r>
      </w:hyperlink>
      <w:hyperlink r:id="rId12">
        <w:r w:rsidRPr="00B806F1">
          <w:rPr>
            <w:rFonts w:ascii="Times New Roman" w:eastAsia="Times New Roman" w:hAnsi="Times New Roman"/>
            <w:sz w:val="18"/>
            <w:szCs w:val="20"/>
          </w:rPr>
          <w:t>@izm.gov.lv</w:t>
        </w:r>
      </w:hyperlink>
      <w:r w:rsidRPr="00B806F1">
        <w:rPr>
          <w:rFonts w:ascii="Times New Roman" w:eastAsia="Times New Roman" w:hAnsi="Times New Roman"/>
          <w:sz w:val="18"/>
          <w:szCs w:val="20"/>
        </w:rPr>
        <w:t xml:space="preserve">      </w:t>
      </w:r>
    </w:p>
    <w:p w14:paraId="01946071" w14:textId="77777777" w:rsidR="005F2F57" w:rsidRPr="00B806F1" w:rsidRDefault="005F2F57" w:rsidP="005F2F57">
      <w:pPr>
        <w:spacing w:after="0" w:line="288" w:lineRule="auto"/>
        <w:jc w:val="both"/>
        <w:rPr>
          <w:rFonts w:ascii="Times New Roman" w:eastAsia="Times New Roman" w:hAnsi="Times New Roman"/>
          <w:sz w:val="18"/>
          <w:szCs w:val="20"/>
        </w:rPr>
      </w:pPr>
      <w:r w:rsidRPr="00B806F1">
        <w:rPr>
          <w:rFonts w:ascii="Times New Roman" w:eastAsia="Times New Roman" w:hAnsi="Times New Roman"/>
          <w:sz w:val="18"/>
          <w:szCs w:val="20"/>
        </w:rPr>
        <w:t>B. Kukjalko, 26498364</w:t>
      </w:r>
    </w:p>
    <w:p w14:paraId="34447E1B" w14:textId="5184FBF9" w:rsidR="005F2F57" w:rsidRPr="00B806F1" w:rsidRDefault="005F2F57" w:rsidP="005F2F57">
      <w:pPr>
        <w:spacing w:after="0" w:line="288" w:lineRule="auto"/>
        <w:jc w:val="both"/>
        <w:rPr>
          <w:rFonts w:ascii="Times New Roman" w:eastAsia="Times New Roman" w:hAnsi="Times New Roman"/>
          <w:sz w:val="18"/>
          <w:szCs w:val="20"/>
        </w:rPr>
      </w:pPr>
      <w:r w:rsidRPr="00B806F1">
        <w:rPr>
          <w:rFonts w:ascii="Times New Roman" w:eastAsia="Times New Roman" w:hAnsi="Times New Roman"/>
          <w:sz w:val="18"/>
          <w:szCs w:val="20"/>
        </w:rPr>
        <w:t>Brigita.Kukjalko@izm.gov.lv</w:t>
      </w:r>
    </w:p>
    <w:p w14:paraId="5C508A40" w14:textId="638BD926" w:rsidR="005F2F57" w:rsidRPr="00B806F1" w:rsidRDefault="005F2F57" w:rsidP="005F2F57">
      <w:pPr>
        <w:spacing w:after="0" w:line="288" w:lineRule="auto"/>
        <w:jc w:val="both"/>
        <w:rPr>
          <w:rFonts w:ascii="Times New Roman" w:eastAsia="Times New Roman" w:hAnsi="Times New Roman"/>
          <w:sz w:val="18"/>
          <w:szCs w:val="20"/>
        </w:rPr>
      </w:pPr>
      <w:r w:rsidRPr="00B806F1">
        <w:rPr>
          <w:rFonts w:ascii="Times New Roman" w:eastAsia="Times New Roman" w:hAnsi="Times New Roman"/>
          <w:sz w:val="18"/>
          <w:szCs w:val="20"/>
        </w:rPr>
        <w:t>I. Kalva,</w:t>
      </w:r>
      <w:r w:rsidRPr="00B806F1">
        <w:rPr>
          <w:rFonts w:ascii="Helvetica" w:hAnsi="Helvetica"/>
          <w:color w:val="000000"/>
          <w:sz w:val="20"/>
          <w:szCs w:val="21"/>
          <w:shd w:val="clear" w:color="auto" w:fill="FFFFFF"/>
        </w:rPr>
        <w:t xml:space="preserve"> </w:t>
      </w:r>
      <w:r w:rsidRPr="00B806F1">
        <w:rPr>
          <w:rFonts w:ascii="Times New Roman" w:eastAsia="Times New Roman" w:hAnsi="Times New Roman"/>
          <w:sz w:val="18"/>
          <w:szCs w:val="20"/>
        </w:rPr>
        <w:t>67047941</w:t>
      </w:r>
    </w:p>
    <w:p w14:paraId="00E1B00A" w14:textId="12BFCD30" w:rsidR="00331CFE" w:rsidRPr="005F2F57" w:rsidRDefault="005F2F57" w:rsidP="005F2F57">
      <w:pPr>
        <w:spacing w:after="0" w:line="288" w:lineRule="auto"/>
        <w:jc w:val="both"/>
      </w:pPr>
      <w:r w:rsidRPr="00B806F1">
        <w:rPr>
          <w:rFonts w:ascii="Times New Roman" w:eastAsia="Times New Roman" w:hAnsi="Times New Roman"/>
          <w:sz w:val="18"/>
          <w:szCs w:val="20"/>
        </w:rPr>
        <w:t>inese.kalva@izm.gov.lv</w:t>
      </w:r>
      <w:bookmarkEnd w:id="19"/>
    </w:p>
    <w:sectPr w:rsidR="00331CFE" w:rsidRPr="005F2F57" w:rsidSect="00E35DFD">
      <w:headerReference w:type="default" r:id="rId13"/>
      <w:footerReference w:type="default" r:id="rId14"/>
      <w:footerReference w:type="first" r:id="rId15"/>
      <w:pgSz w:w="11906" w:h="16838"/>
      <w:pgMar w:top="1440" w:right="1133"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B4882F" w14:textId="77777777" w:rsidR="003B2050" w:rsidRDefault="003B2050" w:rsidP="00C530BE">
      <w:pPr>
        <w:spacing w:after="0" w:line="240" w:lineRule="auto"/>
      </w:pPr>
      <w:r>
        <w:separator/>
      </w:r>
    </w:p>
  </w:endnote>
  <w:endnote w:type="continuationSeparator" w:id="0">
    <w:p w14:paraId="6CFAC110" w14:textId="77777777" w:rsidR="003B2050" w:rsidRDefault="003B2050" w:rsidP="00C530BE">
      <w:pPr>
        <w:spacing w:after="0" w:line="240" w:lineRule="auto"/>
      </w:pPr>
      <w:r>
        <w:continuationSeparator/>
      </w:r>
    </w:p>
  </w:endnote>
  <w:endnote w:type="continuationNotice" w:id="1">
    <w:p w14:paraId="65A44AC0" w14:textId="77777777" w:rsidR="003B2050" w:rsidRDefault="003B20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Garamond">
    <w:panose1 w:val="02020404030301010803"/>
    <w:charset w:val="BA"/>
    <w:family w:val="roman"/>
    <w:pitch w:val="variable"/>
    <w:sig w:usb0="00000287" w:usb1="00000000" w:usb2="00000000" w:usb3="00000000" w:csb0="0000009F" w:csb1="00000000"/>
  </w:font>
  <w:font w:name="Helvetica Neue">
    <w:altName w:val="Malgun Gothic"/>
    <w:charset w:val="00"/>
    <w:family w:val="auto"/>
    <w:pitch w:val="variable"/>
    <w:sig w:usb0="00000003"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 w:name="Helvetica">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F8EA9" w14:textId="18BACF1F" w:rsidR="005F2F57" w:rsidRPr="00E278E3" w:rsidRDefault="005F2F57" w:rsidP="00E278E3">
    <w:pPr>
      <w:spacing w:after="0"/>
      <w:jc w:val="both"/>
      <w:rPr>
        <w:sz w:val="20"/>
        <w:szCs w:val="20"/>
      </w:rPr>
    </w:pPr>
    <w:r w:rsidRPr="00E278E3">
      <w:rPr>
        <w:rFonts w:ascii="Times New Roman" w:hAnsi="Times New Roman"/>
        <w:sz w:val="20"/>
        <w:szCs w:val="20"/>
      </w:rPr>
      <w:t>IZMzin_</w:t>
    </w:r>
    <w:r>
      <w:rPr>
        <w:rFonts w:ascii="Times New Roman" w:hAnsi="Times New Roman"/>
        <w:sz w:val="20"/>
        <w:szCs w:val="20"/>
      </w:rPr>
      <w:t>30</w:t>
    </w:r>
    <w:r w:rsidRPr="00E278E3">
      <w:rPr>
        <w:rFonts w:ascii="Times New Roman" w:hAnsi="Times New Roman"/>
        <w:sz w:val="20"/>
        <w:szCs w:val="20"/>
      </w:rPr>
      <w:t xml:space="preserve">072019_skolot_sagatav; </w:t>
    </w:r>
    <w:r w:rsidRPr="00E278E3">
      <w:rPr>
        <w:rFonts w:ascii="Times New Roman" w:hAnsi="Times New Roman"/>
        <w:color w:val="000000" w:themeColor="text1"/>
        <w:sz w:val="20"/>
        <w:szCs w:val="20"/>
      </w:rPr>
      <w:t>Informatīvais ziņojums</w:t>
    </w:r>
    <w:r>
      <w:rPr>
        <w:rFonts w:ascii="Times New Roman" w:hAnsi="Times New Roman"/>
        <w:color w:val="000000" w:themeColor="text1"/>
        <w:sz w:val="20"/>
        <w:szCs w:val="20"/>
      </w:rPr>
      <w:t xml:space="preserve"> </w:t>
    </w:r>
    <w:r w:rsidRPr="00E278E3">
      <w:rPr>
        <w:rFonts w:ascii="Times New Roman" w:hAnsi="Times New Roman"/>
        <w:color w:val="000000" w:themeColor="text1"/>
        <w:sz w:val="20"/>
        <w:szCs w:val="20"/>
      </w:rPr>
      <w:t>“Darba vidē balstīta studiju programma skolotāju sagatavošanai: īstenošana un attīstība”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C0669" w14:textId="066B9BEF" w:rsidR="005F2F57" w:rsidRPr="00E278E3" w:rsidRDefault="005F2F57" w:rsidP="00E278E3">
    <w:pPr>
      <w:spacing w:after="0"/>
      <w:jc w:val="both"/>
      <w:rPr>
        <w:sz w:val="20"/>
        <w:szCs w:val="20"/>
      </w:rPr>
    </w:pPr>
    <w:r w:rsidRPr="00E278E3">
      <w:rPr>
        <w:rFonts w:ascii="Times New Roman" w:hAnsi="Times New Roman"/>
        <w:sz w:val="20"/>
        <w:szCs w:val="20"/>
      </w:rPr>
      <w:t>IZMzin_</w:t>
    </w:r>
    <w:r>
      <w:rPr>
        <w:rFonts w:ascii="Times New Roman" w:hAnsi="Times New Roman"/>
        <w:sz w:val="20"/>
        <w:szCs w:val="20"/>
      </w:rPr>
      <w:t>30</w:t>
    </w:r>
    <w:r w:rsidRPr="00E278E3">
      <w:rPr>
        <w:rFonts w:ascii="Times New Roman" w:hAnsi="Times New Roman"/>
        <w:sz w:val="20"/>
        <w:szCs w:val="20"/>
      </w:rPr>
      <w:t xml:space="preserve">072019_skolot_sagatav; </w:t>
    </w:r>
    <w:r w:rsidRPr="00E278E3">
      <w:rPr>
        <w:rFonts w:ascii="Times New Roman" w:hAnsi="Times New Roman"/>
        <w:color w:val="000000" w:themeColor="text1"/>
        <w:sz w:val="20"/>
        <w:szCs w:val="20"/>
      </w:rPr>
      <w:t>Informatīvais ziņojums</w:t>
    </w:r>
    <w:r>
      <w:rPr>
        <w:rFonts w:ascii="Times New Roman" w:hAnsi="Times New Roman"/>
        <w:color w:val="000000" w:themeColor="text1"/>
        <w:sz w:val="20"/>
        <w:szCs w:val="20"/>
      </w:rPr>
      <w:t xml:space="preserve"> </w:t>
    </w:r>
    <w:r w:rsidRPr="00E278E3">
      <w:rPr>
        <w:rFonts w:ascii="Times New Roman" w:hAnsi="Times New Roman"/>
        <w:color w:val="000000" w:themeColor="text1"/>
        <w:sz w:val="20"/>
        <w:szCs w:val="20"/>
      </w:rPr>
      <w:t>“Darba vidē balstīta studiju programma skolotāju sagatavošanai: īstenošana un attīstība”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F3F300" w14:textId="77777777" w:rsidR="003B2050" w:rsidRDefault="003B2050" w:rsidP="00C530BE">
      <w:pPr>
        <w:spacing w:after="0" w:line="240" w:lineRule="auto"/>
      </w:pPr>
      <w:r>
        <w:separator/>
      </w:r>
    </w:p>
  </w:footnote>
  <w:footnote w:type="continuationSeparator" w:id="0">
    <w:p w14:paraId="737FACEF" w14:textId="77777777" w:rsidR="003B2050" w:rsidRDefault="003B2050" w:rsidP="00C530BE">
      <w:pPr>
        <w:spacing w:after="0" w:line="240" w:lineRule="auto"/>
      </w:pPr>
      <w:r>
        <w:continuationSeparator/>
      </w:r>
    </w:p>
  </w:footnote>
  <w:footnote w:type="continuationNotice" w:id="1">
    <w:p w14:paraId="003AB505" w14:textId="77777777" w:rsidR="003B2050" w:rsidRDefault="003B2050">
      <w:pPr>
        <w:spacing w:after="0" w:line="240" w:lineRule="auto"/>
      </w:pPr>
    </w:p>
  </w:footnote>
  <w:footnote w:id="2">
    <w:p w14:paraId="5A0C47BB" w14:textId="77777777" w:rsidR="005F2F57" w:rsidRPr="000C058C" w:rsidRDefault="005F2F57" w:rsidP="005F2F57">
      <w:pPr>
        <w:pStyle w:val="FootnoteText"/>
        <w:rPr>
          <w:rFonts w:ascii="Times New Roman" w:hAnsi="Times New Roman"/>
        </w:rPr>
      </w:pPr>
      <w:r w:rsidRPr="000C058C">
        <w:rPr>
          <w:rStyle w:val="FootnoteReference"/>
          <w:rFonts w:ascii="Times New Roman" w:hAnsi="Times New Roman"/>
        </w:rPr>
        <w:footnoteRef/>
      </w:r>
      <w:r w:rsidRPr="000C058C">
        <w:rPr>
          <w:rFonts w:ascii="Times New Roman" w:hAnsi="Times New Roman"/>
        </w:rPr>
        <w:t xml:space="preserve"> Apstiprināts Ministru kabinetā 2018. gada 9. janvārī. Pieejams: </w:t>
      </w:r>
      <w:hyperlink r:id="rId1" w:history="1">
        <w:r w:rsidRPr="000C058C">
          <w:rPr>
            <w:rStyle w:val="Hyperlink"/>
            <w:rFonts w:ascii="Times New Roman" w:hAnsi="Times New Roman"/>
            <w:color w:val="auto"/>
          </w:rPr>
          <w:t>http://tap.mk.gov.lv/lv/mk/tap/?pid=40444622&amp;mode=mk&amp;date=2018-01-09</w:t>
        </w:r>
      </w:hyperlink>
      <w:r w:rsidRPr="000C058C">
        <w:rPr>
          <w:rFonts w:ascii="Times New Roman" w:hAnsi="Times New Roman"/>
        </w:rPr>
        <w:t xml:space="preserve"> </w:t>
      </w:r>
    </w:p>
  </w:footnote>
  <w:footnote w:id="3">
    <w:p w14:paraId="2428B304" w14:textId="77777777" w:rsidR="005F2F57" w:rsidRPr="000C058C" w:rsidRDefault="005F2F57" w:rsidP="005F2F57">
      <w:pPr>
        <w:pStyle w:val="FootnoteText"/>
        <w:rPr>
          <w:rFonts w:ascii="Times New Roman" w:hAnsi="Times New Roman"/>
        </w:rPr>
      </w:pPr>
      <w:r w:rsidRPr="000C058C">
        <w:rPr>
          <w:rStyle w:val="FootnoteReference"/>
          <w:rFonts w:ascii="Times New Roman" w:hAnsi="Times New Roman"/>
        </w:rPr>
        <w:footnoteRef/>
      </w:r>
      <w:r w:rsidRPr="000C058C">
        <w:rPr>
          <w:rFonts w:ascii="Times New Roman" w:hAnsi="Times New Roman"/>
        </w:rPr>
        <w:t xml:space="preserve"> </w:t>
      </w:r>
      <w:r w:rsidRPr="000C058C">
        <w:rPr>
          <w:rStyle w:val="Hyperlink"/>
          <w:rFonts w:ascii="Times New Roman" w:hAnsi="Times New Roman"/>
          <w:color w:val="auto"/>
          <w:u w:val="none"/>
        </w:rPr>
        <w:t xml:space="preserve">Ministru kabineta darbību regulējošie dokumenti. Skat. </w:t>
      </w:r>
      <w:hyperlink r:id="rId2" w:history="1">
        <w:r w:rsidRPr="000C058C">
          <w:rPr>
            <w:rStyle w:val="Hyperlink"/>
            <w:rFonts w:ascii="Times New Roman" w:hAnsi="Times New Roman"/>
            <w:i/>
            <w:iCs/>
            <w:color w:val="auto"/>
          </w:rPr>
          <w:t>Valdības rīcības plāns Deklarācijas Artura Krišjāņa Kariņa vadītā Ministru kabineta iecerēto darbību īstenošanai.xls</w:t>
        </w:r>
      </w:hyperlink>
      <w:r w:rsidRPr="000C058C">
        <w:rPr>
          <w:rStyle w:val="Hyperlink"/>
          <w:rFonts w:ascii="Times New Roman" w:hAnsi="Times New Roman"/>
          <w:i/>
          <w:iCs/>
          <w:color w:val="auto"/>
          <w:u w:val="none"/>
        </w:rPr>
        <w:t xml:space="preserve">. </w:t>
      </w:r>
      <w:r w:rsidRPr="000C058C">
        <w:rPr>
          <w:rStyle w:val="Hyperlink"/>
          <w:rFonts w:ascii="Times New Roman" w:hAnsi="Times New Roman"/>
          <w:color w:val="auto"/>
          <w:u w:val="none"/>
        </w:rPr>
        <w:t xml:space="preserve">Pieejams: </w:t>
      </w:r>
      <w:hyperlink r:id="rId3" w:history="1">
        <w:r w:rsidRPr="000C058C">
          <w:rPr>
            <w:rStyle w:val="Hyperlink"/>
            <w:rFonts w:ascii="Times New Roman" w:hAnsi="Times New Roman"/>
            <w:color w:val="auto"/>
          </w:rPr>
          <w:t>https://www.mk.gov.lv/lv/content/darbibu-regulejosie-dokumenti</w:t>
        </w:r>
      </w:hyperlink>
      <w:r w:rsidRPr="000C058C">
        <w:rPr>
          <w:rFonts w:ascii="Times New Roman" w:hAnsi="Times New Roman"/>
        </w:rPr>
        <w:t xml:space="preserve">  </w:t>
      </w:r>
    </w:p>
  </w:footnote>
  <w:footnote w:id="4">
    <w:p w14:paraId="48687160" w14:textId="77777777" w:rsidR="005F2F57" w:rsidRPr="000C058C" w:rsidRDefault="005F2F57" w:rsidP="005F2F57">
      <w:pPr>
        <w:pStyle w:val="FootnoteText"/>
        <w:rPr>
          <w:rFonts w:ascii="Times New Roman" w:hAnsi="Times New Roman"/>
        </w:rPr>
      </w:pPr>
      <w:r w:rsidRPr="000C058C">
        <w:rPr>
          <w:rStyle w:val="FootnoteReference"/>
          <w:rFonts w:ascii="Times New Roman" w:hAnsi="Times New Roman"/>
        </w:rPr>
        <w:footnoteRef/>
      </w:r>
      <w:r w:rsidRPr="000C058C">
        <w:rPr>
          <w:rFonts w:ascii="Times New Roman" w:hAnsi="Times New Roman"/>
        </w:rPr>
        <w:t xml:space="preserve"> Saskaņā ar Ministru kabineta noteikumu Nr. 846 “Noteikumi par prasībām, kritērijiem un kārtību uzņemšanai studiju programmās” IV. sadaļas 11. punktu centralizētā programmas atlase tiek klasificēta kā iestājpārbaudījums, pie tam ikvienā atlases kārtā nodrošinot kandidāta mērķa-augstskolas akceptu attiecīgās atlases kārtas lēmumā vai atlases speciālistu, kas pārstāv augstskolu, fizisku klātbūtni un dalību lēmuma pieņemšanā.</w:t>
      </w:r>
    </w:p>
  </w:footnote>
  <w:footnote w:id="5">
    <w:p w14:paraId="09F14DF6" w14:textId="6B5CFB69" w:rsidR="005F2F57" w:rsidRPr="000C058C" w:rsidRDefault="005F2F57" w:rsidP="005F2F57">
      <w:pPr>
        <w:pStyle w:val="FootnoteText"/>
        <w:rPr>
          <w:rFonts w:ascii="Times New Roman" w:hAnsi="Times New Roman"/>
        </w:rPr>
      </w:pPr>
      <w:r w:rsidRPr="000C058C">
        <w:rPr>
          <w:rStyle w:val="FootnoteReference"/>
          <w:rFonts w:ascii="Times New Roman" w:hAnsi="Times New Roman"/>
        </w:rPr>
        <w:footnoteRef/>
      </w:r>
      <w:r w:rsidRPr="000C058C">
        <w:rPr>
          <w:rFonts w:ascii="Times New Roman" w:hAnsi="Times New Roman"/>
        </w:rPr>
        <w:t xml:space="preserve"> </w:t>
      </w:r>
      <w:r w:rsidRPr="000C058C">
        <w:rPr>
          <w:rFonts w:ascii="Times New Roman" w:hAnsi="Times New Roman"/>
          <w:i/>
        </w:rPr>
        <w:t>STEM</w:t>
      </w:r>
      <w:r w:rsidRPr="000C058C">
        <w:rPr>
          <w:rFonts w:ascii="Times New Roman" w:hAnsi="Times New Roman"/>
        </w:rPr>
        <w:t xml:space="preserve"> - ‘zinātne, tehnoloģijas, inženierija un matemātika’, saīs. no angļu </w:t>
      </w:r>
      <w:r w:rsidRPr="000C058C">
        <w:rPr>
          <w:rFonts w:ascii="Times New Roman" w:hAnsi="Times New Roman"/>
          <w:i/>
        </w:rPr>
        <w:t>science, technology, engineering and mathematics</w:t>
      </w:r>
      <w:r w:rsidRPr="000C058C">
        <w:rPr>
          <w:rFonts w:ascii="Times New Roman" w:hAnsi="Times New Roman"/>
        </w:rPr>
        <w:t>.</w:t>
      </w:r>
    </w:p>
  </w:footnote>
  <w:footnote w:id="6">
    <w:p w14:paraId="69D2504E" w14:textId="77777777" w:rsidR="005F2F57" w:rsidRPr="000C058C" w:rsidRDefault="005F2F57" w:rsidP="005F2F57">
      <w:pPr>
        <w:pStyle w:val="FootnoteText"/>
        <w:rPr>
          <w:rFonts w:ascii="Times New Roman" w:hAnsi="Times New Roman"/>
        </w:rPr>
      </w:pPr>
      <w:r w:rsidRPr="000C058C">
        <w:rPr>
          <w:rStyle w:val="FootnoteReference"/>
          <w:rFonts w:ascii="Times New Roman" w:hAnsi="Times New Roman"/>
        </w:rPr>
        <w:footnoteRef/>
      </w:r>
      <w:r w:rsidRPr="000C058C">
        <w:rPr>
          <w:rFonts w:ascii="Times New Roman" w:hAnsi="Times New Roman"/>
        </w:rPr>
        <w:t xml:space="preserve"> Apstiprināta Saeimā 2010. gada 10. jūnijā.</w:t>
      </w:r>
    </w:p>
  </w:footnote>
  <w:footnote w:id="7">
    <w:p w14:paraId="445FB7C6" w14:textId="77777777" w:rsidR="005F2F57" w:rsidRPr="000C058C" w:rsidRDefault="005F2F57" w:rsidP="005F2F57">
      <w:pPr>
        <w:pStyle w:val="FootnoteText"/>
        <w:rPr>
          <w:rFonts w:ascii="Times New Roman" w:hAnsi="Times New Roman"/>
        </w:rPr>
      </w:pPr>
      <w:r w:rsidRPr="000C058C">
        <w:rPr>
          <w:rStyle w:val="FootnoteReference"/>
          <w:rFonts w:ascii="Times New Roman" w:hAnsi="Times New Roman"/>
        </w:rPr>
        <w:footnoteRef/>
      </w:r>
      <w:r w:rsidRPr="000C058C">
        <w:rPr>
          <w:rFonts w:ascii="Times New Roman" w:hAnsi="Times New Roman"/>
        </w:rPr>
        <w:t xml:space="preserve"> Apstiprināts Saeimā 2012. gada 20. decembrī.</w:t>
      </w:r>
    </w:p>
  </w:footnote>
  <w:footnote w:id="8">
    <w:p w14:paraId="2719EEF0" w14:textId="77777777" w:rsidR="005F2F57" w:rsidRPr="000C058C" w:rsidRDefault="005F2F57" w:rsidP="005F2F57">
      <w:pPr>
        <w:pStyle w:val="FootnoteText"/>
        <w:rPr>
          <w:rFonts w:ascii="Times New Roman" w:hAnsi="Times New Roman"/>
        </w:rPr>
      </w:pPr>
      <w:r w:rsidRPr="000C058C">
        <w:rPr>
          <w:rStyle w:val="FootnoteReference"/>
          <w:rFonts w:ascii="Times New Roman" w:hAnsi="Times New Roman"/>
        </w:rPr>
        <w:footnoteRef/>
      </w:r>
      <w:r w:rsidRPr="000C058C">
        <w:rPr>
          <w:rFonts w:ascii="Times New Roman" w:hAnsi="Times New Roman"/>
        </w:rPr>
        <w:t xml:space="preserve"> Apstiprināts Saeimā 2014. gada 22. maijā.</w:t>
      </w:r>
    </w:p>
  </w:footnote>
  <w:footnote w:id="9">
    <w:p w14:paraId="28F03605" w14:textId="77777777" w:rsidR="005F2F57" w:rsidRPr="000C058C" w:rsidRDefault="005F2F57" w:rsidP="005F2F57">
      <w:pPr>
        <w:pStyle w:val="FootnoteText"/>
        <w:rPr>
          <w:rFonts w:ascii="Times New Roman" w:hAnsi="Times New Roman"/>
        </w:rPr>
      </w:pPr>
      <w:r w:rsidRPr="000C058C">
        <w:rPr>
          <w:rStyle w:val="FootnoteReference"/>
          <w:rFonts w:ascii="Times New Roman" w:hAnsi="Times New Roman"/>
        </w:rPr>
        <w:footnoteRef/>
      </w:r>
      <w:r w:rsidRPr="000C058C">
        <w:rPr>
          <w:rFonts w:ascii="Times New Roman" w:hAnsi="Times New Roman"/>
        </w:rPr>
        <w:t xml:space="preserve"> Anstrate, V. </w:t>
      </w:r>
      <w:r w:rsidRPr="000C058C">
        <w:rPr>
          <w:rFonts w:ascii="Times New Roman" w:hAnsi="Times New Roman"/>
          <w:i/>
          <w:iCs/>
        </w:rPr>
        <w:t>Mācību gada priekšvakarā Rīgas skolās trūkst vairāk nekā 350 darbinieku</w:t>
      </w:r>
      <w:r w:rsidRPr="000C058C">
        <w:rPr>
          <w:rFonts w:ascii="Times New Roman" w:hAnsi="Times New Roman"/>
        </w:rPr>
        <w:t xml:space="preserve">, 27.08.2018. Pieejams: </w:t>
      </w:r>
      <w:hyperlink r:id="rId4" w:history="1">
        <w:r w:rsidRPr="000C058C">
          <w:rPr>
            <w:rStyle w:val="Hyperlink"/>
            <w:rFonts w:ascii="Times New Roman" w:hAnsi="Times New Roman"/>
            <w:color w:val="auto"/>
          </w:rPr>
          <w:t>https://www.lsm.lv/raksts/zinas/latvija/macibu-gada-prieksvakara-rigas-skolas-trukst-vairak-neka-350-darbinieku.a290191/</w:t>
        </w:r>
      </w:hyperlink>
      <w:r w:rsidRPr="000C058C">
        <w:rPr>
          <w:rFonts w:ascii="Times New Roman" w:hAnsi="Times New Roman"/>
        </w:rPr>
        <w:t xml:space="preserve"> </w:t>
      </w:r>
    </w:p>
  </w:footnote>
  <w:footnote w:id="10">
    <w:p w14:paraId="22552693" w14:textId="77777777" w:rsidR="005F2F57" w:rsidRPr="000C058C" w:rsidRDefault="005F2F57" w:rsidP="005F2F57">
      <w:pPr>
        <w:pStyle w:val="FootnoteText"/>
        <w:rPr>
          <w:rFonts w:ascii="Times New Roman" w:hAnsi="Times New Roman"/>
        </w:rPr>
      </w:pPr>
      <w:r w:rsidRPr="000C058C">
        <w:rPr>
          <w:rStyle w:val="FootnoteReference"/>
          <w:rFonts w:ascii="Times New Roman" w:hAnsi="Times New Roman"/>
        </w:rPr>
        <w:footnoteRef/>
      </w:r>
      <w:r w:rsidRPr="000C058C">
        <w:rPr>
          <w:rFonts w:ascii="Times New Roman" w:hAnsi="Times New Roman"/>
        </w:rPr>
        <w:t xml:space="preserve"> Avotiņš, V., </w:t>
      </w:r>
      <w:r w:rsidRPr="000C058C">
        <w:rPr>
          <w:rFonts w:ascii="Times New Roman" w:hAnsi="Times New Roman"/>
          <w:i/>
          <w:iCs/>
        </w:rPr>
        <w:t>Romāns Alijevs: Mēs neredzam jaunu pedagogu paaudzi</w:t>
      </w:r>
      <w:r w:rsidRPr="000C058C">
        <w:rPr>
          <w:rFonts w:ascii="Times New Roman" w:hAnsi="Times New Roman"/>
        </w:rPr>
        <w:t xml:space="preserve">. Neatkarīgā Rīta Avīze, 18.10.2016. Pieejams: </w:t>
      </w:r>
      <w:hyperlink r:id="rId5" w:history="1">
        <w:r w:rsidRPr="000C058C">
          <w:rPr>
            <w:rStyle w:val="Hyperlink"/>
            <w:rFonts w:ascii="Times New Roman" w:hAnsi="Times New Roman"/>
            <w:color w:val="auto"/>
          </w:rPr>
          <w:t>https://nra.lv/latvija/271737-pern-visvairak-lidzekli-neparedzetiem-gadijumiem-tika-satiksmes-ministrijai.htm</w:t>
        </w:r>
      </w:hyperlink>
      <w:r w:rsidRPr="000C058C">
        <w:rPr>
          <w:rFonts w:ascii="Times New Roman" w:hAnsi="Times New Roman"/>
        </w:rPr>
        <w:t xml:space="preserve">; Bergmane, I., </w:t>
      </w:r>
      <w:r w:rsidRPr="000C058C">
        <w:rPr>
          <w:rFonts w:ascii="Times New Roman" w:hAnsi="Times New Roman"/>
          <w:i/>
          <w:iCs/>
        </w:rPr>
        <w:t>Skolotājs pašreiz savā ziņā jūtas iebiedēts un nedrošs</w:t>
      </w:r>
      <w:r w:rsidRPr="000C058C">
        <w:rPr>
          <w:rFonts w:ascii="Times New Roman" w:hAnsi="Times New Roman"/>
        </w:rPr>
        <w:t xml:space="preserve">. Latvijas Vēstnesis, 14.09.2017. Pieejams: </w:t>
      </w:r>
      <w:hyperlink r:id="rId6" w:history="1">
        <w:r w:rsidRPr="000C058C">
          <w:rPr>
            <w:rStyle w:val="Hyperlink"/>
            <w:rFonts w:ascii="Times New Roman" w:hAnsi="Times New Roman"/>
            <w:color w:val="auto"/>
          </w:rPr>
          <w:t>https://lvportals.lv/viedokli/289726-skolotajs-pasreiz-sava-zina-jutas-iebiedets-un-nedross-2017</w:t>
        </w:r>
      </w:hyperlink>
      <w:r w:rsidRPr="000C058C">
        <w:rPr>
          <w:rFonts w:ascii="Times New Roman" w:hAnsi="Times New Roman"/>
        </w:rPr>
        <w:t xml:space="preserve">; Latvijas Izglītības un zinātnes darbinieku arodbiedrība (LIZDA), </w:t>
      </w:r>
      <w:r w:rsidRPr="000C058C">
        <w:rPr>
          <w:rFonts w:ascii="Times New Roman" w:hAnsi="Times New Roman"/>
          <w:i/>
          <w:iCs/>
        </w:rPr>
        <w:t>Skolotāja profesijas prestižs Latvijā. Pārskats par LIZDA interneta aptaujas rezultātiem</w:t>
      </w:r>
      <w:r w:rsidRPr="000C058C">
        <w:rPr>
          <w:rFonts w:ascii="Times New Roman" w:hAnsi="Times New Roman"/>
        </w:rPr>
        <w:t xml:space="preserve">, 2016. Pieejams: </w:t>
      </w:r>
      <w:hyperlink r:id="rId7" w:history="1">
        <w:r w:rsidRPr="000C058C">
          <w:rPr>
            <w:rStyle w:val="Hyperlink"/>
            <w:rFonts w:ascii="Times New Roman" w:hAnsi="Times New Roman"/>
            <w:color w:val="auto"/>
          </w:rPr>
          <w:t>http://www.lizda.lv/content/files/LIZDA_aptauja-publikacija-15-11-2016.pdf</w:t>
        </w:r>
      </w:hyperlink>
      <w:r w:rsidRPr="000C058C">
        <w:rPr>
          <w:rFonts w:ascii="Times New Roman" w:hAnsi="Times New Roman"/>
        </w:rPr>
        <w:t xml:space="preserve"> </w:t>
      </w:r>
    </w:p>
  </w:footnote>
  <w:footnote w:id="11">
    <w:p w14:paraId="37B59731" w14:textId="77777777" w:rsidR="005F2F57" w:rsidRPr="000C058C" w:rsidRDefault="005F2F57" w:rsidP="005F2F57">
      <w:pPr>
        <w:pStyle w:val="FootnoteText"/>
        <w:rPr>
          <w:rFonts w:ascii="Times New Roman" w:hAnsi="Times New Roman"/>
        </w:rPr>
      </w:pPr>
      <w:r w:rsidRPr="000C058C">
        <w:rPr>
          <w:rStyle w:val="FootnoteReference"/>
          <w:rFonts w:ascii="Times New Roman" w:hAnsi="Times New Roman"/>
        </w:rPr>
        <w:footnoteRef/>
      </w:r>
      <w:r w:rsidRPr="000C058C">
        <w:rPr>
          <w:rFonts w:ascii="Times New Roman" w:hAnsi="Times New Roman"/>
        </w:rPr>
        <w:t xml:space="preserve"> Izglītības un zinātnes ministrijas dati un CSP dati, 2016.</w:t>
      </w:r>
    </w:p>
  </w:footnote>
  <w:footnote w:id="12">
    <w:p w14:paraId="4C75F8B5" w14:textId="77777777" w:rsidR="005F2F57" w:rsidRPr="000C058C" w:rsidRDefault="005F2F57" w:rsidP="005F2F57">
      <w:pPr>
        <w:pStyle w:val="FootnoteText"/>
        <w:rPr>
          <w:rFonts w:ascii="Times New Roman" w:hAnsi="Times New Roman"/>
          <w:i/>
          <w:iCs/>
        </w:rPr>
      </w:pPr>
      <w:r w:rsidRPr="000C058C">
        <w:rPr>
          <w:rStyle w:val="FootnoteReference"/>
          <w:rFonts w:ascii="Times New Roman" w:hAnsi="Times New Roman"/>
        </w:rPr>
        <w:footnoteRef/>
      </w:r>
      <w:r w:rsidRPr="000C058C">
        <w:rPr>
          <w:rFonts w:ascii="Times New Roman" w:hAnsi="Times New Roman"/>
        </w:rPr>
        <w:t xml:space="preserve"> Krasnopjorovs, O., </w:t>
      </w:r>
      <w:r w:rsidRPr="000C058C">
        <w:rPr>
          <w:rFonts w:ascii="Times New Roman" w:hAnsi="Times New Roman"/>
          <w:i/>
          <w:iCs/>
        </w:rPr>
        <w:t xml:space="preserve">Kāpēc mācību sasniegumi dažādās Latvijas skolās ir tik atšķirīgi? </w:t>
      </w:r>
      <w:r w:rsidRPr="000C058C">
        <w:rPr>
          <w:rFonts w:ascii="Times New Roman" w:hAnsi="Times New Roman"/>
        </w:rPr>
        <w:t>Latvijas Banka, pētījums 3/2017.</w:t>
      </w:r>
      <w:r w:rsidRPr="000C058C">
        <w:rPr>
          <w:rFonts w:ascii="Times New Roman" w:hAnsi="Times New Roman"/>
          <w:i/>
          <w:iCs/>
        </w:rPr>
        <w:t xml:space="preserve"> </w:t>
      </w:r>
      <w:r w:rsidRPr="000C058C">
        <w:rPr>
          <w:rFonts w:ascii="Times New Roman" w:hAnsi="Times New Roman"/>
        </w:rPr>
        <w:t>Pieejams:</w:t>
      </w:r>
      <w:r w:rsidRPr="000C058C">
        <w:rPr>
          <w:rStyle w:val="Hyperlink"/>
          <w:rFonts w:ascii="Times New Roman" w:hAnsi="Times New Roman"/>
          <w:color w:val="auto"/>
        </w:rPr>
        <w:t xml:space="preserve"> </w:t>
      </w:r>
      <w:hyperlink r:id="rId8" w:history="1">
        <w:r w:rsidRPr="000C058C">
          <w:rPr>
            <w:rStyle w:val="Hyperlink"/>
            <w:rFonts w:ascii="Times New Roman" w:hAnsi="Times New Roman"/>
            <w:color w:val="auto"/>
          </w:rPr>
          <w:t>https://www.makroekonomika.lv/sites/default/files/2017-09/p_3-2017_lv.pdf</w:t>
        </w:r>
      </w:hyperlink>
    </w:p>
  </w:footnote>
  <w:footnote w:id="13">
    <w:p w14:paraId="64D323A6" w14:textId="77777777" w:rsidR="005F2F57" w:rsidRPr="000C058C" w:rsidRDefault="005F2F57" w:rsidP="005F2F57">
      <w:pPr>
        <w:pStyle w:val="FootnoteText"/>
        <w:rPr>
          <w:rFonts w:ascii="Times New Roman" w:hAnsi="Times New Roman"/>
        </w:rPr>
      </w:pPr>
      <w:r w:rsidRPr="000C058C">
        <w:rPr>
          <w:rStyle w:val="FootnoteReference"/>
          <w:rFonts w:ascii="Times New Roman" w:hAnsi="Times New Roman"/>
        </w:rPr>
        <w:footnoteRef/>
      </w:r>
      <w:r w:rsidRPr="000C058C">
        <w:rPr>
          <w:rFonts w:ascii="Times New Roman" w:hAnsi="Times New Roman"/>
        </w:rPr>
        <w:t xml:space="preserve"> Centrālā statistikas pārvalde. </w:t>
      </w:r>
      <w:r w:rsidRPr="000C058C">
        <w:rPr>
          <w:rFonts w:ascii="Times New Roman" w:hAnsi="Times New Roman"/>
          <w:i/>
          <w:iCs/>
        </w:rPr>
        <w:t>Latvijas statistikas gadagrāmata</w:t>
      </w:r>
      <w:r w:rsidRPr="000C058C">
        <w:rPr>
          <w:rFonts w:ascii="Times New Roman" w:hAnsi="Times New Roman"/>
        </w:rPr>
        <w:t xml:space="preserve">, 2018. Pieejams: </w:t>
      </w:r>
      <w:hyperlink r:id="rId9" w:history="1">
        <w:r w:rsidRPr="000C058C">
          <w:rPr>
            <w:rStyle w:val="Hyperlink"/>
            <w:rFonts w:ascii="Times New Roman" w:hAnsi="Times New Roman"/>
            <w:color w:val="auto"/>
          </w:rPr>
          <w:t>https://www.csb.gov.lv/lv/statistika/statistikas-temas/ekonomika/ikp/meklet-tema/285-latvijas-statistikas-gadagramata-2018</w:t>
        </w:r>
      </w:hyperlink>
      <w:r w:rsidRPr="000C058C">
        <w:rPr>
          <w:rFonts w:ascii="Times New Roman" w:hAnsi="Times New Roman"/>
        </w:rPr>
        <w:t xml:space="preserve"> </w:t>
      </w:r>
    </w:p>
  </w:footnote>
  <w:footnote w:id="14">
    <w:p w14:paraId="130B86BA" w14:textId="77777777" w:rsidR="005F2F57" w:rsidRPr="000C058C" w:rsidRDefault="005F2F57" w:rsidP="005F2F57">
      <w:pPr>
        <w:pStyle w:val="FootnoteText"/>
        <w:rPr>
          <w:rFonts w:ascii="Times New Roman" w:hAnsi="Times New Roman"/>
        </w:rPr>
      </w:pPr>
      <w:r w:rsidRPr="000C058C">
        <w:rPr>
          <w:rStyle w:val="FootnoteReference"/>
          <w:rFonts w:ascii="Times New Roman" w:hAnsi="Times New Roman"/>
        </w:rPr>
        <w:footnoteRef/>
      </w:r>
      <w:r w:rsidRPr="000C058C">
        <w:rPr>
          <w:rFonts w:ascii="Times New Roman" w:hAnsi="Times New Roman"/>
        </w:rPr>
        <w:t xml:space="preserve"> Nodibinājums “Iespējamā misija” 2018. gada augustā sazinājās ar pilsētu un novadu izglītības pārvaldēm, lai apkopotu datus par skolotāju vakancēm vispārizglītojošajos mācību priekšmetos. Kopumā tika saņemti dati par 380 vakancēm, no tām 151 ir pilnas slodzes vakance (21 un vairāk kontaktstundas) un 229 ir nepilnas slodzes vakances. Vakances ir visos Latvijas reģionos, aptuveni puse no tām – Rīgas pilsētā un reģionā.</w:t>
      </w:r>
    </w:p>
  </w:footnote>
  <w:footnote w:id="15">
    <w:p w14:paraId="3C3C44DE" w14:textId="77777777" w:rsidR="005F2F57" w:rsidRPr="000C058C" w:rsidRDefault="005F2F57" w:rsidP="005F2F57">
      <w:pPr>
        <w:pStyle w:val="FootnoteText"/>
        <w:rPr>
          <w:rFonts w:ascii="Times New Roman" w:hAnsi="Times New Roman"/>
        </w:rPr>
      </w:pPr>
      <w:r w:rsidRPr="000C058C">
        <w:rPr>
          <w:rStyle w:val="FootnoteReference"/>
          <w:rFonts w:ascii="Times New Roman" w:hAnsi="Times New Roman"/>
        </w:rPr>
        <w:footnoteRef/>
      </w:r>
      <w:r w:rsidRPr="000C058C">
        <w:rPr>
          <w:rFonts w:ascii="Times New Roman" w:hAnsi="Times New Roman"/>
        </w:rPr>
        <w:t xml:space="preserve"> Centrālā statistikas pārvalde, </w:t>
      </w:r>
      <w:r w:rsidRPr="000C058C">
        <w:rPr>
          <w:rFonts w:ascii="Times New Roman" w:hAnsi="Times New Roman"/>
          <w:i/>
          <w:iCs/>
        </w:rPr>
        <w:t>Latvijas statistikas gadagrāmata 2018</w:t>
      </w:r>
      <w:r w:rsidRPr="000C058C">
        <w:rPr>
          <w:rFonts w:ascii="Times New Roman" w:hAnsi="Times New Roman"/>
        </w:rPr>
        <w:t xml:space="preserve">. Skat. sadaļu “Izglītība un kultūra”, 7.11. “Studenti augstskolās un koledžās pa izglītības tematiskajām grupām akadēmiskā gada sākumā”. Pieejams: </w:t>
      </w:r>
      <w:hyperlink r:id="rId10" w:history="1">
        <w:r w:rsidRPr="000C058C">
          <w:rPr>
            <w:rStyle w:val="Hyperlink"/>
            <w:rFonts w:ascii="Times New Roman" w:hAnsi="Times New Roman"/>
            <w:color w:val="auto"/>
          </w:rPr>
          <w:t>https://www.csb.gov.lv/lv/statistika/statistikas-temas/ekonomika/ikp/meklet-tema/285-latvijas-statistikas-gadagramata-2018</w:t>
        </w:r>
      </w:hyperlink>
      <w:r w:rsidRPr="000C058C">
        <w:rPr>
          <w:rFonts w:ascii="Times New Roman" w:hAnsi="Times New Roman"/>
        </w:rPr>
        <w:t xml:space="preserve"> </w:t>
      </w:r>
    </w:p>
  </w:footnote>
  <w:footnote w:id="16">
    <w:p w14:paraId="6F2AD46F" w14:textId="77777777" w:rsidR="005F2F57" w:rsidRPr="000C058C" w:rsidRDefault="005F2F57" w:rsidP="005F2F57">
      <w:pPr>
        <w:pStyle w:val="FootnoteText"/>
        <w:rPr>
          <w:rFonts w:ascii="Times New Roman" w:hAnsi="Times New Roman"/>
        </w:rPr>
      </w:pPr>
      <w:r w:rsidRPr="000C058C">
        <w:rPr>
          <w:rStyle w:val="FootnoteReference"/>
          <w:rFonts w:ascii="Times New Roman" w:hAnsi="Times New Roman"/>
        </w:rPr>
        <w:footnoteRef/>
      </w:r>
      <w:r w:rsidRPr="000C058C">
        <w:rPr>
          <w:rFonts w:ascii="Times New Roman" w:hAnsi="Times New Roman"/>
        </w:rPr>
        <w:t xml:space="preserve"> Izglītības un zinātnes ministrija. </w:t>
      </w:r>
      <w:r w:rsidRPr="000C058C">
        <w:rPr>
          <w:rFonts w:ascii="Times New Roman" w:hAnsi="Times New Roman"/>
          <w:i/>
          <w:iCs/>
        </w:rPr>
        <w:t>2017. gada publiskais pārskats</w:t>
      </w:r>
      <w:r w:rsidRPr="000C058C">
        <w:rPr>
          <w:rFonts w:ascii="Times New Roman" w:hAnsi="Times New Roman"/>
        </w:rPr>
        <w:t xml:space="preserve">. Pieejams: </w:t>
      </w:r>
      <w:hyperlink r:id="rId11" w:history="1">
        <w:r w:rsidRPr="000C058C">
          <w:rPr>
            <w:rStyle w:val="Hyperlink"/>
            <w:rFonts w:ascii="Times New Roman" w:hAnsi="Times New Roman"/>
            <w:color w:val="auto"/>
          </w:rPr>
          <w:t>http://www.izm.gov.lv/images/parskati/2017_IZM_PUBLISKAIS_GADA_PARSKATS.pdf</w:t>
        </w:r>
      </w:hyperlink>
      <w:r w:rsidRPr="000C058C">
        <w:rPr>
          <w:rFonts w:ascii="Times New Roman" w:hAnsi="Times New Roman"/>
        </w:rPr>
        <w:t xml:space="preserve"> </w:t>
      </w:r>
    </w:p>
  </w:footnote>
  <w:footnote w:id="17">
    <w:p w14:paraId="592493B8" w14:textId="1C119F56" w:rsidR="005F2F57" w:rsidRPr="000C058C" w:rsidRDefault="005F2F57" w:rsidP="005F2F57">
      <w:pPr>
        <w:spacing w:after="0" w:line="240" w:lineRule="auto"/>
        <w:rPr>
          <w:rFonts w:ascii="Times New Roman" w:hAnsi="Times New Roman"/>
          <w:sz w:val="20"/>
          <w:szCs w:val="20"/>
          <w:highlight w:val="green"/>
        </w:rPr>
      </w:pPr>
      <w:r w:rsidRPr="000C058C">
        <w:rPr>
          <w:rStyle w:val="FootnoteReference"/>
          <w:rFonts w:ascii="Times New Roman" w:hAnsi="Times New Roman"/>
          <w:sz w:val="20"/>
          <w:szCs w:val="20"/>
        </w:rPr>
        <w:footnoteRef/>
      </w:r>
      <w:r w:rsidRPr="000C058C">
        <w:rPr>
          <w:rFonts w:ascii="Times New Roman" w:hAnsi="Times New Roman"/>
          <w:sz w:val="20"/>
          <w:szCs w:val="20"/>
        </w:rPr>
        <w:t xml:space="preserve"> </w:t>
      </w:r>
      <w:r w:rsidRPr="000C058C">
        <w:rPr>
          <w:rFonts w:ascii="Times New Roman" w:eastAsia="Times New Roman" w:hAnsi="Times New Roman"/>
          <w:sz w:val="20"/>
          <w:szCs w:val="20"/>
          <w:lang w:eastAsia="lv-LV"/>
        </w:rPr>
        <w:t xml:space="preserve">Šobrīd tiek piedāvāts īstermiņa risinājums, no valsts budžeta finansējot prioritāri </w:t>
      </w:r>
      <w:r w:rsidRPr="000C058C">
        <w:rPr>
          <w:rFonts w:ascii="Times New Roman" w:eastAsia="Times New Roman" w:hAnsi="Times New Roman"/>
          <w:i/>
          <w:iCs/>
          <w:sz w:val="20"/>
          <w:szCs w:val="20"/>
          <w:lang w:eastAsia="lv-LV"/>
        </w:rPr>
        <w:t>STEM</w:t>
      </w:r>
      <w:r w:rsidRPr="000C058C">
        <w:rPr>
          <w:rFonts w:ascii="Times New Roman" w:eastAsia="Times New Roman" w:hAnsi="Times New Roman"/>
          <w:sz w:val="20"/>
          <w:szCs w:val="20"/>
          <w:lang w:eastAsia="lv-LV"/>
        </w:rPr>
        <w:t xml:space="preserve"> mācību priekšmetu īsās pedagogu profesionālās kompetences pilnveides programmas, kas piešķir iespēju jau esošam pedagogam papildu mācīt kādu citu </w:t>
      </w:r>
      <w:r w:rsidRPr="000C058C">
        <w:rPr>
          <w:rFonts w:ascii="Times New Roman" w:eastAsia="Times New Roman" w:hAnsi="Times New Roman"/>
          <w:i/>
          <w:sz w:val="20"/>
          <w:szCs w:val="20"/>
          <w:lang w:eastAsia="lv-LV"/>
        </w:rPr>
        <w:t>STEM</w:t>
      </w:r>
      <w:r w:rsidRPr="000C058C">
        <w:rPr>
          <w:rFonts w:ascii="Times New Roman" w:eastAsia="Times New Roman" w:hAnsi="Times New Roman"/>
          <w:sz w:val="20"/>
          <w:szCs w:val="20"/>
          <w:lang w:eastAsia="lv-LV"/>
        </w:rPr>
        <w:t xml:space="preserve"> jomas mācību priekšmetu. 2019. gadā no valsts budžeta 119 000 EUR apmērā tiek finansētas īsā cikla programmas </w:t>
      </w:r>
      <w:r w:rsidRPr="000C058C">
        <w:rPr>
          <w:rFonts w:ascii="Times New Roman" w:eastAsia="Times New Roman" w:hAnsi="Times New Roman"/>
          <w:i/>
          <w:sz w:val="20"/>
          <w:szCs w:val="20"/>
          <w:lang w:eastAsia="lv-LV"/>
        </w:rPr>
        <w:t>STEM</w:t>
      </w:r>
      <w:r w:rsidRPr="000C058C">
        <w:rPr>
          <w:rFonts w:ascii="Times New Roman" w:eastAsia="Times New Roman" w:hAnsi="Times New Roman"/>
          <w:sz w:val="20"/>
          <w:szCs w:val="20"/>
          <w:lang w:eastAsia="lv-LV"/>
        </w:rPr>
        <w:t xml:space="preserve"> jomu mācību priekšmetu skolotāju sagatavošanā: “Dabaszinību satura skolotājs” – trīs grupas, kopā 63 skolotāji, “Dabaszinātņu fizikas satura skolotājs” – divas grupas, kopā 34 skolotāji, “Dabaszinātņu ķīmijas satura skolotājs” – viena grupa, kopā 27 skolotāji un “Dabaszinātņu matemātikas satura skolotājs” – viena grupa, kopā 25 skolotāji.</w:t>
      </w:r>
    </w:p>
  </w:footnote>
  <w:footnote w:id="18">
    <w:p w14:paraId="6B43DB2C" w14:textId="77777777" w:rsidR="005F2F57" w:rsidRPr="000C058C" w:rsidRDefault="005F2F57" w:rsidP="005F2F57">
      <w:pPr>
        <w:pStyle w:val="FootnoteText"/>
        <w:rPr>
          <w:rFonts w:ascii="Times New Roman" w:hAnsi="Times New Roman"/>
        </w:rPr>
      </w:pPr>
      <w:r w:rsidRPr="000C058C">
        <w:rPr>
          <w:rStyle w:val="FootnoteReference"/>
          <w:rFonts w:ascii="Times New Roman" w:hAnsi="Times New Roman"/>
        </w:rPr>
        <w:footnoteRef/>
      </w:r>
      <w:r w:rsidRPr="000C058C">
        <w:rPr>
          <w:rFonts w:ascii="Times New Roman" w:hAnsi="Times New Roman"/>
        </w:rPr>
        <w:t xml:space="preserve"> Saskaņā ar aktuālo informāciju Studiju virzienu reģistrā (skatīts 14.06.2019.): </w:t>
      </w:r>
      <w:hyperlink r:id="rId12" w:history="1">
        <w:r w:rsidRPr="000C058C">
          <w:rPr>
            <w:rStyle w:val="Hyperlink"/>
            <w:rFonts w:ascii="Times New Roman" w:hAnsi="Times New Roman"/>
            <w:color w:val="auto"/>
          </w:rPr>
          <w:t>http://svr.aic.lv/Forms/ProgrammesList.aspx?gr=1&amp;cc=1&amp;cp=0</w:t>
        </w:r>
      </w:hyperlink>
    </w:p>
  </w:footnote>
  <w:footnote w:id="19">
    <w:p w14:paraId="253C2551" w14:textId="2E763144" w:rsidR="005F2F57" w:rsidRPr="000C058C" w:rsidRDefault="005F2F57" w:rsidP="005F2F57">
      <w:pPr>
        <w:spacing w:after="0" w:line="240" w:lineRule="auto"/>
        <w:rPr>
          <w:rFonts w:ascii="Times New Roman" w:eastAsia="Times New Roman" w:hAnsi="Times New Roman"/>
          <w:sz w:val="20"/>
          <w:szCs w:val="20"/>
        </w:rPr>
      </w:pPr>
      <w:r w:rsidRPr="000C058C">
        <w:rPr>
          <w:rStyle w:val="FootnoteReference"/>
          <w:rFonts w:ascii="Times New Roman" w:hAnsi="Times New Roman"/>
          <w:sz w:val="20"/>
          <w:szCs w:val="20"/>
        </w:rPr>
        <w:footnoteRef/>
      </w:r>
      <w:r w:rsidRPr="000C058C">
        <w:rPr>
          <w:rFonts w:ascii="Times New Roman" w:hAnsi="Times New Roman"/>
          <w:sz w:val="20"/>
          <w:szCs w:val="20"/>
        </w:rPr>
        <w:t xml:space="preserve"> 2. a</w:t>
      </w:r>
      <w:r w:rsidRPr="000C058C">
        <w:rPr>
          <w:rFonts w:ascii="Times New Roman" w:eastAsia="Times New Roman" w:hAnsi="Times New Roman"/>
          <w:sz w:val="20"/>
          <w:szCs w:val="20"/>
        </w:rPr>
        <w:t>ttēls veidots, apkopojot trīs datu bāzes:</w:t>
      </w:r>
    </w:p>
    <w:p w14:paraId="0F70517F" w14:textId="4BE014F4" w:rsidR="005F2F57" w:rsidRPr="000C058C" w:rsidRDefault="005F2F57" w:rsidP="005F2F57">
      <w:pPr>
        <w:pStyle w:val="ListParagraph"/>
        <w:numPr>
          <w:ilvl w:val="0"/>
          <w:numId w:val="9"/>
        </w:numPr>
        <w:tabs>
          <w:tab w:val="left" w:pos="284"/>
          <w:tab w:val="left" w:pos="426"/>
        </w:tabs>
        <w:spacing w:after="0" w:line="240" w:lineRule="auto"/>
        <w:ind w:left="0" w:firstLine="142"/>
        <w:rPr>
          <w:rFonts w:ascii="Times New Roman" w:eastAsia="Times New Roman" w:hAnsi="Times New Roman"/>
          <w:sz w:val="20"/>
          <w:szCs w:val="20"/>
        </w:rPr>
      </w:pPr>
      <w:r w:rsidRPr="000C058C">
        <w:rPr>
          <w:rFonts w:ascii="Times New Roman" w:eastAsia="Times New Roman" w:hAnsi="Times New Roman"/>
          <w:sz w:val="20"/>
          <w:szCs w:val="20"/>
        </w:rPr>
        <w:t xml:space="preserve">Studiju programmu apkopojuma datu bāze. Datu apkopotājs: </w:t>
      </w:r>
      <w:r w:rsidRPr="000C058C">
        <w:rPr>
          <w:rFonts w:ascii="Times New Roman" w:eastAsia="Times New Roman" w:hAnsi="Times New Roman"/>
          <w:i/>
          <w:iCs/>
          <w:sz w:val="20"/>
          <w:szCs w:val="20"/>
        </w:rPr>
        <w:t>IZM</w:t>
      </w:r>
      <w:r w:rsidRPr="000C058C">
        <w:rPr>
          <w:rFonts w:ascii="Times New Roman" w:eastAsia="Times New Roman" w:hAnsi="Times New Roman"/>
          <w:sz w:val="20"/>
          <w:szCs w:val="20"/>
        </w:rPr>
        <w:t xml:space="preserve">. Datu periods: 2015.–2017.gads (rezultāti veidoti, balstoties uz trīs 3 gadu apkopojumu). Pieejams: </w:t>
      </w:r>
      <w:hyperlink r:id="rId13" w:history="1">
        <w:r w:rsidRPr="000C058C">
          <w:rPr>
            <w:rStyle w:val="Hyperlink"/>
            <w:rFonts w:ascii="Times New Roman" w:eastAsia="Times New Roman" w:hAnsi="Times New Roman"/>
            <w:color w:val="auto"/>
            <w:sz w:val="20"/>
            <w:szCs w:val="20"/>
          </w:rPr>
          <w:t>https://izm.gov.lv/lv/publikacijas-un-statistika/statistika-par-izglitibu/statistika-par-augstako-izglitibu</w:t>
        </w:r>
      </w:hyperlink>
      <w:r w:rsidRPr="000C058C">
        <w:rPr>
          <w:rFonts w:ascii="Times New Roman" w:eastAsia="Times New Roman" w:hAnsi="Times New Roman"/>
          <w:sz w:val="20"/>
          <w:szCs w:val="20"/>
        </w:rPr>
        <w:t xml:space="preserve"> (</w:t>
      </w:r>
      <w:hyperlink r:id="rId14" w:history="1">
        <w:r w:rsidRPr="000C058C">
          <w:rPr>
            <w:rStyle w:val="Hyperlink"/>
            <w:rFonts w:ascii="Times New Roman" w:eastAsia="Times New Roman" w:hAnsi="Times New Roman"/>
            <w:i/>
            <w:iCs/>
            <w:color w:val="auto"/>
            <w:sz w:val="20"/>
            <w:szCs w:val="20"/>
          </w:rPr>
          <w:t>Studiju programmas.xlsx</w:t>
        </w:r>
      </w:hyperlink>
      <w:r w:rsidRPr="000C058C">
        <w:rPr>
          <w:rFonts w:ascii="Times New Roman" w:eastAsia="Times New Roman" w:hAnsi="Times New Roman"/>
          <w:sz w:val="20"/>
          <w:szCs w:val="20"/>
        </w:rPr>
        <w:t>)</w:t>
      </w:r>
    </w:p>
    <w:p w14:paraId="62F32A09" w14:textId="77777777" w:rsidR="005F2F57" w:rsidRPr="000C058C" w:rsidRDefault="005F2F57" w:rsidP="005F2F57">
      <w:pPr>
        <w:pStyle w:val="ListParagraph"/>
        <w:numPr>
          <w:ilvl w:val="0"/>
          <w:numId w:val="9"/>
        </w:numPr>
        <w:tabs>
          <w:tab w:val="left" w:pos="284"/>
          <w:tab w:val="left" w:pos="426"/>
        </w:tabs>
        <w:spacing w:after="0" w:line="240" w:lineRule="auto"/>
        <w:ind w:left="0" w:firstLine="142"/>
        <w:rPr>
          <w:rFonts w:ascii="Times New Roman" w:eastAsia="Times New Roman" w:hAnsi="Times New Roman"/>
          <w:sz w:val="20"/>
          <w:szCs w:val="20"/>
        </w:rPr>
      </w:pPr>
      <w:r w:rsidRPr="000C058C">
        <w:rPr>
          <w:rFonts w:ascii="Times New Roman" w:eastAsia="Times New Roman" w:hAnsi="Times New Roman"/>
          <w:sz w:val="20"/>
          <w:szCs w:val="20"/>
        </w:rPr>
        <w:t xml:space="preserve">Skolotāju skaita LR vispārizglītojošās dienas skolās datu bāze. Datu apkopotājs: </w:t>
      </w:r>
      <w:r w:rsidRPr="000C058C">
        <w:rPr>
          <w:rFonts w:ascii="Times New Roman" w:eastAsia="Times New Roman" w:hAnsi="Times New Roman"/>
          <w:i/>
          <w:iCs/>
          <w:sz w:val="20"/>
          <w:szCs w:val="20"/>
        </w:rPr>
        <w:t>IZM</w:t>
      </w:r>
      <w:r w:rsidRPr="000C058C">
        <w:rPr>
          <w:rFonts w:ascii="Times New Roman" w:eastAsia="Times New Roman" w:hAnsi="Times New Roman"/>
          <w:sz w:val="20"/>
          <w:szCs w:val="20"/>
        </w:rPr>
        <w:t xml:space="preserve">. Datu periods: 2015.–2017. gads. Pieejams: </w:t>
      </w:r>
      <w:hyperlink r:id="rId15" w:history="1">
        <w:r w:rsidRPr="000C058C">
          <w:rPr>
            <w:rStyle w:val="Hyperlink"/>
            <w:rFonts w:ascii="Times New Roman" w:eastAsia="Times New Roman" w:hAnsi="Times New Roman"/>
            <w:color w:val="auto"/>
            <w:sz w:val="20"/>
            <w:szCs w:val="20"/>
          </w:rPr>
          <w:t>https://izm.gov.lv/lv/publikacijas-un-statistika/statistika-par-izglitibu/statistika-par-visparejo-izglitibu/2017-2018-mg</w:t>
        </w:r>
      </w:hyperlink>
      <w:r w:rsidRPr="000C058C">
        <w:rPr>
          <w:rFonts w:ascii="Times New Roman" w:eastAsia="Times New Roman" w:hAnsi="Times New Roman"/>
          <w:sz w:val="20"/>
          <w:szCs w:val="20"/>
        </w:rPr>
        <w:t xml:space="preserve"> (</w:t>
      </w:r>
      <w:hyperlink r:id="rId16" w:history="1">
        <w:r w:rsidRPr="000C058C">
          <w:rPr>
            <w:rStyle w:val="Hyperlink"/>
            <w:rFonts w:ascii="Times New Roman" w:eastAsia="Times New Roman" w:hAnsi="Times New Roman"/>
            <w:i/>
            <w:iCs/>
            <w:color w:val="auto"/>
            <w:sz w:val="20"/>
            <w:szCs w:val="20"/>
          </w:rPr>
          <w:t>Skolotāju skaits LR vispārizglītojošajās dienas skolās</w:t>
        </w:r>
      </w:hyperlink>
      <w:r w:rsidRPr="000C058C">
        <w:rPr>
          <w:rStyle w:val="Hyperlink"/>
          <w:rFonts w:ascii="Times New Roman" w:eastAsia="Times New Roman" w:hAnsi="Times New Roman"/>
          <w:i/>
          <w:iCs/>
          <w:color w:val="auto"/>
          <w:sz w:val="20"/>
          <w:szCs w:val="20"/>
        </w:rPr>
        <w:t>.xlsx</w:t>
      </w:r>
      <w:r w:rsidRPr="000C058C">
        <w:rPr>
          <w:rStyle w:val="Hyperlink"/>
          <w:rFonts w:ascii="Times New Roman" w:eastAsia="Times New Roman" w:hAnsi="Times New Roman"/>
          <w:color w:val="auto"/>
          <w:sz w:val="20"/>
          <w:szCs w:val="20"/>
        </w:rPr>
        <w:t>)</w:t>
      </w:r>
    </w:p>
    <w:p w14:paraId="25A07E40" w14:textId="02EE1CDE" w:rsidR="005F2F57" w:rsidRPr="000C058C" w:rsidRDefault="005F2F57" w:rsidP="005F2F57">
      <w:pPr>
        <w:pStyle w:val="ListParagraph"/>
        <w:numPr>
          <w:ilvl w:val="0"/>
          <w:numId w:val="9"/>
        </w:numPr>
        <w:tabs>
          <w:tab w:val="left" w:pos="284"/>
          <w:tab w:val="left" w:pos="426"/>
        </w:tabs>
        <w:spacing w:after="0" w:line="240" w:lineRule="auto"/>
        <w:ind w:left="0" w:firstLine="142"/>
        <w:rPr>
          <w:rFonts w:ascii="Times New Roman" w:eastAsia="Times New Roman" w:hAnsi="Times New Roman"/>
          <w:sz w:val="20"/>
          <w:szCs w:val="20"/>
        </w:rPr>
      </w:pPr>
      <w:r w:rsidRPr="000C058C">
        <w:rPr>
          <w:rFonts w:ascii="Times New Roman" w:eastAsia="Times New Roman" w:hAnsi="Times New Roman"/>
          <w:sz w:val="20"/>
          <w:szCs w:val="20"/>
        </w:rPr>
        <w:t xml:space="preserve">Nodibinājuma “Iespējamā misija” efektivitātes rādītāji. Datu apkopotājs: </w:t>
      </w:r>
      <w:r w:rsidRPr="000C058C">
        <w:rPr>
          <w:rFonts w:ascii="Times New Roman" w:eastAsia="Times New Roman" w:hAnsi="Times New Roman"/>
          <w:i/>
          <w:iCs/>
          <w:sz w:val="20"/>
          <w:szCs w:val="20"/>
        </w:rPr>
        <w:t>Iespējamā misija</w:t>
      </w:r>
      <w:r w:rsidRPr="000C058C">
        <w:rPr>
          <w:rFonts w:ascii="Times New Roman" w:eastAsia="Times New Roman" w:hAnsi="Times New Roman"/>
          <w:sz w:val="20"/>
          <w:szCs w:val="20"/>
        </w:rPr>
        <w:t>. Datu periods: 2008.–2019.gads (rezultāti veidoti, balstoties uz 11 gadu apkopojumu).</w:t>
      </w:r>
    </w:p>
  </w:footnote>
  <w:footnote w:id="20">
    <w:p w14:paraId="19183512" w14:textId="77777777" w:rsidR="005F2F57" w:rsidRPr="000C058C" w:rsidRDefault="005F2F57" w:rsidP="005F2F57">
      <w:pPr>
        <w:widowControl/>
        <w:spacing w:after="0" w:line="240" w:lineRule="auto"/>
        <w:rPr>
          <w:rFonts w:ascii="Times New Roman" w:hAnsi="Times New Roman"/>
          <w:sz w:val="20"/>
          <w:szCs w:val="20"/>
        </w:rPr>
      </w:pPr>
      <w:r w:rsidRPr="000C058C">
        <w:rPr>
          <w:rFonts w:ascii="Times New Roman" w:hAnsi="Times New Roman"/>
          <w:sz w:val="20"/>
          <w:szCs w:val="20"/>
          <w:vertAlign w:val="superscript"/>
        </w:rPr>
        <w:footnoteRef/>
      </w:r>
      <w:r w:rsidRPr="000C058C">
        <w:rPr>
          <w:rFonts w:ascii="Times New Roman" w:hAnsi="Times New Roman"/>
          <w:sz w:val="20"/>
          <w:szCs w:val="20"/>
        </w:rPr>
        <w:t xml:space="preserve"> Nodibinājums “Iespējamā misija”. Programmas gaita. Skat. http://www.iespejamamisija.lv/programmas-gaita</w:t>
      </w:r>
    </w:p>
  </w:footnote>
  <w:footnote w:id="21">
    <w:p w14:paraId="50B8A285" w14:textId="1628E34D" w:rsidR="005F2F57" w:rsidRPr="000C058C" w:rsidRDefault="005F2F57" w:rsidP="005F2F57">
      <w:pPr>
        <w:pStyle w:val="FootnoteText"/>
        <w:rPr>
          <w:rFonts w:ascii="Times New Roman" w:hAnsi="Times New Roman"/>
        </w:rPr>
      </w:pPr>
      <w:r w:rsidRPr="000C058C">
        <w:rPr>
          <w:rStyle w:val="FootnoteReference"/>
          <w:rFonts w:ascii="Times New Roman" w:hAnsi="Times New Roman"/>
        </w:rPr>
        <w:footnoteRef/>
      </w:r>
      <w:r w:rsidRPr="000C058C">
        <w:rPr>
          <w:rFonts w:ascii="Times New Roman" w:hAnsi="Times New Roman"/>
        </w:rPr>
        <w:t xml:space="preserve"> </w:t>
      </w:r>
      <w:r w:rsidRPr="000C058C">
        <w:rPr>
          <w:rFonts w:ascii="Times New Roman" w:eastAsia="Calibri" w:hAnsi="Times New Roman"/>
          <w:lang w:eastAsia="en-US"/>
        </w:rPr>
        <w:t>Atlasi nodibinājuma “Iespējamā misija” programmā, vērtējot visu gadu statistiku, iztur vidēji viens no astoņiem kandidātiem.</w:t>
      </w:r>
    </w:p>
  </w:footnote>
  <w:footnote w:id="22">
    <w:p w14:paraId="563F9DE2" w14:textId="77777777" w:rsidR="005F2F57" w:rsidRPr="000C058C" w:rsidRDefault="005F2F57" w:rsidP="005F2F57">
      <w:pPr>
        <w:pStyle w:val="FootnoteText"/>
        <w:rPr>
          <w:rFonts w:ascii="Times New Roman" w:hAnsi="Times New Roman"/>
        </w:rPr>
      </w:pPr>
      <w:r w:rsidRPr="000C058C">
        <w:rPr>
          <w:rStyle w:val="FootnoteReference"/>
          <w:rFonts w:ascii="Times New Roman" w:hAnsi="Times New Roman"/>
        </w:rPr>
        <w:footnoteRef/>
      </w:r>
      <w:r w:rsidRPr="000C058C">
        <w:rPr>
          <w:rFonts w:ascii="Times New Roman" w:hAnsi="Times New Roman"/>
        </w:rPr>
        <w:t xml:space="preserve"> </w:t>
      </w:r>
      <w:r w:rsidRPr="000C058C">
        <w:rPr>
          <w:rFonts w:ascii="Times New Roman" w:hAnsi="Times New Roman"/>
          <w:shd w:val="clear" w:color="auto" w:fill="FFFFFF"/>
        </w:rPr>
        <w:t>Mācības ietver gan kolektīvu, gan individualizētu metodisko, didaktisko u.c. atbalstu.</w:t>
      </w:r>
    </w:p>
  </w:footnote>
  <w:footnote w:id="23">
    <w:p w14:paraId="6198D193" w14:textId="77777777" w:rsidR="005F2F57" w:rsidRPr="000C058C" w:rsidRDefault="005F2F57" w:rsidP="005F2F57">
      <w:pPr>
        <w:pStyle w:val="FootnoteText"/>
        <w:rPr>
          <w:rFonts w:ascii="Times New Roman" w:hAnsi="Times New Roman"/>
        </w:rPr>
      </w:pPr>
      <w:r w:rsidRPr="000C058C">
        <w:rPr>
          <w:rStyle w:val="FootnoteReference"/>
          <w:rFonts w:ascii="Times New Roman" w:hAnsi="Times New Roman"/>
        </w:rPr>
        <w:footnoteRef/>
      </w:r>
      <w:r w:rsidRPr="000C058C">
        <w:rPr>
          <w:rFonts w:ascii="Times New Roman" w:hAnsi="Times New Roman"/>
        </w:rPr>
        <w:t xml:space="preserve"> </w:t>
      </w:r>
      <w:r w:rsidRPr="000C058C">
        <w:rPr>
          <w:rFonts w:ascii="Times New Roman" w:hAnsi="Times New Roman"/>
          <w:shd w:val="clear" w:color="auto" w:fill="FFFFFF"/>
        </w:rPr>
        <w:t>Tādejādi faktiski kompensējot izlaisto darba algu visās mēneša piektdienās, kurās dalībniekiem ir mācības.</w:t>
      </w:r>
    </w:p>
  </w:footnote>
  <w:footnote w:id="24">
    <w:p w14:paraId="3EACD283" w14:textId="77777777" w:rsidR="005F2F57" w:rsidRPr="000C058C" w:rsidRDefault="005F2F57" w:rsidP="005F2F57">
      <w:pPr>
        <w:autoSpaceDE w:val="0"/>
        <w:adjustRightInd w:val="0"/>
        <w:spacing w:after="0" w:line="240" w:lineRule="auto"/>
        <w:rPr>
          <w:rFonts w:ascii="Times New Roman" w:hAnsi="Times New Roman"/>
          <w:sz w:val="20"/>
          <w:szCs w:val="20"/>
        </w:rPr>
      </w:pPr>
      <w:r w:rsidRPr="000C058C">
        <w:rPr>
          <w:rStyle w:val="FootnoteReference"/>
          <w:rFonts w:ascii="Times New Roman" w:hAnsi="Times New Roman"/>
          <w:sz w:val="20"/>
          <w:szCs w:val="20"/>
        </w:rPr>
        <w:footnoteRef/>
      </w:r>
      <w:r w:rsidRPr="000C058C">
        <w:rPr>
          <w:rFonts w:ascii="Times New Roman" w:hAnsi="Times New Roman"/>
          <w:sz w:val="20"/>
          <w:szCs w:val="20"/>
        </w:rPr>
        <w:t xml:space="preserve"> Jaunā darba vidē balstītā studiju programma skolotāju sagatavošanai jeb otrā līmeņa augstākās profesionālās izglītības studiju programma „Skolotājs” ir izveidota saskaņā ar:</w:t>
      </w:r>
    </w:p>
    <w:p w14:paraId="0714CAD4" w14:textId="77777777" w:rsidR="005F2F57" w:rsidRPr="000C058C" w:rsidRDefault="005F2F57" w:rsidP="005F2F57">
      <w:pPr>
        <w:widowControl/>
        <w:numPr>
          <w:ilvl w:val="0"/>
          <w:numId w:val="2"/>
        </w:numPr>
        <w:autoSpaceDN w:val="0"/>
        <w:spacing w:after="0" w:line="240" w:lineRule="auto"/>
        <w:ind w:right="57"/>
        <w:textAlignment w:val="baseline"/>
        <w:rPr>
          <w:rFonts w:ascii="Times New Roman" w:hAnsi="Times New Roman"/>
          <w:sz w:val="20"/>
          <w:szCs w:val="20"/>
        </w:rPr>
      </w:pPr>
      <w:r w:rsidRPr="000C058C">
        <w:rPr>
          <w:rFonts w:ascii="Times New Roman" w:hAnsi="Times New Roman"/>
          <w:sz w:val="20"/>
          <w:szCs w:val="20"/>
        </w:rPr>
        <w:t xml:space="preserve">Ministrijas informatīvo ziņojumu “Priekšlikumi konceptuāli jaunas kompetencēs balstītas izglītības prasībām atbilstošas skolotāju izglītības nodrošināšanai Latvijā”; </w:t>
      </w:r>
    </w:p>
    <w:p w14:paraId="43B5D552" w14:textId="77777777" w:rsidR="005F2F57" w:rsidRPr="000C058C" w:rsidRDefault="005F2F57" w:rsidP="005F2F57">
      <w:pPr>
        <w:widowControl/>
        <w:numPr>
          <w:ilvl w:val="0"/>
          <w:numId w:val="2"/>
        </w:numPr>
        <w:autoSpaceDN w:val="0"/>
        <w:spacing w:after="0" w:line="240" w:lineRule="auto"/>
        <w:ind w:right="57"/>
        <w:textAlignment w:val="baseline"/>
        <w:rPr>
          <w:rFonts w:ascii="Times New Roman" w:hAnsi="Times New Roman"/>
          <w:sz w:val="20"/>
          <w:szCs w:val="20"/>
        </w:rPr>
      </w:pPr>
      <w:r w:rsidRPr="000C058C">
        <w:rPr>
          <w:rFonts w:ascii="Times New Roman" w:hAnsi="Times New Roman"/>
          <w:sz w:val="20"/>
          <w:szCs w:val="20"/>
        </w:rPr>
        <w:t>Eiropas Komisijas nostādnēm un Latvijas izglītības reformu projekta “Skola 2030” izvirzītajām prasībām skolotājam, kam ir jākļūst par līderi ilgtspējīgas izglītības nodrošināšanā gan Latvijas, gan Eiropas mērogā;</w:t>
      </w:r>
    </w:p>
    <w:p w14:paraId="31C58E5F" w14:textId="77777777" w:rsidR="005F2F57" w:rsidRPr="000C058C" w:rsidRDefault="005F2F57" w:rsidP="005F2F57">
      <w:pPr>
        <w:widowControl/>
        <w:numPr>
          <w:ilvl w:val="0"/>
          <w:numId w:val="2"/>
        </w:numPr>
        <w:autoSpaceDN w:val="0"/>
        <w:spacing w:after="0" w:line="240" w:lineRule="auto"/>
        <w:ind w:right="57"/>
        <w:textAlignment w:val="baseline"/>
        <w:rPr>
          <w:rFonts w:ascii="Times New Roman" w:hAnsi="Times New Roman"/>
          <w:sz w:val="20"/>
          <w:szCs w:val="20"/>
        </w:rPr>
      </w:pPr>
      <w:r w:rsidRPr="000C058C">
        <w:rPr>
          <w:rFonts w:ascii="Times New Roman" w:hAnsi="Times New Roman"/>
          <w:sz w:val="20"/>
          <w:szCs w:val="20"/>
        </w:rPr>
        <w:t>Profesijas standartu (2320 01 Profesionālās izglītības SKOLOTĀJS, 2330 01 Vispārējās vidējās izglītības SKOLOTĀJS, 2341 01 Vispārējās pamatizglītības SKOLOTĀJS, 2352 02 Speciālās izglītības SKOLOTĀJS, 2342 01 Pirmsskolas izglītības SKOLOTĀJS) saskaņots Profesionālās izglītības un nodarbinātības trīspusējās sadarbības apakšpadomes 2018. gada 23. maija sēdē, protokols Nr. 4;</w:t>
      </w:r>
    </w:p>
    <w:p w14:paraId="02F3955A" w14:textId="77777777" w:rsidR="005F2F57" w:rsidRPr="000C058C" w:rsidRDefault="005F2F57" w:rsidP="005F2F57">
      <w:pPr>
        <w:pStyle w:val="ListParagraph"/>
        <w:widowControl/>
        <w:numPr>
          <w:ilvl w:val="0"/>
          <w:numId w:val="2"/>
        </w:numPr>
        <w:autoSpaceDE w:val="0"/>
        <w:autoSpaceDN w:val="0"/>
        <w:adjustRightInd w:val="0"/>
        <w:spacing w:after="0" w:line="240" w:lineRule="auto"/>
        <w:ind w:right="57"/>
        <w:contextualSpacing w:val="0"/>
        <w:textAlignment w:val="baseline"/>
        <w:rPr>
          <w:rFonts w:ascii="Times New Roman" w:hAnsi="Times New Roman"/>
          <w:sz w:val="20"/>
          <w:szCs w:val="20"/>
        </w:rPr>
      </w:pPr>
      <w:r w:rsidRPr="000C058C">
        <w:rPr>
          <w:rFonts w:ascii="Times New Roman" w:hAnsi="Times New Roman"/>
          <w:sz w:val="20"/>
          <w:szCs w:val="20"/>
        </w:rPr>
        <w:t>Ministru kabineta noteikumiem N,r. 27 “Darbības programmas “Izaugsme un nodarbinātība” 8.2.1. specifiskā atbalsta mērķa (turpmāk – SAM) “Samazināt studiju programmu fragmentāciju un stiprināt resursu koplietošanu” pirmās un otrās projektu iesniegumu atlases kārtas īstenošanas noteikumiem”.</w:t>
      </w:r>
      <w:r w:rsidRPr="000C058C">
        <w:rPr>
          <w:rFonts w:ascii="Times New Roman" w:hAnsi="Times New Roman"/>
          <w:i/>
          <w:sz w:val="20"/>
          <w:szCs w:val="20"/>
        </w:rPr>
        <w:t xml:space="preserve">                                                                                                                                                                                                                                                                                                                                                                                                                                                                                                                                          </w:t>
      </w:r>
    </w:p>
  </w:footnote>
  <w:footnote w:id="25">
    <w:p w14:paraId="55B55212" w14:textId="259E9297" w:rsidR="005F2F57" w:rsidRPr="000C058C" w:rsidRDefault="005F2F57" w:rsidP="005F2F57">
      <w:pPr>
        <w:spacing w:after="0" w:line="240" w:lineRule="auto"/>
        <w:rPr>
          <w:rFonts w:ascii="Times New Roman" w:eastAsia="Times New Roman" w:hAnsi="Times New Roman"/>
          <w:sz w:val="20"/>
          <w:szCs w:val="20"/>
        </w:rPr>
      </w:pPr>
      <w:r w:rsidRPr="000C058C">
        <w:rPr>
          <w:rFonts w:ascii="Times New Roman" w:hAnsi="Times New Roman"/>
          <w:sz w:val="20"/>
          <w:szCs w:val="20"/>
          <w:vertAlign w:val="superscript"/>
        </w:rPr>
        <w:footnoteRef/>
      </w:r>
      <w:r w:rsidRPr="000C058C">
        <w:rPr>
          <w:rFonts w:ascii="Times New Roman" w:eastAsia="Times New Roman" w:hAnsi="Times New Roman"/>
          <w:sz w:val="20"/>
          <w:szCs w:val="20"/>
        </w:rPr>
        <w:t xml:space="preserve"> Saskaņā ar OECD datiem </w:t>
      </w:r>
      <w:r w:rsidRPr="000C058C">
        <w:rPr>
          <w:rFonts w:ascii="Times New Roman" w:eastAsia="Times New Roman" w:hAnsi="Times New Roman"/>
          <w:i/>
          <w:iCs/>
          <w:sz w:val="20"/>
          <w:szCs w:val="20"/>
        </w:rPr>
        <w:t>Education at a Glance 2016</w:t>
      </w:r>
      <w:r w:rsidRPr="000C058C">
        <w:rPr>
          <w:rFonts w:ascii="Times New Roman" w:eastAsia="Times New Roman" w:hAnsi="Times New Roman"/>
          <w:sz w:val="20"/>
          <w:szCs w:val="20"/>
        </w:rPr>
        <w:t xml:space="preserve"> Latvijā kā pedagogi strādā vidēji 16% vīriešu un 84% sieviešu, salīdzinājumam citās pētījuma dalībvalstīs vidējais pedagogu – vīriešu skaits, ņemot vērā visus izglītības līmeņus, ir 31%. Nodibinājums “Iespējamā misija” katru gadu darbam Latvijas skolās piesaista vidēji 25% vīriešu. 2019. gadā darbu skolās uzsāks 35 iespējamās misijas jaunie skolotāji no kuriem 11 ir vīrieši. Skat. OECD, </w:t>
      </w:r>
      <w:r w:rsidRPr="000C058C">
        <w:rPr>
          <w:rFonts w:ascii="Times New Roman" w:eastAsia="Times New Roman" w:hAnsi="Times New Roman"/>
          <w:i/>
          <w:iCs/>
          <w:sz w:val="20"/>
          <w:szCs w:val="20"/>
        </w:rPr>
        <w:t>Education at a Glance 2016</w:t>
      </w:r>
      <w:r w:rsidRPr="000C058C">
        <w:rPr>
          <w:rFonts w:ascii="Times New Roman" w:eastAsia="Times New Roman" w:hAnsi="Times New Roman"/>
          <w:sz w:val="20"/>
          <w:szCs w:val="20"/>
        </w:rPr>
        <w:t xml:space="preserve">. Pieejams: </w:t>
      </w:r>
      <w:hyperlink r:id="rId17" w:anchor="page2" w:history="1">
        <w:r w:rsidRPr="000C058C">
          <w:rPr>
            <w:rStyle w:val="Hyperlink"/>
            <w:rFonts w:ascii="Times New Roman" w:eastAsia="Times New Roman" w:hAnsi="Times New Roman"/>
            <w:color w:val="auto"/>
            <w:sz w:val="20"/>
            <w:szCs w:val="20"/>
          </w:rPr>
          <w:t>https://read.oecd-ilibrary.org/education/education-at-a-glance-2016/latvia_eag-2016-67-en#page2</w:t>
        </w:r>
      </w:hyperlink>
      <w:r w:rsidRPr="000C058C">
        <w:rPr>
          <w:rFonts w:ascii="Times New Roman" w:eastAsia="Times New Roman" w:hAnsi="Times New Roman"/>
          <w:sz w:val="20"/>
          <w:szCs w:val="20"/>
        </w:rPr>
        <w:t xml:space="preserve"> </w:t>
      </w:r>
    </w:p>
  </w:footnote>
  <w:footnote w:id="26">
    <w:p w14:paraId="281A551C" w14:textId="77777777" w:rsidR="005F2F57" w:rsidRPr="000C058C" w:rsidRDefault="005F2F57" w:rsidP="005F2F57">
      <w:pPr>
        <w:pStyle w:val="FootnoteText"/>
        <w:rPr>
          <w:rFonts w:ascii="Times New Roman" w:hAnsi="Times New Roman"/>
        </w:rPr>
      </w:pPr>
      <w:r w:rsidRPr="000C058C">
        <w:rPr>
          <w:rStyle w:val="FootnoteReference"/>
          <w:rFonts w:ascii="Times New Roman" w:hAnsi="Times New Roman"/>
        </w:rPr>
        <w:footnoteRef/>
      </w:r>
      <w:r w:rsidRPr="000C058C">
        <w:rPr>
          <w:rFonts w:ascii="Times New Roman" w:hAnsi="Times New Roman"/>
        </w:rPr>
        <w:t xml:space="preserve"> Projekts „Latvijas Universitātes inovatīvas, pētniecībā balstītas studiju virziena “Izglītība, pedagoģija un sports” studiju programmas”, Nr. 8.2.1.0/18/I/004, kopējais finansējums 1 070 458 EUR, projekta īstenošanas termiņš 01.08.2018.–31.08.2022.</w:t>
      </w:r>
    </w:p>
  </w:footnote>
  <w:footnote w:id="27">
    <w:p w14:paraId="153FD21D" w14:textId="77777777" w:rsidR="005F2F57" w:rsidRPr="000C058C" w:rsidRDefault="005F2F57" w:rsidP="005F2F57">
      <w:pPr>
        <w:pStyle w:val="FootnoteText"/>
        <w:rPr>
          <w:rFonts w:ascii="Times New Roman" w:hAnsi="Times New Roman"/>
        </w:rPr>
      </w:pPr>
      <w:r w:rsidRPr="000C058C">
        <w:rPr>
          <w:rStyle w:val="FootnoteReference"/>
          <w:rFonts w:ascii="Times New Roman" w:hAnsi="Times New Roman"/>
        </w:rPr>
        <w:footnoteRef/>
      </w:r>
      <w:r w:rsidRPr="000C058C">
        <w:rPr>
          <w:rFonts w:ascii="Times New Roman" w:hAnsi="Times New Roman"/>
        </w:rPr>
        <w:t xml:space="preserve"> Projekts „Daugavpils Universitātes studiju virziena “Izglītība, pedagoģija un sports” modernizācija Latvijas izglītības sistēmas ilgtspējīgai attīstībai”, Nr. 8.2.1.0/18/I/005, kopējais finansējums 613 721 EUR, projekta īstenošanas termiņš 10.10.2018. –30.09.2022.</w:t>
      </w:r>
    </w:p>
  </w:footnote>
  <w:footnote w:id="28">
    <w:p w14:paraId="4C6C6C30" w14:textId="0BA55AD2" w:rsidR="005F2F57" w:rsidRPr="000C058C" w:rsidRDefault="005F2F57" w:rsidP="005F2F57">
      <w:pPr>
        <w:pStyle w:val="FootnoteText"/>
        <w:rPr>
          <w:rFonts w:ascii="Times New Roman" w:hAnsi="Times New Roman"/>
        </w:rPr>
      </w:pPr>
      <w:r w:rsidRPr="000C058C">
        <w:rPr>
          <w:rStyle w:val="FootnoteReference"/>
          <w:rFonts w:ascii="Times New Roman" w:hAnsi="Times New Roman"/>
        </w:rPr>
        <w:footnoteRef/>
      </w:r>
      <w:r w:rsidRPr="000C058C">
        <w:rPr>
          <w:rFonts w:ascii="Times New Roman" w:hAnsi="Times New Roman"/>
        </w:rPr>
        <w:t xml:space="preserve"> Ministru kabineta 2018.gada 9. janvāra noteikumi Nr.27 „Darbības programmas “Izaugsme un nodarbinātība” 8.2.1. SAM “Samazināt studiju programmu fragmentāciju un stiprināt resursu koplietošanu” pirmās un otrās projektu iesniegumu atlases kārtas īstenošanas noteikumi”.</w:t>
      </w:r>
    </w:p>
  </w:footnote>
  <w:footnote w:id="29">
    <w:p w14:paraId="767F5C7A" w14:textId="2CD82FF5" w:rsidR="005F2F57" w:rsidRPr="000C058C" w:rsidRDefault="005F2F57" w:rsidP="005F2F57">
      <w:pPr>
        <w:pStyle w:val="FootnoteText"/>
        <w:rPr>
          <w:rFonts w:ascii="Times New Roman" w:hAnsi="Times New Roman"/>
        </w:rPr>
      </w:pPr>
      <w:r w:rsidRPr="000C058C">
        <w:rPr>
          <w:rStyle w:val="FootnoteReference"/>
          <w:rFonts w:ascii="Times New Roman" w:hAnsi="Times New Roman"/>
        </w:rPr>
        <w:footnoteRef/>
      </w:r>
      <w:r w:rsidRPr="000C058C">
        <w:rPr>
          <w:rFonts w:ascii="Times New Roman" w:hAnsi="Times New Roman"/>
        </w:rPr>
        <w:t xml:space="preserve"> LU SAM 8.2.1. pirmās kārtas ietvaros īstenotais projekts “Latvijas Universitātes inovatīvas, pētniecībā balstītas studiju virziena “Izglītība, pedagoģija un sports” studiju programmas” (projekta Nr. 8.2.1.0/18/I/004).</w:t>
      </w:r>
    </w:p>
  </w:footnote>
  <w:footnote w:id="30">
    <w:p w14:paraId="2482BE36" w14:textId="77777777" w:rsidR="005F2F57" w:rsidRPr="000C058C" w:rsidRDefault="005F2F57" w:rsidP="005F2F57">
      <w:pPr>
        <w:pStyle w:val="FootnoteText"/>
        <w:rPr>
          <w:rFonts w:ascii="Times New Roman" w:hAnsi="Times New Roman"/>
        </w:rPr>
      </w:pPr>
      <w:r w:rsidRPr="000C058C">
        <w:rPr>
          <w:rStyle w:val="FootnoteReference"/>
          <w:rFonts w:ascii="Times New Roman" w:hAnsi="Times New Roman"/>
        </w:rPr>
        <w:footnoteRef/>
      </w:r>
      <w:r w:rsidRPr="000C058C">
        <w:rPr>
          <w:rFonts w:ascii="Times New Roman" w:hAnsi="Times New Roman"/>
        </w:rPr>
        <w:t xml:space="preserve"> SAM 8.2.3. „Nodrošināt labāku pārvaldību augstākās izglītības institūcijās”.</w:t>
      </w:r>
    </w:p>
  </w:footnote>
  <w:footnote w:id="31">
    <w:p w14:paraId="6505705E" w14:textId="77777777" w:rsidR="005F2F57" w:rsidRPr="000C058C" w:rsidRDefault="005F2F57" w:rsidP="005F2F57">
      <w:pPr>
        <w:pStyle w:val="FootnoteText"/>
        <w:rPr>
          <w:rFonts w:ascii="Times New Roman" w:hAnsi="Times New Roman"/>
          <w:lang w:val="en-US"/>
        </w:rPr>
      </w:pPr>
      <w:r w:rsidRPr="000C058C">
        <w:rPr>
          <w:rStyle w:val="FootnoteReference"/>
          <w:rFonts w:ascii="Times New Roman" w:eastAsiaTheme="majorEastAsia" w:hAnsi="Times New Roman"/>
        </w:rPr>
        <w:footnoteRef/>
      </w:r>
      <w:r w:rsidRPr="000C058C">
        <w:rPr>
          <w:rFonts w:ascii="Times New Roman" w:hAnsi="Times New Roman"/>
        </w:rPr>
        <w:t xml:space="preserve"> 2018. gada 11. decembra MK noteikumi Nr. 793 “Studiju virzienu atvēršanas un akreditācijas noteikumi”.</w:t>
      </w:r>
    </w:p>
  </w:footnote>
  <w:footnote w:id="32">
    <w:p w14:paraId="0C4A86E7" w14:textId="77777777" w:rsidR="005F2F57" w:rsidRPr="000C058C" w:rsidRDefault="005F2F57" w:rsidP="005F2F57">
      <w:pPr>
        <w:pStyle w:val="FootnoteText"/>
        <w:rPr>
          <w:rFonts w:ascii="Times New Roman" w:hAnsi="Times New Roman"/>
        </w:rPr>
      </w:pPr>
      <w:r w:rsidRPr="000C058C">
        <w:rPr>
          <w:rStyle w:val="FootnoteReference"/>
          <w:rFonts w:ascii="Times New Roman" w:hAnsi="Times New Roman"/>
        </w:rPr>
        <w:footnoteRef/>
      </w:r>
      <w:r w:rsidRPr="000C058C">
        <w:rPr>
          <w:rFonts w:ascii="Times New Roman" w:hAnsi="Times New Roman"/>
        </w:rPr>
        <w:t xml:space="preserve"> </w:t>
      </w:r>
      <w:r w:rsidRPr="000C058C">
        <w:rPr>
          <w:rFonts w:ascii="Times New Roman" w:hAnsi="Times New Roman"/>
          <w:i/>
        </w:rPr>
        <w:t xml:space="preserve">STE(A)M – </w:t>
      </w:r>
      <w:r w:rsidRPr="000C058C">
        <w:rPr>
          <w:rFonts w:ascii="Times New Roman" w:hAnsi="Times New Roman"/>
        </w:rPr>
        <w:t xml:space="preserve">‘zinātne, tehnoloģijas, inženierija, mākslas un matemātika’, saīs. no angļu </w:t>
      </w:r>
      <w:r w:rsidRPr="000C058C">
        <w:rPr>
          <w:rFonts w:ascii="Times New Roman" w:hAnsi="Times New Roman"/>
          <w:i/>
          <w:iCs/>
        </w:rPr>
        <w:t>science, technology, engineering, arts and mathematics</w:t>
      </w:r>
      <w:r w:rsidRPr="000C058C">
        <w:rPr>
          <w:rFonts w:ascii="Times New Roman" w:hAnsi="Times New Roman"/>
        </w:rPr>
        <w:t>.</w:t>
      </w:r>
    </w:p>
  </w:footnote>
  <w:footnote w:id="33">
    <w:p w14:paraId="36E1395F" w14:textId="77777777" w:rsidR="005F2F57" w:rsidRPr="000C058C" w:rsidRDefault="005F2F57" w:rsidP="005F2F57">
      <w:pPr>
        <w:pStyle w:val="FootnoteText"/>
        <w:rPr>
          <w:rFonts w:ascii="Times New Roman" w:hAnsi="Times New Roman"/>
        </w:rPr>
      </w:pPr>
      <w:r w:rsidRPr="000C058C">
        <w:rPr>
          <w:rStyle w:val="FootnoteReference"/>
          <w:rFonts w:ascii="Times New Roman" w:hAnsi="Times New Roman"/>
        </w:rPr>
        <w:footnoteRef/>
      </w:r>
      <w:r w:rsidRPr="000C058C">
        <w:rPr>
          <w:rFonts w:ascii="Times New Roman" w:hAnsi="Times New Roman"/>
        </w:rPr>
        <w:t xml:space="preserve"> Skat. 01.11.2016. MK sēdes protokola 42.&amp; 6. un 7. punktu. Pieejams: </w:t>
      </w:r>
      <w:hyperlink r:id="rId18" w:history="1">
        <w:r w:rsidRPr="000C058C">
          <w:rPr>
            <w:rStyle w:val="Hyperlink"/>
            <w:rFonts w:ascii="Times New Roman" w:hAnsi="Times New Roman"/>
            <w:color w:val="auto"/>
          </w:rPr>
          <w:t>http://tap.mk.gov.lv/mk/mksedes/saraksts/protokols/?protokols=2016-11-01</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4745831"/>
      <w:docPartObj>
        <w:docPartGallery w:val="Page Numbers (Top of Page)"/>
        <w:docPartUnique/>
      </w:docPartObj>
    </w:sdtPr>
    <w:sdtEndPr>
      <w:rPr>
        <w:noProof/>
      </w:rPr>
    </w:sdtEndPr>
    <w:sdtContent>
      <w:p w14:paraId="04A710F5" w14:textId="77777777" w:rsidR="005F2F57" w:rsidRDefault="005F2F57">
        <w:pPr>
          <w:pStyle w:val="Header"/>
          <w:jc w:val="center"/>
        </w:pPr>
        <w:r>
          <w:rPr>
            <w:noProof/>
          </w:rPr>
          <w:fldChar w:fldCharType="begin"/>
        </w:r>
        <w:r>
          <w:rPr>
            <w:noProof/>
          </w:rPr>
          <w:instrText xml:space="preserve"> PAGE   \* MERGEFORMAT </w:instrText>
        </w:r>
        <w:r>
          <w:rPr>
            <w:noProof/>
          </w:rPr>
          <w:fldChar w:fldCharType="separate"/>
        </w:r>
        <w:r w:rsidR="00B808A5">
          <w:rPr>
            <w:noProof/>
          </w:rPr>
          <w:t>32</w:t>
        </w:r>
        <w:r>
          <w:rPr>
            <w:noProof/>
          </w:rPr>
          <w:fldChar w:fldCharType="end"/>
        </w:r>
      </w:p>
    </w:sdtContent>
  </w:sdt>
  <w:p w14:paraId="18422727" w14:textId="4CF17B16" w:rsidR="005F2F57" w:rsidRPr="00B451A9" w:rsidRDefault="005F2F57" w:rsidP="00B451A9">
    <w:pPr>
      <w:pStyle w:val="Header"/>
      <w:jc w:val="center"/>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66E83"/>
    <w:multiLevelType w:val="multilevel"/>
    <w:tmpl w:val="C6844C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F6945D7"/>
    <w:multiLevelType w:val="hybridMultilevel"/>
    <w:tmpl w:val="139C873C"/>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249769A2"/>
    <w:multiLevelType w:val="hybridMultilevel"/>
    <w:tmpl w:val="624434AA"/>
    <w:lvl w:ilvl="0" w:tplc="04260011">
      <w:start w:val="1"/>
      <w:numFmt w:val="decimal"/>
      <w:lvlText w:val="%1)"/>
      <w:lvlJc w:val="left"/>
      <w:pPr>
        <w:ind w:left="420" w:hanging="360"/>
      </w:pPr>
      <w:rPr>
        <w:rFonts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 w15:restartNumberingAfterBreak="0">
    <w:nsid w:val="354902B6"/>
    <w:multiLevelType w:val="multilevel"/>
    <w:tmpl w:val="49B038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BC1618D"/>
    <w:multiLevelType w:val="hybridMultilevel"/>
    <w:tmpl w:val="ABC054D2"/>
    <w:lvl w:ilvl="0" w:tplc="84D21554">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BC50113"/>
    <w:multiLevelType w:val="multilevel"/>
    <w:tmpl w:val="EDB864A6"/>
    <w:lvl w:ilvl="0">
      <w:start w:val="1"/>
      <w:numFmt w:val="decimal"/>
      <w:lvlText w:val="%1)"/>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6" w15:restartNumberingAfterBreak="0">
    <w:nsid w:val="4D5D2C09"/>
    <w:multiLevelType w:val="hybridMultilevel"/>
    <w:tmpl w:val="32425B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5735C98"/>
    <w:multiLevelType w:val="hybridMultilevel"/>
    <w:tmpl w:val="98BE3A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6A7B8C"/>
    <w:multiLevelType w:val="hybridMultilevel"/>
    <w:tmpl w:val="8BDCEF2C"/>
    <w:lvl w:ilvl="0" w:tplc="5DFABD08">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99C7845"/>
    <w:multiLevelType w:val="multilevel"/>
    <w:tmpl w:val="862A9E76"/>
    <w:lvl w:ilvl="0">
      <w:start w:val="1"/>
      <w:numFmt w:val="decimal"/>
      <w:lvlText w:val="%1."/>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0" w15:restartNumberingAfterBreak="0">
    <w:nsid w:val="5C394C3F"/>
    <w:multiLevelType w:val="hybridMultilevel"/>
    <w:tmpl w:val="82464F6E"/>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5BA57DF"/>
    <w:multiLevelType w:val="multilevel"/>
    <w:tmpl w:val="EDB864A6"/>
    <w:lvl w:ilvl="0">
      <w:start w:val="1"/>
      <w:numFmt w:val="decimal"/>
      <w:lvlText w:val="%1)"/>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2" w15:restartNumberingAfterBreak="0">
    <w:nsid w:val="6A662C33"/>
    <w:multiLevelType w:val="hybridMultilevel"/>
    <w:tmpl w:val="AE022B70"/>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702628C7"/>
    <w:multiLevelType w:val="hybridMultilevel"/>
    <w:tmpl w:val="22BE43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EA12E17"/>
    <w:multiLevelType w:val="multilevel"/>
    <w:tmpl w:val="EDB864A6"/>
    <w:lvl w:ilvl="0">
      <w:start w:val="1"/>
      <w:numFmt w:val="decimal"/>
      <w:lvlText w:val="%1)"/>
      <w:lvlJc w:val="left"/>
      <w:pPr>
        <w:ind w:left="2061"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7"/>
  </w:num>
  <w:num w:numId="2">
    <w:abstractNumId w:val="2"/>
  </w:num>
  <w:num w:numId="3">
    <w:abstractNumId w:val="4"/>
  </w:num>
  <w:num w:numId="4">
    <w:abstractNumId w:val="8"/>
  </w:num>
  <w:num w:numId="5">
    <w:abstractNumId w:val="10"/>
  </w:num>
  <w:num w:numId="6">
    <w:abstractNumId w:val="11"/>
  </w:num>
  <w:num w:numId="7">
    <w:abstractNumId w:val="14"/>
  </w:num>
  <w:num w:numId="8">
    <w:abstractNumId w:val="5"/>
  </w:num>
  <w:num w:numId="9">
    <w:abstractNumId w:val="1"/>
  </w:num>
  <w:num w:numId="10">
    <w:abstractNumId w:val="3"/>
  </w:num>
  <w:num w:numId="11">
    <w:abstractNumId w:val="9"/>
  </w:num>
  <w:num w:numId="12">
    <w:abstractNumId w:val="12"/>
  </w:num>
  <w:num w:numId="13">
    <w:abstractNumId w:val="6"/>
  </w:num>
  <w:num w:numId="14">
    <w:abstractNumId w:val="13"/>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A09"/>
    <w:rsid w:val="00002F13"/>
    <w:rsid w:val="000042C1"/>
    <w:rsid w:val="00005626"/>
    <w:rsid w:val="00005F6E"/>
    <w:rsid w:val="000066CA"/>
    <w:rsid w:val="0001016B"/>
    <w:rsid w:val="000112D1"/>
    <w:rsid w:val="000138E3"/>
    <w:rsid w:val="00016FCD"/>
    <w:rsid w:val="00021461"/>
    <w:rsid w:val="0002209E"/>
    <w:rsid w:val="000220F7"/>
    <w:rsid w:val="00023B18"/>
    <w:rsid w:val="00026623"/>
    <w:rsid w:val="000308B5"/>
    <w:rsid w:val="00031C01"/>
    <w:rsid w:val="000327BE"/>
    <w:rsid w:val="000344C2"/>
    <w:rsid w:val="00034EFD"/>
    <w:rsid w:val="00034FF6"/>
    <w:rsid w:val="00035DC2"/>
    <w:rsid w:val="000366CC"/>
    <w:rsid w:val="000368F8"/>
    <w:rsid w:val="00036B46"/>
    <w:rsid w:val="000402C7"/>
    <w:rsid w:val="00040428"/>
    <w:rsid w:val="00041F18"/>
    <w:rsid w:val="000424CB"/>
    <w:rsid w:val="0004333C"/>
    <w:rsid w:val="00043802"/>
    <w:rsid w:val="00043A0E"/>
    <w:rsid w:val="00050869"/>
    <w:rsid w:val="00050DE0"/>
    <w:rsid w:val="0005276E"/>
    <w:rsid w:val="00053326"/>
    <w:rsid w:val="00054722"/>
    <w:rsid w:val="00055158"/>
    <w:rsid w:val="00055328"/>
    <w:rsid w:val="00055571"/>
    <w:rsid w:val="00055704"/>
    <w:rsid w:val="00055D42"/>
    <w:rsid w:val="00057CE1"/>
    <w:rsid w:val="00060684"/>
    <w:rsid w:val="0006089C"/>
    <w:rsid w:val="00063621"/>
    <w:rsid w:val="00065EC4"/>
    <w:rsid w:val="00066B0C"/>
    <w:rsid w:val="00067B5F"/>
    <w:rsid w:val="00067CE4"/>
    <w:rsid w:val="00070AE0"/>
    <w:rsid w:val="00070C6A"/>
    <w:rsid w:val="0007158D"/>
    <w:rsid w:val="0007195C"/>
    <w:rsid w:val="00072028"/>
    <w:rsid w:val="00073501"/>
    <w:rsid w:val="00073F15"/>
    <w:rsid w:val="00074C1C"/>
    <w:rsid w:val="0007555D"/>
    <w:rsid w:val="00077628"/>
    <w:rsid w:val="000800EB"/>
    <w:rsid w:val="0008216F"/>
    <w:rsid w:val="00082E45"/>
    <w:rsid w:val="00083507"/>
    <w:rsid w:val="00084DD0"/>
    <w:rsid w:val="00085F85"/>
    <w:rsid w:val="00086CBD"/>
    <w:rsid w:val="0008727F"/>
    <w:rsid w:val="00090EA2"/>
    <w:rsid w:val="000916B5"/>
    <w:rsid w:val="0009385C"/>
    <w:rsid w:val="00094DD9"/>
    <w:rsid w:val="0009653E"/>
    <w:rsid w:val="00096A76"/>
    <w:rsid w:val="000A326B"/>
    <w:rsid w:val="000A335B"/>
    <w:rsid w:val="000A3EE3"/>
    <w:rsid w:val="000A44A7"/>
    <w:rsid w:val="000A54FB"/>
    <w:rsid w:val="000B13C0"/>
    <w:rsid w:val="000B14F9"/>
    <w:rsid w:val="000B29EF"/>
    <w:rsid w:val="000B4BD0"/>
    <w:rsid w:val="000B55CE"/>
    <w:rsid w:val="000C058C"/>
    <w:rsid w:val="000C1078"/>
    <w:rsid w:val="000C1D45"/>
    <w:rsid w:val="000C26CF"/>
    <w:rsid w:val="000C2FFE"/>
    <w:rsid w:val="000C423F"/>
    <w:rsid w:val="000C51F6"/>
    <w:rsid w:val="000C559E"/>
    <w:rsid w:val="000C572E"/>
    <w:rsid w:val="000C66B0"/>
    <w:rsid w:val="000C6B9A"/>
    <w:rsid w:val="000C7464"/>
    <w:rsid w:val="000D01C2"/>
    <w:rsid w:val="000D226C"/>
    <w:rsid w:val="000D2DEF"/>
    <w:rsid w:val="000D34C3"/>
    <w:rsid w:val="000D41A6"/>
    <w:rsid w:val="000D46DA"/>
    <w:rsid w:val="000D4C96"/>
    <w:rsid w:val="000D7312"/>
    <w:rsid w:val="000D7F9A"/>
    <w:rsid w:val="000E063D"/>
    <w:rsid w:val="000E0F10"/>
    <w:rsid w:val="000E1A8A"/>
    <w:rsid w:val="000E2C8C"/>
    <w:rsid w:val="000E3BB9"/>
    <w:rsid w:val="000E588F"/>
    <w:rsid w:val="000E6110"/>
    <w:rsid w:val="000E68D8"/>
    <w:rsid w:val="000E6913"/>
    <w:rsid w:val="000F0454"/>
    <w:rsid w:val="000F214E"/>
    <w:rsid w:val="000F3E39"/>
    <w:rsid w:val="000F4FBD"/>
    <w:rsid w:val="000F7FC8"/>
    <w:rsid w:val="00101026"/>
    <w:rsid w:val="001011A7"/>
    <w:rsid w:val="00101462"/>
    <w:rsid w:val="00101DBF"/>
    <w:rsid w:val="001021E2"/>
    <w:rsid w:val="001050B1"/>
    <w:rsid w:val="00105590"/>
    <w:rsid w:val="0010647A"/>
    <w:rsid w:val="00106C6D"/>
    <w:rsid w:val="00106E4E"/>
    <w:rsid w:val="00111760"/>
    <w:rsid w:val="00111FE0"/>
    <w:rsid w:val="00114FCE"/>
    <w:rsid w:val="0011502E"/>
    <w:rsid w:val="00116100"/>
    <w:rsid w:val="00116D3B"/>
    <w:rsid w:val="00116E26"/>
    <w:rsid w:val="001176E8"/>
    <w:rsid w:val="00117CD0"/>
    <w:rsid w:val="00124A69"/>
    <w:rsid w:val="001268F4"/>
    <w:rsid w:val="0012695B"/>
    <w:rsid w:val="00127EC4"/>
    <w:rsid w:val="00131AE1"/>
    <w:rsid w:val="00131E1E"/>
    <w:rsid w:val="00132EBD"/>
    <w:rsid w:val="0013417F"/>
    <w:rsid w:val="0013502F"/>
    <w:rsid w:val="00137046"/>
    <w:rsid w:val="001373FE"/>
    <w:rsid w:val="00140337"/>
    <w:rsid w:val="00140818"/>
    <w:rsid w:val="00142D8E"/>
    <w:rsid w:val="00143B49"/>
    <w:rsid w:val="00144C3F"/>
    <w:rsid w:val="00146729"/>
    <w:rsid w:val="00146D7D"/>
    <w:rsid w:val="0014729B"/>
    <w:rsid w:val="00147ED2"/>
    <w:rsid w:val="00150899"/>
    <w:rsid w:val="00151709"/>
    <w:rsid w:val="00152C51"/>
    <w:rsid w:val="00152DEA"/>
    <w:rsid w:val="00153FE1"/>
    <w:rsid w:val="00154B81"/>
    <w:rsid w:val="00154C64"/>
    <w:rsid w:val="00155CB0"/>
    <w:rsid w:val="0015670A"/>
    <w:rsid w:val="00157888"/>
    <w:rsid w:val="0016027F"/>
    <w:rsid w:val="00160D68"/>
    <w:rsid w:val="001655CB"/>
    <w:rsid w:val="001669C7"/>
    <w:rsid w:val="00166ADC"/>
    <w:rsid w:val="00167A8A"/>
    <w:rsid w:val="00170300"/>
    <w:rsid w:val="00170845"/>
    <w:rsid w:val="001710F7"/>
    <w:rsid w:val="00171193"/>
    <w:rsid w:val="00172059"/>
    <w:rsid w:val="00173558"/>
    <w:rsid w:val="001765EE"/>
    <w:rsid w:val="001768B7"/>
    <w:rsid w:val="00180B43"/>
    <w:rsid w:val="00181CF7"/>
    <w:rsid w:val="00181E0B"/>
    <w:rsid w:val="001872DA"/>
    <w:rsid w:val="00191734"/>
    <w:rsid w:val="00192348"/>
    <w:rsid w:val="0019236C"/>
    <w:rsid w:val="00192756"/>
    <w:rsid w:val="00192BD0"/>
    <w:rsid w:val="00193477"/>
    <w:rsid w:val="0019376B"/>
    <w:rsid w:val="00194D8C"/>
    <w:rsid w:val="001978D9"/>
    <w:rsid w:val="001A1313"/>
    <w:rsid w:val="001A262D"/>
    <w:rsid w:val="001A30B1"/>
    <w:rsid w:val="001A543D"/>
    <w:rsid w:val="001A5A98"/>
    <w:rsid w:val="001A6997"/>
    <w:rsid w:val="001A7BBE"/>
    <w:rsid w:val="001A7D10"/>
    <w:rsid w:val="001B156D"/>
    <w:rsid w:val="001B15F9"/>
    <w:rsid w:val="001B2250"/>
    <w:rsid w:val="001B465F"/>
    <w:rsid w:val="001B6FB0"/>
    <w:rsid w:val="001B7AB5"/>
    <w:rsid w:val="001C37AD"/>
    <w:rsid w:val="001C39D5"/>
    <w:rsid w:val="001C3F32"/>
    <w:rsid w:val="001C4745"/>
    <w:rsid w:val="001C508C"/>
    <w:rsid w:val="001C753C"/>
    <w:rsid w:val="001C7826"/>
    <w:rsid w:val="001D07E3"/>
    <w:rsid w:val="001D168D"/>
    <w:rsid w:val="001D4111"/>
    <w:rsid w:val="001D56EF"/>
    <w:rsid w:val="001E0533"/>
    <w:rsid w:val="001E1A5C"/>
    <w:rsid w:val="001E4885"/>
    <w:rsid w:val="001E4B36"/>
    <w:rsid w:val="001E4D57"/>
    <w:rsid w:val="001E559B"/>
    <w:rsid w:val="001E5673"/>
    <w:rsid w:val="001E6CE8"/>
    <w:rsid w:val="001E7570"/>
    <w:rsid w:val="001F2CF2"/>
    <w:rsid w:val="001F3B29"/>
    <w:rsid w:val="001F5709"/>
    <w:rsid w:val="001F5F06"/>
    <w:rsid w:val="001F6685"/>
    <w:rsid w:val="002000A9"/>
    <w:rsid w:val="0020107E"/>
    <w:rsid w:val="0020133B"/>
    <w:rsid w:val="00201350"/>
    <w:rsid w:val="00202233"/>
    <w:rsid w:val="00202C2B"/>
    <w:rsid w:val="002034E3"/>
    <w:rsid w:val="00203899"/>
    <w:rsid w:val="00203A9F"/>
    <w:rsid w:val="00203EC4"/>
    <w:rsid w:val="00204AFD"/>
    <w:rsid w:val="00205F09"/>
    <w:rsid w:val="00206C9C"/>
    <w:rsid w:val="002074F7"/>
    <w:rsid w:val="00210160"/>
    <w:rsid w:val="00212734"/>
    <w:rsid w:val="002144FE"/>
    <w:rsid w:val="0021549B"/>
    <w:rsid w:val="0021551E"/>
    <w:rsid w:val="00216811"/>
    <w:rsid w:val="00216EAE"/>
    <w:rsid w:val="00220A28"/>
    <w:rsid w:val="002210AC"/>
    <w:rsid w:val="0022391D"/>
    <w:rsid w:val="00223F72"/>
    <w:rsid w:val="00230AB7"/>
    <w:rsid w:val="00232487"/>
    <w:rsid w:val="00232A09"/>
    <w:rsid w:val="00233065"/>
    <w:rsid w:val="00233FA4"/>
    <w:rsid w:val="002369BC"/>
    <w:rsid w:val="00240AD9"/>
    <w:rsid w:val="00240F9E"/>
    <w:rsid w:val="00243573"/>
    <w:rsid w:val="002439DE"/>
    <w:rsid w:val="00243DB0"/>
    <w:rsid w:val="002445A6"/>
    <w:rsid w:val="00245711"/>
    <w:rsid w:val="00245E2C"/>
    <w:rsid w:val="00245F36"/>
    <w:rsid w:val="002461E1"/>
    <w:rsid w:val="00254770"/>
    <w:rsid w:val="00256D96"/>
    <w:rsid w:val="0025715D"/>
    <w:rsid w:val="00257636"/>
    <w:rsid w:val="00261B49"/>
    <w:rsid w:val="00261D1E"/>
    <w:rsid w:val="00262834"/>
    <w:rsid w:val="002649A2"/>
    <w:rsid w:val="00264EB8"/>
    <w:rsid w:val="00265C08"/>
    <w:rsid w:val="0026618E"/>
    <w:rsid w:val="00267AE7"/>
    <w:rsid w:val="00267C0D"/>
    <w:rsid w:val="00270DB6"/>
    <w:rsid w:val="00272C58"/>
    <w:rsid w:val="00273633"/>
    <w:rsid w:val="0027519B"/>
    <w:rsid w:val="0027649E"/>
    <w:rsid w:val="00276AC7"/>
    <w:rsid w:val="00277C5E"/>
    <w:rsid w:val="00280B43"/>
    <w:rsid w:val="002826C9"/>
    <w:rsid w:val="002828CF"/>
    <w:rsid w:val="00282D20"/>
    <w:rsid w:val="00284036"/>
    <w:rsid w:val="00284A9A"/>
    <w:rsid w:val="002902A2"/>
    <w:rsid w:val="00291183"/>
    <w:rsid w:val="00293BF5"/>
    <w:rsid w:val="002942AC"/>
    <w:rsid w:val="002947C2"/>
    <w:rsid w:val="00294F5A"/>
    <w:rsid w:val="00296702"/>
    <w:rsid w:val="00296C2E"/>
    <w:rsid w:val="002A16CD"/>
    <w:rsid w:val="002A2013"/>
    <w:rsid w:val="002A2889"/>
    <w:rsid w:val="002A5221"/>
    <w:rsid w:val="002A5DE0"/>
    <w:rsid w:val="002B0066"/>
    <w:rsid w:val="002B1072"/>
    <w:rsid w:val="002B20AE"/>
    <w:rsid w:val="002B37F4"/>
    <w:rsid w:val="002B54DA"/>
    <w:rsid w:val="002C27FE"/>
    <w:rsid w:val="002C31A6"/>
    <w:rsid w:val="002C4157"/>
    <w:rsid w:val="002C44BE"/>
    <w:rsid w:val="002C5031"/>
    <w:rsid w:val="002C5FA9"/>
    <w:rsid w:val="002C64A3"/>
    <w:rsid w:val="002D1514"/>
    <w:rsid w:val="002D2147"/>
    <w:rsid w:val="002D508E"/>
    <w:rsid w:val="002D5145"/>
    <w:rsid w:val="002D5241"/>
    <w:rsid w:val="002D5825"/>
    <w:rsid w:val="002D7441"/>
    <w:rsid w:val="002E0D9E"/>
    <w:rsid w:val="002E0FCB"/>
    <w:rsid w:val="002E2039"/>
    <w:rsid w:val="002E208E"/>
    <w:rsid w:val="002E5B66"/>
    <w:rsid w:val="002E5D93"/>
    <w:rsid w:val="002E6749"/>
    <w:rsid w:val="002F0019"/>
    <w:rsid w:val="002F0C07"/>
    <w:rsid w:val="002F4B6A"/>
    <w:rsid w:val="002F4FF6"/>
    <w:rsid w:val="002F5D5E"/>
    <w:rsid w:val="002F72E4"/>
    <w:rsid w:val="002F7D14"/>
    <w:rsid w:val="00304A87"/>
    <w:rsid w:val="003054A2"/>
    <w:rsid w:val="00305694"/>
    <w:rsid w:val="003056FB"/>
    <w:rsid w:val="003059DC"/>
    <w:rsid w:val="00305BD9"/>
    <w:rsid w:val="003060B7"/>
    <w:rsid w:val="003076BA"/>
    <w:rsid w:val="00310474"/>
    <w:rsid w:val="003108AF"/>
    <w:rsid w:val="003118F0"/>
    <w:rsid w:val="00311DEC"/>
    <w:rsid w:val="00313DA8"/>
    <w:rsid w:val="003161C5"/>
    <w:rsid w:val="00320FA8"/>
    <w:rsid w:val="00322F69"/>
    <w:rsid w:val="00323B0E"/>
    <w:rsid w:val="00323BF1"/>
    <w:rsid w:val="00323CDB"/>
    <w:rsid w:val="003245F1"/>
    <w:rsid w:val="0032543F"/>
    <w:rsid w:val="003254CF"/>
    <w:rsid w:val="00325CAF"/>
    <w:rsid w:val="003274B0"/>
    <w:rsid w:val="00330159"/>
    <w:rsid w:val="00331CFE"/>
    <w:rsid w:val="00332B97"/>
    <w:rsid w:val="00332C17"/>
    <w:rsid w:val="0033403B"/>
    <w:rsid w:val="003340BE"/>
    <w:rsid w:val="00336FBE"/>
    <w:rsid w:val="00337446"/>
    <w:rsid w:val="00337BF4"/>
    <w:rsid w:val="00337DE9"/>
    <w:rsid w:val="003412B0"/>
    <w:rsid w:val="003415EF"/>
    <w:rsid w:val="0034219E"/>
    <w:rsid w:val="00343266"/>
    <w:rsid w:val="00344D00"/>
    <w:rsid w:val="003464BA"/>
    <w:rsid w:val="00350A24"/>
    <w:rsid w:val="00351E4F"/>
    <w:rsid w:val="00352C24"/>
    <w:rsid w:val="00352E55"/>
    <w:rsid w:val="00352E75"/>
    <w:rsid w:val="003531D3"/>
    <w:rsid w:val="003546D9"/>
    <w:rsid w:val="00354982"/>
    <w:rsid w:val="00354A03"/>
    <w:rsid w:val="00354A86"/>
    <w:rsid w:val="0036039C"/>
    <w:rsid w:val="003612C7"/>
    <w:rsid w:val="00361415"/>
    <w:rsid w:val="003617EC"/>
    <w:rsid w:val="00361A1E"/>
    <w:rsid w:val="003621E5"/>
    <w:rsid w:val="00363BCF"/>
    <w:rsid w:val="00364064"/>
    <w:rsid w:val="003648BA"/>
    <w:rsid w:val="00365EB9"/>
    <w:rsid w:val="00366070"/>
    <w:rsid w:val="0037018A"/>
    <w:rsid w:val="0037088F"/>
    <w:rsid w:val="00371319"/>
    <w:rsid w:val="003725FC"/>
    <w:rsid w:val="00380427"/>
    <w:rsid w:val="003806BE"/>
    <w:rsid w:val="0038100A"/>
    <w:rsid w:val="00384AD6"/>
    <w:rsid w:val="00387388"/>
    <w:rsid w:val="003900F7"/>
    <w:rsid w:val="0039068C"/>
    <w:rsid w:val="00390812"/>
    <w:rsid w:val="0039089D"/>
    <w:rsid w:val="00390D89"/>
    <w:rsid w:val="003919CA"/>
    <w:rsid w:val="003937A5"/>
    <w:rsid w:val="00393F3E"/>
    <w:rsid w:val="0039403F"/>
    <w:rsid w:val="00394C3F"/>
    <w:rsid w:val="00394DB3"/>
    <w:rsid w:val="003950B8"/>
    <w:rsid w:val="003953DE"/>
    <w:rsid w:val="00396B9A"/>
    <w:rsid w:val="00397500"/>
    <w:rsid w:val="003A1A70"/>
    <w:rsid w:val="003A298F"/>
    <w:rsid w:val="003A399C"/>
    <w:rsid w:val="003A5391"/>
    <w:rsid w:val="003A570E"/>
    <w:rsid w:val="003A75F7"/>
    <w:rsid w:val="003A7DF0"/>
    <w:rsid w:val="003B1527"/>
    <w:rsid w:val="003B2050"/>
    <w:rsid w:val="003B25EA"/>
    <w:rsid w:val="003B3723"/>
    <w:rsid w:val="003B5447"/>
    <w:rsid w:val="003B55AC"/>
    <w:rsid w:val="003B58C6"/>
    <w:rsid w:val="003B60F0"/>
    <w:rsid w:val="003B618D"/>
    <w:rsid w:val="003C0161"/>
    <w:rsid w:val="003C214A"/>
    <w:rsid w:val="003C2466"/>
    <w:rsid w:val="003C3341"/>
    <w:rsid w:val="003C4080"/>
    <w:rsid w:val="003C40B7"/>
    <w:rsid w:val="003C4F4E"/>
    <w:rsid w:val="003C55A2"/>
    <w:rsid w:val="003C60DA"/>
    <w:rsid w:val="003C7BA2"/>
    <w:rsid w:val="003C7CC0"/>
    <w:rsid w:val="003D07CB"/>
    <w:rsid w:val="003D1316"/>
    <w:rsid w:val="003D2AC0"/>
    <w:rsid w:val="003D4138"/>
    <w:rsid w:val="003D6248"/>
    <w:rsid w:val="003D6691"/>
    <w:rsid w:val="003D7484"/>
    <w:rsid w:val="003D77CF"/>
    <w:rsid w:val="003E215B"/>
    <w:rsid w:val="003E276F"/>
    <w:rsid w:val="003E2C49"/>
    <w:rsid w:val="003E45EA"/>
    <w:rsid w:val="003E5601"/>
    <w:rsid w:val="003E5865"/>
    <w:rsid w:val="003E6867"/>
    <w:rsid w:val="003E6D27"/>
    <w:rsid w:val="003F0B0F"/>
    <w:rsid w:val="003F16EB"/>
    <w:rsid w:val="003F2B5F"/>
    <w:rsid w:val="003F5720"/>
    <w:rsid w:val="004015E8"/>
    <w:rsid w:val="00403EF0"/>
    <w:rsid w:val="00404D65"/>
    <w:rsid w:val="004062A5"/>
    <w:rsid w:val="00407A01"/>
    <w:rsid w:val="00410C87"/>
    <w:rsid w:val="00413874"/>
    <w:rsid w:val="0041740D"/>
    <w:rsid w:val="00420BA4"/>
    <w:rsid w:val="004214C3"/>
    <w:rsid w:val="00423EE2"/>
    <w:rsid w:val="00424632"/>
    <w:rsid w:val="00424660"/>
    <w:rsid w:val="00427611"/>
    <w:rsid w:val="00435280"/>
    <w:rsid w:val="00436A41"/>
    <w:rsid w:val="00440186"/>
    <w:rsid w:val="00440530"/>
    <w:rsid w:val="00440DA3"/>
    <w:rsid w:val="00441010"/>
    <w:rsid w:val="004415FA"/>
    <w:rsid w:val="00442551"/>
    <w:rsid w:val="004437B3"/>
    <w:rsid w:val="00443AA3"/>
    <w:rsid w:val="00444076"/>
    <w:rsid w:val="00444569"/>
    <w:rsid w:val="00445357"/>
    <w:rsid w:val="00452747"/>
    <w:rsid w:val="004563F0"/>
    <w:rsid w:val="00456867"/>
    <w:rsid w:val="00457B3F"/>
    <w:rsid w:val="00460C67"/>
    <w:rsid w:val="00465120"/>
    <w:rsid w:val="0046621E"/>
    <w:rsid w:val="004667EF"/>
    <w:rsid w:val="00470AC7"/>
    <w:rsid w:val="00472525"/>
    <w:rsid w:val="004754DD"/>
    <w:rsid w:val="00475F22"/>
    <w:rsid w:val="004764BE"/>
    <w:rsid w:val="00477F12"/>
    <w:rsid w:val="004800C8"/>
    <w:rsid w:val="00483AFB"/>
    <w:rsid w:val="00483F78"/>
    <w:rsid w:val="00485AE4"/>
    <w:rsid w:val="004869D9"/>
    <w:rsid w:val="00487B5D"/>
    <w:rsid w:val="00490F81"/>
    <w:rsid w:val="00491823"/>
    <w:rsid w:val="004925C7"/>
    <w:rsid w:val="00493093"/>
    <w:rsid w:val="004952B5"/>
    <w:rsid w:val="00495B29"/>
    <w:rsid w:val="00495EB9"/>
    <w:rsid w:val="00496987"/>
    <w:rsid w:val="004A1FC6"/>
    <w:rsid w:val="004A2AE3"/>
    <w:rsid w:val="004A30CA"/>
    <w:rsid w:val="004A53D7"/>
    <w:rsid w:val="004A5A22"/>
    <w:rsid w:val="004B210E"/>
    <w:rsid w:val="004B27BF"/>
    <w:rsid w:val="004B2964"/>
    <w:rsid w:val="004B2E39"/>
    <w:rsid w:val="004B461C"/>
    <w:rsid w:val="004B4779"/>
    <w:rsid w:val="004B7143"/>
    <w:rsid w:val="004C0A2E"/>
    <w:rsid w:val="004C220C"/>
    <w:rsid w:val="004C2904"/>
    <w:rsid w:val="004C2A1B"/>
    <w:rsid w:val="004C3011"/>
    <w:rsid w:val="004C6C38"/>
    <w:rsid w:val="004D10BE"/>
    <w:rsid w:val="004D1A19"/>
    <w:rsid w:val="004D1E76"/>
    <w:rsid w:val="004D1FFA"/>
    <w:rsid w:val="004D2471"/>
    <w:rsid w:val="004D27C3"/>
    <w:rsid w:val="004D2F68"/>
    <w:rsid w:val="004D606E"/>
    <w:rsid w:val="004D7063"/>
    <w:rsid w:val="004D70CA"/>
    <w:rsid w:val="004D7722"/>
    <w:rsid w:val="004D7A18"/>
    <w:rsid w:val="004E2702"/>
    <w:rsid w:val="004E2FEE"/>
    <w:rsid w:val="004E30E4"/>
    <w:rsid w:val="004E3A19"/>
    <w:rsid w:val="004E4D0D"/>
    <w:rsid w:val="004E652F"/>
    <w:rsid w:val="004E6A56"/>
    <w:rsid w:val="004E711C"/>
    <w:rsid w:val="004F071A"/>
    <w:rsid w:val="004F0BE3"/>
    <w:rsid w:val="004F4B47"/>
    <w:rsid w:val="004F77EE"/>
    <w:rsid w:val="004F7B7F"/>
    <w:rsid w:val="00501BAF"/>
    <w:rsid w:val="00502E07"/>
    <w:rsid w:val="00503E31"/>
    <w:rsid w:val="00504412"/>
    <w:rsid w:val="00506427"/>
    <w:rsid w:val="0050766C"/>
    <w:rsid w:val="00511117"/>
    <w:rsid w:val="0051281B"/>
    <w:rsid w:val="005133F3"/>
    <w:rsid w:val="00513FF1"/>
    <w:rsid w:val="005149EE"/>
    <w:rsid w:val="00516638"/>
    <w:rsid w:val="005173E8"/>
    <w:rsid w:val="00517459"/>
    <w:rsid w:val="00520AA5"/>
    <w:rsid w:val="005222E4"/>
    <w:rsid w:val="005224E9"/>
    <w:rsid w:val="005228C6"/>
    <w:rsid w:val="005230F1"/>
    <w:rsid w:val="005234D3"/>
    <w:rsid w:val="005235AB"/>
    <w:rsid w:val="005240C2"/>
    <w:rsid w:val="00525EFB"/>
    <w:rsid w:val="005268AC"/>
    <w:rsid w:val="00526FC1"/>
    <w:rsid w:val="00530E97"/>
    <w:rsid w:val="0053223D"/>
    <w:rsid w:val="00533CCE"/>
    <w:rsid w:val="005343F0"/>
    <w:rsid w:val="005343FD"/>
    <w:rsid w:val="00534E6D"/>
    <w:rsid w:val="0053640F"/>
    <w:rsid w:val="00536438"/>
    <w:rsid w:val="00537A59"/>
    <w:rsid w:val="00542EF0"/>
    <w:rsid w:val="005440E9"/>
    <w:rsid w:val="005445D9"/>
    <w:rsid w:val="00546C01"/>
    <w:rsid w:val="00547F28"/>
    <w:rsid w:val="005513E6"/>
    <w:rsid w:val="00552B90"/>
    <w:rsid w:val="0055494C"/>
    <w:rsid w:val="00554B92"/>
    <w:rsid w:val="00556D2C"/>
    <w:rsid w:val="00556D85"/>
    <w:rsid w:val="00560AB6"/>
    <w:rsid w:val="00562042"/>
    <w:rsid w:val="00562EFB"/>
    <w:rsid w:val="0056370F"/>
    <w:rsid w:val="00564675"/>
    <w:rsid w:val="00570022"/>
    <w:rsid w:val="00572A06"/>
    <w:rsid w:val="00573195"/>
    <w:rsid w:val="00580360"/>
    <w:rsid w:val="005803D4"/>
    <w:rsid w:val="00580B6F"/>
    <w:rsid w:val="00582D63"/>
    <w:rsid w:val="00584490"/>
    <w:rsid w:val="00585DCE"/>
    <w:rsid w:val="00586C0B"/>
    <w:rsid w:val="005872C6"/>
    <w:rsid w:val="005935A7"/>
    <w:rsid w:val="005958D6"/>
    <w:rsid w:val="005966F8"/>
    <w:rsid w:val="00597C80"/>
    <w:rsid w:val="005A0446"/>
    <w:rsid w:val="005A07A0"/>
    <w:rsid w:val="005A36FF"/>
    <w:rsid w:val="005A3B6B"/>
    <w:rsid w:val="005A4FE7"/>
    <w:rsid w:val="005A576F"/>
    <w:rsid w:val="005A5E76"/>
    <w:rsid w:val="005A5E8C"/>
    <w:rsid w:val="005A791B"/>
    <w:rsid w:val="005A7C28"/>
    <w:rsid w:val="005B073E"/>
    <w:rsid w:val="005B1FFD"/>
    <w:rsid w:val="005B28FA"/>
    <w:rsid w:val="005B2EE9"/>
    <w:rsid w:val="005B4ED8"/>
    <w:rsid w:val="005B5E02"/>
    <w:rsid w:val="005B5F06"/>
    <w:rsid w:val="005C06DD"/>
    <w:rsid w:val="005C19B2"/>
    <w:rsid w:val="005C2219"/>
    <w:rsid w:val="005C259F"/>
    <w:rsid w:val="005C2E7E"/>
    <w:rsid w:val="005C5CF6"/>
    <w:rsid w:val="005C75E8"/>
    <w:rsid w:val="005D0F3B"/>
    <w:rsid w:val="005D22E9"/>
    <w:rsid w:val="005D55D6"/>
    <w:rsid w:val="005D59B8"/>
    <w:rsid w:val="005D5FFE"/>
    <w:rsid w:val="005D772F"/>
    <w:rsid w:val="005D7E4D"/>
    <w:rsid w:val="005E053C"/>
    <w:rsid w:val="005E072D"/>
    <w:rsid w:val="005E0CBB"/>
    <w:rsid w:val="005E1CF5"/>
    <w:rsid w:val="005E2A1D"/>
    <w:rsid w:val="005E3236"/>
    <w:rsid w:val="005E3303"/>
    <w:rsid w:val="005E3B65"/>
    <w:rsid w:val="005E6F8F"/>
    <w:rsid w:val="005F0DE2"/>
    <w:rsid w:val="005F12E4"/>
    <w:rsid w:val="005F2F57"/>
    <w:rsid w:val="005F498C"/>
    <w:rsid w:val="005F68BD"/>
    <w:rsid w:val="00600F12"/>
    <w:rsid w:val="00601ACB"/>
    <w:rsid w:val="00601CD4"/>
    <w:rsid w:val="006028D2"/>
    <w:rsid w:val="006032F5"/>
    <w:rsid w:val="006045E8"/>
    <w:rsid w:val="0060514E"/>
    <w:rsid w:val="00605871"/>
    <w:rsid w:val="00605E4F"/>
    <w:rsid w:val="00606093"/>
    <w:rsid w:val="00606F8E"/>
    <w:rsid w:val="00607212"/>
    <w:rsid w:val="00610476"/>
    <w:rsid w:val="00610BDF"/>
    <w:rsid w:val="00610FD7"/>
    <w:rsid w:val="00611677"/>
    <w:rsid w:val="00612173"/>
    <w:rsid w:val="0061262E"/>
    <w:rsid w:val="006129CE"/>
    <w:rsid w:val="00613345"/>
    <w:rsid w:val="006150A0"/>
    <w:rsid w:val="006151AE"/>
    <w:rsid w:val="00616118"/>
    <w:rsid w:val="00616C34"/>
    <w:rsid w:val="00616D0C"/>
    <w:rsid w:val="00622A54"/>
    <w:rsid w:val="006233BA"/>
    <w:rsid w:val="00623A22"/>
    <w:rsid w:val="00624B31"/>
    <w:rsid w:val="00627520"/>
    <w:rsid w:val="00627BB3"/>
    <w:rsid w:val="00630CE3"/>
    <w:rsid w:val="00632BE3"/>
    <w:rsid w:val="006342D4"/>
    <w:rsid w:val="00636D87"/>
    <w:rsid w:val="00637B2D"/>
    <w:rsid w:val="006411D7"/>
    <w:rsid w:val="006420C7"/>
    <w:rsid w:val="00643397"/>
    <w:rsid w:val="00643A6A"/>
    <w:rsid w:val="00643AE2"/>
    <w:rsid w:val="00650432"/>
    <w:rsid w:val="00650D19"/>
    <w:rsid w:val="00651453"/>
    <w:rsid w:val="006519C2"/>
    <w:rsid w:val="00653095"/>
    <w:rsid w:val="006541B0"/>
    <w:rsid w:val="006543DC"/>
    <w:rsid w:val="006556C9"/>
    <w:rsid w:val="00656447"/>
    <w:rsid w:val="00657DB6"/>
    <w:rsid w:val="006616D2"/>
    <w:rsid w:val="00661CCB"/>
    <w:rsid w:val="00662FF7"/>
    <w:rsid w:val="00663E43"/>
    <w:rsid w:val="006647F8"/>
    <w:rsid w:val="00665FCA"/>
    <w:rsid w:val="0066670D"/>
    <w:rsid w:val="00667D0D"/>
    <w:rsid w:val="0067166E"/>
    <w:rsid w:val="00675616"/>
    <w:rsid w:val="00675F72"/>
    <w:rsid w:val="00676AF0"/>
    <w:rsid w:val="00680879"/>
    <w:rsid w:val="00681A35"/>
    <w:rsid w:val="00682EEB"/>
    <w:rsid w:val="00683E39"/>
    <w:rsid w:val="006841B8"/>
    <w:rsid w:val="006902A4"/>
    <w:rsid w:val="006902CA"/>
    <w:rsid w:val="006912C0"/>
    <w:rsid w:val="006913C8"/>
    <w:rsid w:val="00692EBC"/>
    <w:rsid w:val="00696FE0"/>
    <w:rsid w:val="006A04AB"/>
    <w:rsid w:val="006A14C4"/>
    <w:rsid w:val="006A19E5"/>
    <w:rsid w:val="006A3DDA"/>
    <w:rsid w:val="006A60D0"/>
    <w:rsid w:val="006A6DA1"/>
    <w:rsid w:val="006B15FB"/>
    <w:rsid w:val="006B1F3E"/>
    <w:rsid w:val="006B2582"/>
    <w:rsid w:val="006B2B86"/>
    <w:rsid w:val="006B3380"/>
    <w:rsid w:val="006B3424"/>
    <w:rsid w:val="006B3604"/>
    <w:rsid w:val="006B47FF"/>
    <w:rsid w:val="006B5C2D"/>
    <w:rsid w:val="006B7F87"/>
    <w:rsid w:val="006C301F"/>
    <w:rsid w:val="006C3777"/>
    <w:rsid w:val="006C42D3"/>
    <w:rsid w:val="006C447D"/>
    <w:rsid w:val="006C56C3"/>
    <w:rsid w:val="006C5845"/>
    <w:rsid w:val="006C616A"/>
    <w:rsid w:val="006C6239"/>
    <w:rsid w:val="006C640C"/>
    <w:rsid w:val="006C65F3"/>
    <w:rsid w:val="006D0AF5"/>
    <w:rsid w:val="006D0DC7"/>
    <w:rsid w:val="006D1CFD"/>
    <w:rsid w:val="006D3792"/>
    <w:rsid w:val="006D3EF4"/>
    <w:rsid w:val="006D59DC"/>
    <w:rsid w:val="006E1A12"/>
    <w:rsid w:val="006E3638"/>
    <w:rsid w:val="006E472B"/>
    <w:rsid w:val="006E4A64"/>
    <w:rsid w:val="006E7E21"/>
    <w:rsid w:val="006F120C"/>
    <w:rsid w:val="006F1418"/>
    <w:rsid w:val="006F3923"/>
    <w:rsid w:val="006F7B32"/>
    <w:rsid w:val="007017B3"/>
    <w:rsid w:val="0070311D"/>
    <w:rsid w:val="00705087"/>
    <w:rsid w:val="00712A53"/>
    <w:rsid w:val="00714A9C"/>
    <w:rsid w:val="00714F87"/>
    <w:rsid w:val="007155A0"/>
    <w:rsid w:val="007165A8"/>
    <w:rsid w:val="0071784D"/>
    <w:rsid w:val="00722402"/>
    <w:rsid w:val="00723D47"/>
    <w:rsid w:val="00724002"/>
    <w:rsid w:val="0072427E"/>
    <w:rsid w:val="0072606F"/>
    <w:rsid w:val="0072617E"/>
    <w:rsid w:val="00727894"/>
    <w:rsid w:val="00727B0F"/>
    <w:rsid w:val="007320C5"/>
    <w:rsid w:val="0073247E"/>
    <w:rsid w:val="0073313A"/>
    <w:rsid w:val="0073374D"/>
    <w:rsid w:val="00733D8A"/>
    <w:rsid w:val="0073426E"/>
    <w:rsid w:val="00736EF9"/>
    <w:rsid w:val="007409ED"/>
    <w:rsid w:val="0074103E"/>
    <w:rsid w:val="007410FF"/>
    <w:rsid w:val="007414E4"/>
    <w:rsid w:val="00741760"/>
    <w:rsid w:val="00744215"/>
    <w:rsid w:val="00744FC6"/>
    <w:rsid w:val="0074640E"/>
    <w:rsid w:val="007473C7"/>
    <w:rsid w:val="007476C8"/>
    <w:rsid w:val="00750511"/>
    <w:rsid w:val="00751FAE"/>
    <w:rsid w:val="00754A53"/>
    <w:rsid w:val="00755690"/>
    <w:rsid w:val="0075747B"/>
    <w:rsid w:val="00757B77"/>
    <w:rsid w:val="00760BC5"/>
    <w:rsid w:val="00761429"/>
    <w:rsid w:val="007625EC"/>
    <w:rsid w:val="00762F53"/>
    <w:rsid w:val="007634A8"/>
    <w:rsid w:val="007668E2"/>
    <w:rsid w:val="00766AFD"/>
    <w:rsid w:val="00766B39"/>
    <w:rsid w:val="0076716A"/>
    <w:rsid w:val="00770588"/>
    <w:rsid w:val="00772807"/>
    <w:rsid w:val="00775723"/>
    <w:rsid w:val="00776F53"/>
    <w:rsid w:val="00777B80"/>
    <w:rsid w:val="00780ADC"/>
    <w:rsid w:val="007810CE"/>
    <w:rsid w:val="00781A73"/>
    <w:rsid w:val="007827DC"/>
    <w:rsid w:val="00782927"/>
    <w:rsid w:val="00782CB4"/>
    <w:rsid w:val="007832F8"/>
    <w:rsid w:val="00784EC7"/>
    <w:rsid w:val="00785F28"/>
    <w:rsid w:val="0078792B"/>
    <w:rsid w:val="00790A90"/>
    <w:rsid w:val="007916ED"/>
    <w:rsid w:val="00791E07"/>
    <w:rsid w:val="00792220"/>
    <w:rsid w:val="007955A8"/>
    <w:rsid w:val="00796C01"/>
    <w:rsid w:val="00797F77"/>
    <w:rsid w:val="007A0504"/>
    <w:rsid w:val="007A1BC3"/>
    <w:rsid w:val="007A2C95"/>
    <w:rsid w:val="007A3A23"/>
    <w:rsid w:val="007A5D87"/>
    <w:rsid w:val="007A62EE"/>
    <w:rsid w:val="007A6C78"/>
    <w:rsid w:val="007A7A9F"/>
    <w:rsid w:val="007B0142"/>
    <w:rsid w:val="007B21CE"/>
    <w:rsid w:val="007B3748"/>
    <w:rsid w:val="007B3A99"/>
    <w:rsid w:val="007B4958"/>
    <w:rsid w:val="007B54C5"/>
    <w:rsid w:val="007B56D4"/>
    <w:rsid w:val="007B7EF0"/>
    <w:rsid w:val="007C2BB5"/>
    <w:rsid w:val="007C44F3"/>
    <w:rsid w:val="007C4C26"/>
    <w:rsid w:val="007C5384"/>
    <w:rsid w:val="007C595B"/>
    <w:rsid w:val="007C5B36"/>
    <w:rsid w:val="007C6A8B"/>
    <w:rsid w:val="007C6C77"/>
    <w:rsid w:val="007C79C9"/>
    <w:rsid w:val="007C7B2A"/>
    <w:rsid w:val="007C7B3E"/>
    <w:rsid w:val="007C7E2C"/>
    <w:rsid w:val="007D117E"/>
    <w:rsid w:val="007D16E9"/>
    <w:rsid w:val="007D2595"/>
    <w:rsid w:val="007D372F"/>
    <w:rsid w:val="007D474A"/>
    <w:rsid w:val="007D587C"/>
    <w:rsid w:val="007D62D6"/>
    <w:rsid w:val="007E02C4"/>
    <w:rsid w:val="007E26FD"/>
    <w:rsid w:val="007E27B2"/>
    <w:rsid w:val="007E3FA9"/>
    <w:rsid w:val="007E43F0"/>
    <w:rsid w:val="007E4829"/>
    <w:rsid w:val="007E6FDD"/>
    <w:rsid w:val="007F0432"/>
    <w:rsid w:val="007F08D7"/>
    <w:rsid w:val="007F1E9D"/>
    <w:rsid w:val="007F3D57"/>
    <w:rsid w:val="007F4B37"/>
    <w:rsid w:val="007F4BE6"/>
    <w:rsid w:val="007F4DDE"/>
    <w:rsid w:val="007F6914"/>
    <w:rsid w:val="007F75BE"/>
    <w:rsid w:val="0080038D"/>
    <w:rsid w:val="00801B7D"/>
    <w:rsid w:val="00801E7F"/>
    <w:rsid w:val="008020AF"/>
    <w:rsid w:val="0080326E"/>
    <w:rsid w:val="008041BA"/>
    <w:rsid w:val="00804916"/>
    <w:rsid w:val="00805C87"/>
    <w:rsid w:val="008103A7"/>
    <w:rsid w:val="00810747"/>
    <w:rsid w:val="0081142F"/>
    <w:rsid w:val="0081215F"/>
    <w:rsid w:val="00813E34"/>
    <w:rsid w:val="00814C31"/>
    <w:rsid w:val="008168DA"/>
    <w:rsid w:val="00816D78"/>
    <w:rsid w:val="00822282"/>
    <w:rsid w:val="008229D1"/>
    <w:rsid w:val="00822E31"/>
    <w:rsid w:val="0082347F"/>
    <w:rsid w:val="008248C6"/>
    <w:rsid w:val="00825434"/>
    <w:rsid w:val="00826E66"/>
    <w:rsid w:val="00831092"/>
    <w:rsid w:val="0083140F"/>
    <w:rsid w:val="00832326"/>
    <w:rsid w:val="008326C2"/>
    <w:rsid w:val="00833344"/>
    <w:rsid w:val="00834BA0"/>
    <w:rsid w:val="00834BF8"/>
    <w:rsid w:val="00836AB3"/>
    <w:rsid w:val="0083705D"/>
    <w:rsid w:val="0084021C"/>
    <w:rsid w:val="00840750"/>
    <w:rsid w:val="00840993"/>
    <w:rsid w:val="00841AA1"/>
    <w:rsid w:val="008432F3"/>
    <w:rsid w:val="00843549"/>
    <w:rsid w:val="008448A7"/>
    <w:rsid w:val="0084493D"/>
    <w:rsid w:val="00845564"/>
    <w:rsid w:val="00850639"/>
    <w:rsid w:val="00852314"/>
    <w:rsid w:val="00852EBB"/>
    <w:rsid w:val="00854AC6"/>
    <w:rsid w:val="00854CF9"/>
    <w:rsid w:val="0085547E"/>
    <w:rsid w:val="0086175A"/>
    <w:rsid w:val="008617F8"/>
    <w:rsid w:val="008705E2"/>
    <w:rsid w:val="008715E7"/>
    <w:rsid w:val="00872EF6"/>
    <w:rsid w:val="0087538A"/>
    <w:rsid w:val="008765EB"/>
    <w:rsid w:val="00876F7C"/>
    <w:rsid w:val="00880852"/>
    <w:rsid w:val="008844DB"/>
    <w:rsid w:val="00884CCB"/>
    <w:rsid w:val="00885A3C"/>
    <w:rsid w:val="008908F7"/>
    <w:rsid w:val="00891EE8"/>
    <w:rsid w:val="0089218C"/>
    <w:rsid w:val="008935C5"/>
    <w:rsid w:val="00894732"/>
    <w:rsid w:val="00896537"/>
    <w:rsid w:val="00896782"/>
    <w:rsid w:val="0089719C"/>
    <w:rsid w:val="008979D9"/>
    <w:rsid w:val="00897BF2"/>
    <w:rsid w:val="008A227F"/>
    <w:rsid w:val="008A333C"/>
    <w:rsid w:val="008A5BEC"/>
    <w:rsid w:val="008A726A"/>
    <w:rsid w:val="008B69AE"/>
    <w:rsid w:val="008B78AB"/>
    <w:rsid w:val="008B7CD8"/>
    <w:rsid w:val="008C3421"/>
    <w:rsid w:val="008C3D90"/>
    <w:rsid w:val="008C7DC7"/>
    <w:rsid w:val="008D1C99"/>
    <w:rsid w:val="008D2863"/>
    <w:rsid w:val="008D2F77"/>
    <w:rsid w:val="008D36FF"/>
    <w:rsid w:val="008D467E"/>
    <w:rsid w:val="008D57AB"/>
    <w:rsid w:val="008D664D"/>
    <w:rsid w:val="008D66CA"/>
    <w:rsid w:val="008D6DB6"/>
    <w:rsid w:val="008E0D5C"/>
    <w:rsid w:val="008E11FB"/>
    <w:rsid w:val="008E1AB2"/>
    <w:rsid w:val="008E3749"/>
    <w:rsid w:val="008E37B3"/>
    <w:rsid w:val="008E4366"/>
    <w:rsid w:val="008E4DF7"/>
    <w:rsid w:val="008E5798"/>
    <w:rsid w:val="008E5C07"/>
    <w:rsid w:val="008E6C5A"/>
    <w:rsid w:val="008E6CF1"/>
    <w:rsid w:val="008E6EE4"/>
    <w:rsid w:val="008F20C0"/>
    <w:rsid w:val="008F45EF"/>
    <w:rsid w:val="008F5FEC"/>
    <w:rsid w:val="008F643F"/>
    <w:rsid w:val="008F6693"/>
    <w:rsid w:val="008F6C18"/>
    <w:rsid w:val="009004A5"/>
    <w:rsid w:val="00900580"/>
    <w:rsid w:val="00901005"/>
    <w:rsid w:val="0090107C"/>
    <w:rsid w:val="0090146C"/>
    <w:rsid w:val="00901D1D"/>
    <w:rsid w:val="00902784"/>
    <w:rsid w:val="00902916"/>
    <w:rsid w:val="009030D3"/>
    <w:rsid w:val="00904429"/>
    <w:rsid w:val="00905390"/>
    <w:rsid w:val="0090694D"/>
    <w:rsid w:val="0091061F"/>
    <w:rsid w:val="009123C8"/>
    <w:rsid w:val="00912740"/>
    <w:rsid w:val="0091432F"/>
    <w:rsid w:val="009157D3"/>
    <w:rsid w:val="009157F4"/>
    <w:rsid w:val="009161CC"/>
    <w:rsid w:val="00916FAB"/>
    <w:rsid w:val="0091738C"/>
    <w:rsid w:val="009218FC"/>
    <w:rsid w:val="00922B86"/>
    <w:rsid w:val="009254FB"/>
    <w:rsid w:val="00925712"/>
    <w:rsid w:val="00925788"/>
    <w:rsid w:val="00925E30"/>
    <w:rsid w:val="00926970"/>
    <w:rsid w:val="00927C26"/>
    <w:rsid w:val="009326E0"/>
    <w:rsid w:val="0093315C"/>
    <w:rsid w:val="00933BC7"/>
    <w:rsid w:val="00933E8D"/>
    <w:rsid w:val="00935208"/>
    <w:rsid w:val="00935BC4"/>
    <w:rsid w:val="009366E1"/>
    <w:rsid w:val="0093734C"/>
    <w:rsid w:val="00937A74"/>
    <w:rsid w:val="00937D25"/>
    <w:rsid w:val="00937E74"/>
    <w:rsid w:val="00942DAE"/>
    <w:rsid w:val="00944A7A"/>
    <w:rsid w:val="00945B66"/>
    <w:rsid w:val="009461FC"/>
    <w:rsid w:val="00947BC3"/>
    <w:rsid w:val="00950000"/>
    <w:rsid w:val="00950325"/>
    <w:rsid w:val="00950D0C"/>
    <w:rsid w:val="009519AE"/>
    <w:rsid w:val="00951F66"/>
    <w:rsid w:val="00953038"/>
    <w:rsid w:val="009541C0"/>
    <w:rsid w:val="0095480E"/>
    <w:rsid w:val="00954F69"/>
    <w:rsid w:val="009569D6"/>
    <w:rsid w:val="00956ADB"/>
    <w:rsid w:val="0095789B"/>
    <w:rsid w:val="00957C9F"/>
    <w:rsid w:val="00960149"/>
    <w:rsid w:val="009609CB"/>
    <w:rsid w:val="00960E00"/>
    <w:rsid w:val="00962425"/>
    <w:rsid w:val="009634D4"/>
    <w:rsid w:val="0096458F"/>
    <w:rsid w:val="00966ABC"/>
    <w:rsid w:val="009672FA"/>
    <w:rsid w:val="00967710"/>
    <w:rsid w:val="0097154A"/>
    <w:rsid w:val="00971631"/>
    <w:rsid w:val="00972824"/>
    <w:rsid w:val="0097445B"/>
    <w:rsid w:val="00974E3B"/>
    <w:rsid w:val="00975684"/>
    <w:rsid w:val="00975D98"/>
    <w:rsid w:val="00977EE7"/>
    <w:rsid w:val="00981FCC"/>
    <w:rsid w:val="00983487"/>
    <w:rsid w:val="009847AC"/>
    <w:rsid w:val="00986307"/>
    <w:rsid w:val="0098659B"/>
    <w:rsid w:val="0098791D"/>
    <w:rsid w:val="00993B16"/>
    <w:rsid w:val="00993F7E"/>
    <w:rsid w:val="00994CBF"/>
    <w:rsid w:val="0099574A"/>
    <w:rsid w:val="009A2429"/>
    <w:rsid w:val="009A2668"/>
    <w:rsid w:val="009A3677"/>
    <w:rsid w:val="009A5F58"/>
    <w:rsid w:val="009A6910"/>
    <w:rsid w:val="009A7738"/>
    <w:rsid w:val="009B0AAA"/>
    <w:rsid w:val="009B0C5E"/>
    <w:rsid w:val="009B0F32"/>
    <w:rsid w:val="009B24DB"/>
    <w:rsid w:val="009B2F03"/>
    <w:rsid w:val="009B38FE"/>
    <w:rsid w:val="009B5F50"/>
    <w:rsid w:val="009B60EB"/>
    <w:rsid w:val="009C0307"/>
    <w:rsid w:val="009C05EF"/>
    <w:rsid w:val="009C09CC"/>
    <w:rsid w:val="009C273D"/>
    <w:rsid w:val="009C2868"/>
    <w:rsid w:val="009C31BF"/>
    <w:rsid w:val="009C5E50"/>
    <w:rsid w:val="009C5EE3"/>
    <w:rsid w:val="009C708A"/>
    <w:rsid w:val="009D3205"/>
    <w:rsid w:val="009D3682"/>
    <w:rsid w:val="009D47C7"/>
    <w:rsid w:val="009D48EC"/>
    <w:rsid w:val="009D664B"/>
    <w:rsid w:val="009D6B94"/>
    <w:rsid w:val="009E06B1"/>
    <w:rsid w:val="009E4E83"/>
    <w:rsid w:val="009E5403"/>
    <w:rsid w:val="009F010D"/>
    <w:rsid w:val="009F0A07"/>
    <w:rsid w:val="009F0CC0"/>
    <w:rsid w:val="009F25F6"/>
    <w:rsid w:val="009F58A9"/>
    <w:rsid w:val="009F5DFC"/>
    <w:rsid w:val="009F6AC5"/>
    <w:rsid w:val="009F7A7B"/>
    <w:rsid w:val="009F7E87"/>
    <w:rsid w:val="009F7F6C"/>
    <w:rsid w:val="00A00563"/>
    <w:rsid w:val="00A01BD5"/>
    <w:rsid w:val="00A020D0"/>
    <w:rsid w:val="00A03A67"/>
    <w:rsid w:val="00A06D5C"/>
    <w:rsid w:val="00A07114"/>
    <w:rsid w:val="00A07638"/>
    <w:rsid w:val="00A07E63"/>
    <w:rsid w:val="00A101D8"/>
    <w:rsid w:val="00A10417"/>
    <w:rsid w:val="00A11F03"/>
    <w:rsid w:val="00A12ABD"/>
    <w:rsid w:val="00A1324D"/>
    <w:rsid w:val="00A14715"/>
    <w:rsid w:val="00A15396"/>
    <w:rsid w:val="00A15AD8"/>
    <w:rsid w:val="00A15C37"/>
    <w:rsid w:val="00A15EE9"/>
    <w:rsid w:val="00A166C3"/>
    <w:rsid w:val="00A166D5"/>
    <w:rsid w:val="00A17A36"/>
    <w:rsid w:val="00A20CD2"/>
    <w:rsid w:val="00A21EAD"/>
    <w:rsid w:val="00A24754"/>
    <w:rsid w:val="00A2513C"/>
    <w:rsid w:val="00A27807"/>
    <w:rsid w:val="00A303C1"/>
    <w:rsid w:val="00A303DA"/>
    <w:rsid w:val="00A322F2"/>
    <w:rsid w:val="00A3290B"/>
    <w:rsid w:val="00A330AF"/>
    <w:rsid w:val="00A3494A"/>
    <w:rsid w:val="00A35C47"/>
    <w:rsid w:val="00A365D3"/>
    <w:rsid w:val="00A36D4F"/>
    <w:rsid w:val="00A407EB"/>
    <w:rsid w:val="00A40FC5"/>
    <w:rsid w:val="00A4116C"/>
    <w:rsid w:val="00A41AE8"/>
    <w:rsid w:val="00A41CA8"/>
    <w:rsid w:val="00A4301E"/>
    <w:rsid w:val="00A45CF1"/>
    <w:rsid w:val="00A4609E"/>
    <w:rsid w:val="00A46DCD"/>
    <w:rsid w:val="00A46DEB"/>
    <w:rsid w:val="00A521F8"/>
    <w:rsid w:val="00A54336"/>
    <w:rsid w:val="00A5469A"/>
    <w:rsid w:val="00A54C9D"/>
    <w:rsid w:val="00A558AB"/>
    <w:rsid w:val="00A55990"/>
    <w:rsid w:val="00A55A9F"/>
    <w:rsid w:val="00A56186"/>
    <w:rsid w:val="00A56669"/>
    <w:rsid w:val="00A570B4"/>
    <w:rsid w:val="00A574FA"/>
    <w:rsid w:val="00A659EC"/>
    <w:rsid w:val="00A65DFE"/>
    <w:rsid w:val="00A65E3F"/>
    <w:rsid w:val="00A672AC"/>
    <w:rsid w:val="00A70B7B"/>
    <w:rsid w:val="00A729C0"/>
    <w:rsid w:val="00A73FE3"/>
    <w:rsid w:val="00A742BA"/>
    <w:rsid w:val="00A747D1"/>
    <w:rsid w:val="00A7518B"/>
    <w:rsid w:val="00A753A4"/>
    <w:rsid w:val="00A778F9"/>
    <w:rsid w:val="00A77C25"/>
    <w:rsid w:val="00A77EC6"/>
    <w:rsid w:val="00A808D0"/>
    <w:rsid w:val="00A813C9"/>
    <w:rsid w:val="00A817F1"/>
    <w:rsid w:val="00A85955"/>
    <w:rsid w:val="00A85E66"/>
    <w:rsid w:val="00A865B2"/>
    <w:rsid w:val="00A87E1E"/>
    <w:rsid w:val="00A90A92"/>
    <w:rsid w:val="00A90E50"/>
    <w:rsid w:val="00A914BF"/>
    <w:rsid w:val="00A92433"/>
    <w:rsid w:val="00A9365B"/>
    <w:rsid w:val="00A94A50"/>
    <w:rsid w:val="00A94E8D"/>
    <w:rsid w:val="00A951F7"/>
    <w:rsid w:val="00A96FEC"/>
    <w:rsid w:val="00AA1B9D"/>
    <w:rsid w:val="00AA1EC2"/>
    <w:rsid w:val="00AA3E13"/>
    <w:rsid w:val="00AA467C"/>
    <w:rsid w:val="00AA4AFF"/>
    <w:rsid w:val="00AA6226"/>
    <w:rsid w:val="00AA6A7C"/>
    <w:rsid w:val="00AA78B9"/>
    <w:rsid w:val="00AB1DA3"/>
    <w:rsid w:val="00AB3E68"/>
    <w:rsid w:val="00AC0309"/>
    <w:rsid w:val="00AC0E30"/>
    <w:rsid w:val="00AC1425"/>
    <w:rsid w:val="00AC3DD9"/>
    <w:rsid w:val="00AC4DBC"/>
    <w:rsid w:val="00AC7C16"/>
    <w:rsid w:val="00AC7FB3"/>
    <w:rsid w:val="00AD03B6"/>
    <w:rsid w:val="00AD064F"/>
    <w:rsid w:val="00AD067A"/>
    <w:rsid w:val="00AD48C0"/>
    <w:rsid w:val="00AD4FEA"/>
    <w:rsid w:val="00AD656F"/>
    <w:rsid w:val="00AD7F82"/>
    <w:rsid w:val="00AE0512"/>
    <w:rsid w:val="00AE095B"/>
    <w:rsid w:val="00AE1F53"/>
    <w:rsid w:val="00AE2650"/>
    <w:rsid w:val="00AE3D33"/>
    <w:rsid w:val="00AE4804"/>
    <w:rsid w:val="00AE544B"/>
    <w:rsid w:val="00AE7271"/>
    <w:rsid w:val="00AE7D2C"/>
    <w:rsid w:val="00AF162F"/>
    <w:rsid w:val="00AF1E97"/>
    <w:rsid w:val="00AF2A90"/>
    <w:rsid w:val="00AF4EAC"/>
    <w:rsid w:val="00AF5AEE"/>
    <w:rsid w:val="00AF69F1"/>
    <w:rsid w:val="00AF6AB8"/>
    <w:rsid w:val="00AF7221"/>
    <w:rsid w:val="00B003D6"/>
    <w:rsid w:val="00B026AC"/>
    <w:rsid w:val="00B03922"/>
    <w:rsid w:val="00B03949"/>
    <w:rsid w:val="00B056FF"/>
    <w:rsid w:val="00B109FA"/>
    <w:rsid w:val="00B1107C"/>
    <w:rsid w:val="00B114A1"/>
    <w:rsid w:val="00B11DDB"/>
    <w:rsid w:val="00B13A34"/>
    <w:rsid w:val="00B13A7E"/>
    <w:rsid w:val="00B144A0"/>
    <w:rsid w:val="00B165DC"/>
    <w:rsid w:val="00B203D6"/>
    <w:rsid w:val="00B21CE6"/>
    <w:rsid w:val="00B26D8D"/>
    <w:rsid w:val="00B2736C"/>
    <w:rsid w:val="00B3155F"/>
    <w:rsid w:val="00B3653D"/>
    <w:rsid w:val="00B379B6"/>
    <w:rsid w:val="00B37D41"/>
    <w:rsid w:val="00B40A8B"/>
    <w:rsid w:val="00B42D1E"/>
    <w:rsid w:val="00B436B6"/>
    <w:rsid w:val="00B451A9"/>
    <w:rsid w:val="00B45FF6"/>
    <w:rsid w:val="00B460F0"/>
    <w:rsid w:val="00B46321"/>
    <w:rsid w:val="00B466E1"/>
    <w:rsid w:val="00B5073A"/>
    <w:rsid w:val="00B50777"/>
    <w:rsid w:val="00B53DE0"/>
    <w:rsid w:val="00B53EA5"/>
    <w:rsid w:val="00B56961"/>
    <w:rsid w:val="00B602C5"/>
    <w:rsid w:val="00B63D34"/>
    <w:rsid w:val="00B64B55"/>
    <w:rsid w:val="00B65805"/>
    <w:rsid w:val="00B6728F"/>
    <w:rsid w:val="00B67437"/>
    <w:rsid w:val="00B678F5"/>
    <w:rsid w:val="00B67DEC"/>
    <w:rsid w:val="00B70593"/>
    <w:rsid w:val="00B71190"/>
    <w:rsid w:val="00B71A9D"/>
    <w:rsid w:val="00B72245"/>
    <w:rsid w:val="00B72DFF"/>
    <w:rsid w:val="00B73804"/>
    <w:rsid w:val="00B754EC"/>
    <w:rsid w:val="00B76A32"/>
    <w:rsid w:val="00B7738D"/>
    <w:rsid w:val="00B77629"/>
    <w:rsid w:val="00B803BA"/>
    <w:rsid w:val="00B808A5"/>
    <w:rsid w:val="00B80A52"/>
    <w:rsid w:val="00B81536"/>
    <w:rsid w:val="00B81803"/>
    <w:rsid w:val="00B84DB8"/>
    <w:rsid w:val="00B8543F"/>
    <w:rsid w:val="00B85C56"/>
    <w:rsid w:val="00B8644C"/>
    <w:rsid w:val="00B90834"/>
    <w:rsid w:val="00B90ABA"/>
    <w:rsid w:val="00B92E23"/>
    <w:rsid w:val="00B93A0A"/>
    <w:rsid w:val="00B9583E"/>
    <w:rsid w:val="00BA06B1"/>
    <w:rsid w:val="00BA2C2F"/>
    <w:rsid w:val="00BA50C6"/>
    <w:rsid w:val="00BA5943"/>
    <w:rsid w:val="00BA63BB"/>
    <w:rsid w:val="00BA6564"/>
    <w:rsid w:val="00BA71FF"/>
    <w:rsid w:val="00BB09F7"/>
    <w:rsid w:val="00BB0BD9"/>
    <w:rsid w:val="00BB0D6D"/>
    <w:rsid w:val="00BB1646"/>
    <w:rsid w:val="00BB164D"/>
    <w:rsid w:val="00BB1DF6"/>
    <w:rsid w:val="00BB2671"/>
    <w:rsid w:val="00BB289E"/>
    <w:rsid w:val="00BB64A8"/>
    <w:rsid w:val="00BB7543"/>
    <w:rsid w:val="00BC01CC"/>
    <w:rsid w:val="00BC0C00"/>
    <w:rsid w:val="00BC2194"/>
    <w:rsid w:val="00BC3825"/>
    <w:rsid w:val="00BC4980"/>
    <w:rsid w:val="00BC5968"/>
    <w:rsid w:val="00BC6735"/>
    <w:rsid w:val="00BC7209"/>
    <w:rsid w:val="00BD0B4C"/>
    <w:rsid w:val="00BD0B91"/>
    <w:rsid w:val="00BD1394"/>
    <w:rsid w:val="00BD2D22"/>
    <w:rsid w:val="00BD4382"/>
    <w:rsid w:val="00BD453E"/>
    <w:rsid w:val="00BD4540"/>
    <w:rsid w:val="00BD5C3B"/>
    <w:rsid w:val="00BD5C68"/>
    <w:rsid w:val="00BD6AC3"/>
    <w:rsid w:val="00BE1FC7"/>
    <w:rsid w:val="00BE2803"/>
    <w:rsid w:val="00BE3260"/>
    <w:rsid w:val="00BE33B4"/>
    <w:rsid w:val="00BE4155"/>
    <w:rsid w:val="00BE5746"/>
    <w:rsid w:val="00BE5799"/>
    <w:rsid w:val="00BE5FBE"/>
    <w:rsid w:val="00BE678B"/>
    <w:rsid w:val="00BF0522"/>
    <w:rsid w:val="00BF1054"/>
    <w:rsid w:val="00BF17AF"/>
    <w:rsid w:val="00BF1A18"/>
    <w:rsid w:val="00BF1D94"/>
    <w:rsid w:val="00BF279D"/>
    <w:rsid w:val="00BF2D16"/>
    <w:rsid w:val="00BF4BD9"/>
    <w:rsid w:val="00C005B3"/>
    <w:rsid w:val="00C00C96"/>
    <w:rsid w:val="00C01239"/>
    <w:rsid w:val="00C01C26"/>
    <w:rsid w:val="00C02EE9"/>
    <w:rsid w:val="00C058A6"/>
    <w:rsid w:val="00C0638B"/>
    <w:rsid w:val="00C06AD6"/>
    <w:rsid w:val="00C07135"/>
    <w:rsid w:val="00C07246"/>
    <w:rsid w:val="00C100FD"/>
    <w:rsid w:val="00C11125"/>
    <w:rsid w:val="00C11BD9"/>
    <w:rsid w:val="00C12983"/>
    <w:rsid w:val="00C1351A"/>
    <w:rsid w:val="00C13B6A"/>
    <w:rsid w:val="00C14360"/>
    <w:rsid w:val="00C14D34"/>
    <w:rsid w:val="00C15B07"/>
    <w:rsid w:val="00C20C8F"/>
    <w:rsid w:val="00C20CE3"/>
    <w:rsid w:val="00C26310"/>
    <w:rsid w:val="00C266D8"/>
    <w:rsid w:val="00C27DED"/>
    <w:rsid w:val="00C316F2"/>
    <w:rsid w:val="00C340AA"/>
    <w:rsid w:val="00C3453A"/>
    <w:rsid w:val="00C35A3C"/>
    <w:rsid w:val="00C35B67"/>
    <w:rsid w:val="00C404C3"/>
    <w:rsid w:val="00C41F3E"/>
    <w:rsid w:val="00C4273B"/>
    <w:rsid w:val="00C44C63"/>
    <w:rsid w:val="00C46FE6"/>
    <w:rsid w:val="00C47684"/>
    <w:rsid w:val="00C47CA7"/>
    <w:rsid w:val="00C530BE"/>
    <w:rsid w:val="00C53C21"/>
    <w:rsid w:val="00C545D5"/>
    <w:rsid w:val="00C5493B"/>
    <w:rsid w:val="00C54D34"/>
    <w:rsid w:val="00C5591D"/>
    <w:rsid w:val="00C57D88"/>
    <w:rsid w:val="00C60394"/>
    <w:rsid w:val="00C61F0C"/>
    <w:rsid w:val="00C621CA"/>
    <w:rsid w:val="00C634EC"/>
    <w:rsid w:val="00C64C5D"/>
    <w:rsid w:val="00C66778"/>
    <w:rsid w:val="00C672E6"/>
    <w:rsid w:val="00C67C0A"/>
    <w:rsid w:val="00C71377"/>
    <w:rsid w:val="00C72669"/>
    <w:rsid w:val="00C727E0"/>
    <w:rsid w:val="00C72846"/>
    <w:rsid w:val="00C73E41"/>
    <w:rsid w:val="00C741A1"/>
    <w:rsid w:val="00C7421C"/>
    <w:rsid w:val="00C74CE1"/>
    <w:rsid w:val="00C74F86"/>
    <w:rsid w:val="00C7530D"/>
    <w:rsid w:val="00C753E2"/>
    <w:rsid w:val="00C758DE"/>
    <w:rsid w:val="00C75CAD"/>
    <w:rsid w:val="00C81EB7"/>
    <w:rsid w:val="00C8246C"/>
    <w:rsid w:val="00C82639"/>
    <w:rsid w:val="00C83AF4"/>
    <w:rsid w:val="00C86B61"/>
    <w:rsid w:val="00C86C24"/>
    <w:rsid w:val="00C8710C"/>
    <w:rsid w:val="00C87EB2"/>
    <w:rsid w:val="00C9207E"/>
    <w:rsid w:val="00C94A83"/>
    <w:rsid w:val="00C95324"/>
    <w:rsid w:val="00C953FB"/>
    <w:rsid w:val="00C9647D"/>
    <w:rsid w:val="00C97916"/>
    <w:rsid w:val="00CA0DC0"/>
    <w:rsid w:val="00CA2862"/>
    <w:rsid w:val="00CA289D"/>
    <w:rsid w:val="00CA29B6"/>
    <w:rsid w:val="00CA36C6"/>
    <w:rsid w:val="00CA3955"/>
    <w:rsid w:val="00CA41F5"/>
    <w:rsid w:val="00CA4590"/>
    <w:rsid w:val="00CA49F9"/>
    <w:rsid w:val="00CA5CEE"/>
    <w:rsid w:val="00CB1CC0"/>
    <w:rsid w:val="00CB247E"/>
    <w:rsid w:val="00CB3296"/>
    <w:rsid w:val="00CB352D"/>
    <w:rsid w:val="00CB376D"/>
    <w:rsid w:val="00CB542A"/>
    <w:rsid w:val="00CB6599"/>
    <w:rsid w:val="00CB65FC"/>
    <w:rsid w:val="00CB6A09"/>
    <w:rsid w:val="00CB75F5"/>
    <w:rsid w:val="00CC1934"/>
    <w:rsid w:val="00CC1BFC"/>
    <w:rsid w:val="00CC1FC7"/>
    <w:rsid w:val="00CC2582"/>
    <w:rsid w:val="00CC33C8"/>
    <w:rsid w:val="00CC3D0A"/>
    <w:rsid w:val="00CC58EF"/>
    <w:rsid w:val="00CD0525"/>
    <w:rsid w:val="00CD1880"/>
    <w:rsid w:val="00CD4117"/>
    <w:rsid w:val="00CD5A85"/>
    <w:rsid w:val="00CD72DE"/>
    <w:rsid w:val="00CE003B"/>
    <w:rsid w:val="00CE036F"/>
    <w:rsid w:val="00CE12DA"/>
    <w:rsid w:val="00CE14FC"/>
    <w:rsid w:val="00CE34EB"/>
    <w:rsid w:val="00CE418B"/>
    <w:rsid w:val="00CE5077"/>
    <w:rsid w:val="00CE6389"/>
    <w:rsid w:val="00CF00F6"/>
    <w:rsid w:val="00CF01C4"/>
    <w:rsid w:val="00CF0EFA"/>
    <w:rsid w:val="00CF2370"/>
    <w:rsid w:val="00CF2A4E"/>
    <w:rsid w:val="00CF49BF"/>
    <w:rsid w:val="00CF57C1"/>
    <w:rsid w:val="00CF5C73"/>
    <w:rsid w:val="00CF5E59"/>
    <w:rsid w:val="00CF6203"/>
    <w:rsid w:val="00CF79F2"/>
    <w:rsid w:val="00CF7D55"/>
    <w:rsid w:val="00D00CC5"/>
    <w:rsid w:val="00D01A84"/>
    <w:rsid w:val="00D030D8"/>
    <w:rsid w:val="00D03EF0"/>
    <w:rsid w:val="00D05C92"/>
    <w:rsid w:val="00D06232"/>
    <w:rsid w:val="00D0759C"/>
    <w:rsid w:val="00D1020F"/>
    <w:rsid w:val="00D108EE"/>
    <w:rsid w:val="00D10D88"/>
    <w:rsid w:val="00D11E70"/>
    <w:rsid w:val="00D1277A"/>
    <w:rsid w:val="00D14254"/>
    <w:rsid w:val="00D14F48"/>
    <w:rsid w:val="00D155C8"/>
    <w:rsid w:val="00D15BE1"/>
    <w:rsid w:val="00D16430"/>
    <w:rsid w:val="00D16864"/>
    <w:rsid w:val="00D1743B"/>
    <w:rsid w:val="00D17731"/>
    <w:rsid w:val="00D20377"/>
    <w:rsid w:val="00D2060E"/>
    <w:rsid w:val="00D23AF0"/>
    <w:rsid w:val="00D24FD5"/>
    <w:rsid w:val="00D25E2C"/>
    <w:rsid w:val="00D25F32"/>
    <w:rsid w:val="00D266FB"/>
    <w:rsid w:val="00D27088"/>
    <w:rsid w:val="00D3011C"/>
    <w:rsid w:val="00D30208"/>
    <w:rsid w:val="00D31C7D"/>
    <w:rsid w:val="00D32D9D"/>
    <w:rsid w:val="00D334B0"/>
    <w:rsid w:val="00D3443D"/>
    <w:rsid w:val="00D356E9"/>
    <w:rsid w:val="00D36437"/>
    <w:rsid w:val="00D36466"/>
    <w:rsid w:val="00D4084B"/>
    <w:rsid w:val="00D41EF9"/>
    <w:rsid w:val="00D47083"/>
    <w:rsid w:val="00D51B05"/>
    <w:rsid w:val="00D52272"/>
    <w:rsid w:val="00D522F8"/>
    <w:rsid w:val="00D5448B"/>
    <w:rsid w:val="00D551AC"/>
    <w:rsid w:val="00D55508"/>
    <w:rsid w:val="00D57D6E"/>
    <w:rsid w:val="00D60485"/>
    <w:rsid w:val="00D6145A"/>
    <w:rsid w:val="00D63F22"/>
    <w:rsid w:val="00D70D88"/>
    <w:rsid w:val="00D7278A"/>
    <w:rsid w:val="00D7309A"/>
    <w:rsid w:val="00D73126"/>
    <w:rsid w:val="00D74517"/>
    <w:rsid w:val="00D75D60"/>
    <w:rsid w:val="00D76493"/>
    <w:rsid w:val="00D7735B"/>
    <w:rsid w:val="00D77AE8"/>
    <w:rsid w:val="00D80CD0"/>
    <w:rsid w:val="00D82AD5"/>
    <w:rsid w:val="00D83CA3"/>
    <w:rsid w:val="00D83CE8"/>
    <w:rsid w:val="00D841AE"/>
    <w:rsid w:val="00D91087"/>
    <w:rsid w:val="00D9118E"/>
    <w:rsid w:val="00D91397"/>
    <w:rsid w:val="00D9264E"/>
    <w:rsid w:val="00D92761"/>
    <w:rsid w:val="00D92D99"/>
    <w:rsid w:val="00D93AEB"/>
    <w:rsid w:val="00D93D91"/>
    <w:rsid w:val="00D94E95"/>
    <w:rsid w:val="00D95426"/>
    <w:rsid w:val="00D95871"/>
    <w:rsid w:val="00D97B82"/>
    <w:rsid w:val="00DA0753"/>
    <w:rsid w:val="00DA0A26"/>
    <w:rsid w:val="00DA0D56"/>
    <w:rsid w:val="00DA38D8"/>
    <w:rsid w:val="00DA470E"/>
    <w:rsid w:val="00DA541B"/>
    <w:rsid w:val="00DA55F5"/>
    <w:rsid w:val="00DA652A"/>
    <w:rsid w:val="00DA73A0"/>
    <w:rsid w:val="00DB5BDE"/>
    <w:rsid w:val="00DC0630"/>
    <w:rsid w:val="00DC1CAF"/>
    <w:rsid w:val="00DC489E"/>
    <w:rsid w:val="00DC66F0"/>
    <w:rsid w:val="00DD0AF3"/>
    <w:rsid w:val="00DD246C"/>
    <w:rsid w:val="00DD25EC"/>
    <w:rsid w:val="00DD2C02"/>
    <w:rsid w:val="00DD434B"/>
    <w:rsid w:val="00DD44F1"/>
    <w:rsid w:val="00DD4A8D"/>
    <w:rsid w:val="00DD72E9"/>
    <w:rsid w:val="00DD7D5E"/>
    <w:rsid w:val="00DE0B97"/>
    <w:rsid w:val="00DE0DED"/>
    <w:rsid w:val="00DE0E79"/>
    <w:rsid w:val="00DE3442"/>
    <w:rsid w:val="00DE4352"/>
    <w:rsid w:val="00DE43FE"/>
    <w:rsid w:val="00DE4B4E"/>
    <w:rsid w:val="00DE526D"/>
    <w:rsid w:val="00DE5F0C"/>
    <w:rsid w:val="00DF5121"/>
    <w:rsid w:val="00DF5985"/>
    <w:rsid w:val="00E002C7"/>
    <w:rsid w:val="00E012D7"/>
    <w:rsid w:val="00E06C25"/>
    <w:rsid w:val="00E10B15"/>
    <w:rsid w:val="00E10DCF"/>
    <w:rsid w:val="00E112C2"/>
    <w:rsid w:val="00E11E07"/>
    <w:rsid w:val="00E13A86"/>
    <w:rsid w:val="00E1512E"/>
    <w:rsid w:val="00E20269"/>
    <w:rsid w:val="00E220C4"/>
    <w:rsid w:val="00E278E3"/>
    <w:rsid w:val="00E305B3"/>
    <w:rsid w:val="00E30A82"/>
    <w:rsid w:val="00E32434"/>
    <w:rsid w:val="00E327A5"/>
    <w:rsid w:val="00E3400B"/>
    <w:rsid w:val="00E34F31"/>
    <w:rsid w:val="00E35DB3"/>
    <w:rsid w:val="00E35DFD"/>
    <w:rsid w:val="00E37630"/>
    <w:rsid w:val="00E40E6E"/>
    <w:rsid w:val="00E42E72"/>
    <w:rsid w:val="00E441C7"/>
    <w:rsid w:val="00E45706"/>
    <w:rsid w:val="00E46500"/>
    <w:rsid w:val="00E46827"/>
    <w:rsid w:val="00E47B11"/>
    <w:rsid w:val="00E47EDA"/>
    <w:rsid w:val="00E51D88"/>
    <w:rsid w:val="00E51DDE"/>
    <w:rsid w:val="00E52C06"/>
    <w:rsid w:val="00E54E5A"/>
    <w:rsid w:val="00E60351"/>
    <w:rsid w:val="00E6138C"/>
    <w:rsid w:val="00E614E4"/>
    <w:rsid w:val="00E624EB"/>
    <w:rsid w:val="00E6261D"/>
    <w:rsid w:val="00E65947"/>
    <w:rsid w:val="00E70FF4"/>
    <w:rsid w:val="00E717D4"/>
    <w:rsid w:val="00E72629"/>
    <w:rsid w:val="00E7273C"/>
    <w:rsid w:val="00E72884"/>
    <w:rsid w:val="00E7320B"/>
    <w:rsid w:val="00E73749"/>
    <w:rsid w:val="00E73A06"/>
    <w:rsid w:val="00E753CB"/>
    <w:rsid w:val="00E75771"/>
    <w:rsid w:val="00E763DC"/>
    <w:rsid w:val="00E77AFA"/>
    <w:rsid w:val="00E8032C"/>
    <w:rsid w:val="00E810CA"/>
    <w:rsid w:val="00E817C7"/>
    <w:rsid w:val="00E81D06"/>
    <w:rsid w:val="00E8392A"/>
    <w:rsid w:val="00E84005"/>
    <w:rsid w:val="00E85392"/>
    <w:rsid w:val="00E86964"/>
    <w:rsid w:val="00E905B9"/>
    <w:rsid w:val="00E90674"/>
    <w:rsid w:val="00E90AB6"/>
    <w:rsid w:val="00E90CF2"/>
    <w:rsid w:val="00E911EE"/>
    <w:rsid w:val="00E91D1F"/>
    <w:rsid w:val="00E91DCD"/>
    <w:rsid w:val="00E94A18"/>
    <w:rsid w:val="00E960BB"/>
    <w:rsid w:val="00E97453"/>
    <w:rsid w:val="00EA070E"/>
    <w:rsid w:val="00EA1054"/>
    <w:rsid w:val="00EA1737"/>
    <w:rsid w:val="00EA1E98"/>
    <w:rsid w:val="00EA24D3"/>
    <w:rsid w:val="00EA26FD"/>
    <w:rsid w:val="00EA41F1"/>
    <w:rsid w:val="00EA44FD"/>
    <w:rsid w:val="00EA53A0"/>
    <w:rsid w:val="00EA5C14"/>
    <w:rsid w:val="00EA6920"/>
    <w:rsid w:val="00EA6DBC"/>
    <w:rsid w:val="00EA7CF1"/>
    <w:rsid w:val="00EB053C"/>
    <w:rsid w:val="00EB112F"/>
    <w:rsid w:val="00EB2ABC"/>
    <w:rsid w:val="00EB3302"/>
    <w:rsid w:val="00EB5B43"/>
    <w:rsid w:val="00EB688D"/>
    <w:rsid w:val="00EB7B4C"/>
    <w:rsid w:val="00EC10AF"/>
    <w:rsid w:val="00EC1404"/>
    <w:rsid w:val="00EC3341"/>
    <w:rsid w:val="00EC3348"/>
    <w:rsid w:val="00EC3EB3"/>
    <w:rsid w:val="00EC48DB"/>
    <w:rsid w:val="00EC6697"/>
    <w:rsid w:val="00ED2983"/>
    <w:rsid w:val="00ED37DE"/>
    <w:rsid w:val="00ED623C"/>
    <w:rsid w:val="00ED6F0E"/>
    <w:rsid w:val="00EE0D6A"/>
    <w:rsid w:val="00EE17A6"/>
    <w:rsid w:val="00EE2325"/>
    <w:rsid w:val="00EE303F"/>
    <w:rsid w:val="00EE4267"/>
    <w:rsid w:val="00EE66B6"/>
    <w:rsid w:val="00EE685B"/>
    <w:rsid w:val="00EE7521"/>
    <w:rsid w:val="00EF0145"/>
    <w:rsid w:val="00EF05EF"/>
    <w:rsid w:val="00EF131D"/>
    <w:rsid w:val="00EF32C4"/>
    <w:rsid w:val="00EF6CCA"/>
    <w:rsid w:val="00F00FA8"/>
    <w:rsid w:val="00F02F24"/>
    <w:rsid w:val="00F04F4C"/>
    <w:rsid w:val="00F075D7"/>
    <w:rsid w:val="00F1146C"/>
    <w:rsid w:val="00F1394E"/>
    <w:rsid w:val="00F149DF"/>
    <w:rsid w:val="00F14E8C"/>
    <w:rsid w:val="00F15633"/>
    <w:rsid w:val="00F1563E"/>
    <w:rsid w:val="00F207B9"/>
    <w:rsid w:val="00F20B61"/>
    <w:rsid w:val="00F235D1"/>
    <w:rsid w:val="00F25C57"/>
    <w:rsid w:val="00F266A9"/>
    <w:rsid w:val="00F2672C"/>
    <w:rsid w:val="00F30068"/>
    <w:rsid w:val="00F30595"/>
    <w:rsid w:val="00F308E3"/>
    <w:rsid w:val="00F33407"/>
    <w:rsid w:val="00F37046"/>
    <w:rsid w:val="00F40535"/>
    <w:rsid w:val="00F407CD"/>
    <w:rsid w:val="00F40CAC"/>
    <w:rsid w:val="00F42FA8"/>
    <w:rsid w:val="00F44A08"/>
    <w:rsid w:val="00F45E14"/>
    <w:rsid w:val="00F468AC"/>
    <w:rsid w:val="00F47C95"/>
    <w:rsid w:val="00F54B39"/>
    <w:rsid w:val="00F54E05"/>
    <w:rsid w:val="00F60187"/>
    <w:rsid w:val="00F606C2"/>
    <w:rsid w:val="00F622C3"/>
    <w:rsid w:val="00F63A1E"/>
    <w:rsid w:val="00F67C34"/>
    <w:rsid w:val="00F70560"/>
    <w:rsid w:val="00F717FE"/>
    <w:rsid w:val="00F728A6"/>
    <w:rsid w:val="00F7430A"/>
    <w:rsid w:val="00F74783"/>
    <w:rsid w:val="00F75662"/>
    <w:rsid w:val="00F75F2A"/>
    <w:rsid w:val="00F774E9"/>
    <w:rsid w:val="00F80E8C"/>
    <w:rsid w:val="00F815BA"/>
    <w:rsid w:val="00F82B97"/>
    <w:rsid w:val="00F83D7D"/>
    <w:rsid w:val="00F844B8"/>
    <w:rsid w:val="00F851D2"/>
    <w:rsid w:val="00F85885"/>
    <w:rsid w:val="00F86B29"/>
    <w:rsid w:val="00F87FCE"/>
    <w:rsid w:val="00F90684"/>
    <w:rsid w:val="00F90FB1"/>
    <w:rsid w:val="00F93112"/>
    <w:rsid w:val="00F932CE"/>
    <w:rsid w:val="00F93BAB"/>
    <w:rsid w:val="00F943B3"/>
    <w:rsid w:val="00F94D2A"/>
    <w:rsid w:val="00F95745"/>
    <w:rsid w:val="00F95A84"/>
    <w:rsid w:val="00F96BEE"/>
    <w:rsid w:val="00FA2C94"/>
    <w:rsid w:val="00FA4496"/>
    <w:rsid w:val="00FA4BA4"/>
    <w:rsid w:val="00FA4C05"/>
    <w:rsid w:val="00FA5FA2"/>
    <w:rsid w:val="00FA68D2"/>
    <w:rsid w:val="00FB0341"/>
    <w:rsid w:val="00FB0C51"/>
    <w:rsid w:val="00FB1469"/>
    <w:rsid w:val="00FB2AC0"/>
    <w:rsid w:val="00FB5528"/>
    <w:rsid w:val="00FB6950"/>
    <w:rsid w:val="00FC006F"/>
    <w:rsid w:val="00FC0B5A"/>
    <w:rsid w:val="00FC1ACC"/>
    <w:rsid w:val="00FC2FD4"/>
    <w:rsid w:val="00FC5560"/>
    <w:rsid w:val="00FC792A"/>
    <w:rsid w:val="00FD0BBD"/>
    <w:rsid w:val="00FD3115"/>
    <w:rsid w:val="00FD363E"/>
    <w:rsid w:val="00FD4098"/>
    <w:rsid w:val="00FD502C"/>
    <w:rsid w:val="00FD5C2D"/>
    <w:rsid w:val="00FD69BD"/>
    <w:rsid w:val="00FE0C16"/>
    <w:rsid w:val="00FE11BA"/>
    <w:rsid w:val="00FE18C6"/>
    <w:rsid w:val="00FE1E29"/>
    <w:rsid w:val="00FE1EAC"/>
    <w:rsid w:val="00FE1F18"/>
    <w:rsid w:val="00FE3359"/>
    <w:rsid w:val="00FE36AC"/>
    <w:rsid w:val="00FE56FB"/>
    <w:rsid w:val="00FE6B94"/>
    <w:rsid w:val="00FE7427"/>
    <w:rsid w:val="00FE766A"/>
    <w:rsid w:val="00FE7A75"/>
    <w:rsid w:val="00FE7F7A"/>
    <w:rsid w:val="00FF2693"/>
    <w:rsid w:val="00FF3A14"/>
    <w:rsid w:val="00FF4888"/>
    <w:rsid w:val="00FF6D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DF66E0"/>
  <w15:docId w15:val="{B2B66CF6-B89A-4CD0-ADCB-A4EC5D81A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267"/>
    <w:pPr>
      <w:widowControl w:val="0"/>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681A35"/>
    <w:pPr>
      <w:keepNext/>
      <w:keepLines/>
      <w:spacing w:before="240" w:after="0"/>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681A35"/>
    <w:pPr>
      <w:keepNext/>
      <w:keepLines/>
      <w:spacing w:before="40" w:after="0"/>
      <w:outlineLvl w:val="1"/>
    </w:pPr>
    <w:rPr>
      <w:rFonts w:ascii="Times New Roman" w:eastAsiaTheme="majorEastAsia" w:hAnsi="Times New Roman" w:cstheme="majorBidi"/>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19E5"/>
    <w:rPr>
      <w:color w:val="0563C1" w:themeColor="hyperlink"/>
      <w:u w:val="single"/>
    </w:rPr>
  </w:style>
  <w:style w:type="paragraph" w:styleId="ListParagraph">
    <w:name w:val="List Paragraph"/>
    <w:aliases w:val="2,H&amp;P List Paragraph,Strip,2 heading,Saraksta rindkopa1,Normal bullet 2,Bullet list,List Paragraph1,Akapit z listą BS,References,Colorful List - Accent 12,Saraksta rindkopa"/>
    <w:basedOn w:val="Normal"/>
    <w:link w:val="ListParagraphChar"/>
    <w:uiPriority w:val="34"/>
    <w:qFormat/>
    <w:rsid w:val="006A19E5"/>
    <w:pPr>
      <w:ind w:left="720"/>
      <w:contextualSpacing/>
    </w:pPr>
  </w:style>
  <w:style w:type="character" w:customStyle="1" w:styleId="Heading1Char">
    <w:name w:val="Heading 1 Char"/>
    <w:basedOn w:val="DefaultParagraphFont"/>
    <w:link w:val="Heading1"/>
    <w:uiPriority w:val="9"/>
    <w:rsid w:val="00681A35"/>
    <w:rPr>
      <w:rFonts w:ascii="Times New Roman" w:eastAsiaTheme="majorEastAsia" w:hAnsi="Times New Roman" w:cstheme="majorBidi"/>
      <w:b/>
      <w:sz w:val="24"/>
      <w:szCs w:val="32"/>
      <w:lang w:val="en-US"/>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unhideWhenUsed/>
    <w:rsid w:val="00C530BE"/>
    <w:pPr>
      <w:widowControl/>
      <w:spacing w:after="0" w:line="240" w:lineRule="auto"/>
    </w:pPr>
    <w:rPr>
      <w:rFonts w:eastAsia="Times New Roman"/>
      <w:sz w:val="20"/>
      <w:szCs w:val="20"/>
      <w:lang w:eastAsia="lv-LV"/>
    </w:rPr>
  </w:style>
  <w:style w:type="character" w:customStyle="1" w:styleId="FootnoteTextChar">
    <w:name w:val="Footnote Text Char"/>
    <w:aliases w:val="Footnote Char,Fußnote Char,Char Char,Char Rakstz. Rakstz. Rakstz. Rakstz. Rakstz. Rakstz. Rakstz. Char,Char Rakstz. Rakstz. Rakstz. Rakstz. Rakstz. Rakstz. Char,single spa Char"/>
    <w:basedOn w:val="DefaultParagraphFont"/>
    <w:link w:val="FootnoteText"/>
    <w:uiPriority w:val="99"/>
    <w:rsid w:val="00C530BE"/>
    <w:rPr>
      <w:rFonts w:ascii="Calibri" w:eastAsia="Times New Roman" w:hAnsi="Calibri" w:cs="Times New Roman"/>
      <w:sz w:val="20"/>
      <w:szCs w:val="20"/>
      <w:lang w:eastAsia="lv-LV"/>
    </w:rPr>
  </w:style>
  <w:style w:type="character" w:styleId="FootnoteReference">
    <w:name w:val="footnote reference"/>
    <w:aliases w:val="Footnote Reference Number,SUPERS,Footnote symbol,Footnote Refernece,ftref,Footnote Reference Superscript,stylish,BVI fnr,Fußnotenzeichen_Raxen,callout,Odwołanie przypisu,Footnotes refss,Ref,de nota al pie,Times 10 Point,Vēres atsauce"/>
    <w:basedOn w:val="DefaultParagraphFont"/>
    <w:link w:val="CharCharCharChar"/>
    <w:uiPriority w:val="99"/>
    <w:unhideWhenUsed/>
    <w:rsid w:val="00C530BE"/>
    <w:rPr>
      <w:vertAlign w:val="superscript"/>
    </w:rPr>
  </w:style>
  <w:style w:type="paragraph" w:customStyle="1" w:styleId="Default">
    <w:name w:val="Default"/>
    <w:rsid w:val="00D16430"/>
    <w:pPr>
      <w:autoSpaceDE w:val="0"/>
      <w:autoSpaceDN w:val="0"/>
      <w:adjustRightInd w:val="0"/>
      <w:spacing w:after="0" w:line="240" w:lineRule="auto"/>
    </w:pPr>
    <w:rPr>
      <w:rFonts w:ascii="Garamond" w:hAnsi="Garamond" w:cs="Garamond"/>
      <w:color w:val="000000"/>
      <w:sz w:val="24"/>
      <w:szCs w:val="24"/>
    </w:rPr>
  </w:style>
  <w:style w:type="character" w:customStyle="1" w:styleId="ListParagraphChar">
    <w:name w:val="List Paragraph Char"/>
    <w:aliases w:val="2 Char,H&amp;P List Paragraph Char,Strip Char,2 heading Char,Saraksta rindkopa1 Char,Normal bullet 2 Char,Bullet list Char,List Paragraph1 Char,Akapit z listą BS Char,References Char,Colorful List - Accent 12 Char,Saraksta rindkopa Char"/>
    <w:link w:val="ListParagraph"/>
    <w:uiPriority w:val="34"/>
    <w:qFormat/>
    <w:rsid w:val="006032F5"/>
    <w:rPr>
      <w:rFonts w:ascii="Calibri" w:eastAsia="Calibri" w:hAnsi="Calibri" w:cs="Times New Roman"/>
      <w:lang w:val="en-US"/>
    </w:rPr>
  </w:style>
  <w:style w:type="character" w:styleId="FollowedHyperlink">
    <w:name w:val="FollowedHyperlink"/>
    <w:basedOn w:val="DefaultParagraphFont"/>
    <w:uiPriority w:val="99"/>
    <w:semiHidden/>
    <w:unhideWhenUsed/>
    <w:rsid w:val="00332C17"/>
    <w:rPr>
      <w:color w:val="954F72" w:themeColor="followedHyperlink"/>
      <w:u w:val="single"/>
    </w:rPr>
  </w:style>
  <w:style w:type="paragraph" w:styleId="Header">
    <w:name w:val="header"/>
    <w:basedOn w:val="Normal"/>
    <w:link w:val="HeaderChar"/>
    <w:uiPriority w:val="99"/>
    <w:unhideWhenUsed/>
    <w:rsid w:val="000D2DEF"/>
    <w:pPr>
      <w:tabs>
        <w:tab w:val="center" w:pos="4153"/>
        <w:tab w:val="right" w:pos="8306"/>
      </w:tabs>
      <w:spacing w:after="0" w:line="240" w:lineRule="auto"/>
    </w:pPr>
  </w:style>
  <w:style w:type="character" w:customStyle="1" w:styleId="HeaderChar">
    <w:name w:val="Header Char"/>
    <w:basedOn w:val="DefaultParagraphFont"/>
    <w:link w:val="Header"/>
    <w:uiPriority w:val="99"/>
    <w:rsid w:val="000D2DEF"/>
    <w:rPr>
      <w:rFonts w:ascii="Calibri" w:eastAsia="Calibri" w:hAnsi="Calibri" w:cs="Times New Roman"/>
      <w:lang w:val="en-US"/>
    </w:rPr>
  </w:style>
  <w:style w:type="paragraph" w:styleId="Footer">
    <w:name w:val="footer"/>
    <w:basedOn w:val="Normal"/>
    <w:link w:val="FooterChar"/>
    <w:uiPriority w:val="99"/>
    <w:unhideWhenUsed/>
    <w:rsid w:val="000D2DEF"/>
    <w:pPr>
      <w:tabs>
        <w:tab w:val="center" w:pos="4153"/>
        <w:tab w:val="right" w:pos="8306"/>
      </w:tabs>
      <w:spacing w:after="0" w:line="240" w:lineRule="auto"/>
    </w:pPr>
  </w:style>
  <w:style w:type="character" w:customStyle="1" w:styleId="FooterChar">
    <w:name w:val="Footer Char"/>
    <w:basedOn w:val="DefaultParagraphFont"/>
    <w:link w:val="Footer"/>
    <w:uiPriority w:val="99"/>
    <w:rsid w:val="000D2DEF"/>
    <w:rPr>
      <w:rFonts w:ascii="Calibri" w:eastAsia="Calibri" w:hAnsi="Calibri" w:cs="Times New Roman"/>
      <w:lang w:val="en-US"/>
    </w:rPr>
  </w:style>
  <w:style w:type="paragraph" w:styleId="NormalWeb">
    <w:name w:val="Normal (Web)"/>
    <w:basedOn w:val="Normal"/>
    <w:uiPriority w:val="99"/>
    <w:semiHidden/>
    <w:unhideWhenUsed/>
    <w:rsid w:val="009F010D"/>
    <w:pPr>
      <w:widowControl/>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ableStyle2">
    <w:name w:val="Table Style 2"/>
    <w:rsid w:val="005268AC"/>
    <w:pPr>
      <w:pBdr>
        <w:top w:val="nil"/>
        <w:left w:val="nil"/>
        <w:bottom w:val="nil"/>
        <w:right w:val="nil"/>
        <w:between w:val="nil"/>
        <w:bar w:val="nil"/>
      </w:pBdr>
      <w:spacing w:after="0" w:line="240" w:lineRule="auto"/>
    </w:pPr>
    <w:rPr>
      <w:rFonts w:ascii="Helvetica Neue" w:eastAsia="Arial Unicode MS" w:hAnsi="Helvetica Neue" w:cs="Arial Unicode MS"/>
      <w:color w:val="000000"/>
      <w:sz w:val="20"/>
      <w:szCs w:val="20"/>
      <w:bdr w:val="nil"/>
      <w:lang w:val="en-US"/>
    </w:rPr>
  </w:style>
  <w:style w:type="character" w:styleId="CommentReference">
    <w:name w:val="annotation reference"/>
    <w:basedOn w:val="DefaultParagraphFont"/>
    <w:uiPriority w:val="99"/>
    <w:semiHidden/>
    <w:unhideWhenUsed/>
    <w:rsid w:val="005268AC"/>
    <w:rPr>
      <w:sz w:val="16"/>
      <w:szCs w:val="16"/>
    </w:rPr>
  </w:style>
  <w:style w:type="paragraph" w:styleId="CommentText">
    <w:name w:val="annotation text"/>
    <w:basedOn w:val="Normal"/>
    <w:link w:val="CommentTextChar"/>
    <w:uiPriority w:val="99"/>
    <w:unhideWhenUsed/>
    <w:rsid w:val="005268AC"/>
    <w:pPr>
      <w:widowControl/>
      <w:pBdr>
        <w:top w:val="nil"/>
        <w:left w:val="nil"/>
        <w:bottom w:val="nil"/>
        <w:right w:val="nil"/>
        <w:between w:val="nil"/>
        <w:bar w:val="nil"/>
      </w:pBdr>
      <w:spacing w:after="0" w:line="240" w:lineRule="auto"/>
    </w:pPr>
    <w:rPr>
      <w:rFonts w:ascii="Times New Roman" w:eastAsia="Arial Unicode MS" w:hAnsi="Times New Roman"/>
      <w:sz w:val="20"/>
      <w:szCs w:val="20"/>
      <w:bdr w:val="nil"/>
    </w:rPr>
  </w:style>
  <w:style w:type="character" w:customStyle="1" w:styleId="CommentTextChar">
    <w:name w:val="Comment Text Char"/>
    <w:basedOn w:val="DefaultParagraphFont"/>
    <w:link w:val="CommentText"/>
    <w:uiPriority w:val="99"/>
    <w:rsid w:val="005268AC"/>
    <w:rPr>
      <w:rFonts w:ascii="Times New Roman" w:eastAsia="Arial Unicode MS" w:hAnsi="Times New Roman" w:cs="Times New Roman"/>
      <w:sz w:val="20"/>
      <w:szCs w:val="20"/>
      <w:bdr w:val="nil"/>
      <w:lang w:val="en-US"/>
    </w:rPr>
  </w:style>
  <w:style w:type="paragraph" w:styleId="BalloonText">
    <w:name w:val="Balloon Text"/>
    <w:basedOn w:val="Normal"/>
    <w:link w:val="BalloonTextChar"/>
    <w:uiPriority w:val="99"/>
    <w:semiHidden/>
    <w:unhideWhenUsed/>
    <w:rsid w:val="005268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8AC"/>
    <w:rPr>
      <w:rFonts w:ascii="Segoe UI" w:eastAsia="Calibri" w:hAnsi="Segoe UI" w:cs="Segoe UI"/>
      <w:sz w:val="18"/>
      <w:szCs w:val="18"/>
      <w:lang w:val="en-US"/>
    </w:rPr>
  </w:style>
  <w:style w:type="character" w:customStyle="1" w:styleId="Heading2Char">
    <w:name w:val="Heading 2 Char"/>
    <w:basedOn w:val="DefaultParagraphFont"/>
    <w:link w:val="Heading2"/>
    <w:uiPriority w:val="9"/>
    <w:rsid w:val="00681A35"/>
    <w:rPr>
      <w:rFonts w:ascii="Times New Roman" w:eastAsiaTheme="majorEastAsia" w:hAnsi="Times New Roman" w:cstheme="majorBidi"/>
      <w:i/>
      <w:sz w:val="24"/>
      <w:szCs w:val="26"/>
      <w:lang w:val="en-US"/>
    </w:rPr>
  </w:style>
  <w:style w:type="paragraph" w:styleId="NoSpacing">
    <w:name w:val="No Spacing"/>
    <w:uiPriority w:val="1"/>
    <w:qFormat/>
    <w:rsid w:val="00573195"/>
    <w:pPr>
      <w:widowControl w:val="0"/>
      <w:spacing w:after="0" w:line="240" w:lineRule="auto"/>
    </w:pPr>
    <w:rPr>
      <w:rFonts w:ascii="Calibri" w:eastAsia="Calibri" w:hAnsi="Calibri" w:cs="Times New Roman"/>
      <w:lang w:val="en-US"/>
    </w:rPr>
  </w:style>
  <w:style w:type="paragraph" w:customStyle="1" w:styleId="CharCharCharChar">
    <w:name w:val="Char Char Char Char"/>
    <w:aliases w:val="Char2"/>
    <w:basedOn w:val="Normal"/>
    <w:next w:val="Normal"/>
    <w:link w:val="FootnoteReference"/>
    <w:uiPriority w:val="99"/>
    <w:rsid w:val="00E81D06"/>
    <w:pPr>
      <w:widowControl/>
      <w:spacing w:after="160" w:line="240" w:lineRule="exact"/>
      <w:jc w:val="both"/>
      <w:textAlignment w:val="baseline"/>
    </w:pPr>
    <w:rPr>
      <w:rFonts w:asciiTheme="minorHAnsi" w:eastAsiaTheme="minorHAnsi" w:hAnsiTheme="minorHAnsi" w:cstheme="minorBidi"/>
      <w:vertAlign w:val="superscript"/>
    </w:rPr>
  </w:style>
  <w:style w:type="paragraph" w:customStyle="1" w:styleId="tv213">
    <w:name w:val="tv213"/>
    <w:basedOn w:val="Normal"/>
    <w:rsid w:val="00E81D06"/>
    <w:pPr>
      <w:widowControl/>
      <w:spacing w:before="100" w:beforeAutospacing="1" w:after="100" w:afterAutospacing="1" w:line="240" w:lineRule="auto"/>
    </w:pPr>
    <w:rPr>
      <w:rFonts w:ascii="Times New Roman" w:eastAsia="Times New Roman" w:hAnsi="Times New Roman"/>
      <w:sz w:val="24"/>
      <w:szCs w:val="24"/>
      <w:lang w:eastAsia="lv-LV"/>
    </w:rPr>
  </w:style>
  <w:style w:type="paragraph" w:styleId="Title">
    <w:name w:val="Title"/>
    <w:basedOn w:val="Normal"/>
    <w:link w:val="TitleChar"/>
    <w:qFormat/>
    <w:rsid w:val="006A04AB"/>
    <w:pPr>
      <w:widowControl/>
      <w:spacing w:after="0" w:line="240" w:lineRule="auto"/>
      <w:jc w:val="center"/>
    </w:pPr>
    <w:rPr>
      <w:rFonts w:ascii="Times New Roman" w:eastAsia="Times New Roman" w:hAnsi="Times New Roman"/>
      <w:sz w:val="28"/>
      <w:szCs w:val="20"/>
    </w:rPr>
  </w:style>
  <w:style w:type="character" w:customStyle="1" w:styleId="TitleChar">
    <w:name w:val="Title Char"/>
    <w:basedOn w:val="DefaultParagraphFont"/>
    <w:link w:val="Title"/>
    <w:rsid w:val="006A04AB"/>
    <w:rPr>
      <w:rFonts w:ascii="Times New Roman" w:eastAsia="Times New Roman" w:hAnsi="Times New Roman" w:cs="Times New Roman"/>
      <w:sz w:val="28"/>
      <w:szCs w:val="20"/>
    </w:rPr>
  </w:style>
  <w:style w:type="table" w:styleId="TableGrid">
    <w:name w:val="Table Grid"/>
    <w:basedOn w:val="TableNormal"/>
    <w:uiPriority w:val="59"/>
    <w:rsid w:val="00624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81A35"/>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Calibri" w:eastAsia="Calibri" w:hAnsi="Calibri"/>
      <w:b/>
      <w:bCs/>
      <w:bdr w:val="none" w:sz="0" w:space="0" w:color="auto"/>
    </w:rPr>
  </w:style>
  <w:style w:type="character" w:customStyle="1" w:styleId="CommentSubjectChar">
    <w:name w:val="Comment Subject Char"/>
    <w:basedOn w:val="CommentTextChar"/>
    <w:link w:val="CommentSubject"/>
    <w:uiPriority w:val="99"/>
    <w:semiHidden/>
    <w:rsid w:val="00681A35"/>
    <w:rPr>
      <w:rFonts w:ascii="Calibri" w:eastAsia="Calibri" w:hAnsi="Calibri" w:cs="Times New Roman"/>
      <w:b/>
      <w:bCs/>
      <w:sz w:val="20"/>
      <w:szCs w:val="20"/>
      <w:bdr w:val="nil"/>
      <w:lang w:val="en-US"/>
    </w:rPr>
  </w:style>
  <w:style w:type="paragraph" w:customStyle="1" w:styleId="Normal1">
    <w:name w:val="Normal1"/>
    <w:uiPriority w:val="99"/>
    <w:rsid w:val="00DD434B"/>
    <w:pPr>
      <w:spacing w:after="0" w:line="240" w:lineRule="auto"/>
    </w:pPr>
    <w:rPr>
      <w:rFonts w:ascii="Cambria" w:eastAsia="Cambria" w:hAnsi="Cambria" w:cs="Cambria"/>
      <w:color w:val="000000"/>
      <w:sz w:val="24"/>
      <w:szCs w:val="20"/>
      <w:lang w:eastAsia="lv-LV"/>
    </w:rPr>
  </w:style>
  <w:style w:type="paragraph" w:customStyle="1" w:styleId="tv20787921">
    <w:name w:val="tv207_87_921"/>
    <w:basedOn w:val="Normal"/>
    <w:rsid w:val="00DD434B"/>
    <w:pPr>
      <w:widowControl/>
      <w:spacing w:after="567" w:line="360" w:lineRule="auto"/>
      <w:jc w:val="center"/>
    </w:pPr>
    <w:rPr>
      <w:rFonts w:ascii="Verdana" w:eastAsia="Times New Roman" w:hAnsi="Verdana"/>
      <w:b/>
      <w:bCs/>
      <w:sz w:val="28"/>
      <w:szCs w:val="28"/>
      <w:lang w:eastAsia="lv-LV"/>
    </w:rPr>
  </w:style>
  <w:style w:type="character" w:customStyle="1" w:styleId="st">
    <w:name w:val="st"/>
    <w:basedOn w:val="DefaultParagraphFont"/>
    <w:rsid w:val="00D06232"/>
  </w:style>
  <w:style w:type="character" w:styleId="Emphasis">
    <w:name w:val="Emphasis"/>
    <w:basedOn w:val="DefaultParagraphFont"/>
    <w:uiPriority w:val="20"/>
    <w:qFormat/>
    <w:rsid w:val="00D06232"/>
    <w:rPr>
      <w:i/>
      <w:iCs/>
    </w:rPr>
  </w:style>
  <w:style w:type="paragraph" w:styleId="Revision">
    <w:name w:val="Revision"/>
    <w:hidden/>
    <w:uiPriority w:val="99"/>
    <w:semiHidden/>
    <w:rsid w:val="00A90E50"/>
    <w:pPr>
      <w:spacing w:after="0" w:line="240" w:lineRule="auto"/>
    </w:pPr>
    <w:rPr>
      <w:rFonts w:ascii="Calibri" w:eastAsia="Calibri" w:hAnsi="Calibri" w:cs="Times New Roman"/>
      <w:lang w:val="en-US"/>
    </w:rPr>
  </w:style>
  <w:style w:type="paragraph" w:customStyle="1" w:styleId="Parasts11">
    <w:name w:val="Parasts11"/>
    <w:rsid w:val="00C46FE6"/>
    <w:pPr>
      <w:suppressAutoHyphens/>
      <w:autoSpaceDN w:val="0"/>
      <w:spacing w:line="240" w:lineRule="auto"/>
      <w:jc w:val="both"/>
      <w:textAlignment w:val="baseline"/>
    </w:pPr>
    <w:rPr>
      <w:rFonts w:ascii="Times New Roman" w:eastAsia="Calibri" w:hAnsi="Times New Roman" w:cs="Times New Roman"/>
      <w:sz w:val="24"/>
      <w:lang w:val="en-GB"/>
    </w:rPr>
  </w:style>
  <w:style w:type="character" w:styleId="Strong">
    <w:name w:val="Strong"/>
    <w:basedOn w:val="DefaultParagraphFont"/>
    <w:uiPriority w:val="22"/>
    <w:qFormat/>
    <w:rsid w:val="00CB3296"/>
    <w:rPr>
      <w:b/>
      <w:bCs/>
    </w:rPr>
  </w:style>
  <w:style w:type="character" w:customStyle="1" w:styleId="UnresolvedMention1">
    <w:name w:val="Unresolved Mention1"/>
    <w:basedOn w:val="DefaultParagraphFont"/>
    <w:uiPriority w:val="99"/>
    <w:semiHidden/>
    <w:unhideWhenUsed/>
    <w:rsid w:val="00320FA8"/>
    <w:rPr>
      <w:color w:val="605E5C"/>
      <w:shd w:val="clear" w:color="auto" w:fill="E1DFDD"/>
    </w:rPr>
  </w:style>
  <w:style w:type="paragraph" w:styleId="TOCHeading">
    <w:name w:val="TOC Heading"/>
    <w:basedOn w:val="Heading1"/>
    <w:next w:val="Normal"/>
    <w:uiPriority w:val="39"/>
    <w:unhideWhenUsed/>
    <w:qFormat/>
    <w:rsid w:val="00F70560"/>
    <w:pPr>
      <w:widowControl/>
      <w:spacing w:line="259" w:lineRule="auto"/>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F70560"/>
    <w:pPr>
      <w:spacing w:after="100"/>
    </w:pPr>
  </w:style>
  <w:style w:type="character" w:customStyle="1" w:styleId="UnresolvedMention2">
    <w:name w:val="Unresolved Mention2"/>
    <w:basedOn w:val="DefaultParagraphFont"/>
    <w:uiPriority w:val="99"/>
    <w:semiHidden/>
    <w:unhideWhenUsed/>
    <w:rsid w:val="003274B0"/>
    <w:rPr>
      <w:color w:val="605E5C"/>
      <w:shd w:val="clear" w:color="auto" w:fill="E1DFDD"/>
    </w:rPr>
  </w:style>
  <w:style w:type="character" w:customStyle="1" w:styleId="UnresolvedMention3">
    <w:name w:val="Unresolved Mention3"/>
    <w:basedOn w:val="DefaultParagraphFont"/>
    <w:uiPriority w:val="99"/>
    <w:semiHidden/>
    <w:unhideWhenUsed/>
    <w:rsid w:val="00833344"/>
    <w:rPr>
      <w:color w:val="605E5C"/>
      <w:shd w:val="clear" w:color="auto" w:fill="E1DFDD"/>
    </w:rPr>
  </w:style>
  <w:style w:type="character" w:customStyle="1" w:styleId="gmail-msofootnotereference">
    <w:name w:val="gmail-msofootnotereference"/>
    <w:basedOn w:val="DefaultParagraphFont"/>
    <w:rsid w:val="00B72DFF"/>
  </w:style>
  <w:style w:type="paragraph" w:customStyle="1" w:styleId="h3body1">
    <w:name w:val="h3_body_1"/>
    <w:autoRedefine/>
    <w:uiPriority w:val="99"/>
    <w:qFormat/>
    <w:rsid w:val="00826E66"/>
    <w:pPr>
      <w:spacing w:after="0" w:line="312" w:lineRule="auto"/>
      <w:jc w:val="both"/>
    </w:pPr>
    <w:rPr>
      <w:rFonts w:ascii="Times New Roman" w:eastAsia="Times New Roman" w:hAnsi="Times New Roman" w:cs="Times New Roman"/>
      <w:bCs/>
      <w:sz w:val="24"/>
      <w:szCs w:val="24"/>
    </w:rPr>
  </w:style>
  <w:style w:type="character" w:customStyle="1" w:styleId="UnresolvedMention4">
    <w:name w:val="Unresolved Mention4"/>
    <w:basedOn w:val="DefaultParagraphFont"/>
    <w:uiPriority w:val="99"/>
    <w:semiHidden/>
    <w:unhideWhenUsed/>
    <w:rsid w:val="00331C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7003">
      <w:bodyDiv w:val="1"/>
      <w:marLeft w:val="0"/>
      <w:marRight w:val="0"/>
      <w:marTop w:val="0"/>
      <w:marBottom w:val="0"/>
      <w:divBdr>
        <w:top w:val="none" w:sz="0" w:space="0" w:color="auto"/>
        <w:left w:val="none" w:sz="0" w:space="0" w:color="auto"/>
        <w:bottom w:val="none" w:sz="0" w:space="0" w:color="auto"/>
        <w:right w:val="none" w:sz="0" w:space="0" w:color="auto"/>
      </w:divBdr>
    </w:div>
    <w:div w:id="22294444">
      <w:bodyDiv w:val="1"/>
      <w:marLeft w:val="0"/>
      <w:marRight w:val="0"/>
      <w:marTop w:val="0"/>
      <w:marBottom w:val="0"/>
      <w:divBdr>
        <w:top w:val="none" w:sz="0" w:space="0" w:color="auto"/>
        <w:left w:val="none" w:sz="0" w:space="0" w:color="auto"/>
        <w:bottom w:val="none" w:sz="0" w:space="0" w:color="auto"/>
        <w:right w:val="none" w:sz="0" w:space="0" w:color="auto"/>
      </w:divBdr>
      <w:divsChild>
        <w:div w:id="526140529">
          <w:marLeft w:val="806"/>
          <w:marRight w:val="0"/>
          <w:marTop w:val="0"/>
          <w:marBottom w:val="0"/>
          <w:divBdr>
            <w:top w:val="none" w:sz="0" w:space="0" w:color="auto"/>
            <w:left w:val="none" w:sz="0" w:space="0" w:color="auto"/>
            <w:bottom w:val="none" w:sz="0" w:space="0" w:color="auto"/>
            <w:right w:val="none" w:sz="0" w:space="0" w:color="auto"/>
          </w:divBdr>
        </w:div>
        <w:div w:id="1586307171">
          <w:marLeft w:val="806"/>
          <w:marRight w:val="0"/>
          <w:marTop w:val="0"/>
          <w:marBottom w:val="0"/>
          <w:divBdr>
            <w:top w:val="none" w:sz="0" w:space="0" w:color="auto"/>
            <w:left w:val="none" w:sz="0" w:space="0" w:color="auto"/>
            <w:bottom w:val="none" w:sz="0" w:space="0" w:color="auto"/>
            <w:right w:val="none" w:sz="0" w:space="0" w:color="auto"/>
          </w:divBdr>
        </w:div>
        <w:div w:id="1586189289">
          <w:marLeft w:val="806"/>
          <w:marRight w:val="0"/>
          <w:marTop w:val="0"/>
          <w:marBottom w:val="0"/>
          <w:divBdr>
            <w:top w:val="none" w:sz="0" w:space="0" w:color="auto"/>
            <w:left w:val="none" w:sz="0" w:space="0" w:color="auto"/>
            <w:bottom w:val="none" w:sz="0" w:space="0" w:color="auto"/>
            <w:right w:val="none" w:sz="0" w:space="0" w:color="auto"/>
          </w:divBdr>
        </w:div>
        <w:div w:id="515851876">
          <w:marLeft w:val="806"/>
          <w:marRight w:val="0"/>
          <w:marTop w:val="0"/>
          <w:marBottom w:val="0"/>
          <w:divBdr>
            <w:top w:val="none" w:sz="0" w:space="0" w:color="auto"/>
            <w:left w:val="none" w:sz="0" w:space="0" w:color="auto"/>
            <w:bottom w:val="none" w:sz="0" w:space="0" w:color="auto"/>
            <w:right w:val="none" w:sz="0" w:space="0" w:color="auto"/>
          </w:divBdr>
        </w:div>
        <w:div w:id="309939978">
          <w:marLeft w:val="806"/>
          <w:marRight w:val="0"/>
          <w:marTop w:val="0"/>
          <w:marBottom w:val="0"/>
          <w:divBdr>
            <w:top w:val="none" w:sz="0" w:space="0" w:color="auto"/>
            <w:left w:val="none" w:sz="0" w:space="0" w:color="auto"/>
            <w:bottom w:val="none" w:sz="0" w:space="0" w:color="auto"/>
            <w:right w:val="none" w:sz="0" w:space="0" w:color="auto"/>
          </w:divBdr>
        </w:div>
        <w:div w:id="898708507">
          <w:marLeft w:val="806"/>
          <w:marRight w:val="0"/>
          <w:marTop w:val="0"/>
          <w:marBottom w:val="0"/>
          <w:divBdr>
            <w:top w:val="none" w:sz="0" w:space="0" w:color="auto"/>
            <w:left w:val="none" w:sz="0" w:space="0" w:color="auto"/>
            <w:bottom w:val="none" w:sz="0" w:space="0" w:color="auto"/>
            <w:right w:val="none" w:sz="0" w:space="0" w:color="auto"/>
          </w:divBdr>
        </w:div>
        <w:div w:id="1859466387">
          <w:marLeft w:val="806"/>
          <w:marRight w:val="0"/>
          <w:marTop w:val="0"/>
          <w:marBottom w:val="0"/>
          <w:divBdr>
            <w:top w:val="none" w:sz="0" w:space="0" w:color="auto"/>
            <w:left w:val="none" w:sz="0" w:space="0" w:color="auto"/>
            <w:bottom w:val="none" w:sz="0" w:space="0" w:color="auto"/>
            <w:right w:val="none" w:sz="0" w:space="0" w:color="auto"/>
          </w:divBdr>
        </w:div>
      </w:divsChild>
    </w:div>
    <w:div w:id="25521762">
      <w:bodyDiv w:val="1"/>
      <w:marLeft w:val="0"/>
      <w:marRight w:val="0"/>
      <w:marTop w:val="0"/>
      <w:marBottom w:val="0"/>
      <w:divBdr>
        <w:top w:val="none" w:sz="0" w:space="0" w:color="auto"/>
        <w:left w:val="none" w:sz="0" w:space="0" w:color="auto"/>
        <w:bottom w:val="none" w:sz="0" w:space="0" w:color="auto"/>
        <w:right w:val="none" w:sz="0" w:space="0" w:color="auto"/>
      </w:divBdr>
    </w:div>
    <w:div w:id="30425076">
      <w:bodyDiv w:val="1"/>
      <w:marLeft w:val="0"/>
      <w:marRight w:val="0"/>
      <w:marTop w:val="0"/>
      <w:marBottom w:val="0"/>
      <w:divBdr>
        <w:top w:val="none" w:sz="0" w:space="0" w:color="auto"/>
        <w:left w:val="none" w:sz="0" w:space="0" w:color="auto"/>
        <w:bottom w:val="none" w:sz="0" w:space="0" w:color="auto"/>
        <w:right w:val="none" w:sz="0" w:space="0" w:color="auto"/>
      </w:divBdr>
    </w:div>
    <w:div w:id="83499869">
      <w:bodyDiv w:val="1"/>
      <w:marLeft w:val="0"/>
      <w:marRight w:val="0"/>
      <w:marTop w:val="0"/>
      <w:marBottom w:val="0"/>
      <w:divBdr>
        <w:top w:val="none" w:sz="0" w:space="0" w:color="auto"/>
        <w:left w:val="none" w:sz="0" w:space="0" w:color="auto"/>
        <w:bottom w:val="none" w:sz="0" w:space="0" w:color="auto"/>
        <w:right w:val="none" w:sz="0" w:space="0" w:color="auto"/>
      </w:divBdr>
    </w:div>
    <w:div w:id="86468042">
      <w:bodyDiv w:val="1"/>
      <w:marLeft w:val="0"/>
      <w:marRight w:val="0"/>
      <w:marTop w:val="0"/>
      <w:marBottom w:val="0"/>
      <w:divBdr>
        <w:top w:val="none" w:sz="0" w:space="0" w:color="auto"/>
        <w:left w:val="none" w:sz="0" w:space="0" w:color="auto"/>
        <w:bottom w:val="none" w:sz="0" w:space="0" w:color="auto"/>
        <w:right w:val="none" w:sz="0" w:space="0" w:color="auto"/>
      </w:divBdr>
    </w:div>
    <w:div w:id="195168391">
      <w:bodyDiv w:val="1"/>
      <w:marLeft w:val="0"/>
      <w:marRight w:val="0"/>
      <w:marTop w:val="0"/>
      <w:marBottom w:val="0"/>
      <w:divBdr>
        <w:top w:val="none" w:sz="0" w:space="0" w:color="auto"/>
        <w:left w:val="none" w:sz="0" w:space="0" w:color="auto"/>
        <w:bottom w:val="none" w:sz="0" w:space="0" w:color="auto"/>
        <w:right w:val="none" w:sz="0" w:space="0" w:color="auto"/>
      </w:divBdr>
      <w:divsChild>
        <w:div w:id="886992414">
          <w:marLeft w:val="0"/>
          <w:marRight w:val="0"/>
          <w:marTop w:val="480"/>
          <w:marBottom w:val="240"/>
          <w:divBdr>
            <w:top w:val="none" w:sz="0" w:space="0" w:color="auto"/>
            <w:left w:val="none" w:sz="0" w:space="0" w:color="auto"/>
            <w:bottom w:val="none" w:sz="0" w:space="0" w:color="auto"/>
            <w:right w:val="none" w:sz="0" w:space="0" w:color="auto"/>
          </w:divBdr>
        </w:div>
        <w:div w:id="471338158">
          <w:marLeft w:val="0"/>
          <w:marRight w:val="0"/>
          <w:marTop w:val="0"/>
          <w:marBottom w:val="567"/>
          <w:divBdr>
            <w:top w:val="none" w:sz="0" w:space="0" w:color="auto"/>
            <w:left w:val="none" w:sz="0" w:space="0" w:color="auto"/>
            <w:bottom w:val="none" w:sz="0" w:space="0" w:color="auto"/>
            <w:right w:val="none" w:sz="0" w:space="0" w:color="auto"/>
          </w:divBdr>
        </w:div>
      </w:divsChild>
    </w:div>
    <w:div w:id="197932963">
      <w:bodyDiv w:val="1"/>
      <w:marLeft w:val="0"/>
      <w:marRight w:val="0"/>
      <w:marTop w:val="0"/>
      <w:marBottom w:val="0"/>
      <w:divBdr>
        <w:top w:val="none" w:sz="0" w:space="0" w:color="auto"/>
        <w:left w:val="none" w:sz="0" w:space="0" w:color="auto"/>
        <w:bottom w:val="none" w:sz="0" w:space="0" w:color="auto"/>
        <w:right w:val="none" w:sz="0" w:space="0" w:color="auto"/>
      </w:divBdr>
    </w:div>
    <w:div w:id="217060543">
      <w:bodyDiv w:val="1"/>
      <w:marLeft w:val="0"/>
      <w:marRight w:val="0"/>
      <w:marTop w:val="0"/>
      <w:marBottom w:val="0"/>
      <w:divBdr>
        <w:top w:val="none" w:sz="0" w:space="0" w:color="auto"/>
        <w:left w:val="none" w:sz="0" w:space="0" w:color="auto"/>
        <w:bottom w:val="none" w:sz="0" w:space="0" w:color="auto"/>
        <w:right w:val="none" w:sz="0" w:space="0" w:color="auto"/>
      </w:divBdr>
    </w:div>
    <w:div w:id="230385923">
      <w:bodyDiv w:val="1"/>
      <w:marLeft w:val="0"/>
      <w:marRight w:val="0"/>
      <w:marTop w:val="0"/>
      <w:marBottom w:val="0"/>
      <w:divBdr>
        <w:top w:val="none" w:sz="0" w:space="0" w:color="auto"/>
        <w:left w:val="none" w:sz="0" w:space="0" w:color="auto"/>
        <w:bottom w:val="none" w:sz="0" w:space="0" w:color="auto"/>
        <w:right w:val="none" w:sz="0" w:space="0" w:color="auto"/>
      </w:divBdr>
      <w:divsChild>
        <w:div w:id="644235041">
          <w:marLeft w:val="0"/>
          <w:marRight w:val="0"/>
          <w:marTop w:val="0"/>
          <w:marBottom w:val="0"/>
          <w:divBdr>
            <w:top w:val="none" w:sz="0" w:space="0" w:color="auto"/>
            <w:left w:val="none" w:sz="0" w:space="0" w:color="auto"/>
            <w:bottom w:val="none" w:sz="0" w:space="0" w:color="auto"/>
            <w:right w:val="none" w:sz="0" w:space="0" w:color="auto"/>
          </w:divBdr>
        </w:div>
        <w:div w:id="1960869265">
          <w:marLeft w:val="0"/>
          <w:marRight w:val="0"/>
          <w:marTop w:val="0"/>
          <w:marBottom w:val="0"/>
          <w:divBdr>
            <w:top w:val="none" w:sz="0" w:space="0" w:color="auto"/>
            <w:left w:val="none" w:sz="0" w:space="0" w:color="auto"/>
            <w:bottom w:val="none" w:sz="0" w:space="0" w:color="auto"/>
            <w:right w:val="none" w:sz="0" w:space="0" w:color="auto"/>
          </w:divBdr>
        </w:div>
        <w:div w:id="1486581209">
          <w:marLeft w:val="0"/>
          <w:marRight w:val="0"/>
          <w:marTop w:val="0"/>
          <w:marBottom w:val="0"/>
          <w:divBdr>
            <w:top w:val="none" w:sz="0" w:space="0" w:color="auto"/>
            <w:left w:val="none" w:sz="0" w:space="0" w:color="auto"/>
            <w:bottom w:val="none" w:sz="0" w:space="0" w:color="auto"/>
            <w:right w:val="none" w:sz="0" w:space="0" w:color="auto"/>
          </w:divBdr>
        </w:div>
        <w:div w:id="910888531">
          <w:marLeft w:val="0"/>
          <w:marRight w:val="0"/>
          <w:marTop w:val="0"/>
          <w:marBottom w:val="0"/>
          <w:divBdr>
            <w:top w:val="none" w:sz="0" w:space="0" w:color="auto"/>
            <w:left w:val="none" w:sz="0" w:space="0" w:color="auto"/>
            <w:bottom w:val="none" w:sz="0" w:space="0" w:color="auto"/>
            <w:right w:val="none" w:sz="0" w:space="0" w:color="auto"/>
          </w:divBdr>
        </w:div>
      </w:divsChild>
    </w:div>
    <w:div w:id="257907228">
      <w:bodyDiv w:val="1"/>
      <w:marLeft w:val="0"/>
      <w:marRight w:val="0"/>
      <w:marTop w:val="0"/>
      <w:marBottom w:val="0"/>
      <w:divBdr>
        <w:top w:val="none" w:sz="0" w:space="0" w:color="auto"/>
        <w:left w:val="none" w:sz="0" w:space="0" w:color="auto"/>
        <w:bottom w:val="none" w:sz="0" w:space="0" w:color="auto"/>
        <w:right w:val="none" w:sz="0" w:space="0" w:color="auto"/>
      </w:divBdr>
    </w:div>
    <w:div w:id="291324385">
      <w:bodyDiv w:val="1"/>
      <w:marLeft w:val="0"/>
      <w:marRight w:val="0"/>
      <w:marTop w:val="0"/>
      <w:marBottom w:val="0"/>
      <w:divBdr>
        <w:top w:val="none" w:sz="0" w:space="0" w:color="auto"/>
        <w:left w:val="none" w:sz="0" w:space="0" w:color="auto"/>
        <w:bottom w:val="none" w:sz="0" w:space="0" w:color="auto"/>
        <w:right w:val="none" w:sz="0" w:space="0" w:color="auto"/>
      </w:divBdr>
    </w:div>
    <w:div w:id="305744548">
      <w:bodyDiv w:val="1"/>
      <w:marLeft w:val="0"/>
      <w:marRight w:val="0"/>
      <w:marTop w:val="0"/>
      <w:marBottom w:val="0"/>
      <w:divBdr>
        <w:top w:val="none" w:sz="0" w:space="0" w:color="auto"/>
        <w:left w:val="none" w:sz="0" w:space="0" w:color="auto"/>
        <w:bottom w:val="none" w:sz="0" w:space="0" w:color="auto"/>
        <w:right w:val="none" w:sz="0" w:space="0" w:color="auto"/>
      </w:divBdr>
    </w:div>
    <w:div w:id="323555666">
      <w:bodyDiv w:val="1"/>
      <w:marLeft w:val="0"/>
      <w:marRight w:val="0"/>
      <w:marTop w:val="0"/>
      <w:marBottom w:val="0"/>
      <w:divBdr>
        <w:top w:val="none" w:sz="0" w:space="0" w:color="auto"/>
        <w:left w:val="none" w:sz="0" w:space="0" w:color="auto"/>
        <w:bottom w:val="none" w:sz="0" w:space="0" w:color="auto"/>
        <w:right w:val="none" w:sz="0" w:space="0" w:color="auto"/>
      </w:divBdr>
      <w:divsChild>
        <w:div w:id="438723671">
          <w:marLeft w:val="0"/>
          <w:marRight w:val="0"/>
          <w:marTop w:val="0"/>
          <w:marBottom w:val="0"/>
          <w:divBdr>
            <w:top w:val="none" w:sz="0" w:space="0" w:color="auto"/>
            <w:left w:val="none" w:sz="0" w:space="0" w:color="auto"/>
            <w:bottom w:val="none" w:sz="0" w:space="0" w:color="auto"/>
            <w:right w:val="none" w:sz="0" w:space="0" w:color="auto"/>
          </w:divBdr>
        </w:div>
        <w:div w:id="355038774">
          <w:marLeft w:val="0"/>
          <w:marRight w:val="0"/>
          <w:marTop w:val="0"/>
          <w:marBottom w:val="0"/>
          <w:divBdr>
            <w:top w:val="none" w:sz="0" w:space="0" w:color="auto"/>
            <w:left w:val="none" w:sz="0" w:space="0" w:color="auto"/>
            <w:bottom w:val="none" w:sz="0" w:space="0" w:color="auto"/>
            <w:right w:val="none" w:sz="0" w:space="0" w:color="auto"/>
          </w:divBdr>
        </w:div>
      </w:divsChild>
    </w:div>
    <w:div w:id="354961069">
      <w:bodyDiv w:val="1"/>
      <w:marLeft w:val="0"/>
      <w:marRight w:val="0"/>
      <w:marTop w:val="0"/>
      <w:marBottom w:val="0"/>
      <w:divBdr>
        <w:top w:val="none" w:sz="0" w:space="0" w:color="auto"/>
        <w:left w:val="none" w:sz="0" w:space="0" w:color="auto"/>
        <w:bottom w:val="none" w:sz="0" w:space="0" w:color="auto"/>
        <w:right w:val="none" w:sz="0" w:space="0" w:color="auto"/>
      </w:divBdr>
    </w:div>
    <w:div w:id="368265893">
      <w:bodyDiv w:val="1"/>
      <w:marLeft w:val="0"/>
      <w:marRight w:val="0"/>
      <w:marTop w:val="0"/>
      <w:marBottom w:val="0"/>
      <w:divBdr>
        <w:top w:val="none" w:sz="0" w:space="0" w:color="auto"/>
        <w:left w:val="none" w:sz="0" w:space="0" w:color="auto"/>
        <w:bottom w:val="none" w:sz="0" w:space="0" w:color="auto"/>
        <w:right w:val="none" w:sz="0" w:space="0" w:color="auto"/>
      </w:divBdr>
    </w:div>
    <w:div w:id="393621740">
      <w:bodyDiv w:val="1"/>
      <w:marLeft w:val="0"/>
      <w:marRight w:val="0"/>
      <w:marTop w:val="0"/>
      <w:marBottom w:val="0"/>
      <w:divBdr>
        <w:top w:val="none" w:sz="0" w:space="0" w:color="auto"/>
        <w:left w:val="none" w:sz="0" w:space="0" w:color="auto"/>
        <w:bottom w:val="none" w:sz="0" w:space="0" w:color="auto"/>
        <w:right w:val="none" w:sz="0" w:space="0" w:color="auto"/>
      </w:divBdr>
    </w:div>
    <w:div w:id="427044830">
      <w:bodyDiv w:val="1"/>
      <w:marLeft w:val="0"/>
      <w:marRight w:val="0"/>
      <w:marTop w:val="0"/>
      <w:marBottom w:val="0"/>
      <w:divBdr>
        <w:top w:val="none" w:sz="0" w:space="0" w:color="auto"/>
        <w:left w:val="none" w:sz="0" w:space="0" w:color="auto"/>
        <w:bottom w:val="none" w:sz="0" w:space="0" w:color="auto"/>
        <w:right w:val="none" w:sz="0" w:space="0" w:color="auto"/>
      </w:divBdr>
    </w:div>
    <w:div w:id="467745296">
      <w:bodyDiv w:val="1"/>
      <w:marLeft w:val="0"/>
      <w:marRight w:val="0"/>
      <w:marTop w:val="0"/>
      <w:marBottom w:val="0"/>
      <w:divBdr>
        <w:top w:val="none" w:sz="0" w:space="0" w:color="auto"/>
        <w:left w:val="none" w:sz="0" w:space="0" w:color="auto"/>
        <w:bottom w:val="none" w:sz="0" w:space="0" w:color="auto"/>
        <w:right w:val="none" w:sz="0" w:space="0" w:color="auto"/>
      </w:divBdr>
    </w:div>
    <w:div w:id="549077100">
      <w:bodyDiv w:val="1"/>
      <w:marLeft w:val="0"/>
      <w:marRight w:val="0"/>
      <w:marTop w:val="0"/>
      <w:marBottom w:val="0"/>
      <w:divBdr>
        <w:top w:val="none" w:sz="0" w:space="0" w:color="auto"/>
        <w:left w:val="none" w:sz="0" w:space="0" w:color="auto"/>
        <w:bottom w:val="none" w:sz="0" w:space="0" w:color="auto"/>
        <w:right w:val="none" w:sz="0" w:space="0" w:color="auto"/>
      </w:divBdr>
    </w:div>
    <w:div w:id="610741780">
      <w:bodyDiv w:val="1"/>
      <w:marLeft w:val="0"/>
      <w:marRight w:val="0"/>
      <w:marTop w:val="0"/>
      <w:marBottom w:val="0"/>
      <w:divBdr>
        <w:top w:val="none" w:sz="0" w:space="0" w:color="auto"/>
        <w:left w:val="none" w:sz="0" w:space="0" w:color="auto"/>
        <w:bottom w:val="none" w:sz="0" w:space="0" w:color="auto"/>
        <w:right w:val="none" w:sz="0" w:space="0" w:color="auto"/>
      </w:divBdr>
    </w:div>
    <w:div w:id="611867140">
      <w:bodyDiv w:val="1"/>
      <w:marLeft w:val="0"/>
      <w:marRight w:val="0"/>
      <w:marTop w:val="0"/>
      <w:marBottom w:val="0"/>
      <w:divBdr>
        <w:top w:val="none" w:sz="0" w:space="0" w:color="auto"/>
        <w:left w:val="none" w:sz="0" w:space="0" w:color="auto"/>
        <w:bottom w:val="none" w:sz="0" w:space="0" w:color="auto"/>
        <w:right w:val="none" w:sz="0" w:space="0" w:color="auto"/>
      </w:divBdr>
    </w:div>
    <w:div w:id="616300647">
      <w:bodyDiv w:val="1"/>
      <w:marLeft w:val="0"/>
      <w:marRight w:val="0"/>
      <w:marTop w:val="0"/>
      <w:marBottom w:val="0"/>
      <w:divBdr>
        <w:top w:val="none" w:sz="0" w:space="0" w:color="auto"/>
        <w:left w:val="none" w:sz="0" w:space="0" w:color="auto"/>
        <w:bottom w:val="none" w:sz="0" w:space="0" w:color="auto"/>
        <w:right w:val="none" w:sz="0" w:space="0" w:color="auto"/>
      </w:divBdr>
    </w:div>
    <w:div w:id="634678001">
      <w:bodyDiv w:val="1"/>
      <w:marLeft w:val="0"/>
      <w:marRight w:val="0"/>
      <w:marTop w:val="0"/>
      <w:marBottom w:val="0"/>
      <w:divBdr>
        <w:top w:val="none" w:sz="0" w:space="0" w:color="auto"/>
        <w:left w:val="none" w:sz="0" w:space="0" w:color="auto"/>
        <w:bottom w:val="none" w:sz="0" w:space="0" w:color="auto"/>
        <w:right w:val="none" w:sz="0" w:space="0" w:color="auto"/>
      </w:divBdr>
    </w:div>
    <w:div w:id="646976492">
      <w:bodyDiv w:val="1"/>
      <w:marLeft w:val="0"/>
      <w:marRight w:val="0"/>
      <w:marTop w:val="0"/>
      <w:marBottom w:val="0"/>
      <w:divBdr>
        <w:top w:val="none" w:sz="0" w:space="0" w:color="auto"/>
        <w:left w:val="none" w:sz="0" w:space="0" w:color="auto"/>
        <w:bottom w:val="none" w:sz="0" w:space="0" w:color="auto"/>
        <w:right w:val="none" w:sz="0" w:space="0" w:color="auto"/>
      </w:divBdr>
      <w:divsChild>
        <w:div w:id="2112893060">
          <w:marLeft w:val="720"/>
          <w:marRight w:val="0"/>
          <w:marTop w:val="0"/>
          <w:marBottom w:val="0"/>
          <w:divBdr>
            <w:top w:val="none" w:sz="0" w:space="0" w:color="auto"/>
            <w:left w:val="none" w:sz="0" w:space="0" w:color="auto"/>
            <w:bottom w:val="none" w:sz="0" w:space="0" w:color="auto"/>
            <w:right w:val="none" w:sz="0" w:space="0" w:color="auto"/>
          </w:divBdr>
        </w:div>
        <w:div w:id="1003439954">
          <w:marLeft w:val="720"/>
          <w:marRight w:val="0"/>
          <w:marTop w:val="0"/>
          <w:marBottom w:val="0"/>
          <w:divBdr>
            <w:top w:val="none" w:sz="0" w:space="0" w:color="auto"/>
            <w:left w:val="none" w:sz="0" w:space="0" w:color="auto"/>
            <w:bottom w:val="none" w:sz="0" w:space="0" w:color="auto"/>
            <w:right w:val="none" w:sz="0" w:space="0" w:color="auto"/>
          </w:divBdr>
        </w:div>
        <w:div w:id="1213349242">
          <w:marLeft w:val="720"/>
          <w:marRight w:val="0"/>
          <w:marTop w:val="0"/>
          <w:marBottom w:val="0"/>
          <w:divBdr>
            <w:top w:val="none" w:sz="0" w:space="0" w:color="auto"/>
            <w:left w:val="none" w:sz="0" w:space="0" w:color="auto"/>
            <w:bottom w:val="none" w:sz="0" w:space="0" w:color="auto"/>
            <w:right w:val="none" w:sz="0" w:space="0" w:color="auto"/>
          </w:divBdr>
        </w:div>
        <w:div w:id="1407142038">
          <w:marLeft w:val="720"/>
          <w:marRight w:val="0"/>
          <w:marTop w:val="0"/>
          <w:marBottom w:val="0"/>
          <w:divBdr>
            <w:top w:val="none" w:sz="0" w:space="0" w:color="auto"/>
            <w:left w:val="none" w:sz="0" w:space="0" w:color="auto"/>
            <w:bottom w:val="none" w:sz="0" w:space="0" w:color="auto"/>
            <w:right w:val="none" w:sz="0" w:space="0" w:color="auto"/>
          </w:divBdr>
        </w:div>
        <w:div w:id="2136675667">
          <w:marLeft w:val="720"/>
          <w:marRight w:val="0"/>
          <w:marTop w:val="0"/>
          <w:marBottom w:val="0"/>
          <w:divBdr>
            <w:top w:val="none" w:sz="0" w:space="0" w:color="auto"/>
            <w:left w:val="none" w:sz="0" w:space="0" w:color="auto"/>
            <w:bottom w:val="none" w:sz="0" w:space="0" w:color="auto"/>
            <w:right w:val="none" w:sz="0" w:space="0" w:color="auto"/>
          </w:divBdr>
        </w:div>
        <w:div w:id="1202521072">
          <w:marLeft w:val="720"/>
          <w:marRight w:val="0"/>
          <w:marTop w:val="0"/>
          <w:marBottom w:val="0"/>
          <w:divBdr>
            <w:top w:val="none" w:sz="0" w:space="0" w:color="auto"/>
            <w:left w:val="none" w:sz="0" w:space="0" w:color="auto"/>
            <w:bottom w:val="none" w:sz="0" w:space="0" w:color="auto"/>
            <w:right w:val="none" w:sz="0" w:space="0" w:color="auto"/>
          </w:divBdr>
        </w:div>
      </w:divsChild>
    </w:div>
    <w:div w:id="720248157">
      <w:bodyDiv w:val="1"/>
      <w:marLeft w:val="0"/>
      <w:marRight w:val="0"/>
      <w:marTop w:val="0"/>
      <w:marBottom w:val="0"/>
      <w:divBdr>
        <w:top w:val="none" w:sz="0" w:space="0" w:color="auto"/>
        <w:left w:val="none" w:sz="0" w:space="0" w:color="auto"/>
        <w:bottom w:val="none" w:sz="0" w:space="0" w:color="auto"/>
        <w:right w:val="none" w:sz="0" w:space="0" w:color="auto"/>
      </w:divBdr>
    </w:div>
    <w:div w:id="731081145">
      <w:bodyDiv w:val="1"/>
      <w:marLeft w:val="0"/>
      <w:marRight w:val="0"/>
      <w:marTop w:val="0"/>
      <w:marBottom w:val="0"/>
      <w:divBdr>
        <w:top w:val="none" w:sz="0" w:space="0" w:color="auto"/>
        <w:left w:val="none" w:sz="0" w:space="0" w:color="auto"/>
        <w:bottom w:val="none" w:sz="0" w:space="0" w:color="auto"/>
        <w:right w:val="none" w:sz="0" w:space="0" w:color="auto"/>
      </w:divBdr>
    </w:div>
    <w:div w:id="753428800">
      <w:bodyDiv w:val="1"/>
      <w:marLeft w:val="0"/>
      <w:marRight w:val="0"/>
      <w:marTop w:val="0"/>
      <w:marBottom w:val="0"/>
      <w:divBdr>
        <w:top w:val="none" w:sz="0" w:space="0" w:color="auto"/>
        <w:left w:val="none" w:sz="0" w:space="0" w:color="auto"/>
        <w:bottom w:val="none" w:sz="0" w:space="0" w:color="auto"/>
        <w:right w:val="none" w:sz="0" w:space="0" w:color="auto"/>
      </w:divBdr>
    </w:div>
    <w:div w:id="754088814">
      <w:bodyDiv w:val="1"/>
      <w:marLeft w:val="0"/>
      <w:marRight w:val="0"/>
      <w:marTop w:val="0"/>
      <w:marBottom w:val="0"/>
      <w:divBdr>
        <w:top w:val="none" w:sz="0" w:space="0" w:color="auto"/>
        <w:left w:val="none" w:sz="0" w:space="0" w:color="auto"/>
        <w:bottom w:val="none" w:sz="0" w:space="0" w:color="auto"/>
        <w:right w:val="none" w:sz="0" w:space="0" w:color="auto"/>
      </w:divBdr>
    </w:div>
    <w:div w:id="799154186">
      <w:bodyDiv w:val="1"/>
      <w:marLeft w:val="0"/>
      <w:marRight w:val="0"/>
      <w:marTop w:val="0"/>
      <w:marBottom w:val="0"/>
      <w:divBdr>
        <w:top w:val="none" w:sz="0" w:space="0" w:color="auto"/>
        <w:left w:val="none" w:sz="0" w:space="0" w:color="auto"/>
        <w:bottom w:val="none" w:sz="0" w:space="0" w:color="auto"/>
        <w:right w:val="none" w:sz="0" w:space="0" w:color="auto"/>
      </w:divBdr>
    </w:div>
    <w:div w:id="801465109">
      <w:bodyDiv w:val="1"/>
      <w:marLeft w:val="0"/>
      <w:marRight w:val="0"/>
      <w:marTop w:val="0"/>
      <w:marBottom w:val="0"/>
      <w:divBdr>
        <w:top w:val="none" w:sz="0" w:space="0" w:color="auto"/>
        <w:left w:val="none" w:sz="0" w:space="0" w:color="auto"/>
        <w:bottom w:val="none" w:sz="0" w:space="0" w:color="auto"/>
        <w:right w:val="none" w:sz="0" w:space="0" w:color="auto"/>
      </w:divBdr>
      <w:divsChild>
        <w:div w:id="2045322541">
          <w:marLeft w:val="0"/>
          <w:marRight w:val="0"/>
          <w:marTop w:val="0"/>
          <w:marBottom w:val="0"/>
          <w:divBdr>
            <w:top w:val="none" w:sz="0" w:space="0" w:color="auto"/>
            <w:left w:val="none" w:sz="0" w:space="0" w:color="auto"/>
            <w:bottom w:val="none" w:sz="0" w:space="0" w:color="auto"/>
            <w:right w:val="none" w:sz="0" w:space="0" w:color="auto"/>
          </w:divBdr>
          <w:divsChild>
            <w:div w:id="1585992326">
              <w:marLeft w:val="0"/>
              <w:marRight w:val="0"/>
              <w:marTop w:val="0"/>
              <w:marBottom w:val="0"/>
              <w:divBdr>
                <w:top w:val="none" w:sz="0" w:space="0" w:color="auto"/>
                <w:left w:val="none" w:sz="0" w:space="0" w:color="auto"/>
                <w:bottom w:val="none" w:sz="0" w:space="0" w:color="auto"/>
                <w:right w:val="none" w:sz="0" w:space="0" w:color="auto"/>
              </w:divBdr>
              <w:divsChild>
                <w:div w:id="2142379546">
                  <w:marLeft w:val="0"/>
                  <w:marRight w:val="0"/>
                  <w:marTop w:val="0"/>
                  <w:marBottom w:val="0"/>
                  <w:divBdr>
                    <w:top w:val="none" w:sz="0" w:space="0" w:color="auto"/>
                    <w:left w:val="none" w:sz="0" w:space="0" w:color="auto"/>
                    <w:bottom w:val="none" w:sz="0" w:space="0" w:color="auto"/>
                    <w:right w:val="none" w:sz="0" w:space="0" w:color="auto"/>
                  </w:divBdr>
                  <w:divsChild>
                    <w:div w:id="1144085867">
                      <w:marLeft w:val="0"/>
                      <w:marRight w:val="0"/>
                      <w:marTop w:val="0"/>
                      <w:marBottom w:val="0"/>
                      <w:divBdr>
                        <w:top w:val="none" w:sz="0" w:space="0" w:color="auto"/>
                        <w:left w:val="none" w:sz="0" w:space="0" w:color="auto"/>
                        <w:bottom w:val="none" w:sz="0" w:space="0" w:color="auto"/>
                        <w:right w:val="none" w:sz="0" w:space="0" w:color="auto"/>
                      </w:divBdr>
                      <w:divsChild>
                        <w:div w:id="922684882">
                          <w:marLeft w:val="0"/>
                          <w:marRight w:val="0"/>
                          <w:marTop w:val="0"/>
                          <w:marBottom w:val="0"/>
                          <w:divBdr>
                            <w:top w:val="none" w:sz="0" w:space="0" w:color="auto"/>
                            <w:left w:val="none" w:sz="0" w:space="0" w:color="auto"/>
                            <w:bottom w:val="none" w:sz="0" w:space="0" w:color="auto"/>
                            <w:right w:val="none" w:sz="0" w:space="0" w:color="auto"/>
                          </w:divBdr>
                          <w:divsChild>
                            <w:div w:id="1122191821">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425767">
      <w:bodyDiv w:val="1"/>
      <w:marLeft w:val="0"/>
      <w:marRight w:val="0"/>
      <w:marTop w:val="0"/>
      <w:marBottom w:val="0"/>
      <w:divBdr>
        <w:top w:val="none" w:sz="0" w:space="0" w:color="auto"/>
        <w:left w:val="none" w:sz="0" w:space="0" w:color="auto"/>
        <w:bottom w:val="none" w:sz="0" w:space="0" w:color="auto"/>
        <w:right w:val="none" w:sz="0" w:space="0" w:color="auto"/>
      </w:divBdr>
    </w:div>
    <w:div w:id="824394504">
      <w:bodyDiv w:val="1"/>
      <w:marLeft w:val="0"/>
      <w:marRight w:val="0"/>
      <w:marTop w:val="0"/>
      <w:marBottom w:val="0"/>
      <w:divBdr>
        <w:top w:val="none" w:sz="0" w:space="0" w:color="auto"/>
        <w:left w:val="none" w:sz="0" w:space="0" w:color="auto"/>
        <w:bottom w:val="none" w:sz="0" w:space="0" w:color="auto"/>
        <w:right w:val="none" w:sz="0" w:space="0" w:color="auto"/>
      </w:divBdr>
    </w:div>
    <w:div w:id="882445631">
      <w:bodyDiv w:val="1"/>
      <w:marLeft w:val="0"/>
      <w:marRight w:val="0"/>
      <w:marTop w:val="0"/>
      <w:marBottom w:val="0"/>
      <w:divBdr>
        <w:top w:val="none" w:sz="0" w:space="0" w:color="auto"/>
        <w:left w:val="none" w:sz="0" w:space="0" w:color="auto"/>
        <w:bottom w:val="none" w:sz="0" w:space="0" w:color="auto"/>
        <w:right w:val="none" w:sz="0" w:space="0" w:color="auto"/>
      </w:divBdr>
    </w:div>
    <w:div w:id="892890353">
      <w:bodyDiv w:val="1"/>
      <w:marLeft w:val="0"/>
      <w:marRight w:val="0"/>
      <w:marTop w:val="0"/>
      <w:marBottom w:val="0"/>
      <w:divBdr>
        <w:top w:val="none" w:sz="0" w:space="0" w:color="auto"/>
        <w:left w:val="none" w:sz="0" w:space="0" w:color="auto"/>
        <w:bottom w:val="none" w:sz="0" w:space="0" w:color="auto"/>
        <w:right w:val="none" w:sz="0" w:space="0" w:color="auto"/>
      </w:divBdr>
      <w:divsChild>
        <w:div w:id="1357076948">
          <w:marLeft w:val="806"/>
          <w:marRight w:val="0"/>
          <w:marTop w:val="0"/>
          <w:marBottom w:val="0"/>
          <w:divBdr>
            <w:top w:val="none" w:sz="0" w:space="0" w:color="auto"/>
            <w:left w:val="none" w:sz="0" w:space="0" w:color="auto"/>
            <w:bottom w:val="none" w:sz="0" w:space="0" w:color="auto"/>
            <w:right w:val="none" w:sz="0" w:space="0" w:color="auto"/>
          </w:divBdr>
        </w:div>
        <w:div w:id="1647317729">
          <w:marLeft w:val="806"/>
          <w:marRight w:val="0"/>
          <w:marTop w:val="0"/>
          <w:marBottom w:val="0"/>
          <w:divBdr>
            <w:top w:val="none" w:sz="0" w:space="0" w:color="auto"/>
            <w:left w:val="none" w:sz="0" w:space="0" w:color="auto"/>
            <w:bottom w:val="none" w:sz="0" w:space="0" w:color="auto"/>
            <w:right w:val="none" w:sz="0" w:space="0" w:color="auto"/>
          </w:divBdr>
        </w:div>
        <w:div w:id="1006640433">
          <w:marLeft w:val="806"/>
          <w:marRight w:val="0"/>
          <w:marTop w:val="0"/>
          <w:marBottom w:val="0"/>
          <w:divBdr>
            <w:top w:val="none" w:sz="0" w:space="0" w:color="auto"/>
            <w:left w:val="none" w:sz="0" w:space="0" w:color="auto"/>
            <w:bottom w:val="none" w:sz="0" w:space="0" w:color="auto"/>
            <w:right w:val="none" w:sz="0" w:space="0" w:color="auto"/>
          </w:divBdr>
        </w:div>
        <w:div w:id="1669943216">
          <w:marLeft w:val="806"/>
          <w:marRight w:val="0"/>
          <w:marTop w:val="0"/>
          <w:marBottom w:val="0"/>
          <w:divBdr>
            <w:top w:val="none" w:sz="0" w:space="0" w:color="auto"/>
            <w:left w:val="none" w:sz="0" w:space="0" w:color="auto"/>
            <w:bottom w:val="none" w:sz="0" w:space="0" w:color="auto"/>
            <w:right w:val="none" w:sz="0" w:space="0" w:color="auto"/>
          </w:divBdr>
        </w:div>
        <w:div w:id="1448157034">
          <w:marLeft w:val="806"/>
          <w:marRight w:val="0"/>
          <w:marTop w:val="0"/>
          <w:marBottom w:val="0"/>
          <w:divBdr>
            <w:top w:val="none" w:sz="0" w:space="0" w:color="auto"/>
            <w:left w:val="none" w:sz="0" w:space="0" w:color="auto"/>
            <w:bottom w:val="none" w:sz="0" w:space="0" w:color="auto"/>
            <w:right w:val="none" w:sz="0" w:space="0" w:color="auto"/>
          </w:divBdr>
        </w:div>
        <w:div w:id="1483544734">
          <w:marLeft w:val="806"/>
          <w:marRight w:val="0"/>
          <w:marTop w:val="0"/>
          <w:marBottom w:val="0"/>
          <w:divBdr>
            <w:top w:val="none" w:sz="0" w:space="0" w:color="auto"/>
            <w:left w:val="none" w:sz="0" w:space="0" w:color="auto"/>
            <w:bottom w:val="none" w:sz="0" w:space="0" w:color="auto"/>
            <w:right w:val="none" w:sz="0" w:space="0" w:color="auto"/>
          </w:divBdr>
        </w:div>
        <w:div w:id="588851875">
          <w:marLeft w:val="806"/>
          <w:marRight w:val="0"/>
          <w:marTop w:val="0"/>
          <w:marBottom w:val="0"/>
          <w:divBdr>
            <w:top w:val="none" w:sz="0" w:space="0" w:color="auto"/>
            <w:left w:val="none" w:sz="0" w:space="0" w:color="auto"/>
            <w:bottom w:val="none" w:sz="0" w:space="0" w:color="auto"/>
            <w:right w:val="none" w:sz="0" w:space="0" w:color="auto"/>
          </w:divBdr>
        </w:div>
      </w:divsChild>
    </w:div>
    <w:div w:id="956177066">
      <w:bodyDiv w:val="1"/>
      <w:marLeft w:val="0"/>
      <w:marRight w:val="0"/>
      <w:marTop w:val="0"/>
      <w:marBottom w:val="0"/>
      <w:divBdr>
        <w:top w:val="none" w:sz="0" w:space="0" w:color="auto"/>
        <w:left w:val="none" w:sz="0" w:space="0" w:color="auto"/>
        <w:bottom w:val="none" w:sz="0" w:space="0" w:color="auto"/>
        <w:right w:val="none" w:sz="0" w:space="0" w:color="auto"/>
      </w:divBdr>
    </w:div>
    <w:div w:id="1087653344">
      <w:bodyDiv w:val="1"/>
      <w:marLeft w:val="0"/>
      <w:marRight w:val="0"/>
      <w:marTop w:val="0"/>
      <w:marBottom w:val="0"/>
      <w:divBdr>
        <w:top w:val="none" w:sz="0" w:space="0" w:color="auto"/>
        <w:left w:val="none" w:sz="0" w:space="0" w:color="auto"/>
        <w:bottom w:val="none" w:sz="0" w:space="0" w:color="auto"/>
        <w:right w:val="none" w:sz="0" w:space="0" w:color="auto"/>
      </w:divBdr>
    </w:div>
    <w:div w:id="1140271740">
      <w:bodyDiv w:val="1"/>
      <w:marLeft w:val="0"/>
      <w:marRight w:val="0"/>
      <w:marTop w:val="0"/>
      <w:marBottom w:val="0"/>
      <w:divBdr>
        <w:top w:val="none" w:sz="0" w:space="0" w:color="auto"/>
        <w:left w:val="none" w:sz="0" w:space="0" w:color="auto"/>
        <w:bottom w:val="none" w:sz="0" w:space="0" w:color="auto"/>
        <w:right w:val="none" w:sz="0" w:space="0" w:color="auto"/>
      </w:divBdr>
    </w:div>
    <w:div w:id="1174882518">
      <w:bodyDiv w:val="1"/>
      <w:marLeft w:val="0"/>
      <w:marRight w:val="0"/>
      <w:marTop w:val="0"/>
      <w:marBottom w:val="0"/>
      <w:divBdr>
        <w:top w:val="none" w:sz="0" w:space="0" w:color="auto"/>
        <w:left w:val="none" w:sz="0" w:space="0" w:color="auto"/>
        <w:bottom w:val="none" w:sz="0" w:space="0" w:color="auto"/>
        <w:right w:val="none" w:sz="0" w:space="0" w:color="auto"/>
      </w:divBdr>
    </w:div>
    <w:div w:id="1197963096">
      <w:bodyDiv w:val="1"/>
      <w:marLeft w:val="0"/>
      <w:marRight w:val="0"/>
      <w:marTop w:val="0"/>
      <w:marBottom w:val="0"/>
      <w:divBdr>
        <w:top w:val="none" w:sz="0" w:space="0" w:color="auto"/>
        <w:left w:val="none" w:sz="0" w:space="0" w:color="auto"/>
        <w:bottom w:val="none" w:sz="0" w:space="0" w:color="auto"/>
        <w:right w:val="none" w:sz="0" w:space="0" w:color="auto"/>
      </w:divBdr>
    </w:div>
    <w:div w:id="1253592073">
      <w:bodyDiv w:val="1"/>
      <w:marLeft w:val="0"/>
      <w:marRight w:val="0"/>
      <w:marTop w:val="0"/>
      <w:marBottom w:val="0"/>
      <w:divBdr>
        <w:top w:val="none" w:sz="0" w:space="0" w:color="auto"/>
        <w:left w:val="none" w:sz="0" w:space="0" w:color="auto"/>
        <w:bottom w:val="none" w:sz="0" w:space="0" w:color="auto"/>
        <w:right w:val="none" w:sz="0" w:space="0" w:color="auto"/>
      </w:divBdr>
    </w:div>
    <w:div w:id="1319117109">
      <w:bodyDiv w:val="1"/>
      <w:marLeft w:val="0"/>
      <w:marRight w:val="0"/>
      <w:marTop w:val="0"/>
      <w:marBottom w:val="0"/>
      <w:divBdr>
        <w:top w:val="none" w:sz="0" w:space="0" w:color="auto"/>
        <w:left w:val="none" w:sz="0" w:space="0" w:color="auto"/>
        <w:bottom w:val="none" w:sz="0" w:space="0" w:color="auto"/>
        <w:right w:val="none" w:sz="0" w:space="0" w:color="auto"/>
      </w:divBdr>
    </w:div>
    <w:div w:id="1324772571">
      <w:bodyDiv w:val="1"/>
      <w:marLeft w:val="0"/>
      <w:marRight w:val="0"/>
      <w:marTop w:val="0"/>
      <w:marBottom w:val="0"/>
      <w:divBdr>
        <w:top w:val="none" w:sz="0" w:space="0" w:color="auto"/>
        <w:left w:val="none" w:sz="0" w:space="0" w:color="auto"/>
        <w:bottom w:val="none" w:sz="0" w:space="0" w:color="auto"/>
        <w:right w:val="none" w:sz="0" w:space="0" w:color="auto"/>
      </w:divBdr>
    </w:div>
    <w:div w:id="1348092645">
      <w:bodyDiv w:val="1"/>
      <w:marLeft w:val="0"/>
      <w:marRight w:val="0"/>
      <w:marTop w:val="0"/>
      <w:marBottom w:val="0"/>
      <w:divBdr>
        <w:top w:val="none" w:sz="0" w:space="0" w:color="auto"/>
        <w:left w:val="none" w:sz="0" w:space="0" w:color="auto"/>
        <w:bottom w:val="none" w:sz="0" w:space="0" w:color="auto"/>
        <w:right w:val="none" w:sz="0" w:space="0" w:color="auto"/>
      </w:divBdr>
      <w:divsChild>
        <w:div w:id="825558335">
          <w:marLeft w:val="0"/>
          <w:marRight w:val="0"/>
          <w:marTop w:val="0"/>
          <w:marBottom w:val="0"/>
          <w:divBdr>
            <w:top w:val="none" w:sz="0" w:space="0" w:color="auto"/>
            <w:left w:val="none" w:sz="0" w:space="0" w:color="auto"/>
            <w:bottom w:val="none" w:sz="0" w:space="0" w:color="auto"/>
            <w:right w:val="none" w:sz="0" w:space="0" w:color="auto"/>
          </w:divBdr>
          <w:divsChild>
            <w:div w:id="1316111059">
              <w:marLeft w:val="0"/>
              <w:marRight w:val="0"/>
              <w:marTop w:val="0"/>
              <w:marBottom w:val="0"/>
              <w:divBdr>
                <w:top w:val="none" w:sz="0" w:space="0" w:color="auto"/>
                <w:left w:val="none" w:sz="0" w:space="0" w:color="auto"/>
                <w:bottom w:val="none" w:sz="0" w:space="0" w:color="auto"/>
                <w:right w:val="none" w:sz="0" w:space="0" w:color="auto"/>
              </w:divBdr>
              <w:divsChild>
                <w:div w:id="1416635373">
                  <w:marLeft w:val="0"/>
                  <w:marRight w:val="0"/>
                  <w:marTop w:val="0"/>
                  <w:marBottom w:val="0"/>
                  <w:divBdr>
                    <w:top w:val="none" w:sz="0" w:space="0" w:color="auto"/>
                    <w:left w:val="none" w:sz="0" w:space="0" w:color="auto"/>
                    <w:bottom w:val="none" w:sz="0" w:space="0" w:color="auto"/>
                    <w:right w:val="none" w:sz="0" w:space="0" w:color="auto"/>
                  </w:divBdr>
                  <w:divsChild>
                    <w:div w:id="1361200905">
                      <w:marLeft w:val="0"/>
                      <w:marRight w:val="0"/>
                      <w:marTop w:val="0"/>
                      <w:marBottom w:val="0"/>
                      <w:divBdr>
                        <w:top w:val="none" w:sz="0" w:space="0" w:color="auto"/>
                        <w:left w:val="none" w:sz="0" w:space="0" w:color="auto"/>
                        <w:bottom w:val="none" w:sz="0" w:space="0" w:color="auto"/>
                        <w:right w:val="none" w:sz="0" w:space="0" w:color="auto"/>
                      </w:divBdr>
                      <w:divsChild>
                        <w:div w:id="2135899300">
                          <w:marLeft w:val="0"/>
                          <w:marRight w:val="0"/>
                          <w:marTop w:val="0"/>
                          <w:marBottom w:val="0"/>
                          <w:divBdr>
                            <w:top w:val="none" w:sz="0" w:space="0" w:color="auto"/>
                            <w:left w:val="none" w:sz="0" w:space="0" w:color="auto"/>
                            <w:bottom w:val="none" w:sz="0" w:space="0" w:color="auto"/>
                            <w:right w:val="none" w:sz="0" w:space="0" w:color="auto"/>
                          </w:divBdr>
                          <w:divsChild>
                            <w:div w:id="80898293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174739">
      <w:bodyDiv w:val="1"/>
      <w:marLeft w:val="0"/>
      <w:marRight w:val="0"/>
      <w:marTop w:val="0"/>
      <w:marBottom w:val="0"/>
      <w:divBdr>
        <w:top w:val="none" w:sz="0" w:space="0" w:color="auto"/>
        <w:left w:val="none" w:sz="0" w:space="0" w:color="auto"/>
        <w:bottom w:val="none" w:sz="0" w:space="0" w:color="auto"/>
        <w:right w:val="none" w:sz="0" w:space="0" w:color="auto"/>
      </w:divBdr>
    </w:div>
    <w:div w:id="1419249925">
      <w:bodyDiv w:val="1"/>
      <w:marLeft w:val="0"/>
      <w:marRight w:val="0"/>
      <w:marTop w:val="0"/>
      <w:marBottom w:val="0"/>
      <w:divBdr>
        <w:top w:val="none" w:sz="0" w:space="0" w:color="auto"/>
        <w:left w:val="none" w:sz="0" w:space="0" w:color="auto"/>
        <w:bottom w:val="none" w:sz="0" w:space="0" w:color="auto"/>
        <w:right w:val="none" w:sz="0" w:space="0" w:color="auto"/>
      </w:divBdr>
      <w:divsChild>
        <w:div w:id="1545410253">
          <w:marLeft w:val="0"/>
          <w:marRight w:val="0"/>
          <w:marTop w:val="0"/>
          <w:marBottom w:val="0"/>
          <w:divBdr>
            <w:top w:val="none" w:sz="0" w:space="0" w:color="auto"/>
            <w:left w:val="none" w:sz="0" w:space="0" w:color="auto"/>
            <w:bottom w:val="none" w:sz="0" w:space="0" w:color="auto"/>
            <w:right w:val="none" w:sz="0" w:space="0" w:color="auto"/>
          </w:divBdr>
          <w:divsChild>
            <w:div w:id="1799226454">
              <w:marLeft w:val="0"/>
              <w:marRight w:val="0"/>
              <w:marTop w:val="0"/>
              <w:marBottom w:val="0"/>
              <w:divBdr>
                <w:top w:val="none" w:sz="0" w:space="0" w:color="auto"/>
                <w:left w:val="none" w:sz="0" w:space="0" w:color="auto"/>
                <w:bottom w:val="none" w:sz="0" w:space="0" w:color="auto"/>
                <w:right w:val="none" w:sz="0" w:space="0" w:color="auto"/>
              </w:divBdr>
              <w:divsChild>
                <w:div w:id="1126315184">
                  <w:marLeft w:val="0"/>
                  <w:marRight w:val="0"/>
                  <w:marTop w:val="0"/>
                  <w:marBottom w:val="0"/>
                  <w:divBdr>
                    <w:top w:val="none" w:sz="0" w:space="0" w:color="auto"/>
                    <w:left w:val="none" w:sz="0" w:space="0" w:color="auto"/>
                    <w:bottom w:val="none" w:sz="0" w:space="0" w:color="auto"/>
                    <w:right w:val="none" w:sz="0" w:space="0" w:color="auto"/>
                  </w:divBdr>
                  <w:divsChild>
                    <w:div w:id="557861351">
                      <w:marLeft w:val="0"/>
                      <w:marRight w:val="0"/>
                      <w:marTop w:val="0"/>
                      <w:marBottom w:val="0"/>
                      <w:divBdr>
                        <w:top w:val="none" w:sz="0" w:space="0" w:color="auto"/>
                        <w:left w:val="none" w:sz="0" w:space="0" w:color="auto"/>
                        <w:bottom w:val="none" w:sz="0" w:space="0" w:color="auto"/>
                        <w:right w:val="none" w:sz="0" w:space="0" w:color="auto"/>
                      </w:divBdr>
                      <w:divsChild>
                        <w:div w:id="1945767207">
                          <w:marLeft w:val="0"/>
                          <w:marRight w:val="0"/>
                          <w:marTop w:val="0"/>
                          <w:marBottom w:val="0"/>
                          <w:divBdr>
                            <w:top w:val="none" w:sz="0" w:space="0" w:color="auto"/>
                            <w:left w:val="none" w:sz="0" w:space="0" w:color="auto"/>
                            <w:bottom w:val="none" w:sz="0" w:space="0" w:color="auto"/>
                            <w:right w:val="none" w:sz="0" w:space="0" w:color="auto"/>
                          </w:divBdr>
                          <w:divsChild>
                            <w:div w:id="1017467551">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003461">
      <w:bodyDiv w:val="1"/>
      <w:marLeft w:val="0"/>
      <w:marRight w:val="0"/>
      <w:marTop w:val="0"/>
      <w:marBottom w:val="0"/>
      <w:divBdr>
        <w:top w:val="none" w:sz="0" w:space="0" w:color="auto"/>
        <w:left w:val="none" w:sz="0" w:space="0" w:color="auto"/>
        <w:bottom w:val="none" w:sz="0" w:space="0" w:color="auto"/>
        <w:right w:val="none" w:sz="0" w:space="0" w:color="auto"/>
      </w:divBdr>
      <w:divsChild>
        <w:div w:id="1978804002">
          <w:marLeft w:val="0"/>
          <w:marRight w:val="0"/>
          <w:marTop w:val="0"/>
          <w:marBottom w:val="0"/>
          <w:divBdr>
            <w:top w:val="none" w:sz="0" w:space="0" w:color="auto"/>
            <w:left w:val="none" w:sz="0" w:space="0" w:color="auto"/>
            <w:bottom w:val="none" w:sz="0" w:space="0" w:color="auto"/>
            <w:right w:val="none" w:sz="0" w:space="0" w:color="auto"/>
          </w:divBdr>
          <w:divsChild>
            <w:div w:id="1229144855">
              <w:marLeft w:val="0"/>
              <w:marRight w:val="0"/>
              <w:marTop w:val="0"/>
              <w:marBottom w:val="0"/>
              <w:divBdr>
                <w:top w:val="none" w:sz="0" w:space="0" w:color="auto"/>
                <w:left w:val="none" w:sz="0" w:space="0" w:color="auto"/>
                <w:bottom w:val="none" w:sz="0" w:space="0" w:color="auto"/>
                <w:right w:val="none" w:sz="0" w:space="0" w:color="auto"/>
              </w:divBdr>
              <w:divsChild>
                <w:div w:id="275406009">
                  <w:marLeft w:val="0"/>
                  <w:marRight w:val="0"/>
                  <w:marTop w:val="0"/>
                  <w:marBottom w:val="0"/>
                  <w:divBdr>
                    <w:top w:val="none" w:sz="0" w:space="0" w:color="auto"/>
                    <w:left w:val="none" w:sz="0" w:space="0" w:color="auto"/>
                    <w:bottom w:val="none" w:sz="0" w:space="0" w:color="auto"/>
                    <w:right w:val="none" w:sz="0" w:space="0" w:color="auto"/>
                  </w:divBdr>
                  <w:divsChild>
                    <w:div w:id="1208956518">
                      <w:marLeft w:val="0"/>
                      <w:marRight w:val="0"/>
                      <w:marTop w:val="0"/>
                      <w:marBottom w:val="0"/>
                      <w:divBdr>
                        <w:top w:val="none" w:sz="0" w:space="0" w:color="auto"/>
                        <w:left w:val="none" w:sz="0" w:space="0" w:color="auto"/>
                        <w:bottom w:val="none" w:sz="0" w:space="0" w:color="auto"/>
                        <w:right w:val="none" w:sz="0" w:space="0" w:color="auto"/>
                      </w:divBdr>
                      <w:divsChild>
                        <w:div w:id="2052991757">
                          <w:marLeft w:val="0"/>
                          <w:marRight w:val="0"/>
                          <w:marTop w:val="0"/>
                          <w:marBottom w:val="0"/>
                          <w:divBdr>
                            <w:top w:val="none" w:sz="0" w:space="0" w:color="auto"/>
                            <w:left w:val="none" w:sz="0" w:space="0" w:color="auto"/>
                            <w:bottom w:val="none" w:sz="0" w:space="0" w:color="auto"/>
                            <w:right w:val="none" w:sz="0" w:space="0" w:color="auto"/>
                          </w:divBdr>
                          <w:divsChild>
                            <w:div w:id="213204985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248708">
      <w:bodyDiv w:val="1"/>
      <w:marLeft w:val="0"/>
      <w:marRight w:val="0"/>
      <w:marTop w:val="0"/>
      <w:marBottom w:val="0"/>
      <w:divBdr>
        <w:top w:val="none" w:sz="0" w:space="0" w:color="auto"/>
        <w:left w:val="none" w:sz="0" w:space="0" w:color="auto"/>
        <w:bottom w:val="none" w:sz="0" w:space="0" w:color="auto"/>
        <w:right w:val="none" w:sz="0" w:space="0" w:color="auto"/>
      </w:divBdr>
      <w:divsChild>
        <w:div w:id="666444798">
          <w:marLeft w:val="0"/>
          <w:marRight w:val="0"/>
          <w:marTop w:val="0"/>
          <w:marBottom w:val="0"/>
          <w:divBdr>
            <w:top w:val="none" w:sz="0" w:space="0" w:color="auto"/>
            <w:left w:val="none" w:sz="0" w:space="0" w:color="auto"/>
            <w:bottom w:val="none" w:sz="0" w:space="0" w:color="auto"/>
            <w:right w:val="none" w:sz="0" w:space="0" w:color="auto"/>
          </w:divBdr>
        </w:div>
        <w:div w:id="1632174862">
          <w:marLeft w:val="0"/>
          <w:marRight w:val="0"/>
          <w:marTop w:val="0"/>
          <w:marBottom w:val="0"/>
          <w:divBdr>
            <w:top w:val="none" w:sz="0" w:space="0" w:color="auto"/>
            <w:left w:val="none" w:sz="0" w:space="0" w:color="auto"/>
            <w:bottom w:val="none" w:sz="0" w:space="0" w:color="auto"/>
            <w:right w:val="none" w:sz="0" w:space="0" w:color="auto"/>
          </w:divBdr>
        </w:div>
        <w:div w:id="839930307">
          <w:marLeft w:val="0"/>
          <w:marRight w:val="0"/>
          <w:marTop w:val="0"/>
          <w:marBottom w:val="0"/>
          <w:divBdr>
            <w:top w:val="none" w:sz="0" w:space="0" w:color="auto"/>
            <w:left w:val="none" w:sz="0" w:space="0" w:color="auto"/>
            <w:bottom w:val="none" w:sz="0" w:space="0" w:color="auto"/>
            <w:right w:val="none" w:sz="0" w:space="0" w:color="auto"/>
          </w:divBdr>
        </w:div>
        <w:div w:id="1105881222">
          <w:marLeft w:val="0"/>
          <w:marRight w:val="0"/>
          <w:marTop w:val="0"/>
          <w:marBottom w:val="0"/>
          <w:divBdr>
            <w:top w:val="none" w:sz="0" w:space="0" w:color="auto"/>
            <w:left w:val="none" w:sz="0" w:space="0" w:color="auto"/>
            <w:bottom w:val="none" w:sz="0" w:space="0" w:color="auto"/>
            <w:right w:val="none" w:sz="0" w:space="0" w:color="auto"/>
          </w:divBdr>
        </w:div>
        <w:div w:id="93866538">
          <w:marLeft w:val="0"/>
          <w:marRight w:val="0"/>
          <w:marTop w:val="0"/>
          <w:marBottom w:val="0"/>
          <w:divBdr>
            <w:top w:val="none" w:sz="0" w:space="0" w:color="auto"/>
            <w:left w:val="none" w:sz="0" w:space="0" w:color="auto"/>
            <w:bottom w:val="none" w:sz="0" w:space="0" w:color="auto"/>
            <w:right w:val="none" w:sz="0" w:space="0" w:color="auto"/>
          </w:divBdr>
        </w:div>
        <w:div w:id="1309869367">
          <w:marLeft w:val="0"/>
          <w:marRight w:val="0"/>
          <w:marTop w:val="0"/>
          <w:marBottom w:val="0"/>
          <w:divBdr>
            <w:top w:val="none" w:sz="0" w:space="0" w:color="auto"/>
            <w:left w:val="none" w:sz="0" w:space="0" w:color="auto"/>
            <w:bottom w:val="none" w:sz="0" w:space="0" w:color="auto"/>
            <w:right w:val="none" w:sz="0" w:space="0" w:color="auto"/>
          </w:divBdr>
        </w:div>
        <w:div w:id="224148795">
          <w:marLeft w:val="0"/>
          <w:marRight w:val="0"/>
          <w:marTop w:val="0"/>
          <w:marBottom w:val="0"/>
          <w:divBdr>
            <w:top w:val="none" w:sz="0" w:space="0" w:color="auto"/>
            <w:left w:val="none" w:sz="0" w:space="0" w:color="auto"/>
            <w:bottom w:val="none" w:sz="0" w:space="0" w:color="auto"/>
            <w:right w:val="none" w:sz="0" w:space="0" w:color="auto"/>
          </w:divBdr>
        </w:div>
        <w:div w:id="213125825">
          <w:marLeft w:val="0"/>
          <w:marRight w:val="0"/>
          <w:marTop w:val="0"/>
          <w:marBottom w:val="0"/>
          <w:divBdr>
            <w:top w:val="none" w:sz="0" w:space="0" w:color="auto"/>
            <w:left w:val="none" w:sz="0" w:space="0" w:color="auto"/>
            <w:bottom w:val="none" w:sz="0" w:space="0" w:color="auto"/>
            <w:right w:val="none" w:sz="0" w:space="0" w:color="auto"/>
          </w:divBdr>
        </w:div>
        <w:div w:id="671492661">
          <w:marLeft w:val="0"/>
          <w:marRight w:val="0"/>
          <w:marTop w:val="0"/>
          <w:marBottom w:val="0"/>
          <w:divBdr>
            <w:top w:val="none" w:sz="0" w:space="0" w:color="auto"/>
            <w:left w:val="none" w:sz="0" w:space="0" w:color="auto"/>
            <w:bottom w:val="none" w:sz="0" w:space="0" w:color="auto"/>
            <w:right w:val="none" w:sz="0" w:space="0" w:color="auto"/>
          </w:divBdr>
        </w:div>
      </w:divsChild>
    </w:div>
    <w:div w:id="1487816343">
      <w:bodyDiv w:val="1"/>
      <w:marLeft w:val="0"/>
      <w:marRight w:val="0"/>
      <w:marTop w:val="0"/>
      <w:marBottom w:val="0"/>
      <w:divBdr>
        <w:top w:val="none" w:sz="0" w:space="0" w:color="auto"/>
        <w:left w:val="none" w:sz="0" w:space="0" w:color="auto"/>
        <w:bottom w:val="none" w:sz="0" w:space="0" w:color="auto"/>
        <w:right w:val="none" w:sz="0" w:space="0" w:color="auto"/>
      </w:divBdr>
    </w:div>
    <w:div w:id="1494682166">
      <w:bodyDiv w:val="1"/>
      <w:marLeft w:val="0"/>
      <w:marRight w:val="0"/>
      <w:marTop w:val="0"/>
      <w:marBottom w:val="0"/>
      <w:divBdr>
        <w:top w:val="none" w:sz="0" w:space="0" w:color="auto"/>
        <w:left w:val="none" w:sz="0" w:space="0" w:color="auto"/>
        <w:bottom w:val="none" w:sz="0" w:space="0" w:color="auto"/>
        <w:right w:val="none" w:sz="0" w:space="0" w:color="auto"/>
      </w:divBdr>
    </w:div>
    <w:div w:id="1521578204">
      <w:bodyDiv w:val="1"/>
      <w:marLeft w:val="0"/>
      <w:marRight w:val="0"/>
      <w:marTop w:val="0"/>
      <w:marBottom w:val="0"/>
      <w:divBdr>
        <w:top w:val="none" w:sz="0" w:space="0" w:color="auto"/>
        <w:left w:val="none" w:sz="0" w:space="0" w:color="auto"/>
        <w:bottom w:val="none" w:sz="0" w:space="0" w:color="auto"/>
        <w:right w:val="none" w:sz="0" w:space="0" w:color="auto"/>
      </w:divBdr>
    </w:div>
    <w:div w:id="1530993120">
      <w:bodyDiv w:val="1"/>
      <w:marLeft w:val="0"/>
      <w:marRight w:val="0"/>
      <w:marTop w:val="0"/>
      <w:marBottom w:val="0"/>
      <w:divBdr>
        <w:top w:val="none" w:sz="0" w:space="0" w:color="auto"/>
        <w:left w:val="none" w:sz="0" w:space="0" w:color="auto"/>
        <w:bottom w:val="none" w:sz="0" w:space="0" w:color="auto"/>
        <w:right w:val="none" w:sz="0" w:space="0" w:color="auto"/>
      </w:divBdr>
      <w:divsChild>
        <w:div w:id="924998697">
          <w:marLeft w:val="806"/>
          <w:marRight w:val="0"/>
          <w:marTop w:val="0"/>
          <w:marBottom w:val="0"/>
          <w:divBdr>
            <w:top w:val="none" w:sz="0" w:space="0" w:color="auto"/>
            <w:left w:val="none" w:sz="0" w:space="0" w:color="auto"/>
            <w:bottom w:val="none" w:sz="0" w:space="0" w:color="auto"/>
            <w:right w:val="none" w:sz="0" w:space="0" w:color="auto"/>
          </w:divBdr>
        </w:div>
        <w:div w:id="724448288">
          <w:marLeft w:val="806"/>
          <w:marRight w:val="0"/>
          <w:marTop w:val="0"/>
          <w:marBottom w:val="0"/>
          <w:divBdr>
            <w:top w:val="none" w:sz="0" w:space="0" w:color="auto"/>
            <w:left w:val="none" w:sz="0" w:space="0" w:color="auto"/>
            <w:bottom w:val="none" w:sz="0" w:space="0" w:color="auto"/>
            <w:right w:val="none" w:sz="0" w:space="0" w:color="auto"/>
          </w:divBdr>
        </w:div>
        <w:div w:id="866914190">
          <w:marLeft w:val="806"/>
          <w:marRight w:val="0"/>
          <w:marTop w:val="0"/>
          <w:marBottom w:val="0"/>
          <w:divBdr>
            <w:top w:val="none" w:sz="0" w:space="0" w:color="auto"/>
            <w:left w:val="none" w:sz="0" w:space="0" w:color="auto"/>
            <w:bottom w:val="none" w:sz="0" w:space="0" w:color="auto"/>
            <w:right w:val="none" w:sz="0" w:space="0" w:color="auto"/>
          </w:divBdr>
        </w:div>
        <w:div w:id="1850413727">
          <w:marLeft w:val="806"/>
          <w:marRight w:val="0"/>
          <w:marTop w:val="0"/>
          <w:marBottom w:val="0"/>
          <w:divBdr>
            <w:top w:val="none" w:sz="0" w:space="0" w:color="auto"/>
            <w:left w:val="none" w:sz="0" w:space="0" w:color="auto"/>
            <w:bottom w:val="none" w:sz="0" w:space="0" w:color="auto"/>
            <w:right w:val="none" w:sz="0" w:space="0" w:color="auto"/>
          </w:divBdr>
        </w:div>
      </w:divsChild>
    </w:div>
    <w:div w:id="1537162152">
      <w:bodyDiv w:val="1"/>
      <w:marLeft w:val="0"/>
      <w:marRight w:val="0"/>
      <w:marTop w:val="0"/>
      <w:marBottom w:val="0"/>
      <w:divBdr>
        <w:top w:val="none" w:sz="0" w:space="0" w:color="auto"/>
        <w:left w:val="none" w:sz="0" w:space="0" w:color="auto"/>
        <w:bottom w:val="none" w:sz="0" w:space="0" w:color="auto"/>
        <w:right w:val="none" w:sz="0" w:space="0" w:color="auto"/>
      </w:divBdr>
    </w:div>
    <w:div w:id="1557080947">
      <w:bodyDiv w:val="1"/>
      <w:marLeft w:val="0"/>
      <w:marRight w:val="0"/>
      <w:marTop w:val="0"/>
      <w:marBottom w:val="0"/>
      <w:divBdr>
        <w:top w:val="none" w:sz="0" w:space="0" w:color="auto"/>
        <w:left w:val="none" w:sz="0" w:space="0" w:color="auto"/>
        <w:bottom w:val="none" w:sz="0" w:space="0" w:color="auto"/>
        <w:right w:val="none" w:sz="0" w:space="0" w:color="auto"/>
      </w:divBdr>
    </w:div>
    <w:div w:id="1581671793">
      <w:bodyDiv w:val="1"/>
      <w:marLeft w:val="0"/>
      <w:marRight w:val="0"/>
      <w:marTop w:val="0"/>
      <w:marBottom w:val="0"/>
      <w:divBdr>
        <w:top w:val="none" w:sz="0" w:space="0" w:color="auto"/>
        <w:left w:val="none" w:sz="0" w:space="0" w:color="auto"/>
        <w:bottom w:val="none" w:sz="0" w:space="0" w:color="auto"/>
        <w:right w:val="none" w:sz="0" w:space="0" w:color="auto"/>
      </w:divBdr>
    </w:div>
    <w:div w:id="1658731109">
      <w:bodyDiv w:val="1"/>
      <w:marLeft w:val="0"/>
      <w:marRight w:val="0"/>
      <w:marTop w:val="0"/>
      <w:marBottom w:val="0"/>
      <w:divBdr>
        <w:top w:val="none" w:sz="0" w:space="0" w:color="auto"/>
        <w:left w:val="none" w:sz="0" w:space="0" w:color="auto"/>
        <w:bottom w:val="none" w:sz="0" w:space="0" w:color="auto"/>
        <w:right w:val="none" w:sz="0" w:space="0" w:color="auto"/>
      </w:divBdr>
      <w:divsChild>
        <w:div w:id="1538201888">
          <w:marLeft w:val="0"/>
          <w:marRight w:val="0"/>
          <w:marTop w:val="0"/>
          <w:marBottom w:val="0"/>
          <w:divBdr>
            <w:top w:val="none" w:sz="0" w:space="0" w:color="auto"/>
            <w:left w:val="none" w:sz="0" w:space="0" w:color="auto"/>
            <w:bottom w:val="none" w:sz="0" w:space="0" w:color="auto"/>
            <w:right w:val="none" w:sz="0" w:space="0" w:color="auto"/>
          </w:divBdr>
        </w:div>
        <w:div w:id="1995252312">
          <w:marLeft w:val="0"/>
          <w:marRight w:val="0"/>
          <w:marTop w:val="0"/>
          <w:marBottom w:val="0"/>
          <w:divBdr>
            <w:top w:val="none" w:sz="0" w:space="0" w:color="auto"/>
            <w:left w:val="none" w:sz="0" w:space="0" w:color="auto"/>
            <w:bottom w:val="none" w:sz="0" w:space="0" w:color="auto"/>
            <w:right w:val="none" w:sz="0" w:space="0" w:color="auto"/>
          </w:divBdr>
        </w:div>
        <w:div w:id="781798711">
          <w:marLeft w:val="0"/>
          <w:marRight w:val="0"/>
          <w:marTop w:val="0"/>
          <w:marBottom w:val="0"/>
          <w:divBdr>
            <w:top w:val="none" w:sz="0" w:space="0" w:color="auto"/>
            <w:left w:val="none" w:sz="0" w:space="0" w:color="auto"/>
            <w:bottom w:val="none" w:sz="0" w:space="0" w:color="auto"/>
            <w:right w:val="none" w:sz="0" w:space="0" w:color="auto"/>
          </w:divBdr>
        </w:div>
        <w:div w:id="1257984126">
          <w:marLeft w:val="0"/>
          <w:marRight w:val="0"/>
          <w:marTop w:val="0"/>
          <w:marBottom w:val="0"/>
          <w:divBdr>
            <w:top w:val="none" w:sz="0" w:space="0" w:color="auto"/>
            <w:left w:val="none" w:sz="0" w:space="0" w:color="auto"/>
            <w:bottom w:val="none" w:sz="0" w:space="0" w:color="auto"/>
            <w:right w:val="none" w:sz="0" w:space="0" w:color="auto"/>
          </w:divBdr>
        </w:div>
        <w:div w:id="436096158">
          <w:marLeft w:val="0"/>
          <w:marRight w:val="0"/>
          <w:marTop w:val="0"/>
          <w:marBottom w:val="0"/>
          <w:divBdr>
            <w:top w:val="none" w:sz="0" w:space="0" w:color="auto"/>
            <w:left w:val="none" w:sz="0" w:space="0" w:color="auto"/>
            <w:bottom w:val="none" w:sz="0" w:space="0" w:color="auto"/>
            <w:right w:val="none" w:sz="0" w:space="0" w:color="auto"/>
          </w:divBdr>
        </w:div>
        <w:div w:id="1832913409">
          <w:marLeft w:val="0"/>
          <w:marRight w:val="0"/>
          <w:marTop w:val="0"/>
          <w:marBottom w:val="0"/>
          <w:divBdr>
            <w:top w:val="none" w:sz="0" w:space="0" w:color="auto"/>
            <w:left w:val="none" w:sz="0" w:space="0" w:color="auto"/>
            <w:bottom w:val="none" w:sz="0" w:space="0" w:color="auto"/>
            <w:right w:val="none" w:sz="0" w:space="0" w:color="auto"/>
          </w:divBdr>
        </w:div>
        <w:div w:id="1265262266">
          <w:marLeft w:val="0"/>
          <w:marRight w:val="0"/>
          <w:marTop w:val="0"/>
          <w:marBottom w:val="0"/>
          <w:divBdr>
            <w:top w:val="none" w:sz="0" w:space="0" w:color="auto"/>
            <w:left w:val="none" w:sz="0" w:space="0" w:color="auto"/>
            <w:bottom w:val="none" w:sz="0" w:space="0" w:color="auto"/>
            <w:right w:val="none" w:sz="0" w:space="0" w:color="auto"/>
          </w:divBdr>
        </w:div>
        <w:div w:id="927466538">
          <w:marLeft w:val="0"/>
          <w:marRight w:val="0"/>
          <w:marTop w:val="0"/>
          <w:marBottom w:val="0"/>
          <w:divBdr>
            <w:top w:val="none" w:sz="0" w:space="0" w:color="auto"/>
            <w:left w:val="none" w:sz="0" w:space="0" w:color="auto"/>
            <w:bottom w:val="none" w:sz="0" w:space="0" w:color="auto"/>
            <w:right w:val="none" w:sz="0" w:space="0" w:color="auto"/>
          </w:divBdr>
        </w:div>
        <w:div w:id="1030103130">
          <w:marLeft w:val="0"/>
          <w:marRight w:val="0"/>
          <w:marTop w:val="0"/>
          <w:marBottom w:val="0"/>
          <w:divBdr>
            <w:top w:val="none" w:sz="0" w:space="0" w:color="auto"/>
            <w:left w:val="none" w:sz="0" w:space="0" w:color="auto"/>
            <w:bottom w:val="none" w:sz="0" w:space="0" w:color="auto"/>
            <w:right w:val="none" w:sz="0" w:space="0" w:color="auto"/>
          </w:divBdr>
        </w:div>
        <w:div w:id="509416293">
          <w:marLeft w:val="0"/>
          <w:marRight w:val="0"/>
          <w:marTop w:val="0"/>
          <w:marBottom w:val="0"/>
          <w:divBdr>
            <w:top w:val="none" w:sz="0" w:space="0" w:color="auto"/>
            <w:left w:val="none" w:sz="0" w:space="0" w:color="auto"/>
            <w:bottom w:val="none" w:sz="0" w:space="0" w:color="auto"/>
            <w:right w:val="none" w:sz="0" w:space="0" w:color="auto"/>
          </w:divBdr>
        </w:div>
        <w:div w:id="504174238">
          <w:marLeft w:val="0"/>
          <w:marRight w:val="0"/>
          <w:marTop w:val="0"/>
          <w:marBottom w:val="0"/>
          <w:divBdr>
            <w:top w:val="none" w:sz="0" w:space="0" w:color="auto"/>
            <w:left w:val="none" w:sz="0" w:space="0" w:color="auto"/>
            <w:bottom w:val="none" w:sz="0" w:space="0" w:color="auto"/>
            <w:right w:val="none" w:sz="0" w:space="0" w:color="auto"/>
          </w:divBdr>
        </w:div>
        <w:div w:id="972905794">
          <w:marLeft w:val="0"/>
          <w:marRight w:val="0"/>
          <w:marTop w:val="0"/>
          <w:marBottom w:val="0"/>
          <w:divBdr>
            <w:top w:val="none" w:sz="0" w:space="0" w:color="auto"/>
            <w:left w:val="none" w:sz="0" w:space="0" w:color="auto"/>
            <w:bottom w:val="none" w:sz="0" w:space="0" w:color="auto"/>
            <w:right w:val="none" w:sz="0" w:space="0" w:color="auto"/>
          </w:divBdr>
        </w:div>
      </w:divsChild>
    </w:div>
    <w:div w:id="1698962809">
      <w:bodyDiv w:val="1"/>
      <w:marLeft w:val="0"/>
      <w:marRight w:val="0"/>
      <w:marTop w:val="0"/>
      <w:marBottom w:val="0"/>
      <w:divBdr>
        <w:top w:val="none" w:sz="0" w:space="0" w:color="auto"/>
        <w:left w:val="none" w:sz="0" w:space="0" w:color="auto"/>
        <w:bottom w:val="none" w:sz="0" w:space="0" w:color="auto"/>
        <w:right w:val="none" w:sz="0" w:space="0" w:color="auto"/>
      </w:divBdr>
    </w:div>
    <w:div w:id="1708993264">
      <w:bodyDiv w:val="1"/>
      <w:marLeft w:val="0"/>
      <w:marRight w:val="0"/>
      <w:marTop w:val="0"/>
      <w:marBottom w:val="0"/>
      <w:divBdr>
        <w:top w:val="none" w:sz="0" w:space="0" w:color="auto"/>
        <w:left w:val="none" w:sz="0" w:space="0" w:color="auto"/>
        <w:bottom w:val="none" w:sz="0" w:space="0" w:color="auto"/>
        <w:right w:val="none" w:sz="0" w:space="0" w:color="auto"/>
      </w:divBdr>
    </w:div>
    <w:div w:id="1742678660">
      <w:bodyDiv w:val="1"/>
      <w:marLeft w:val="0"/>
      <w:marRight w:val="0"/>
      <w:marTop w:val="0"/>
      <w:marBottom w:val="0"/>
      <w:divBdr>
        <w:top w:val="none" w:sz="0" w:space="0" w:color="auto"/>
        <w:left w:val="none" w:sz="0" w:space="0" w:color="auto"/>
        <w:bottom w:val="none" w:sz="0" w:space="0" w:color="auto"/>
        <w:right w:val="none" w:sz="0" w:space="0" w:color="auto"/>
      </w:divBdr>
    </w:div>
    <w:div w:id="1798209444">
      <w:bodyDiv w:val="1"/>
      <w:marLeft w:val="0"/>
      <w:marRight w:val="0"/>
      <w:marTop w:val="0"/>
      <w:marBottom w:val="0"/>
      <w:divBdr>
        <w:top w:val="none" w:sz="0" w:space="0" w:color="auto"/>
        <w:left w:val="none" w:sz="0" w:space="0" w:color="auto"/>
        <w:bottom w:val="none" w:sz="0" w:space="0" w:color="auto"/>
        <w:right w:val="none" w:sz="0" w:space="0" w:color="auto"/>
      </w:divBdr>
    </w:div>
    <w:div w:id="1817607696">
      <w:bodyDiv w:val="1"/>
      <w:marLeft w:val="0"/>
      <w:marRight w:val="0"/>
      <w:marTop w:val="0"/>
      <w:marBottom w:val="0"/>
      <w:divBdr>
        <w:top w:val="none" w:sz="0" w:space="0" w:color="auto"/>
        <w:left w:val="none" w:sz="0" w:space="0" w:color="auto"/>
        <w:bottom w:val="none" w:sz="0" w:space="0" w:color="auto"/>
        <w:right w:val="none" w:sz="0" w:space="0" w:color="auto"/>
      </w:divBdr>
    </w:div>
    <w:div w:id="1861119953">
      <w:bodyDiv w:val="1"/>
      <w:marLeft w:val="0"/>
      <w:marRight w:val="0"/>
      <w:marTop w:val="0"/>
      <w:marBottom w:val="0"/>
      <w:divBdr>
        <w:top w:val="none" w:sz="0" w:space="0" w:color="auto"/>
        <w:left w:val="none" w:sz="0" w:space="0" w:color="auto"/>
        <w:bottom w:val="none" w:sz="0" w:space="0" w:color="auto"/>
        <w:right w:val="none" w:sz="0" w:space="0" w:color="auto"/>
      </w:divBdr>
      <w:divsChild>
        <w:div w:id="597760841">
          <w:marLeft w:val="0"/>
          <w:marRight w:val="0"/>
          <w:marTop w:val="0"/>
          <w:marBottom w:val="0"/>
          <w:divBdr>
            <w:top w:val="none" w:sz="0" w:space="0" w:color="auto"/>
            <w:left w:val="none" w:sz="0" w:space="0" w:color="auto"/>
            <w:bottom w:val="none" w:sz="0" w:space="0" w:color="auto"/>
            <w:right w:val="none" w:sz="0" w:space="0" w:color="auto"/>
          </w:divBdr>
        </w:div>
        <w:div w:id="1527252873">
          <w:marLeft w:val="0"/>
          <w:marRight w:val="0"/>
          <w:marTop w:val="0"/>
          <w:marBottom w:val="0"/>
          <w:divBdr>
            <w:top w:val="none" w:sz="0" w:space="0" w:color="auto"/>
            <w:left w:val="none" w:sz="0" w:space="0" w:color="auto"/>
            <w:bottom w:val="none" w:sz="0" w:space="0" w:color="auto"/>
            <w:right w:val="none" w:sz="0" w:space="0" w:color="auto"/>
          </w:divBdr>
        </w:div>
        <w:div w:id="466096322">
          <w:marLeft w:val="0"/>
          <w:marRight w:val="0"/>
          <w:marTop w:val="0"/>
          <w:marBottom w:val="0"/>
          <w:divBdr>
            <w:top w:val="none" w:sz="0" w:space="0" w:color="auto"/>
            <w:left w:val="none" w:sz="0" w:space="0" w:color="auto"/>
            <w:bottom w:val="none" w:sz="0" w:space="0" w:color="auto"/>
            <w:right w:val="none" w:sz="0" w:space="0" w:color="auto"/>
          </w:divBdr>
        </w:div>
        <w:div w:id="1743873233">
          <w:marLeft w:val="0"/>
          <w:marRight w:val="0"/>
          <w:marTop w:val="0"/>
          <w:marBottom w:val="0"/>
          <w:divBdr>
            <w:top w:val="none" w:sz="0" w:space="0" w:color="auto"/>
            <w:left w:val="none" w:sz="0" w:space="0" w:color="auto"/>
            <w:bottom w:val="none" w:sz="0" w:space="0" w:color="auto"/>
            <w:right w:val="none" w:sz="0" w:space="0" w:color="auto"/>
          </w:divBdr>
        </w:div>
        <w:div w:id="1430464092">
          <w:marLeft w:val="0"/>
          <w:marRight w:val="0"/>
          <w:marTop w:val="0"/>
          <w:marBottom w:val="0"/>
          <w:divBdr>
            <w:top w:val="none" w:sz="0" w:space="0" w:color="auto"/>
            <w:left w:val="none" w:sz="0" w:space="0" w:color="auto"/>
            <w:bottom w:val="none" w:sz="0" w:space="0" w:color="auto"/>
            <w:right w:val="none" w:sz="0" w:space="0" w:color="auto"/>
          </w:divBdr>
        </w:div>
        <w:div w:id="737941954">
          <w:marLeft w:val="0"/>
          <w:marRight w:val="0"/>
          <w:marTop w:val="0"/>
          <w:marBottom w:val="0"/>
          <w:divBdr>
            <w:top w:val="none" w:sz="0" w:space="0" w:color="auto"/>
            <w:left w:val="none" w:sz="0" w:space="0" w:color="auto"/>
            <w:bottom w:val="none" w:sz="0" w:space="0" w:color="auto"/>
            <w:right w:val="none" w:sz="0" w:space="0" w:color="auto"/>
          </w:divBdr>
        </w:div>
        <w:div w:id="938634667">
          <w:marLeft w:val="0"/>
          <w:marRight w:val="0"/>
          <w:marTop w:val="0"/>
          <w:marBottom w:val="0"/>
          <w:divBdr>
            <w:top w:val="none" w:sz="0" w:space="0" w:color="auto"/>
            <w:left w:val="none" w:sz="0" w:space="0" w:color="auto"/>
            <w:bottom w:val="none" w:sz="0" w:space="0" w:color="auto"/>
            <w:right w:val="none" w:sz="0" w:space="0" w:color="auto"/>
          </w:divBdr>
        </w:div>
      </w:divsChild>
    </w:div>
    <w:div w:id="1862358631">
      <w:bodyDiv w:val="1"/>
      <w:marLeft w:val="0"/>
      <w:marRight w:val="0"/>
      <w:marTop w:val="0"/>
      <w:marBottom w:val="0"/>
      <w:divBdr>
        <w:top w:val="none" w:sz="0" w:space="0" w:color="auto"/>
        <w:left w:val="none" w:sz="0" w:space="0" w:color="auto"/>
        <w:bottom w:val="none" w:sz="0" w:space="0" w:color="auto"/>
        <w:right w:val="none" w:sz="0" w:space="0" w:color="auto"/>
      </w:divBdr>
    </w:div>
    <w:div w:id="1877041168">
      <w:bodyDiv w:val="1"/>
      <w:marLeft w:val="0"/>
      <w:marRight w:val="0"/>
      <w:marTop w:val="0"/>
      <w:marBottom w:val="0"/>
      <w:divBdr>
        <w:top w:val="none" w:sz="0" w:space="0" w:color="auto"/>
        <w:left w:val="none" w:sz="0" w:space="0" w:color="auto"/>
        <w:bottom w:val="none" w:sz="0" w:space="0" w:color="auto"/>
        <w:right w:val="none" w:sz="0" w:space="0" w:color="auto"/>
      </w:divBdr>
    </w:div>
    <w:div w:id="1880436932">
      <w:bodyDiv w:val="1"/>
      <w:marLeft w:val="0"/>
      <w:marRight w:val="0"/>
      <w:marTop w:val="0"/>
      <w:marBottom w:val="0"/>
      <w:divBdr>
        <w:top w:val="none" w:sz="0" w:space="0" w:color="auto"/>
        <w:left w:val="none" w:sz="0" w:space="0" w:color="auto"/>
        <w:bottom w:val="none" w:sz="0" w:space="0" w:color="auto"/>
        <w:right w:val="none" w:sz="0" w:space="0" w:color="auto"/>
      </w:divBdr>
    </w:div>
    <w:div w:id="1909339658">
      <w:bodyDiv w:val="1"/>
      <w:marLeft w:val="0"/>
      <w:marRight w:val="0"/>
      <w:marTop w:val="0"/>
      <w:marBottom w:val="0"/>
      <w:divBdr>
        <w:top w:val="none" w:sz="0" w:space="0" w:color="auto"/>
        <w:left w:val="none" w:sz="0" w:space="0" w:color="auto"/>
        <w:bottom w:val="none" w:sz="0" w:space="0" w:color="auto"/>
        <w:right w:val="none" w:sz="0" w:space="0" w:color="auto"/>
      </w:divBdr>
    </w:div>
    <w:div w:id="1938948544">
      <w:bodyDiv w:val="1"/>
      <w:marLeft w:val="0"/>
      <w:marRight w:val="0"/>
      <w:marTop w:val="0"/>
      <w:marBottom w:val="0"/>
      <w:divBdr>
        <w:top w:val="none" w:sz="0" w:space="0" w:color="auto"/>
        <w:left w:val="none" w:sz="0" w:space="0" w:color="auto"/>
        <w:bottom w:val="none" w:sz="0" w:space="0" w:color="auto"/>
        <w:right w:val="none" w:sz="0" w:space="0" w:color="auto"/>
      </w:divBdr>
    </w:div>
    <w:div w:id="1958641275">
      <w:bodyDiv w:val="1"/>
      <w:marLeft w:val="0"/>
      <w:marRight w:val="0"/>
      <w:marTop w:val="0"/>
      <w:marBottom w:val="0"/>
      <w:divBdr>
        <w:top w:val="none" w:sz="0" w:space="0" w:color="auto"/>
        <w:left w:val="none" w:sz="0" w:space="0" w:color="auto"/>
        <w:bottom w:val="none" w:sz="0" w:space="0" w:color="auto"/>
        <w:right w:val="none" w:sz="0" w:space="0" w:color="auto"/>
      </w:divBdr>
    </w:div>
    <w:div w:id="2006661482">
      <w:bodyDiv w:val="1"/>
      <w:marLeft w:val="0"/>
      <w:marRight w:val="0"/>
      <w:marTop w:val="0"/>
      <w:marBottom w:val="0"/>
      <w:divBdr>
        <w:top w:val="none" w:sz="0" w:space="0" w:color="auto"/>
        <w:left w:val="none" w:sz="0" w:space="0" w:color="auto"/>
        <w:bottom w:val="none" w:sz="0" w:space="0" w:color="auto"/>
        <w:right w:val="none" w:sz="0" w:space="0" w:color="auto"/>
      </w:divBdr>
    </w:div>
    <w:div w:id="2101876048">
      <w:bodyDiv w:val="1"/>
      <w:marLeft w:val="0"/>
      <w:marRight w:val="0"/>
      <w:marTop w:val="0"/>
      <w:marBottom w:val="0"/>
      <w:divBdr>
        <w:top w:val="none" w:sz="0" w:space="0" w:color="auto"/>
        <w:left w:val="none" w:sz="0" w:space="0" w:color="auto"/>
        <w:bottom w:val="none" w:sz="0" w:space="0" w:color="auto"/>
        <w:right w:val="none" w:sz="0" w:space="0" w:color="auto"/>
      </w:divBdr>
    </w:div>
    <w:div w:id="211296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ura.Treimane@izm.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ura.Treimane@iz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aura.Treimane@izm.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kroekonomika.lv/sites/default/files/2017-09/p_3-2017_lv.pdf" TargetMode="External"/><Relationship Id="rId13" Type="http://schemas.openxmlformats.org/officeDocument/2006/relationships/hyperlink" Target="https://izm.gov.lv/lv/publikacijas-un-statistika/statistika-par-izglitibu/statistika-par-augstako-izglitibu" TargetMode="External"/><Relationship Id="rId18" Type="http://schemas.openxmlformats.org/officeDocument/2006/relationships/hyperlink" Target="http://tap.mk.gov.lv/mk/mksedes/saraksts/protokols/?protokols=2016-11-01" TargetMode="External"/><Relationship Id="rId3" Type="http://schemas.openxmlformats.org/officeDocument/2006/relationships/hyperlink" Target="https://www.mk.gov.lv/lv/content/darbibu-regulejosie-dokumenti" TargetMode="External"/><Relationship Id="rId7" Type="http://schemas.openxmlformats.org/officeDocument/2006/relationships/hyperlink" Target="http://www.lizda.lv/content/files/LIZDA_aptauja-publikacija-15-11-2016.pdf" TargetMode="External"/><Relationship Id="rId12" Type="http://schemas.openxmlformats.org/officeDocument/2006/relationships/hyperlink" Target="http://svr.aic.lv/Forms/ProgrammesList.aspx?gr=1&amp;cc=1&amp;cp=0" TargetMode="External"/><Relationship Id="rId17" Type="http://schemas.openxmlformats.org/officeDocument/2006/relationships/hyperlink" Target="https://read.oecd-ilibrary.org/education/education-at-a-glance-2016/latvia_eag-2016-67-en" TargetMode="External"/><Relationship Id="rId2" Type="http://schemas.openxmlformats.org/officeDocument/2006/relationships/hyperlink" Target="https://www.mk.gov.lv/sites/default/files/editor/final_mkrik_pielikums_vrp_preciz_250419.xlsx" TargetMode="External"/><Relationship Id="rId16" Type="http://schemas.openxmlformats.org/officeDocument/2006/relationships/hyperlink" Target="https://www.izm.gov.lv/images/statistika/izglitiba/2017_2018/VS_skolotaji_17Skolotju-skaits-LR-visprizgltojoajs-dienas-skols-2017.2018.m.g.xlsx" TargetMode="External"/><Relationship Id="rId1" Type="http://schemas.openxmlformats.org/officeDocument/2006/relationships/hyperlink" Target="http://tap.mk.gov.lv/lv/mk/tap/?pid=40444622&amp;mode=mk&amp;date=2018-01-09" TargetMode="External"/><Relationship Id="rId6" Type="http://schemas.openxmlformats.org/officeDocument/2006/relationships/hyperlink" Target="https://lvportals.lv/viedokli/289726-skolotajs-pasreiz-sava-zina-jutas-iebiedets-un-nedross-2017" TargetMode="External"/><Relationship Id="rId11" Type="http://schemas.openxmlformats.org/officeDocument/2006/relationships/hyperlink" Target="http://www.izm.gov.lv/images/parskati/2017_IZM_PUBLISKAIS_GADA_PARSKATS.pdf" TargetMode="External"/><Relationship Id="rId5" Type="http://schemas.openxmlformats.org/officeDocument/2006/relationships/hyperlink" Target="https://nra.lv/latvija/271737-pern-visvairak-lidzekli-neparedzetiem-gadijumiem-tika-satiksmes-ministrijai.htm" TargetMode="External"/><Relationship Id="rId15" Type="http://schemas.openxmlformats.org/officeDocument/2006/relationships/hyperlink" Target="https://izm.gov.lv/lv/publikacijas-un-statistika/statistika-par-izglitibu/statistika-par-visparejo-izglitibu/2017-2018-mg" TargetMode="External"/><Relationship Id="rId10" Type="http://schemas.openxmlformats.org/officeDocument/2006/relationships/hyperlink" Target="https://www.csb.gov.lv/lv/statistika/statistikas-temas/ekonomika/ikp/meklet-tema/285-latvijas-statistikas-gadagramata-2018" TargetMode="External"/><Relationship Id="rId4" Type="http://schemas.openxmlformats.org/officeDocument/2006/relationships/hyperlink" Target="https://www.lsm.lv/raksts/zinas/latvija/macibu-gada-prieksvakara-rigas-skolas-trukst-vairak-neka-350-darbinieku.a290191/" TargetMode="External"/><Relationship Id="rId9" Type="http://schemas.openxmlformats.org/officeDocument/2006/relationships/hyperlink" Target="https://www.csb.gov.lv/lv/statistika/statistikas-temas/ekonomika/ikp/meklet-tema/285-latvijas-statistikas-gadagramata-2018" TargetMode="External"/><Relationship Id="rId14" Type="http://schemas.openxmlformats.org/officeDocument/2006/relationships/hyperlink" Target="https://www.izm.gov.lv/images/statistika/augst_izgl/2Studiju_programmas_2017.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4CF8D-F40F-4C78-A7AB-FB24C844F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50490</Words>
  <Characters>28780</Characters>
  <Application>Microsoft Office Word</Application>
  <DocSecurity>0</DocSecurity>
  <Lines>239</Lines>
  <Paragraphs>158</Paragraphs>
  <ScaleCrop>false</ScaleCrop>
  <HeadingPairs>
    <vt:vector size="2" baseType="variant">
      <vt:variant>
        <vt:lpstr>Title</vt:lpstr>
      </vt:variant>
      <vt:variant>
        <vt:i4>1</vt:i4>
      </vt:variant>
    </vt:vector>
  </HeadingPairs>
  <TitlesOfParts>
    <vt:vector size="1" baseType="lpstr">
      <vt:lpstr/>
    </vt:vector>
  </TitlesOfParts>
  <Company>Izgl'itibas un zinatnes ministrija</Company>
  <LinksUpToDate>false</LinksUpToDate>
  <CharactersWithSpaces>79112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Brigita Kukjalko</dc:creator>
  <cp:lastModifiedBy>Ieva Strēle</cp:lastModifiedBy>
  <cp:revision>2</cp:revision>
  <cp:lastPrinted>2019-08-01T08:33:00Z</cp:lastPrinted>
  <dcterms:created xsi:type="dcterms:W3CDTF">2019-08-13T08:43:00Z</dcterms:created>
  <dcterms:modified xsi:type="dcterms:W3CDTF">2019-08-13T08:43:00Z</dcterms:modified>
</cp:coreProperties>
</file>