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C7" w:rsidRPr="002C4645" w:rsidRDefault="00F53027" w:rsidP="00DB7395">
      <w:pPr>
        <w:pStyle w:val="naisnod"/>
        <w:spacing w:before="0" w:after="0"/>
        <w:ind w:firstLine="720"/>
        <w:rPr>
          <w:sz w:val="28"/>
          <w:szCs w:val="28"/>
        </w:rPr>
      </w:pPr>
      <w:r w:rsidRPr="002C4645">
        <w:rPr>
          <w:sz w:val="28"/>
          <w:szCs w:val="28"/>
        </w:rPr>
        <w:t xml:space="preserve"> </w:t>
      </w:r>
      <w:r w:rsidR="007116C7" w:rsidRPr="002C4645">
        <w:rPr>
          <w:sz w:val="28"/>
          <w:szCs w:val="28"/>
        </w:rPr>
        <w:t>Izziņa par atzinumos sniegtajiem iebildumiem</w:t>
      </w:r>
    </w:p>
    <w:tbl>
      <w:tblPr>
        <w:tblW w:w="5000" w:type="pct"/>
        <w:jc w:val="center"/>
        <w:tblLook w:val="00A0" w:firstRow="1" w:lastRow="0" w:firstColumn="1" w:lastColumn="0" w:noHBand="0" w:noVBand="0"/>
      </w:tblPr>
      <w:tblGrid>
        <w:gridCol w:w="14003"/>
      </w:tblGrid>
      <w:tr w:rsidR="007116C7" w:rsidRPr="002C4645" w:rsidTr="003B1420">
        <w:trPr>
          <w:jc w:val="center"/>
        </w:trPr>
        <w:tc>
          <w:tcPr>
            <w:tcW w:w="5000" w:type="pct"/>
            <w:tcBorders>
              <w:bottom w:val="single" w:sz="6" w:space="0" w:color="000000"/>
            </w:tcBorders>
          </w:tcPr>
          <w:p w:rsidR="007116C7" w:rsidRPr="002C4645" w:rsidRDefault="00F544D8" w:rsidP="00BE5D7F">
            <w:pPr>
              <w:jc w:val="center"/>
              <w:rPr>
                <w:b/>
                <w:color w:val="000000"/>
                <w:sz w:val="28"/>
                <w:szCs w:val="28"/>
              </w:rPr>
            </w:pPr>
            <w:r w:rsidRPr="002C4645">
              <w:rPr>
                <w:b/>
                <w:color w:val="000000"/>
                <w:sz w:val="28"/>
                <w:szCs w:val="28"/>
              </w:rPr>
              <w:t xml:space="preserve">par </w:t>
            </w:r>
            <w:r w:rsidR="00BE5D7F" w:rsidRPr="002C4645">
              <w:rPr>
                <w:b/>
                <w:color w:val="000000"/>
                <w:sz w:val="28"/>
                <w:szCs w:val="28"/>
              </w:rPr>
              <w:t>informatīvā ziņojuma</w:t>
            </w:r>
            <w:r w:rsidRPr="002C4645">
              <w:rPr>
                <w:b/>
                <w:color w:val="000000"/>
                <w:sz w:val="28"/>
                <w:szCs w:val="28"/>
              </w:rPr>
              <w:t xml:space="preserve"> projektu </w:t>
            </w:r>
            <w:r w:rsidRPr="002C4645">
              <w:rPr>
                <w:b/>
                <w:sz w:val="28"/>
                <w:szCs w:val="28"/>
              </w:rPr>
              <w:t>“</w:t>
            </w:r>
            <w:r w:rsidR="00BE5D7F" w:rsidRPr="002C4645">
              <w:rPr>
                <w:b/>
                <w:sz w:val="28"/>
                <w:szCs w:val="28"/>
              </w:rPr>
              <w:t>Par priekšlikumiem specializēto audžuģimeņu un ārpusģimenes aprūpes atbalsta centru darbības uzlabošanai</w:t>
            </w:r>
            <w:r w:rsidR="00E323DC" w:rsidRPr="002C4645">
              <w:rPr>
                <w:b/>
                <w:sz w:val="28"/>
                <w:szCs w:val="28"/>
              </w:rPr>
              <w:t>”</w:t>
            </w:r>
          </w:p>
        </w:tc>
      </w:tr>
    </w:tbl>
    <w:p w:rsidR="007116C7" w:rsidRPr="002C4645" w:rsidRDefault="007116C7" w:rsidP="009623BC">
      <w:pPr>
        <w:pStyle w:val="naisc"/>
        <w:spacing w:before="0" w:after="0"/>
        <w:ind w:firstLine="1080"/>
      </w:pPr>
      <w:r w:rsidRPr="002C4645">
        <w:t>(dokumenta veids un nosaukums)</w:t>
      </w:r>
    </w:p>
    <w:p w:rsidR="007B4C0F" w:rsidRPr="002C4645" w:rsidRDefault="007B4C0F" w:rsidP="00DB7395">
      <w:pPr>
        <w:pStyle w:val="naisf"/>
        <w:spacing w:before="0" w:after="0"/>
        <w:ind w:firstLine="720"/>
      </w:pPr>
    </w:p>
    <w:p w:rsidR="007B4C0F" w:rsidRPr="002C4645" w:rsidRDefault="007B4C0F" w:rsidP="00184479">
      <w:pPr>
        <w:pStyle w:val="naisf"/>
        <w:spacing w:before="0" w:after="0"/>
        <w:ind w:firstLine="0"/>
        <w:jc w:val="center"/>
        <w:rPr>
          <w:b/>
        </w:rPr>
      </w:pPr>
      <w:r w:rsidRPr="002C4645">
        <w:rPr>
          <w:b/>
        </w:rPr>
        <w:t xml:space="preserve">I. Jautājumi, par kuriem saskaņošanā </w:t>
      </w:r>
      <w:r w:rsidR="00134188" w:rsidRPr="002C4645">
        <w:rPr>
          <w:b/>
        </w:rPr>
        <w:t xml:space="preserve">vienošanās </w:t>
      </w:r>
      <w:r w:rsidRPr="002C4645">
        <w:rPr>
          <w:b/>
        </w:rPr>
        <w:t>nav panākta</w:t>
      </w:r>
    </w:p>
    <w:p w:rsidR="007B4C0F" w:rsidRPr="002C4645" w:rsidRDefault="007B4C0F" w:rsidP="00DB7395">
      <w:pPr>
        <w:pStyle w:val="naisf"/>
        <w:spacing w:before="0" w:after="0"/>
        <w:ind w:firstLine="720"/>
      </w:pPr>
    </w:p>
    <w:tbl>
      <w:tblPr>
        <w:tblW w:w="5122"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94"/>
        <w:gridCol w:w="2064"/>
        <w:gridCol w:w="4741"/>
        <w:gridCol w:w="3207"/>
        <w:gridCol w:w="2092"/>
        <w:gridCol w:w="1533"/>
      </w:tblGrid>
      <w:tr w:rsidR="005F4BFD" w:rsidRPr="002C4645" w:rsidTr="00CC28AC">
        <w:tc>
          <w:tcPr>
            <w:tcW w:w="242" w:type="pct"/>
            <w:tcBorders>
              <w:top w:val="single" w:sz="6" w:space="0" w:color="000000"/>
              <w:left w:val="single" w:sz="6" w:space="0" w:color="000000"/>
              <w:bottom w:val="single" w:sz="6" w:space="0" w:color="000000"/>
              <w:right w:val="single" w:sz="6" w:space="0" w:color="000000"/>
            </w:tcBorders>
            <w:vAlign w:val="center"/>
          </w:tcPr>
          <w:p w:rsidR="005F4BFD" w:rsidRPr="002C4645" w:rsidRDefault="005F4BFD" w:rsidP="0036160E">
            <w:pPr>
              <w:pStyle w:val="naisc"/>
              <w:spacing w:before="0" w:after="0"/>
            </w:pPr>
            <w:r w:rsidRPr="002C4645">
              <w:t>Nr. p.k.</w:t>
            </w:r>
          </w:p>
        </w:tc>
        <w:tc>
          <w:tcPr>
            <w:tcW w:w="720" w:type="pct"/>
            <w:tcBorders>
              <w:top w:val="single" w:sz="6" w:space="0" w:color="000000"/>
              <w:left w:val="single" w:sz="6" w:space="0" w:color="000000"/>
              <w:bottom w:val="single" w:sz="6" w:space="0" w:color="000000"/>
              <w:right w:val="single" w:sz="6" w:space="0" w:color="000000"/>
            </w:tcBorders>
            <w:vAlign w:val="center"/>
          </w:tcPr>
          <w:p w:rsidR="005F4BFD" w:rsidRPr="002C4645" w:rsidRDefault="005F4BFD" w:rsidP="00364BB6">
            <w:pPr>
              <w:pStyle w:val="naisc"/>
              <w:spacing w:before="0" w:after="0"/>
              <w:ind w:firstLine="12"/>
            </w:pPr>
            <w:r w:rsidRPr="002C4645">
              <w:t>Saskaņošanai nosūtītā projekta redakcija (konkrēta punkta (panta) redakcija)</w:t>
            </w:r>
          </w:p>
        </w:tc>
        <w:tc>
          <w:tcPr>
            <w:tcW w:w="1654" w:type="pct"/>
            <w:tcBorders>
              <w:top w:val="single" w:sz="6" w:space="0" w:color="000000"/>
              <w:left w:val="single" w:sz="6" w:space="0" w:color="000000"/>
              <w:bottom w:val="single" w:sz="6" w:space="0" w:color="000000"/>
              <w:right w:val="single" w:sz="6" w:space="0" w:color="000000"/>
            </w:tcBorders>
            <w:vAlign w:val="center"/>
          </w:tcPr>
          <w:p w:rsidR="005F4BFD" w:rsidRPr="002C4645" w:rsidRDefault="005F4BFD" w:rsidP="00364BB6">
            <w:pPr>
              <w:pStyle w:val="naisc"/>
              <w:spacing w:before="0" w:after="0"/>
              <w:ind w:right="3"/>
            </w:pPr>
            <w:r w:rsidRPr="002C4645">
              <w:t>Atzinumā norādītais ministrijas (citas institūcijas) iebildums</w:t>
            </w:r>
            <w:r w:rsidR="00184479" w:rsidRPr="002C4645">
              <w:t>,</w:t>
            </w:r>
            <w:r w:rsidR="000E5509" w:rsidRPr="002C4645">
              <w:t xml:space="preserve"> kā arī saskaņošanā papildus izteiktais iebildums</w:t>
            </w:r>
            <w:r w:rsidRPr="002C4645">
              <w:t xml:space="preserve"> par projekta konkrēto punktu (pantu)</w:t>
            </w:r>
          </w:p>
        </w:tc>
        <w:tc>
          <w:tcPr>
            <w:tcW w:w="1119" w:type="pct"/>
            <w:tcBorders>
              <w:top w:val="single" w:sz="6" w:space="0" w:color="000000"/>
              <w:left w:val="single" w:sz="6" w:space="0" w:color="000000"/>
              <w:bottom w:val="single" w:sz="6" w:space="0" w:color="000000"/>
              <w:right w:val="single" w:sz="6" w:space="0" w:color="000000"/>
            </w:tcBorders>
            <w:vAlign w:val="center"/>
          </w:tcPr>
          <w:p w:rsidR="005F4BFD" w:rsidRPr="002C4645" w:rsidRDefault="005F4BFD" w:rsidP="00364BB6">
            <w:pPr>
              <w:pStyle w:val="naisc"/>
              <w:spacing w:before="0" w:after="0"/>
              <w:ind w:firstLine="21"/>
            </w:pPr>
            <w:r w:rsidRPr="002C4645">
              <w:t>Atbildīgās ministrijas pamatojums</w:t>
            </w:r>
            <w:r w:rsidR="009307F2" w:rsidRPr="002C4645">
              <w:t xml:space="preserve"> iebilduma noraidījumam</w:t>
            </w:r>
          </w:p>
        </w:tc>
        <w:tc>
          <w:tcPr>
            <w:tcW w:w="730" w:type="pct"/>
            <w:tcBorders>
              <w:top w:val="single" w:sz="4" w:space="0" w:color="auto"/>
              <w:left w:val="single" w:sz="4" w:space="0" w:color="auto"/>
              <w:bottom w:val="single" w:sz="4" w:space="0" w:color="auto"/>
              <w:right w:val="single" w:sz="4" w:space="0" w:color="auto"/>
            </w:tcBorders>
            <w:vAlign w:val="center"/>
          </w:tcPr>
          <w:p w:rsidR="005F4BFD" w:rsidRPr="002C4645" w:rsidRDefault="005F4BFD" w:rsidP="00364BB6">
            <w:pPr>
              <w:jc w:val="center"/>
            </w:pPr>
            <w:r w:rsidRPr="002C4645">
              <w:t>Atzinuma sniedzēja uzturētais iebildums, ja tas atšķiras no atzinumā norādītā iebilduma pamatojuma</w:t>
            </w:r>
          </w:p>
        </w:tc>
        <w:tc>
          <w:tcPr>
            <w:tcW w:w="535" w:type="pct"/>
            <w:tcBorders>
              <w:top w:val="single" w:sz="4" w:space="0" w:color="auto"/>
              <w:left w:val="single" w:sz="4" w:space="0" w:color="auto"/>
              <w:bottom w:val="single" w:sz="4" w:space="0" w:color="auto"/>
            </w:tcBorders>
            <w:vAlign w:val="center"/>
          </w:tcPr>
          <w:p w:rsidR="005F4BFD" w:rsidRPr="002C4645" w:rsidRDefault="005F4BFD" w:rsidP="00364BB6">
            <w:pPr>
              <w:jc w:val="center"/>
            </w:pPr>
            <w:r w:rsidRPr="002C4645">
              <w:t>Projekta attiecīgā punkta (panta) galīgā redakcija</w:t>
            </w:r>
          </w:p>
        </w:tc>
      </w:tr>
      <w:tr w:rsidR="005F4BFD" w:rsidRPr="002C4645" w:rsidTr="00CC28AC">
        <w:tc>
          <w:tcPr>
            <w:tcW w:w="242" w:type="pct"/>
            <w:tcBorders>
              <w:top w:val="single" w:sz="6" w:space="0" w:color="000000"/>
              <w:left w:val="single" w:sz="6" w:space="0" w:color="000000"/>
              <w:bottom w:val="single" w:sz="6" w:space="0" w:color="000000"/>
              <w:right w:val="single" w:sz="6" w:space="0" w:color="000000"/>
            </w:tcBorders>
          </w:tcPr>
          <w:p w:rsidR="005F4BFD" w:rsidRPr="002C4645" w:rsidRDefault="008A36C9" w:rsidP="008A36C9">
            <w:pPr>
              <w:pStyle w:val="naisc"/>
              <w:spacing w:before="0" w:after="0"/>
              <w:rPr>
                <w:sz w:val="20"/>
                <w:szCs w:val="20"/>
              </w:rPr>
            </w:pPr>
            <w:r w:rsidRPr="002C4645">
              <w:rPr>
                <w:sz w:val="20"/>
                <w:szCs w:val="20"/>
              </w:rPr>
              <w:t>1</w:t>
            </w:r>
          </w:p>
        </w:tc>
        <w:tc>
          <w:tcPr>
            <w:tcW w:w="720" w:type="pct"/>
            <w:tcBorders>
              <w:top w:val="single" w:sz="6" w:space="0" w:color="000000"/>
              <w:left w:val="single" w:sz="6" w:space="0" w:color="000000"/>
              <w:bottom w:val="single" w:sz="6" w:space="0" w:color="000000"/>
              <w:right w:val="single" w:sz="6" w:space="0" w:color="000000"/>
            </w:tcBorders>
          </w:tcPr>
          <w:p w:rsidR="005F4BFD" w:rsidRPr="002C4645" w:rsidRDefault="008A36C9" w:rsidP="008A36C9">
            <w:pPr>
              <w:pStyle w:val="naisc"/>
              <w:spacing w:before="0" w:after="0"/>
              <w:ind w:firstLine="720"/>
              <w:rPr>
                <w:sz w:val="20"/>
                <w:szCs w:val="20"/>
              </w:rPr>
            </w:pPr>
            <w:r w:rsidRPr="002C4645">
              <w:rPr>
                <w:sz w:val="20"/>
                <w:szCs w:val="20"/>
              </w:rPr>
              <w:t>2</w:t>
            </w:r>
          </w:p>
        </w:tc>
        <w:tc>
          <w:tcPr>
            <w:tcW w:w="1654" w:type="pct"/>
            <w:tcBorders>
              <w:top w:val="single" w:sz="6" w:space="0" w:color="000000"/>
              <w:left w:val="single" w:sz="6" w:space="0" w:color="000000"/>
              <w:bottom w:val="single" w:sz="6" w:space="0" w:color="000000"/>
              <w:right w:val="single" w:sz="6" w:space="0" w:color="000000"/>
            </w:tcBorders>
          </w:tcPr>
          <w:p w:rsidR="005F4BFD" w:rsidRPr="002C4645" w:rsidRDefault="008A36C9" w:rsidP="008A36C9">
            <w:pPr>
              <w:pStyle w:val="naisc"/>
              <w:spacing w:before="0" w:after="0"/>
              <w:ind w:firstLine="720"/>
              <w:rPr>
                <w:sz w:val="20"/>
                <w:szCs w:val="20"/>
              </w:rPr>
            </w:pPr>
            <w:r w:rsidRPr="002C4645">
              <w:rPr>
                <w:sz w:val="20"/>
                <w:szCs w:val="20"/>
              </w:rPr>
              <w:t>3</w:t>
            </w:r>
          </w:p>
        </w:tc>
        <w:tc>
          <w:tcPr>
            <w:tcW w:w="1119" w:type="pct"/>
            <w:tcBorders>
              <w:top w:val="single" w:sz="6" w:space="0" w:color="000000"/>
              <w:left w:val="single" w:sz="6" w:space="0" w:color="000000"/>
              <w:bottom w:val="single" w:sz="6" w:space="0" w:color="000000"/>
              <w:right w:val="single" w:sz="6" w:space="0" w:color="000000"/>
            </w:tcBorders>
          </w:tcPr>
          <w:p w:rsidR="005F4BFD" w:rsidRPr="002C4645" w:rsidRDefault="008A36C9" w:rsidP="008A36C9">
            <w:pPr>
              <w:pStyle w:val="naisc"/>
              <w:spacing w:before="0" w:after="0"/>
              <w:ind w:firstLine="720"/>
              <w:rPr>
                <w:sz w:val="20"/>
                <w:szCs w:val="20"/>
              </w:rPr>
            </w:pPr>
            <w:r w:rsidRPr="002C4645">
              <w:rPr>
                <w:sz w:val="20"/>
                <w:szCs w:val="20"/>
              </w:rPr>
              <w:t>4</w:t>
            </w:r>
          </w:p>
        </w:tc>
        <w:tc>
          <w:tcPr>
            <w:tcW w:w="730" w:type="pct"/>
            <w:tcBorders>
              <w:top w:val="single" w:sz="4" w:space="0" w:color="auto"/>
              <w:left w:val="single" w:sz="4" w:space="0" w:color="auto"/>
              <w:bottom w:val="single" w:sz="4" w:space="0" w:color="auto"/>
              <w:right w:val="single" w:sz="4" w:space="0" w:color="auto"/>
            </w:tcBorders>
          </w:tcPr>
          <w:p w:rsidR="005F4BFD" w:rsidRPr="002C4645" w:rsidRDefault="008A36C9" w:rsidP="008A36C9">
            <w:pPr>
              <w:jc w:val="center"/>
              <w:rPr>
                <w:sz w:val="20"/>
                <w:szCs w:val="20"/>
              </w:rPr>
            </w:pPr>
            <w:r w:rsidRPr="002C4645">
              <w:rPr>
                <w:sz w:val="20"/>
                <w:szCs w:val="20"/>
              </w:rPr>
              <w:t>5</w:t>
            </w:r>
          </w:p>
        </w:tc>
        <w:tc>
          <w:tcPr>
            <w:tcW w:w="535" w:type="pct"/>
            <w:tcBorders>
              <w:top w:val="single" w:sz="4" w:space="0" w:color="auto"/>
              <w:left w:val="single" w:sz="4" w:space="0" w:color="auto"/>
              <w:bottom w:val="single" w:sz="4" w:space="0" w:color="auto"/>
            </w:tcBorders>
          </w:tcPr>
          <w:p w:rsidR="005F4BFD" w:rsidRPr="002C4645" w:rsidRDefault="008A36C9" w:rsidP="008A36C9">
            <w:pPr>
              <w:jc w:val="center"/>
              <w:rPr>
                <w:sz w:val="20"/>
                <w:szCs w:val="20"/>
              </w:rPr>
            </w:pPr>
            <w:r w:rsidRPr="002C4645">
              <w:rPr>
                <w:sz w:val="20"/>
                <w:szCs w:val="20"/>
              </w:rPr>
              <w:t>6</w:t>
            </w:r>
          </w:p>
        </w:tc>
      </w:tr>
      <w:tr w:rsidR="00AD6AF0" w:rsidRPr="002C4645" w:rsidTr="00CC28AC">
        <w:tc>
          <w:tcPr>
            <w:tcW w:w="242" w:type="pct"/>
            <w:tcBorders>
              <w:top w:val="single" w:sz="6" w:space="0" w:color="000000"/>
              <w:left w:val="single" w:sz="6" w:space="0" w:color="000000"/>
              <w:bottom w:val="single" w:sz="6" w:space="0" w:color="000000"/>
              <w:right w:val="single" w:sz="6" w:space="0" w:color="000000"/>
            </w:tcBorders>
          </w:tcPr>
          <w:p w:rsidR="00AD6AF0" w:rsidRPr="002C4645" w:rsidRDefault="00AD6AF0" w:rsidP="00AD6AF0">
            <w:pPr>
              <w:pStyle w:val="naisc"/>
              <w:numPr>
                <w:ilvl w:val="0"/>
                <w:numId w:val="13"/>
              </w:numPr>
              <w:spacing w:before="0" w:after="0"/>
              <w:jc w:val="left"/>
            </w:pPr>
          </w:p>
        </w:tc>
        <w:tc>
          <w:tcPr>
            <w:tcW w:w="720" w:type="pct"/>
            <w:tcBorders>
              <w:top w:val="single" w:sz="6" w:space="0" w:color="000000"/>
              <w:left w:val="single" w:sz="6" w:space="0" w:color="000000"/>
              <w:bottom w:val="single" w:sz="6" w:space="0" w:color="000000"/>
              <w:right w:val="single" w:sz="6" w:space="0" w:color="000000"/>
            </w:tcBorders>
          </w:tcPr>
          <w:p w:rsidR="00AD6AF0" w:rsidRPr="002C4645" w:rsidRDefault="00AD6AF0" w:rsidP="00AD6AF0">
            <w:pPr>
              <w:pStyle w:val="naisc"/>
              <w:spacing w:before="0" w:after="0"/>
              <w:jc w:val="left"/>
            </w:pPr>
          </w:p>
        </w:tc>
        <w:tc>
          <w:tcPr>
            <w:tcW w:w="1654" w:type="pct"/>
            <w:tcBorders>
              <w:top w:val="single" w:sz="6" w:space="0" w:color="000000"/>
              <w:left w:val="single" w:sz="6" w:space="0" w:color="000000"/>
              <w:bottom w:val="single" w:sz="6" w:space="0" w:color="000000"/>
              <w:right w:val="single" w:sz="6" w:space="0" w:color="000000"/>
            </w:tcBorders>
          </w:tcPr>
          <w:p w:rsidR="00AD6AF0" w:rsidRPr="002C4645" w:rsidRDefault="00AD6AF0" w:rsidP="00AD6AF0">
            <w:pPr>
              <w:widowControl w:val="0"/>
              <w:tabs>
                <w:tab w:val="left" w:pos="993"/>
              </w:tabs>
              <w:jc w:val="both"/>
              <w:rPr>
                <w:bCs/>
              </w:rPr>
            </w:pPr>
          </w:p>
        </w:tc>
        <w:tc>
          <w:tcPr>
            <w:tcW w:w="1119" w:type="pct"/>
            <w:tcBorders>
              <w:top w:val="single" w:sz="6" w:space="0" w:color="000000"/>
              <w:left w:val="single" w:sz="6" w:space="0" w:color="000000"/>
              <w:bottom w:val="single" w:sz="6" w:space="0" w:color="000000"/>
              <w:right w:val="single" w:sz="6" w:space="0" w:color="000000"/>
            </w:tcBorders>
          </w:tcPr>
          <w:p w:rsidR="00AD6AF0" w:rsidRPr="002C4645" w:rsidRDefault="00AD6AF0" w:rsidP="00AD6AF0">
            <w:pPr>
              <w:pStyle w:val="naisc"/>
              <w:spacing w:before="0" w:after="0"/>
              <w:jc w:val="both"/>
              <w:rPr>
                <w:b/>
              </w:rPr>
            </w:pPr>
            <w:r w:rsidRPr="002C4645">
              <w:t xml:space="preserve"> </w:t>
            </w:r>
          </w:p>
        </w:tc>
        <w:tc>
          <w:tcPr>
            <w:tcW w:w="730" w:type="pct"/>
            <w:tcBorders>
              <w:top w:val="single" w:sz="4" w:space="0" w:color="auto"/>
              <w:left w:val="single" w:sz="4" w:space="0" w:color="auto"/>
              <w:bottom w:val="single" w:sz="4" w:space="0" w:color="auto"/>
              <w:right w:val="single" w:sz="4" w:space="0" w:color="auto"/>
            </w:tcBorders>
          </w:tcPr>
          <w:p w:rsidR="00AD6AF0" w:rsidRPr="002C4645" w:rsidRDefault="00AD6AF0" w:rsidP="00AD6AF0">
            <w:pPr>
              <w:pStyle w:val="naisc"/>
              <w:spacing w:before="0" w:after="0"/>
              <w:ind w:left="720"/>
              <w:jc w:val="left"/>
            </w:pPr>
          </w:p>
        </w:tc>
        <w:tc>
          <w:tcPr>
            <w:tcW w:w="535" w:type="pct"/>
            <w:tcBorders>
              <w:top w:val="single" w:sz="4" w:space="0" w:color="auto"/>
              <w:left w:val="single" w:sz="4" w:space="0" w:color="auto"/>
              <w:bottom w:val="single" w:sz="4" w:space="0" w:color="auto"/>
            </w:tcBorders>
          </w:tcPr>
          <w:p w:rsidR="00AD6AF0" w:rsidRPr="002C4645" w:rsidRDefault="00AD6AF0" w:rsidP="00AD6AF0">
            <w:pPr>
              <w:pStyle w:val="naisc"/>
              <w:spacing w:before="0" w:after="0"/>
              <w:jc w:val="left"/>
            </w:pPr>
            <w:r w:rsidRPr="002C4645">
              <w:t>.</w:t>
            </w:r>
          </w:p>
        </w:tc>
      </w:tr>
    </w:tbl>
    <w:p w:rsidR="007B4C0F" w:rsidRPr="002C4645" w:rsidRDefault="007B4C0F" w:rsidP="007B4C0F">
      <w:pPr>
        <w:pStyle w:val="naisf"/>
        <w:spacing w:before="0" w:after="0"/>
        <w:ind w:firstLine="0"/>
      </w:pPr>
    </w:p>
    <w:p w:rsidR="005D67F7" w:rsidRPr="002C4645" w:rsidRDefault="005D67F7" w:rsidP="005D67F7">
      <w:pPr>
        <w:pStyle w:val="naisf"/>
        <w:spacing w:before="0" w:after="0"/>
        <w:ind w:firstLine="0"/>
        <w:rPr>
          <w:b/>
        </w:rPr>
      </w:pPr>
      <w:r w:rsidRPr="002C4645">
        <w:rPr>
          <w:b/>
        </w:rPr>
        <w:t>Informācija par starpministriju (starpinstitūciju) sanāksmi vai elektronisko saskaņošanu</w:t>
      </w:r>
    </w:p>
    <w:p w:rsidR="005D67F7" w:rsidRPr="002C4645" w:rsidRDefault="005D67F7" w:rsidP="005D67F7">
      <w:pPr>
        <w:pStyle w:val="naisf"/>
        <w:spacing w:before="0" w:after="0"/>
        <w:ind w:firstLine="0"/>
        <w:rPr>
          <w:b/>
        </w:rPr>
      </w:pPr>
    </w:p>
    <w:tbl>
      <w:tblPr>
        <w:tblW w:w="5000" w:type="pct"/>
        <w:tblLook w:val="00A0" w:firstRow="1" w:lastRow="0" w:firstColumn="1" w:lastColumn="0" w:noHBand="0" w:noVBand="0"/>
      </w:tblPr>
      <w:tblGrid>
        <w:gridCol w:w="2943"/>
        <w:gridCol w:w="11060"/>
      </w:tblGrid>
      <w:tr w:rsidR="007B4C0F" w:rsidRPr="002C4645" w:rsidTr="003B1420">
        <w:tc>
          <w:tcPr>
            <w:tcW w:w="1051" w:type="pct"/>
          </w:tcPr>
          <w:p w:rsidR="007B4C0F" w:rsidRPr="002C4645" w:rsidRDefault="005D67F7" w:rsidP="005D67F7">
            <w:pPr>
              <w:pStyle w:val="naisf"/>
              <w:spacing w:before="0" w:after="0"/>
              <w:ind w:firstLine="0"/>
            </w:pPr>
            <w:r w:rsidRPr="002C4645">
              <w:t>D</w:t>
            </w:r>
            <w:r w:rsidR="007B4C0F" w:rsidRPr="002C4645">
              <w:t>atums</w:t>
            </w:r>
          </w:p>
        </w:tc>
        <w:tc>
          <w:tcPr>
            <w:tcW w:w="3949" w:type="pct"/>
            <w:tcBorders>
              <w:bottom w:val="single" w:sz="4" w:space="0" w:color="auto"/>
            </w:tcBorders>
          </w:tcPr>
          <w:p w:rsidR="007B4C0F" w:rsidRPr="002C4645" w:rsidRDefault="000C6839" w:rsidP="0036160E">
            <w:pPr>
              <w:pStyle w:val="NormalWeb"/>
              <w:spacing w:before="0" w:beforeAutospacing="0" w:after="0" w:afterAutospacing="0"/>
              <w:ind w:firstLine="720"/>
            </w:pPr>
            <w:r>
              <w:t>01.07.2019.</w:t>
            </w:r>
          </w:p>
        </w:tc>
      </w:tr>
      <w:tr w:rsidR="003C27A2" w:rsidRPr="002C4645" w:rsidTr="003B1420">
        <w:tc>
          <w:tcPr>
            <w:tcW w:w="1051" w:type="pct"/>
          </w:tcPr>
          <w:p w:rsidR="003C27A2" w:rsidRPr="002C4645" w:rsidRDefault="003C27A2" w:rsidP="007B4C0F">
            <w:pPr>
              <w:pStyle w:val="naisf"/>
              <w:spacing w:before="0" w:after="0"/>
              <w:ind w:firstLine="0"/>
            </w:pPr>
          </w:p>
        </w:tc>
        <w:tc>
          <w:tcPr>
            <w:tcW w:w="3949" w:type="pct"/>
            <w:tcBorders>
              <w:top w:val="single" w:sz="4" w:space="0" w:color="auto"/>
            </w:tcBorders>
          </w:tcPr>
          <w:p w:rsidR="003C27A2" w:rsidRPr="002C4645" w:rsidRDefault="003C27A2" w:rsidP="0036160E">
            <w:pPr>
              <w:pStyle w:val="NormalWeb"/>
              <w:spacing w:before="0" w:beforeAutospacing="0" w:after="0" w:afterAutospacing="0"/>
              <w:ind w:firstLine="720"/>
            </w:pPr>
          </w:p>
        </w:tc>
      </w:tr>
      <w:tr w:rsidR="007B4C0F" w:rsidRPr="002C4645" w:rsidTr="003B1420">
        <w:tc>
          <w:tcPr>
            <w:tcW w:w="1051" w:type="pct"/>
          </w:tcPr>
          <w:p w:rsidR="007B4C0F" w:rsidRPr="002C4645" w:rsidRDefault="00365CC0" w:rsidP="003C27A2">
            <w:pPr>
              <w:pStyle w:val="naiskr"/>
              <w:spacing w:before="0" w:after="0"/>
            </w:pPr>
            <w:r w:rsidRPr="002C4645">
              <w:t>Saskaņošanas dalībnieki</w:t>
            </w:r>
          </w:p>
        </w:tc>
        <w:tc>
          <w:tcPr>
            <w:tcW w:w="3949" w:type="pct"/>
          </w:tcPr>
          <w:p w:rsidR="007B4C0F" w:rsidRPr="002C4645" w:rsidRDefault="000030D1" w:rsidP="00051208">
            <w:pPr>
              <w:pStyle w:val="NormalWeb"/>
              <w:spacing w:before="0" w:beforeAutospacing="0" w:after="0" w:afterAutospacing="0"/>
            </w:pPr>
            <w:r w:rsidRPr="002C4645">
              <w:t xml:space="preserve">Tieslietu </w:t>
            </w:r>
            <w:r w:rsidR="00051208" w:rsidRPr="002C4645">
              <w:t>ministrija, Finanšu ministrija</w:t>
            </w:r>
            <w:r w:rsidRPr="002C4645">
              <w:t xml:space="preserve">, </w:t>
            </w:r>
            <w:proofErr w:type="spellStart"/>
            <w:r w:rsidRPr="002C4645">
              <w:t>Pārresoru</w:t>
            </w:r>
            <w:proofErr w:type="spellEnd"/>
            <w:r w:rsidRPr="002C4645">
              <w:t xml:space="preserve"> koordinācijas centrs</w:t>
            </w:r>
          </w:p>
        </w:tc>
      </w:tr>
      <w:tr w:rsidR="007B4C0F" w:rsidRPr="002C4645" w:rsidTr="003B1420">
        <w:tc>
          <w:tcPr>
            <w:tcW w:w="1051" w:type="pct"/>
          </w:tcPr>
          <w:p w:rsidR="007B4C0F" w:rsidRPr="002C4645" w:rsidRDefault="007B4C0F" w:rsidP="0036160E">
            <w:pPr>
              <w:pStyle w:val="naiskr"/>
              <w:spacing w:before="0" w:after="0"/>
              <w:ind w:firstLine="720"/>
            </w:pPr>
            <w:r w:rsidRPr="002C4645">
              <w:t>  </w:t>
            </w:r>
          </w:p>
        </w:tc>
        <w:tc>
          <w:tcPr>
            <w:tcW w:w="3949" w:type="pct"/>
            <w:tcBorders>
              <w:top w:val="single" w:sz="6" w:space="0" w:color="000000"/>
              <w:bottom w:val="single" w:sz="6" w:space="0" w:color="000000"/>
            </w:tcBorders>
          </w:tcPr>
          <w:p w:rsidR="007B4C0F" w:rsidRPr="002C4645" w:rsidRDefault="007B4C0F" w:rsidP="0036160E">
            <w:pPr>
              <w:pStyle w:val="naiskr"/>
              <w:spacing w:before="0" w:after="0"/>
              <w:ind w:firstLine="720"/>
            </w:pPr>
          </w:p>
        </w:tc>
      </w:tr>
      <w:tr w:rsidR="003B1420" w:rsidRPr="002C4645" w:rsidTr="003B1420">
        <w:tc>
          <w:tcPr>
            <w:tcW w:w="1051" w:type="pct"/>
          </w:tcPr>
          <w:p w:rsidR="003B1420" w:rsidRPr="002C4645" w:rsidRDefault="003B1420" w:rsidP="0036160E">
            <w:pPr>
              <w:pStyle w:val="naiskr"/>
              <w:spacing w:before="0" w:after="0"/>
              <w:ind w:firstLine="720"/>
            </w:pPr>
          </w:p>
        </w:tc>
        <w:tc>
          <w:tcPr>
            <w:tcW w:w="3949" w:type="pct"/>
            <w:tcBorders>
              <w:top w:val="single" w:sz="6" w:space="0" w:color="000000"/>
              <w:bottom w:val="single" w:sz="6" w:space="0" w:color="000000"/>
            </w:tcBorders>
          </w:tcPr>
          <w:p w:rsidR="003B1420" w:rsidRPr="002C4645" w:rsidRDefault="003B1420" w:rsidP="0036160E">
            <w:pPr>
              <w:pStyle w:val="naiskr"/>
              <w:spacing w:before="0" w:after="0"/>
              <w:ind w:firstLine="720"/>
            </w:pPr>
          </w:p>
        </w:tc>
      </w:tr>
    </w:tbl>
    <w:p w:rsidR="008A36C9" w:rsidRPr="002C4645" w:rsidRDefault="008A36C9">
      <w:pPr>
        <w:rPr>
          <w:b/>
        </w:rPr>
      </w:pPr>
    </w:p>
    <w:tbl>
      <w:tblPr>
        <w:tblW w:w="5001" w:type="pct"/>
        <w:tblLook w:val="00A0" w:firstRow="1" w:lastRow="0" w:firstColumn="1" w:lastColumn="0" w:noHBand="0" w:noVBand="0"/>
      </w:tblPr>
      <w:tblGrid>
        <w:gridCol w:w="2944"/>
        <w:gridCol w:w="11062"/>
      </w:tblGrid>
      <w:tr w:rsidR="00923A85" w:rsidRPr="002C4645" w:rsidTr="00F40BFC">
        <w:trPr>
          <w:trHeight w:val="285"/>
        </w:trPr>
        <w:tc>
          <w:tcPr>
            <w:tcW w:w="1051" w:type="pct"/>
          </w:tcPr>
          <w:p w:rsidR="00923A85" w:rsidRPr="002C4645" w:rsidRDefault="00923A85" w:rsidP="000D0AED">
            <w:pPr>
              <w:pStyle w:val="naiskr"/>
              <w:spacing w:before="0" w:after="0"/>
            </w:pPr>
            <w:r w:rsidRPr="002C4645">
              <w:t>Saskaņošanas dalībnieki izskatīja šādu ministriju (citu institūciju) iebildumus</w:t>
            </w:r>
          </w:p>
        </w:tc>
        <w:tc>
          <w:tcPr>
            <w:tcW w:w="3949" w:type="pct"/>
            <w:tcBorders>
              <w:bottom w:val="single" w:sz="4" w:space="0" w:color="auto"/>
            </w:tcBorders>
          </w:tcPr>
          <w:p w:rsidR="0040248E" w:rsidRPr="002C4645" w:rsidRDefault="0040248E" w:rsidP="0040248E">
            <w:pPr>
              <w:pStyle w:val="naiskr"/>
              <w:spacing w:before="0" w:after="0"/>
              <w:ind w:firstLine="12"/>
            </w:pPr>
          </w:p>
        </w:tc>
      </w:tr>
      <w:tr w:rsidR="00923A85" w:rsidRPr="002C4645" w:rsidTr="00F40BFC">
        <w:trPr>
          <w:trHeight w:val="285"/>
        </w:trPr>
        <w:tc>
          <w:tcPr>
            <w:tcW w:w="1051" w:type="pct"/>
          </w:tcPr>
          <w:p w:rsidR="00923A85" w:rsidRPr="002C4645" w:rsidRDefault="00923A85" w:rsidP="000D0AED">
            <w:pPr>
              <w:pStyle w:val="naiskr"/>
              <w:spacing w:before="0" w:after="0"/>
            </w:pPr>
          </w:p>
        </w:tc>
        <w:tc>
          <w:tcPr>
            <w:tcW w:w="3949" w:type="pct"/>
            <w:tcBorders>
              <w:top w:val="single" w:sz="4" w:space="0" w:color="auto"/>
            </w:tcBorders>
          </w:tcPr>
          <w:p w:rsidR="00923A85" w:rsidRPr="002C4645" w:rsidRDefault="00923A85" w:rsidP="0036160E">
            <w:pPr>
              <w:pStyle w:val="naiskr"/>
              <w:spacing w:before="0" w:after="0"/>
              <w:ind w:firstLine="12"/>
            </w:pPr>
          </w:p>
        </w:tc>
      </w:tr>
      <w:tr w:rsidR="00923A85" w:rsidRPr="002C4645" w:rsidTr="00923A85">
        <w:trPr>
          <w:trHeight w:val="465"/>
        </w:trPr>
        <w:tc>
          <w:tcPr>
            <w:tcW w:w="5000" w:type="pct"/>
            <w:gridSpan w:val="2"/>
          </w:tcPr>
          <w:p w:rsidR="00923A85" w:rsidRPr="002C4645" w:rsidRDefault="00923A85" w:rsidP="003C27A2">
            <w:pPr>
              <w:pStyle w:val="naisc"/>
              <w:spacing w:before="0" w:after="0"/>
              <w:ind w:left="4820" w:firstLine="720"/>
            </w:pPr>
          </w:p>
        </w:tc>
      </w:tr>
      <w:tr w:rsidR="00923A85" w:rsidRPr="002C4645" w:rsidTr="00F40BFC">
        <w:tc>
          <w:tcPr>
            <w:tcW w:w="1051" w:type="pct"/>
          </w:tcPr>
          <w:p w:rsidR="00923A85" w:rsidRPr="002C4645" w:rsidRDefault="00923A85" w:rsidP="0036160E">
            <w:pPr>
              <w:pStyle w:val="naiskr"/>
              <w:spacing w:before="0" w:after="0"/>
            </w:pPr>
            <w:r w:rsidRPr="002C4645">
              <w:t>Ministrijas (citas institūcijas), kuras nav ieradušās uz sanāksmi vai kuras nav atbildējušas uz uzaicinājumu piedalīties elektroniskajā saskaņošanā</w:t>
            </w:r>
          </w:p>
        </w:tc>
        <w:tc>
          <w:tcPr>
            <w:tcW w:w="3949" w:type="pct"/>
            <w:tcBorders>
              <w:bottom w:val="single" w:sz="4" w:space="0" w:color="auto"/>
            </w:tcBorders>
          </w:tcPr>
          <w:p w:rsidR="00923A85" w:rsidRPr="002C4645" w:rsidRDefault="00764B57" w:rsidP="0036160E">
            <w:pPr>
              <w:pStyle w:val="naiskr"/>
              <w:spacing w:before="0" w:after="0"/>
              <w:ind w:firstLine="720"/>
            </w:pPr>
            <w:r w:rsidRPr="002C4645">
              <w:t xml:space="preserve">    </w:t>
            </w:r>
          </w:p>
        </w:tc>
      </w:tr>
      <w:tr w:rsidR="00923A85" w:rsidRPr="002C4645" w:rsidTr="00923A85">
        <w:tc>
          <w:tcPr>
            <w:tcW w:w="1051" w:type="pct"/>
          </w:tcPr>
          <w:p w:rsidR="00923A85" w:rsidRPr="002C4645" w:rsidRDefault="00923A85" w:rsidP="0036160E">
            <w:pPr>
              <w:pStyle w:val="naiskr"/>
              <w:spacing w:before="0" w:after="0"/>
            </w:pPr>
          </w:p>
        </w:tc>
        <w:tc>
          <w:tcPr>
            <w:tcW w:w="3949" w:type="pct"/>
          </w:tcPr>
          <w:p w:rsidR="00923A85" w:rsidRPr="002C4645" w:rsidRDefault="00923A85" w:rsidP="0036160E">
            <w:pPr>
              <w:pStyle w:val="naiskr"/>
              <w:spacing w:before="0" w:after="0"/>
              <w:ind w:firstLine="720"/>
            </w:pPr>
          </w:p>
        </w:tc>
      </w:tr>
    </w:tbl>
    <w:p w:rsidR="00683081" w:rsidRPr="002C4645" w:rsidRDefault="00683081" w:rsidP="001A6B70">
      <w:pPr>
        <w:pStyle w:val="naisf"/>
        <w:spacing w:before="0" w:after="0"/>
        <w:ind w:firstLine="0"/>
      </w:pPr>
    </w:p>
    <w:p w:rsidR="007B4C0F" w:rsidRPr="002C4645" w:rsidRDefault="007B4C0F" w:rsidP="00184479">
      <w:pPr>
        <w:pStyle w:val="naisf"/>
        <w:spacing w:before="0" w:after="0"/>
        <w:ind w:firstLine="0"/>
        <w:jc w:val="center"/>
        <w:rPr>
          <w:b/>
        </w:rPr>
      </w:pPr>
      <w:r w:rsidRPr="002C4645">
        <w:rPr>
          <w:b/>
        </w:rPr>
        <w:t>II. </w:t>
      </w:r>
      <w:r w:rsidR="00134188" w:rsidRPr="002C4645">
        <w:rPr>
          <w:b/>
        </w:rPr>
        <w:t>Jautājumi, par kuriem saskaņošanā vienošan</w:t>
      </w:r>
      <w:r w:rsidR="00144622" w:rsidRPr="002C4645">
        <w:rPr>
          <w:b/>
        </w:rPr>
        <w:t>ā</w:t>
      </w:r>
      <w:r w:rsidR="00134188" w:rsidRPr="002C4645">
        <w:rPr>
          <w:b/>
        </w:rPr>
        <w:t>s ir panākta</w:t>
      </w:r>
    </w:p>
    <w:p w:rsidR="007B4C0F" w:rsidRPr="002C4645" w:rsidRDefault="007B4C0F" w:rsidP="00DB7395">
      <w:pPr>
        <w:pStyle w:val="naisf"/>
        <w:spacing w:before="0" w:after="0"/>
        <w:ind w:firstLine="720"/>
      </w:pPr>
    </w:p>
    <w:tbl>
      <w:tblPr>
        <w:tblW w:w="5218" w:type="pct"/>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586"/>
        <w:gridCol w:w="1901"/>
        <w:gridCol w:w="1635"/>
        <w:gridCol w:w="3294"/>
        <w:gridCol w:w="3244"/>
        <w:gridCol w:w="2940"/>
      </w:tblGrid>
      <w:tr w:rsidR="00274FBD" w:rsidRPr="002C4645" w:rsidTr="006A54F9">
        <w:tc>
          <w:tcPr>
            <w:tcW w:w="543" w:type="pct"/>
            <w:tcBorders>
              <w:top w:val="single" w:sz="6" w:space="0" w:color="000000"/>
              <w:left w:val="single" w:sz="6" w:space="0" w:color="000000"/>
              <w:bottom w:val="single" w:sz="6" w:space="0" w:color="000000"/>
              <w:right w:val="single" w:sz="6" w:space="0" w:color="000000"/>
            </w:tcBorders>
            <w:vAlign w:val="center"/>
          </w:tcPr>
          <w:p w:rsidR="00134188" w:rsidRPr="002C4645" w:rsidRDefault="00134188" w:rsidP="009623BC">
            <w:pPr>
              <w:pStyle w:val="naisc"/>
              <w:spacing w:before="0" w:after="0"/>
            </w:pPr>
            <w:r w:rsidRPr="002C4645">
              <w:t>Nr. p.k.</w:t>
            </w:r>
          </w:p>
        </w:tc>
        <w:tc>
          <w:tcPr>
            <w:tcW w:w="651" w:type="pct"/>
            <w:tcBorders>
              <w:top w:val="single" w:sz="6" w:space="0" w:color="000000"/>
              <w:left w:val="single" w:sz="6" w:space="0" w:color="000000"/>
              <w:bottom w:val="single" w:sz="6" w:space="0" w:color="000000"/>
              <w:right w:val="single" w:sz="6" w:space="0" w:color="000000"/>
            </w:tcBorders>
            <w:vAlign w:val="center"/>
          </w:tcPr>
          <w:p w:rsidR="00134188" w:rsidRPr="002C4645" w:rsidRDefault="00134188" w:rsidP="009623BC">
            <w:pPr>
              <w:pStyle w:val="naisc"/>
              <w:spacing w:before="0" w:after="0"/>
              <w:ind w:firstLine="12"/>
            </w:pPr>
            <w:r w:rsidRPr="002C4645">
              <w:t>Saskaņošanai nosūtītā projekta redakcija (konkrēta punkta (panta) redakcija)</w:t>
            </w:r>
          </w:p>
        </w:tc>
        <w:tc>
          <w:tcPr>
            <w:tcW w:w="1688" w:type="pct"/>
            <w:gridSpan w:val="2"/>
            <w:tcBorders>
              <w:top w:val="single" w:sz="6" w:space="0" w:color="000000"/>
              <w:left w:val="single" w:sz="6" w:space="0" w:color="000000"/>
              <w:bottom w:val="single" w:sz="6" w:space="0" w:color="000000"/>
              <w:right w:val="single" w:sz="6" w:space="0" w:color="000000"/>
            </w:tcBorders>
            <w:vAlign w:val="center"/>
          </w:tcPr>
          <w:p w:rsidR="00134188" w:rsidRPr="002C4645" w:rsidRDefault="00134188" w:rsidP="009623BC">
            <w:pPr>
              <w:pStyle w:val="naisc"/>
              <w:spacing w:before="0" w:after="0"/>
              <w:ind w:right="3"/>
            </w:pPr>
            <w:r w:rsidRPr="002C4645">
              <w:t>Atzinumā norādītais ministrijas (citas institūcijas) iebildums, kā arī saskaņošanā papildus izteiktais iebildums par projekta konkrēto punktu (pantu)</w:t>
            </w:r>
          </w:p>
        </w:tc>
        <w:tc>
          <w:tcPr>
            <w:tcW w:w="1111" w:type="pct"/>
            <w:tcBorders>
              <w:top w:val="single" w:sz="6" w:space="0" w:color="000000"/>
              <w:left w:val="single" w:sz="6" w:space="0" w:color="000000"/>
              <w:bottom w:val="single" w:sz="6" w:space="0" w:color="000000"/>
              <w:right w:val="single" w:sz="6" w:space="0" w:color="000000"/>
            </w:tcBorders>
            <w:vAlign w:val="center"/>
          </w:tcPr>
          <w:p w:rsidR="00134188" w:rsidRPr="002C4645" w:rsidRDefault="00134188" w:rsidP="009623BC">
            <w:pPr>
              <w:pStyle w:val="naisc"/>
              <w:spacing w:before="0" w:after="0"/>
              <w:ind w:firstLine="21"/>
            </w:pPr>
            <w:r w:rsidRPr="002C4645">
              <w:t>Atbildīgās ministrijas norāde</w:t>
            </w:r>
            <w:r w:rsidR="006C1C48" w:rsidRPr="002C4645">
              <w:t xml:space="preserve"> par to, ka </w:t>
            </w:r>
            <w:r w:rsidRPr="002C4645">
              <w:t>iebildums ir ņemts vērā</w:t>
            </w:r>
            <w:r w:rsidR="006455E7" w:rsidRPr="002C4645">
              <w:t>,</w:t>
            </w:r>
            <w:r w:rsidRPr="002C4645">
              <w:t xml:space="preserve"> vai </w:t>
            </w:r>
            <w:r w:rsidR="006C1C48" w:rsidRPr="002C4645">
              <w:t xml:space="preserve">informācija par saskaņošanā </w:t>
            </w:r>
            <w:r w:rsidR="00022B0F" w:rsidRPr="002C4645">
              <w:t>panākto alternatīvo risinājumu</w:t>
            </w:r>
          </w:p>
        </w:tc>
        <w:tc>
          <w:tcPr>
            <w:tcW w:w="1007" w:type="pct"/>
            <w:tcBorders>
              <w:top w:val="single" w:sz="4" w:space="0" w:color="auto"/>
              <w:left w:val="single" w:sz="4" w:space="0" w:color="auto"/>
              <w:bottom w:val="single" w:sz="4" w:space="0" w:color="auto"/>
            </w:tcBorders>
            <w:vAlign w:val="center"/>
          </w:tcPr>
          <w:p w:rsidR="00134188" w:rsidRPr="002C4645" w:rsidRDefault="00134188" w:rsidP="009623BC">
            <w:pPr>
              <w:jc w:val="center"/>
            </w:pPr>
            <w:r w:rsidRPr="002C4645">
              <w:t>Projekta attiecīgā punkta (panta) galīgā redakcija</w:t>
            </w:r>
          </w:p>
        </w:tc>
      </w:tr>
      <w:tr w:rsidR="00274FBD" w:rsidRPr="002C4645" w:rsidTr="006A54F9">
        <w:tc>
          <w:tcPr>
            <w:tcW w:w="543" w:type="pct"/>
            <w:tcBorders>
              <w:top w:val="single" w:sz="6" w:space="0" w:color="000000"/>
              <w:left w:val="single" w:sz="6" w:space="0" w:color="000000"/>
              <w:bottom w:val="single" w:sz="6" w:space="0" w:color="000000"/>
              <w:right w:val="single" w:sz="6" w:space="0" w:color="000000"/>
            </w:tcBorders>
          </w:tcPr>
          <w:p w:rsidR="00134188" w:rsidRPr="002C4645" w:rsidRDefault="00134188" w:rsidP="00F67FF2">
            <w:pPr>
              <w:pStyle w:val="naisc"/>
              <w:spacing w:before="0" w:after="0"/>
              <w:jc w:val="left"/>
              <w:rPr>
                <w:sz w:val="20"/>
                <w:szCs w:val="20"/>
              </w:rPr>
            </w:pPr>
          </w:p>
        </w:tc>
        <w:tc>
          <w:tcPr>
            <w:tcW w:w="651" w:type="pct"/>
            <w:tcBorders>
              <w:top w:val="single" w:sz="6" w:space="0" w:color="000000"/>
              <w:left w:val="single" w:sz="6" w:space="0" w:color="000000"/>
              <w:bottom w:val="single" w:sz="6" w:space="0" w:color="000000"/>
              <w:right w:val="single" w:sz="6" w:space="0" w:color="000000"/>
            </w:tcBorders>
          </w:tcPr>
          <w:p w:rsidR="00134188" w:rsidRPr="002C4645" w:rsidRDefault="00F34AAB" w:rsidP="003B71E0">
            <w:pPr>
              <w:pStyle w:val="naisc"/>
              <w:spacing w:before="0" w:after="0"/>
              <w:ind w:firstLine="720"/>
              <w:rPr>
                <w:sz w:val="20"/>
                <w:szCs w:val="20"/>
              </w:rPr>
            </w:pPr>
            <w:r w:rsidRPr="002C4645">
              <w:rPr>
                <w:sz w:val="20"/>
                <w:szCs w:val="20"/>
              </w:rPr>
              <w:t>2</w:t>
            </w:r>
          </w:p>
        </w:tc>
        <w:tc>
          <w:tcPr>
            <w:tcW w:w="1688" w:type="pct"/>
            <w:gridSpan w:val="2"/>
            <w:tcBorders>
              <w:top w:val="single" w:sz="6" w:space="0" w:color="000000"/>
              <w:left w:val="single" w:sz="6" w:space="0" w:color="000000"/>
              <w:bottom w:val="single" w:sz="6" w:space="0" w:color="000000"/>
              <w:right w:val="single" w:sz="6" w:space="0" w:color="000000"/>
            </w:tcBorders>
          </w:tcPr>
          <w:p w:rsidR="00134188" w:rsidRPr="002C4645" w:rsidRDefault="003B71E0" w:rsidP="003B71E0">
            <w:pPr>
              <w:pStyle w:val="naisc"/>
              <w:spacing w:before="0" w:after="0"/>
              <w:ind w:firstLine="720"/>
              <w:rPr>
                <w:sz w:val="20"/>
                <w:szCs w:val="20"/>
              </w:rPr>
            </w:pPr>
            <w:r w:rsidRPr="002C4645">
              <w:rPr>
                <w:sz w:val="20"/>
                <w:szCs w:val="20"/>
              </w:rPr>
              <w:t>3</w:t>
            </w:r>
          </w:p>
        </w:tc>
        <w:tc>
          <w:tcPr>
            <w:tcW w:w="1111" w:type="pct"/>
            <w:tcBorders>
              <w:top w:val="single" w:sz="6" w:space="0" w:color="000000"/>
              <w:left w:val="single" w:sz="6" w:space="0" w:color="000000"/>
              <w:bottom w:val="single" w:sz="6" w:space="0" w:color="000000"/>
              <w:right w:val="single" w:sz="6" w:space="0" w:color="000000"/>
            </w:tcBorders>
          </w:tcPr>
          <w:p w:rsidR="00134188" w:rsidRPr="002C4645" w:rsidRDefault="003B71E0" w:rsidP="003B71E0">
            <w:pPr>
              <w:pStyle w:val="naisc"/>
              <w:spacing w:before="0" w:after="0"/>
              <w:ind w:firstLine="720"/>
              <w:rPr>
                <w:sz w:val="20"/>
                <w:szCs w:val="20"/>
              </w:rPr>
            </w:pPr>
            <w:r w:rsidRPr="002C4645">
              <w:rPr>
                <w:sz w:val="20"/>
                <w:szCs w:val="20"/>
              </w:rPr>
              <w:t>4</w:t>
            </w:r>
          </w:p>
        </w:tc>
        <w:tc>
          <w:tcPr>
            <w:tcW w:w="1007" w:type="pct"/>
            <w:tcBorders>
              <w:top w:val="single" w:sz="4" w:space="0" w:color="auto"/>
              <w:left w:val="single" w:sz="4" w:space="0" w:color="auto"/>
              <w:bottom w:val="single" w:sz="4" w:space="0" w:color="auto"/>
            </w:tcBorders>
          </w:tcPr>
          <w:p w:rsidR="00134188" w:rsidRPr="002C4645" w:rsidRDefault="003B71E0" w:rsidP="003B71E0">
            <w:pPr>
              <w:jc w:val="center"/>
              <w:rPr>
                <w:sz w:val="20"/>
                <w:szCs w:val="20"/>
              </w:rPr>
            </w:pPr>
            <w:r w:rsidRPr="002C4645">
              <w:rPr>
                <w:sz w:val="20"/>
                <w:szCs w:val="20"/>
              </w:rPr>
              <w:t>5</w:t>
            </w:r>
          </w:p>
        </w:tc>
      </w:tr>
      <w:tr w:rsidR="003B1D77" w:rsidRPr="002C4645" w:rsidTr="006A54F9">
        <w:tc>
          <w:tcPr>
            <w:tcW w:w="5000" w:type="pct"/>
            <w:gridSpan w:val="6"/>
            <w:tcBorders>
              <w:left w:val="single" w:sz="6" w:space="0" w:color="000000"/>
              <w:bottom w:val="single" w:sz="4" w:space="0" w:color="auto"/>
            </w:tcBorders>
          </w:tcPr>
          <w:p w:rsidR="003B1D77" w:rsidRPr="002C4645" w:rsidRDefault="00F67FF2">
            <w:pPr>
              <w:rPr>
                <w:b/>
                <w:sz w:val="28"/>
                <w:szCs w:val="28"/>
              </w:rPr>
            </w:pPr>
            <w:r w:rsidRPr="002C4645">
              <w:rPr>
                <w:b/>
                <w:sz w:val="28"/>
                <w:szCs w:val="28"/>
              </w:rPr>
              <w:t>Finanšu</w:t>
            </w:r>
            <w:r w:rsidR="003B1D77" w:rsidRPr="002C4645">
              <w:rPr>
                <w:b/>
                <w:sz w:val="28"/>
                <w:szCs w:val="28"/>
              </w:rPr>
              <w:t xml:space="preserve"> ministrija</w:t>
            </w:r>
            <w:r w:rsidR="006A54F9" w:rsidRPr="002C4645">
              <w:rPr>
                <w:b/>
                <w:sz w:val="28"/>
                <w:szCs w:val="28"/>
              </w:rPr>
              <w:t xml:space="preserve"> </w:t>
            </w:r>
          </w:p>
        </w:tc>
      </w:tr>
      <w:tr w:rsidR="00274FBD" w:rsidRPr="002C4645" w:rsidTr="006A54F9">
        <w:tc>
          <w:tcPr>
            <w:tcW w:w="543" w:type="pct"/>
            <w:tcBorders>
              <w:left w:val="single" w:sz="6" w:space="0" w:color="000000"/>
              <w:bottom w:val="single" w:sz="4" w:space="0" w:color="auto"/>
              <w:right w:val="single" w:sz="6" w:space="0" w:color="000000"/>
            </w:tcBorders>
          </w:tcPr>
          <w:p w:rsidR="008A679B" w:rsidRPr="002C4645" w:rsidRDefault="008A679B" w:rsidP="00F6094A">
            <w:pPr>
              <w:pStyle w:val="naisc"/>
              <w:numPr>
                <w:ilvl w:val="0"/>
                <w:numId w:val="16"/>
              </w:numPr>
              <w:spacing w:before="0" w:after="0"/>
              <w:jc w:val="left"/>
            </w:pPr>
          </w:p>
        </w:tc>
        <w:tc>
          <w:tcPr>
            <w:tcW w:w="651" w:type="pct"/>
            <w:tcBorders>
              <w:left w:val="single" w:sz="6" w:space="0" w:color="000000"/>
              <w:bottom w:val="single" w:sz="4" w:space="0" w:color="auto"/>
              <w:right w:val="single" w:sz="6" w:space="0" w:color="000000"/>
            </w:tcBorders>
          </w:tcPr>
          <w:p w:rsidR="008A679B" w:rsidRPr="002C4645" w:rsidRDefault="006A54F9" w:rsidP="00051208">
            <w:pPr>
              <w:pStyle w:val="naisc"/>
              <w:spacing w:before="0" w:after="0"/>
              <w:jc w:val="left"/>
            </w:pPr>
            <w:r w:rsidRPr="002C4645">
              <w:t xml:space="preserve">Iebildums prasa precizēt </w:t>
            </w:r>
            <w:r w:rsidR="00051208" w:rsidRPr="002C4645">
              <w:t>informatīvo ziņojumu</w:t>
            </w:r>
          </w:p>
        </w:tc>
        <w:tc>
          <w:tcPr>
            <w:tcW w:w="1688" w:type="pct"/>
            <w:gridSpan w:val="2"/>
            <w:tcBorders>
              <w:left w:val="single" w:sz="6" w:space="0" w:color="000000"/>
              <w:bottom w:val="single" w:sz="4" w:space="0" w:color="auto"/>
              <w:right w:val="single" w:sz="6" w:space="0" w:color="000000"/>
            </w:tcBorders>
          </w:tcPr>
          <w:p w:rsidR="008A679B" w:rsidRPr="002C4645" w:rsidRDefault="00051208" w:rsidP="00E323DC">
            <w:pPr>
              <w:widowControl w:val="0"/>
              <w:tabs>
                <w:tab w:val="left" w:pos="709"/>
                <w:tab w:val="left" w:pos="1134"/>
              </w:tabs>
              <w:suppressAutoHyphens/>
              <w:ind w:right="12"/>
              <w:jc w:val="both"/>
            </w:pPr>
            <w:r w:rsidRPr="002C4645">
              <w:t>Attiecībā uz informatīvā ziņojuma projekta 9.punktā “Priekšlikumi” (turpmāk – 9.punkts) minētajiem priekšlikumiem, lūdzam papildināt informatīvā ziņojuma projektu, jo nav saprotams, vai, ieviešot informatīvā ziņojuma projektā visus paredzētos pasākumus, izņemot divus, kuriem tiek norādīta papildu valsts budžeta līdzekļu nepieciešamība, neveidosies negatīva ietekme uz valsts budžetu.</w:t>
            </w:r>
          </w:p>
        </w:tc>
        <w:tc>
          <w:tcPr>
            <w:tcW w:w="1111" w:type="pct"/>
            <w:tcBorders>
              <w:left w:val="single" w:sz="6" w:space="0" w:color="000000"/>
              <w:bottom w:val="single" w:sz="4" w:space="0" w:color="auto"/>
              <w:right w:val="single" w:sz="6" w:space="0" w:color="000000"/>
            </w:tcBorders>
          </w:tcPr>
          <w:p w:rsidR="008A679B" w:rsidRPr="002C4645" w:rsidRDefault="006A54F9" w:rsidP="00B35974">
            <w:pPr>
              <w:pStyle w:val="naisc"/>
              <w:spacing w:before="0" w:after="0"/>
              <w:jc w:val="left"/>
              <w:rPr>
                <w:b/>
              </w:rPr>
            </w:pPr>
            <w:r w:rsidRPr="002C4645">
              <w:rPr>
                <w:b/>
              </w:rPr>
              <w:t xml:space="preserve">Ņemts vērā </w:t>
            </w:r>
          </w:p>
        </w:tc>
        <w:tc>
          <w:tcPr>
            <w:tcW w:w="1007" w:type="pct"/>
            <w:tcBorders>
              <w:top w:val="single" w:sz="4" w:space="0" w:color="auto"/>
              <w:left w:val="single" w:sz="4" w:space="0" w:color="auto"/>
              <w:bottom w:val="single" w:sz="4" w:space="0" w:color="auto"/>
              <w:right w:val="single" w:sz="4" w:space="0" w:color="auto"/>
            </w:tcBorders>
          </w:tcPr>
          <w:p w:rsidR="008A679B" w:rsidRPr="002C4645" w:rsidRDefault="00051208" w:rsidP="006A54F9">
            <w:r w:rsidRPr="002C4645">
              <w:t>Papildināts informatīvais zi</w:t>
            </w:r>
            <w:r w:rsidR="00BE5D7F" w:rsidRPr="002C4645">
              <w:t>ņojums 2</w:t>
            </w:r>
            <w:r w:rsidR="004F7314">
              <w:t>5</w:t>
            </w:r>
            <w:r w:rsidR="00BE5D7F" w:rsidRPr="002C4645">
              <w:t>.lp</w:t>
            </w:r>
            <w:r w:rsidR="00347632" w:rsidRPr="002C4645">
              <w:t>p</w:t>
            </w:r>
            <w:r w:rsidR="00BE5D7F" w:rsidRPr="002C4645">
              <w:t>.</w:t>
            </w:r>
          </w:p>
        </w:tc>
      </w:tr>
      <w:tr w:rsidR="00274FBD" w:rsidRPr="002C4645" w:rsidTr="006A54F9">
        <w:tc>
          <w:tcPr>
            <w:tcW w:w="543" w:type="pct"/>
            <w:tcBorders>
              <w:left w:val="single" w:sz="6" w:space="0" w:color="000000"/>
              <w:bottom w:val="single" w:sz="4" w:space="0" w:color="auto"/>
              <w:right w:val="single" w:sz="6" w:space="0" w:color="000000"/>
            </w:tcBorders>
          </w:tcPr>
          <w:p w:rsidR="006A54F9" w:rsidRPr="002C4645" w:rsidRDefault="006A54F9" w:rsidP="00F6094A">
            <w:pPr>
              <w:pStyle w:val="naisc"/>
              <w:numPr>
                <w:ilvl w:val="0"/>
                <w:numId w:val="16"/>
              </w:numPr>
              <w:spacing w:before="0" w:after="0"/>
              <w:jc w:val="left"/>
            </w:pPr>
          </w:p>
        </w:tc>
        <w:tc>
          <w:tcPr>
            <w:tcW w:w="651" w:type="pct"/>
            <w:tcBorders>
              <w:left w:val="single" w:sz="6" w:space="0" w:color="000000"/>
              <w:bottom w:val="single" w:sz="4" w:space="0" w:color="auto"/>
              <w:right w:val="single" w:sz="6" w:space="0" w:color="000000"/>
            </w:tcBorders>
          </w:tcPr>
          <w:p w:rsidR="006A54F9" w:rsidRPr="002C4645" w:rsidRDefault="006A54F9" w:rsidP="00BC5E57">
            <w:pPr>
              <w:pStyle w:val="naisc"/>
              <w:spacing w:before="0" w:after="0"/>
              <w:jc w:val="left"/>
            </w:pPr>
            <w:r w:rsidRPr="002C4645">
              <w:t xml:space="preserve">Iebildums prasa precizēt </w:t>
            </w:r>
            <w:r w:rsidR="00BE5D7F" w:rsidRPr="002C4645">
              <w:t>informatīvo ziņojumu</w:t>
            </w:r>
          </w:p>
        </w:tc>
        <w:tc>
          <w:tcPr>
            <w:tcW w:w="1688" w:type="pct"/>
            <w:gridSpan w:val="2"/>
            <w:tcBorders>
              <w:left w:val="single" w:sz="6" w:space="0" w:color="000000"/>
              <w:bottom w:val="single" w:sz="4" w:space="0" w:color="auto"/>
              <w:right w:val="single" w:sz="6" w:space="0" w:color="000000"/>
            </w:tcBorders>
          </w:tcPr>
          <w:p w:rsidR="006A54F9" w:rsidRPr="002C4645" w:rsidRDefault="00BE5D7F" w:rsidP="00E323DC">
            <w:pPr>
              <w:widowControl w:val="0"/>
              <w:tabs>
                <w:tab w:val="left" w:pos="709"/>
                <w:tab w:val="left" w:pos="1134"/>
              </w:tabs>
              <w:suppressAutoHyphens/>
              <w:ind w:right="12"/>
              <w:jc w:val="both"/>
            </w:pPr>
            <w:r w:rsidRPr="002C4645">
              <w:t xml:space="preserve">Lūdzam precizēt informatīvā ziņojuma projektu, svītrojot 9.punktā norādīto 1.5.apakšpunktu un visu nepieciešamo informāciju par plānotajiem pasākumiem, rezultatīvajiem rādītājiem 2019. un </w:t>
            </w:r>
            <w:r w:rsidRPr="002C4645">
              <w:lastRenderedPageBreak/>
              <w:t>2020.gadā norādot informatīvā ziņojuma projektā.</w:t>
            </w:r>
          </w:p>
        </w:tc>
        <w:tc>
          <w:tcPr>
            <w:tcW w:w="1111" w:type="pct"/>
            <w:tcBorders>
              <w:left w:val="single" w:sz="6" w:space="0" w:color="000000"/>
              <w:bottom w:val="single" w:sz="4" w:space="0" w:color="auto"/>
              <w:right w:val="single" w:sz="6" w:space="0" w:color="000000"/>
            </w:tcBorders>
          </w:tcPr>
          <w:p w:rsidR="006A54F9" w:rsidRPr="002C4645" w:rsidRDefault="006A54F9" w:rsidP="00B35974">
            <w:pPr>
              <w:pStyle w:val="naisc"/>
              <w:spacing w:before="0" w:after="0"/>
              <w:jc w:val="left"/>
              <w:rPr>
                <w:b/>
              </w:rPr>
            </w:pPr>
            <w:r w:rsidRPr="002C4645">
              <w:rPr>
                <w:b/>
              </w:rPr>
              <w:lastRenderedPageBreak/>
              <w:t xml:space="preserve">Ņemts vērā </w:t>
            </w:r>
          </w:p>
        </w:tc>
        <w:tc>
          <w:tcPr>
            <w:tcW w:w="1007" w:type="pct"/>
            <w:tcBorders>
              <w:top w:val="single" w:sz="4" w:space="0" w:color="auto"/>
              <w:left w:val="single" w:sz="4" w:space="0" w:color="auto"/>
              <w:bottom w:val="single" w:sz="4" w:space="0" w:color="auto"/>
              <w:right w:val="single" w:sz="4" w:space="0" w:color="auto"/>
            </w:tcBorders>
          </w:tcPr>
          <w:p w:rsidR="006A54F9" w:rsidRPr="002C4645" w:rsidRDefault="00BE5D7F" w:rsidP="008D4D2B">
            <w:r w:rsidRPr="002C4645">
              <w:t>Svītrots 1.5.apakšpunkts un papildināts informatīvais zi</w:t>
            </w:r>
            <w:r w:rsidR="008A3C7A" w:rsidRPr="002C4645">
              <w:t>ņojums 5.</w:t>
            </w:r>
            <w:r w:rsidR="00347632" w:rsidRPr="002C4645">
              <w:t>lpp.</w:t>
            </w:r>
          </w:p>
        </w:tc>
      </w:tr>
      <w:tr w:rsidR="002B4DFC" w:rsidRPr="002C4645" w:rsidTr="002B4DFC">
        <w:tc>
          <w:tcPr>
            <w:tcW w:w="5000" w:type="pct"/>
            <w:gridSpan w:val="6"/>
            <w:tcBorders>
              <w:left w:val="single" w:sz="6" w:space="0" w:color="000000"/>
              <w:bottom w:val="single" w:sz="4" w:space="0" w:color="auto"/>
              <w:right w:val="single" w:sz="4" w:space="0" w:color="auto"/>
            </w:tcBorders>
          </w:tcPr>
          <w:p w:rsidR="002B4DFC" w:rsidRPr="002C4645" w:rsidRDefault="00F1678B" w:rsidP="00641E10">
            <w:pPr>
              <w:rPr>
                <w:b/>
                <w:sz w:val="28"/>
                <w:szCs w:val="28"/>
              </w:rPr>
            </w:pPr>
            <w:r w:rsidRPr="002C4645">
              <w:rPr>
                <w:b/>
                <w:sz w:val="28"/>
                <w:szCs w:val="28"/>
              </w:rPr>
              <w:t>Tieslietu ministrija</w:t>
            </w:r>
          </w:p>
        </w:tc>
      </w:tr>
      <w:tr w:rsidR="00274FBD" w:rsidRPr="002C4645" w:rsidTr="006A54F9">
        <w:tc>
          <w:tcPr>
            <w:tcW w:w="543" w:type="pct"/>
            <w:tcBorders>
              <w:left w:val="single" w:sz="6" w:space="0" w:color="000000"/>
              <w:bottom w:val="single" w:sz="4" w:space="0" w:color="auto"/>
              <w:right w:val="single" w:sz="6" w:space="0" w:color="000000"/>
            </w:tcBorders>
          </w:tcPr>
          <w:p w:rsidR="007426F6" w:rsidRPr="002C4645" w:rsidRDefault="007426F6" w:rsidP="00A5204C">
            <w:pPr>
              <w:pStyle w:val="naisc"/>
              <w:numPr>
                <w:ilvl w:val="0"/>
                <w:numId w:val="16"/>
              </w:numPr>
              <w:spacing w:before="0" w:after="0"/>
              <w:jc w:val="left"/>
            </w:pPr>
          </w:p>
        </w:tc>
        <w:tc>
          <w:tcPr>
            <w:tcW w:w="651" w:type="pct"/>
            <w:tcBorders>
              <w:left w:val="single" w:sz="6" w:space="0" w:color="000000"/>
              <w:bottom w:val="single" w:sz="4" w:space="0" w:color="auto"/>
              <w:right w:val="single" w:sz="6" w:space="0" w:color="000000"/>
            </w:tcBorders>
          </w:tcPr>
          <w:p w:rsidR="007426F6" w:rsidRPr="002C4645" w:rsidRDefault="007426F6" w:rsidP="00F1678B">
            <w:pPr>
              <w:pStyle w:val="naisc"/>
              <w:spacing w:before="0" w:after="0"/>
              <w:jc w:val="left"/>
            </w:pPr>
            <w:r w:rsidRPr="002C4645">
              <w:t xml:space="preserve">Iebildums prasa precizēt </w:t>
            </w:r>
            <w:r w:rsidR="00F1678B" w:rsidRPr="002C4645">
              <w:t>informatīvo ziņojumu</w:t>
            </w:r>
          </w:p>
        </w:tc>
        <w:tc>
          <w:tcPr>
            <w:tcW w:w="1688" w:type="pct"/>
            <w:gridSpan w:val="2"/>
            <w:tcBorders>
              <w:left w:val="single" w:sz="6" w:space="0" w:color="000000"/>
              <w:bottom w:val="single" w:sz="4" w:space="0" w:color="auto"/>
              <w:right w:val="single" w:sz="6" w:space="0" w:color="000000"/>
            </w:tcBorders>
          </w:tcPr>
          <w:p w:rsidR="00F1678B" w:rsidRPr="002C4645" w:rsidRDefault="00F1678B" w:rsidP="002C4645">
            <w:pPr>
              <w:widowControl w:val="0"/>
              <w:jc w:val="both"/>
            </w:pPr>
            <w:r w:rsidRPr="002C4645">
              <w:t xml:space="preserve">Ziņojuma projekta 3. daļā izvērtētas Ministru kabineta 2018. gada 26. jūnija noteikumos Nr. 354 </w:t>
            </w:r>
            <w:r w:rsidRPr="002C4645">
              <w:rPr>
                <w:lang w:bidi="en-US"/>
              </w:rPr>
              <w:t>"</w:t>
            </w:r>
            <w:r w:rsidRPr="002C4645">
              <w:t>Audžuģimenes noteikumi</w:t>
            </w:r>
            <w:r w:rsidRPr="002C4645">
              <w:rPr>
                <w:lang w:bidi="en-US"/>
              </w:rPr>
              <w:t>"</w:t>
            </w:r>
            <w:r w:rsidRPr="002C4645">
              <w:t xml:space="preserve"> (turpmāk – Audžuģimenes noteikumi) noteiktās prasības krīzes audžuģimenēm un specializētajām audžuģimenēm. Ziņojuma projektā, analizējot niecīgā krīzes audžuģimeņu skaita iemeslus, minēts, ka, lai izvēlētos specializēties kā krīzes audžuģimene, audžuģimenei nepieciešams pielāgot mājokli dažāda vecuma bērniem, ņemot vērā Audžuģimenes noteikumos noteikto, ka krīzes audžuģimene jebkurā diennakts laikā uzņem savā aprūpē jebkura vecuma un dzimuma bērnus. No Audžuģimenes noteikumu 86.4. apakšpunkta izriet, ka specializētajai, tostarp, krīzes audžuģimenei ir tiesības saņemt vienreizēju kompensāciju mājokļa iekārtošanas izdevumu segšanai. Ziņojuma projektā nav sniegts izvērtējums nepieciešamībai mainīt nosacījumu, ka krīzes audžuģimene uzņem savā aprūpē jebkura vecuma un dzimuma bērnu, kā paredzēts ziņojuma projekta 9. daļas 1.1.3. apakšpunktā. Līdz ar to aicinām papildināt ziņojuma tekstu vai izvērtēt nepieciešamību mainīt kritērijus krīzes audžuģimenei, ņemot vērā tās izveidošanas mērķi - nodrošināt bērnu uzņemšanu savā aprūpē jebkurā diennakts laikā neatkarīgi no bērna vecuma un dzimuma, samazinot iespēju, ka bērni varētu tikt ievietoti bērnu aprūpes iestādēs, kā teikts Audžuģimenes </w:t>
            </w:r>
            <w:r w:rsidRPr="002C4645">
              <w:lastRenderedPageBreak/>
              <w:t>noteikumu un Ministru kabineta 2018. gada 26. jūnija noteikumu Nr. 355 "Ārpusģimenes aprūpes atbalsta centra noteikumi" (turpmāk – Atbalsta centra noteikumi) Sākotnējās ietekmes novērtējuma ziņojumā (anotācijā).</w:t>
            </w:r>
          </w:p>
          <w:p w:rsidR="007426F6" w:rsidRPr="002C4645" w:rsidRDefault="007426F6" w:rsidP="007426F6">
            <w:pPr>
              <w:jc w:val="both"/>
            </w:pPr>
          </w:p>
        </w:tc>
        <w:tc>
          <w:tcPr>
            <w:tcW w:w="1111" w:type="pct"/>
            <w:tcBorders>
              <w:left w:val="single" w:sz="6" w:space="0" w:color="000000"/>
              <w:bottom w:val="single" w:sz="4" w:space="0" w:color="auto"/>
              <w:right w:val="single" w:sz="6" w:space="0" w:color="000000"/>
            </w:tcBorders>
          </w:tcPr>
          <w:p w:rsidR="007426F6" w:rsidRPr="002C4645" w:rsidRDefault="008D4D2B" w:rsidP="00B35974">
            <w:pPr>
              <w:pStyle w:val="naisc"/>
              <w:spacing w:before="0" w:after="0"/>
              <w:jc w:val="left"/>
              <w:rPr>
                <w:b/>
              </w:rPr>
            </w:pPr>
            <w:r w:rsidRPr="002C4645">
              <w:rPr>
                <w:b/>
              </w:rPr>
              <w:lastRenderedPageBreak/>
              <w:t xml:space="preserve">Ņemts vērā </w:t>
            </w:r>
          </w:p>
        </w:tc>
        <w:tc>
          <w:tcPr>
            <w:tcW w:w="1007" w:type="pct"/>
            <w:tcBorders>
              <w:top w:val="single" w:sz="4" w:space="0" w:color="auto"/>
              <w:left w:val="single" w:sz="4" w:space="0" w:color="auto"/>
              <w:bottom w:val="single" w:sz="4" w:space="0" w:color="auto"/>
              <w:right w:val="single" w:sz="4" w:space="0" w:color="auto"/>
            </w:tcBorders>
          </w:tcPr>
          <w:p w:rsidR="007426F6" w:rsidRPr="002C4645" w:rsidRDefault="00C751BE" w:rsidP="00C751BE">
            <w:r w:rsidRPr="002C4645">
              <w:t>Papildināts informatīvais ziņojums 12.lp</w:t>
            </w:r>
            <w:r w:rsidR="00347632" w:rsidRPr="002C4645">
              <w:t>p.</w:t>
            </w:r>
          </w:p>
        </w:tc>
      </w:tr>
      <w:tr w:rsidR="00274FBD" w:rsidRPr="002C4645" w:rsidTr="006A54F9">
        <w:tc>
          <w:tcPr>
            <w:tcW w:w="543" w:type="pct"/>
            <w:tcBorders>
              <w:left w:val="single" w:sz="6" w:space="0" w:color="000000"/>
              <w:bottom w:val="single" w:sz="4" w:space="0" w:color="auto"/>
              <w:right w:val="single" w:sz="6" w:space="0" w:color="000000"/>
            </w:tcBorders>
          </w:tcPr>
          <w:p w:rsidR="00CE0E9F" w:rsidRPr="002C4645" w:rsidRDefault="00CE0E9F" w:rsidP="00A5204C">
            <w:pPr>
              <w:pStyle w:val="naisc"/>
              <w:numPr>
                <w:ilvl w:val="0"/>
                <w:numId w:val="16"/>
              </w:numPr>
              <w:spacing w:before="0" w:after="0"/>
              <w:jc w:val="left"/>
            </w:pPr>
          </w:p>
        </w:tc>
        <w:tc>
          <w:tcPr>
            <w:tcW w:w="651" w:type="pct"/>
            <w:tcBorders>
              <w:left w:val="single" w:sz="6" w:space="0" w:color="000000"/>
              <w:bottom w:val="single" w:sz="4" w:space="0" w:color="auto"/>
              <w:right w:val="single" w:sz="6" w:space="0" w:color="000000"/>
            </w:tcBorders>
          </w:tcPr>
          <w:p w:rsidR="00CE0E9F" w:rsidRPr="002C4645" w:rsidRDefault="00CE0E9F" w:rsidP="003915D3">
            <w:pPr>
              <w:pStyle w:val="naisc"/>
              <w:spacing w:before="0" w:after="0"/>
              <w:jc w:val="left"/>
            </w:pPr>
            <w:r w:rsidRPr="002C4645">
              <w:t xml:space="preserve">Iebildums prasa precizēt </w:t>
            </w:r>
            <w:r w:rsidR="00C751BE" w:rsidRPr="002C4645">
              <w:t>informatīvo z</w:t>
            </w:r>
            <w:r w:rsidR="003915D3" w:rsidRPr="002C4645">
              <w:t>iņojumu</w:t>
            </w:r>
          </w:p>
        </w:tc>
        <w:tc>
          <w:tcPr>
            <w:tcW w:w="1688" w:type="pct"/>
            <w:gridSpan w:val="2"/>
            <w:tcBorders>
              <w:left w:val="single" w:sz="6" w:space="0" w:color="000000"/>
              <w:bottom w:val="single" w:sz="4" w:space="0" w:color="auto"/>
              <w:right w:val="single" w:sz="6" w:space="0" w:color="000000"/>
            </w:tcBorders>
          </w:tcPr>
          <w:p w:rsidR="00C751BE" w:rsidRPr="002C4645" w:rsidRDefault="00C751BE" w:rsidP="002C4645">
            <w:pPr>
              <w:widowControl w:val="0"/>
              <w:jc w:val="both"/>
            </w:pPr>
            <w:r w:rsidRPr="002C4645">
              <w:t>Ziņojuma projekta 8. daļā sniegts ārpusģimenes aprūpes atbalsta centru (turpmāk – atbalsta centri) un bāriņtiesu sadarbības raksturojums, norādot uz nepilnībām informācijas ievadīšanā Audžuģimeņu informācijas sistēmā (turpmāk – AGIS), kas traucē savlaicīgu informācijas apriti starp iestādēm, meklējot bez vecāku gādības palikuša bērna interesēm atbilstošāko audžuģimeni. Ministru kabineta 2018. gada 4. septembra noteikumu Nr. 563 "Audžuģimeņu informācijas sistēmas noteikumi" 8. punktā noteikts, ka bāriņtiesa un ārpusģimenes aprūpes atbalsta centrs triju darbdienu laikā pēc attiecīgās informācijas iegūšanas vai radīšanas iekļauj AGIS šo noteikumu 5. punktā minēto informāciju (tostarp audžuģimeni raksturojošu informāciju un informāciju par audžuģimenē ievietotajiem bērniem). Savukārt Atbalsta centra noteikumos, kas atbilstoši to 1.1. apakšpunktā noteiktajam nosaka prasības atbalsta centram, nav iekļauts pienākums atbalsta centram iesniegt minēto informāciju AGIS. Ievērojot minēto, lūdzam izvērtēt nepieciešamību iekļaut minēto jautājumu ziņojuma projekta priekšlikumos, lai regulējums būtu nepārprotami skaidrs un turpmāk nodrošinātu informācijas savlaicīgu ievadi AGIS.</w:t>
            </w:r>
          </w:p>
          <w:p w:rsidR="00CE0E9F" w:rsidRPr="002C4645" w:rsidRDefault="00CE0E9F" w:rsidP="007426F6">
            <w:pPr>
              <w:jc w:val="both"/>
            </w:pPr>
          </w:p>
        </w:tc>
        <w:tc>
          <w:tcPr>
            <w:tcW w:w="1111" w:type="pct"/>
            <w:tcBorders>
              <w:left w:val="single" w:sz="6" w:space="0" w:color="000000"/>
              <w:bottom w:val="single" w:sz="4" w:space="0" w:color="auto"/>
              <w:right w:val="single" w:sz="6" w:space="0" w:color="000000"/>
            </w:tcBorders>
          </w:tcPr>
          <w:p w:rsidR="00CE0E9F" w:rsidRPr="002C4645" w:rsidRDefault="008D4D2B" w:rsidP="00B35974">
            <w:pPr>
              <w:pStyle w:val="naisc"/>
              <w:spacing w:before="0" w:after="0"/>
              <w:jc w:val="left"/>
              <w:rPr>
                <w:b/>
              </w:rPr>
            </w:pPr>
            <w:r w:rsidRPr="002C4645">
              <w:rPr>
                <w:b/>
              </w:rPr>
              <w:t xml:space="preserve">Ņemts vērā </w:t>
            </w:r>
          </w:p>
        </w:tc>
        <w:tc>
          <w:tcPr>
            <w:tcW w:w="1007" w:type="pct"/>
            <w:tcBorders>
              <w:top w:val="single" w:sz="4" w:space="0" w:color="auto"/>
              <w:left w:val="single" w:sz="4" w:space="0" w:color="auto"/>
              <w:bottom w:val="single" w:sz="4" w:space="0" w:color="auto"/>
              <w:right w:val="single" w:sz="4" w:space="0" w:color="auto"/>
            </w:tcBorders>
          </w:tcPr>
          <w:p w:rsidR="00CE0E9F" w:rsidRPr="002C4645" w:rsidRDefault="00C751BE" w:rsidP="00641E10">
            <w:r w:rsidRPr="002C4645">
              <w:t xml:space="preserve">Papildināts informatīvais ziņojums </w:t>
            </w:r>
            <w:r w:rsidR="003915D3" w:rsidRPr="002C4645">
              <w:t>23. un 24.lp</w:t>
            </w:r>
            <w:r w:rsidR="00347632" w:rsidRPr="002C4645">
              <w:t>p.</w:t>
            </w:r>
          </w:p>
        </w:tc>
      </w:tr>
      <w:tr w:rsidR="00274FBD" w:rsidRPr="002C4645" w:rsidTr="006A54F9">
        <w:tc>
          <w:tcPr>
            <w:tcW w:w="543" w:type="pct"/>
            <w:tcBorders>
              <w:left w:val="single" w:sz="6" w:space="0" w:color="000000"/>
              <w:bottom w:val="single" w:sz="4" w:space="0" w:color="auto"/>
              <w:right w:val="single" w:sz="6" w:space="0" w:color="000000"/>
            </w:tcBorders>
          </w:tcPr>
          <w:p w:rsidR="00347632" w:rsidRPr="002C4645" w:rsidRDefault="00347632" w:rsidP="00A5204C">
            <w:pPr>
              <w:pStyle w:val="naisc"/>
              <w:numPr>
                <w:ilvl w:val="0"/>
                <w:numId w:val="16"/>
              </w:numPr>
              <w:spacing w:before="0" w:after="0"/>
              <w:jc w:val="left"/>
            </w:pPr>
          </w:p>
        </w:tc>
        <w:tc>
          <w:tcPr>
            <w:tcW w:w="651" w:type="pct"/>
            <w:tcBorders>
              <w:left w:val="single" w:sz="6" w:space="0" w:color="000000"/>
              <w:bottom w:val="single" w:sz="4" w:space="0" w:color="auto"/>
              <w:right w:val="single" w:sz="6" w:space="0" w:color="000000"/>
            </w:tcBorders>
          </w:tcPr>
          <w:p w:rsidR="00347632" w:rsidRPr="002C4645" w:rsidRDefault="00347632" w:rsidP="003915D3">
            <w:pPr>
              <w:pStyle w:val="naisc"/>
              <w:spacing w:before="0" w:after="0"/>
              <w:jc w:val="left"/>
            </w:pPr>
            <w:r w:rsidRPr="002C4645">
              <w:t>Iebildums prasa precizēt informatīvo ziņojumu</w:t>
            </w:r>
          </w:p>
        </w:tc>
        <w:tc>
          <w:tcPr>
            <w:tcW w:w="1688" w:type="pct"/>
            <w:gridSpan w:val="2"/>
            <w:tcBorders>
              <w:left w:val="single" w:sz="6" w:space="0" w:color="000000"/>
              <w:bottom w:val="single" w:sz="4" w:space="0" w:color="auto"/>
              <w:right w:val="single" w:sz="6" w:space="0" w:color="000000"/>
            </w:tcBorders>
          </w:tcPr>
          <w:p w:rsidR="00347632" w:rsidRPr="002C4645" w:rsidRDefault="00347632" w:rsidP="002C4645">
            <w:pPr>
              <w:pStyle w:val="ListParagraph"/>
              <w:tabs>
                <w:tab w:val="left" w:pos="426"/>
              </w:tabs>
              <w:ind w:left="0"/>
              <w:rPr>
                <w:rFonts w:ascii="Times New Roman" w:hAnsi="Times New Roman"/>
                <w:szCs w:val="24"/>
              </w:rPr>
            </w:pPr>
            <w:r w:rsidRPr="002C4645">
              <w:rPr>
                <w:rFonts w:ascii="Times New Roman" w:hAnsi="Times New Roman"/>
              </w:rPr>
              <w:t xml:space="preserve">Vienlaikus iesakām precizēt jaunās specializācijas audžuģimenes nosaukumu, konsekventi lietojot vai nu nosaukumu "audžuģimene bērniem ar uzvedības traucējumiem un atkarību problēmām" (9. daļas 1.1.2. apakšpunkts), vai "audžuģimene pusaudžiem" (9. daļas 1.1.4. apakšpunkts). Tāpat nepieciešams </w:t>
            </w:r>
            <w:r w:rsidRPr="002C4645">
              <w:rPr>
                <w:rFonts w:ascii="Times New Roman" w:hAnsi="Times New Roman"/>
                <w:szCs w:val="24"/>
              </w:rPr>
              <w:t>papildināt ziņojuma projekta 9. daļas 1.1.2. apakšpunkta tekstu, nosakot jaunu specializāciju – audžuģimene bērniem ar uzvedības traucējumiem un atkarības problēmām, kuriem izsniegts atzinums par uzvedības traucējumiem vai par atkarībām, saskaņojot minēto apakšpunktu ar ziņojuma projekta 4. daļā fiksēto informāciju.</w:t>
            </w:r>
          </w:p>
        </w:tc>
        <w:tc>
          <w:tcPr>
            <w:tcW w:w="1111" w:type="pct"/>
            <w:tcBorders>
              <w:left w:val="single" w:sz="6" w:space="0" w:color="000000"/>
              <w:bottom w:val="single" w:sz="4" w:space="0" w:color="auto"/>
              <w:right w:val="single" w:sz="6" w:space="0" w:color="000000"/>
            </w:tcBorders>
          </w:tcPr>
          <w:p w:rsidR="00347632" w:rsidRPr="002C4645" w:rsidRDefault="00347632" w:rsidP="00B35974">
            <w:pPr>
              <w:pStyle w:val="naisc"/>
              <w:spacing w:before="0" w:after="0"/>
              <w:jc w:val="left"/>
              <w:rPr>
                <w:b/>
              </w:rPr>
            </w:pPr>
            <w:r w:rsidRPr="002C4645">
              <w:rPr>
                <w:b/>
              </w:rPr>
              <w:t>Ņemts vērā</w:t>
            </w:r>
          </w:p>
        </w:tc>
        <w:tc>
          <w:tcPr>
            <w:tcW w:w="1007" w:type="pct"/>
            <w:tcBorders>
              <w:top w:val="single" w:sz="4" w:space="0" w:color="auto"/>
              <w:left w:val="single" w:sz="4" w:space="0" w:color="auto"/>
              <w:bottom w:val="single" w:sz="4" w:space="0" w:color="auto"/>
              <w:right w:val="single" w:sz="4" w:space="0" w:color="auto"/>
            </w:tcBorders>
          </w:tcPr>
          <w:p w:rsidR="00347632" w:rsidRPr="002C4645" w:rsidRDefault="00347632" w:rsidP="00347632">
            <w:r w:rsidRPr="002C4645">
              <w:t>Papildināts informatīvais ziņojums 14. un 23.lpp.</w:t>
            </w:r>
          </w:p>
        </w:tc>
      </w:tr>
      <w:tr w:rsidR="00274FBD" w:rsidRPr="002C4645" w:rsidTr="006A54F9">
        <w:tc>
          <w:tcPr>
            <w:tcW w:w="543" w:type="pct"/>
            <w:tcBorders>
              <w:left w:val="single" w:sz="6" w:space="0" w:color="000000"/>
              <w:bottom w:val="single" w:sz="4" w:space="0" w:color="auto"/>
              <w:right w:val="single" w:sz="6" w:space="0" w:color="000000"/>
            </w:tcBorders>
          </w:tcPr>
          <w:p w:rsidR="00347632" w:rsidRPr="002C4645" w:rsidRDefault="00347632" w:rsidP="00A5204C">
            <w:pPr>
              <w:pStyle w:val="naisc"/>
              <w:numPr>
                <w:ilvl w:val="0"/>
                <w:numId w:val="16"/>
              </w:numPr>
              <w:spacing w:before="0" w:after="0"/>
              <w:jc w:val="left"/>
            </w:pPr>
          </w:p>
        </w:tc>
        <w:tc>
          <w:tcPr>
            <w:tcW w:w="651" w:type="pct"/>
            <w:tcBorders>
              <w:left w:val="single" w:sz="6" w:space="0" w:color="000000"/>
              <w:bottom w:val="single" w:sz="4" w:space="0" w:color="auto"/>
              <w:right w:val="single" w:sz="6" w:space="0" w:color="000000"/>
            </w:tcBorders>
          </w:tcPr>
          <w:p w:rsidR="00347632" w:rsidRPr="002C4645" w:rsidRDefault="00347632" w:rsidP="003915D3">
            <w:pPr>
              <w:pStyle w:val="naisc"/>
              <w:spacing w:before="0" w:after="0"/>
              <w:jc w:val="left"/>
            </w:pPr>
            <w:r w:rsidRPr="002C4645">
              <w:t>Iebildums prasa precizēt informatīvo ziņojumu</w:t>
            </w:r>
          </w:p>
        </w:tc>
        <w:tc>
          <w:tcPr>
            <w:tcW w:w="1688" w:type="pct"/>
            <w:gridSpan w:val="2"/>
            <w:tcBorders>
              <w:left w:val="single" w:sz="6" w:space="0" w:color="000000"/>
              <w:bottom w:val="single" w:sz="4" w:space="0" w:color="auto"/>
              <w:right w:val="single" w:sz="6" w:space="0" w:color="000000"/>
            </w:tcBorders>
          </w:tcPr>
          <w:p w:rsidR="00347632" w:rsidRPr="002C4645" w:rsidRDefault="00347632" w:rsidP="002C4645">
            <w:r w:rsidRPr="002C4645">
              <w:t>Papildus vēršam uzmanību uz nepieciešamību precizēt ziņojuma projektā (16.lpp.) iekļauto informāciju par atbalsta centru nodrošinātajiem psihologu atzinumiem tabulas otrajā punktā un tam sekojošajos apakšpunktos un informāciju par atbalsta centru saņemto finansējumu (18.lpp.) par atbalsta grupām, psihologa konsultācijām un atzinumu sagatavošanu, norādot, vai finansējums noteikts konkrētam laika periodam vai par vienu konsultāciju vai personu.</w:t>
            </w:r>
          </w:p>
          <w:p w:rsidR="00347632" w:rsidRPr="002C4645" w:rsidRDefault="00347632" w:rsidP="00347632">
            <w:pPr>
              <w:pStyle w:val="ListParagraph"/>
              <w:widowControl w:val="0"/>
              <w:spacing w:after="0" w:line="240" w:lineRule="auto"/>
              <w:ind w:left="1211"/>
              <w:jc w:val="both"/>
              <w:rPr>
                <w:rFonts w:ascii="Times New Roman" w:hAnsi="Times New Roman"/>
                <w:szCs w:val="24"/>
              </w:rPr>
            </w:pPr>
          </w:p>
        </w:tc>
        <w:tc>
          <w:tcPr>
            <w:tcW w:w="1111" w:type="pct"/>
            <w:tcBorders>
              <w:left w:val="single" w:sz="6" w:space="0" w:color="000000"/>
              <w:bottom w:val="single" w:sz="4" w:space="0" w:color="auto"/>
              <w:right w:val="single" w:sz="6" w:space="0" w:color="000000"/>
            </w:tcBorders>
          </w:tcPr>
          <w:p w:rsidR="00347632" w:rsidRPr="002C4645" w:rsidRDefault="00347632" w:rsidP="00B35974">
            <w:pPr>
              <w:pStyle w:val="naisc"/>
              <w:spacing w:before="0" w:after="0"/>
              <w:jc w:val="left"/>
              <w:rPr>
                <w:b/>
              </w:rPr>
            </w:pPr>
            <w:r w:rsidRPr="002C4645">
              <w:rPr>
                <w:b/>
              </w:rPr>
              <w:t>Ņemts vērā</w:t>
            </w:r>
          </w:p>
        </w:tc>
        <w:tc>
          <w:tcPr>
            <w:tcW w:w="1007" w:type="pct"/>
            <w:tcBorders>
              <w:top w:val="single" w:sz="4" w:space="0" w:color="auto"/>
              <w:left w:val="single" w:sz="4" w:space="0" w:color="auto"/>
              <w:bottom w:val="single" w:sz="4" w:space="0" w:color="auto"/>
              <w:right w:val="single" w:sz="4" w:space="0" w:color="auto"/>
            </w:tcBorders>
          </w:tcPr>
          <w:p w:rsidR="00347632" w:rsidRPr="002C4645" w:rsidRDefault="00347632" w:rsidP="00347632">
            <w:r w:rsidRPr="002C4645">
              <w:t>Papildināts informatīvais ziņojums 1</w:t>
            </w:r>
            <w:r w:rsidR="001F64D9">
              <w:t>7</w:t>
            </w:r>
            <w:r w:rsidRPr="002C4645">
              <w:t>. un 1</w:t>
            </w:r>
            <w:r w:rsidR="001F64D9">
              <w:t>9</w:t>
            </w:r>
            <w:r w:rsidRPr="002C4645">
              <w:t>.lpp.</w:t>
            </w:r>
          </w:p>
        </w:tc>
      </w:tr>
      <w:tr w:rsidR="00D550C2" w:rsidRPr="002C4645" w:rsidTr="00D550C2">
        <w:tc>
          <w:tcPr>
            <w:tcW w:w="5000" w:type="pct"/>
            <w:gridSpan w:val="6"/>
            <w:tcBorders>
              <w:left w:val="single" w:sz="6" w:space="0" w:color="000000"/>
              <w:bottom w:val="single" w:sz="4" w:space="0" w:color="auto"/>
              <w:right w:val="single" w:sz="4" w:space="0" w:color="auto"/>
            </w:tcBorders>
          </w:tcPr>
          <w:p w:rsidR="00D550C2" w:rsidRPr="002C4645" w:rsidRDefault="00D550C2" w:rsidP="00641E10">
            <w:pPr>
              <w:rPr>
                <w:b/>
                <w:sz w:val="28"/>
                <w:szCs w:val="28"/>
              </w:rPr>
            </w:pPr>
            <w:proofErr w:type="spellStart"/>
            <w:r w:rsidRPr="002C4645">
              <w:rPr>
                <w:b/>
                <w:sz w:val="28"/>
                <w:szCs w:val="28"/>
              </w:rPr>
              <w:t>Pārresoru</w:t>
            </w:r>
            <w:proofErr w:type="spellEnd"/>
            <w:r w:rsidRPr="002C4645">
              <w:rPr>
                <w:b/>
                <w:sz w:val="28"/>
                <w:szCs w:val="28"/>
              </w:rPr>
              <w:t xml:space="preserve"> koordinācijas centrs</w:t>
            </w:r>
          </w:p>
        </w:tc>
      </w:tr>
      <w:tr w:rsidR="00274FBD" w:rsidRPr="002C4645" w:rsidTr="002C4645">
        <w:tc>
          <w:tcPr>
            <w:tcW w:w="543" w:type="pct"/>
            <w:tcBorders>
              <w:left w:val="single" w:sz="6" w:space="0" w:color="000000"/>
              <w:bottom w:val="single" w:sz="4" w:space="0" w:color="auto"/>
              <w:right w:val="single" w:sz="6" w:space="0" w:color="000000"/>
            </w:tcBorders>
            <w:shd w:val="clear" w:color="auto" w:fill="auto"/>
          </w:tcPr>
          <w:p w:rsidR="00D550C2" w:rsidRPr="002C4645" w:rsidRDefault="00D550C2" w:rsidP="00A5204C">
            <w:pPr>
              <w:pStyle w:val="naisc"/>
              <w:numPr>
                <w:ilvl w:val="0"/>
                <w:numId w:val="16"/>
              </w:numPr>
              <w:spacing w:before="0" w:after="0"/>
              <w:jc w:val="left"/>
            </w:pPr>
          </w:p>
        </w:tc>
        <w:tc>
          <w:tcPr>
            <w:tcW w:w="651" w:type="pct"/>
            <w:tcBorders>
              <w:left w:val="single" w:sz="6" w:space="0" w:color="000000"/>
              <w:bottom w:val="single" w:sz="4" w:space="0" w:color="auto"/>
              <w:right w:val="single" w:sz="6" w:space="0" w:color="000000"/>
            </w:tcBorders>
            <w:shd w:val="clear" w:color="auto" w:fill="auto"/>
          </w:tcPr>
          <w:p w:rsidR="00D550C2" w:rsidRPr="002C4645" w:rsidRDefault="008729A3" w:rsidP="00993C58">
            <w:pPr>
              <w:pStyle w:val="naisc"/>
              <w:spacing w:before="0" w:after="0"/>
              <w:jc w:val="left"/>
            </w:pPr>
            <w:r w:rsidRPr="002C4645">
              <w:t>Iebildums prasa precizēt</w:t>
            </w:r>
            <w:r>
              <w:t xml:space="preserve"> </w:t>
            </w:r>
            <w:r w:rsidR="00274FBD">
              <w:t xml:space="preserve">informatīvo ziņojumu </w:t>
            </w:r>
          </w:p>
        </w:tc>
        <w:tc>
          <w:tcPr>
            <w:tcW w:w="1688" w:type="pct"/>
            <w:gridSpan w:val="2"/>
            <w:tcBorders>
              <w:left w:val="single" w:sz="6" w:space="0" w:color="000000"/>
              <w:bottom w:val="single" w:sz="4" w:space="0" w:color="auto"/>
              <w:right w:val="single" w:sz="6" w:space="0" w:color="000000"/>
            </w:tcBorders>
            <w:shd w:val="clear" w:color="auto" w:fill="auto"/>
          </w:tcPr>
          <w:p w:rsidR="008729A3" w:rsidRPr="007479F8" w:rsidRDefault="008729A3" w:rsidP="008729A3">
            <w:pPr>
              <w:spacing w:after="120" w:line="259" w:lineRule="auto"/>
              <w:jc w:val="both"/>
              <w:outlineLvl w:val="0"/>
            </w:pPr>
            <w:r w:rsidRPr="007479F8">
              <w:t xml:space="preserve">Veiktā specializēto audžuģimeņu un </w:t>
            </w:r>
            <w:proofErr w:type="spellStart"/>
            <w:r w:rsidRPr="007479F8">
              <w:t>ārpusģimenes</w:t>
            </w:r>
            <w:proofErr w:type="spellEnd"/>
            <w:r w:rsidRPr="007479F8">
              <w:t xml:space="preserve"> aprūpes atbalsta centru darbības analīze ziņojumā skaidri iezīmē sistēmiskās un institucionālas problēmas </w:t>
            </w:r>
            <w:proofErr w:type="spellStart"/>
            <w:r w:rsidRPr="007479F8">
              <w:t>jaunizveidoto</w:t>
            </w:r>
            <w:proofErr w:type="spellEnd"/>
            <w:r w:rsidRPr="007479F8">
              <w:t xml:space="preserve"> centru darbībā, sniedzot atbalstu ģimenēm un </w:t>
            </w:r>
            <w:proofErr w:type="spellStart"/>
            <w:r w:rsidRPr="007479F8">
              <w:t>iespējinot</w:t>
            </w:r>
            <w:proofErr w:type="spellEnd"/>
            <w:r w:rsidRPr="007479F8">
              <w:t xml:space="preserve"> </w:t>
            </w:r>
            <w:r w:rsidRPr="007479F8">
              <w:lastRenderedPageBreak/>
              <w:t>ārpus ģimenes un audžuģimeņu institūta sekmīgu darbību. Tomēr kā liecina PKC sadarbībā ar citām institūcijām un organizācijām izstrādātais konceptuālais ziņojums “Starpnozaru sadarbības un atbalsta sistēmas pilnveide bērnu attīstības, uzvedības un psihisko traucējumu veidošanās risku mazināšanai”</w:t>
            </w:r>
            <w:r w:rsidRPr="007479F8">
              <w:rPr>
                <w:rStyle w:val="FootnoteReference"/>
              </w:rPr>
              <w:footnoteReference w:id="1"/>
            </w:r>
            <w:r w:rsidRPr="007479F8">
              <w:t xml:space="preserve">, šāda atbalsta sniegšana ir nepieciešama ne tikai šaurai audžu ģimeņu kategorijai, bet kopumā jebkura Latvijas ģimene var saskarties ar nepieciešamību pēc atbalsta pasākumiem un sociālajiem pakalpojumiem, kas paredzēti centru darbībā. </w:t>
            </w:r>
          </w:p>
          <w:p w:rsidR="00D550C2" w:rsidRPr="008729A3" w:rsidRDefault="008729A3" w:rsidP="008729A3">
            <w:pPr>
              <w:ind w:firstLine="720"/>
              <w:jc w:val="both"/>
            </w:pPr>
            <w:r w:rsidRPr="007479F8">
              <w:t xml:space="preserve">Lai nodrošinātu pārskatāmu un efektīvu pakalpoju sniegšanu visā valsts teritorijā neatkarīgi no </w:t>
            </w:r>
            <w:proofErr w:type="spellStart"/>
            <w:r w:rsidRPr="007479F8">
              <w:t>mērķgrupām</w:t>
            </w:r>
            <w:proofErr w:type="spellEnd"/>
            <w:r w:rsidRPr="007479F8">
              <w:t xml:space="preserve">, proti, nešķirojot bērnus pēc to ģimenes statusa vai atrašanos kādā no institūcijām, attiecīgi nesadrumstalojot sniedzamos pakalpojumus, kā arī ņemot vērā informatīvajā ziņojumā sniegto izvērtējumu specializēto audžuģimeņu un </w:t>
            </w:r>
            <w:proofErr w:type="spellStart"/>
            <w:r w:rsidRPr="007479F8">
              <w:t>ārpusģimenes</w:t>
            </w:r>
            <w:proofErr w:type="spellEnd"/>
            <w:r w:rsidRPr="007479F8">
              <w:t xml:space="preserve"> aprūpes atbalsta centru darbības jomā, to sniegtie pakalpojumi nākotnē būtu integrējami plānotajā Pedagoģiski psiholoģisko atbalsta dienestā atbilstoši izstrādātajam konceptuālajam ziņojuma “Starpnozaru sadarbības un atbalsta sistēmas pilnveide bērnu attīstības, uzvedības un psihisko traucējumu veidošanās risku mazināšanai” projektam, nodrošinot efektīvāku valsts un pašvaldību budžetu līdzekļu plānošanu un izlietošanu. Vienlaicīgi norādām, ka Tieslietu </w:t>
            </w:r>
            <w:r w:rsidRPr="007479F8">
              <w:lastRenderedPageBreak/>
              <w:t xml:space="preserve">ministrija sadarbībā ar Labklājības ministriju ir iecerējusi mērķtiecīgi reorganizēt esošo bērnu tiesību aizsardzības sistēmu, tostarp, apzināt esošo situāciju un izvērtēt bāriņtiesu funkcijas, kā arī Valsts bērnu tiesību aizsardzības inspekcijas lomu bērnu tiesību aizsardzības sistēmā, vienlaikus izvērtējot arī sociālo dienestu funkcijas un uzdevumus attiecībā uz darbu ar ģimeni un bērniem. Tādejādi centru darbība vērtējama arī šīs reformas kontekstā, ņemot vērā, konstatētās sistemātiski strukturālas problēmas jau izveidotajā centru modelī, jo īpaši sadarbībā ar bāriņtiesām. </w:t>
            </w:r>
          </w:p>
        </w:tc>
        <w:tc>
          <w:tcPr>
            <w:tcW w:w="1111" w:type="pct"/>
            <w:tcBorders>
              <w:left w:val="single" w:sz="6" w:space="0" w:color="000000"/>
              <w:bottom w:val="single" w:sz="4" w:space="0" w:color="auto"/>
              <w:right w:val="single" w:sz="6" w:space="0" w:color="000000"/>
            </w:tcBorders>
            <w:shd w:val="clear" w:color="auto" w:fill="auto"/>
          </w:tcPr>
          <w:p w:rsidR="00D550C2" w:rsidRPr="002C1D03" w:rsidRDefault="00AB07E6" w:rsidP="00B35974">
            <w:pPr>
              <w:pStyle w:val="naisc"/>
              <w:spacing w:before="0" w:after="0"/>
              <w:jc w:val="left"/>
              <w:rPr>
                <w:b/>
              </w:rPr>
            </w:pPr>
            <w:r>
              <w:rPr>
                <w:b/>
              </w:rPr>
              <w:lastRenderedPageBreak/>
              <w:t>Ņ</w:t>
            </w:r>
            <w:r w:rsidR="008729A3" w:rsidRPr="002C1D03">
              <w:rPr>
                <w:b/>
              </w:rPr>
              <w:t>emts vērā</w:t>
            </w:r>
          </w:p>
          <w:p w:rsidR="00803B12" w:rsidRPr="002C1D03" w:rsidRDefault="00594478" w:rsidP="00803B12">
            <w:pPr>
              <w:autoSpaceDE w:val="0"/>
              <w:autoSpaceDN w:val="0"/>
              <w:adjustRightInd w:val="0"/>
              <w:jc w:val="both"/>
              <w:rPr>
                <w:rFonts w:eastAsia="Calibri"/>
                <w:color w:val="000000" w:themeColor="text1"/>
              </w:rPr>
            </w:pPr>
            <w:r w:rsidRPr="002C1D03">
              <w:t xml:space="preserve">Ņemot vērā, ka iesāktās reformas ir jaunas un Pedagoģiski psiholoģisko atbalsta dienesti tikai tiek </w:t>
            </w:r>
            <w:r w:rsidRPr="002C1D03">
              <w:lastRenderedPageBreak/>
              <w:t xml:space="preserve">plānoti, tad šobrīd nav iespējams vērtēt vai atbalsta centri būtu </w:t>
            </w:r>
            <w:r w:rsidR="00803B12" w:rsidRPr="002C1D03">
              <w:t>pievienojami</w:t>
            </w:r>
            <w:r w:rsidRPr="002C1D03">
              <w:t xml:space="preserve"> dienestiem. Darba grupa vērtēs iespēju atbalsta centrus pievienot dienestiem un reformu kontekstā, sagatavojot </w:t>
            </w:r>
            <w:r w:rsidR="00803B12" w:rsidRPr="002C1D03">
              <w:t xml:space="preserve">informatīvo ziņojumu par specializēto audžuģimeņu un </w:t>
            </w:r>
            <w:proofErr w:type="spellStart"/>
            <w:r w:rsidR="00803B12" w:rsidRPr="002C1D03">
              <w:t>ārpusģimenes</w:t>
            </w:r>
            <w:proofErr w:type="spellEnd"/>
            <w:r w:rsidR="00803B12" w:rsidRPr="002C1D03">
              <w:t xml:space="preserve"> aprūpes atbalsta centru attīstību līdz 2021.gada 31.decembrim.</w:t>
            </w:r>
          </w:p>
          <w:p w:rsidR="002C1D03" w:rsidRPr="002C1D03" w:rsidRDefault="002C1D03" w:rsidP="002C1D03">
            <w:pPr>
              <w:ind w:firstLine="720"/>
              <w:jc w:val="both"/>
              <w:rPr>
                <w:color w:val="000000"/>
              </w:rPr>
            </w:pPr>
            <w:r>
              <w:rPr>
                <w:color w:val="000000"/>
              </w:rPr>
              <w:t xml:space="preserve">Labklājības ministrija </w:t>
            </w:r>
            <w:r w:rsidRPr="002C1D03">
              <w:rPr>
                <w:color w:val="000000"/>
              </w:rPr>
              <w:t>veido ekspertu darba grupu, kas izstrādās rīcības plānu un noteiks attiecīgus uzdevumus efektīvai un kvalitatīvai mērķa sasniegšanai, tostarp, apzinās esošo situāciju un izvērtēs bāriņtiesu funkcijas, kā arī Valsts bērnu tiesību aizsardzības inspekcijas lomu bērnu tiesību aizsardzības sistēmā (vienlaikus izvērtējot arī sociālo dienestu funkcijas un uzdevumus attiecībā uz darbu ar ģimeni un bērniem, lai preventīvi novērstu vardarbību pret bērnu ģimenē, bērnu šķiršanu no ģimenes, sekmējot atbilstošu bērnu aprūpi).</w:t>
            </w:r>
          </w:p>
          <w:p w:rsidR="00594478" w:rsidRPr="002C1D03" w:rsidRDefault="00594478" w:rsidP="00594478">
            <w:pPr>
              <w:pStyle w:val="naisc"/>
              <w:spacing w:before="0" w:after="0"/>
              <w:jc w:val="both"/>
            </w:pP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D550C2" w:rsidRPr="002C4645" w:rsidRDefault="00D21070" w:rsidP="00641E10">
            <w:r w:rsidRPr="002C4645">
              <w:lastRenderedPageBreak/>
              <w:t xml:space="preserve">Papildināts informatīvais ziņojums </w:t>
            </w:r>
            <w:r>
              <w:t>25</w:t>
            </w:r>
            <w:r w:rsidRPr="002C4645">
              <w:t>.lpp.</w:t>
            </w:r>
            <w:r w:rsidR="001F64D9">
              <w:t xml:space="preserve"> 3.punkts.</w:t>
            </w:r>
          </w:p>
        </w:tc>
      </w:tr>
      <w:tr w:rsidR="00274FBD" w:rsidRPr="002C4645" w:rsidTr="002C4645">
        <w:tc>
          <w:tcPr>
            <w:tcW w:w="543" w:type="pct"/>
            <w:tcBorders>
              <w:left w:val="single" w:sz="6" w:space="0" w:color="000000"/>
              <w:bottom w:val="single" w:sz="4" w:space="0" w:color="auto"/>
              <w:right w:val="single" w:sz="6" w:space="0" w:color="000000"/>
            </w:tcBorders>
            <w:shd w:val="clear" w:color="auto" w:fill="auto"/>
          </w:tcPr>
          <w:p w:rsidR="00803B12" w:rsidRPr="002C4645" w:rsidRDefault="00803B12" w:rsidP="00803B12">
            <w:pPr>
              <w:pStyle w:val="naisc"/>
              <w:numPr>
                <w:ilvl w:val="0"/>
                <w:numId w:val="16"/>
              </w:numPr>
              <w:spacing w:before="0" w:after="0"/>
              <w:jc w:val="left"/>
            </w:pPr>
          </w:p>
        </w:tc>
        <w:tc>
          <w:tcPr>
            <w:tcW w:w="651" w:type="pct"/>
            <w:tcBorders>
              <w:left w:val="single" w:sz="6" w:space="0" w:color="000000"/>
              <w:bottom w:val="single" w:sz="4" w:space="0" w:color="auto"/>
              <w:right w:val="single" w:sz="6" w:space="0" w:color="000000"/>
            </w:tcBorders>
            <w:shd w:val="clear" w:color="auto" w:fill="auto"/>
          </w:tcPr>
          <w:p w:rsidR="00803B12" w:rsidRPr="002C4645" w:rsidRDefault="00803B12" w:rsidP="00803B12">
            <w:pPr>
              <w:pStyle w:val="naisc"/>
              <w:spacing w:before="0" w:after="0"/>
              <w:jc w:val="left"/>
            </w:pPr>
            <w:r w:rsidRPr="002C4645">
              <w:t>Iebildums prasa precizēt informatīvo ziņojumu</w:t>
            </w:r>
          </w:p>
        </w:tc>
        <w:tc>
          <w:tcPr>
            <w:tcW w:w="1688" w:type="pct"/>
            <w:gridSpan w:val="2"/>
            <w:tcBorders>
              <w:left w:val="single" w:sz="6" w:space="0" w:color="000000"/>
              <w:bottom w:val="single" w:sz="4" w:space="0" w:color="auto"/>
              <w:right w:val="single" w:sz="6" w:space="0" w:color="000000"/>
            </w:tcBorders>
            <w:shd w:val="clear" w:color="auto" w:fill="auto"/>
          </w:tcPr>
          <w:p w:rsidR="00803B12" w:rsidRPr="007479F8" w:rsidRDefault="00803B12" w:rsidP="00803B12">
            <w:pPr>
              <w:spacing w:after="120" w:line="259" w:lineRule="auto"/>
              <w:jc w:val="both"/>
              <w:outlineLvl w:val="0"/>
            </w:pPr>
            <w:r w:rsidRPr="007479F8">
              <w:t xml:space="preserve">Lūdzam ziņojumā ievietotos grafikus (10. </w:t>
            </w:r>
            <w:proofErr w:type="spellStart"/>
            <w:r w:rsidRPr="007479F8">
              <w:t>lp</w:t>
            </w:r>
            <w:proofErr w:type="spellEnd"/>
            <w:r w:rsidRPr="007479F8">
              <w:t>.) papildināt un noformēt, lai tie būtu saprotami un sniegtu uzskatāmu priekšstatu.</w:t>
            </w:r>
          </w:p>
          <w:p w:rsidR="00803B12" w:rsidRPr="007479F8" w:rsidRDefault="00803B12" w:rsidP="00803B12">
            <w:pPr>
              <w:spacing w:after="120" w:line="259" w:lineRule="auto"/>
              <w:jc w:val="both"/>
              <w:outlineLvl w:val="0"/>
            </w:pPr>
          </w:p>
        </w:tc>
        <w:tc>
          <w:tcPr>
            <w:tcW w:w="1111" w:type="pct"/>
            <w:tcBorders>
              <w:left w:val="single" w:sz="6" w:space="0" w:color="000000"/>
              <w:bottom w:val="single" w:sz="4" w:space="0" w:color="auto"/>
              <w:right w:val="single" w:sz="6" w:space="0" w:color="000000"/>
            </w:tcBorders>
            <w:shd w:val="clear" w:color="auto" w:fill="auto"/>
          </w:tcPr>
          <w:p w:rsidR="00803B12" w:rsidRPr="00803B12" w:rsidRDefault="00803B12" w:rsidP="00803B12">
            <w:pPr>
              <w:pStyle w:val="naisc"/>
              <w:spacing w:before="0" w:after="0"/>
              <w:jc w:val="left"/>
              <w:rPr>
                <w:b/>
              </w:rPr>
            </w:pPr>
            <w:r>
              <w:rPr>
                <w:b/>
              </w:rPr>
              <w:t>Ņemts vērā</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803B12" w:rsidRDefault="00803B12" w:rsidP="00803B12">
            <w:r w:rsidRPr="002C4645">
              <w:t xml:space="preserve">Papildināts informatīvais ziņojums </w:t>
            </w:r>
            <w:r>
              <w:t>10</w:t>
            </w:r>
            <w:r w:rsidRPr="002C4645">
              <w:t xml:space="preserve">. un </w:t>
            </w:r>
            <w:r>
              <w:t>11</w:t>
            </w:r>
            <w:r w:rsidRPr="002C4645">
              <w:t>.lpp.</w:t>
            </w:r>
          </w:p>
        </w:tc>
      </w:tr>
      <w:tr w:rsidR="00274FBD" w:rsidRPr="002C4645" w:rsidTr="002C4645">
        <w:tc>
          <w:tcPr>
            <w:tcW w:w="543" w:type="pct"/>
            <w:tcBorders>
              <w:left w:val="single" w:sz="6" w:space="0" w:color="000000"/>
              <w:bottom w:val="single" w:sz="4" w:space="0" w:color="auto"/>
              <w:right w:val="single" w:sz="6" w:space="0" w:color="000000"/>
            </w:tcBorders>
            <w:shd w:val="clear" w:color="auto" w:fill="auto"/>
          </w:tcPr>
          <w:p w:rsidR="000669E7" w:rsidRPr="002C4645" w:rsidRDefault="000669E7" w:rsidP="00803B12">
            <w:pPr>
              <w:pStyle w:val="naisc"/>
              <w:numPr>
                <w:ilvl w:val="0"/>
                <w:numId w:val="16"/>
              </w:numPr>
              <w:spacing w:before="0" w:after="0"/>
              <w:jc w:val="left"/>
            </w:pPr>
          </w:p>
        </w:tc>
        <w:tc>
          <w:tcPr>
            <w:tcW w:w="651" w:type="pct"/>
            <w:tcBorders>
              <w:left w:val="single" w:sz="6" w:space="0" w:color="000000"/>
              <w:bottom w:val="single" w:sz="4" w:space="0" w:color="auto"/>
              <w:right w:val="single" w:sz="6" w:space="0" w:color="000000"/>
            </w:tcBorders>
            <w:shd w:val="clear" w:color="auto" w:fill="auto"/>
          </w:tcPr>
          <w:p w:rsidR="000669E7" w:rsidRPr="002C4645" w:rsidRDefault="000669E7" w:rsidP="00803B12">
            <w:pPr>
              <w:pStyle w:val="naisc"/>
              <w:spacing w:before="0" w:after="0"/>
              <w:jc w:val="left"/>
            </w:pPr>
            <w:r w:rsidRPr="002C4645">
              <w:t>Iebildums prasa precizēt informatīvo ziņojumu</w:t>
            </w:r>
          </w:p>
        </w:tc>
        <w:tc>
          <w:tcPr>
            <w:tcW w:w="1688" w:type="pct"/>
            <w:gridSpan w:val="2"/>
            <w:tcBorders>
              <w:left w:val="single" w:sz="6" w:space="0" w:color="000000"/>
              <w:bottom w:val="single" w:sz="4" w:space="0" w:color="auto"/>
              <w:right w:val="single" w:sz="6" w:space="0" w:color="000000"/>
            </w:tcBorders>
            <w:shd w:val="clear" w:color="auto" w:fill="auto"/>
          </w:tcPr>
          <w:p w:rsidR="000669E7" w:rsidRPr="007479F8" w:rsidRDefault="000669E7" w:rsidP="00803B12">
            <w:pPr>
              <w:spacing w:after="120" w:line="259" w:lineRule="auto"/>
              <w:jc w:val="both"/>
              <w:outlineLvl w:val="0"/>
            </w:pPr>
            <w:r w:rsidRPr="007479F8">
              <w:t>Lūdzam precizēt ziņojumu, saskaņojot, vai tiks veidota jauna specializācija – audžuģimene pusaudžiem (13.lp), vai audžuģimene bērniem ar uzvedības traucējumiem un atkarības problēmām (22.lp.).</w:t>
            </w:r>
          </w:p>
        </w:tc>
        <w:tc>
          <w:tcPr>
            <w:tcW w:w="1111" w:type="pct"/>
            <w:tcBorders>
              <w:left w:val="single" w:sz="6" w:space="0" w:color="000000"/>
              <w:bottom w:val="single" w:sz="4" w:space="0" w:color="auto"/>
              <w:right w:val="single" w:sz="6" w:space="0" w:color="000000"/>
            </w:tcBorders>
            <w:shd w:val="clear" w:color="auto" w:fill="auto"/>
          </w:tcPr>
          <w:p w:rsidR="000669E7" w:rsidRDefault="000669E7" w:rsidP="00803B12">
            <w:pPr>
              <w:pStyle w:val="naisc"/>
              <w:spacing w:before="0" w:after="0"/>
              <w:jc w:val="left"/>
              <w:rPr>
                <w:b/>
              </w:rPr>
            </w:pPr>
            <w:r>
              <w:rPr>
                <w:b/>
              </w:rPr>
              <w:t>Ņemts vērā</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0669E7" w:rsidRPr="002C4645" w:rsidRDefault="00D21070" w:rsidP="00803B12">
            <w:r w:rsidRPr="002C4645">
              <w:t>Papildināts informatīvais ziņojums 14. un 23.lpp.</w:t>
            </w:r>
          </w:p>
        </w:tc>
      </w:tr>
      <w:tr w:rsidR="00274FBD" w:rsidRPr="002C4645" w:rsidTr="002C4645">
        <w:tc>
          <w:tcPr>
            <w:tcW w:w="543" w:type="pct"/>
            <w:tcBorders>
              <w:left w:val="single" w:sz="6" w:space="0" w:color="000000"/>
              <w:bottom w:val="single" w:sz="4" w:space="0" w:color="auto"/>
              <w:right w:val="single" w:sz="6" w:space="0" w:color="000000"/>
            </w:tcBorders>
            <w:shd w:val="clear" w:color="auto" w:fill="auto"/>
          </w:tcPr>
          <w:p w:rsidR="005E3ED6" w:rsidRPr="002C4645" w:rsidRDefault="005E3ED6" w:rsidP="00803B12">
            <w:pPr>
              <w:pStyle w:val="naisc"/>
              <w:numPr>
                <w:ilvl w:val="0"/>
                <w:numId w:val="16"/>
              </w:numPr>
              <w:spacing w:before="0" w:after="0"/>
              <w:jc w:val="left"/>
            </w:pPr>
          </w:p>
        </w:tc>
        <w:tc>
          <w:tcPr>
            <w:tcW w:w="651" w:type="pct"/>
            <w:tcBorders>
              <w:left w:val="single" w:sz="6" w:space="0" w:color="000000"/>
              <w:bottom w:val="single" w:sz="4" w:space="0" w:color="auto"/>
              <w:right w:val="single" w:sz="6" w:space="0" w:color="000000"/>
            </w:tcBorders>
            <w:shd w:val="clear" w:color="auto" w:fill="auto"/>
          </w:tcPr>
          <w:p w:rsidR="005E3ED6" w:rsidRPr="00D21070" w:rsidRDefault="005E3ED6" w:rsidP="00803B12">
            <w:pPr>
              <w:pStyle w:val="naisc"/>
              <w:spacing w:before="0" w:after="0"/>
              <w:jc w:val="left"/>
            </w:pPr>
            <w:r w:rsidRPr="00D21070">
              <w:t>Iebildums prasa precizēt informatīvo ziņojumu</w:t>
            </w:r>
          </w:p>
        </w:tc>
        <w:tc>
          <w:tcPr>
            <w:tcW w:w="1688" w:type="pct"/>
            <w:gridSpan w:val="2"/>
            <w:tcBorders>
              <w:left w:val="single" w:sz="6" w:space="0" w:color="000000"/>
              <w:bottom w:val="single" w:sz="4" w:space="0" w:color="auto"/>
              <w:right w:val="single" w:sz="6" w:space="0" w:color="000000"/>
            </w:tcBorders>
            <w:shd w:val="clear" w:color="auto" w:fill="auto"/>
          </w:tcPr>
          <w:p w:rsidR="005E3ED6" w:rsidRPr="00D21070" w:rsidRDefault="005E3ED6" w:rsidP="005E3ED6">
            <w:pPr>
              <w:spacing w:after="120" w:line="259" w:lineRule="auto"/>
              <w:jc w:val="both"/>
              <w:outlineLvl w:val="0"/>
            </w:pPr>
            <w:r w:rsidRPr="00D21070">
              <w:t xml:space="preserve">Lūdzam sniegt precīzu un pārskatāmu informāciju par bērnu skaitu, kas, pamatojoties uz  centru noslēgtajām vienošanās ar audžuģimenēm, faktiski   ir arī tajās nonākuši. </w:t>
            </w:r>
          </w:p>
          <w:p w:rsidR="005E3ED6" w:rsidRPr="00D21070" w:rsidRDefault="005E3ED6" w:rsidP="00803B12">
            <w:pPr>
              <w:spacing w:after="120" w:line="259" w:lineRule="auto"/>
              <w:jc w:val="both"/>
              <w:outlineLvl w:val="0"/>
            </w:pPr>
          </w:p>
        </w:tc>
        <w:tc>
          <w:tcPr>
            <w:tcW w:w="1111" w:type="pct"/>
            <w:tcBorders>
              <w:left w:val="single" w:sz="6" w:space="0" w:color="000000"/>
              <w:bottom w:val="single" w:sz="4" w:space="0" w:color="auto"/>
              <w:right w:val="single" w:sz="6" w:space="0" w:color="000000"/>
            </w:tcBorders>
            <w:shd w:val="clear" w:color="auto" w:fill="auto"/>
          </w:tcPr>
          <w:p w:rsidR="005E3ED6" w:rsidRPr="00D21070" w:rsidRDefault="005E3ED6" w:rsidP="00803B12">
            <w:pPr>
              <w:pStyle w:val="naisc"/>
              <w:spacing w:before="0" w:after="0"/>
              <w:jc w:val="left"/>
              <w:rPr>
                <w:b/>
              </w:rPr>
            </w:pPr>
            <w:r w:rsidRPr="00D21070">
              <w:rPr>
                <w:b/>
              </w:rPr>
              <w:t>Ņemts vērā</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5E3ED6" w:rsidRPr="002C4645" w:rsidRDefault="00D21070" w:rsidP="00803B12">
            <w:r w:rsidRPr="002C4645">
              <w:t xml:space="preserve">Papildināts informatīvais ziņojums </w:t>
            </w:r>
            <w:r>
              <w:t>6</w:t>
            </w:r>
            <w:r w:rsidRPr="002C4645">
              <w:t>.lpp.</w:t>
            </w:r>
          </w:p>
        </w:tc>
      </w:tr>
      <w:tr w:rsidR="00274FBD" w:rsidRPr="002C4645" w:rsidTr="002C4645">
        <w:tc>
          <w:tcPr>
            <w:tcW w:w="543" w:type="pct"/>
            <w:tcBorders>
              <w:left w:val="single" w:sz="6" w:space="0" w:color="000000"/>
              <w:bottom w:val="single" w:sz="4" w:space="0" w:color="auto"/>
              <w:right w:val="single" w:sz="6" w:space="0" w:color="000000"/>
            </w:tcBorders>
            <w:shd w:val="clear" w:color="auto" w:fill="auto"/>
          </w:tcPr>
          <w:p w:rsidR="00803B12" w:rsidRPr="002C4645" w:rsidRDefault="00803B12" w:rsidP="00803B12">
            <w:pPr>
              <w:pStyle w:val="naisc"/>
              <w:numPr>
                <w:ilvl w:val="0"/>
                <w:numId w:val="16"/>
              </w:numPr>
              <w:spacing w:before="0" w:after="0"/>
              <w:jc w:val="left"/>
            </w:pPr>
          </w:p>
        </w:tc>
        <w:tc>
          <w:tcPr>
            <w:tcW w:w="651" w:type="pct"/>
            <w:tcBorders>
              <w:left w:val="single" w:sz="6" w:space="0" w:color="000000"/>
              <w:bottom w:val="single" w:sz="4" w:space="0" w:color="auto"/>
              <w:right w:val="single" w:sz="6" w:space="0" w:color="000000"/>
            </w:tcBorders>
            <w:shd w:val="clear" w:color="auto" w:fill="auto"/>
          </w:tcPr>
          <w:p w:rsidR="00803B12" w:rsidRPr="002C4645" w:rsidRDefault="00803B12" w:rsidP="00803B12">
            <w:pPr>
              <w:pStyle w:val="naisc"/>
              <w:spacing w:before="0" w:after="0"/>
              <w:jc w:val="left"/>
            </w:pPr>
            <w:r>
              <w:t>Priekšlikums</w:t>
            </w:r>
          </w:p>
        </w:tc>
        <w:tc>
          <w:tcPr>
            <w:tcW w:w="1688" w:type="pct"/>
            <w:gridSpan w:val="2"/>
            <w:tcBorders>
              <w:left w:val="single" w:sz="6" w:space="0" w:color="000000"/>
              <w:bottom w:val="single" w:sz="4" w:space="0" w:color="auto"/>
              <w:right w:val="single" w:sz="6" w:space="0" w:color="000000"/>
            </w:tcBorders>
            <w:shd w:val="clear" w:color="auto" w:fill="auto"/>
          </w:tcPr>
          <w:p w:rsidR="00803B12" w:rsidRPr="007479F8" w:rsidRDefault="00803B12" w:rsidP="00803B12">
            <w:pPr>
              <w:spacing w:after="120" w:line="259" w:lineRule="auto"/>
              <w:jc w:val="both"/>
              <w:outlineLvl w:val="0"/>
            </w:pPr>
            <w:r w:rsidRPr="007479F8">
              <w:t xml:space="preserve">Ņemot vērā Valdības rīcības plānā iekļautās prioritātes demogrāfijas jomā, lūdzam LM </w:t>
            </w:r>
            <w:r w:rsidRPr="007479F8">
              <w:lastRenderedPageBreak/>
              <w:t xml:space="preserve">izveidotajā darba grupā (1.lp.), kas nodrošina vienotu specializēto audžuģimeņu un </w:t>
            </w:r>
            <w:proofErr w:type="spellStart"/>
            <w:r w:rsidRPr="007479F8">
              <w:t>ārpusģimenes</w:t>
            </w:r>
            <w:proofErr w:type="spellEnd"/>
            <w:r w:rsidRPr="007479F8">
              <w:t xml:space="preserve"> aprūpes atbalsta centru darbības praksi un pārraudzību, iekļaut arī DLC pārstāvi;</w:t>
            </w:r>
          </w:p>
        </w:tc>
        <w:tc>
          <w:tcPr>
            <w:tcW w:w="1111" w:type="pct"/>
            <w:tcBorders>
              <w:left w:val="single" w:sz="6" w:space="0" w:color="000000"/>
              <w:bottom w:val="single" w:sz="4" w:space="0" w:color="auto"/>
              <w:right w:val="single" w:sz="6" w:space="0" w:color="000000"/>
            </w:tcBorders>
            <w:shd w:val="clear" w:color="auto" w:fill="auto"/>
          </w:tcPr>
          <w:p w:rsidR="00803B12" w:rsidRDefault="00803B12" w:rsidP="00803B12">
            <w:pPr>
              <w:pStyle w:val="naisc"/>
              <w:spacing w:before="0" w:after="0"/>
              <w:jc w:val="left"/>
              <w:rPr>
                <w:b/>
              </w:rPr>
            </w:pPr>
            <w:r>
              <w:rPr>
                <w:b/>
              </w:rPr>
              <w:lastRenderedPageBreak/>
              <w:t>Ņemts vērā</w:t>
            </w:r>
          </w:p>
          <w:p w:rsidR="00803B12" w:rsidRPr="00803B12" w:rsidRDefault="00803B12" w:rsidP="00803B12">
            <w:pPr>
              <w:pStyle w:val="naisc"/>
              <w:spacing w:before="0" w:after="0"/>
              <w:jc w:val="left"/>
            </w:pPr>
            <w:r w:rsidRPr="00803B12">
              <w:lastRenderedPageBreak/>
              <w:t xml:space="preserve">Tiks </w:t>
            </w:r>
            <w:r w:rsidR="001F64D9">
              <w:t>nosūtīta vēstule DLC, ar lūgumu deleģēt pārstāvi darba grupai.</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803B12" w:rsidRDefault="00803B12" w:rsidP="00803B12"/>
        </w:tc>
      </w:tr>
      <w:tr w:rsidR="00274FBD" w:rsidRPr="002C4645" w:rsidTr="002C4645">
        <w:tc>
          <w:tcPr>
            <w:tcW w:w="543" w:type="pct"/>
            <w:tcBorders>
              <w:left w:val="single" w:sz="6" w:space="0" w:color="000000"/>
              <w:bottom w:val="single" w:sz="4" w:space="0" w:color="auto"/>
              <w:right w:val="single" w:sz="6" w:space="0" w:color="000000"/>
            </w:tcBorders>
            <w:shd w:val="clear" w:color="auto" w:fill="auto"/>
          </w:tcPr>
          <w:p w:rsidR="000669E7" w:rsidRPr="002C4645" w:rsidRDefault="000669E7" w:rsidP="00803B12">
            <w:pPr>
              <w:pStyle w:val="naisc"/>
              <w:numPr>
                <w:ilvl w:val="0"/>
                <w:numId w:val="16"/>
              </w:numPr>
              <w:spacing w:before="0" w:after="0"/>
              <w:jc w:val="left"/>
            </w:pPr>
          </w:p>
        </w:tc>
        <w:tc>
          <w:tcPr>
            <w:tcW w:w="651" w:type="pct"/>
            <w:tcBorders>
              <w:left w:val="single" w:sz="6" w:space="0" w:color="000000"/>
              <w:bottom w:val="single" w:sz="4" w:space="0" w:color="auto"/>
              <w:right w:val="single" w:sz="6" w:space="0" w:color="000000"/>
            </w:tcBorders>
            <w:shd w:val="clear" w:color="auto" w:fill="auto"/>
          </w:tcPr>
          <w:p w:rsidR="000669E7" w:rsidRDefault="000669E7" w:rsidP="00803B12">
            <w:pPr>
              <w:pStyle w:val="naisc"/>
              <w:spacing w:before="0" w:after="0"/>
              <w:jc w:val="left"/>
            </w:pPr>
            <w:r>
              <w:t>Priekšlikums</w:t>
            </w:r>
          </w:p>
        </w:tc>
        <w:tc>
          <w:tcPr>
            <w:tcW w:w="1688" w:type="pct"/>
            <w:gridSpan w:val="2"/>
            <w:tcBorders>
              <w:left w:val="single" w:sz="6" w:space="0" w:color="000000"/>
              <w:bottom w:val="single" w:sz="4" w:space="0" w:color="auto"/>
              <w:right w:val="single" w:sz="6" w:space="0" w:color="000000"/>
            </w:tcBorders>
            <w:shd w:val="clear" w:color="auto" w:fill="auto"/>
          </w:tcPr>
          <w:p w:rsidR="000669E7" w:rsidRPr="007479F8" w:rsidRDefault="000669E7" w:rsidP="00803B12">
            <w:pPr>
              <w:spacing w:after="120" w:line="259" w:lineRule="auto"/>
              <w:jc w:val="both"/>
              <w:outlineLvl w:val="0"/>
            </w:pPr>
            <w:r w:rsidRPr="007479F8">
              <w:t>Lūdzam pārskatīt un piedāvāt atvieglotākus nosacījumus ģimeņu iespējām iesaistīties audžuģimeņu kustībā, vienlaicīgi nosakot skaidrākus kontroles  mehānismus, kā arī pārskatīt nepieciešamību turpināt noteikto atlīdzības saņemšanu vēl trīs mēnešus pēc tam, kad bērns no ģimenes tādu vai citu iemeslu dēļ ir izņemts</w:t>
            </w:r>
          </w:p>
        </w:tc>
        <w:tc>
          <w:tcPr>
            <w:tcW w:w="1111" w:type="pct"/>
            <w:tcBorders>
              <w:left w:val="single" w:sz="6" w:space="0" w:color="000000"/>
              <w:bottom w:val="single" w:sz="4" w:space="0" w:color="auto"/>
              <w:right w:val="single" w:sz="6" w:space="0" w:color="000000"/>
            </w:tcBorders>
            <w:shd w:val="clear" w:color="auto" w:fill="auto"/>
          </w:tcPr>
          <w:p w:rsidR="000669E7" w:rsidRDefault="000669E7" w:rsidP="00803B12">
            <w:pPr>
              <w:pStyle w:val="naisc"/>
              <w:spacing w:before="0" w:after="0"/>
              <w:jc w:val="left"/>
              <w:rPr>
                <w:b/>
              </w:rPr>
            </w:pPr>
            <w:r>
              <w:rPr>
                <w:b/>
              </w:rPr>
              <w:t>Ņemts vērā</w:t>
            </w:r>
          </w:p>
          <w:p w:rsidR="000669E7" w:rsidRPr="000669E7" w:rsidRDefault="000669E7" w:rsidP="00803B12">
            <w:pPr>
              <w:pStyle w:val="naisc"/>
              <w:spacing w:before="0" w:after="0"/>
              <w:jc w:val="left"/>
            </w:pPr>
            <w:r w:rsidRPr="000669E7">
              <w:t>Darba grupa izskatīs</w:t>
            </w:r>
            <w:r>
              <w:t xml:space="preserve"> </w:t>
            </w:r>
            <w:r w:rsidRPr="000669E7">
              <w:t>minēto</w:t>
            </w:r>
            <w:r>
              <w:t>s</w:t>
            </w:r>
            <w:r w:rsidRPr="000669E7">
              <w:t xml:space="preserve"> priekšlikumu</w:t>
            </w:r>
            <w:r>
              <w:t>s</w:t>
            </w:r>
            <w:r w:rsidRPr="000669E7">
              <w:t xml:space="preserve"> </w:t>
            </w:r>
            <w:r>
              <w:t>un izvērtēs nepieciešamību veikt attiecīgos grozījumu</w:t>
            </w:r>
            <w:r w:rsidRPr="000669E7">
              <w:t xml:space="preserve"> MK </w:t>
            </w:r>
            <w:r>
              <w:t>noteikumos.</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0669E7" w:rsidRDefault="000669E7" w:rsidP="00803B12"/>
        </w:tc>
      </w:tr>
      <w:tr w:rsidR="00274FBD" w:rsidRPr="002C4645" w:rsidTr="002C4645">
        <w:tc>
          <w:tcPr>
            <w:tcW w:w="543" w:type="pct"/>
            <w:tcBorders>
              <w:left w:val="single" w:sz="6" w:space="0" w:color="000000"/>
              <w:bottom w:val="single" w:sz="4" w:space="0" w:color="auto"/>
              <w:right w:val="single" w:sz="6" w:space="0" w:color="000000"/>
            </w:tcBorders>
            <w:shd w:val="clear" w:color="auto" w:fill="auto"/>
          </w:tcPr>
          <w:p w:rsidR="0024632C" w:rsidRPr="002C4645" w:rsidRDefault="0024632C" w:rsidP="00803B12">
            <w:pPr>
              <w:pStyle w:val="naisc"/>
              <w:numPr>
                <w:ilvl w:val="0"/>
                <w:numId w:val="16"/>
              </w:numPr>
              <w:spacing w:before="0" w:after="0"/>
              <w:jc w:val="left"/>
            </w:pPr>
          </w:p>
        </w:tc>
        <w:tc>
          <w:tcPr>
            <w:tcW w:w="651" w:type="pct"/>
            <w:tcBorders>
              <w:left w:val="single" w:sz="6" w:space="0" w:color="000000"/>
              <w:bottom w:val="single" w:sz="4" w:space="0" w:color="auto"/>
              <w:right w:val="single" w:sz="6" w:space="0" w:color="000000"/>
            </w:tcBorders>
            <w:shd w:val="clear" w:color="auto" w:fill="auto"/>
          </w:tcPr>
          <w:p w:rsidR="0024632C" w:rsidRDefault="0024632C" w:rsidP="00803B12">
            <w:pPr>
              <w:pStyle w:val="naisc"/>
              <w:spacing w:before="0" w:after="0"/>
              <w:jc w:val="left"/>
            </w:pPr>
            <w:r>
              <w:t>Priekšlikums</w:t>
            </w:r>
          </w:p>
        </w:tc>
        <w:tc>
          <w:tcPr>
            <w:tcW w:w="1688" w:type="pct"/>
            <w:gridSpan w:val="2"/>
            <w:tcBorders>
              <w:left w:val="single" w:sz="6" w:space="0" w:color="000000"/>
              <w:bottom w:val="single" w:sz="4" w:space="0" w:color="auto"/>
              <w:right w:val="single" w:sz="6" w:space="0" w:color="000000"/>
            </w:tcBorders>
            <w:shd w:val="clear" w:color="auto" w:fill="auto"/>
          </w:tcPr>
          <w:p w:rsidR="0024632C" w:rsidRPr="007479F8" w:rsidRDefault="0024632C" w:rsidP="0024632C">
            <w:pPr>
              <w:spacing w:after="120" w:line="259" w:lineRule="auto"/>
              <w:jc w:val="both"/>
              <w:outlineLvl w:val="0"/>
            </w:pPr>
            <w:r w:rsidRPr="007479F8">
              <w:t>Ņemot vērā ziņojumā uzrunāto jautājumu loku un piedāvātos priekšlikumus grozījumiem normatīvajos aktos, kas skar bērnu un ģimenes politiku, kā arī demogrāfijas problemātiku, lūdzam ziņojumu un citas būtiskas iniciatīvas pirms skatīšanas valdībā virzīt izskatīšanai DLC, nodrošinot saskaņotāku un kvalitatīvāku ģimenes un bērnu politikas veidošanu nākotnē.</w:t>
            </w:r>
          </w:p>
          <w:p w:rsidR="0024632C" w:rsidRPr="007479F8" w:rsidRDefault="0024632C" w:rsidP="00803B12">
            <w:pPr>
              <w:spacing w:after="120" w:line="259" w:lineRule="auto"/>
              <w:jc w:val="both"/>
              <w:outlineLvl w:val="0"/>
            </w:pPr>
          </w:p>
        </w:tc>
        <w:tc>
          <w:tcPr>
            <w:tcW w:w="1111" w:type="pct"/>
            <w:tcBorders>
              <w:left w:val="single" w:sz="6" w:space="0" w:color="000000"/>
              <w:bottom w:val="single" w:sz="4" w:space="0" w:color="auto"/>
              <w:right w:val="single" w:sz="6" w:space="0" w:color="000000"/>
            </w:tcBorders>
            <w:shd w:val="clear" w:color="auto" w:fill="auto"/>
          </w:tcPr>
          <w:p w:rsidR="0024632C" w:rsidRDefault="0024632C" w:rsidP="0024632C">
            <w:pPr>
              <w:pStyle w:val="naisc"/>
              <w:spacing w:before="0" w:after="0"/>
              <w:jc w:val="left"/>
              <w:rPr>
                <w:b/>
              </w:rPr>
            </w:pPr>
            <w:r>
              <w:rPr>
                <w:b/>
              </w:rPr>
              <w:t>Ņemts vērā</w:t>
            </w:r>
          </w:p>
          <w:p w:rsidR="0024632C" w:rsidRPr="0024632C" w:rsidRDefault="0024632C" w:rsidP="00803B12">
            <w:pPr>
              <w:pStyle w:val="naisc"/>
              <w:spacing w:before="0" w:after="0"/>
              <w:jc w:val="left"/>
            </w:pP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24632C" w:rsidRDefault="0024632C" w:rsidP="00803B12"/>
        </w:tc>
      </w:tr>
      <w:tr w:rsidR="00AB07E6" w:rsidRPr="002C4645" w:rsidTr="002C4645">
        <w:tc>
          <w:tcPr>
            <w:tcW w:w="543" w:type="pct"/>
            <w:tcBorders>
              <w:left w:val="single" w:sz="6" w:space="0" w:color="000000"/>
              <w:bottom w:val="single" w:sz="4" w:space="0" w:color="auto"/>
              <w:right w:val="single" w:sz="6" w:space="0" w:color="000000"/>
            </w:tcBorders>
            <w:shd w:val="clear" w:color="auto" w:fill="auto"/>
          </w:tcPr>
          <w:p w:rsidR="00AB07E6" w:rsidRPr="002C4645" w:rsidRDefault="00AB07E6" w:rsidP="00803B12">
            <w:pPr>
              <w:pStyle w:val="naisc"/>
              <w:numPr>
                <w:ilvl w:val="0"/>
                <w:numId w:val="16"/>
              </w:numPr>
              <w:spacing w:before="0" w:after="0"/>
              <w:jc w:val="left"/>
            </w:pPr>
          </w:p>
        </w:tc>
        <w:tc>
          <w:tcPr>
            <w:tcW w:w="651" w:type="pct"/>
            <w:tcBorders>
              <w:left w:val="single" w:sz="6" w:space="0" w:color="000000"/>
              <w:bottom w:val="single" w:sz="4" w:space="0" w:color="auto"/>
              <w:right w:val="single" w:sz="6" w:space="0" w:color="000000"/>
            </w:tcBorders>
            <w:shd w:val="clear" w:color="auto" w:fill="auto"/>
          </w:tcPr>
          <w:p w:rsidR="00AB07E6" w:rsidRDefault="00AB07E6" w:rsidP="00803B12">
            <w:pPr>
              <w:pStyle w:val="naisc"/>
              <w:spacing w:before="0" w:after="0"/>
              <w:jc w:val="left"/>
            </w:pPr>
            <w:r w:rsidRPr="00D21070">
              <w:t>Iebildums prasa precizēt</w:t>
            </w:r>
            <w:r>
              <w:t xml:space="preserve"> </w:t>
            </w:r>
            <w:proofErr w:type="spellStart"/>
            <w:r>
              <w:t>protokollēmumu</w:t>
            </w:r>
            <w:proofErr w:type="spellEnd"/>
          </w:p>
        </w:tc>
        <w:tc>
          <w:tcPr>
            <w:tcW w:w="1688" w:type="pct"/>
            <w:gridSpan w:val="2"/>
            <w:tcBorders>
              <w:left w:val="single" w:sz="6" w:space="0" w:color="000000"/>
              <w:bottom w:val="single" w:sz="4" w:space="0" w:color="auto"/>
              <w:right w:val="single" w:sz="6" w:space="0" w:color="000000"/>
            </w:tcBorders>
            <w:shd w:val="clear" w:color="auto" w:fill="auto"/>
          </w:tcPr>
          <w:p w:rsidR="00AB07E6" w:rsidRPr="00AB07E6" w:rsidRDefault="00AB07E6" w:rsidP="00AB729F">
            <w:pPr>
              <w:jc w:val="both"/>
            </w:pPr>
            <w:proofErr w:type="spellStart"/>
            <w:r w:rsidRPr="00AB07E6">
              <w:t>Protokollēmuma</w:t>
            </w:r>
            <w:proofErr w:type="spellEnd"/>
            <w:r w:rsidRPr="00AB07E6">
              <w:t xml:space="preserve"> projekta 5. punkts paredz, ka Labklājības ministram līdz 2021.gada 31.decembrim jāiesniedz izskatīšanai Ministru kabinetā informatīvo ziņojumu, kurā izvērtēta specializēto audžuģimeņu un </w:t>
            </w:r>
            <w:proofErr w:type="spellStart"/>
            <w:r w:rsidRPr="00AB07E6">
              <w:t>ārpusģimenes</w:t>
            </w:r>
            <w:proofErr w:type="spellEnd"/>
            <w:r w:rsidRPr="00AB07E6">
              <w:t xml:space="preserve"> aprūpes atbalsta centru sistēmas attīstība un jāsniedz priekšlikumi nepieciešamajiem uzlabojumiem. Lūdzam papildināt minēto </w:t>
            </w:r>
            <w:proofErr w:type="spellStart"/>
            <w:r w:rsidRPr="00AB07E6">
              <w:t>protokollēmuma</w:t>
            </w:r>
            <w:proofErr w:type="spellEnd"/>
            <w:r w:rsidRPr="00AB07E6">
              <w:t xml:space="preserve"> punktu nosakot, ka atbalsta </w:t>
            </w:r>
            <w:r w:rsidRPr="00AB07E6">
              <w:lastRenderedPageBreak/>
              <w:t xml:space="preserve">centru turpmākās darbības vērtēšana un Ziņojuma sagatavošana tiek veikta </w:t>
            </w:r>
            <w:proofErr w:type="spellStart"/>
            <w:r w:rsidRPr="00AB07E6">
              <w:t>Pārresoru</w:t>
            </w:r>
            <w:proofErr w:type="spellEnd"/>
            <w:r w:rsidRPr="00AB07E6">
              <w:t xml:space="preserve"> koordinācijas centra izstrādātā konceptuāla ziņojuma “Starpnozaru sadarbības un atbalsta sistēmas pilnveide bērnu attīstības, uzvedības un psihisko traucējumu veidošanās risku mazināšanai” kontekstā.</w:t>
            </w:r>
          </w:p>
          <w:p w:rsidR="00AB07E6" w:rsidRPr="007479F8" w:rsidRDefault="00AB07E6" w:rsidP="0024632C">
            <w:pPr>
              <w:spacing w:after="120" w:line="259" w:lineRule="auto"/>
              <w:jc w:val="both"/>
              <w:outlineLvl w:val="0"/>
            </w:pPr>
          </w:p>
        </w:tc>
        <w:tc>
          <w:tcPr>
            <w:tcW w:w="1111" w:type="pct"/>
            <w:tcBorders>
              <w:left w:val="single" w:sz="6" w:space="0" w:color="000000"/>
              <w:bottom w:val="single" w:sz="4" w:space="0" w:color="auto"/>
              <w:right w:val="single" w:sz="6" w:space="0" w:color="000000"/>
            </w:tcBorders>
            <w:shd w:val="clear" w:color="auto" w:fill="auto"/>
          </w:tcPr>
          <w:p w:rsidR="00AB07E6" w:rsidRDefault="00AB07E6" w:rsidP="0024632C">
            <w:pPr>
              <w:pStyle w:val="naisc"/>
              <w:spacing w:before="0" w:after="0"/>
              <w:jc w:val="left"/>
              <w:rPr>
                <w:b/>
              </w:rPr>
            </w:pPr>
            <w:r>
              <w:rPr>
                <w:b/>
              </w:rPr>
              <w:lastRenderedPageBreak/>
              <w:t xml:space="preserve">Nav ņemts vērā </w:t>
            </w:r>
          </w:p>
          <w:p w:rsidR="00AB07E6" w:rsidRPr="00AB07E6" w:rsidRDefault="00AB07E6" w:rsidP="0024632C">
            <w:pPr>
              <w:pStyle w:val="naisc"/>
              <w:spacing w:before="0" w:after="0"/>
              <w:jc w:val="left"/>
            </w:pPr>
            <w:r w:rsidRPr="00AB07E6">
              <w:t xml:space="preserve">Ņemot vērā, ka </w:t>
            </w:r>
            <w:proofErr w:type="spellStart"/>
            <w:r>
              <w:t>Pārresoru</w:t>
            </w:r>
            <w:proofErr w:type="spellEnd"/>
            <w:r>
              <w:t xml:space="preserve"> koordinācijas centra izstrādātais konceptuālais ziņojums ir </w:t>
            </w:r>
            <w:r w:rsidR="008D72B3">
              <w:t xml:space="preserve">tikai </w:t>
            </w:r>
            <w:r>
              <w:t>izstrādes procesā un nav apstiprināts Ministru kabinetā</w:t>
            </w:r>
            <w:r w:rsidR="00017C63">
              <w:t>.</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AB07E6" w:rsidRDefault="00AB07E6" w:rsidP="00803B12"/>
        </w:tc>
      </w:tr>
      <w:tr w:rsidR="00803B12" w:rsidRPr="003F2013" w:rsidTr="006A54F9">
        <w:tblPrEx>
          <w:tblBorders>
            <w:top w:val="none" w:sz="0" w:space="0" w:color="auto"/>
            <w:left w:val="none" w:sz="0" w:space="0" w:color="auto"/>
            <w:bottom w:val="none" w:sz="0" w:space="0" w:color="auto"/>
            <w:right w:val="none" w:sz="0" w:space="0" w:color="auto"/>
          </w:tblBorders>
        </w:tblPrEx>
        <w:tc>
          <w:tcPr>
            <w:tcW w:w="1754" w:type="pct"/>
            <w:gridSpan w:val="3"/>
          </w:tcPr>
          <w:p w:rsidR="00803B12" w:rsidRPr="003F2013" w:rsidRDefault="00803B12" w:rsidP="00803B12">
            <w:pPr>
              <w:pStyle w:val="naiskr"/>
              <w:spacing w:before="0" w:after="0"/>
            </w:pPr>
          </w:p>
          <w:p w:rsidR="00803B12" w:rsidRPr="003F2013" w:rsidRDefault="00803B12" w:rsidP="00803B12">
            <w:pPr>
              <w:pStyle w:val="naiskr"/>
              <w:spacing w:before="0" w:after="0"/>
            </w:pPr>
            <w:r w:rsidRPr="003F2013">
              <w:t>Atbildīgā amatpersona</w:t>
            </w:r>
          </w:p>
        </w:tc>
        <w:tc>
          <w:tcPr>
            <w:tcW w:w="3246" w:type="pct"/>
            <w:gridSpan w:val="3"/>
          </w:tcPr>
          <w:p w:rsidR="00803B12" w:rsidRDefault="00803B12" w:rsidP="00803B12">
            <w:pPr>
              <w:pStyle w:val="naiskr"/>
              <w:spacing w:before="0" w:after="0"/>
              <w:ind w:firstLine="720"/>
            </w:pPr>
            <w:r w:rsidRPr="003F2013">
              <w:t>  </w:t>
            </w:r>
          </w:p>
          <w:p w:rsidR="00803B12" w:rsidRPr="003F2013" w:rsidRDefault="00803B12" w:rsidP="00803B12">
            <w:pPr>
              <w:pStyle w:val="naiskr"/>
              <w:spacing w:before="0" w:after="0"/>
              <w:ind w:firstLine="720"/>
            </w:pPr>
            <w:r>
              <w:t>Rita Paršova</w:t>
            </w:r>
          </w:p>
        </w:tc>
      </w:tr>
      <w:tr w:rsidR="00803B12" w:rsidRPr="003F2013" w:rsidTr="006A54F9">
        <w:tblPrEx>
          <w:tblBorders>
            <w:top w:val="none" w:sz="0" w:space="0" w:color="auto"/>
            <w:left w:val="none" w:sz="0" w:space="0" w:color="auto"/>
            <w:bottom w:val="none" w:sz="0" w:space="0" w:color="auto"/>
            <w:right w:val="none" w:sz="0" w:space="0" w:color="auto"/>
          </w:tblBorders>
        </w:tblPrEx>
        <w:tc>
          <w:tcPr>
            <w:tcW w:w="1754" w:type="pct"/>
            <w:gridSpan w:val="3"/>
          </w:tcPr>
          <w:p w:rsidR="00803B12" w:rsidRPr="003F2013" w:rsidRDefault="00803B12" w:rsidP="00803B12">
            <w:pPr>
              <w:pStyle w:val="naiskr"/>
              <w:spacing w:before="0" w:after="0"/>
              <w:ind w:firstLine="720"/>
            </w:pPr>
          </w:p>
        </w:tc>
        <w:tc>
          <w:tcPr>
            <w:tcW w:w="3246" w:type="pct"/>
            <w:gridSpan w:val="3"/>
            <w:tcBorders>
              <w:top w:val="single" w:sz="6" w:space="0" w:color="000000"/>
            </w:tcBorders>
          </w:tcPr>
          <w:p w:rsidR="00803B12" w:rsidRPr="003F2013" w:rsidRDefault="00803B12" w:rsidP="00803B12">
            <w:pPr>
              <w:pStyle w:val="naisc"/>
              <w:spacing w:before="0" w:after="0"/>
              <w:ind w:firstLine="720"/>
              <w:jc w:val="left"/>
            </w:pPr>
            <w:r w:rsidRPr="003F2013">
              <w:t xml:space="preserve">                           (vārds un uzvārds)</w:t>
            </w:r>
          </w:p>
        </w:tc>
      </w:tr>
    </w:tbl>
    <w:p w:rsidR="001F5DCB" w:rsidRPr="003F2013" w:rsidRDefault="001F5DCB" w:rsidP="001F5DCB">
      <w:pPr>
        <w:pStyle w:val="naisf"/>
        <w:spacing w:before="0" w:after="0"/>
        <w:ind w:firstLine="720"/>
      </w:pPr>
    </w:p>
    <w:p w:rsidR="001F5DCB" w:rsidRPr="003F2013" w:rsidRDefault="001F5DCB" w:rsidP="001F5DCB">
      <w:pPr>
        <w:pStyle w:val="naisf"/>
        <w:spacing w:before="0" w:after="0"/>
        <w:ind w:firstLine="720"/>
      </w:pPr>
    </w:p>
    <w:p w:rsidR="001F5DCB" w:rsidRPr="00E011D8" w:rsidRDefault="00017C63" w:rsidP="001F5DCB">
      <w:pPr>
        <w:pStyle w:val="Footer"/>
        <w:tabs>
          <w:tab w:val="clear" w:pos="4153"/>
          <w:tab w:val="clear" w:pos="8306"/>
        </w:tabs>
        <w:rPr>
          <w:sz w:val="20"/>
          <w:szCs w:val="20"/>
        </w:rPr>
      </w:pPr>
      <w:r>
        <w:rPr>
          <w:sz w:val="20"/>
          <w:szCs w:val="20"/>
        </w:rPr>
        <w:t>05.07</w:t>
      </w:r>
      <w:r w:rsidR="001D0BFB">
        <w:rPr>
          <w:sz w:val="20"/>
          <w:szCs w:val="20"/>
        </w:rPr>
        <w:t>.2019.</w:t>
      </w:r>
    </w:p>
    <w:p w:rsidR="001F5DCB" w:rsidRPr="00E011D8" w:rsidRDefault="00E323DC" w:rsidP="001F5DCB">
      <w:pPr>
        <w:pStyle w:val="naisf"/>
        <w:spacing w:before="0" w:after="0"/>
        <w:ind w:firstLine="0"/>
        <w:rPr>
          <w:sz w:val="20"/>
          <w:szCs w:val="20"/>
        </w:rPr>
      </w:pPr>
      <w:r>
        <w:rPr>
          <w:sz w:val="20"/>
          <w:szCs w:val="20"/>
        </w:rPr>
        <w:t>R</w:t>
      </w:r>
      <w:r w:rsidR="000C0DDE">
        <w:rPr>
          <w:sz w:val="20"/>
          <w:szCs w:val="20"/>
        </w:rPr>
        <w:t>.</w:t>
      </w:r>
      <w:r>
        <w:rPr>
          <w:sz w:val="20"/>
          <w:szCs w:val="20"/>
        </w:rPr>
        <w:t xml:space="preserve"> Paršova</w:t>
      </w:r>
    </w:p>
    <w:p w:rsidR="001F5DCB" w:rsidRPr="00E011D8" w:rsidRDefault="000C0DDE" w:rsidP="001F5DCB">
      <w:pPr>
        <w:pStyle w:val="naisf"/>
        <w:spacing w:before="0" w:after="0"/>
        <w:ind w:firstLine="0"/>
        <w:rPr>
          <w:sz w:val="20"/>
          <w:szCs w:val="20"/>
        </w:rPr>
      </w:pPr>
      <w:r>
        <w:rPr>
          <w:sz w:val="20"/>
          <w:szCs w:val="20"/>
        </w:rPr>
        <w:t>t</w:t>
      </w:r>
      <w:r w:rsidR="001F5DCB" w:rsidRPr="00E011D8">
        <w:rPr>
          <w:sz w:val="20"/>
          <w:szCs w:val="20"/>
        </w:rPr>
        <w:t>ālr.67</w:t>
      </w:r>
      <w:r w:rsidR="00E323DC">
        <w:rPr>
          <w:sz w:val="20"/>
          <w:szCs w:val="20"/>
        </w:rPr>
        <w:t>782954</w:t>
      </w:r>
      <w:r w:rsidR="001F5DCB" w:rsidRPr="00E011D8">
        <w:rPr>
          <w:sz w:val="20"/>
          <w:szCs w:val="20"/>
        </w:rPr>
        <w:t xml:space="preserve">, </w:t>
      </w:r>
    </w:p>
    <w:p w:rsidR="009623BC" w:rsidRPr="007F2E4B" w:rsidRDefault="00017C63" w:rsidP="007F2E4B">
      <w:pPr>
        <w:pStyle w:val="naisf"/>
        <w:spacing w:before="0" w:after="0"/>
        <w:ind w:firstLine="0"/>
        <w:rPr>
          <w:sz w:val="20"/>
          <w:szCs w:val="20"/>
        </w:rPr>
      </w:pPr>
      <w:hyperlink r:id="rId8" w:history="1">
        <w:r w:rsidR="00E323DC" w:rsidRPr="002F27A1">
          <w:rPr>
            <w:rStyle w:val="Hyperlink"/>
            <w:sz w:val="20"/>
            <w:szCs w:val="20"/>
          </w:rPr>
          <w:t>rita.parsova@lm.gov.lv</w:t>
        </w:r>
      </w:hyperlink>
    </w:p>
    <w:sectPr w:rsidR="009623BC" w:rsidRPr="007F2E4B" w:rsidSect="00DB4F72">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0C3" w:rsidRDefault="002650C3">
      <w:r>
        <w:separator/>
      </w:r>
    </w:p>
  </w:endnote>
  <w:endnote w:type="continuationSeparator" w:id="0">
    <w:p w:rsidR="002650C3" w:rsidRDefault="0026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C63" w:rsidRDefault="00017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208" w:rsidRPr="00E34C7A" w:rsidRDefault="00051208" w:rsidP="00051208">
    <w:pPr>
      <w:rPr>
        <w:sz w:val="20"/>
        <w:szCs w:val="20"/>
      </w:rPr>
    </w:pPr>
    <w:r>
      <w:rPr>
        <w:sz w:val="20"/>
        <w:szCs w:val="20"/>
      </w:rPr>
      <w:t>LMizz_</w:t>
    </w:r>
    <w:r w:rsidR="00017C63">
      <w:rPr>
        <w:sz w:val="20"/>
        <w:szCs w:val="20"/>
      </w:rPr>
      <w:t>05</w:t>
    </w:r>
    <w:bookmarkStart w:id="0" w:name="_GoBack"/>
    <w:bookmarkEnd w:id="0"/>
    <w:r w:rsidR="001D0BFB">
      <w:rPr>
        <w:sz w:val="20"/>
        <w:szCs w:val="20"/>
      </w:rPr>
      <w:t>072019</w:t>
    </w:r>
    <w:r w:rsidRPr="00E34C7A">
      <w:rPr>
        <w:sz w:val="20"/>
        <w:szCs w:val="20"/>
      </w:rPr>
      <w:t>; Informatīvais ziņojums “</w:t>
    </w:r>
    <w:r w:rsidRPr="007C081B">
      <w:rPr>
        <w:sz w:val="20"/>
        <w:szCs w:val="20"/>
      </w:rPr>
      <w:t>Par priekšlikumiem specializēto audžuģimeņu un ārpusģimenes aprūpes atbalsta centru darbības uzlabošanai</w:t>
    </w:r>
    <w:r>
      <w:rPr>
        <w:sz w:val="20"/>
        <w:szCs w:val="20"/>
      </w:rPr>
      <w:t>”</w:t>
    </w:r>
  </w:p>
  <w:p w:rsidR="007F3755" w:rsidRPr="00571BDE" w:rsidRDefault="007F3755" w:rsidP="00571B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208" w:rsidRPr="00E34C7A" w:rsidRDefault="00051208" w:rsidP="00051208">
    <w:pPr>
      <w:rPr>
        <w:sz w:val="20"/>
        <w:szCs w:val="20"/>
      </w:rPr>
    </w:pPr>
    <w:r>
      <w:rPr>
        <w:sz w:val="20"/>
        <w:szCs w:val="20"/>
      </w:rPr>
      <w:t>LMizz_</w:t>
    </w:r>
    <w:r w:rsidR="00654D5A">
      <w:rPr>
        <w:sz w:val="20"/>
        <w:szCs w:val="20"/>
      </w:rPr>
      <w:t>010720</w:t>
    </w:r>
    <w:r>
      <w:rPr>
        <w:sz w:val="20"/>
        <w:szCs w:val="20"/>
      </w:rPr>
      <w:t>19</w:t>
    </w:r>
    <w:r w:rsidRPr="00E34C7A">
      <w:rPr>
        <w:sz w:val="20"/>
        <w:szCs w:val="20"/>
      </w:rPr>
      <w:t xml:space="preserve">; </w:t>
    </w:r>
    <w:bookmarkStart w:id="1" w:name="_Hlk514327904"/>
    <w:r w:rsidRPr="00E34C7A">
      <w:rPr>
        <w:sz w:val="20"/>
        <w:szCs w:val="20"/>
      </w:rPr>
      <w:t>Informatīvais ziņojums “</w:t>
    </w:r>
    <w:r w:rsidRPr="007C081B">
      <w:rPr>
        <w:sz w:val="20"/>
        <w:szCs w:val="20"/>
      </w:rPr>
      <w:t>Par priekšlikumiem specializēto audžuģimeņu un ārpusģimenes aprūpes atbalsta centru darbības uzlabošanai</w:t>
    </w:r>
    <w:r>
      <w:rPr>
        <w:sz w:val="20"/>
        <w:szCs w:val="20"/>
      </w:rPr>
      <w:t>”</w:t>
    </w:r>
  </w:p>
  <w:bookmarkEnd w:id="1"/>
  <w:p w:rsidR="00C74F34" w:rsidRPr="00A13065" w:rsidRDefault="00C74F34" w:rsidP="00C74F34">
    <w:pPr>
      <w:pStyle w:val="Footer"/>
      <w:jc w:val="both"/>
      <w:rPr>
        <w:sz w:val="20"/>
        <w:szCs w:val="20"/>
      </w:rPr>
    </w:pPr>
  </w:p>
  <w:p w:rsidR="007F3755" w:rsidRPr="00704E50" w:rsidRDefault="007F3755" w:rsidP="00E5519A">
    <w:pPr>
      <w:rPr>
        <w:sz w:val="20"/>
        <w:szCs w:val="20"/>
      </w:rPr>
    </w:pPr>
  </w:p>
  <w:p w:rsidR="007F3755" w:rsidRPr="007D5763" w:rsidRDefault="007F3755" w:rsidP="007D5763">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0C3" w:rsidRDefault="002650C3">
      <w:r>
        <w:separator/>
      </w:r>
    </w:p>
  </w:footnote>
  <w:footnote w:type="continuationSeparator" w:id="0">
    <w:p w:rsidR="002650C3" w:rsidRDefault="002650C3">
      <w:r>
        <w:continuationSeparator/>
      </w:r>
    </w:p>
  </w:footnote>
  <w:footnote w:id="1">
    <w:p w:rsidR="008729A3" w:rsidRDefault="008729A3" w:rsidP="008729A3">
      <w:pPr>
        <w:pStyle w:val="FootnoteText"/>
      </w:pPr>
      <w:r>
        <w:rPr>
          <w:rStyle w:val="FootnoteReference"/>
        </w:rPr>
        <w:footnoteRef/>
      </w:r>
      <w:r>
        <w:t xml:space="preserve"> </w:t>
      </w:r>
      <w:hyperlink r:id="rId1" w:history="1">
        <w:r>
          <w:rPr>
            <w:rStyle w:val="Hyperlink"/>
          </w:rPr>
          <w:t>https://www.pkc.gov.lv/lv/bernu-atbalstam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755" w:rsidRDefault="007F375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3755" w:rsidRDefault="007F3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755" w:rsidRDefault="007F375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7632">
      <w:rPr>
        <w:rStyle w:val="PageNumber"/>
        <w:noProof/>
      </w:rPr>
      <w:t>6</w:t>
    </w:r>
    <w:r>
      <w:rPr>
        <w:rStyle w:val="PageNumber"/>
      </w:rPr>
      <w:fldChar w:fldCharType="end"/>
    </w:r>
  </w:p>
  <w:p w:rsidR="007F3755" w:rsidRDefault="007F3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C63" w:rsidRDefault="00017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1D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C51D7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23419F"/>
    <w:multiLevelType w:val="hybridMultilevel"/>
    <w:tmpl w:val="1D72E23C"/>
    <w:lvl w:ilvl="0" w:tplc="CED09A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1590780A"/>
    <w:multiLevelType w:val="hybridMultilevel"/>
    <w:tmpl w:val="2870B86A"/>
    <w:lvl w:ilvl="0" w:tplc="9E0CC3DA">
      <w:start w:val="1"/>
      <w:numFmt w:val="decimal"/>
      <w:lvlText w:val="%1)"/>
      <w:lvlJc w:val="left"/>
      <w:pPr>
        <w:ind w:left="1504" w:hanging="360"/>
      </w:pPr>
      <w:rPr>
        <w:rFonts w:hint="default"/>
      </w:rPr>
    </w:lvl>
    <w:lvl w:ilvl="1" w:tplc="04260019" w:tentative="1">
      <w:start w:val="1"/>
      <w:numFmt w:val="lowerLetter"/>
      <w:lvlText w:val="%2."/>
      <w:lvlJc w:val="left"/>
      <w:pPr>
        <w:ind w:left="2224" w:hanging="360"/>
      </w:pPr>
    </w:lvl>
    <w:lvl w:ilvl="2" w:tplc="0426001B" w:tentative="1">
      <w:start w:val="1"/>
      <w:numFmt w:val="lowerRoman"/>
      <w:lvlText w:val="%3."/>
      <w:lvlJc w:val="right"/>
      <w:pPr>
        <w:ind w:left="2944" w:hanging="180"/>
      </w:pPr>
    </w:lvl>
    <w:lvl w:ilvl="3" w:tplc="0426000F" w:tentative="1">
      <w:start w:val="1"/>
      <w:numFmt w:val="decimal"/>
      <w:lvlText w:val="%4."/>
      <w:lvlJc w:val="left"/>
      <w:pPr>
        <w:ind w:left="3664" w:hanging="360"/>
      </w:pPr>
    </w:lvl>
    <w:lvl w:ilvl="4" w:tplc="04260019" w:tentative="1">
      <w:start w:val="1"/>
      <w:numFmt w:val="lowerLetter"/>
      <w:lvlText w:val="%5."/>
      <w:lvlJc w:val="left"/>
      <w:pPr>
        <w:ind w:left="4384" w:hanging="360"/>
      </w:pPr>
    </w:lvl>
    <w:lvl w:ilvl="5" w:tplc="0426001B" w:tentative="1">
      <w:start w:val="1"/>
      <w:numFmt w:val="lowerRoman"/>
      <w:lvlText w:val="%6."/>
      <w:lvlJc w:val="right"/>
      <w:pPr>
        <w:ind w:left="5104" w:hanging="180"/>
      </w:pPr>
    </w:lvl>
    <w:lvl w:ilvl="6" w:tplc="0426000F" w:tentative="1">
      <w:start w:val="1"/>
      <w:numFmt w:val="decimal"/>
      <w:lvlText w:val="%7."/>
      <w:lvlJc w:val="left"/>
      <w:pPr>
        <w:ind w:left="5824" w:hanging="360"/>
      </w:pPr>
    </w:lvl>
    <w:lvl w:ilvl="7" w:tplc="04260019" w:tentative="1">
      <w:start w:val="1"/>
      <w:numFmt w:val="lowerLetter"/>
      <w:lvlText w:val="%8."/>
      <w:lvlJc w:val="left"/>
      <w:pPr>
        <w:ind w:left="6544" w:hanging="360"/>
      </w:pPr>
    </w:lvl>
    <w:lvl w:ilvl="8" w:tplc="0426001B" w:tentative="1">
      <w:start w:val="1"/>
      <w:numFmt w:val="lowerRoman"/>
      <w:lvlText w:val="%9."/>
      <w:lvlJc w:val="right"/>
      <w:pPr>
        <w:ind w:left="7264" w:hanging="180"/>
      </w:pPr>
    </w:lvl>
  </w:abstractNum>
  <w:abstractNum w:abstractNumId="4" w15:restartNumberingAfterBreak="0">
    <w:nsid w:val="17747AE3"/>
    <w:multiLevelType w:val="hybridMultilevel"/>
    <w:tmpl w:val="E576A42E"/>
    <w:lvl w:ilvl="0" w:tplc="269220C8">
      <w:start w:val="12"/>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B433EC"/>
    <w:multiLevelType w:val="hybridMultilevel"/>
    <w:tmpl w:val="5E1CDA34"/>
    <w:lvl w:ilvl="0" w:tplc="84FE7A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31518F6"/>
    <w:multiLevelType w:val="hybridMultilevel"/>
    <w:tmpl w:val="1D72E23C"/>
    <w:lvl w:ilvl="0" w:tplc="CED09A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24E93DB7"/>
    <w:multiLevelType w:val="hybridMultilevel"/>
    <w:tmpl w:val="0748BDE4"/>
    <w:lvl w:ilvl="0" w:tplc="3E4C37F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8" w15:restartNumberingAfterBreak="0">
    <w:nsid w:val="290C6B7B"/>
    <w:multiLevelType w:val="hybridMultilevel"/>
    <w:tmpl w:val="18E09F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D1F4AF0"/>
    <w:multiLevelType w:val="multilevel"/>
    <w:tmpl w:val="D8BC4B40"/>
    <w:lvl w:ilvl="0">
      <w:start w:val="1"/>
      <w:numFmt w:val="decimal"/>
      <w:lvlText w:val="%1."/>
      <w:lvlJc w:val="left"/>
      <w:pPr>
        <w:ind w:left="720" w:hanging="360"/>
      </w:pPr>
      <w:rPr>
        <w:rFonts w:cs="Times New Roman" w:hint="default"/>
      </w:rPr>
    </w:lvl>
    <w:lvl w:ilvl="1">
      <w:start w:val="1"/>
      <w:numFmt w:val="decimal"/>
      <w:isLgl/>
      <w:lvlText w:val="%2."/>
      <w:lvlJc w:val="left"/>
      <w:pPr>
        <w:ind w:left="1430" w:hanging="720"/>
      </w:pPr>
      <w:rPr>
        <w:rFonts w:ascii="Times New Roman" w:eastAsia="Times New Roman" w:hAnsi="Times New Roman" w:cs="Times New Roman"/>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0" w15:restartNumberingAfterBreak="0">
    <w:nsid w:val="3DBD389B"/>
    <w:multiLevelType w:val="hybridMultilevel"/>
    <w:tmpl w:val="B3C2CE0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43CD47B6"/>
    <w:multiLevelType w:val="hybridMultilevel"/>
    <w:tmpl w:val="AF947124"/>
    <w:lvl w:ilvl="0" w:tplc="E4E48E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72216B0"/>
    <w:multiLevelType w:val="hybridMultilevel"/>
    <w:tmpl w:val="282203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F8C030F"/>
    <w:multiLevelType w:val="hybridMultilevel"/>
    <w:tmpl w:val="BBBA70E8"/>
    <w:lvl w:ilvl="0" w:tplc="80CA2F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1D103D6"/>
    <w:multiLevelType w:val="hybridMultilevel"/>
    <w:tmpl w:val="A86840A4"/>
    <w:lvl w:ilvl="0" w:tplc="58C60A32">
      <w:start w:val="1"/>
      <w:numFmt w:val="decimal"/>
      <w:lvlText w:val="%1."/>
      <w:lvlJc w:val="left"/>
      <w:pPr>
        <w:ind w:left="1069" w:hanging="360"/>
      </w:pPr>
      <w:rPr>
        <w:rFonts w:hint="default"/>
        <w:sz w:val="26"/>
        <w:szCs w:val="26"/>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533D046C"/>
    <w:multiLevelType w:val="hybridMultilevel"/>
    <w:tmpl w:val="0F80E4B0"/>
    <w:lvl w:ilvl="0" w:tplc="D9124958">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777143D"/>
    <w:multiLevelType w:val="hybridMultilevel"/>
    <w:tmpl w:val="F260D520"/>
    <w:lvl w:ilvl="0" w:tplc="11A693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BD34F7C"/>
    <w:multiLevelType w:val="hybridMultilevel"/>
    <w:tmpl w:val="0748BDE4"/>
    <w:lvl w:ilvl="0" w:tplc="3E4C37F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1" w15:restartNumberingAfterBreak="0">
    <w:nsid w:val="73C404C3"/>
    <w:multiLevelType w:val="hybridMultilevel"/>
    <w:tmpl w:val="F9FE201A"/>
    <w:lvl w:ilvl="0" w:tplc="C1FC95B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776772C0"/>
    <w:multiLevelType w:val="hybridMultilevel"/>
    <w:tmpl w:val="E8046848"/>
    <w:lvl w:ilvl="0" w:tplc="901C21D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8BC16D7"/>
    <w:multiLevelType w:val="hybridMultilevel"/>
    <w:tmpl w:val="917EFBEE"/>
    <w:lvl w:ilvl="0" w:tplc="A838F6E6">
      <w:start w:val="1"/>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7BCE5CDE"/>
    <w:multiLevelType w:val="hybridMultilevel"/>
    <w:tmpl w:val="E068773A"/>
    <w:lvl w:ilvl="0" w:tplc="1BE46A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6"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5"/>
  </w:num>
  <w:num w:numId="3">
    <w:abstractNumId w:val="18"/>
  </w:num>
  <w:num w:numId="4">
    <w:abstractNumId w:val="17"/>
  </w:num>
  <w:num w:numId="5">
    <w:abstractNumId w:val="13"/>
  </w:num>
  <w:num w:numId="6">
    <w:abstractNumId w:val="10"/>
  </w:num>
  <w:num w:numId="7">
    <w:abstractNumId w:val="23"/>
  </w:num>
  <w:num w:numId="8">
    <w:abstractNumId w:val="15"/>
  </w:num>
  <w:num w:numId="9">
    <w:abstractNumId w:val="2"/>
  </w:num>
  <w:num w:numId="10">
    <w:abstractNumId w:val="6"/>
  </w:num>
  <w:num w:numId="11">
    <w:abstractNumId w:val="9"/>
  </w:num>
  <w:num w:numId="12">
    <w:abstractNumId w:val="4"/>
  </w:num>
  <w:num w:numId="13">
    <w:abstractNumId w:val="8"/>
  </w:num>
  <w:num w:numId="14">
    <w:abstractNumId w:val="5"/>
  </w:num>
  <w:num w:numId="15">
    <w:abstractNumId w:val="11"/>
  </w:num>
  <w:num w:numId="16">
    <w:abstractNumId w:val="21"/>
  </w:num>
  <w:num w:numId="17">
    <w:abstractNumId w:val="1"/>
  </w:num>
  <w:num w:numId="18">
    <w:abstractNumId w:val="12"/>
  </w:num>
  <w:num w:numId="19">
    <w:abstractNumId w:val="14"/>
  </w:num>
  <w:num w:numId="20">
    <w:abstractNumId w:val="19"/>
  </w:num>
  <w:num w:numId="21">
    <w:abstractNumId w:val="24"/>
  </w:num>
  <w:num w:numId="22">
    <w:abstractNumId w:val="16"/>
  </w:num>
  <w:num w:numId="23">
    <w:abstractNumId w:val="3"/>
  </w:num>
  <w:num w:numId="24">
    <w:abstractNumId w:val="22"/>
  </w:num>
  <w:num w:numId="25">
    <w:abstractNumId w:val="20"/>
  </w:num>
  <w:num w:numId="26">
    <w:abstractNumId w:val="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2DD4"/>
    <w:rsid w:val="000030D1"/>
    <w:rsid w:val="00003C53"/>
    <w:rsid w:val="0000456E"/>
    <w:rsid w:val="000055EA"/>
    <w:rsid w:val="00006BF1"/>
    <w:rsid w:val="00010C7D"/>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17C63"/>
    <w:rsid w:val="00020249"/>
    <w:rsid w:val="0002182F"/>
    <w:rsid w:val="00022338"/>
    <w:rsid w:val="0002296A"/>
    <w:rsid w:val="00022B0F"/>
    <w:rsid w:val="00022B9A"/>
    <w:rsid w:val="00023FD6"/>
    <w:rsid w:val="0002416A"/>
    <w:rsid w:val="00024CCD"/>
    <w:rsid w:val="00024D20"/>
    <w:rsid w:val="000253DB"/>
    <w:rsid w:val="000278E7"/>
    <w:rsid w:val="00027A63"/>
    <w:rsid w:val="00027F9D"/>
    <w:rsid w:val="000307B5"/>
    <w:rsid w:val="00031436"/>
    <w:rsid w:val="00032457"/>
    <w:rsid w:val="0003413A"/>
    <w:rsid w:val="000349CA"/>
    <w:rsid w:val="0003557A"/>
    <w:rsid w:val="00035C06"/>
    <w:rsid w:val="000366DF"/>
    <w:rsid w:val="000376CD"/>
    <w:rsid w:val="00040A5C"/>
    <w:rsid w:val="00043005"/>
    <w:rsid w:val="0004345F"/>
    <w:rsid w:val="00044026"/>
    <w:rsid w:val="0004407D"/>
    <w:rsid w:val="00046075"/>
    <w:rsid w:val="00046CAD"/>
    <w:rsid w:val="00046F5C"/>
    <w:rsid w:val="00047385"/>
    <w:rsid w:val="00050554"/>
    <w:rsid w:val="00051208"/>
    <w:rsid w:val="00053706"/>
    <w:rsid w:val="00053E04"/>
    <w:rsid w:val="000566EB"/>
    <w:rsid w:val="000579E6"/>
    <w:rsid w:val="00060E03"/>
    <w:rsid w:val="00061E49"/>
    <w:rsid w:val="000641CE"/>
    <w:rsid w:val="00065271"/>
    <w:rsid w:val="000656ED"/>
    <w:rsid w:val="00066176"/>
    <w:rsid w:val="0006618D"/>
    <w:rsid w:val="00066885"/>
    <w:rsid w:val="0006694E"/>
    <w:rsid w:val="000669E7"/>
    <w:rsid w:val="00066A37"/>
    <w:rsid w:val="00066F05"/>
    <w:rsid w:val="0007004D"/>
    <w:rsid w:val="00070A4E"/>
    <w:rsid w:val="00072628"/>
    <w:rsid w:val="000728ED"/>
    <w:rsid w:val="000733F5"/>
    <w:rsid w:val="000733FF"/>
    <w:rsid w:val="0007577A"/>
    <w:rsid w:val="000775D0"/>
    <w:rsid w:val="00080B28"/>
    <w:rsid w:val="000817CE"/>
    <w:rsid w:val="00081B0F"/>
    <w:rsid w:val="0008283D"/>
    <w:rsid w:val="00082DC4"/>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965FB"/>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B7CF5"/>
    <w:rsid w:val="000C0AE6"/>
    <w:rsid w:val="000C0D0D"/>
    <w:rsid w:val="000C0DDE"/>
    <w:rsid w:val="000C210F"/>
    <w:rsid w:val="000C2555"/>
    <w:rsid w:val="000C3545"/>
    <w:rsid w:val="000C498A"/>
    <w:rsid w:val="000C4C16"/>
    <w:rsid w:val="000C56FC"/>
    <w:rsid w:val="000C6839"/>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6C9A"/>
    <w:rsid w:val="000F7695"/>
    <w:rsid w:val="001012E3"/>
    <w:rsid w:val="00101EEB"/>
    <w:rsid w:val="0010375A"/>
    <w:rsid w:val="001038ED"/>
    <w:rsid w:val="001042B0"/>
    <w:rsid w:val="001042C4"/>
    <w:rsid w:val="00106248"/>
    <w:rsid w:val="00106F4F"/>
    <w:rsid w:val="001071D3"/>
    <w:rsid w:val="001075A8"/>
    <w:rsid w:val="00107749"/>
    <w:rsid w:val="00110259"/>
    <w:rsid w:val="00110AA9"/>
    <w:rsid w:val="00111E18"/>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449D"/>
    <w:rsid w:val="00154E5C"/>
    <w:rsid w:val="00155473"/>
    <w:rsid w:val="00155DC2"/>
    <w:rsid w:val="00156D90"/>
    <w:rsid w:val="00156E9F"/>
    <w:rsid w:val="001579EA"/>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282A"/>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6B70"/>
    <w:rsid w:val="001A7C72"/>
    <w:rsid w:val="001B084B"/>
    <w:rsid w:val="001B0BA3"/>
    <w:rsid w:val="001B0CEC"/>
    <w:rsid w:val="001B0FFC"/>
    <w:rsid w:val="001B1CF2"/>
    <w:rsid w:val="001B4388"/>
    <w:rsid w:val="001B463E"/>
    <w:rsid w:val="001B49E0"/>
    <w:rsid w:val="001B5377"/>
    <w:rsid w:val="001B6553"/>
    <w:rsid w:val="001B6647"/>
    <w:rsid w:val="001B6A47"/>
    <w:rsid w:val="001B6B0A"/>
    <w:rsid w:val="001B6C3C"/>
    <w:rsid w:val="001B7118"/>
    <w:rsid w:val="001C0824"/>
    <w:rsid w:val="001C0B83"/>
    <w:rsid w:val="001C1510"/>
    <w:rsid w:val="001C1989"/>
    <w:rsid w:val="001C28FD"/>
    <w:rsid w:val="001C3349"/>
    <w:rsid w:val="001C3B26"/>
    <w:rsid w:val="001C4ABA"/>
    <w:rsid w:val="001C546B"/>
    <w:rsid w:val="001C5EA2"/>
    <w:rsid w:val="001C6608"/>
    <w:rsid w:val="001C6C7D"/>
    <w:rsid w:val="001D0BFB"/>
    <w:rsid w:val="001D1CB1"/>
    <w:rsid w:val="001D2AC0"/>
    <w:rsid w:val="001D2DBA"/>
    <w:rsid w:val="001D2FD0"/>
    <w:rsid w:val="001D3830"/>
    <w:rsid w:val="001D3BA6"/>
    <w:rsid w:val="001D5564"/>
    <w:rsid w:val="001D60BA"/>
    <w:rsid w:val="001D68AB"/>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5DCB"/>
    <w:rsid w:val="001F64D9"/>
    <w:rsid w:val="001F7257"/>
    <w:rsid w:val="001F7739"/>
    <w:rsid w:val="0020011B"/>
    <w:rsid w:val="0020187E"/>
    <w:rsid w:val="00201DC6"/>
    <w:rsid w:val="00202375"/>
    <w:rsid w:val="002025EA"/>
    <w:rsid w:val="00202884"/>
    <w:rsid w:val="00202A4E"/>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178E"/>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48"/>
    <w:rsid w:val="00244ECE"/>
    <w:rsid w:val="00244FC5"/>
    <w:rsid w:val="00245D1D"/>
    <w:rsid w:val="0024632C"/>
    <w:rsid w:val="00246851"/>
    <w:rsid w:val="00250EDA"/>
    <w:rsid w:val="00251502"/>
    <w:rsid w:val="002518E8"/>
    <w:rsid w:val="00251C10"/>
    <w:rsid w:val="00252E1E"/>
    <w:rsid w:val="002538BA"/>
    <w:rsid w:val="0025469D"/>
    <w:rsid w:val="002552B1"/>
    <w:rsid w:val="00255D01"/>
    <w:rsid w:val="00256269"/>
    <w:rsid w:val="00256E55"/>
    <w:rsid w:val="0025713A"/>
    <w:rsid w:val="00257E0E"/>
    <w:rsid w:val="00257FF4"/>
    <w:rsid w:val="00260FCB"/>
    <w:rsid w:val="002615F5"/>
    <w:rsid w:val="002616B9"/>
    <w:rsid w:val="0026217B"/>
    <w:rsid w:val="002629E4"/>
    <w:rsid w:val="00263FE3"/>
    <w:rsid w:val="002650C3"/>
    <w:rsid w:val="00265593"/>
    <w:rsid w:val="002665B5"/>
    <w:rsid w:val="002675EA"/>
    <w:rsid w:val="00267BC5"/>
    <w:rsid w:val="00267CBE"/>
    <w:rsid w:val="00267E0B"/>
    <w:rsid w:val="00270680"/>
    <w:rsid w:val="00271103"/>
    <w:rsid w:val="002721FA"/>
    <w:rsid w:val="0027230C"/>
    <w:rsid w:val="00272B99"/>
    <w:rsid w:val="0027380D"/>
    <w:rsid w:val="0027468E"/>
    <w:rsid w:val="00274826"/>
    <w:rsid w:val="00274FBD"/>
    <w:rsid w:val="00275005"/>
    <w:rsid w:val="002752AB"/>
    <w:rsid w:val="002756D6"/>
    <w:rsid w:val="0027573C"/>
    <w:rsid w:val="002815D0"/>
    <w:rsid w:val="002820A7"/>
    <w:rsid w:val="00283B82"/>
    <w:rsid w:val="00283E13"/>
    <w:rsid w:val="00286478"/>
    <w:rsid w:val="00287EDD"/>
    <w:rsid w:val="00287FD8"/>
    <w:rsid w:val="0029141B"/>
    <w:rsid w:val="002927D3"/>
    <w:rsid w:val="00292DA9"/>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92A"/>
    <w:rsid w:val="002A7A4F"/>
    <w:rsid w:val="002A7AFE"/>
    <w:rsid w:val="002B01DB"/>
    <w:rsid w:val="002B09C0"/>
    <w:rsid w:val="002B13B3"/>
    <w:rsid w:val="002B183D"/>
    <w:rsid w:val="002B1DBF"/>
    <w:rsid w:val="002B207F"/>
    <w:rsid w:val="002B2A48"/>
    <w:rsid w:val="002B2BEE"/>
    <w:rsid w:val="002B31AD"/>
    <w:rsid w:val="002B3EA7"/>
    <w:rsid w:val="002B4BAE"/>
    <w:rsid w:val="002B4DFC"/>
    <w:rsid w:val="002B538B"/>
    <w:rsid w:val="002B581B"/>
    <w:rsid w:val="002C1D03"/>
    <w:rsid w:val="002C2892"/>
    <w:rsid w:val="002C4645"/>
    <w:rsid w:val="002C58AB"/>
    <w:rsid w:val="002C6D84"/>
    <w:rsid w:val="002C7D21"/>
    <w:rsid w:val="002D1564"/>
    <w:rsid w:val="002D1CA4"/>
    <w:rsid w:val="002D1F7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084"/>
    <w:rsid w:val="002F4EA1"/>
    <w:rsid w:val="002F52DE"/>
    <w:rsid w:val="002F55C1"/>
    <w:rsid w:val="002F5B63"/>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2EF"/>
    <w:rsid w:val="00325D91"/>
    <w:rsid w:val="003267B4"/>
    <w:rsid w:val="003303D7"/>
    <w:rsid w:val="00331193"/>
    <w:rsid w:val="003333D4"/>
    <w:rsid w:val="00334951"/>
    <w:rsid w:val="00335F20"/>
    <w:rsid w:val="00336411"/>
    <w:rsid w:val="0033678D"/>
    <w:rsid w:val="0033720D"/>
    <w:rsid w:val="003373E8"/>
    <w:rsid w:val="00342273"/>
    <w:rsid w:val="003443DD"/>
    <w:rsid w:val="00344D5A"/>
    <w:rsid w:val="00346EB6"/>
    <w:rsid w:val="00347632"/>
    <w:rsid w:val="00347EDB"/>
    <w:rsid w:val="00350797"/>
    <w:rsid w:val="00351A85"/>
    <w:rsid w:val="003522E8"/>
    <w:rsid w:val="00353989"/>
    <w:rsid w:val="00355B7A"/>
    <w:rsid w:val="0035617C"/>
    <w:rsid w:val="003568A8"/>
    <w:rsid w:val="00356E7E"/>
    <w:rsid w:val="00356EB8"/>
    <w:rsid w:val="00357B83"/>
    <w:rsid w:val="00360752"/>
    <w:rsid w:val="003614A8"/>
    <w:rsid w:val="0036160E"/>
    <w:rsid w:val="00362610"/>
    <w:rsid w:val="00363830"/>
    <w:rsid w:val="00363C5B"/>
    <w:rsid w:val="00363D2D"/>
    <w:rsid w:val="00364BB6"/>
    <w:rsid w:val="00364D6B"/>
    <w:rsid w:val="00365408"/>
    <w:rsid w:val="00365CC0"/>
    <w:rsid w:val="003668DF"/>
    <w:rsid w:val="00367688"/>
    <w:rsid w:val="00372221"/>
    <w:rsid w:val="003728E0"/>
    <w:rsid w:val="00372CF2"/>
    <w:rsid w:val="00374BA9"/>
    <w:rsid w:val="00374C7E"/>
    <w:rsid w:val="00377353"/>
    <w:rsid w:val="0037736B"/>
    <w:rsid w:val="003779CE"/>
    <w:rsid w:val="00381F57"/>
    <w:rsid w:val="0038216E"/>
    <w:rsid w:val="003822E5"/>
    <w:rsid w:val="003830B8"/>
    <w:rsid w:val="00383262"/>
    <w:rsid w:val="00387792"/>
    <w:rsid w:val="003915D3"/>
    <w:rsid w:val="003A157A"/>
    <w:rsid w:val="003A247F"/>
    <w:rsid w:val="003A283F"/>
    <w:rsid w:val="003A2A16"/>
    <w:rsid w:val="003A2FDD"/>
    <w:rsid w:val="003A3C43"/>
    <w:rsid w:val="003A5CCC"/>
    <w:rsid w:val="003A70FF"/>
    <w:rsid w:val="003A74D2"/>
    <w:rsid w:val="003A756B"/>
    <w:rsid w:val="003A7902"/>
    <w:rsid w:val="003B1420"/>
    <w:rsid w:val="003B1D77"/>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569D"/>
    <w:rsid w:val="003D6376"/>
    <w:rsid w:val="003E1235"/>
    <w:rsid w:val="003E2A35"/>
    <w:rsid w:val="003E2B56"/>
    <w:rsid w:val="003E2CE1"/>
    <w:rsid w:val="003E2DCB"/>
    <w:rsid w:val="003E4C3F"/>
    <w:rsid w:val="003E4D7C"/>
    <w:rsid w:val="003E5FA8"/>
    <w:rsid w:val="003E6252"/>
    <w:rsid w:val="003F1200"/>
    <w:rsid w:val="003F1421"/>
    <w:rsid w:val="003F1844"/>
    <w:rsid w:val="003F20AE"/>
    <w:rsid w:val="003F241E"/>
    <w:rsid w:val="003F28C0"/>
    <w:rsid w:val="003F52B2"/>
    <w:rsid w:val="003F611B"/>
    <w:rsid w:val="003F716E"/>
    <w:rsid w:val="00400061"/>
    <w:rsid w:val="0040068A"/>
    <w:rsid w:val="00400813"/>
    <w:rsid w:val="004013AD"/>
    <w:rsid w:val="00402215"/>
    <w:rsid w:val="0040248E"/>
    <w:rsid w:val="0040281C"/>
    <w:rsid w:val="00402C35"/>
    <w:rsid w:val="0040405B"/>
    <w:rsid w:val="00404195"/>
    <w:rsid w:val="00404211"/>
    <w:rsid w:val="004042A4"/>
    <w:rsid w:val="00404346"/>
    <w:rsid w:val="004043F3"/>
    <w:rsid w:val="00404DAA"/>
    <w:rsid w:val="00404DDD"/>
    <w:rsid w:val="0040578B"/>
    <w:rsid w:val="004060F4"/>
    <w:rsid w:val="004065D6"/>
    <w:rsid w:val="0040687D"/>
    <w:rsid w:val="0040709D"/>
    <w:rsid w:val="0040713F"/>
    <w:rsid w:val="004075A3"/>
    <w:rsid w:val="00410C48"/>
    <w:rsid w:val="00416277"/>
    <w:rsid w:val="00416E24"/>
    <w:rsid w:val="0042063D"/>
    <w:rsid w:val="00421851"/>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9A2"/>
    <w:rsid w:val="00467B65"/>
    <w:rsid w:val="00471EA5"/>
    <w:rsid w:val="004720C9"/>
    <w:rsid w:val="00472257"/>
    <w:rsid w:val="00472E49"/>
    <w:rsid w:val="004732BB"/>
    <w:rsid w:val="00474C60"/>
    <w:rsid w:val="00475611"/>
    <w:rsid w:val="00475944"/>
    <w:rsid w:val="00475DF0"/>
    <w:rsid w:val="00476525"/>
    <w:rsid w:val="004772E2"/>
    <w:rsid w:val="0047739F"/>
    <w:rsid w:val="004778D2"/>
    <w:rsid w:val="00477F97"/>
    <w:rsid w:val="00480A2D"/>
    <w:rsid w:val="00480AFB"/>
    <w:rsid w:val="00481247"/>
    <w:rsid w:val="004828DC"/>
    <w:rsid w:val="00482FF7"/>
    <w:rsid w:val="00483098"/>
    <w:rsid w:val="00483AFB"/>
    <w:rsid w:val="0048402B"/>
    <w:rsid w:val="00484123"/>
    <w:rsid w:val="0048414A"/>
    <w:rsid w:val="00485C56"/>
    <w:rsid w:val="00486B79"/>
    <w:rsid w:val="00486CA2"/>
    <w:rsid w:val="00490B25"/>
    <w:rsid w:val="00490FD6"/>
    <w:rsid w:val="004911C4"/>
    <w:rsid w:val="004913F2"/>
    <w:rsid w:val="00491D06"/>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18E6"/>
    <w:rsid w:val="004B3EC7"/>
    <w:rsid w:val="004B5664"/>
    <w:rsid w:val="004C2107"/>
    <w:rsid w:val="004C5FC6"/>
    <w:rsid w:val="004C6435"/>
    <w:rsid w:val="004C649B"/>
    <w:rsid w:val="004C6877"/>
    <w:rsid w:val="004C7B9C"/>
    <w:rsid w:val="004C7D55"/>
    <w:rsid w:val="004D089A"/>
    <w:rsid w:val="004D3184"/>
    <w:rsid w:val="004D5030"/>
    <w:rsid w:val="004D6045"/>
    <w:rsid w:val="004D7546"/>
    <w:rsid w:val="004D7EC5"/>
    <w:rsid w:val="004E02B0"/>
    <w:rsid w:val="004E07FA"/>
    <w:rsid w:val="004E0B29"/>
    <w:rsid w:val="004E0E11"/>
    <w:rsid w:val="004E0F08"/>
    <w:rsid w:val="004E1546"/>
    <w:rsid w:val="004E19DC"/>
    <w:rsid w:val="004E35E8"/>
    <w:rsid w:val="004E50F0"/>
    <w:rsid w:val="004E6A03"/>
    <w:rsid w:val="004E7B91"/>
    <w:rsid w:val="004F0070"/>
    <w:rsid w:val="004F0468"/>
    <w:rsid w:val="004F0C51"/>
    <w:rsid w:val="004F263C"/>
    <w:rsid w:val="004F2BB1"/>
    <w:rsid w:val="004F2EC7"/>
    <w:rsid w:val="004F3CE8"/>
    <w:rsid w:val="004F6BFB"/>
    <w:rsid w:val="004F7314"/>
    <w:rsid w:val="004F7E4A"/>
    <w:rsid w:val="0050147C"/>
    <w:rsid w:val="0050182B"/>
    <w:rsid w:val="00502579"/>
    <w:rsid w:val="005029F7"/>
    <w:rsid w:val="00503D4C"/>
    <w:rsid w:val="00504C0C"/>
    <w:rsid w:val="00504E48"/>
    <w:rsid w:val="005070FF"/>
    <w:rsid w:val="00511E3E"/>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CC2"/>
    <w:rsid w:val="00536D28"/>
    <w:rsid w:val="005372C5"/>
    <w:rsid w:val="00537A26"/>
    <w:rsid w:val="00540E47"/>
    <w:rsid w:val="00543283"/>
    <w:rsid w:val="0054364C"/>
    <w:rsid w:val="00543BDC"/>
    <w:rsid w:val="00546747"/>
    <w:rsid w:val="00547510"/>
    <w:rsid w:val="00547ECC"/>
    <w:rsid w:val="00551D5A"/>
    <w:rsid w:val="00551EC3"/>
    <w:rsid w:val="00553715"/>
    <w:rsid w:val="00554A44"/>
    <w:rsid w:val="00554C53"/>
    <w:rsid w:val="00554F18"/>
    <w:rsid w:val="00555220"/>
    <w:rsid w:val="005555F0"/>
    <w:rsid w:val="00555739"/>
    <w:rsid w:val="00556E75"/>
    <w:rsid w:val="00557E1A"/>
    <w:rsid w:val="0056069A"/>
    <w:rsid w:val="00560C3B"/>
    <w:rsid w:val="00561EA1"/>
    <w:rsid w:val="00562799"/>
    <w:rsid w:val="00563427"/>
    <w:rsid w:val="00563444"/>
    <w:rsid w:val="00564804"/>
    <w:rsid w:val="00565598"/>
    <w:rsid w:val="00565B5A"/>
    <w:rsid w:val="00567E8F"/>
    <w:rsid w:val="005702D6"/>
    <w:rsid w:val="00571BDE"/>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478"/>
    <w:rsid w:val="00594614"/>
    <w:rsid w:val="00594E10"/>
    <w:rsid w:val="00596306"/>
    <w:rsid w:val="00596487"/>
    <w:rsid w:val="00596B96"/>
    <w:rsid w:val="005A0809"/>
    <w:rsid w:val="005A0B91"/>
    <w:rsid w:val="005A1494"/>
    <w:rsid w:val="005A3231"/>
    <w:rsid w:val="005A3590"/>
    <w:rsid w:val="005A4431"/>
    <w:rsid w:val="005A4A1C"/>
    <w:rsid w:val="005A5BD8"/>
    <w:rsid w:val="005A692A"/>
    <w:rsid w:val="005A6AB8"/>
    <w:rsid w:val="005B11C2"/>
    <w:rsid w:val="005B180A"/>
    <w:rsid w:val="005B382C"/>
    <w:rsid w:val="005B3C11"/>
    <w:rsid w:val="005B40DA"/>
    <w:rsid w:val="005B4226"/>
    <w:rsid w:val="005B5AA4"/>
    <w:rsid w:val="005B656B"/>
    <w:rsid w:val="005B6D00"/>
    <w:rsid w:val="005B6F50"/>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3ED6"/>
    <w:rsid w:val="005E5476"/>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3CBC"/>
    <w:rsid w:val="00606C66"/>
    <w:rsid w:val="00607492"/>
    <w:rsid w:val="00610145"/>
    <w:rsid w:val="00610BBE"/>
    <w:rsid w:val="00610D1F"/>
    <w:rsid w:val="006123C6"/>
    <w:rsid w:val="00612C02"/>
    <w:rsid w:val="00612CDD"/>
    <w:rsid w:val="0061562E"/>
    <w:rsid w:val="00616D41"/>
    <w:rsid w:val="00617292"/>
    <w:rsid w:val="006200A9"/>
    <w:rsid w:val="0062190B"/>
    <w:rsid w:val="00622225"/>
    <w:rsid w:val="00622D03"/>
    <w:rsid w:val="00622DCD"/>
    <w:rsid w:val="00622F57"/>
    <w:rsid w:val="00623DD5"/>
    <w:rsid w:val="00624269"/>
    <w:rsid w:val="00624A34"/>
    <w:rsid w:val="0062568D"/>
    <w:rsid w:val="006256D3"/>
    <w:rsid w:val="006256E2"/>
    <w:rsid w:val="006267F5"/>
    <w:rsid w:val="00627337"/>
    <w:rsid w:val="00630069"/>
    <w:rsid w:val="00630583"/>
    <w:rsid w:val="00630867"/>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1E10"/>
    <w:rsid w:val="00643007"/>
    <w:rsid w:val="006431D0"/>
    <w:rsid w:val="006432C5"/>
    <w:rsid w:val="006436FA"/>
    <w:rsid w:val="00643852"/>
    <w:rsid w:val="00643C27"/>
    <w:rsid w:val="00644FF6"/>
    <w:rsid w:val="006455E7"/>
    <w:rsid w:val="00645758"/>
    <w:rsid w:val="006461A1"/>
    <w:rsid w:val="00647422"/>
    <w:rsid w:val="00647E6B"/>
    <w:rsid w:val="00650E84"/>
    <w:rsid w:val="00651583"/>
    <w:rsid w:val="0065198B"/>
    <w:rsid w:val="00652002"/>
    <w:rsid w:val="006525AF"/>
    <w:rsid w:val="0065266A"/>
    <w:rsid w:val="00653F9C"/>
    <w:rsid w:val="00654D5A"/>
    <w:rsid w:val="00655470"/>
    <w:rsid w:val="00656FEE"/>
    <w:rsid w:val="0065758F"/>
    <w:rsid w:val="00660897"/>
    <w:rsid w:val="00661028"/>
    <w:rsid w:val="006617BD"/>
    <w:rsid w:val="0066194D"/>
    <w:rsid w:val="00664695"/>
    <w:rsid w:val="00664840"/>
    <w:rsid w:val="0066494E"/>
    <w:rsid w:val="00664B44"/>
    <w:rsid w:val="006652BF"/>
    <w:rsid w:val="0066553B"/>
    <w:rsid w:val="0066630C"/>
    <w:rsid w:val="00667BBD"/>
    <w:rsid w:val="00671149"/>
    <w:rsid w:val="00671615"/>
    <w:rsid w:val="00671741"/>
    <w:rsid w:val="00671766"/>
    <w:rsid w:val="00672914"/>
    <w:rsid w:val="00673B48"/>
    <w:rsid w:val="006744C3"/>
    <w:rsid w:val="0067537F"/>
    <w:rsid w:val="00675BC3"/>
    <w:rsid w:val="00676410"/>
    <w:rsid w:val="00680212"/>
    <w:rsid w:val="00680509"/>
    <w:rsid w:val="006805CB"/>
    <w:rsid w:val="00681CC1"/>
    <w:rsid w:val="0068233B"/>
    <w:rsid w:val="00682E11"/>
    <w:rsid w:val="00683081"/>
    <w:rsid w:val="00684C95"/>
    <w:rsid w:val="006850D3"/>
    <w:rsid w:val="00685249"/>
    <w:rsid w:val="006856B9"/>
    <w:rsid w:val="00685BDE"/>
    <w:rsid w:val="00686085"/>
    <w:rsid w:val="00687C0D"/>
    <w:rsid w:val="00690202"/>
    <w:rsid w:val="00691237"/>
    <w:rsid w:val="006920E6"/>
    <w:rsid w:val="00692555"/>
    <w:rsid w:val="00696566"/>
    <w:rsid w:val="006966BA"/>
    <w:rsid w:val="0069722D"/>
    <w:rsid w:val="006A0052"/>
    <w:rsid w:val="006A0A9E"/>
    <w:rsid w:val="006A1ACD"/>
    <w:rsid w:val="006A1F1C"/>
    <w:rsid w:val="006A3836"/>
    <w:rsid w:val="006A3DD3"/>
    <w:rsid w:val="006A4625"/>
    <w:rsid w:val="006A47AE"/>
    <w:rsid w:val="006A54F9"/>
    <w:rsid w:val="006A5B5E"/>
    <w:rsid w:val="006A67CB"/>
    <w:rsid w:val="006B0368"/>
    <w:rsid w:val="006B0F6E"/>
    <w:rsid w:val="006B1D7B"/>
    <w:rsid w:val="006B2452"/>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5B00"/>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4E50"/>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4C94"/>
    <w:rsid w:val="00735557"/>
    <w:rsid w:val="00737108"/>
    <w:rsid w:val="007379CE"/>
    <w:rsid w:val="007404E9"/>
    <w:rsid w:val="0074082B"/>
    <w:rsid w:val="007419A7"/>
    <w:rsid w:val="00741B21"/>
    <w:rsid w:val="00741DD8"/>
    <w:rsid w:val="00741E49"/>
    <w:rsid w:val="0074250D"/>
    <w:rsid w:val="007426F6"/>
    <w:rsid w:val="007445E2"/>
    <w:rsid w:val="00745496"/>
    <w:rsid w:val="007460DA"/>
    <w:rsid w:val="0074705B"/>
    <w:rsid w:val="007470EC"/>
    <w:rsid w:val="0075020B"/>
    <w:rsid w:val="00751017"/>
    <w:rsid w:val="00751960"/>
    <w:rsid w:val="007535C7"/>
    <w:rsid w:val="00756551"/>
    <w:rsid w:val="00757769"/>
    <w:rsid w:val="0076067E"/>
    <w:rsid w:val="00761BBA"/>
    <w:rsid w:val="00761BFD"/>
    <w:rsid w:val="00761D5C"/>
    <w:rsid w:val="00761FE5"/>
    <w:rsid w:val="00762476"/>
    <w:rsid w:val="00762A18"/>
    <w:rsid w:val="00763AE2"/>
    <w:rsid w:val="0076467D"/>
    <w:rsid w:val="00764B57"/>
    <w:rsid w:val="00766D90"/>
    <w:rsid w:val="0076780D"/>
    <w:rsid w:val="00767C19"/>
    <w:rsid w:val="00767D4E"/>
    <w:rsid w:val="00771067"/>
    <w:rsid w:val="007722ED"/>
    <w:rsid w:val="00774AF6"/>
    <w:rsid w:val="00774EC8"/>
    <w:rsid w:val="00776781"/>
    <w:rsid w:val="00776F4F"/>
    <w:rsid w:val="007771A0"/>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4F35"/>
    <w:rsid w:val="00795512"/>
    <w:rsid w:val="00795AB7"/>
    <w:rsid w:val="00795E37"/>
    <w:rsid w:val="0079694C"/>
    <w:rsid w:val="00796D89"/>
    <w:rsid w:val="00796DA2"/>
    <w:rsid w:val="007A0415"/>
    <w:rsid w:val="007A06BA"/>
    <w:rsid w:val="007A27BD"/>
    <w:rsid w:val="007A294A"/>
    <w:rsid w:val="007A2E84"/>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B7068"/>
    <w:rsid w:val="007C022D"/>
    <w:rsid w:val="007C27FB"/>
    <w:rsid w:val="007C2CBB"/>
    <w:rsid w:val="007C309C"/>
    <w:rsid w:val="007C4209"/>
    <w:rsid w:val="007C5EB9"/>
    <w:rsid w:val="007C7449"/>
    <w:rsid w:val="007C7EA5"/>
    <w:rsid w:val="007D1A95"/>
    <w:rsid w:val="007D245E"/>
    <w:rsid w:val="007D3764"/>
    <w:rsid w:val="007D485A"/>
    <w:rsid w:val="007D54FF"/>
    <w:rsid w:val="007D5763"/>
    <w:rsid w:val="007D57D4"/>
    <w:rsid w:val="007D6315"/>
    <w:rsid w:val="007D724A"/>
    <w:rsid w:val="007D75A3"/>
    <w:rsid w:val="007E16E2"/>
    <w:rsid w:val="007E19FE"/>
    <w:rsid w:val="007E1AAC"/>
    <w:rsid w:val="007E2B6C"/>
    <w:rsid w:val="007E3B9C"/>
    <w:rsid w:val="007E4A2F"/>
    <w:rsid w:val="007E5C4A"/>
    <w:rsid w:val="007E6915"/>
    <w:rsid w:val="007E74CA"/>
    <w:rsid w:val="007E7AD3"/>
    <w:rsid w:val="007F0070"/>
    <w:rsid w:val="007F0441"/>
    <w:rsid w:val="007F0994"/>
    <w:rsid w:val="007F0E99"/>
    <w:rsid w:val="007F20F1"/>
    <w:rsid w:val="007F2E4B"/>
    <w:rsid w:val="007F3755"/>
    <w:rsid w:val="007F4224"/>
    <w:rsid w:val="007F4DD2"/>
    <w:rsid w:val="007F4FB9"/>
    <w:rsid w:val="007F66CF"/>
    <w:rsid w:val="007F7022"/>
    <w:rsid w:val="007F7690"/>
    <w:rsid w:val="008011CC"/>
    <w:rsid w:val="00801404"/>
    <w:rsid w:val="008017AA"/>
    <w:rsid w:val="0080186A"/>
    <w:rsid w:val="00801CBA"/>
    <w:rsid w:val="00801D92"/>
    <w:rsid w:val="00803B12"/>
    <w:rsid w:val="00804BCF"/>
    <w:rsid w:val="00804FA4"/>
    <w:rsid w:val="00805275"/>
    <w:rsid w:val="00806A62"/>
    <w:rsid w:val="00806DB7"/>
    <w:rsid w:val="00806E55"/>
    <w:rsid w:val="008075CE"/>
    <w:rsid w:val="00807CA8"/>
    <w:rsid w:val="00812179"/>
    <w:rsid w:val="008124E2"/>
    <w:rsid w:val="00813928"/>
    <w:rsid w:val="00814AC8"/>
    <w:rsid w:val="00815321"/>
    <w:rsid w:val="008166DB"/>
    <w:rsid w:val="008173E0"/>
    <w:rsid w:val="008175C1"/>
    <w:rsid w:val="00817A34"/>
    <w:rsid w:val="008200D4"/>
    <w:rsid w:val="00820370"/>
    <w:rsid w:val="0082092D"/>
    <w:rsid w:val="00820CC6"/>
    <w:rsid w:val="00822C41"/>
    <w:rsid w:val="00824F24"/>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09"/>
    <w:rsid w:val="00840DB0"/>
    <w:rsid w:val="00840EDE"/>
    <w:rsid w:val="008418A5"/>
    <w:rsid w:val="00843548"/>
    <w:rsid w:val="0084383C"/>
    <w:rsid w:val="00843CC0"/>
    <w:rsid w:val="00844ADD"/>
    <w:rsid w:val="0084534E"/>
    <w:rsid w:val="00846062"/>
    <w:rsid w:val="00846E2C"/>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29A3"/>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5F43"/>
    <w:rsid w:val="00896645"/>
    <w:rsid w:val="008975D2"/>
    <w:rsid w:val="008A035B"/>
    <w:rsid w:val="008A0459"/>
    <w:rsid w:val="008A1218"/>
    <w:rsid w:val="008A15B6"/>
    <w:rsid w:val="008A1A6E"/>
    <w:rsid w:val="008A202A"/>
    <w:rsid w:val="008A36C9"/>
    <w:rsid w:val="008A3C7A"/>
    <w:rsid w:val="008A4097"/>
    <w:rsid w:val="008A4109"/>
    <w:rsid w:val="008A5AF9"/>
    <w:rsid w:val="008A679B"/>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48"/>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49C9"/>
    <w:rsid w:val="008D4D2B"/>
    <w:rsid w:val="008D55F1"/>
    <w:rsid w:val="008D5CD7"/>
    <w:rsid w:val="008D718E"/>
    <w:rsid w:val="008D72B3"/>
    <w:rsid w:val="008E09C5"/>
    <w:rsid w:val="008E0AA7"/>
    <w:rsid w:val="008E2355"/>
    <w:rsid w:val="008E3151"/>
    <w:rsid w:val="008E3386"/>
    <w:rsid w:val="008E5410"/>
    <w:rsid w:val="008E5A3F"/>
    <w:rsid w:val="008E6EDD"/>
    <w:rsid w:val="008E7209"/>
    <w:rsid w:val="008E7448"/>
    <w:rsid w:val="008E7606"/>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07842"/>
    <w:rsid w:val="0091045D"/>
    <w:rsid w:val="0091281A"/>
    <w:rsid w:val="00912B24"/>
    <w:rsid w:val="009139B5"/>
    <w:rsid w:val="00914514"/>
    <w:rsid w:val="00914549"/>
    <w:rsid w:val="00914C08"/>
    <w:rsid w:val="00914F2F"/>
    <w:rsid w:val="00915AD4"/>
    <w:rsid w:val="00916057"/>
    <w:rsid w:val="00916AD1"/>
    <w:rsid w:val="00917637"/>
    <w:rsid w:val="00917FEE"/>
    <w:rsid w:val="0092023D"/>
    <w:rsid w:val="00920472"/>
    <w:rsid w:val="00921251"/>
    <w:rsid w:val="00921861"/>
    <w:rsid w:val="0092189E"/>
    <w:rsid w:val="009219FD"/>
    <w:rsid w:val="00921DF7"/>
    <w:rsid w:val="0092310C"/>
    <w:rsid w:val="00923A85"/>
    <w:rsid w:val="009257B0"/>
    <w:rsid w:val="009258BD"/>
    <w:rsid w:val="00925DEB"/>
    <w:rsid w:val="009263C0"/>
    <w:rsid w:val="009302D4"/>
    <w:rsid w:val="009307F2"/>
    <w:rsid w:val="00930CEC"/>
    <w:rsid w:val="00930F4A"/>
    <w:rsid w:val="00931817"/>
    <w:rsid w:val="00932AC3"/>
    <w:rsid w:val="0093375E"/>
    <w:rsid w:val="00933BEF"/>
    <w:rsid w:val="0093787E"/>
    <w:rsid w:val="009412CC"/>
    <w:rsid w:val="0094388B"/>
    <w:rsid w:val="00943D09"/>
    <w:rsid w:val="00944826"/>
    <w:rsid w:val="009457A1"/>
    <w:rsid w:val="00947300"/>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610A"/>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5B2"/>
    <w:rsid w:val="00986A9B"/>
    <w:rsid w:val="00986B9C"/>
    <w:rsid w:val="00987BAB"/>
    <w:rsid w:val="009906BF"/>
    <w:rsid w:val="009913F3"/>
    <w:rsid w:val="00991DA1"/>
    <w:rsid w:val="009927F1"/>
    <w:rsid w:val="009936C4"/>
    <w:rsid w:val="00993C58"/>
    <w:rsid w:val="009948ED"/>
    <w:rsid w:val="00995ADA"/>
    <w:rsid w:val="0099643A"/>
    <w:rsid w:val="009966B3"/>
    <w:rsid w:val="00996B58"/>
    <w:rsid w:val="00997959"/>
    <w:rsid w:val="009A0BAF"/>
    <w:rsid w:val="009A1431"/>
    <w:rsid w:val="009A153D"/>
    <w:rsid w:val="009A1634"/>
    <w:rsid w:val="009A3A34"/>
    <w:rsid w:val="009A3FE2"/>
    <w:rsid w:val="009A400C"/>
    <w:rsid w:val="009A4B2C"/>
    <w:rsid w:val="009A5592"/>
    <w:rsid w:val="009A59BA"/>
    <w:rsid w:val="009A6417"/>
    <w:rsid w:val="009A7476"/>
    <w:rsid w:val="009B01DF"/>
    <w:rsid w:val="009B020D"/>
    <w:rsid w:val="009B072F"/>
    <w:rsid w:val="009B07A1"/>
    <w:rsid w:val="009B09CC"/>
    <w:rsid w:val="009B173B"/>
    <w:rsid w:val="009B1A1A"/>
    <w:rsid w:val="009B2312"/>
    <w:rsid w:val="009B2608"/>
    <w:rsid w:val="009B2A71"/>
    <w:rsid w:val="009B3F4E"/>
    <w:rsid w:val="009B4027"/>
    <w:rsid w:val="009B4975"/>
    <w:rsid w:val="009B542A"/>
    <w:rsid w:val="009B561F"/>
    <w:rsid w:val="009B5773"/>
    <w:rsid w:val="009B5D2D"/>
    <w:rsid w:val="009C058F"/>
    <w:rsid w:val="009C2B3E"/>
    <w:rsid w:val="009C2EA2"/>
    <w:rsid w:val="009C337C"/>
    <w:rsid w:val="009C3721"/>
    <w:rsid w:val="009C4141"/>
    <w:rsid w:val="009C4B55"/>
    <w:rsid w:val="009C5FCC"/>
    <w:rsid w:val="009C61A2"/>
    <w:rsid w:val="009C6AED"/>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E73C0"/>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896"/>
    <w:rsid w:val="00A16D6D"/>
    <w:rsid w:val="00A17C75"/>
    <w:rsid w:val="00A211C8"/>
    <w:rsid w:val="00A2121E"/>
    <w:rsid w:val="00A21EAC"/>
    <w:rsid w:val="00A21F00"/>
    <w:rsid w:val="00A221DE"/>
    <w:rsid w:val="00A22CB2"/>
    <w:rsid w:val="00A23138"/>
    <w:rsid w:val="00A23940"/>
    <w:rsid w:val="00A23ECC"/>
    <w:rsid w:val="00A24CD3"/>
    <w:rsid w:val="00A25461"/>
    <w:rsid w:val="00A26367"/>
    <w:rsid w:val="00A2678A"/>
    <w:rsid w:val="00A269E1"/>
    <w:rsid w:val="00A27C1C"/>
    <w:rsid w:val="00A30C92"/>
    <w:rsid w:val="00A30F6A"/>
    <w:rsid w:val="00A32AEA"/>
    <w:rsid w:val="00A32F32"/>
    <w:rsid w:val="00A33E80"/>
    <w:rsid w:val="00A33EFE"/>
    <w:rsid w:val="00A40794"/>
    <w:rsid w:val="00A4148D"/>
    <w:rsid w:val="00A44D0E"/>
    <w:rsid w:val="00A456A8"/>
    <w:rsid w:val="00A4621D"/>
    <w:rsid w:val="00A509FB"/>
    <w:rsid w:val="00A51C19"/>
    <w:rsid w:val="00A51E04"/>
    <w:rsid w:val="00A5204C"/>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3AD"/>
    <w:rsid w:val="00A5775C"/>
    <w:rsid w:val="00A60E72"/>
    <w:rsid w:val="00A61F0C"/>
    <w:rsid w:val="00A61FF0"/>
    <w:rsid w:val="00A62580"/>
    <w:rsid w:val="00A63AC9"/>
    <w:rsid w:val="00A64502"/>
    <w:rsid w:val="00A64B5F"/>
    <w:rsid w:val="00A655EB"/>
    <w:rsid w:val="00A65EA0"/>
    <w:rsid w:val="00A66517"/>
    <w:rsid w:val="00A67B0E"/>
    <w:rsid w:val="00A718EF"/>
    <w:rsid w:val="00A72134"/>
    <w:rsid w:val="00A72203"/>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333"/>
    <w:rsid w:val="00A906B7"/>
    <w:rsid w:val="00A9070E"/>
    <w:rsid w:val="00A908DB"/>
    <w:rsid w:val="00A92DD4"/>
    <w:rsid w:val="00A943A9"/>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07E6"/>
    <w:rsid w:val="00AB14A1"/>
    <w:rsid w:val="00AB202A"/>
    <w:rsid w:val="00AB5555"/>
    <w:rsid w:val="00AB55AD"/>
    <w:rsid w:val="00AB5D1B"/>
    <w:rsid w:val="00AB6918"/>
    <w:rsid w:val="00AB6B40"/>
    <w:rsid w:val="00AB729F"/>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6AF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0F"/>
    <w:rsid w:val="00AE503A"/>
    <w:rsid w:val="00AE68E2"/>
    <w:rsid w:val="00AE6C0F"/>
    <w:rsid w:val="00AF0157"/>
    <w:rsid w:val="00AF2EC7"/>
    <w:rsid w:val="00AF3AC0"/>
    <w:rsid w:val="00AF4F4A"/>
    <w:rsid w:val="00B00C24"/>
    <w:rsid w:val="00B00F93"/>
    <w:rsid w:val="00B01BBE"/>
    <w:rsid w:val="00B03F92"/>
    <w:rsid w:val="00B04634"/>
    <w:rsid w:val="00B055D8"/>
    <w:rsid w:val="00B06CD6"/>
    <w:rsid w:val="00B06EBC"/>
    <w:rsid w:val="00B113C8"/>
    <w:rsid w:val="00B11D2D"/>
    <w:rsid w:val="00B123F0"/>
    <w:rsid w:val="00B12891"/>
    <w:rsid w:val="00B146C1"/>
    <w:rsid w:val="00B146E7"/>
    <w:rsid w:val="00B156DF"/>
    <w:rsid w:val="00B15ABB"/>
    <w:rsid w:val="00B16973"/>
    <w:rsid w:val="00B2036A"/>
    <w:rsid w:val="00B21057"/>
    <w:rsid w:val="00B2202B"/>
    <w:rsid w:val="00B22A01"/>
    <w:rsid w:val="00B23422"/>
    <w:rsid w:val="00B24948"/>
    <w:rsid w:val="00B24CBD"/>
    <w:rsid w:val="00B25CA3"/>
    <w:rsid w:val="00B30028"/>
    <w:rsid w:val="00B31E8D"/>
    <w:rsid w:val="00B3313B"/>
    <w:rsid w:val="00B331E8"/>
    <w:rsid w:val="00B331EA"/>
    <w:rsid w:val="00B34732"/>
    <w:rsid w:val="00B353B8"/>
    <w:rsid w:val="00B35974"/>
    <w:rsid w:val="00B35C56"/>
    <w:rsid w:val="00B36F17"/>
    <w:rsid w:val="00B372ED"/>
    <w:rsid w:val="00B40603"/>
    <w:rsid w:val="00B40AF6"/>
    <w:rsid w:val="00B41071"/>
    <w:rsid w:val="00B425C0"/>
    <w:rsid w:val="00B46957"/>
    <w:rsid w:val="00B47B54"/>
    <w:rsid w:val="00B50E99"/>
    <w:rsid w:val="00B51926"/>
    <w:rsid w:val="00B51F9A"/>
    <w:rsid w:val="00B54DA7"/>
    <w:rsid w:val="00B600C6"/>
    <w:rsid w:val="00B60167"/>
    <w:rsid w:val="00B60FC0"/>
    <w:rsid w:val="00B61665"/>
    <w:rsid w:val="00B62B4E"/>
    <w:rsid w:val="00B63528"/>
    <w:rsid w:val="00B63DAF"/>
    <w:rsid w:val="00B63E98"/>
    <w:rsid w:val="00B65754"/>
    <w:rsid w:val="00B661AA"/>
    <w:rsid w:val="00B66242"/>
    <w:rsid w:val="00B670D3"/>
    <w:rsid w:val="00B67958"/>
    <w:rsid w:val="00B701D1"/>
    <w:rsid w:val="00B716BB"/>
    <w:rsid w:val="00B716FD"/>
    <w:rsid w:val="00B734C2"/>
    <w:rsid w:val="00B73671"/>
    <w:rsid w:val="00B73BDA"/>
    <w:rsid w:val="00B74053"/>
    <w:rsid w:val="00B765A0"/>
    <w:rsid w:val="00B76C02"/>
    <w:rsid w:val="00B77BD2"/>
    <w:rsid w:val="00B814CB"/>
    <w:rsid w:val="00B81B6A"/>
    <w:rsid w:val="00B820F4"/>
    <w:rsid w:val="00B835E0"/>
    <w:rsid w:val="00B8396D"/>
    <w:rsid w:val="00B867A8"/>
    <w:rsid w:val="00B90331"/>
    <w:rsid w:val="00B903ED"/>
    <w:rsid w:val="00B90B2D"/>
    <w:rsid w:val="00B92820"/>
    <w:rsid w:val="00B935A1"/>
    <w:rsid w:val="00B95DAD"/>
    <w:rsid w:val="00B96C0C"/>
    <w:rsid w:val="00B9734D"/>
    <w:rsid w:val="00B97732"/>
    <w:rsid w:val="00BA27F4"/>
    <w:rsid w:val="00BA2E40"/>
    <w:rsid w:val="00BA3CB7"/>
    <w:rsid w:val="00BA41DE"/>
    <w:rsid w:val="00BA465D"/>
    <w:rsid w:val="00BA5314"/>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5E57"/>
    <w:rsid w:val="00BC71E8"/>
    <w:rsid w:val="00BC78B6"/>
    <w:rsid w:val="00BC7DC6"/>
    <w:rsid w:val="00BD1039"/>
    <w:rsid w:val="00BD13B5"/>
    <w:rsid w:val="00BD2EFC"/>
    <w:rsid w:val="00BD340E"/>
    <w:rsid w:val="00BD3DE0"/>
    <w:rsid w:val="00BD60AD"/>
    <w:rsid w:val="00BD6C02"/>
    <w:rsid w:val="00BE1244"/>
    <w:rsid w:val="00BE165D"/>
    <w:rsid w:val="00BE2394"/>
    <w:rsid w:val="00BE2702"/>
    <w:rsid w:val="00BE4326"/>
    <w:rsid w:val="00BE5D7F"/>
    <w:rsid w:val="00BE5F4F"/>
    <w:rsid w:val="00BE60DB"/>
    <w:rsid w:val="00BF0191"/>
    <w:rsid w:val="00BF13EC"/>
    <w:rsid w:val="00BF1C07"/>
    <w:rsid w:val="00BF3DEE"/>
    <w:rsid w:val="00BF54AC"/>
    <w:rsid w:val="00BF54BD"/>
    <w:rsid w:val="00BF6775"/>
    <w:rsid w:val="00BF6B8E"/>
    <w:rsid w:val="00BF78CB"/>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4BDB"/>
    <w:rsid w:val="00C16BE0"/>
    <w:rsid w:val="00C21C39"/>
    <w:rsid w:val="00C2325C"/>
    <w:rsid w:val="00C239ED"/>
    <w:rsid w:val="00C24D9D"/>
    <w:rsid w:val="00C25CF3"/>
    <w:rsid w:val="00C263E9"/>
    <w:rsid w:val="00C2775A"/>
    <w:rsid w:val="00C3063A"/>
    <w:rsid w:val="00C30BAD"/>
    <w:rsid w:val="00C31E8F"/>
    <w:rsid w:val="00C335DA"/>
    <w:rsid w:val="00C33AD6"/>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8F5"/>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016"/>
    <w:rsid w:val="00C61F3A"/>
    <w:rsid w:val="00C629CB"/>
    <w:rsid w:val="00C62B75"/>
    <w:rsid w:val="00C63C89"/>
    <w:rsid w:val="00C63FD8"/>
    <w:rsid w:val="00C657B5"/>
    <w:rsid w:val="00C661E1"/>
    <w:rsid w:val="00C66686"/>
    <w:rsid w:val="00C678C4"/>
    <w:rsid w:val="00C71215"/>
    <w:rsid w:val="00C7216B"/>
    <w:rsid w:val="00C727BE"/>
    <w:rsid w:val="00C732A9"/>
    <w:rsid w:val="00C73448"/>
    <w:rsid w:val="00C73E2E"/>
    <w:rsid w:val="00C74546"/>
    <w:rsid w:val="00C748E2"/>
    <w:rsid w:val="00C74F34"/>
    <w:rsid w:val="00C751BE"/>
    <w:rsid w:val="00C7776C"/>
    <w:rsid w:val="00C8398D"/>
    <w:rsid w:val="00C84BC2"/>
    <w:rsid w:val="00C85139"/>
    <w:rsid w:val="00C85657"/>
    <w:rsid w:val="00C91C88"/>
    <w:rsid w:val="00C92ECD"/>
    <w:rsid w:val="00C939C3"/>
    <w:rsid w:val="00C94228"/>
    <w:rsid w:val="00C96D56"/>
    <w:rsid w:val="00C977E6"/>
    <w:rsid w:val="00CA0020"/>
    <w:rsid w:val="00CA0817"/>
    <w:rsid w:val="00CA0B2E"/>
    <w:rsid w:val="00CA18CA"/>
    <w:rsid w:val="00CA2557"/>
    <w:rsid w:val="00CA334B"/>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59F0"/>
    <w:rsid w:val="00CB7B2B"/>
    <w:rsid w:val="00CC152E"/>
    <w:rsid w:val="00CC2493"/>
    <w:rsid w:val="00CC28AC"/>
    <w:rsid w:val="00CC3222"/>
    <w:rsid w:val="00CC35F1"/>
    <w:rsid w:val="00CC35FF"/>
    <w:rsid w:val="00CC6C7F"/>
    <w:rsid w:val="00CD0E6E"/>
    <w:rsid w:val="00CD1012"/>
    <w:rsid w:val="00CD23AE"/>
    <w:rsid w:val="00CD2746"/>
    <w:rsid w:val="00CD27DF"/>
    <w:rsid w:val="00CD2D8A"/>
    <w:rsid w:val="00CD3BAC"/>
    <w:rsid w:val="00CD3FF2"/>
    <w:rsid w:val="00CD4A65"/>
    <w:rsid w:val="00CD4E34"/>
    <w:rsid w:val="00CD531F"/>
    <w:rsid w:val="00CD6FA3"/>
    <w:rsid w:val="00CE0E9F"/>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77B"/>
    <w:rsid w:val="00D06E46"/>
    <w:rsid w:val="00D06F95"/>
    <w:rsid w:val="00D1158C"/>
    <w:rsid w:val="00D11600"/>
    <w:rsid w:val="00D119A2"/>
    <w:rsid w:val="00D12A79"/>
    <w:rsid w:val="00D12E31"/>
    <w:rsid w:val="00D137F9"/>
    <w:rsid w:val="00D1458C"/>
    <w:rsid w:val="00D1620E"/>
    <w:rsid w:val="00D16867"/>
    <w:rsid w:val="00D16EEC"/>
    <w:rsid w:val="00D2047A"/>
    <w:rsid w:val="00D20631"/>
    <w:rsid w:val="00D207FC"/>
    <w:rsid w:val="00D21070"/>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472E5"/>
    <w:rsid w:val="00D50B21"/>
    <w:rsid w:val="00D51349"/>
    <w:rsid w:val="00D527AF"/>
    <w:rsid w:val="00D529E1"/>
    <w:rsid w:val="00D534C2"/>
    <w:rsid w:val="00D5410F"/>
    <w:rsid w:val="00D547AD"/>
    <w:rsid w:val="00D550C2"/>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E90"/>
    <w:rsid w:val="00D95F32"/>
    <w:rsid w:val="00DA024A"/>
    <w:rsid w:val="00DA07EE"/>
    <w:rsid w:val="00DA0A58"/>
    <w:rsid w:val="00DA1C85"/>
    <w:rsid w:val="00DA1CC9"/>
    <w:rsid w:val="00DA2E58"/>
    <w:rsid w:val="00DA328E"/>
    <w:rsid w:val="00DA3AA6"/>
    <w:rsid w:val="00DA46C1"/>
    <w:rsid w:val="00DA639A"/>
    <w:rsid w:val="00DA70DD"/>
    <w:rsid w:val="00DB088F"/>
    <w:rsid w:val="00DB0B4A"/>
    <w:rsid w:val="00DB1487"/>
    <w:rsid w:val="00DB19B4"/>
    <w:rsid w:val="00DB19F1"/>
    <w:rsid w:val="00DB26AE"/>
    <w:rsid w:val="00DB4411"/>
    <w:rsid w:val="00DB466D"/>
    <w:rsid w:val="00DB4F72"/>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4A5D"/>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59BB"/>
    <w:rsid w:val="00DF61F5"/>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10CC"/>
    <w:rsid w:val="00E21576"/>
    <w:rsid w:val="00E224F1"/>
    <w:rsid w:val="00E23D6A"/>
    <w:rsid w:val="00E24287"/>
    <w:rsid w:val="00E31367"/>
    <w:rsid w:val="00E3181C"/>
    <w:rsid w:val="00E323DC"/>
    <w:rsid w:val="00E32EF3"/>
    <w:rsid w:val="00E33E21"/>
    <w:rsid w:val="00E34BC4"/>
    <w:rsid w:val="00E3540C"/>
    <w:rsid w:val="00E36187"/>
    <w:rsid w:val="00E36332"/>
    <w:rsid w:val="00E36C9B"/>
    <w:rsid w:val="00E37638"/>
    <w:rsid w:val="00E37751"/>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19A"/>
    <w:rsid w:val="00E55338"/>
    <w:rsid w:val="00E569AF"/>
    <w:rsid w:val="00E5774E"/>
    <w:rsid w:val="00E57EEB"/>
    <w:rsid w:val="00E60318"/>
    <w:rsid w:val="00E60BA8"/>
    <w:rsid w:val="00E61E25"/>
    <w:rsid w:val="00E61E28"/>
    <w:rsid w:val="00E628E4"/>
    <w:rsid w:val="00E647F7"/>
    <w:rsid w:val="00E65FF5"/>
    <w:rsid w:val="00E66857"/>
    <w:rsid w:val="00E67556"/>
    <w:rsid w:val="00E679C5"/>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5E5"/>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A656F"/>
    <w:rsid w:val="00EB02DE"/>
    <w:rsid w:val="00EB0A07"/>
    <w:rsid w:val="00EB1B69"/>
    <w:rsid w:val="00EB1C78"/>
    <w:rsid w:val="00EB3B46"/>
    <w:rsid w:val="00EB4F08"/>
    <w:rsid w:val="00EC2239"/>
    <w:rsid w:val="00EC2E07"/>
    <w:rsid w:val="00EC43C7"/>
    <w:rsid w:val="00EC465D"/>
    <w:rsid w:val="00EC5C89"/>
    <w:rsid w:val="00EC66D2"/>
    <w:rsid w:val="00EC67E7"/>
    <w:rsid w:val="00ED0A1B"/>
    <w:rsid w:val="00ED21BC"/>
    <w:rsid w:val="00ED2FEC"/>
    <w:rsid w:val="00ED3F67"/>
    <w:rsid w:val="00ED440A"/>
    <w:rsid w:val="00ED7971"/>
    <w:rsid w:val="00EE0748"/>
    <w:rsid w:val="00EE1C7E"/>
    <w:rsid w:val="00EE29A0"/>
    <w:rsid w:val="00EE2C9D"/>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047B"/>
    <w:rsid w:val="00F01F8C"/>
    <w:rsid w:val="00F035A6"/>
    <w:rsid w:val="00F04AD0"/>
    <w:rsid w:val="00F070F7"/>
    <w:rsid w:val="00F10033"/>
    <w:rsid w:val="00F10848"/>
    <w:rsid w:val="00F10B68"/>
    <w:rsid w:val="00F11F55"/>
    <w:rsid w:val="00F12DEC"/>
    <w:rsid w:val="00F13151"/>
    <w:rsid w:val="00F154F7"/>
    <w:rsid w:val="00F15523"/>
    <w:rsid w:val="00F16391"/>
    <w:rsid w:val="00F1678B"/>
    <w:rsid w:val="00F2062B"/>
    <w:rsid w:val="00F21A18"/>
    <w:rsid w:val="00F21E61"/>
    <w:rsid w:val="00F220EA"/>
    <w:rsid w:val="00F222CD"/>
    <w:rsid w:val="00F235CE"/>
    <w:rsid w:val="00F236D3"/>
    <w:rsid w:val="00F24EA4"/>
    <w:rsid w:val="00F2625A"/>
    <w:rsid w:val="00F31A03"/>
    <w:rsid w:val="00F3283C"/>
    <w:rsid w:val="00F32D0F"/>
    <w:rsid w:val="00F337E1"/>
    <w:rsid w:val="00F343F0"/>
    <w:rsid w:val="00F34620"/>
    <w:rsid w:val="00F34AAB"/>
    <w:rsid w:val="00F34C4D"/>
    <w:rsid w:val="00F350CF"/>
    <w:rsid w:val="00F35582"/>
    <w:rsid w:val="00F37004"/>
    <w:rsid w:val="00F376A1"/>
    <w:rsid w:val="00F37B8E"/>
    <w:rsid w:val="00F40BFC"/>
    <w:rsid w:val="00F41746"/>
    <w:rsid w:val="00F41E79"/>
    <w:rsid w:val="00F4315F"/>
    <w:rsid w:val="00F445F6"/>
    <w:rsid w:val="00F4512F"/>
    <w:rsid w:val="00F45763"/>
    <w:rsid w:val="00F45BCF"/>
    <w:rsid w:val="00F45BEA"/>
    <w:rsid w:val="00F45CFE"/>
    <w:rsid w:val="00F46877"/>
    <w:rsid w:val="00F47CCF"/>
    <w:rsid w:val="00F47F3E"/>
    <w:rsid w:val="00F53027"/>
    <w:rsid w:val="00F530E6"/>
    <w:rsid w:val="00F532C7"/>
    <w:rsid w:val="00F544D8"/>
    <w:rsid w:val="00F54EE5"/>
    <w:rsid w:val="00F55358"/>
    <w:rsid w:val="00F5603C"/>
    <w:rsid w:val="00F5605C"/>
    <w:rsid w:val="00F564B9"/>
    <w:rsid w:val="00F57909"/>
    <w:rsid w:val="00F6094A"/>
    <w:rsid w:val="00F60B28"/>
    <w:rsid w:val="00F612D6"/>
    <w:rsid w:val="00F63400"/>
    <w:rsid w:val="00F636C6"/>
    <w:rsid w:val="00F6433D"/>
    <w:rsid w:val="00F6573E"/>
    <w:rsid w:val="00F662EB"/>
    <w:rsid w:val="00F67606"/>
    <w:rsid w:val="00F67FF2"/>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0589"/>
    <w:rsid w:val="00FB1D9D"/>
    <w:rsid w:val="00FB3304"/>
    <w:rsid w:val="00FB33CB"/>
    <w:rsid w:val="00FB46B8"/>
    <w:rsid w:val="00FB4B38"/>
    <w:rsid w:val="00FB54BB"/>
    <w:rsid w:val="00FB5A4E"/>
    <w:rsid w:val="00FB5AC0"/>
    <w:rsid w:val="00FB6A41"/>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11B"/>
    <w:rsid w:val="00FD2589"/>
    <w:rsid w:val="00FD4876"/>
    <w:rsid w:val="00FD52A3"/>
    <w:rsid w:val="00FD5313"/>
    <w:rsid w:val="00FD68D4"/>
    <w:rsid w:val="00FE00D9"/>
    <w:rsid w:val="00FE1186"/>
    <w:rsid w:val="00FE177A"/>
    <w:rsid w:val="00FE240A"/>
    <w:rsid w:val="00FE3E3C"/>
    <w:rsid w:val="00FE43E7"/>
    <w:rsid w:val="00FE4B66"/>
    <w:rsid w:val="00FE4F6E"/>
    <w:rsid w:val="00FE583F"/>
    <w:rsid w:val="00FE5CC4"/>
    <w:rsid w:val="00FE6B13"/>
    <w:rsid w:val="00FE7575"/>
    <w:rsid w:val="00FF00E6"/>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CE3ED37"/>
  <w15:docId w15:val="{B65736E5-88A7-4E4F-8621-03583CB6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semiHidden/>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link w:val="NormalWebChar"/>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99"/>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locked/>
    <w:rsid w:val="009A1431"/>
    <w:rPr>
      <w:rFonts w:cs="Times New Roman"/>
      <w:sz w:val="24"/>
      <w:szCs w:val="24"/>
      <w:lang w:val="lv-LV" w:eastAsia="lv-LV"/>
    </w:rPr>
  </w:style>
  <w:style w:type="paragraph" w:styleId="ListParagraph">
    <w:name w:val="List Paragraph"/>
    <w:aliases w:val="2,Akapit z listą BS,H&amp;P List Paragraph,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paragraph" w:customStyle="1" w:styleId="Standard">
    <w:name w:val="Standard"/>
    <w:rsid w:val="001F5DCB"/>
    <w:pPr>
      <w:suppressAutoHyphens/>
      <w:autoSpaceDN w:val="0"/>
      <w:textAlignment w:val="baseline"/>
    </w:pPr>
    <w:rPr>
      <w:kern w:val="3"/>
      <w:sz w:val="24"/>
      <w:szCs w:val="24"/>
    </w:rPr>
  </w:style>
  <w:style w:type="character" w:customStyle="1" w:styleId="ListParagraphChar">
    <w:name w:val="List Paragraph Char"/>
    <w:aliases w:val="2 Char,Akapit z listą BS Char,H&amp;P List Paragraph Char,Strip Char"/>
    <w:link w:val="ListParagraph"/>
    <w:uiPriority w:val="34"/>
    <w:rsid w:val="0082092D"/>
    <w:rPr>
      <w:rFonts w:ascii="Calibri" w:hAnsi="Calibri"/>
      <w:sz w:val="22"/>
      <w:szCs w:val="22"/>
      <w:lang w:eastAsia="en-US"/>
    </w:rPr>
  </w:style>
  <w:style w:type="character" w:customStyle="1" w:styleId="apple-converted-space">
    <w:name w:val="apple-converted-space"/>
    <w:basedOn w:val="DefaultParagraphFont"/>
    <w:rsid w:val="0082092D"/>
  </w:style>
  <w:style w:type="paragraph" w:customStyle="1" w:styleId="tv213">
    <w:name w:val="tv213"/>
    <w:basedOn w:val="Normal"/>
    <w:rsid w:val="0080186A"/>
    <w:pPr>
      <w:spacing w:before="100" w:beforeAutospacing="1" w:after="100" w:afterAutospacing="1"/>
    </w:pPr>
  </w:style>
  <w:style w:type="paragraph" w:styleId="NoSpacing">
    <w:name w:val="No Spacing"/>
    <w:uiPriority w:val="1"/>
    <w:qFormat/>
    <w:rsid w:val="00F67FF2"/>
    <w:pPr>
      <w:widowControl w:val="0"/>
    </w:pPr>
    <w:rPr>
      <w:rFonts w:ascii="Calibri" w:eastAsia="Calibri" w:hAnsi="Calibri"/>
      <w:sz w:val="22"/>
      <w:szCs w:val="22"/>
      <w:lang w:val="en-US" w:eastAsia="en-US"/>
    </w:rPr>
  </w:style>
  <w:style w:type="character" w:customStyle="1" w:styleId="NormalWebChar">
    <w:name w:val="Normal (Web) Char"/>
    <w:link w:val="NormalWeb"/>
    <w:uiPriority w:val="99"/>
    <w:locked/>
    <w:rsid w:val="007F0994"/>
    <w:rPr>
      <w:sz w:val="24"/>
      <w:szCs w:val="24"/>
    </w:rPr>
  </w:style>
  <w:style w:type="paragraph" w:customStyle="1" w:styleId="xmsonormal">
    <w:name w:val="x_msonormal"/>
    <w:basedOn w:val="Normal"/>
    <w:rsid w:val="002B4DFC"/>
    <w:pPr>
      <w:spacing w:before="100" w:beforeAutospacing="1" w:after="100" w:afterAutospacing="1"/>
    </w:p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ft"/>
    <w:basedOn w:val="Normal"/>
    <w:link w:val="FootnoteTextChar"/>
    <w:uiPriority w:val="99"/>
    <w:unhideWhenUsed/>
    <w:qFormat/>
    <w:rsid w:val="008729A3"/>
    <w:rPr>
      <w:rFonts w:ascii="Calibri" w:eastAsia="Calibri" w:hAnsi="Calibri"/>
      <w:sz w:val="20"/>
      <w:szCs w:val="20"/>
      <w:lang w:eastAsia="en-US"/>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8729A3"/>
    <w:rPr>
      <w:rFonts w:ascii="Calibri" w:eastAsia="Calibri" w:hAnsi="Calibri"/>
      <w:lang w:eastAsia="en-US"/>
    </w:rPr>
  </w:style>
  <w:style w:type="character" w:styleId="FootnoteReference">
    <w:name w:val="footnote reference"/>
    <w:aliases w:val="Footnote Reference Number,Footnote Reference Superscript,Footnote symbol,fr,ESPON Footnote No,Footnote Refernece,ftref,Odwołanie przypisu,BVI fnr,Footnotes refss,SUPERS,Ref,de nota al pie,-E Fußnotenzeichen,Footnote reference number,E"/>
    <w:link w:val="CharCharCharChar"/>
    <w:uiPriority w:val="99"/>
    <w:unhideWhenUsed/>
    <w:qFormat/>
    <w:rsid w:val="008729A3"/>
    <w:rPr>
      <w:vertAlign w:val="superscript"/>
    </w:rPr>
  </w:style>
  <w:style w:type="paragraph" w:customStyle="1" w:styleId="CharCharCharChar">
    <w:name w:val="Char Char Char Char"/>
    <w:aliases w:val="Char2"/>
    <w:basedOn w:val="Normal"/>
    <w:next w:val="Normal"/>
    <w:link w:val="FootnoteReference"/>
    <w:uiPriority w:val="99"/>
    <w:rsid w:val="008729A3"/>
    <w:pPr>
      <w:spacing w:after="160" w:line="240" w:lineRule="exact"/>
      <w:jc w:val="both"/>
      <w:textAlignment w:val="baseline"/>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88300848">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297374826">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parsova@l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pkc.gov.lv/lv/bernu-atbals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E5FE9-31C3-4B7E-8399-028E427C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9</Pages>
  <Words>1552</Words>
  <Characters>11582</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Noteikumu projekts „Grozījumi Ministru kabineta 2009.gada 22.decembra noteikumos Nr.1643 „Kārtība, kādā piešķir un izmaksā pabalstu aizbildnim par bērna uzturēšanu”</vt:lpstr>
    </vt:vector>
  </TitlesOfParts>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„Grozījumi Ministru kabineta 2009.gada 22.decembra noteikumos Nr.1643 „Kārtība, kādā piešķir un izmaksā pabalstu aizbildnim par bērna uzturēšanu”</dc:title>
  <dc:creator>Solveiga Līce</dc:creator>
  <cp:keywords>Izziņa</cp:keywords>
  <dc:description>Linda.Liepa@lm.gov.lv; 67021632</dc:description>
  <cp:lastModifiedBy>Rita Paršova</cp:lastModifiedBy>
  <cp:revision>39</cp:revision>
  <cp:lastPrinted>2019-07-05T12:00:00Z</cp:lastPrinted>
  <dcterms:created xsi:type="dcterms:W3CDTF">2018-04-26T08:39:00Z</dcterms:created>
  <dcterms:modified xsi:type="dcterms:W3CDTF">2019-07-05T12:40:00Z</dcterms:modified>
</cp:coreProperties>
</file>