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2C1D" w:rsidRPr="00992C1D" w:rsidRDefault="00992C1D" w:rsidP="00992C1D">
      <w:pPr>
        <w:spacing w:after="0" w:line="240" w:lineRule="auto"/>
        <w:ind w:firstLine="720"/>
        <w:jc w:val="center"/>
        <w:rPr>
          <w:rFonts w:ascii="Times New Roman" w:eastAsia="Times New Roman" w:hAnsi="Times New Roman" w:cs="Times New Roman"/>
          <w:b/>
          <w:bCs/>
          <w:sz w:val="28"/>
          <w:szCs w:val="28"/>
          <w:lang w:eastAsia="lv-LV"/>
        </w:rPr>
      </w:pPr>
      <w:r w:rsidRPr="00992C1D">
        <w:rPr>
          <w:rFonts w:ascii="Times New Roman" w:eastAsia="Times New Roman" w:hAnsi="Times New Roman" w:cs="Times New Roman"/>
          <w:b/>
          <w:bCs/>
          <w:sz w:val="28"/>
          <w:szCs w:val="28"/>
          <w:lang w:eastAsia="lv-LV"/>
        </w:rPr>
        <w:t>Izziņa par atzinumos sniegtajiem iebildumiem</w:t>
      </w:r>
    </w:p>
    <w:p w:rsidR="00992C1D" w:rsidRPr="00992C1D" w:rsidRDefault="00992C1D" w:rsidP="00992C1D">
      <w:pPr>
        <w:spacing w:after="0" w:line="240" w:lineRule="auto"/>
        <w:ind w:firstLine="720"/>
        <w:jc w:val="both"/>
        <w:rPr>
          <w:rFonts w:ascii="Times New Roman" w:eastAsia="Times New Roman" w:hAnsi="Times New Roman" w:cs="Times New Roman"/>
          <w:sz w:val="24"/>
          <w:szCs w:val="24"/>
          <w:lang w:eastAsia="lv-LV"/>
        </w:rPr>
      </w:pPr>
    </w:p>
    <w:tbl>
      <w:tblPr>
        <w:tblW w:w="0" w:type="auto"/>
        <w:jc w:val="center"/>
        <w:tblLook w:val="00A0" w:firstRow="1" w:lastRow="0" w:firstColumn="1" w:lastColumn="0" w:noHBand="0" w:noVBand="0"/>
      </w:tblPr>
      <w:tblGrid>
        <w:gridCol w:w="10188"/>
      </w:tblGrid>
      <w:tr w:rsidR="00992C1D" w:rsidRPr="00992C1D" w:rsidTr="008F69D1">
        <w:trPr>
          <w:jc w:val="center"/>
        </w:trPr>
        <w:tc>
          <w:tcPr>
            <w:tcW w:w="10188" w:type="dxa"/>
            <w:tcBorders>
              <w:top w:val="nil"/>
              <w:left w:val="nil"/>
              <w:bottom w:val="single" w:sz="6" w:space="0" w:color="000000"/>
              <w:right w:val="nil"/>
            </w:tcBorders>
            <w:hideMark/>
          </w:tcPr>
          <w:p w:rsidR="00992C1D" w:rsidRPr="00992C1D" w:rsidRDefault="00992C1D" w:rsidP="00992C1D">
            <w:pPr>
              <w:spacing w:after="0" w:line="240" w:lineRule="auto"/>
              <w:ind w:right="-268" w:firstLine="112"/>
              <w:rPr>
                <w:rFonts w:ascii="Times New Roman" w:eastAsia="Times New Roman" w:hAnsi="Times New Roman" w:cs="Times New Roman"/>
                <w:sz w:val="24"/>
                <w:szCs w:val="24"/>
                <w:lang w:eastAsia="lv-LV"/>
              </w:rPr>
            </w:pPr>
            <w:r w:rsidRPr="00992C1D">
              <w:rPr>
                <w:rFonts w:ascii="Times New Roman" w:eastAsia="Times New Roman" w:hAnsi="Times New Roman" w:cs="Times New Roman"/>
                <w:sz w:val="24"/>
                <w:szCs w:val="24"/>
                <w:lang w:eastAsia="lv-LV"/>
              </w:rPr>
              <w:t>Ministru kabineta noteikumu projekts “Grozījumi Ministru kabineta 2012.gada 18.decembra noteikumos Nr.942 “Kārtība, kādā piešķir un finansē asistenta pakalpojumu pašvaldībā””</w:t>
            </w:r>
          </w:p>
        </w:tc>
      </w:tr>
    </w:tbl>
    <w:p w:rsidR="00992C1D" w:rsidRPr="00992C1D" w:rsidRDefault="00992C1D" w:rsidP="00992C1D">
      <w:pPr>
        <w:spacing w:after="0" w:line="240" w:lineRule="auto"/>
        <w:ind w:firstLine="1080"/>
        <w:jc w:val="center"/>
        <w:rPr>
          <w:rFonts w:ascii="Times New Roman" w:eastAsia="Times New Roman" w:hAnsi="Times New Roman" w:cs="Times New Roman"/>
          <w:sz w:val="24"/>
          <w:szCs w:val="24"/>
          <w:lang w:eastAsia="lv-LV"/>
        </w:rPr>
      </w:pPr>
      <w:r w:rsidRPr="00992C1D">
        <w:rPr>
          <w:rFonts w:ascii="Times New Roman" w:eastAsia="Times New Roman" w:hAnsi="Times New Roman" w:cs="Times New Roman"/>
          <w:sz w:val="24"/>
          <w:szCs w:val="24"/>
          <w:lang w:eastAsia="lv-LV"/>
        </w:rPr>
        <w:t>(dokumenta veids un nosaukums)</w:t>
      </w:r>
    </w:p>
    <w:p w:rsidR="00992C1D" w:rsidRPr="00992C1D" w:rsidRDefault="00992C1D" w:rsidP="00992C1D">
      <w:pPr>
        <w:spacing w:after="0" w:line="240" w:lineRule="auto"/>
        <w:ind w:firstLine="720"/>
        <w:jc w:val="both"/>
        <w:rPr>
          <w:rFonts w:ascii="Times New Roman" w:eastAsia="Times New Roman" w:hAnsi="Times New Roman" w:cs="Times New Roman"/>
          <w:sz w:val="24"/>
          <w:szCs w:val="24"/>
          <w:lang w:eastAsia="lv-LV"/>
        </w:rPr>
      </w:pPr>
    </w:p>
    <w:p w:rsidR="00992C1D" w:rsidRPr="00992C1D" w:rsidRDefault="00992C1D" w:rsidP="00992C1D">
      <w:pPr>
        <w:spacing w:after="0" w:line="240" w:lineRule="auto"/>
        <w:jc w:val="center"/>
        <w:rPr>
          <w:rFonts w:ascii="Times New Roman" w:eastAsia="Times New Roman" w:hAnsi="Times New Roman" w:cs="Times New Roman"/>
          <w:b/>
          <w:sz w:val="24"/>
          <w:szCs w:val="24"/>
          <w:lang w:eastAsia="lv-LV"/>
        </w:rPr>
      </w:pPr>
      <w:r w:rsidRPr="00992C1D">
        <w:rPr>
          <w:rFonts w:ascii="Times New Roman" w:eastAsia="Times New Roman" w:hAnsi="Times New Roman" w:cs="Times New Roman"/>
          <w:b/>
          <w:sz w:val="24"/>
          <w:szCs w:val="24"/>
          <w:lang w:eastAsia="lv-LV"/>
        </w:rPr>
        <w:t>I. Jautājumi, par kuriem saskaņošanā vienošanās nav panākta</w:t>
      </w:r>
    </w:p>
    <w:p w:rsidR="00992C1D" w:rsidRPr="00992C1D" w:rsidRDefault="00992C1D" w:rsidP="00992C1D">
      <w:pPr>
        <w:spacing w:after="0" w:line="240" w:lineRule="auto"/>
        <w:ind w:firstLine="720"/>
        <w:jc w:val="both"/>
        <w:rPr>
          <w:rFonts w:ascii="Times New Roman" w:eastAsia="Times New Roman" w:hAnsi="Times New Roman" w:cs="Times New Roman"/>
          <w:sz w:val="24"/>
          <w:szCs w:val="24"/>
          <w:lang w:eastAsia="lv-LV"/>
        </w:rPr>
      </w:pPr>
    </w:p>
    <w:tbl>
      <w:tblPr>
        <w:tblW w:w="14265"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3085"/>
        <w:gridCol w:w="3117"/>
        <w:gridCol w:w="3118"/>
        <w:gridCol w:w="2317"/>
        <w:gridCol w:w="1920"/>
      </w:tblGrid>
      <w:tr w:rsidR="00992C1D" w:rsidRPr="00992C1D" w:rsidTr="008F69D1">
        <w:tc>
          <w:tcPr>
            <w:tcW w:w="708" w:type="dxa"/>
            <w:tcBorders>
              <w:top w:val="single" w:sz="6" w:space="0" w:color="000000"/>
              <w:left w:val="single" w:sz="6" w:space="0" w:color="000000"/>
              <w:bottom w:val="single" w:sz="6" w:space="0" w:color="000000"/>
              <w:right w:val="single" w:sz="6" w:space="0" w:color="000000"/>
            </w:tcBorders>
            <w:vAlign w:val="center"/>
            <w:hideMark/>
          </w:tcPr>
          <w:p w:rsidR="00992C1D" w:rsidRPr="00992C1D" w:rsidRDefault="00992C1D" w:rsidP="00992C1D">
            <w:pPr>
              <w:spacing w:after="0" w:line="240" w:lineRule="auto"/>
              <w:jc w:val="center"/>
              <w:rPr>
                <w:rFonts w:ascii="Times New Roman" w:eastAsia="Times New Roman" w:hAnsi="Times New Roman" w:cs="Times New Roman"/>
                <w:sz w:val="24"/>
                <w:szCs w:val="24"/>
                <w:lang w:eastAsia="lv-LV"/>
              </w:rPr>
            </w:pPr>
            <w:r w:rsidRPr="00992C1D">
              <w:rPr>
                <w:rFonts w:ascii="Times New Roman" w:eastAsia="Times New Roman" w:hAnsi="Times New Roman" w:cs="Times New Roman"/>
                <w:sz w:val="24"/>
                <w:szCs w:val="24"/>
                <w:lang w:eastAsia="lv-LV"/>
              </w:rPr>
              <w:t>Nr. p. k.</w:t>
            </w:r>
          </w:p>
        </w:tc>
        <w:tc>
          <w:tcPr>
            <w:tcW w:w="3085" w:type="dxa"/>
            <w:tcBorders>
              <w:top w:val="single" w:sz="6" w:space="0" w:color="000000"/>
              <w:left w:val="single" w:sz="6" w:space="0" w:color="000000"/>
              <w:bottom w:val="single" w:sz="6" w:space="0" w:color="000000"/>
              <w:right w:val="single" w:sz="6" w:space="0" w:color="000000"/>
            </w:tcBorders>
            <w:vAlign w:val="center"/>
            <w:hideMark/>
          </w:tcPr>
          <w:p w:rsidR="00992C1D" w:rsidRPr="00992C1D" w:rsidRDefault="00992C1D" w:rsidP="00992C1D">
            <w:pPr>
              <w:spacing w:after="0" w:line="240" w:lineRule="auto"/>
              <w:ind w:firstLine="12"/>
              <w:jc w:val="center"/>
              <w:rPr>
                <w:rFonts w:ascii="Times New Roman" w:eastAsia="Times New Roman" w:hAnsi="Times New Roman" w:cs="Times New Roman"/>
                <w:sz w:val="24"/>
                <w:szCs w:val="24"/>
                <w:lang w:eastAsia="lv-LV"/>
              </w:rPr>
            </w:pPr>
            <w:r w:rsidRPr="00992C1D">
              <w:rPr>
                <w:rFonts w:ascii="Times New Roman" w:eastAsia="Times New Roman" w:hAnsi="Times New Roman" w:cs="Times New Roman"/>
                <w:sz w:val="24"/>
                <w:szCs w:val="24"/>
                <w:lang w:eastAsia="lv-LV"/>
              </w:rPr>
              <w:t>Saskaņošanai nosūtītā projekta redakcija (konkrēta punkta (panta) redakcija)</w:t>
            </w:r>
          </w:p>
        </w:tc>
        <w:tc>
          <w:tcPr>
            <w:tcW w:w="3117" w:type="dxa"/>
            <w:tcBorders>
              <w:top w:val="single" w:sz="6" w:space="0" w:color="000000"/>
              <w:left w:val="single" w:sz="6" w:space="0" w:color="000000"/>
              <w:bottom w:val="single" w:sz="6" w:space="0" w:color="000000"/>
              <w:right w:val="single" w:sz="6" w:space="0" w:color="000000"/>
            </w:tcBorders>
            <w:vAlign w:val="center"/>
            <w:hideMark/>
          </w:tcPr>
          <w:p w:rsidR="00992C1D" w:rsidRPr="00992C1D" w:rsidRDefault="00992C1D" w:rsidP="00992C1D">
            <w:pPr>
              <w:spacing w:after="0" w:line="240" w:lineRule="auto"/>
              <w:ind w:right="3"/>
              <w:jc w:val="center"/>
              <w:rPr>
                <w:rFonts w:ascii="Times New Roman" w:eastAsia="Times New Roman" w:hAnsi="Times New Roman" w:cs="Times New Roman"/>
                <w:sz w:val="24"/>
                <w:szCs w:val="24"/>
                <w:lang w:eastAsia="lv-LV"/>
              </w:rPr>
            </w:pPr>
            <w:r w:rsidRPr="00992C1D">
              <w:rPr>
                <w:rFonts w:ascii="Times New Roman" w:eastAsia="Times New Roman" w:hAnsi="Times New Roman" w:cs="Times New Roman"/>
                <w:sz w:val="24"/>
                <w:szCs w:val="24"/>
                <w:lang w:eastAsia="lv-LV"/>
              </w:rPr>
              <w:t>Atzinumā norādītais ministrijas (citas institūcijas) iebildums, kā arī saskaņošanā papildus izteiktais iebildums par projekta konkrēto punktu (pantu)</w:t>
            </w:r>
          </w:p>
        </w:tc>
        <w:tc>
          <w:tcPr>
            <w:tcW w:w="3118" w:type="dxa"/>
            <w:tcBorders>
              <w:top w:val="single" w:sz="6" w:space="0" w:color="000000"/>
              <w:left w:val="single" w:sz="6" w:space="0" w:color="000000"/>
              <w:bottom w:val="single" w:sz="6" w:space="0" w:color="000000"/>
              <w:right w:val="single" w:sz="6" w:space="0" w:color="000000"/>
            </w:tcBorders>
            <w:vAlign w:val="center"/>
            <w:hideMark/>
          </w:tcPr>
          <w:p w:rsidR="00992C1D" w:rsidRPr="00992C1D" w:rsidRDefault="00992C1D" w:rsidP="00992C1D">
            <w:pPr>
              <w:spacing w:after="0" w:line="240" w:lineRule="auto"/>
              <w:ind w:firstLine="21"/>
              <w:jc w:val="center"/>
              <w:rPr>
                <w:rFonts w:ascii="Times New Roman" w:eastAsia="Times New Roman" w:hAnsi="Times New Roman" w:cs="Times New Roman"/>
                <w:sz w:val="24"/>
                <w:szCs w:val="24"/>
                <w:lang w:eastAsia="lv-LV"/>
              </w:rPr>
            </w:pPr>
            <w:r w:rsidRPr="00992C1D">
              <w:rPr>
                <w:rFonts w:ascii="Times New Roman" w:eastAsia="Times New Roman" w:hAnsi="Times New Roman" w:cs="Times New Roman"/>
                <w:sz w:val="24"/>
                <w:szCs w:val="24"/>
                <w:lang w:eastAsia="lv-LV"/>
              </w:rPr>
              <w:t>Atbildīgās ministrijas pamatojums iebilduma noraidījumam</w:t>
            </w:r>
          </w:p>
        </w:tc>
        <w:tc>
          <w:tcPr>
            <w:tcW w:w="2317" w:type="dxa"/>
            <w:tcBorders>
              <w:top w:val="single" w:sz="4" w:space="0" w:color="auto"/>
              <w:left w:val="single" w:sz="4" w:space="0" w:color="auto"/>
              <w:bottom w:val="single" w:sz="4" w:space="0" w:color="auto"/>
              <w:right w:val="single" w:sz="4" w:space="0" w:color="auto"/>
            </w:tcBorders>
            <w:vAlign w:val="center"/>
            <w:hideMark/>
          </w:tcPr>
          <w:p w:rsidR="00992C1D" w:rsidRPr="00992C1D" w:rsidRDefault="00992C1D" w:rsidP="00992C1D">
            <w:pPr>
              <w:spacing w:after="0" w:line="240" w:lineRule="auto"/>
              <w:jc w:val="center"/>
              <w:rPr>
                <w:rFonts w:ascii="Times New Roman" w:eastAsia="Times New Roman" w:hAnsi="Times New Roman" w:cs="Times New Roman"/>
                <w:sz w:val="24"/>
                <w:szCs w:val="24"/>
                <w:lang w:eastAsia="lv-LV"/>
              </w:rPr>
            </w:pPr>
            <w:r w:rsidRPr="00992C1D">
              <w:rPr>
                <w:rFonts w:ascii="Times New Roman" w:eastAsia="Times New Roman" w:hAnsi="Times New Roman" w:cs="Times New Roman"/>
                <w:sz w:val="24"/>
                <w:szCs w:val="24"/>
                <w:lang w:eastAsia="lv-LV"/>
              </w:rPr>
              <w:t>Atzinuma sniedzēja uzturētais iebildums, ja tas atšķiras no atzinumā norādītā iebilduma pamatojuma</w:t>
            </w:r>
          </w:p>
        </w:tc>
        <w:tc>
          <w:tcPr>
            <w:tcW w:w="1920" w:type="dxa"/>
            <w:tcBorders>
              <w:top w:val="single" w:sz="4" w:space="0" w:color="auto"/>
              <w:left w:val="single" w:sz="4" w:space="0" w:color="auto"/>
              <w:bottom w:val="single" w:sz="4" w:space="0" w:color="auto"/>
              <w:right w:val="single" w:sz="4" w:space="0" w:color="auto"/>
            </w:tcBorders>
            <w:vAlign w:val="center"/>
            <w:hideMark/>
          </w:tcPr>
          <w:p w:rsidR="00992C1D" w:rsidRPr="00992C1D" w:rsidRDefault="00992C1D" w:rsidP="00992C1D">
            <w:pPr>
              <w:spacing w:after="0" w:line="240" w:lineRule="auto"/>
              <w:jc w:val="center"/>
              <w:rPr>
                <w:rFonts w:ascii="Times New Roman" w:eastAsia="Times New Roman" w:hAnsi="Times New Roman" w:cs="Times New Roman"/>
                <w:sz w:val="24"/>
                <w:szCs w:val="24"/>
                <w:lang w:eastAsia="lv-LV"/>
              </w:rPr>
            </w:pPr>
            <w:r w:rsidRPr="00992C1D">
              <w:rPr>
                <w:rFonts w:ascii="Times New Roman" w:eastAsia="Times New Roman" w:hAnsi="Times New Roman" w:cs="Times New Roman"/>
                <w:sz w:val="24"/>
                <w:szCs w:val="24"/>
                <w:lang w:eastAsia="lv-LV"/>
              </w:rPr>
              <w:t>Projekta attiecīgā punkta (panta) galīgā redakcija</w:t>
            </w:r>
          </w:p>
        </w:tc>
      </w:tr>
      <w:tr w:rsidR="00992C1D" w:rsidRPr="00992C1D" w:rsidTr="008F69D1">
        <w:tc>
          <w:tcPr>
            <w:tcW w:w="708" w:type="dxa"/>
            <w:tcBorders>
              <w:top w:val="single" w:sz="6" w:space="0" w:color="000000"/>
              <w:left w:val="single" w:sz="6" w:space="0" w:color="000000"/>
              <w:bottom w:val="single" w:sz="6" w:space="0" w:color="000000"/>
              <w:right w:val="single" w:sz="6" w:space="0" w:color="000000"/>
            </w:tcBorders>
            <w:hideMark/>
          </w:tcPr>
          <w:p w:rsidR="00992C1D" w:rsidRPr="00992C1D" w:rsidRDefault="00992C1D" w:rsidP="00992C1D">
            <w:pPr>
              <w:spacing w:after="0" w:line="240" w:lineRule="auto"/>
              <w:jc w:val="center"/>
              <w:rPr>
                <w:rFonts w:ascii="Times New Roman" w:eastAsia="Times New Roman" w:hAnsi="Times New Roman" w:cs="Times New Roman"/>
                <w:sz w:val="20"/>
                <w:szCs w:val="20"/>
                <w:lang w:eastAsia="lv-LV"/>
              </w:rPr>
            </w:pPr>
            <w:r w:rsidRPr="00992C1D">
              <w:rPr>
                <w:rFonts w:ascii="Times New Roman" w:eastAsia="Times New Roman" w:hAnsi="Times New Roman" w:cs="Times New Roman"/>
                <w:sz w:val="20"/>
                <w:szCs w:val="20"/>
                <w:lang w:eastAsia="lv-LV"/>
              </w:rPr>
              <w:t>1</w:t>
            </w:r>
          </w:p>
        </w:tc>
        <w:tc>
          <w:tcPr>
            <w:tcW w:w="3085" w:type="dxa"/>
            <w:tcBorders>
              <w:top w:val="single" w:sz="6" w:space="0" w:color="000000"/>
              <w:left w:val="single" w:sz="6" w:space="0" w:color="000000"/>
              <w:bottom w:val="single" w:sz="6" w:space="0" w:color="000000"/>
              <w:right w:val="single" w:sz="6" w:space="0" w:color="000000"/>
            </w:tcBorders>
            <w:hideMark/>
          </w:tcPr>
          <w:p w:rsidR="00992C1D" w:rsidRPr="00992C1D" w:rsidRDefault="00992C1D" w:rsidP="00992C1D">
            <w:pPr>
              <w:spacing w:after="0" w:line="240" w:lineRule="auto"/>
              <w:ind w:firstLine="720"/>
              <w:jc w:val="center"/>
              <w:rPr>
                <w:rFonts w:ascii="Times New Roman" w:eastAsia="Times New Roman" w:hAnsi="Times New Roman" w:cs="Times New Roman"/>
                <w:sz w:val="20"/>
                <w:szCs w:val="20"/>
                <w:lang w:eastAsia="lv-LV"/>
              </w:rPr>
            </w:pPr>
            <w:r w:rsidRPr="00992C1D">
              <w:rPr>
                <w:rFonts w:ascii="Times New Roman" w:eastAsia="Times New Roman" w:hAnsi="Times New Roman" w:cs="Times New Roman"/>
                <w:sz w:val="20"/>
                <w:szCs w:val="20"/>
                <w:lang w:eastAsia="lv-LV"/>
              </w:rPr>
              <w:t>2</w:t>
            </w:r>
          </w:p>
        </w:tc>
        <w:tc>
          <w:tcPr>
            <w:tcW w:w="3117" w:type="dxa"/>
            <w:tcBorders>
              <w:top w:val="single" w:sz="6" w:space="0" w:color="000000"/>
              <w:left w:val="single" w:sz="6" w:space="0" w:color="000000"/>
              <w:bottom w:val="single" w:sz="6" w:space="0" w:color="000000"/>
              <w:right w:val="single" w:sz="6" w:space="0" w:color="000000"/>
            </w:tcBorders>
            <w:hideMark/>
          </w:tcPr>
          <w:p w:rsidR="00992C1D" w:rsidRPr="00992C1D" w:rsidRDefault="00992C1D" w:rsidP="00992C1D">
            <w:pPr>
              <w:spacing w:after="0" w:line="240" w:lineRule="auto"/>
              <w:ind w:firstLine="720"/>
              <w:jc w:val="center"/>
              <w:rPr>
                <w:rFonts w:ascii="Times New Roman" w:eastAsia="Times New Roman" w:hAnsi="Times New Roman" w:cs="Times New Roman"/>
                <w:sz w:val="20"/>
                <w:szCs w:val="20"/>
                <w:lang w:eastAsia="lv-LV"/>
              </w:rPr>
            </w:pPr>
            <w:r w:rsidRPr="00992C1D">
              <w:rPr>
                <w:rFonts w:ascii="Times New Roman" w:eastAsia="Times New Roman" w:hAnsi="Times New Roman" w:cs="Times New Roman"/>
                <w:sz w:val="20"/>
                <w:szCs w:val="20"/>
                <w:lang w:eastAsia="lv-LV"/>
              </w:rPr>
              <w:t>3</w:t>
            </w:r>
          </w:p>
        </w:tc>
        <w:tc>
          <w:tcPr>
            <w:tcW w:w="3118" w:type="dxa"/>
            <w:tcBorders>
              <w:top w:val="single" w:sz="6" w:space="0" w:color="000000"/>
              <w:left w:val="single" w:sz="6" w:space="0" w:color="000000"/>
              <w:bottom w:val="single" w:sz="6" w:space="0" w:color="000000"/>
              <w:right w:val="single" w:sz="6" w:space="0" w:color="000000"/>
            </w:tcBorders>
            <w:hideMark/>
          </w:tcPr>
          <w:p w:rsidR="00992C1D" w:rsidRPr="00992C1D" w:rsidRDefault="00992C1D" w:rsidP="00992C1D">
            <w:pPr>
              <w:spacing w:after="0" w:line="240" w:lineRule="auto"/>
              <w:ind w:firstLine="720"/>
              <w:jc w:val="center"/>
              <w:rPr>
                <w:rFonts w:ascii="Times New Roman" w:eastAsia="Times New Roman" w:hAnsi="Times New Roman" w:cs="Times New Roman"/>
                <w:sz w:val="20"/>
                <w:szCs w:val="20"/>
                <w:lang w:eastAsia="lv-LV"/>
              </w:rPr>
            </w:pPr>
            <w:r w:rsidRPr="00992C1D">
              <w:rPr>
                <w:rFonts w:ascii="Times New Roman" w:eastAsia="Times New Roman" w:hAnsi="Times New Roman" w:cs="Times New Roman"/>
                <w:sz w:val="20"/>
                <w:szCs w:val="20"/>
                <w:lang w:eastAsia="lv-LV"/>
              </w:rPr>
              <w:t>4</w:t>
            </w:r>
          </w:p>
        </w:tc>
        <w:tc>
          <w:tcPr>
            <w:tcW w:w="2317" w:type="dxa"/>
            <w:tcBorders>
              <w:top w:val="single" w:sz="4" w:space="0" w:color="auto"/>
              <w:left w:val="single" w:sz="4" w:space="0" w:color="auto"/>
              <w:bottom w:val="single" w:sz="4" w:space="0" w:color="auto"/>
              <w:right w:val="single" w:sz="4" w:space="0" w:color="auto"/>
            </w:tcBorders>
            <w:hideMark/>
          </w:tcPr>
          <w:p w:rsidR="00992C1D" w:rsidRPr="00992C1D" w:rsidRDefault="00992C1D" w:rsidP="00992C1D">
            <w:pPr>
              <w:spacing w:after="0" w:line="240" w:lineRule="auto"/>
              <w:jc w:val="center"/>
              <w:rPr>
                <w:rFonts w:ascii="Times New Roman" w:eastAsia="Times New Roman" w:hAnsi="Times New Roman" w:cs="Times New Roman"/>
                <w:sz w:val="20"/>
                <w:szCs w:val="20"/>
                <w:lang w:eastAsia="lv-LV"/>
              </w:rPr>
            </w:pPr>
            <w:r w:rsidRPr="00992C1D">
              <w:rPr>
                <w:rFonts w:ascii="Times New Roman" w:eastAsia="Times New Roman" w:hAnsi="Times New Roman" w:cs="Times New Roman"/>
                <w:sz w:val="20"/>
                <w:szCs w:val="20"/>
                <w:lang w:eastAsia="lv-LV"/>
              </w:rPr>
              <w:t>5</w:t>
            </w:r>
          </w:p>
        </w:tc>
        <w:tc>
          <w:tcPr>
            <w:tcW w:w="1920" w:type="dxa"/>
            <w:tcBorders>
              <w:top w:val="single" w:sz="4" w:space="0" w:color="auto"/>
              <w:left w:val="single" w:sz="4" w:space="0" w:color="auto"/>
              <w:bottom w:val="single" w:sz="4" w:space="0" w:color="auto"/>
              <w:right w:val="single" w:sz="4" w:space="0" w:color="auto"/>
            </w:tcBorders>
            <w:hideMark/>
          </w:tcPr>
          <w:p w:rsidR="00992C1D" w:rsidRPr="00992C1D" w:rsidRDefault="00992C1D" w:rsidP="00992C1D">
            <w:pPr>
              <w:spacing w:after="0" w:line="240" w:lineRule="auto"/>
              <w:jc w:val="center"/>
              <w:rPr>
                <w:rFonts w:ascii="Times New Roman" w:eastAsia="Times New Roman" w:hAnsi="Times New Roman" w:cs="Times New Roman"/>
                <w:sz w:val="20"/>
                <w:szCs w:val="20"/>
                <w:lang w:eastAsia="lv-LV"/>
              </w:rPr>
            </w:pPr>
            <w:r w:rsidRPr="00992C1D">
              <w:rPr>
                <w:rFonts w:ascii="Times New Roman" w:eastAsia="Times New Roman" w:hAnsi="Times New Roman" w:cs="Times New Roman"/>
                <w:sz w:val="20"/>
                <w:szCs w:val="20"/>
                <w:lang w:eastAsia="lv-LV"/>
              </w:rPr>
              <w:t>6</w:t>
            </w:r>
          </w:p>
        </w:tc>
      </w:tr>
      <w:tr w:rsidR="00D066CA" w:rsidRPr="00992C1D" w:rsidTr="008F69D1">
        <w:tc>
          <w:tcPr>
            <w:tcW w:w="708" w:type="dxa"/>
            <w:tcBorders>
              <w:top w:val="single" w:sz="6" w:space="0" w:color="000000"/>
              <w:left w:val="single" w:sz="6" w:space="0" w:color="000000"/>
              <w:bottom w:val="single" w:sz="6" w:space="0" w:color="000000"/>
              <w:right w:val="single" w:sz="6" w:space="0" w:color="000000"/>
            </w:tcBorders>
          </w:tcPr>
          <w:p w:rsidR="00D066CA" w:rsidRPr="00992C1D" w:rsidRDefault="00D066CA" w:rsidP="00992C1D">
            <w:pPr>
              <w:spacing w:after="0" w:line="240" w:lineRule="auto"/>
              <w:jc w:val="center"/>
              <w:rPr>
                <w:rFonts w:ascii="Times New Roman" w:eastAsia="Times New Roman" w:hAnsi="Times New Roman" w:cs="Times New Roman"/>
                <w:sz w:val="24"/>
                <w:szCs w:val="24"/>
                <w:lang w:eastAsia="lv-LV"/>
              </w:rPr>
            </w:pPr>
          </w:p>
        </w:tc>
        <w:tc>
          <w:tcPr>
            <w:tcW w:w="3085" w:type="dxa"/>
            <w:tcBorders>
              <w:top w:val="single" w:sz="6" w:space="0" w:color="000000"/>
              <w:left w:val="single" w:sz="6" w:space="0" w:color="000000"/>
              <w:bottom w:val="single" w:sz="6" w:space="0" w:color="000000"/>
              <w:right w:val="single" w:sz="6" w:space="0" w:color="000000"/>
            </w:tcBorders>
          </w:tcPr>
          <w:p w:rsidR="00D066CA" w:rsidRPr="00992C1D" w:rsidRDefault="00D066CA" w:rsidP="00992C1D">
            <w:pPr>
              <w:spacing w:after="0" w:line="240" w:lineRule="auto"/>
              <w:ind w:firstLine="720"/>
              <w:jc w:val="center"/>
              <w:rPr>
                <w:rFonts w:ascii="Times New Roman" w:eastAsia="Times New Roman" w:hAnsi="Times New Roman" w:cs="Times New Roman"/>
                <w:sz w:val="24"/>
                <w:szCs w:val="24"/>
                <w:lang w:eastAsia="lv-LV"/>
              </w:rPr>
            </w:pPr>
          </w:p>
        </w:tc>
        <w:tc>
          <w:tcPr>
            <w:tcW w:w="3117" w:type="dxa"/>
            <w:tcBorders>
              <w:top w:val="single" w:sz="6" w:space="0" w:color="000000"/>
              <w:left w:val="single" w:sz="6" w:space="0" w:color="000000"/>
              <w:bottom w:val="single" w:sz="6" w:space="0" w:color="000000"/>
              <w:right w:val="single" w:sz="6" w:space="0" w:color="000000"/>
            </w:tcBorders>
          </w:tcPr>
          <w:p w:rsidR="00D066CA" w:rsidRPr="00992C1D" w:rsidRDefault="00D066CA" w:rsidP="00992C1D">
            <w:pPr>
              <w:widowControl w:val="0"/>
              <w:spacing w:after="0" w:line="240" w:lineRule="auto"/>
              <w:contextualSpacing/>
              <w:jc w:val="center"/>
              <w:rPr>
                <w:rFonts w:ascii="Times New Roman" w:eastAsia="Calibri" w:hAnsi="Times New Roman" w:cs="Times New Roman"/>
                <w:b/>
                <w:sz w:val="24"/>
                <w:shd w:val="clear" w:color="auto" w:fill="FFFFFF"/>
              </w:rPr>
            </w:pPr>
          </w:p>
        </w:tc>
        <w:tc>
          <w:tcPr>
            <w:tcW w:w="3118" w:type="dxa"/>
            <w:tcBorders>
              <w:top w:val="single" w:sz="6" w:space="0" w:color="000000"/>
              <w:left w:val="single" w:sz="6" w:space="0" w:color="000000"/>
              <w:bottom w:val="single" w:sz="6" w:space="0" w:color="000000"/>
              <w:right w:val="single" w:sz="6" w:space="0" w:color="000000"/>
            </w:tcBorders>
          </w:tcPr>
          <w:p w:rsidR="00D066CA" w:rsidRPr="00992C1D" w:rsidRDefault="00D066CA" w:rsidP="00992C1D">
            <w:pPr>
              <w:spacing w:after="0" w:line="240" w:lineRule="auto"/>
              <w:jc w:val="center"/>
              <w:rPr>
                <w:rFonts w:ascii="Times New Roman" w:eastAsia="Times New Roman" w:hAnsi="Times New Roman" w:cs="Times New Roman"/>
                <w:b/>
                <w:sz w:val="24"/>
                <w:szCs w:val="24"/>
                <w:lang w:eastAsia="lv-LV"/>
              </w:rPr>
            </w:pPr>
          </w:p>
        </w:tc>
        <w:tc>
          <w:tcPr>
            <w:tcW w:w="2317" w:type="dxa"/>
            <w:tcBorders>
              <w:top w:val="single" w:sz="4" w:space="0" w:color="auto"/>
              <w:left w:val="single" w:sz="4" w:space="0" w:color="auto"/>
              <w:bottom w:val="single" w:sz="4" w:space="0" w:color="auto"/>
              <w:right w:val="single" w:sz="4" w:space="0" w:color="auto"/>
            </w:tcBorders>
          </w:tcPr>
          <w:p w:rsidR="00D066CA" w:rsidRPr="00992C1D" w:rsidRDefault="00D066CA" w:rsidP="00992C1D">
            <w:pPr>
              <w:spacing w:after="0" w:line="240" w:lineRule="auto"/>
              <w:jc w:val="center"/>
              <w:rPr>
                <w:rFonts w:ascii="Times New Roman" w:eastAsia="Times New Roman" w:hAnsi="Times New Roman" w:cs="Times New Roman"/>
                <w:sz w:val="24"/>
                <w:szCs w:val="24"/>
                <w:lang w:eastAsia="lv-LV"/>
              </w:rPr>
            </w:pPr>
          </w:p>
        </w:tc>
        <w:tc>
          <w:tcPr>
            <w:tcW w:w="1920" w:type="dxa"/>
            <w:tcBorders>
              <w:top w:val="single" w:sz="4" w:space="0" w:color="auto"/>
              <w:left w:val="single" w:sz="4" w:space="0" w:color="auto"/>
              <w:bottom w:val="single" w:sz="4" w:space="0" w:color="auto"/>
              <w:right w:val="single" w:sz="4" w:space="0" w:color="auto"/>
            </w:tcBorders>
          </w:tcPr>
          <w:p w:rsidR="00D066CA" w:rsidRPr="00992C1D" w:rsidRDefault="00D066CA" w:rsidP="00992C1D">
            <w:pPr>
              <w:spacing w:after="0" w:line="240" w:lineRule="auto"/>
              <w:jc w:val="center"/>
              <w:rPr>
                <w:rFonts w:ascii="Times New Roman" w:eastAsia="Times New Roman" w:hAnsi="Times New Roman" w:cs="Times New Roman"/>
                <w:sz w:val="24"/>
                <w:szCs w:val="24"/>
                <w:lang w:eastAsia="lv-LV"/>
              </w:rPr>
            </w:pPr>
          </w:p>
        </w:tc>
      </w:tr>
      <w:tr w:rsidR="00D066CA" w:rsidRPr="00992C1D" w:rsidTr="008F69D1">
        <w:tc>
          <w:tcPr>
            <w:tcW w:w="708" w:type="dxa"/>
            <w:tcBorders>
              <w:top w:val="single" w:sz="6" w:space="0" w:color="000000"/>
              <w:left w:val="single" w:sz="6" w:space="0" w:color="000000"/>
              <w:bottom w:val="single" w:sz="6" w:space="0" w:color="000000"/>
              <w:right w:val="single" w:sz="6" w:space="0" w:color="000000"/>
            </w:tcBorders>
          </w:tcPr>
          <w:p w:rsidR="00D066CA" w:rsidRPr="00992C1D" w:rsidRDefault="00D066CA" w:rsidP="00992C1D">
            <w:pPr>
              <w:spacing w:after="0" w:line="240" w:lineRule="auto"/>
              <w:jc w:val="center"/>
              <w:rPr>
                <w:rFonts w:ascii="Times New Roman" w:eastAsia="Times New Roman" w:hAnsi="Times New Roman" w:cs="Times New Roman"/>
                <w:sz w:val="24"/>
                <w:szCs w:val="24"/>
                <w:lang w:eastAsia="lv-LV"/>
              </w:rPr>
            </w:pPr>
          </w:p>
        </w:tc>
        <w:tc>
          <w:tcPr>
            <w:tcW w:w="3085" w:type="dxa"/>
            <w:tcBorders>
              <w:top w:val="single" w:sz="6" w:space="0" w:color="000000"/>
              <w:left w:val="single" w:sz="6" w:space="0" w:color="000000"/>
              <w:bottom w:val="single" w:sz="6" w:space="0" w:color="000000"/>
              <w:right w:val="single" w:sz="6" w:space="0" w:color="000000"/>
            </w:tcBorders>
          </w:tcPr>
          <w:p w:rsidR="00D066CA" w:rsidRPr="00992C1D" w:rsidRDefault="00D066CA" w:rsidP="00992C1D">
            <w:pPr>
              <w:spacing w:after="0" w:line="240" w:lineRule="auto"/>
              <w:ind w:firstLine="720"/>
              <w:jc w:val="center"/>
              <w:rPr>
                <w:rFonts w:ascii="Times New Roman" w:eastAsia="Times New Roman" w:hAnsi="Times New Roman" w:cs="Times New Roman"/>
                <w:sz w:val="24"/>
                <w:szCs w:val="24"/>
                <w:lang w:eastAsia="lv-LV"/>
              </w:rPr>
            </w:pPr>
          </w:p>
        </w:tc>
        <w:tc>
          <w:tcPr>
            <w:tcW w:w="3117" w:type="dxa"/>
            <w:tcBorders>
              <w:top w:val="single" w:sz="6" w:space="0" w:color="000000"/>
              <w:left w:val="single" w:sz="6" w:space="0" w:color="000000"/>
              <w:bottom w:val="single" w:sz="6" w:space="0" w:color="000000"/>
              <w:right w:val="single" w:sz="6" w:space="0" w:color="000000"/>
            </w:tcBorders>
          </w:tcPr>
          <w:p w:rsidR="00D066CA" w:rsidRPr="00992C1D" w:rsidRDefault="00D066CA" w:rsidP="00992C1D">
            <w:pPr>
              <w:widowControl w:val="0"/>
              <w:spacing w:after="0" w:line="240" w:lineRule="auto"/>
              <w:contextualSpacing/>
              <w:jc w:val="center"/>
              <w:rPr>
                <w:rFonts w:ascii="Times New Roman" w:eastAsia="Calibri" w:hAnsi="Times New Roman" w:cs="Times New Roman"/>
                <w:b/>
                <w:sz w:val="24"/>
                <w:shd w:val="clear" w:color="auto" w:fill="FFFFFF"/>
              </w:rPr>
            </w:pPr>
          </w:p>
        </w:tc>
        <w:tc>
          <w:tcPr>
            <w:tcW w:w="3118" w:type="dxa"/>
            <w:tcBorders>
              <w:top w:val="single" w:sz="6" w:space="0" w:color="000000"/>
              <w:left w:val="single" w:sz="6" w:space="0" w:color="000000"/>
              <w:bottom w:val="single" w:sz="6" w:space="0" w:color="000000"/>
              <w:right w:val="single" w:sz="6" w:space="0" w:color="000000"/>
            </w:tcBorders>
          </w:tcPr>
          <w:p w:rsidR="00D066CA" w:rsidRPr="00992C1D" w:rsidRDefault="00D066CA" w:rsidP="00992C1D">
            <w:pPr>
              <w:spacing w:after="0" w:line="240" w:lineRule="auto"/>
              <w:jc w:val="center"/>
              <w:rPr>
                <w:rFonts w:ascii="Times New Roman" w:eastAsia="Times New Roman" w:hAnsi="Times New Roman" w:cs="Times New Roman"/>
                <w:b/>
                <w:sz w:val="24"/>
                <w:szCs w:val="24"/>
                <w:lang w:eastAsia="lv-LV"/>
              </w:rPr>
            </w:pPr>
          </w:p>
        </w:tc>
        <w:tc>
          <w:tcPr>
            <w:tcW w:w="2317" w:type="dxa"/>
            <w:tcBorders>
              <w:top w:val="single" w:sz="4" w:space="0" w:color="auto"/>
              <w:left w:val="single" w:sz="4" w:space="0" w:color="auto"/>
              <w:bottom w:val="single" w:sz="4" w:space="0" w:color="auto"/>
              <w:right w:val="single" w:sz="4" w:space="0" w:color="auto"/>
            </w:tcBorders>
          </w:tcPr>
          <w:p w:rsidR="00D066CA" w:rsidRPr="00992C1D" w:rsidRDefault="00D066CA" w:rsidP="00992C1D">
            <w:pPr>
              <w:spacing w:after="0" w:line="240" w:lineRule="auto"/>
              <w:jc w:val="center"/>
              <w:rPr>
                <w:rFonts w:ascii="Times New Roman" w:eastAsia="Times New Roman" w:hAnsi="Times New Roman" w:cs="Times New Roman"/>
                <w:sz w:val="24"/>
                <w:szCs w:val="24"/>
                <w:lang w:eastAsia="lv-LV"/>
              </w:rPr>
            </w:pPr>
          </w:p>
        </w:tc>
        <w:tc>
          <w:tcPr>
            <w:tcW w:w="1920" w:type="dxa"/>
            <w:tcBorders>
              <w:top w:val="single" w:sz="4" w:space="0" w:color="auto"/>
              <w:left w:val="single" w:sz="4" w:space="0" w:color="auto"/>
              <w:bottom w:val="single" w:sz="4" w:space="0" w:color="auto"/>
              <w:right w:val="single" w:sz="4" w:space="0" w:color="auto"/>
            </w:tcBorders>
          </w:tcPr>
          <w:p w:rsidR="00D066CA" w:rsidRPr="00992C1D" w:rsidRDefault="00D066CA" w:rsidP="00992C1D">
            <w:pPr>
              <w:spacing w:after="0" w:line="240" w:lineRule="auto"/>
              <w:jc w:val="center"/>
              <w:rPr>
                <w:rFonts w:ascii="Times New Roman" w:eastAsia="Times New Roman" w:hAnsi="Times New Roman" w:cs="Times New Roman"/>
                <w:sz w:val="24"/>
                <w:szCs w:val="24"/>
                <w:lang w:eastAsia="lv-LV"/>
              </w:rPr>
            </w:pPr>
          </w:p>
        </w:tc>
      </w:tr>
    </w:tbl>
    <w:p w:rsidR="00992C1D" w:rsidRPr="00992C1D" w:rsidRDefault="00992C1D" w:rsidP="00992C1D">
      <w:pPr>
        <w:spacing w:after="0" w:line="240" w:lineRule="auto"/>
        <w:jc w:val="both"/>
        <w:rPr>
          <w:rFonts w:ascii="Times New Roman" w:eastAsia="Times New Roman" w:hAnsi="Times New Roman" w:cs="Times New Roman"/>
          <w:sz w:val="24"/>
          <w:szCs w:val="24"/>
          <w:lang w:eastAsia="lv-LV"/>
        </w:rPr>
      </w:pPr>
    </w:p>
    <w:p w:rsidR="00992C1D" w:rsidRPr="00992C1D" w:rsidRDefault="00992C1D" w:rsidP="00992C1D">
      <w:pPr>
        <w:spacing w:after="0" w:line="240" w:lineRule="auto"/>
        <w:jc w:val="both"/>
        <w:rPr>
          <w:rFonts w:ascii="Times New Roman" w:eastAsia="Times New Roman" w:hAnsi="Times New Roman" w:cs="Times New Roman"/>
          <w:b/>
          <w:sz w:val="24"/>
          <w:szCs w:val="24"/>
          <w:lang w:eastAsia="lv-LV"/>
        </w:rPr>
      </w:pPr>
      <w:r w:rsidRPr="00992C1D">
        <w:rPr>
          <w:rFonts w:ascii="Times New Roman" w:eastAsia="Times New Roman" w:hAnsi="Times New Roman" w:cs="Times New Roman"/>
          <w:b/>
          <w:sz w:val="24"/>
          <w:szCs w:val="24"/>
          <w:lang w:eastAsia="lv-LV"/>
        </w:rPr>
        <w:t xml:space="preserve">Informācija par </w:t>
      </w:r>
      <w:proofErr w:type="spellStart"/>
      <w:r w:rsidRPr="00992C1D">
        <w:rPr>
          <w:rFonts w:ascii="Times New Roman" w:eastAsia="Times New Roman" w:hAnsi="Times New Roman" w:cs="Times New Roman"/>
          <w:b/>
          <w:sz w:val="24"/>
          <w:szCs w:val="24"/>
          <w:lang w:eastAsia="lv-LV"/>
        </w:rPr>
        <w:t>starpministriju</w:t>
      </w:r>
      <w:proofErr w:type="spellEnd"/>
      <w:r w:rsidRPr="00992C1D">
        <w:rPr>
          <w:rFonts w:ascii="Times New Roman" w:eastAsia="Times New Roman" w:hAnsi="Times New Roman" w:cs="Times New Roman"/>
          <w:b/>
          <w:sz w:val="24"/>
          <w:szCs w:val="24"/>
          <w:lang w:eastAsia="lv-LV"/>
        </w:rPr>
        <w:t xml:space="preserve"> (starpinstitūciju) sanāksmi vai elektronisko saskaņošanu</w:t>
      </w:r>
    </w:p>
    <w:p w:rsidR="00992C1D" w:rsidRPr="00992C1D" w:rsidRDefault="00992C1D" w:rsidP="00992C1D">
      <w:pPr>
        <w:spacing w:after="0" w:line="240" w:lineRule="auto"/>
        <w:jc w:val="both"/>
        <w:rPr>
          <w:rFonts w:ascii="Times New Roman" w:eastAsia="Times New Roman" w:hAnsi="Times New Roman" w:cs="Times New Roman"/>
          <w:b/>
          <w:sz w:val="24"/>
          <w:szCs w:val="24"/>
          <w:lang w:eastAsia="lv-LV"/>
        </w:rPr>
      </w:pPr>
    </w:p>
    <w:tbl>
      <w:tblPr>
        <w:tblW w:w="14283" w:type="dxa"/>
        <w:tblLook w:val="00A0" w:firstRow="1" w:lastRow="0" w:firstColumn="1" w:lastColumn="0" w:noHBand="0" w:noVBand="0"/>
      </w:tblPr>
      <w:tblGrid>
        <w:gridCol w:w="6345"/>
        <w:gridCol w:w="7938"/>
      </w:tblGrid>
      <w:tr w:rsidR="00992C1D" w:rsidRPr="00992C1D" w:rsidTr="008F69D1">
        <w:tc>
          <w:tcPr>
            <w:tcW w:w="6345" w:type="dxa"/>
            <w:hideMark/>
          </w:tcPr>
          <w:p w:rsidR="00992C1D" w:rsidRPr="00992C1D" w:rsidRDefault="00992C1D" w:rsidP="00992C1D">
            <w:pPr>
              <w:spacing w:after="0" w:line="240" w:lineRule="auto"/>
              <w:jc w:val="both"/>
              <w:rPr>
                <w:rFonts w:ascii="Times New Roman" w:eastAsia="Times New Roman" w:hAnsi="Times New Roman" w:cs="Times New Roman"/>
                <w:sz w:val="24"/>
                <w:szCs w:val="24"/>
                <w:lang w:eastAsia="lv-LV"/>
              </w:rPr>
            </w:pPr>
            <w:r w:rsidRPr="00992C1D">
              <w:rPr>
                <w:rFonts w:ascii="Times New Roman" w:eastAsia="Times New Roman" w:hAnsi="Times New Roman" w:cs="Times New Roman"/>
                <w:sz w:val="24"/>
                <w:szCs w:val="24"/>
                <w:lang w:eastAsia="lv-LV"/>
              </w:rPr>
              <w:t>Datums</w:t>
            </w:r>
          </w:p>
        </w:tc>
        <w:tc>
          <w:tcPr>
            <w:tcW w:w="7938" w:type="dxa"/>
            <w:tcBorders>
              <w:top w:val="nil"/>
              <w:left w:val="nil"/>
              <w:bottom w:val="single" w:sz="4" w:space="0" w:color="auto"/>
              <w:right w:val="nil"/>
            </w:tcBorders>
            <w:hideMark/>
          </w:tcPr>
          <w:p w:rsidR="00992C1D" w:rsidRPr="00992C1D" w:rsidRDefault="00992C1D" w:rsidP="00992C1D">
            <w:pPr>
              <w:spacing w:after="0" w:line="240" w:lineRule="auto"/>
              <w:ind w:firstLine="720"/>
              <w:rPr>
                <w:rFonts w:ascii="Times New Roman" w:eastAsia="Times New Roman" w:hAnsi="Times New Roman" w:cs="Times New Roman"/>
                <w:sz w:val="24"/>
                <w:szCs w:val="24"/>
                <w:lang w:eastAsia="lv-LV"/>
              </w:rPr>
            </w:pPr>
            <w:r w:rsidRPr="00992C1D">
              <w:rPr>
                <w:rFonts w:ascii="Times New Roman" w:eastAsia="Times New Roman" w:hAnsi="Times New Roman" w:cs="Times New Roman"/>
                <w:sz w:val="24"/>
                <w:szCs w:val="24"/>
                <w:lang w:eastAsia="lv-LV"/>
              </w:rPr>
              <w:t>22.07.2019., 02.08.2019.</w:t>
            </w:r>
            <w:r w:rsidR="00785B21">
              <w:rPr>
                <w:rFonts w:ascii="Times New Roman" w:eastAsia="Times New Roman" w:hAnsi="Times New Roman" w:cs="Times New Roman"/>
                <w:sz w:val="24"/>
                <w:szCs w:val="24"/>
                <w:lang w:eastAsia="lv-LV"/>
              </w:rPr>
              <w:t xml:space="preserve">  06.08.2019.</w:t>
            </w:r>
          </w:p>
        </w:tc>
      </w:tr>
      <w:tr w:rsidR="00992C1D" w:rsidRPr="00992C1D" w:rsidTr="008F69D1">
        <w:tc>
          <w:tcPr>
            <w:tcW w:w="6345" w:type="dxa"/>
          </w:tcPr>
          <w:p w:rsidR="00992C1D" w:rsidRPr="00992C1D" w:rsidRDefault="00992C1D" w:rsidP="00992C1D">
            <w:pPr>
              <w:spacing w:after="0" w:line="240" w:lineRule="auto"/>
              <w:jc w:val="both"/>
              <w:rPr>
                <w:rFonts w:ascii="Times New Roman" w:eastAsia="Times New Roman" w:hAnsi="Times New Roman" w:cs="Times New Roman"/>
                <w:sz w:val="24"/>
                <w:szCs w:val="24"/>
                <w:lang w:eastAsia="lv-LV"/>
              </w:rPr>
            </w:pPr>
          </w:p>
        </w:tc>
        <w:tc>
          <w:tcPr>
            <w:tcW w:w="7938" w:type="dxa"/>
            <w:tcBorders>
              <w:top w:val="single" w:sz="4" w:space="0" w:color="auto"/>
              <w:left w:val="nil"/>
              <w:bottom w:val="nil"/>
              <w:right w:val="nil"/>
            </w:tcBorders>
          </w:tcPr>
          <w:p w:rsidR="00992C1D" w:rsidRPr="00992C1D" w:rsidRDefault="00992C1D" w:rsidP="00992C1D">
            <w:pPr>
              <w:spacing w:after="0" w:line="240" w:lineRule="auto"/>
              <w:ind w:firstLine="720"/>
              <w:rPr>
                <w:rFonts w:ascii="Times New Roman" w:eastAsia="Times New Roman" w:hAnsi="Times New Roman" w:cs="Times New Roman"/>
                <w:sz w:val="24"/>
                <w:szCs w:val="24"/>
                <w:lang w:eastAsia="lv-LV"/>
              </w:rPr>
            </w:pPr>
          </w:p>
        </w:tc>
      </w:tr>
      <w:tr w:rsidR="00992C1D" w:rsidRPr="00992C1D" w:rsidTr="008F69D1">
        <w:tc>
          <w:tcPr>
            <w:tcW w:w="6345" w:type="dxa"/>
            <w:hideMark/>
          </w:tcPr>
          <w:p w:rsidR="00992C1D" w:rsidRPr="00992C1D" w:rsidRDefault="00992C1D" w:rsidP="00992C1D">
            <w:pPr>
              <w:spacing w:after="0" w:line="240" w:lineRule="auto"/>
              <w:rPr>
                <w:rFonts w:ascii="Times New Roman" w:eastAsia="Times New Roman" w:hAnsi="Times New Roman" w:cs="Times New Roman"/>
                <w:sz w:val="24"/>
                <w:szCs w:val="24"/>
                <w:lang w:eastAsia="lv-LV"/>
              </w:rPr>
            </w:pPr>
            <w:r w:rsidRPr="00992C1D">
              <w:rPr>
                <w:rFonts w:ascii="Times New Roman" w:eastAsia="Times New Roman" w:hAnsi="Times New Roman" w:cs="Times New Roman"/>
                <w:sz w:val="24"/>
                <w:szCs w:val="24"/>
                <w:lang w:eastAsia="lv-LV"/>
              </w:rPr>
              <w:t>Saskaņošanas dalībnieki</w:t>
            </w:r>
          </w:p>
        </w:tc>
        <w:tc>
          <w:tcPr>
            <w:tcW w:w="7938" w:type="dxa"/>
            <w:hideMark/>
          </w:tcPr>
          <w:p w:rsidR="00992C1D" w:rsidRPr="00992C1D" w:rsidRDefault="00992C1D" w:rsidP="00992C1D">
            <w:pPr>
              <w:spacing w:after="0" w:line="240" w:lineRule="auto"/>
              <w:rPr>
                <w:rFonts w:ascii="Times New Roman" w:eastAsia="Times New Roman" w:hAnsi="Times New Roman" w:cs="Times New Roman"/>
                <w:sz w:val="24"/>
                <w:szCs w:val="24"/>
                <w:lang w:eastAsia="lv-LV"/>
              </w:rPr>
            </w:pPr>
            <w:r w:rsidRPr="00992C1D">
              <w:rPr>
                <w:rFonts w:ascii="Times New Roman" w:eastAsia="Times New Roman" w:hAnsi="Times New Roman" w:cs="Times New Roman"/>
                <w:sz w:val="24"/>
                <w:szCs w:val="24"/>
                <w:lang w:eastAsia="lv-LV"/>
              </w:rPr>
              <w:t xml:space="preserve">Izglītības un zinātnes ministrija, Finanšu ministrija, Tieslietu ministrija, Vides aizsardzības un reģionālās attīstības ministrija, Latvijas Lielo pilsētu asociācija un Latvijas Pašvaldību savienība. </w:t>
            </w:r>
          </w:p>
        </w:tc>
      </w:tr>
    </w:tbl>
    <w:p w:rsidR="00992C1D" w:rsidRPr="00992C1D" w:rsidRDefault="00992C1D" w:rsidP="00992C1D">
      <w:pPr>
        <w:spacing w:after="0" w:line="240" w:lineRule="auto"/>
        <w:rPr>
          <w:rFonts w:ascii="Times New Roman" w:eastAsia="Times New Roman" w:hAnsi="Times New Roman" w:cs="Times New Roman"/>
          <w:sz w:val="24"/>
          <w:szCs w:val="24"/>
          <w:lang w:eastAsia="lv-LV"/>
        </w:rPr>
      </w:pPr>
    </w:p>
    <w:tbl>
      <w:tblPr>
        <w:tblW w:w="14425" w:type="dxa"/>
        <w:tblLook w:val="00A0" w:firstRow="1" w:lastRow="0" w:firstColumn="1" w:lastColumn="0" w:noHBand="0" w:noVBand="0"/>
      </w:tblPr>
      <w:tblGrid>
        <w:gridCol w:w="6345"/>
        <w:gridCol w:w="8080"/>
      </w:tblGrid>
      <w:tr w:rsidR="00992C1D" w:rsidRPr="00992C1D" w:rsidTr="008F69D1">
        <w:trPr>
          <w:trHeight w:val="285"/>
        </w:trPr>
        <w:tc>
          <w:tcPr>
            <w:tcW w:w="6345" w:type="dxa"/>
            <w:hideMark/>
          </w:tcPr>
          <w:p w:rsidR="00992C1D" w:rsidRPr="00992C1D" w:rsidRDefault="00992C1D" w:rsidP="00992C1D">
            <w:pPr>
              <w:spacing w:after="0" w:line="240" w:lineRule="auto"/>
              <w:rPr>
                <w:rFonts w:ascii="Times New Roman" w:eastAsia="Times New Roman" w:hAnsi="Times New Roman" w:cs="Times New Roman"/>
                <w:sz w:val="24"/>
                <w:szCs w:val="24"/>
                <w:lang w:eastAsia="lv-LV"/>
              </w:rPr>
            </w:pPr>
            <w:r w:rsidRPr="00992C1D">
              <w:rPr>
                <w:rFonts w:ascii="Times New Roman" w:eastAsia="Times New Roman" w:hAnsi="Times New Roman" w:cs="Times New Roman"/>
                <w:sz w:val="24"/>
                <w:szCs w:val="24"/>
                <w:lang w:eastAsia="lv-LV"/>
              </w:rPr>
              <w:t>Saskaņošanas dalībnieki izskatīja šādu ministriju (citu institūciju) iebildumus</w:t>
            </w:r>
          </w:p>
        </w:tc>
        <w:tc>
          <w:tcPr>
            <w:tcW w:w="8080" w:type="dxa"/>
            <w:hideMark/>
          </w:tcPr>
          <w:p w:rsidR="00992C1D" w:rsidRPr="00992C1D" w:rsidRDefault="00992C1D" w:rsidP="00992C1D">
            <w:pPr>
              <w:spacing w:after="0" w:line="240" w:lineRule="auto"/>
              <w:ind w:left="34" w:firstLine="12"/>
              <w:jc w:val="both"/>
              <w:rPr>
                <w:rFonts w:ascii="Times New Roman" w:eastAsia="Times New Roman" w:hAnsi="Times New Roman" w:cs="Times New Roman"/>
                <w:sz w:val="24"/>
                <w:szCs w:val="24"/>
                <w:lang w:eastAsia="lv-LV"/>
              </w:rPr>
            </w:pPr>
            <w:r w:rsidRPr="00992C1D">
              <w:rPr>
                <w:rFonts w:ascii="Times New Roman" w:eastAsia="Times New Roman" w:hAnsi="Times New Roman" w:cs="Times New Roman"/>
                <w:sz w:val="24"/>
                <w:szCs w:val="24"/>
                <w:lang w:eastAsia="lv-LV"/>
              </w:rPr>
              <w:t>Tieslietu ministrija un Latvijas Pašvaldību savienība</w:t>
            </w:r>
          </w:p>
        </w:tc>
      </w:tr>
      <w:tr w:rsidR="00992C1D" w:rsidRPr="00992C1D" w:rsidTr="008F69D1">
        <w:trPr>
          <w:trHeight w:val="285"/>
        </w:trPr>
        <w:tc>
          <w:tcPr>
            <w:tcW w:w="6345" w:type="dxa"/>
          </w:tcPr>
          <w:p w:rsidR="00992C1D" w:rsidRPr="00992C1D" w:rsidRDefault="00992C1D" w:rsidP="00992C1D">
            <w:pPr>
              <w:spacing w:after="0" w:line="240" w:lineRule="auto"/>
              <w:rPr>
                <w:rFonts w:ascii="Times New Roman" w:eastAsia="Times New Roman" w:hAnsi="Times New Roman" w:cs="Times New Roman"/>
                <w:sz w:val="24"/>
                <w:szCs w:val="24"/>
                <w:lang w:eastAsia="lv-LV"/>
              </w:rPr>
            </w:pPr>
          </w:p>
        </w:tc>
        <w:tc>
          <w:tcPr>
            <w:tcW w:w="8080" w:type="dxa"/>
          </w:tcPr>
          <w:p w:rsidR="00992C1D" w:rsidRPr="00992C1D" w:rsidRDefault="00992C1D" w:rsidP="00992C1D">
            <w:pPr>
              <w:spacing w:after="0" w:line="240" w:lineRule="auto"/>
              <w:ind w:left="34" w:firstLine="12"/>
              <w:jc w:val="both"/>
              <w:rPr>
                <w:rFonts w:ascii="Times New Roman" w:eastAsia="Times New Roman" w:hAnsi="Times New Roman" w:cs="Times New Roman"/>
                <w:sz w:val="24"/>
                <w:szCs w:val="24"/>
                <w:lang w:eastAsia="lv-LV"/>
              </w:rPr>
            </w:pPr>
          </w:p>
        </w:tc>
      </w:tr>
      <w:tr w:rsidR="00992C1D" w:rsidRPr="00992C1D" w:rsidTr="008F69D1">
        <w:trPr>
          <w:trHeight w:val="285"/>
        </w:trPr>
        <w:tc>
          <w:tcPr>
            <w:tcW w:w="6345" w:type="dxa"/>
            <w:hideMark/>
          </w:tcPr>
          <w:p w:rsidR="00992C1D" w:rsidRPr="00992C1D" w:rsidRDefault="00992C1D" w:rsidP="00992C1D">
            <w:pPr>
              <w:spacing w:after="0" w:line="240" w:lineRule="auto"/>
              <w:rPr>
                <w:rFonts w:ascii="Times New Roman" w:eastAsia="Times New Roman" w:hAnsi="Times New Roman" w:cs="Times New Roman"/>
                <w:sz w:val="24"/>
                <w:szCs w:val="24"/>
                <w:lang w:eastAsia="lv-LV"/>
              </w:rPr>
            </w:pPr>
            <w:r w:rsidRPr="00992C1D">
              <w:rPr>
                <w:rFonts w:ascii="Times New Roman" w:eastAsia="Times New Roman" w:hAnsi="Times New Roman" w:cs="Times New Roman"/>
                <w:sz w:val="24"/>
                <w:szCs w:val="24"/>
                <w:lang w:eastAsia="lv-LV"/>
              </w:rPr>
              <w:t>Ministrijas (citas institūcijas), kuras nav ieradušās uz sanāksmi vai kuras nav atbildējušas uz uzaicinājumu piedalīties elektroniskajā saskaņošanā</w:t>
            </w:r>
          </w:p>
        </w:tc>
        <w:tc>
          <w:tcPr>
            <w:tcW w:w="8080" w:type="dxa"/>
            <w:hideMark/>
          </w:tcPr>
          <w:p w:rsidR="00992C1D" w:rsidRPr="00992C1D" w:rsidRDefault="00992C1D" w:rsidP="00992C1D">
            <w:pPr>
              <w:spacing w:after="0" w:line="240" w:lineRule="auto"/>
              <w:ind w:left="34" w:firstLine="12"/>
              <w:jc w:val="both"/>
              <w:rPr>
                <w:rFonts w:ascii="Times New Roman" w:eastAsia="Times New Roman" w:hAnsi="Times New Roman" w:cs="Times New Roman"/>
                <w:sz w:val="24"/>
                <w:szCs w:val="24"/>
                <w:lang w:eastAsia="lv-LV"/>
              </w:rPr>
            </w:pPr>
          </w:p>
        </w:tc>
      </w:tr>
    </w:tbl>
    <w:p w:rsidR="00992C1D" w:rsidRPr="00992C1D" w:rsidRDefault="00992C1D" w:rsidP="00992C1D">
      <w:pPr>
        <w:spacing w:after="0" w:line="240" w:lineRule="auto"/>
        <w:ind w:firstLine="720"/>
        <w:jc w:val="both"/>
        <w:rPr>
          <w:rFonts w:ascii="Times New Roman" w:eastAsia="Times New Roman" w:hAnsi="Times New Roman" w:cs="Times New Roman"/>
          <w:sz w:val="24"/>
          <w:szCs w:val="24"/>
          <w:lang w:eastAsia="lv-LV"/>
        </w:rPr>
      </w:pPr>
    </w:p>
    <w:p w:rsidR="00992C1D" w:rsidRPr="00992C1D" w:rsidRDefault="00992C1D" w:rsidP="00992C1D">
      <w:pPr>
        <w:spacing w:after="0" w:line="240" w:lineRule="auto"/>
        <w:jc w:val="center"/>
        <w:rPr>
          <w:rFonts w:ascii="Times New Roman" w:eastAsia="Times New Roman" w:hAnsi="Times New Roman" w:cs="Times New Roman"/>
          <w:b/>
          <w:sz w:val="24"/>
          <w:szCs w:val="24"/>
          <w:lang w:eastAsia="lv-LV"/>
        </w:rPr>
      </w:pPr>
      <w:r w:rsidRPr="00992C1D">
        <w:rPr>
          <w:rFonts w:ascii="Times New Roman" w:eastAsia="Times New Roman" w:hAnsi="Times New Roman" w:cs="Times New Roman"/>
          <w:b/>
          <w:sz w:val="24"/>
          <w:szCs w:val="24"/>
          <w:lang w:eastAsia="lv-LV"/>
        </w:rPr>
        <w:br w:type="page"/>
      </w:r>
      <w:r w:rsidRPr="00992C1D">
        <w:rPr>
          <w:rFonts w:ascii="Times New Roman" w:eastAsia="Times New Roman" w:hAnsi="Times New Roman" w:cs="Times New Roman"/>
          <w:b/>
          <w:sz w:val="24"/>
          <w:szCs w:val="24"/>
          <w:lang w:eastAsia="lv-LV"/>
        </w:rPr>
        <w:lastRenderedPageBreak/>
        <w:t>II. Jautājumi, par kuriem saskaņošanā vienošanās ir panākta</w:t>
      </w:r>
    </w:p>
    <w:p w:rsidR="00992C1D" w:rsidRPr="00992C1D" w:rsidRDefault="00992C1D" w:rsidP="00992C1D">
      <w:pPr>
        <w:spacing w:after="0" w:line="240" w:lineRule="auto"/>
        <w:ind w:firstLine="720"/>
        <w:jc w:val="both"/>
        <w:rPr>
          <w:rFonts w:ascii="Times New Roman" w:eastAsia="Times New Roman" w:hAnsi="Times New Roman" w:cs="Times New Roman"/>
          <w:sz w:val="24"/>
          <w:szCs w:val="24"/>
          <w:lang w:eastAsia="lv-LV"/>
        </w:rPr>
      </w:pPr>
    </w:p>
    <w:tbl>
      <w:tblPr>
        <w:tblW w:w="14876"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7"/>
        <w:gridCol w:w="3085"/>
        <w:gridCol w:w="4392"/>
        <w:gridCol w:w="30"/>
        <w:gridCol w:w="3260"/>
        <w:gridCol w:w="3402"/>
      </w:tblGrid>
      <w:tr w:rsidR="00992C1D" w:rsidRPr="00992C1D" w:rsidTr="00FF3BA2">
        <w:tc>
          <w:tcPr>
            <w:tcW w:w="707" w:type="dxa"/>
            <w:tcBorders>
              <w:top w:val="single" w:sz="6" w:space="0" w:color="000000"/>
              <w:left w:val="single" w:sz="6" w:space="0" w:color="000000"/>
              <w:bottom w:val="single" w:sz="6" w:space="0" w:color="000000"/>
              <w:right w:val="single" w:sz="6" w:space="0" w:color="000000"/>
            </w:tcBorders>
            <w:vAlign w:val="center"/>
            <w:hideMark/>
          </w:tcPr>
          <w:p w:rsidR="00992C1D" w:rsidRPr="00992C1D" w:rsidRDefault="00992C1D" w:rsidP="00992C1D">
            <w:pPr>
              <w:spacing w:after="0" w:line="240" w:lineRule="auto"/>
              <w:jc w:val="center"/>
              <w:rPr>
                <w:rFonts w:ascii="Times New Roman" w:eastAsia="Times New Roman" w:hAnsi="Times New Roman" w:cs="Times New Roman"/>
                <w:sz w:val="24"/>
                <w:szCs w:val="24"/>
                <w:lang w:eastAsia="lv-LV"/>
              </w:rPr>
            </w:pPr>
            <w:bookmarkStart w:id="0" w:name="_Hlk8660203"/>
            <w:r w:rsidRPr="00992C1D">
              <w:rPr>
                <w:rFonts w:ascii="Times New Roman" w:eastAsia="Times New Roman" w:hAnsi="Times New Roman" w:cs="Times New Roman"/>
                <w:sz w:val="24"/>
                <w:szCs w:val="24"/>
                <w:lang w:eastAsia="lv-LV"/>
              </w:rPr>
              <w:t>Nr. p. k.</w:t>
            </w:r>
          </w:p>
        </w:tc>
        <w:tc>
          <w:tcPr>
            <w:tcW w:w="3085" w:type="dxa"/>
            <w:tcBorders>
              <w:top w:val="single" w:sz="6" w:space="0" w:color="000000"/>
              <w:left w:val="single" w:sz="6" w:space="0" w:color="000000"/>
              <w:bottom w:val="single" w:sz="6" w:space="0" w:color="000000"/>
              <w:right w:val="single" w:sz="6" w:space="0" w:color="000000"/>
            </w:tcBorders>
            <w:vAlign w:val="center"/>
            <w:hideMark/>
          </w:tcPr>
          <w:p w:rsidR="00992C1D" w:rsidRPr="00992C1D" w:rsidRDefault="00992C1D" w:rsidP="00992C1D">
            <w:pPr>
              <w:spacing w:after="0" w:line="240" w:lineRule="auto"/>
              <w:ind w:firstLine="12"/>
              <w:jc w:val="center"/>
              <w:rPr>
                <w:rFonts w:ascii="Times New Roman" w:eastAsia="Times New Roman" w:hAnsi="Times New Roman" w:cs="Times New Roman"/>
                <w:sz w:val="24"/>
                <w:szCs w:val="24"/>
                <w:lang w:eastAsia="lv-LV"/>
              </w:rPr>
            </w:pPr>
            <w:r w:rsidRPr="00992C1D">
              <w:rPr>
                <w:rFonts w:ascii="Times New Roman" w:eastAsia="Times New Roman" w:hAnsi="Times New Roman" w:cs="Times New Roman"/>
                <w:sz w:val="24"/>
                <w:szCs w:val="24"/>
                <w:lang w:eastAsia="lv-LV"/>
              </w:rPr>
              <w:t>Saskaņošanai nosūtītā projekta redakcija (konkrēta punkta (panta) redakcija)</w:t>
            </w:r>
          </w:p>
        </w:tc>
        <w:tc>
          <w:tcPr>
            <w:tcW w:w="4392" w:type="dxa"/>
            <w:tcBorders>
              <w:top w:val="single" w:sz="6" w:space="0" w:color="000000"/>
              <w:left w:val="single" w:sz="6" w:space="0" w:color="000000"/>
              <w:bottom w:val="single" w:sz="6" w:space="0" w:color="000000"/>
              <w:right w:val="single" w:sz="6" w:space="0" w:color="000000"/>
            </w:tcBorders>
            <w:vAlign w:val="center"/>
            <w:hideMark/>
          </w:tcPr>
          <w:p w:rsidR="00992C1D" w:rsidRPr="00992C1D" w:rsidRDefault="00992C1D" w:rsidP="00992C1D">
            <w:pPr>
              <w:spacing w:after="0" w:line="240" w:lineRule="auto"/>
              <w:ind w:right="3"/>
              <w:jc w:val="center"/>
              <w:rPr>
                <w:rFonts w:ascii="Times New Roman" w:eastAsia="Times New Roman" w:hAnsi="Times New Roman" w:cs="Times New Roman"/>
                <w:sz w:val="24"/>
                <w:szCs w:val="24"/>
                <w:lang w:eastAsia="lv-LV"/>
              </w:rPr>
            </w:pPr>
            <w:r w:rsidRPr="00992C1D">
              <w:rPr>
                <w:rFonts w:ascii="Times New Roman" w:eastAsia="Times New Roman" w:hAnsi="Times New Roman" w:cs="Times New Roman"/>
                <w:sz w:val="24"/>
                <w:szCs w:val="24"/>
                <w:lang w:eastAsia="lv-LV"/>
              </w:rPr>
              <w:t>Atzinumā norādītais ministrijas (citas institūcijas) iebildums, kā arī saskaņošanā papildus izteiktais iebildums par projekta konkrēto punktu (pantu)</w:t>
            </w:r>
          </w:p>
        </w:tc>
        <w:tc>
          <w:tcPr>
            <w:tcW w:w="3290" w:type="dxa"/>
            <w:gridSpan w:val="2"/>
            <w:tcBorders>
              <w:top w:val="single" w:sz="6" w:space="0" w:color="000000"/>
              <w:left w:val="single" w:sz="6" w:space="0" w:color="000000"/>
              <w:bottom w:val="single" w:sz="6" w:space="0" w:color="000000"/>
              <w:right w:val="single" w:sz="6" w:space="0" w:color="000000"/>
            </w:tcBorders>
            <w:vAlign w:val="center"/>
            <w:hideMark/>
          </w:tcPr>
          <w:p w:rsidR="00992C1D" w:rsidRPr="00992C1D" w:rsidRDefault="00992C1D" w:rsidP="00992C1D">
            <w:pPr>
              <w:spacing w:after="0" w:line="240" w:lineRule="auto"/>
              <w:ind w:firstLine="21"/>
              <w:jc w:val="center"/>
              <w:rPr>
                <w:rFonts w:ascii="Times New Roman" w:eastAsia="Times New Roman" w:hAnsi="Times New Roman" w:cs="Times New Roman"/>
                <w:sz w:val="24"/>
                <w:szCs w:val="24"/>
                <w:lang w:eastAsia="lv-LV"/>
              </w:rPr>
            </w:pPr>
            <w:r w:rsidRPr="00992C1D">
              <w:rPr>
                <w:rFonts w:ascii="Times New Roman" w:eastAsia="Times New Roman" w:hAnsi="Times New Roman" w:cs="Times New Roman"/>
                <w:sz w:val="24"/>
                <w:szCs w:val="24"/>
                <w:lang w:eastAsia="lv-LV"/>
              </w:rPr>
              <w:t>Atbildīgās ministrijas norāde par to, ka iebildums ir ņemts vērā, vai informācija par saskaņošanā panākto alternatīvo risinājumu</w:t>
            </w:r>
          </w:p>
        </w:tc>
        <w:tc>
          <w:tcPr>
            <w:tcW w:w="3402" w:type="dxa"/>
            <w:tcBorders>
              <w:top w:val="single" w:sz="4" w:space="0" w:color="auto"/>
              <w:left w:val="single" w:sz="4" w:space="0" w:color="auto"/>
              <w:bottom w:val="single" w:sz="4" w:space="0" w:color="auto"/>
              <w:right w:val="single" w:sz="4" w:space="0" w:color="auto"/>
            </w:tcBorders>
            <w:vAlign w:val="center"/>
            <w:hideMark/>
          </w:tcPr>
          <w:p w:rsidR="00992C1D" w:rsidRPr="00992C1D" w:rsidRDefault="00992C1D" w:rsidP="00992C1D">
            <w:pPr>
              <w:spacing w:after="0" w:line="240" w:lineRule="auto"/>
              <w:jc w:val="center"/>
              <w:rPr>
                <w:rFonts w:ascii="Times New Roman" w:eastAsia="Times New Roman" w:hAnsi="Times New Roman" w:cs="Times New Roman"/>
                <w:sz w:val="24"/>
                <w:szCs w:val="24"/>
                <w:lang w:eastAsia="lv-LV"/>
              </w:rPr>
            </w:pPr>
            <w:r w:rsidRPr="00992C1D">
              <w:rPr>
                <w:rFonts w:ascii="Times New Roman" w:eastAsia="Times New Roman" w:hAnsi="Times New Roman" w:cs="Times New Roman"/>
                <w:sz w:val="24"/>
                <w:szCs w:val="24"/>
                <w:lang w:eastAsia="lv-LV"/>
              </w:rPr>
              <w:t>Projekta attiecīgā punkta (panta) galīgā redakcija</w:t>
            </w:r>
          </w:p>
        </w:tc>
      </w:tr>
      <w:tr w:rsidR="00992C1D" w:rsidRPr="00992C1D" w:rsidTr="00FF3BA2">
        <w:tc>
          <w:tcPr>
            <w:tcW w:w="707" w:type="dxa"/>
            <w:tcBorders>
              <w:top w:val="single" w:sz="6" w:space="0" w:color="000000"/>
              <w:left w:val="single" w:sz="6" w:space="0" w:color="000000"/>
              <w:bottom w:val="single" w:sz="6" w:space="0" w:color="000000"/>
              <w:right w:val="single" w:sz="6" w:space="0" w:color="000000"/>
            </w:tcBorders>
            <w:hideMark/>
          </w:tcPr>
          <w:p w:rsidR="00992C1D" w:rsidRPr="00992C1D" w:rsidRDefault="00992C1D" w:rsidP="00992C1D">
            <w:pPr>
              <w:spacing w:after="0" w:line="240" w:lineRule="auto"/>
              <w:jc w:val="center"/>
              <w:rPr>
                <w:rFonts w:ascii="Times New Roman" w:eastAsia="Times New Roman" w:hAnsi="Times New Roman" w:cs="Times New Roman"/>
                <w:sz w:val="20"/>
                <w:szCs w:val="20"/>
                <w:lang w:eastAsia="lv-LV"/>
              </w:rPr>
            </w:pPr>
            <w:r w:rsidRPr="00992C1D">
              <w:rPr>
                <w:rFonts w:ascii="Times New Roman" w:eastAsia="Times New Roman" w:hAnsi="Times New Roman" w:cs="Times New Roman"/>
                <w:sz w:val="20"/>
                <w:szCs w:val="20"/>
                <w:lang w:eastAsia="lv-LV"/>
              </w:rPr>
              <w:t>1</w:t>
            </w:r>
          </w:p>
        </w:tc>
        <w:tc>
          <w:tcPr>
            <w:tcW w:w="3085" w:type="dxa"/>
            <w:tcBorders>
              <w:top w:val="single" w:sz="6" w:space="0" w:color="000000"/>
              <w:left w:val="single" w:sz="6" w:space="0" w:color="000000"/>
              <w:bottom w:val="single" w:sz="6" w:space="0" w:color="000000"/>
              <w:right w:val="single" w:sz="6" w:space="0" w:color="000000"/>
            </w:tcBorders>
            <w:hideMark/>
          </w:tcPr>
          <w:p w:rsidR="00992C1D" w:rsidRPr="00992C1D" w:rsidRDefault="00992C1D" w:rsidP="00992C1D">
            <w:pPr>
              <w:spacing w:after="0" w:line="240" w:lineRule="auto"/>
              <w:ind w:firstLine="720"/>
              <w:jc w:val="center"/>
              <w:rPr>
                <w:rFonts w:ascii="Times New Roman" w:eastAsia="Times New Roman" w:hAnsi="Times New Roman" w:cs="Times New Roman"/>
                <w:sz w:val="20"/>
                <w:szCs w:val="20"/>
                <w:lang w:eastAsia="lv-LV"/>
              </w:rPr>
            </w:pPr>
            <w:r w:rsidRPr="00992C1D">
              <w:rPr>
                <w:rFonts w:ascii="Times New Roman" w:eastAsia="Times New Roman" w:hAnsi="Times New Roman" w:cs="Times New Roman"/>
                <w:sz w:val="20"/>
                <w:szCs w:val="20"/>
                <w:lang w:eastAsia="lv-LV"/>
              </w:rPr>
              <w:t>2</w:t>
            </w:r>
          </w:p>
        </w:tc>
        <w:tc>
          <w:tcPr>
            <w:tcW w:w="4392" w:type="dxa"/>
            <w:tcBorders>
              <w:top w:val="single" w:sz="6" w:space="0" w:color="000000"/>
              <w:left w:val="single" w:sz="6" w:space="0" w:color="000000"/>
              <w:bottom w:val="single" w:sz="6" w:space="0" w:color="000000"/>
              <w:right w:val="single" w:sz="6" w:space="0" w:color="000000"/>
            </w:tcBorders>
            <w:hideMark/>
          </w:tcPr>
          <w:p w:rsidR="00992C1D" w:rsidRPr="00992C1D" w:rsidRDefault="00992C1D" w:rsidP="00992C1D">
            <w:pPr>
              <w:spacing w:after="0" w:line="240" w:lineRule="auto"/>
              <w:ind w:firstLine="720"/>
              <w:jc w:val="center"/>
              <w:rPr>
                <w:rFonts w:ascii="Times New Roman" w:eastAsia="Times New Roman" w:hAnsi="Times New Roman" w:cs="Times New Roman"/>
                <w:sz w:val="20"/>
                <w:szCs w:val="20"/>
                <w:lang w:eastAsia="lv-LV"/>
              </w:rPr>
            </w:pPr>
            <w:r w:rsidRPr="00992C1D">
              <w:rPr>
                <w:rFonts w:ascii="Times New Roman" w:eastAsia="Times New Roman" w:hAnsi="Times New Roman" w:cs="Times New Roman"/>
                <w:sz w:val="20"/>
                <w:szCs w:val="20"/>
                <w:lang w:eastAsia="lv-LV"/>
              </w:rPr>
              <w:t>3</w:t>
            </w:r>
          </w:p>
        </w:tc>
        <w:tc>
          <w:tcPr>
            <w:tcW w:w="3290" w:type="dxa"/>
            <w:gridSpan w:val="2"/>
            <w:tcBorders>
              <w:top w:val="single" w:sz="6" w:space="0" w:color="000000"/>
              <w:left w:val="single" w:sz="6" w:space="0" w:color="000000"/>
              <w:bottom w:val="single" w:sz="6" w:space="0" w:color="000000"/>
              <w:right w:val="single" w:sz="6" w:space="0" w:color="000000"/>
            </w:tcBorders>
            <w:hideMark/>
          </w:tcPr>
          <w:p w:rsidR="00992C1D" w:rsidRPr="00992C1D" w:rsidRDefault="00992C1D" w:rsidP="00992C1D">
            <w:pPr>
              <w:spacing w:after="0" w:line="240" w:lineRule="auto"/>
              <w:ind w:firstLine="720"/>
              <w:jc w:val="center"/>
              <w:rPr>
                <w:rFonts w:ascii="Times New Roman" w:eastAsia="Times New Roman" w:hAnsi="Times New Roman" w:cs="Times New Roman"/>
                <w:sz w:val="20"/>
                <w:szCs w:val="20"/>
                <w:lang w:eastAsia="lv-LV"/>
              </w:rPr>
            </w:pPr>
            <w:r w:rsidRPr="00992C1D">
              <w:rPr>
                <w:rFonts w:ascii="Times New Roman" w:eastAsia="Times New Roman" w:hAnsi="Times New Roman" w:cs="Times New Roman"/>
                <w:sz w:val="20"/>
                <w:szCs w:val="20"/>
                <w:lang w:eastAsia="lv-LV"/>
              </w:rPr>
              <w:t>4</w:t>
            </w:r>
          </w:p>
        </w:tc>
        <w:tc>
          <w:tcPr>
            <w:tcW w:w="3402" w:type="dxa"/>
            <w:tcBorders>
              <w:top w:val="single" w:sz="4" w:space="0" w:color="auto"/>
              <w:left w:val="single" w:sz="4" w:space="0" w:color="auto"/>
              <w:bottom w:val="single" w:sz="4" w:space="0" w:color="auto"/>
              <w:right w:val="single" w:sz="4" w:space="0" w:color="auto"/>
            </w:tcBorders>
            <w:hideMark/>
          </w:tcPr>
          <w:p w:rsidR="00992C1D" w:rsidRPr="00992C1D" w:rsidRDefault="00992C1D" w:rsidP="00992C1D">
            <w:pPr>
              <w:spacing w:after="0" w:line="240" w:lineRule="auto"/>
              <w:jc w:val="center"/>
              <w:rPr>
                <w:rFonts w:ascii="Times New Roman" w:eastAsia="Times New Roman" w:hAnsi="Times New Roman" w:cs="Times New Roman"/>
                <w:sz w:val="20"/>
                <w:szCs w:val="20"/>
                <w:lang w:eastAsia="lv-LV"/>
              </w:rPr>
            </w:pPr>
            <w:r w:rsidRPr="00992C1D">
              <w:rPr>
                <w:rFonts w:ascii="Times New Roman" w:eastAsia="Times New Roman" w:hAnsi="Times New Roman" w:cs="Times New Roman"/>
                <w:sz w:val="20"/>
                <w:szCs w:val="20"/>
                <w:lang w:eastAsia="lv-LV"/>
              </w:rPr>
              <w:t>5</w:t>
            </w:r>
          </w:p>
        </w:tc>
      </w:tr>
      <w:tr w:rsidR="00992C1D" w:rsidRPr="00992C1D" w:rsidTr="00FF3BA2">
        <w:tc>
          <w:tcPr>
            <w:tcW w:w="707" w:type="dxa"/>
            <w:tcBorders>
              <w:top w:val="single" w:sz="6" w:space="0" w:color="000000"/>
              <w:left w:val="single" w:sz="6" w:space="0" w:color="000000"/>
              <w:bottom w:val="single" w:sz="6" w:space="0" w:color="000000"/>
              <w:right w:val="single" w:sz="6" w:space="0" w:color="000000"/>
            </w:tcBorders>
            <w:hideMark/>
          </w:tcPr>
          <w:p w:rsidR="00992C1D" w:rsidRPr="00992C1D" w:rsidRDefault="00992C1D" w:rsidP="00992C1D">
            <w:pPr>
              <w:spacing w:after="0" w:line="240" w:lineRule="auto"/>
              <w:jc w:val="center"/>
              <w:rPr>
                <w:rFonts w:ascii="Times New Roman" w:eastAsia="Times New Roman" w:hAnsi="Times New Roman" w:cs="Times New Roman"/>
                <w:sz w:val="24"/>
                <w:szCs w:val="24"/>
                <w:lang w:eastAsia="lv-LV"/>
              </w:rPr>
            </w:pPr>
            <w:r w:rsidRPr="00992C1D">
              <w:rPr>
                <w:rFonts w:ascii="Times New Roman" w:eastAsia="Times New Roman" w:hAnsi="Times New Roman" w:cs="Times New Roman"/>
                <w:sz w:val="24"/>
                <w:szCs w:val="24"/>
                <w:lang w:eastAsia="lv-LV"/>
              </w:rPr>
              <w:t>1.</w:t>
            </w:r>
          </w:p>
        </w:tc>
        <w:tc>
          <w:tcPr>
            <w:tcW w:w="3085" w:type="dxa"/>
            <w:tcBorders>
              <w:top w:val="single" w:sz="6" w:space="0" w:color="000000"/>
              <w:left w:val="single" w:sz="6" w:space="0" w:color="000000"/>
              <w:bottom w:val="single" w:sz="6" w:space="0" w:color="000000"/>
              <w:right w:val="single" w:sz="6" w:space="0" w:color="000000"/>
            </w:tcBorders>
            <w:hideMark/>
          </w:tcPr>
          <w:p w:rsidR="00992C1D" w:rsidRPr="00992C1D" w:rsidRDefault="00992C1D" w:rsidP="00992C1D">
            <w:pPr>
              <w:spacing w:after="0" w:line="240" w:lineRule="auto"/>
              <w:ind w:firstLine="169"/>
              <w:jc w:val="both"/>
              <w:rPr>
                <w:rFonts w:ascii="Times New Roman" w:eastAsia="Times New Roman" w:hAnsi="Times New Roman" w:cs="Times New Roman"/>
                <w:sz w:val="24"/>
                <w:szCs w:val="24"/>
                <w:lang w:eastAsia="lv-LV"/>
              </w:rPr>
            </w:pPr>
            <w:r w:rsidRPr="00992C1D">
              <w:rPr>
                <w:rFonts w:ascii="Times New Roman" w:eastAsia="Times New Roman" w:hAnsi="Times New Roman" w:cs="Times New Roman"/>
                <w:sz w:val="24"/>
                <w:szCs w:val="24"/>
                <w:lang w:eastAsia="lv-LV"/>
              </w:rPr>
              <w:t>1.6. svītrot 7.2.apakšpunktu.</w:t>
            </w:r>
          </w:p>
        </w:tc>
        <w:tc>
          <w:tcPr>
            <w:tcW w:w="4392" w:type="dxa"/>
            <w:tcBorders>
              <w:top w:val="single" w:sz="6" w:space="0" w:color="000000"/>
              <w:left w:val="single" w:sz="6" w:space="0" w:color="000000"/>
              <w:bottom w:val="single" w:sz="6" w:space="0" w:color="000000"/>
              <w:right w:val="single" w:sz="6" w:space="0" w:color="000000"/>
            </w:tcBorders>
            <w:hideMark/>
          </w:tcPr>
          <w:p w:rsidR="00992C1D" w:rsidRPr="00992C1D" w:rsidRDefault="00992C1D" w:rsidP="00992C1D">
            <w:pPr>
              <w:spacing w:after="0" w:line="240" w:lineRule="auto"/>
              <w:ind w:firstLine="317"/>
              <w:jc w:val="both"/>
              <w:rPr>
                <w:rFonts w:ascii="Times New Roman" w:eastAsia="Times New Roman" w:hAnsi="Times New Roman" w:cs="Times New Roman"/>
                <w:b/>
                <w:sz w:val="24"/>
                <w:szCs w:val="24"/>
                <w:lang w:eastAsia="lv-LV"/>
              </w:rPr>
            </w:pPr>
            <w:r w:rsidRPr="00992C1D">
              <w:rPr>
                <w:rFonts w:ascii="Times New Roman" w:eastAsia="Times New Roman" w:hAnsi="Times New Roman" w:cs="Times New Roman"/>
                <w:b/>
                <w:sz w:val="24"/>
                <w:szCs w:val="24"/>
                <w:lang w:eastAsia="lv-LV"/>
              </w:rPr>
              <w:t>Latvijas Pašvaldību savienība:</w:t>
            </w:r>
          </w:p>
          <w:p w:rsidR="00992C1D" w:rsidRPr="00992C1D" w:rsidRDefault="00992C1D" w:rsidP="00992C1D">
            <w:pPr>
              <w:spacing w:after="0" w:line="240" w:lineRule="auto"/>
              <w:ind w:firstLine="317"/>
              <w:jc w:val="both"/>
              <w:rPr>
                <w:rFonts w:ascii="Times New Roman" w:eastAsia="Times New Roman" w:hAnsi="Times New Roman" w:cs="Times New Roman"/>
                <w:sz w:val="24"/>
                <w:szCs w:val="24"/>
                <w:lang w:eastAsia="lv-LV"/>
              </w:rPr>
            </w:pPr>
          </w:p>
          <w:p w:rsidR="00992C1D" w:rsidRPr="00992C1D" w:rsidRDefault="00992C1D" w:rsidP="00FF3BA2">
            <w:pPr>
              <w:spacing w:before="75" w:after="75" w:line="240" w:lineRule="auto"/>
              <w:ind w:firstLine="318"/>
              <w:contextualSpacing/>
              <w:jc w:val="both"/>
              <w:rPr>
                <w:rFonts w:ascii="Times New Roman" w:eastAsia="Times New Roman" w:hAnsi="Times New Roman" w:cs="Times New Roman"/>
                <w:sz w:val="24"/>
                <w:szCs w:val="24"/>
                <w:lang w:eastAsia="lv-LV"/>
              </w:rPr>
            </w:pPr>
            <w:r w:rsidRPr="00992C1D">
              <w:rPr>
                <w:rFonts w:ascii="Times New Roman" w:eastAsia="Times New Roman" w:hAnsi="Times New Roman" w:cs="Times New Roman"/>
                <w:sz w:val="24"/>
                <w:szCs w:val="24"/>
                <w:lang w:eastAsia="lv-LV"/>
              </w:rPr>
              <w:t xml:space="preserve">Praksē Rīgas Sociālais dienests jau šobrīd neprasa klientam pievienot atzinumu, ja datus par konkrēto klientu jau redzam </w:t>
            </w:r>
            <w:r w:rsidR="00FF3BA2">
              <w:rPr>
                <w:rFonts w:ascii="Times New Roman" w:eastAsia="Times New Roman" w:hAnsi="Times New Roman" w:cs="Times New Roman"/>
                <w:sz w:val="24"/>
                <w:szCs w:val="24"/>
                <w:lang w:eastAsia="lv-LV"/>
              </w:rPr>
              <w:t xml:space="preserve">Veselības un darbspēju ekspertīzes ārstu valsts komisija (turpmāk – </w:t>
            </w:r>
            <w:r w:rsidRPr="00992C1D">
              <w:rPr>
                <w:rFonts w:ascii="Times New Roman" w:eastAsia="Times New Roman" w:hAnsi="Times New Roman" w:cs="Times New Roman"/>
                <w:sz w:val="24"/>
                <w:szCs w:val="24"/>
                <w:lang w:eastAsia="lv-LV"/>
              </w:rPr>
              <w:t>VDEĀVK</w:t>
            </w:r>
            <w:r w:rsidR="00FF3BA2">
              <w:rPr>
                <w:rFonts w:ascii="Times New Roman" w:eastAsia="Times New Roman" w:hAnsi="Times New Roman" w:cs="Times New Roman"/>
                <w:sz w:val="24"/>
                <w:szCs w:val="24"/>
                <w:lang w:eastAsia="lv-LV"/>
              </w:rPr>
              <w:t>)</w:t>
            </w:r>
            <w:r w:rsidRPr="00992C1D">
              <w:rPr>
                <w:rFonts w:ascii="Times New Roman" w:eastAsia="Times New Roman" w:hAnsi="Times New Roman" w:cs="Times New Roman"/>
                <w:sz w:val="24"/>
                <w:szCs w:val="24"/>
                <w:lang w:eastAsia="lv-LV"/>
              </w:rPr>
              <w:t xml:space="preserve"> informatīvajā sistēmā. Tomēr ir gadījumi, kad pievienot atzinumu papīra formātā pie iesnieguma ir klienta interesēs, jo terminētajām grupām VDEĀVK informatīvajā sistēmā datus ievieto tikai pēc iepriekšējā termiņa beigām, lai arī lēmums par atkārtotu invaliditātes grupas piešķiršanu un atzinuma piešķiršanu jau ir pieņemts un izsniegts personai.</w:t>
            </w:r>
          </w:p>
          <w:p w:rsidR="00992C1D" w:rsidRPr="00992C1D" w:rsidRDefault="00992C1D" w:rsidP="00FF3BA2">
            <w:pPr>
              <w:spacing w:before="75" w:after="75" w:line="240" w:lineRule="auto"/>
              <w:ind w:firstLine="318"/>
              <w:contextualSpacing/>
              <w:jc w:val="both"/>
              <w:rPr>
                <w:rFonts w:ascii="Times New Roman" w:eastAsia="Times New Roman" w:hAnsi="Times New Roman" w:cs="Times New Roman"/>
                <w:sz w:val="24"/>
                <w:szCs w:val="24"/>
                <w:lang w:eastAsia="lv-LV"/>
              </w:rPr>
            </w:pPr>
            <w:r w:rsidRPr="00992C1D">
              <w:rPr>
                <w:rFonts w:ascii="Times New Roman" w:eastAsia="Times New Roman" w:hAnsi="Times New Roman" w:cs="Times New Roman"/>
                <w:sz w:val="24"/>
                <w:szCs w:val="24"/>
                <w:lang w:eastAsia="lv-LV"/>
              </w:rPr>
              <w:t>Ieteikums VDEĀVK, lai dati par personai piešķirto invaliditāti tiktu ievietoti VDEĀVK informatīvajā sistēmā uzreiz pēc lēmuma pieņemšanas.</w:t>
            </w:r>
          </w:p>
          <w:p w:rsidR="00992C1D" w:rsidRPr="00992C1D" w:rsidRDefault="00992C1D" w:rsidP="00FF3BA2">
            <w:pPr>
              <w:spacing w:before="75" w:after="75" w:line="240" w:lineRule="auto"/>
              <w:ind w:firstLine="318"/>
              <w:contextualSpacing/>
              <w:jc w:val="both"/>
              <w:rPr>
                <w:rFonts w:ascii="Times New Roman" w:eastAsia="Times New Roman" w:hAnsi="Times New Roman" w:cs="Times New Roman"/>
                <w:sz w:val="24"/>
                <w:szCs w:val="24"/>
                <w:lang w:eastAsia="lv-LV"/>
              </w:rPr>
            </w:pPr>
            <w:r w:rsidRPr="00992C1D">
              <w:rPr>
                <w:rFonts w:ascii="Times New Roman" w:eastAsia="Times New Roman" w:hAnsi="Times New Roman" w:cs="Times New Roman"/>
                <w:sz w:val="24"/>
                <w:szCs w:val="24"/>
                <w:lang w:eastAsia="lv-LV"/>
              </w:rPr>
              <w:t xml:space="preserve">Pašvaldības norāda, ka praksē ir gadījumi, ka dati ir neprecīzi, piemēram, klientam ir papīra formātā lēmums/atzinums, bet SOPĀ datu nav.  Kā arī ir gadījumi, kad darbiniekam </w:t>
            </w:r>
            <w:r w:rsidRPr="00992C1D">
              <w:rPr>
                <w:rFonts w:ascii="Times New Roman" w:eastAsia="Times New Roman" w:hAnsi="Times New Roman" w:cs="Times New Roman"/>
                <w:sz w:val="24"/>
                <w:szCs w:val="24"/>
                <w:lang w:eastAsia="lv-LV"/>
              </w:rPr>
              <w:lastRenderedPageBreak/>
              <w:t xml:space="preserve">nepieciešams apskatīt iepriekšējā VDEĀVK atzinuma/ lēmuma datumu, periodu, invaliditātes grupu. Taču SOPĀ redzams tikai aktuālais / spēkā esošais atzinums. </w:t>
            </w:r>
          </w:p>
        </w:tc>
        <w:tc>
          <w:tcPr>
            <w:tcW w:w="3290" w:type="dxa"/>
            <w:gridSpan w:val="2"/>
            <w:tcBorders>
              <w:top w:val="single" w:sz="6" w:space="0" w:color="000000"/>
              <w:left w:val="single" w:sz="6" w:space="0" w:color="000000"/>
              <w:bottom w:val="single" w:sz="6" w:space="0" w:color="000000"/>
              <w:right w:val="single" w:sz="6" w:space="0" w:color="000000"/>
            </w:tcBorders>
            <w:hideMark/>
          </w:tcPr>
          <w:p w:rsidR="00992C1D" w:rsidRPr="00992C1D" w:rsidRDefault="00992C1D" w:rsidP="00992C1D">
            <w:pPr>
              <w:spacing w:after="0" w:line="240" w:lineRule="auto"/>
              <w:ind w:firstLine="720"/>
              <w:jc w:val="center"/>
              <w:rPr>
                <w:rFonts w:ascii="Times New Roman" w:eastAsia="Times New Roman" w:hAnsi="Times New Roman" w:cs="Times New Roman"/>
                <w:b/>
                <w:sz w:val="24"/>
                <w:szCs w:val="24"/>
                <w:lang w:eastAsia="lv-LV"/>
              </w:rPr>
            </w:pPr>
            <w:r w:rsidRPr="00992C1D">
              <w:rPr>
                <w:rFonts w:ascii="Times New Roman" w:eastAsia="Times New Roman" w:hAnsi="Times New Roman" w:cs="Times New Roman"/>
                <w:b/>
                <w:sz w:val="24"/>
                <w:szCs w:val="24"/>
                <w:lang w:eastAsia="lv-LV"/>
              </w:rPr>
              <w:lastRenderedPageBreak/>
              <w:t>Ņemts vērā</w:t>
            </w:r>
          </w:p>
          <w:p w:rsidR="00FF3BA2" w:rsidRDefault="00FF3BA2" w:rsidP="00992C1D">
            <w:pPr>
              <w:spacing w:after="0" w:line="240" w:lineRule="auto"/>
              <w:jc w:val="both"/>
              <w:rPr>
                <w:rFonts w:ascii="Times New Roman" w:eastAsia="Times New Roman" w:hAnsi="Times New Roman" w:cs="Times New Roman"/>
                <w:sz w:val="24"/>
                <w:szCs w:val="24"/>
                <w:lang w:eastAsia="lv-LV"/>
              </w:rPr>
            </w:pPr>
          </w:p>
          <w:p w:rsidR="00992C1D" w:rsidRPr="00992C1D" w:rsidRDefault="00992C1D" w:rsidP="00992C1D">
            <w:pPr>
              <w:spacing w:after="0" w:line="240" w:lineRule="auto"/>
              <w:jc w:val="both"/>
              <w:rPr>
                <w:rFonts w:ascii="Times New Roman" w:eastAsia="Times New Roman" w:hAnsi="Times New Roman" w:cs="Times New Roman"/>
                <w:sz w:val="24"/>
                <w:szCs w:val="24"/>
                <w:lang w:eastAsia="lv-LV"/>
              </w:rPr>
            </w:pPr>
            <w:r w:rsidRPr="00992C1D">
              <w:rPr>
                <w:rFonts w:ascii="Times New Roman" w:eastAsia="Times New Roman" w:hAnsi="Times New Roman" w:cs="Times New Roman"/>
                <w:sz w:val="24"/>
                <w:szCs w:val="24"/>
                <w:lang w:eastAsia="lv-LV"/>
              </w:rPr>
              <w:t>Noteikumu projekta 1.6</w:t>
            </w:r>
            <w:r w:rsidR="00FF3BA2">
              <w:rPr>
                <w:rFonts w:ascii="Times New Roman" w:eastAsia="Times New Roman" w:hAnsi="Times New Roman" w:cs="Times New Roman"/>
                <w:sz w:val="24"/>
                <w:szCs w:val="24"/>
                <w:lang w:eastAsia="lv-LV"/>
              </w:rPr>
              <w:t>.</w:t>
            </w:r>
            <w:r w:rsidRPr="00992C1D">
              <w:rPr>
                <w:rFonts w:ascii="Times New Roman" w:eastAsia="Times New Roman" w:hAnsi="Times New Roman" w:cs="Times New Roman"/>
                <w:sz w:val="24"/>
                <w:szCs w:val="24"/>
                <w:lang w:eastAsia="lv-LV"/>
              </w:rPr>
              <w:t>punkts ir izteikts jaunā redakcij</w:t>
            </w:r>
            <w:r w:rsidR="00FF3BA2">
              <w:rPr>
                <w:rFonts w:ascii="Times New Roman" w:eastAsia="Times New Roman" w:hAnsi="Times New Roman" w:cs="Times New Roman"/>
                <w:sz w:val="24"/>
                <w:szCs w:val="24"/>
                <w:lang w:eastAsia="lv-LV"/>
              </w:rPr>
              <w:t>ā</w:t>
            </w:r>
            <w:r w:rsidRPr="00992C1D">
              <w:rPr>
                <w:rFonts w:ascii="Times New Roman" w:eastAsia="Times New Roman" w:hAnsi="Times New Roman" w:cs="Times New Roman"/>
                <w:sz w:val="24"/>
                <w:szCs w:val="24"/>
                <w:lang w:eastAsia="lv-LV"/>
              </w:rPr>
              <w:t xml:space="preserve"> un papildināts anotācijas</w:t>
            </w:r>
          </w:p>
          <w:p w:rsidR="00992C1D" w:rsidRPr="00992C1D" w:rsidRDefault="00992C1D" w:rsidP="00992C1D">
            <w:pPr>
              <w:spacing w:after="0" w:line="240" w:lineRule="auto"/>
              <w:jc w:val="both"/>
              <w:rPr>
                <w:rFonts w:ascii="Times New Roman" w:eastAsia="Times New Roman" w:hAnsi="Times New Roman" w:cs="Times New Roman"/>
                <w:sz w:val="24"/>
                <w:szCs w:val="24"/>
                <w:lang w:eastAsia="lv-LV"/>
              </w:rPr>
            </w:pPr>
            <w:r w:rsidRPr="00992C1D">
              <w:rPr>
                <w:rFonts w:ascii="Times New Roman" w:eastAsia="Times New Roman" w:hAnsi="Times New Roman" w:cs="Times New Roman"/>
                <w:sz w:val="24"/>
                <w:szCs w:val="24"/>
                <w:lang w:eastAsia="lv-LV"/>
              </w:rPr>
              <w:t>I sadaļas 2.punkts.</w:t>
            </w:r>
          </w:p>
          <w:p w:rsidR="00992C1D" w:rsidRPr="00992C1D" w:rsidRDefault="00992C1D" w:rsidP="00992C1D">
            <w:pPr>
              <w:spacing w:after="0" w:line="240" w:lineRule="auto"/>
              <w:jc w:val="both"/>
              <w:rPr>
                <w:rFonts w:ascii="Times New Roman" w:eastAsia="Times New Roman" w:hAnsi="Times New Roman" w:cs="Times New Roman"/>
                <w:sz w:val="24"/>
                <w:szCs w:val="24"/>
                <w:lang w:eastAsia="lv-LV"/>
              </w:rPr>
            </w:pPr>
          </w:p>
        </w:tc>
        <w:tc>
          <w:tcPr>
            <w:tcW w:w="3402" w:type="dxa"/>
            <w:tcBorders>
              <w:top w:val="single" w:sz="4" w:space="0" w:color="auto"/>
              <w:left w:val="single" w:sz="4" w:space="0" w:color="auto"/>
              <w:bottom w:val="single" w:sz="4" w:space="0" w:color="auto"/>
              <w:right w:val="single" w:sz="4" w:space="0" w:color="auto"/>
            </w:tcBorders>
            <w:hideMark/>
          </w:tcPr>
          <w:p w:rsidR="00992C1D" w:rsidRPr="00992C1D" w:rsidRDefault="00992C1D" w:rsidP="00FF3BA2">
            <w:pPr>
              <w:tabs>
                <w:tab w:val="left" w:pos="320"/>
                <w:tab w:val="left" w:pos="745"/>
              </w:tabs>
              <w:spacing w:after="0" w:line="240" w:lineRule="auto"/>
              <w:jc w:val="both"/>
              <w:rPr>
                <w:rFonts w:ascii="Times New Roman" w:eastAsia="Times New Roman" w:hAnsi="Times New Roman" w:cs="Times New Roman"/>
                <w:sz w:val="24"/>
                <w:szCs w:val="24"/>
                <w:lang w:eastAsia="lv-LV"/>
              </w:rPr>
            </w:pPr>
            <w:r w:rsidRPr="00992C1D">
              <w:rPr>
                <w:rFonts w:ascii="Times New Roman" w:eastAsia="Times New Roman" w:hAnsi="Times New Roman" w:cs="Times New Roman"/>
                <w:sz w:val="24"/>
                <w:szCs w:val="24"/>
                <w:lang w:eastAsia="lv-LV"/>
              </w:rPr>
              <w:t>1.6.</w:t>
            </w:r>
            <w:r w:rsidR="00FF3BA2">
              <w:rPr>
                <w:rFonts w:ascii="Times New Roman" w:eastAsia="Times New Roman" w:hAnsi="Times New Roman" w:cs="Times New Roman"/>
                <w:sz w:val="24"/>
                <w:szCs w:val="24"/>
                <w:lang w:eastAsia="lv-LV"/>
              </w:rPr>
              <w:t xml:space="preserve"> </w:t>
            </w:r>
            <w:r w:rsidRPr="00992C1D">
              <w:rPr>
                <w:rFonts w:ascii="Times New Roman" w:eastAsia="Times New Roman" w:hAnsi="Times New Roman" w:cs="Times New Roman"/>
                <w:sz w:val="24"/>
                <w:szCs w:val="24"/>
                <w:lang w:eastAsia="lv-LV"/>
              </w:rPr>
              <w:t>papildināt 7.2.apakšpunktu aiz vārdiem “komisijas atzinumu” ar vārdiem ”ja tas nepieciešams”</w:t>
            </w:r>
          </w:p>
        </w:tc>
      </w:tr>
      <w:tr w:rsidR="00992C1D" w:rsidRPr="00992C1D" w:rsidTr="00FF3BA2">
        <w:tc>
          <w:tcPr>
            <w:tcW w:w="707" w:type="dxa"/>
            <w:tcBorders>
              <w:top w:val="single" w:sz="6" w:space="0" w:color="000000"/>
              <w:left w:val="single" w:sz="6" w:space="0" w:color="000000"/>
              <w:bottom w:val="single" w:sz="6" w:space="0" w:color="000000"/>
              <w:right w:val="single" w:sz="6" w:space="0" w:color="000000"/>
            </w:tcBorders>
            <w:hideMark/>
          </w:tcPr>
          <w:p w:rsidR="00992C1D" w:rsidRPr="00992C1D" w:rsidRDefault="00FF3BA2" w:rsidP="00992C1D">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00992C1D" w:rsidRPr="00992C1D">
              <w:rPr>
                <w:rFonts w:ascii="Times New Roman" w:eastAsia="Times New Roman" w:hAnsi="Times New Roman" w:cs="Times New Roman"/>
                <w:sz w:val="24"/>
                <w:szCs w:val="24"/>
                <w:lang w:eastAsia="lv-LV"/>
              </w:rPr>
              <w:t>.</w:t>
            </w:r>
          </w:p>
        </w:tc>
        <w:tc>
          <w:tcPr>
            <w:tcW w:w="3085" w:type="dxa"/>
            <w:tcBorders>
              <w:top w:val="single" w:sz="6" w:space="0" w:color="000000"/>
              <w:left w:val="single" w:sz="6" w:space="0" w:color="000000"/>
              <w:bottom w:val="single" w:sz="6" w:space="0" w:color="000000"/>
              <w:right w:val="single" w:sz="6" w:space="0" w:color="000000"/>
            </w:tcBorders>
            <w:hideMark/>
          </w:tcPr>
          <w:p w:rsidR="00992C1D" w:rsidRPr="00992C1D" w:rsidRDefault="00992C1D" w:rsidP="00992C1D">
            <w:pPr>
              <w:spacing w:after="0" w:line="240" w:lineRule="auto"/>
              <w:jc w:val="both"/>
              <w:outlineLvl w:val="0"/>
              <w:rPr>
                <w:rFonts w:ascii="Times New Roman" w:eastAsia="Times New Roman" w:hAnsi="Times New Roman" w:cs="Times New Roman"/>
                <w:color w:val="000000" w:themeColor="text1"/>
                <w:sz w:val="24"/>
                <w:szCs w:val="24"/>
              </w:rPr>
            </w:pPr>
            <w:r w:rsidRPr="00992C1D">
              <w:rPr>
                <w:rFonts w:ascii="Times New Roman" w:eastAsia="Times New Roman" w:hAnsi="Times New Roman" w:cs="Times New Roman"/>
                <w:color w:val="000000" w:themeColor="text1"/>
                <w:sz w:val="24"/>
                <w:szCs w:val="24"/>
              </w:rPr>
              <w:t>1.7. papildināt noteikumus ar 8.4</w:t>
            </w:r>
            <w:r w:rsidRPr="00992C1D">
              <w:rPr>
                <w:rFonts w:ascii="Times New Roman" w:eastAsia="Times New Roman" w:hAnsi="Times New Roman" w:cs="Times New Roman"/>
                <w:color w:val="000000" w:themeColor="text1"/>
                <w:sz w:val="24"/>
                <w:szCs w:val="24"/>
                <w:vertAlign w:val="superscript"/>
              </w:rPr>
              <w:t xml:space="preserve"> </w:t>
            </w:r>
            <w:r w:rsidRPr="00992C1D">
              <w:rPr>
                <w:rFonts w:ascii="Times New Roman" w:eastAsia="Times New Roman" w:hAnsi="Times New Roman" w:cs="Times New Roman"/>
                <w:color w:val="000000" w:themeColor="text1"/>
                <w:sz w:val="24"/>
                <w:szCs w:val="24"/>
              </w:rPr>
              <w:t>apakšpunktu šādā redakcijā:</w:t>
            </w:r>
          </w:p>
          <w:p w:rsidR="00992C1D" w:rsidRPr="00992C1D" w:rsidRDefault="00992C1D" w:rsidP="00992C1D">
            <w:pPr>
              <w:spacing w:after="0" w:line="240" w:lineRule="auto"/>
              <w:jc w:val="both"/>
              <w:outlineLvl w:val="0"/>
              <w:rPr>
                <w:rFonts w:ascii="Times New Roman" w:eastAsia="Times New Roman" w:hAnsi="Times New Roman" w:cs="Times New Roman"/>
                <w:color w:val="000000" w:themeColor="text1"/>
                <w:sz w:val="24"/>
                <w:szCs w:val="24"/>
              </w:rPr>
            </w:pPr>
            <w:r w:rsidRPr="00992C1D">
              <w:rPr>
                <w:rFonts w:ascii="Times New Roman" w:eastAsia="Times New Roman" w:hAnsi="Times New Roman" w:cs="Times New Roman"/>
                <w:color w:val="000000" w:themeColor="text1"/>
                <w:sz w:val="24"/>
                <w:szCs w:val="24"/>
              </w:rPr>
              <w:t>"8.4.  Invaliditātes informatīvajā sistēmā pārliecinās, vai komisija personai izsniegusi:</w:t>
            </w:r>
          </w:p>
          <w:p w:rsidR="00992C1D" w:rsidRPr="00992C1D" w:rsidRDefault="00992C1D" w:rsidP="00992C1D">
            <w:pPr>
              <w:spacing w:after="0" w:line="240" w:lineRule="auto"/>
              <w:jc w:val="both"/>
              <w:outlineLvl w:val="0"/>
              <w:rPr>
                <w:rFonts w:ascii="Times New Roman" w:eastAsia="Times New Roman" w:hAnsi="Times New Roman" w:cs="Times New Roman"/>
                <w:color w:val="000000" w:themeColor="text1"/>
                <w:sz w:val="24"/>
                <w:szCs w:val="24"/>
              </w:rPr>
            </w:pPr>
            <w:r w:rsidRPr="00992C1D">
              <w:rPr>
                <w:rFonts w:ascii="Times New Roman" w:eastAsia="Times New Roman" w:hAnsi="Times New Roman" w:cs="Times New Roman"/>
                <w:color w:val="000000" w:themeColor="text1"/>
                <w:sz w:val="24"/>
                <w:szCs w:val="24"/>
              </w:rPr>
              <w:t>8.4.1. atzinumu par asistenta pakalpojuma nepieciešamību, ja asistenta pakalpojumu pieprasa persona, vecāka par 18 gadiem;</w:t>
            </w:r>
          </w:p>
          <w:p w:rsidR="00992C1D" w:rsidRPr="00992C1D" w:rsidRDefault="00992C1D" w:rsidP="00992C1D">
            <w:pPr>
              <w:spacing w:after="0" w:line="240" w:lineRule="auto"/>
              <w:jc w:val="both"/>
              <w:outlineLvl w:val="0"/>
              <w:rPr>
                <w:rFonts w:ascii="Times New Roman" w:eastAsia="Times New Roman" w:hAnsi="Times New Roman" w:cs="Times New Roman"/>
                <w:color w:val="000000" w:themeColor="text1"/>
                <w:sz w:val="24"/>
                <w:szCs w:val="24"/>
              </w:rPr>
            </w:pPr>
            <w:r w:rsidRPr="00992C1D">
              <w:rPr>
                <w:rFonts w:ascii="Times New Roman" w:eastAsia="Times New Roman" w:hAnsi="Times New Roman" w:cs="Times New Roman"/>
                <w:color w:val="000000" w:themeColor="text1"/>
                <w:sz w:val="24"/>
                <w:szCs w:val="24"/>
              </w:rPr>
              <w:t>8.4.2. atzinumu par īpašas kopšanas nepieciešamību, ja asistenta pakalpojumu pieprasa bērnam no piecu līdz 18 gadu vecumam. ".</w:t>
            </w:r>
          </w:p>
          <w:p w:rsidR="00992C1D" w:rsidRPr="00992C1D" w:rsidRDefault="00992C1D" w:rsidP="00992C1D">
            <w:pPr>
              <w:spacing w:after="0" w:line="240" w:lineRule="auto"/>
              <w:jc w:val="center"/>
              <w:rPr>
                <w:rFonts w:ascii="Times New Roman" w:eastAsia="Times New Roman" w:hAnsi="Times New Roman" w:cs="Times New Roman"/>
                <w:sz w:val="24"/>
                <w:szCs w:val="24"/>
                <w:lang w:eastAsia="lv-LV"/>
              </w:rPr>
            </w:pPr>
          </w:p>
        </w:tc>
        <w:tc>
          <w:tcPr>
            <w:tcW w:w="4392" w:type="dxa"/>
            <w:tcBorders>
              <w:top w:val="single" w:sz="6" w:space="0" w:color="000000"/>
              <w:left w:val="single" w:sz="6" w:space="0" w:color="000000"/>
              <w:bottom w:val="single" w:sz="6" w:space="0" w:color="000000"/>
              <w:right w:val="single" w:sz="6" w:space="0" w:color="000000"/>
            </w:tcBorders>
            <w:hideMark/>
          </w:tcPr>
          <w:p w:rsidR="00992C1D" w:rsidRPr="00992C1D" w:rsidRDefault="00992C1D" w:rsidP="00992C1D">
            <w:pPr>
              <w:spacing w:after="0" w:line="240" w:lineRule="auto"/>
              <w:ind w:firstLine="317"/>
              <w:jc w:val="both"/>
              <w:rPr>
                <w:rFonts w:ascii="Times New Roman" w:eastAsia="Times New Roman" w:hAnsi="Times New Roman" w:cs="Times New Roman"/>
                <w:b/>
                <w:sz w:val="24"/>
                <w:szCs w:val="24"/>
                <w:lang w:eastAsia="lv-LV"/>
              </w:rPr>
            </w:pPr>
            <w:r w:rsidRPr="00992C1D">
              <w:rPr>
                <w:rFonts w:ascii="Times New Roman" w:eastAsia="Times New Roman" w:hAnsi="Times New Roman" w:cs="Times New Roman"/>
                <w:b/>
                <w:sz w:val="24"/>
                <w:szCs w:val="24"/>
                <w:lang w:eastAsia="lv-LV"/>
              </w:rPr>
              <w:t>Latvijas Pašvaldību savienība:</w:t>
            </w:r>
          </w:p>
          <w:p w:rsidR="00992C1D" w:rsidRPr="00992C1D" w:rsidRDefault="00992C1D" w:rsidP="00992C1D">
            <w:pPr>
              <w:spacing w:after="0" w:line="240" w:lineRule="auto"/>
              <w:ind w:firstLine="317"/>
              <w:jc w:val="both"/>
              <w:rPr>
                <w:rFonts w:ascii="Times New Roman" w:eastAsia="Times New Roman" w:hAnsi="Times New Roman" w:cs="Times New Roman"/>
                <w:sz w:val="24"/>
                <w:szCs w:val="24"/>
                <w:lang w:eastAsia="lv-LV"/>
              </w:rPr>
            </w:pPr>
          </w:p>
          <w:p w:rsidR="00992C1D" w:rsidRPr="00992C1D" w:rsidRDefault="00992C1D" w:rsidP="00992C1D">
            <w:pPr>
              <w:spacing w:after="0" w:line="240" w:lineRule="auto"/>
              <w:ind w:firstLine="317"/>
              <w:jc w:val="both"/>
              <w:rPr>
                <w:rFonts w:ascii="Times New Roman" w:eastAsia="Times New Roman" w:hAnsi="Times New Roman" w:cs="Times New Roman"/>
                <w:sz w:val="24"/>
                <w:szCs w:val="24"/>
                <w:lang w:eastAsia="lv-LV"/>
              </w:rPr>
            </w:pPr>
            <w:r w:rsidRPr="00992C1D">
              <w:rPr>
                <w:rFonts w:ascii="Times New Roman" w:eastAsia="Times New Roman" w:hAnsi="Times New Roman" w:cs="Times New Roman"/>
                <w:sz w:val="24"/>
                <w:szCs w:val="24"/>
                <w:lang w:eastAsia="lv-LV"/>
              </w:rPr>
              <w:t>Pēc būtības vajadzētu mainīt visa 8.punkta apakšpunktu secību, kā pirmo minot pienākumu VDEĀVK informatīvajā sistēmā  pārliecināties, ka personai ir izsniegts atzinums par pakalpojuma nepieciešamību.</w:t>
            </w:r>
          </w:p>
          <w:p w:rsidR="00992C1D" w:rsidRPr="00992C1D" w:rsidRDefault="00992C1D" w:rsidP="00992C1D">
            <w:pPr>
              <w:spacing w:after="0" w:line="240" w:lineRule="auto"/>
              <w:ind w:firstLine="317"/>
              <w:jc w:val="both"/>
              <w:rPr>
                <w:rFonts w:ascii="Times New Roman" w:eastAsia="Times New Roman" w:hAnsi="Times New Roman" w:cs="Times New Roman"/>
                <w:sz w:val="24"/>
                <w:szCs w:val="24"/>
                <w:lang w:eastAsia="lv-LV"/>
              </w:rPr>
            </w:pPr>
            <w:r w:rsidRPr="00992C1D">
              <w:rPr>
                <w:rFonts w:ascii="Times New Roman" w:eastAsia="Times New Roman" w:hAnsi="Times New Roman" w:cs="Times New Roman"/>
                <w:sz w:val="24"/>
                <w:szCs w:val="24"/>
                <w:lang w:eastAsia="lv-LV"/>
              </w:rPr>
              <w:t>Ja personai nav atzinuma un tā nekvalificējas pakalpojuma saņemšanai, tad sociālajam dienestam nav nepieciešams veikt pārējos apakšpunktos minētās darbības.</w:t>
            </w:r>
          </w:p>
          <w:p w:rsidR="00992C1D" w:rsidRPr="00992C1D" w:rsidRDefault="00992C1D" w:rsidP="00992C1D">
            <w:pPr>
              <w:spacing w:after="0" w:line="240" w:lineRule="auto"/>
              <w:ind w:firstLine="317"/>
              <w:jc w:val="both"/>
              <w:rPr>
                <w:rFonts w:ascii="Times New Roman" w:eastAsia="Times New Roman" w:hAnsi="Times New Roman" w:cs="Times New Roman"/>
                <w:sz w:val="24"/>
                <w:szCs w:val="24"/>
                <w:lang w:eastAsia="lv-LV"/>
              </w:rPr>
            </w:pPr>
            <w:r w:rsidRPr="00992C1D">
              <w:rPr>
                <w:rFonts w:ascii="Times New Roman" w:eastAsia="Times New Roman" w:hAnsi="Times New Roman" w:cs="Times New Roman"/>
                <w:sz w:val="24"/>
                <w:szCs w:val="24"/>
                <w:lang w:eastAsia="lv-LV"/>
              </w:rPr>
              <w:t xml:space="preserve">Savukārt esošo noteikumu 8.2.apakšpunktā minētā nepieciešamība sastādīt personai sociālās rehabilitācijas plānu būtu izslēdzama vispār un nebūtu saistāma ar asistenta pakalpojuma piešķiršanu, jo pakalpojuma mērķis ir palīdzēt personām ar invaliditāti pārvietoties ārpus mājas, lai nokļūtu līdz konkrētai vietai – darba vietai, izglītības iestādei, ārstniecības iestādei </w:t>
            </w:r>
            <w:proofErr w:type="spellStart"/>
            <w:r w:rsidRPr="00992C1D">
              <w:rPr>
                <w:rFonts w:ascii="Times New Roman" w:eastAsia="Times New Roman" w:hAnsi="Times New Roman" w:cs="Times New Roman"/>
                <w:sz w:val="24"/>
                <w:szCs w:val="24"/>
                <w:lang w:eastAsia="lv-LV"/>
              </w:rPr>
              <w:t>u.tmldz</w:t>
            </w:r>
            <w:proofErr w:type="spellEnd"/>
            <w:r w:rsidRPr="00992C1D">
              <w:rPr>
                <w:rFonts w:ascii="Times New Roman" w:eastAsia="Times New Roman" w:hAnsi="Times New Roman" w:cs="Times New Roman"/>
                <w:sz w:val="24"/>
                <w:szCs w:val="24"/>
                <w:lang w:eastAsia="lv-LV"/>
              </w:rPr>
              <w:t>., taču pakalpojums nevar nodrošināt pašu rehabilitāciju un plānot rehabilitācijas saņemšanas vietas.</w:t>
            </w:r>
          </w:p>
          <w:p w:rsidR="00992C1D" w:rsidRPr="00992C1D" w:rsidRDefault="00992C1D" w:rsidP="00992C1D">
            <w:pPr>
              <w:spacing w:after="0" w:line="240" w:lineRule="auto"/>
              <w:ind w:firstLine="317"/>
              <w:jc w:val="both"/>
              <w:rPr>
                <w:rFonts w:ascii="Times New Roman" w:eastAsia="Times New Roman" w:hAnsi="Times New Roman" w:cs="Times New Roman"/>
                <w:sz w:val="24"/>
                <w:szCs w:val="24"/>
                <w:lang w:eastAsia="lv-LV"/>
              </w:rPr>
            </w:pPr>
            <w:r w:rsidRPr="00992C1D">
              <w:rPr>
                <w:rFonts w:ascii="Times New Roman" w:eastAsia="Times New Roman" w:hAnsi="Times New Roman" w:cs="Times New Roman"/>
                <w:sz w:val="24"/>
                <w:szCs w:val="24"/>
                <w:lang w:eastAsia="lv-LV"/>
              </w:rPr>
              <w:t>Ieteikums izteikt 8.punktu šādā redakcijā :</w:t>
            </w:r>
          </w:p>
          <w:p w:rsidR="00992C1D" w:rsidRPr="00992C1D" w:rsidRDefault="00992C1D" w:rsidP="00992C1D">
            <w:pPr>
              <w:spacing w:after="0" w:line="240" w:lineRule="auto"/>
              <w:ind w:firstLine="317"/>
              <w:jc w:val="both"/>
              <w:rPr>
                <w:rFonts w:ascii="Times New Roman" w:eastAsia="Times New Roman" w:hAnsi="Times New Roman" w:cs="Times New Roman"/>
                <w:sz w:val="24"/>
                <w:szCs w:val="24"/>
                <w:lang w:eastAsia="lv-LV"/>
              </w:rPr>
            </w:pPr>
            <w:r w:rsidRPr="00992C1D">
              <w:rPr>
                <w:rFonts w:ascii="Times New Roman" w:eastAsia="Times New Roman" w:hAnsi="Times New Roman" w:cs="Times New Roman"/>
                <w:sz w:val="24"/>
                <w:szCs w:val="24"/>
                <w:lang w:eastAsia="lv-LV"/>
              </w:rPr>
              <w:lastRenderedPageBreak/>
              <w:t xml:space="preserve"> 8.1. Invaliditātes informatīvajā sistēmā pārliecinās, vai komisija personai izsniegusi:</w:t>
            </w:r>
          </w:p>
          <w:p w:rsidR="00992C1D" w:rsidRPr="00992C1D" w:rsidRDefault="00992C1D" w:rsidP="00992C1D">
            <w:pPr>
              <w:spacing w:after="0" w:line="240" w:lineRule="auto"/>
              <w:ind w:firstLine="317"/>
              <w:jc w:val="both"/>
              <w:rPr>
                <w:rFonts w:ascii="Times New Roman" w:eastAsia="Times New Roman" w:hAnsi="Times New Roman" w:cs="Times New Roman"/>
                <w:sz w:val="24"/>
                <w:szCs w:val="24"/>
                <w:lang w:eastAsia="lv-LV"/>
              </w:rPr>
            </w:pPr>
            <w:r w:rsidRPr="00992C1D">
              <w:rPr>
                <w:rFonts w:ascii="Times New Roman" w:eastAsia="Times New Roman" w:hAnsi="Times New Roman" w:cs="Times New Roman"/>
                <w:sz w:val="24"/>
                <w:szCs w:val="24"/>
                <w:lang w:eastAsia="lv-LV"/>
              </w:rPr>
              <w:t>8.1.1. atzinumu par asistenta pakalpojuma nepieciešamību, ja asistenta pakalpojumu pieprasa persona, vecāka par 18 gadiem;</w:t>
            </w:r>
          </w:p>
          <w:p w:rsidR="00992C1D" w:rsidRPr="00992C1D" w:rsidRDefault="00992C1D" w:rsidP="00992C1D">
            <w:pPr>
              <w:spacing w:after="0" w:line="240" w:lineRule="auto"/>
              <w:ind w:firstLine="317"/>
              <w:jc w:val="both"/>
              <w:rPr>
                <w:rFonts w:ascii="Times New Roman" w:eastAsia="Times New Roman" w:hAnsi="Times New Roman" w:cs="Times New Roman"/>
                <w:sz w:val="24"/>
                <w:szCs w:val="24"/>
                <w:lang w:eastAsia="lv-LV"/>
              </w:rPr>
            </w:pPr>
            <w:r w:rsidRPr="00992C1D">
              <w:rPr>
                <w:rFonts w:ascii="Times New Roman" w:eastAsia="Times New Roman" w:hAnsi="Times New Roman" w:cs="Times New Roman"/>
                <w:sz w:val="24"/>
                <w:szCs w:val="24"/>
                <w:lang w:eastAsia="lv-LV"/>
              </w:rPr>
              <w:t xml:space="preserve">8.1.2. atzinumu par īpašas kopšanas nepieciešamību, ja asistenta pakalpojumu pieprasa bērnam no piecu līdz 18 gadu vecumam. </w:t>
            </w:r>
          </w:p>
          <w:p w:rsidR="00992C1D" w:rsidRPr="00992C1D" w:rsidRDefault="00992C1D" w:rsidP="00992C1D">
            <w:pPr>
              <w:spacing w:after="0" w:line="240" w:lineRule="auto"/>
              <w:ind w:firstLine="317"/>
              <w:jc w:val="both"/>
              <w:rPr>
                <w:rFonts w:ascii="Times New Roman" w:eastAsia="Times New Roman" w:hAnsi="Times New Roman" w:cs="Times New Roman"/>
                <w:sz w:val="24"/>
                <w:szCs w:val="24"/>
                <w:lang w:eastAsia="lv-LV"/>
              </w:rPr>
            </w:pPr>
            <w:r w:rsidRPr="00992C1D">
              <w:rPr>
                <w:rFonts w:ascii="Times New Roman" w:eastAsia="Times New Roman" w:hAnsi="Times New Roman" w:cs="Times New Roman"/>
                <w:sz w:val="24"/>
                <w:szCs w:val="24"/>
                <w:lang w:eastAsia="lv-LV"/>
              </w:rPr>
              <w:t>8.2. pieprasa papildu informāciju no citām institūcijām, ja tas nepieciešams;</w:t>
            </w:r>
          </w:p>
          <w:p w:rsidR="00992C1D" w:rsidRPr="00992C1D" w:rsidRDefault="00992C1D" w:rsidP="00992C1D">
            <w:pPr>
              <w:spacing w:after="0" w:line="240" w:lineRule="auto"/>
              <w:ind w:firstLine="317"/>
              <w:jc w:val="both"/>
              <w:rPr>
                <w:rFonts w:ascii="Times New Roman" w:eastAsia="Times New Roman" w:hAnsi="Times New Roman" w:cs="Times New Roman"/>
                <w:sz w:val="24"/>
                <w:szCs w:val="24"/>
                <w:lang w:eastAsia="lv-LV"/>
              </w:rPr>
            </w:pPr>
            <w:r w:rsidRPr="00992C1D">
              <w:rPr>
                <w:rFonts w:ascii="Times New Roman" w:eastAsia="Times New Roman" w:hAnsi="Times New Roman" w:cs="Times New Roman"/>
                <w:sz w:val="24"/>
                <w:szCs w:val="24"/>
                <w:lang w:eastAsia="lv-LV"/>
              </w:rPr>
              <w:t>8.3. izvērtē, cik aktīva ir persona ar invaliditāti, tās iesaisti pasākumos atbilstoši šo noteikumu 1. pielikumā minētajiem kritērijiem un nepieciešamo asistenta pakalpojuma apjomu.</w:t>
            </w:r>
          </w:p>
          <w:p w:rsidR="00992C1D" w:rsidRPr="00992C1D" w:rsidRDefault="00992C1D" w:rsidP="00992C1D">
            <w:pPr>
              <w:spacing w:after="0" w:line="240" w:lineRule="auto"/>
              <w:ind w:firstLine="317"/>
              <w:jc w:val="both"/>
              <w:rPr>
                <w:rFonts w:ascii="Times New Roman" w:eastAsia="Times New Roman" w:hAnsi="Times New Roman" w:cs="Times New Roman"/>
                <w:sz w:val="24"/>
                <w:szCs w:val="24"/>
                <w:lang w:eastAsia="lv-LV"/>
              </w:rPr>
            </w:pPr>
          </w:p>
        </w:tc>
        <w:tc>
          <w:tcPr>
            <w:tcW w:w="3290" w:type="dxa"/>
            <w:gridSpan w:val="2"/>
            <w:tcBorders>
              <w:top w:val="nil"/>
              <w:left w:val="single" w:sz="6" w:space="0" w:color="000000"/>
              <w:bottom w:val="single" w:sz="4" w:space="0" w:color="auto"/>
              <w:right w:val="single" w:sz="6" w:space="0" w:color="000000"/>
            </w:tcBorders>
          </w:tcPr>
          <w:p w:rsidR="00992C1D" w:rsidRPr="00992C1D" w:rsidRDefault="00992C1D" w:rsidP="00992C1D">
            <w:pPr>
              <w:spacing w:after="0" w:line="240" w:lineRule="auto"/>
              <w:ind w:firstLine="317"/>
              <w:jc w:val="center"/>
              <w:rPr>
                <w:rFonts w:ascii="Times New Roman" w:eastAsia="Times New Roman" w:hAnsi="Times New Roman" w:cs="Times New Roman"/>
                <w:b/>
                <w:sz w:val="24"/>
                <w:szCs w:val="24"/>
                <w:lang w:eastAsia="lv-LV"/>
              </w:rPr>
            </w:pPr>
            <w:r w:rsidRPr="00992C1D">
              <w:rPr>
                <w:rFonts w:ascii="Times New Roman" w:eastAsia="Times New Roman" w:hAnsi="Times New Roman" w:cs="Times New Roman"/>
                <w:b/>
                <w:sz w:val="24"/>
                <w:szCs w:val="24"/>
                <w:lang w:eastAsia="lv-LV"/>
              </w:rPr>
              <w:lastRenderedPageBreak/>
              <w:t>Ņemts vērā</w:t>
            </w:r>
          </w:p>
          <w:p w:rsidR="00992C1D" w:rsidRPr="00992C1D" w:rsidRDefault="00992C1D" w:rsidP="00992C1D">
            <w:pPr>
              <w:spacing w:after="0" w:line="240" w:lineRule="auto"/>
              <w:ind w:firstLine="317"/>
              <w:jc w:val="both"/>
              <w:rPr>
                <w:rFonts w:ascii="Times New Roman" w:eastAsia="Times New Roman" w:hAnsi="Times New Roman" w:cs="Times New Roman"/>
                <w:b/>
                <w:sz w:val="24"/>
                <w:szCs w:val="24"/>
                <w:lang w:eastAsia="lv-LV"/>
              </w:rPr>
            </w:pPr>
          </w:p>
          <w:p w:rsidR="00992C1D" w:rsidRPr="00992C1D" w:rsidRDefault="00FF3BA2" w:rsidP="00FF3BA2">
            <w:pPr>
              <w:spacing w:after="0" w:line="240" w:lineRule="auto"/>
              <w:jc w:val="both"/>
              <w:rPr>
                <w:rFonts w:ascii="Times New Roman" w:eastAsia="Times New Roman" w:hAnsi="Times New Roman" w:cs="Times New Roman"/>
                <w:sz w:val="24"/>
                <w:szCs w:val="24"/>
                <w:lang w:eastAsia="lv-LV"/>
              </w:rPr>
            </w:pPr>
            <w:r w:rsidRPr="00FF3BA2">
              <w:rPr>
                <w:rFonts w:ascii="Times New Roman" w:eastAsia="Times New Roman" w:hAnsi="Times New Roman" w:cs="Times New Roman"/>
                <w:sz w:val="24"/>
                <w:szCs w:val="24"/>
                <w:lang w:eastAsia="lv-LV"/>
              </w:rPr>
              <w:t xml:space="preserve">Ministru kabineta 2012.gada 18.decembra noteikumu Nr.942 “Kārtība, kādā piešķir un finansē asistenta pakalpojumu pašvaldībā” (turpmāk – Noteikumi Nr. 942) </w:t>
            </w:r>
            <w:r w:rsidR="00992C1D" w:rsidRPr="00992C1D">
              <w:rPr>
                <w:rFonts w:ascii="Times New Roman" w:eastAsia="Times New Roman" w:hAnsi="Times New Roman" w:cs="Times New Roman"/>
                <w:sz w:val="24"/>
                <w:szCs w:val="24"/>
                <w:lang w:eastAsia="lv-LV"/>
              </w:rPr>
              <w:t>8.punkts izteikts jaunā redakcijā</w:t>
            </w:r>
            <w:r>
              <w:rPr>
                <w:rFonts w:ascii="Times New Roman" w:eastAsia="Times New Roman" w:hAnsi="Times New Roman" w:cs="Times New Roman"/>
                <w:sz w:val="24"/>
                <w:szCs w:val="24"/>
                <w:lang w:eastAsia="lv-LV"/>
              </w:rPr>
              <w:t>.</w:t>
            </w:r>
          </w:p>
        </w:tc>
        <w:tc>
          <w:tcPr>
            <w:tcW w:w="3402" w:type="dxa"/>
            <w:tcBorders>
              <w:top w:val="single" w:sz="4" w:space="0" w:color="auto"/>
              <w:left w:val="single" w:sz="4" w:space="0" w:color="auto"/>
              <w:bottom w:val="single" w:sz="4" w:space="0" w:color="auto"/>
              <w:right w:val="single" w:sz="4" w:space="0" w:color="auto"/>
            </w:tcBorders>
            <w:hideMark/>
          </w:tcPr>
          <w:p w:rsidR="00992C1D" w:rsidRPr="00992C1D" w:rsidRDefault="00992C1D" w:rsidP="00992C1D">
            <w:pPr>
              <w:spacing w:after="0" w:line="240" w:lineRule="auto"/>
              <w:jc w:val="both"/>
              <w:outlineLvl w:val="0"/>
              <w:rPr>
                <w:rFonts w:ascii="Times New Roman" w:eastAsia="Times New Roman" w:hAnsi="Times New Roman" w:cs="Times New Roman"/>
                <w:color w:val="000000" w:themeColor="text1"/>
                <w:sz w:val="24"/>
                <w:szCs w:val="24"/>
              </w:rPr>
            </w:pPr>
            <w:r w:rsidRPr="00992C1D">
              <w:rPr>
                <w:rFonts w:ascii="Times New Roman" w:eastAsia="Times New Roman" w:hAnsi="Times New Roman" w:cs="Times New Roman"/>
                <w:color w:val="000000" w:themeColor="text1"/>
                <w:sz w:val="24"/>
                <w:szCs w:val="24"/>
              </w:rPr>
              <w:t>1.7. izteikt 8.punktu šādā redakcijā:</w:t>
            </w:r>
          </w:p>
          <w:p w:rsidR="00992C1D" w:rsidRPr="00992C1D" w:rsidRDefault="00992C1D" w:rsidP="00992C1D">
            <w:pPr>
              <w:spacing w:after="0" w:line="240" w:lineRule="auto"/>
              <w:jc w:val="both"/>
              <w:outlineLvl w:val="0"/>
              <w:rPr>
                <w:rFonts w:ascii="Times New Roman" w:eastAsia="Times New Roman" w:hAnsi="Times New Roman" w:cs="Times New Roman"/>
                <w:color w:val="000000" w:themeColor="text1"/>
                <w:sz w:val="24"/>
                <w:szCs w:val="24"/>
              </w:rPr>
            </w:pPr>
            <w:r w:rsidRPr="00992C1D">
              <w:rPr>
                <w:rFonts w:ascii="Times New Roman" w:eastAsia="Times New Roman" w:hAnsi="Times New Roman" w:cs="Times New Roman"/>
                <w:color w:val="000000" w:themeColor="text1"/>
                <w:sz w:val="24"/>
                <w:szCs w:val="24"/>
              </w:rPr>
              <w:t>"8.</w:t>
            </w:r>
            <w:r w:rsidRPr="00992C1D">
              <w:rPr>
                <w:rFonts w:ascii="Times New Roman" w:eastAsia="Times New Roman" w:hAnsi="Times New Roman" w:cs="Times New Roman"/>
                <w:sz w:val="24"/>
                <w:szCs w:val="24"/>
              </w:rPr>
              <w:t xml:space="preserve"> </w:t>
            </w:r>
            <w:r w:rsidRPr="00992C1D">
              <w:rPr>
                <w:rFonts w:ascii="Times New Roman" w:eastAsia="Times New Roman" w:hAnsi="Times New Roman" w:cs="Times New Roman"/>
                <w:color w:val="000000" w:themeColor="text1"/>
                <w:sz w:val="24"/>
                <w:szCs w:val="24"/>
              </w:rPr>
              <w:t>Sociālais dienests izskata šo noteikumu 6.punktā minēto iesniegumu un tam pievienotos šo noteikumu 7.punktā minētos dokumentus un:</w:t>
            </w:r>
          </w:p>
          <w:p w:rsidR="00992C1D" w:rsidRPr="00992C1D" w:rsidRDefault="00992C1D" w:rsidP="00992C1D">
            <w:pPr>
              <w:spacing w:after="0" w:line="240" w:lineRule="auto"/>
              <w:jc w:val="both"/>
              <w:outlineLvl w:val="0"/>
              <w:rPr>
                <w:rFonts w:ascii="Times New Roman" w:eastAsia="Times New Roman" w:hAnsi="Times New Roman" w:cs="Times New Roman"/>
                <w:color w:val="000000" w:themeColor="text1"/>
                <w:sz w:val="24"/>
                <w:szCs w:val="24"/>
              </w:rPr>
            </w:pPr>
            <w:r w:rsidRPr="00992C1D">
              <w:rPr>
                <w:rFonts w:ascii="Times New Roman" w:eastAsia="Times New Roman" w:hAnsi="Times New Roman" w:cs="Times New Roman"/>
                <w:color w:val="000000" w:themeColor="text1"/>
                <w:sz w:val="24"/>
                <w:szCs w:val="24"/>
              </w:rPr>
              <w:t>8.1. Invaliditātes informatīvajā sistēmā pārliecinās, vai komisija personai izsniegusi:</w:t>
            </w:r>
          </w:p>
          <w:p w:rsidR="00992C1D" w:rsidRPr="00992C1D" w:rsidRDefault="00992C1D" w:rsidP="00992C1D">
            <w:pPr>
              <w:spacing w:after="0" w:line="240" w:lineRule="auto"/>
              <w:jc w:val="both"/>
              <w:outlineLvl w:val="0"/>
              <w:rPr>
                <w:rFonts w:ascii="Times New Roman" w:eastAsia="Times New Roman" w:hAnsi="Times New Roman" w:cs="Times New Roman"/>
                <w:color w:val="000000" w:themeColor="text1"/>
                <w:sz w:val="24"/>
                <w:szCs w:val="24"/>
              </w:rPr>
            </w:pPr>
            <w:r w:rsidRPr="00992C1D">
              <w:rPr>
                <w:rFonts w:ascii="Times New Roman" w:eastAsia="Times New Roman" w:hAnsi="Times New Roman" w:cs="Times New Roman"/>
                <w:color w:val="000000" w:themeColor="text1"/>
                <w:sz w:val="24"/>
                <w:szCs w:val="24"/>
              </w:rPr>
              <w:t>8.1.1.atzinumu par asistenta pakalpojuma nepieciešamību, ja asistenta pakalpojumu pieprasa persona, vecāka par 18 gadiem;</w:t>
            </w:r>
          </w:p>
          <w:p w:rsidR="00992C1D" w:rsidRPr="00992C1D" w:rsidRDefault="00992C1D" w:rsidP="00992C1D">
            <w:pPr>
              <w:spacing w:after="0" w:line="240" w:lineRule="auto"/>
              <w:jc w:val="both"/>
              <w:outlineLvl w:val="0"/>
              <w:rPr>
                <w:rFonts w:ascii="Times New Roman" w:eastAsia="Times New Roman" w:hAnsi="Times New Roman" w:cs="Times New Roman"/>
                <w:color w:val="000000" w:themeColor="text1"/>
                <w:sz w:val="24"/>
                <w:szCs w:val="24"/>
              </w:rPr>
            </w:pPr>
            <w:r w:rsidRPr="00992C1D">
              <w:rPr>
                <w:rFonts w:ascii="Times New Roman" w:eastAsia="Times New Roman" w:hAnsi="Times New Roman" w:cs="Times New Roman"/>
                <w:color w:val="000000" w:themeColor="text1"/>
                <w:sz w:val="24"/>
                <w:szCs w:val="24"/>
              </w:rPr>
              <w:t>8.1.2. atzinumu par īpašas kopšanas nepieciešamību, ja asistenta pakalpojumu pieprasa bērnam no piecu līdz 18 gadu vecumam;</w:t>
            </w:r>
          </w:p>
          <w:p w:rsidR="00992C1D" w:rsidRPr="00992C1D" w:rsidRDefault="00992C1D" w:rsidP="00992C1D">
            <w:pPr>
              <w:spacing w:after="0" w:line="240" w:lineRule="auto"/>
              <w:jc w:val="both"/>
              <w:outlineLvl w:val="0"/>
              <w:rPr>
                <w:rFonts w:ascii="Times New Roman" w:eastAsia="Times New Roman" w:hAnsi="Times New Roman" w:cs="Times New Roman"/>
                <w:color w:val="000000" w:themeColor="text1"/>
                <w:sz w:val="24"/>
                <w:szCs w:val="24"/>
              </w:rPr>
            </w:pPr>
            <w:r w:rsidRPr="00992C1D">
              <w:rPr>
                <w:rFonts w:ascii="Times New Roman" w:eastAsia="Times New Roman" w:hAnsi="Times New Roman" w:cs="Times New Roman"/>
                <w:color w:val="000000" w:themeColor="text1"/>
                <w:sz w:val="24"/>
                <w:szCs w:val="24"/>
              </w:rPr>
              <w:t>8.2. pieprasa papildu informāciju no citām institūcijām, ja tas nepieciešams;</w:t>
            </w:r>
          </w:p>
          <w:p w:rsidR="00992C1D" w:rsidRPr="00992C1D" w:rsidRDefault="00992C1D" w:rsidP="00992C1D">
            <w:pPr>
              <w:spacing w:after="0" w:line="240" w:lineRule="auto"/>
              <w:jc w:val="both"/>
              <w:outlineLvl w:val="0"/>
              <w:rPr>
                <w:rFonts w:ascii="Times New Roman" w:eastAsia="Times New Roman" w:hAnsi="Times New Roman" w:cs="Times New Roman"/>
                <w:color w:val="000000" w:themeColor="text1"/>
                <w:sz w:val="24"/>
                <w:szCs w:val="24"/>
              </w:rPr>
            </w:pPr>
            <w:r w:rsidRPr="00992C1D">
              <w:rPr>
                <w:rFonts w:ascii="Times New Roman" w:eastAsia="Times New Roman" w:hAnsi="Times New Roman" w:cs="Times New Roman"/>
                <w:color w:val="000000" w:themeColor="text1"/>
                <w:sz w:val="24"/>
                <w:szCs w:val="24"/>
              </w:rPr>
              <w:t xml:space="preserve">8.3. izvērtē, cik aktīva ir persona ar invaliditāti, tās iesaisti pasākumos atbilstoši šo noteikumu 1.pielikumā minētajiem kritērijiem un </w:t>
            </w:r>
            <w:r w:rsidRPr="00992C1D">
              <w:rPr>
                <w:rFonts w:ascii="Times New Roman" w:eastAsia="Times New Roman" w:hAnsi="Times New Roman" w:cs="Times New Roman"/>
                <w:color w:val="000000" w:themeColor="text1"/>
                <w:sz w:val="24"/>
                <w:szCs w:val="24"/>
              </w:rPr>
              <w:lastRenderedPageBreak/>
              <w:t>nepieciešamo asistenta pakalpojuma apjomu.";</w:t>
            </w:r>
          </w:p>
          <w:p w:rsidR="00992C1D" w:rsidRPr="00992C1D" w:rsidRDefault="00992C1D" w:rsidP="00992C1D">
            <w:pPr>
              <w:spacing w:after="0" w:line="240" w:lineRule="auto"/>
              <w:jc w:val="center"/>
              <w:rPr>
                <w:rFonts w:ascii="Times New Roman" w:eastAsia="Times New Roman" w:hAnsi="Times New Roman" w:cs="Times New Roman"/>
                <w:sz w:val="24"/>
                <w:szCs w:val="24"/>
                <w:lang w:eastAsia="lv-LV"/>
              </w:rPr>
            </w:pPr>
          </w:p>
        </w:tc>
      </w:tr>
      <w:tr w:rsidR="00992C1D" w:rsidRPr="00992C1D" w:rsidTr="00FF3BA2">
        <w:tc>
          <w:tcPr>
            <w:tcW w:w="707" w:type="dxa"/>
            <w:tcBorders>
              <w:top w:val="single" w:sz="6" w:space="0" w:color="000000"/>
              <w:left w:val="single" w:sz="6" w:space="0" w:color="000000"/>
              <w:bottom w:val="single" w:sz="6" w:space="0" w:color="000000"/>
              <w:right w:val="single" w:sz="6" w:space="0" w:color="000000"/>
            </w:tcBorders>
            <w:hideMark/>
          </w:tcPr>
          <w:p w:rsidR="00992C1D" w:rsidRPr="00992C1D" w:rsidRDefault="00FF3BA2" w:rsidP="008F69D1">
            <w:pPr>
              <w:spacing w:after="0" w:line="240" w:lineRule="auto"/>
              <w:jc w:val="center"/>
              <w:rPr>
                <w:rFonts w:ascii="Times New Roman" w:eastAsia="Times New Roman" w:hAnsi="Times New Roman" w:cs="Times New Roman"/>
                <w:sz w:val="24"/>
                <w:szCs w:val="24"/>
                <w:lang w:eastAsia="lv-LV"/>
              </w:rPr>
            </w:pPr>
            <w:r w:rsidRPr="00FF3BA2">
              <w:rPr>
                <w:rFonts w:ascii="Times New Roman" w:eastAsia="Times New Roman" w:hAnsi="Times New Roman" w:cs="Times New Roman"/>
                <w:sz w:val="24"/>
                <w:szCs w:val="24"/>
                <w:lang w:eastAsia="lv-LV"/>
              </w:rPr>
              <w:lastRenderedPageBreak/>
              <w:t>3.</w:t>
            </w:r>
          </w:p>
        </w:tc>
        <w:tc>
          <w:tcPr>
            <w:tcW w:w="3085" w:type="dxa"/>
            <w:tcBorders>
              <w:top w:val="single" w:sz="6" w:space="0" w:color="000000"/>
              <w:left w:val="single" w:sz="6" w:space="0" w:color="000000"/>
              <w:bottom w:val="single" w:sz="6" w:space="0" w:color="000000"/>
              <w:right w:val="single" w:sz="6" w:space="0" w:color="000000"/>
            </w:tcBorders>
            <w:hideMark/>
          </w:tcPr>
          <w:p w:rsidR="00992C1D" w:rsidRPr="00992C1D" w:rsidRDefault="00992C1D" w:rsidP="008F69D1">
            <w:pPr>
              <w:spacing w:before="75" w:after="75" w:line="240" w:lineRule="auto"/>
              <w:jc w:val="both"/>
              <w:rPr>
                <w:rFonts w:ascii="Times New Roman" w:eastAsia="Times New Roman" w:hAnsi="Times New Roman" w:cs="Times New Roman"/>
                <w:sz w:val="24"/>
                <w:szCs w:val="24"/>
                <w:lang w:eastAsia="lv-LV"/>
              </w:rPr>
            </w:pPr>
            <w:r w:rsidRPr="00992C1D">
              <w:rPr>
                <w:rFonts w:ascii="Times New Roman" w:eastAsia="Times New Roman" w:hAnsi="Times New Roman" w:cs="Times New Roman"/>
                <w:sz w:val="24"/>
                <w:szCs w:val="24"/>
                <w:lang w:eastAsia="lv-LV"/>
              </w:rPr>
              <w:t>1.10. izteikt 19.punktu šādā redakcijā:</w:t>
            </w:r>
          </w:p>
          <w:p w:rsidR="00992C1D" w:rsidRPr="00992C1D" w:rsidRDefault="00992C1D" w:rsidP="008F69D1">
            <w:pPr>
              <w:spacing w:after="0" w:line="240" w:lineRule="auto"/>
              <w:jc w:val="both"/>
              <w:rPr>
                <w:rFonts w:ascii="Times New Roman" w:eastAsia="Times New Roman" w:hAnsi="Times New Roman" w:cs="Times New Roman"/>
                <w:sz w:val="24"/>
                <w:szCs w:val="24"/>
                <w:lang w:eastAsia="lv-LV"/>
              </w:rPr>
            </w:pPr>
            <w:r w:rsidRPr="00992C1D">
              <w:rPr>
                <w:rFonts w:ascii="Times New Roman" w:eastAsia="Times New Roman" w:hAnsi="Times New Roman" w:cs="Times New Roman"/>
                <w:sz w:val="24"/>
                <w:szCs w:val="24"/>
                <w:lang w:eastAsia="lv-LV"/>
              </w:rPr>
              <w:t xml:space="preserve">"19.  Personai, tās likumiskajam pārstāvim, asistentam, kā arī  asistenta pakalpojuma sniedzējam, kas ir juridiska persona, ir pienākums atmaksāt sociālajam dienestam asistenta pakalpojuma nodrošināšanai izlietotos finanšu līdzekļus, ja persona neatbilst asistenta pakalpojuma saņemšanas nosacījumiem, mainījies </w:t>
            </w:r>
            <w:r w:rsidRPr="00992C1D">
              <w:rPr>
                <w:rFonts w:ascii="Times New Roman" w:eastAsia="Times New Roman" w:hAnsi="Times New Roman" w:cs="Times New Roman"/>
                <w:sz w:val="24"/>
                <w:szCs w:val="24"/>
                <w:lang w:eastAsia="lv-LV"/>
              </w:rPr>
              <w:lastRenderedPageBreak/>
              <w:t>attiecīgo pasākumu apjoms, par kuriem asistenta pakalpojums tika piešķirts (atmaksā finansējuma starpību par piešķirto asistenta pakalpojuma apjomu un konkrētās personas izmantoto pakalpojuma apjomu), ja sniegta nepatiesa informācija pakalpojuma saņemšanai vai ja Labklājības ministrija vai sociālais dienests konstatējis citus pārkāpumus saistībā ar asistenta pakalpojumu."</w:t>
            </w:r>
          </w:p>
        </w:tc>
        <w:tc>
          <w:tcPr>
            <w:tcW w:w="4422" w:type="dxa"/>
            <w:gridSpan w:val="2"/>
            <w:tcBorders>
              <w:top w:val="single" w:sz="6" w:space="0" w:color="000000"/>
              <w:left w:val="single" w:sz="6" w:space="0" w:color="000000"/>
              <w:bottom w:val="single" w:sz="6" w:space="0" w:color="000000"/>
              <w:right w:val="single" w:sz="6" w:space="0" w:color="000000"/>
            </w:tcBorders>
            <w:hideMark/>
          </w:tcPr>
          <w:p w:rsidR="00992C1D" w:rsidRPr="00992C1D" w:rsidRDefault="00992C1D" w:rsidP="008F69D1">
            <w:pPr>
              <w:spacing w:before="75" w:after="75" w:line="240" w:lineRule="auto"/>
              <w:jc w:val="center"/>
              <w:rPr>
                <w:rFonts w:ascii="Times New Roman" w:eastAsia="Times New Roman" w:hAnsi="Times New Roman" w:cs="Times New Roman"/>
                <w:b/>
                <w:sz w:val="24"/>
                <w:szCs w:val="24"/>
                <w:lang w:eastAsia="lv-LV"/>
              </w:rPr>
            </w:pPr>
            <w:r w:rsidRPr="00992C1D">
              <w:rPr>
                <w:rFonts w:ascii="Times New Roman" w:eastAsia="Times New Roman" w:hAnsi="Times New Roman" w:cs="Times New Roman"/>
                <w:b/>
                <w:sz w:val="24"/>
                <w:szCs w:val="24"/>
                <w:lang w:eastAsia="lv-LV"/>
              </w:rPr>
              <w:lastRenderedPageBreak/>
              <w:t>Tieslietu ministrija</w:t>
            </w:r>
          </w:p>
          <w:p w:rsidR="00992C1D" w:rsidRPr="00992C1D" w:rsidRDefault="00992C1D" w:rsidP="008F69D1">
            <w:pPr>
              <w:spacing w:before="75" w:after="75" w:line="240" w:lineRule="auto"/>
              <w:ind w:firstLine="720"/>
              <w:jc w:val="both"/>
              <w:rPr>
                <w:rFonts w:ascii="Times New Roman" w:eastAsia="Times New Roman" w:hAnsi="Times New Roman" w:cs="Times New Roman"/>
                <w:sz w:val="24"/>
                <w:szCs w:val="24"/>
                <w:lang w:eastAsia="lv-LV"/>
              </w:rPr>
            </w:pPr>
          </w:p>
          <w:p w:rsidR="00992C1D" w:rsidRPr="00992C1D" w:rsidRDefault="00992C1D" w:rsidP="008F69D1">
            <w:pPr>
              <w:spacing w:before="75" w:after="75" w:line="240" w:lineRule="auto"/>
              <w:jc w:val="both"/>
              <w:rPr>
                <w:rFonts w:ascii="Times New Roman" w:eastAsia="Times New Roman" w:hAnsi="Times New Roman" w:cs="Times New Roman"/>
                <w:sz w:val="24"/>
                <w:szCs w:val="24"/>
                <w:lang w:eastAsia="lv-LV"/>
              </w:rPr>
            </w:pPr>
            <w:r w:rsidRPr="00992C1D">
              <w:rPr>
                <w:rFonts w:ascii="Times New Roman" w:eastAsia="Times New Roman" w:hAnsi="Times New Roman" w:cs="Times New Roman"/>
                <w:sz w:val="24"/>
                <w:szCs w:val="24"/>
                <w:lang w:eastAsia="lv-LV"/>
              </w:rPr>
              <w:t xml:space="preserve">Projekta 19.punkts nosaka materiālo atbildību par neatbilstošu asistenta pakalpojumu saņemšanu, taču minētajā punktā personas un tās likumiskā pārstāvja atbildība ir apvienota ar asistenta atbildību. Asistenta materiālā atbildība nevar būt par personas neatbilstību asistenta pakalpojuma saņemšanas nosacījumiem, tā kā asistents ir tikai trešā persona, kuras pakalpojumus personai, šā punkta izpratnē, piešķir pašvaldība. Tādēļ punktā minētās atbildības ir nepieciešams regulēt atsevišķās tiesību </w:t>
            </w:r>
            <w:r w:rsidRPr="00992C1D">
              <w:rPr>
                <w:rFonts w:ascii="Times New Roman" w:eastAsia="Times New Roman" w:hAnsi="Times New Roman" w:cs="Times New Roman"/>
                <w:sz w:val="24"/>
                <w:szCs w:val="24"/>
                <w:lang w:eastAsia="lv-LV"/>
              </w:rPr>
              <w:lastRenderedPageBreak/>
              <w:t xml:space="preserve">normās, jo materiālās atbildības normām ir jābūt skaidrām, lai persona varētu apzināties savas darbības sekas. Būtu jādiferencē personas un tās likumiskā pārstāvja atbildība no asistenta un asistenta pakalpojuma sniedzēja, kas ir juridiska persona, atbildības. </w:t>
            </w:r>
          </w:p>
          <w:p w:rsidR="00992C1D" w:rsidRPr="00992C1D" w:rsidRDefault="00992C1D" w:rsidP="008F69D1">
            <w:pPr>
              <w:spacing w:after="0" w:line="240" w:lineRule="auto"/>
              <w:ind w:firstLine="720"/>
              <w:jc w:val="both"/>
              <w:rPr>
                <w:rFonts w:ascii="Times New Roman" w:eastAsia="Times New Roman" w:hAnsi="Times New Roman" w:cs="Times New Roman"/>
                <w:sz w:val="24"/>
                <w:szCs w:val="24"/>
                <w:lang w:eastAsia="lv-LV"/>
              </w:rPr>
            </w:pPr>
          </w:p>
        </w:tc>
        <w:tc>
          <w:tcPr>
            <w:tcW w:w="3260" w:type="dxa"/>
            <w:tcBorders>
              <w:top w:val="single" w:sz="6" w:space="0" w:color="000000"/>
              <w:left w:val="single" w:sz="6" w:space="0" w:color="000000"/>
              <w:bottom w:val="single" w:sz="6" w:space="0" w:color="000000"/>
              <w:right w:val="single" w:sz="6" w:space="0" w:color="000000"/>
            </w:tcBorders>
            <w:hideMark/>
          </w:tcPr>
          <w:p w:rsidR="00992C1D" w:rsidRDefault="00D066CA" w:rsidP="007F6B23">
            <w:pPr>
              <w:spacing w:before="75" w:after="75" w:line="240" w:lineRule="auto"/>
              <w:ind w:firstLine="68"/>
              <w:contextualSpacing/>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lastRenderedPageBreak/>
              <w:t>Ņemts vērā</w:t>
            </w:r>
          </w:p>
          <w:p w:rsidR="007F6B23" w:rsidRDefault="007F6B23" w:rsidP="007F6B23">
            <w:pPr>
              <w:spacing w:before="75" w:after="75" w:line="240" w:lineRule="auto"/>
              <w:ind w:firstLine="68"/>
              <w:contextualSpacing/>
              <w:jc w:val="center"/>
              <w:rPr>
                <w:rFonts w:ascii="Times New Roman" w:eastAsia="Times New Roman" w:hAnsi="Times New Roman" w:cs="Times New Roman"/>
                <w:b/>
                <w:sz w:val="24"/>
                <w:szCs w:val="24"/>
                <w:lang w:eastAsia="lv-LV"/>
              </w:rPr>
            </w:pPr>
          </w:p>
          <w:p w:rsidR="00D066CA" w:rsidRPr="00992C1D" w:rsidRDefault="00D066CA" w:rsidP="007F6B23">
            <w:pPr>
              <w:spacing w:before="75" w:after="75" w:line="240" w:lineRule="auto"/>
              <w:contextualSpacing/>
              <w:jc w:val="both"/>
              <w:rPr>
                <w:rFonts w:ascii="Times New Roman" w:eastAsia="Times New Roman" w:hAnsi="Times New Roman" w:cs="Times New Roman"/>
                <w:sz w:val="24"/>
                <w:szCs w:val="24"/>
                <w:lang w:eastAsia="lv-LV"/>
              </w:rPr>
            </w:pPr>
            <w:r w:rsidRPr="00D066CA">
              <w:rPr>
                <w:rFonts w:ascii="Times New Roman" w:eastAsia="Times New Roman" w:hAnsi="Times New Roman" w:cs="Times New Roman"/>
                <w:sz w:val="24"/>
                <w:szCs w:val="24"/>
                <w:lang w:eastAsia="lv-LV"/>
              </w:rPr>
              <w:t>Panākta vienošanās starpinstitūciju sanāksmē 02.08.2019.</w:t>
            </w:r>
          </w:p>
          <w:p w:rsidR="00992C1D" w:rsidRPr="00992C1D" w:rsidRDefault="00FF3BA2" w:rsidP="007F6B23">
            <w:pPr>
              <w:spacing w:before="75" w:after="75"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MK noteikumu Nr.942 19.punkts izteikts jaunā redakcijā.</w:t>
            </w:r>
          </w:p>
          <w:p w:rsidR="00992C1D" w:rsidRPr="00992C1D" w:rsidRDefault="00992C1D" w:rsidP="008F69D1">
            <w:pPr>
              <w:spacing w:after="0" w:line="240" w:lineRule="auto"/>
              <w:ind w:firstLine="720"/>
              <w:jc w:val="both"/>
              <w:rPr>
                <w:rFonts w:ascii="Times New Roman" w:eastAsia="Times New Roman" w:hAnsi="Times New Roman" w:cs="Times New Roman"/>
                <w:sz w:val="24"/>
                <w:szCs w:val="24"/>
                <w:lang w:eastAsia="lv-LV"/>
              </w:rPr>
            </w:pPr>
          </w:p>
        </w:tc>
        <w:tc>
          <w:tcPr>
            <w:tcW w:w="3402" w:type="dxa"/>
            <w:tcBorders>
              <w:top w:val="single" w:sz="4" w:space="0" w:color="auto"/>
              <w:left w:val="single" w:sz="4" w:space="0" w:color="auto"/>
              <w:bottom w:val="single" w:sz="4" w:space="0" w:color="auto"/>
              <w:right w:val="single" w:sz="4" w:space="0" w:color="auto"/>
            </w:tcBorders>
            <w:hideMark/>
          </w:tcPr>
          <w:p w:rsidR="00992C1D" w:rsidRDefault="00D066CA" w:rsidP="008F69D1">
            <w:pPr>
              <w:spacing w:after="0" w:line="240" w:lineRule="auto"/>
              <w:jc w:val="both"/>
              <w:rPr>
                <w:rFonts w:ascii="Times New Roman" w:eastAsia="Times New Roman" w:hAnsi="Times New Roman" w:cs="Times New Roman"/>
                <w:sz w:val="24"/>
                <w:szCs w:val="24"/>
                <w:lang w:eastAsia="lv-LV"/>
              </w:rPr>
            </w:pPr>
            <w:r w:rsidRPr="00D066CA">
              <w:rPr>
                <w:rFonts w:ascii="Times New Roman" w:eastAsia="Times New Roman" w:hAnsi="Times New Roman" w:cs="Times New Roman"/>
                <w:sz w:val="24"/>
                <w:szCs w:val="24"/>
                <w:lang w:eastAsia="lv-LV"/>
              </w:rPr>
              <w:t>1.10. izteikt 19.punktu šādā redakcijā:</w:t>
            </w:r>
          </w:p>
          <w:p w:rsidR="00FF3BA2" w:rsidRPr="00FF3BA2" w:rsidRDefault="00FF3BA2" w:rsidP="00FF3BA2">
            <w:pPr>
              <w:spacing w:after="0" w:line="240" w:lineRule="auto"/>
              <w:jc w:val="both"/>
              <w:rPr>
                <w:rFonts w:ascii="Times New Roman" w:eastAsia="Times New Roman" w:hAnsi="Times New Roman" w:cs="Times New Roman"/>
                <w:sz w:val="24"/>
                <w:szCs w:val="24"/>
                <w:lang w:eastAsia="lv-LV"/>
              </w:rPr>
            </w:pPr>
            <w:r w:rsidRPr="00FF3BA2">
              <w:rPr>
                <w:rFonts w:ascii="Times New Roman" w:eastAsia="Times New Roman" w:hAnsi="Times New Roman" w:cs="Times New Roman"/>
                <w:sz w:val="24"/>
                <w:szCs w:val="24"/>
                <w:lang w:eastAsia="lv-LV"/>
              </w:rPr>
              <w:t>"19.  Pienākums atmaksāt sociālajam dienestam asistenta pakalpojuma nodrošināšanai izlietotos finanšu līdzekļus ir:</w:t>
            </w:r>
          </w:p>
          <w:p w:rsidR="00FF3BA2" w:rsidRPr="00FF3BA2" w:rsidRDefault="00FF3BA2" w:rsidP="00FF3BA2">
            <w:pPr>
              <w:spacing w:after="0" w:line="240" w:lineRule="auto"/>
              <w:jc w:val="both"/>
              <w:rPr>
                <w:rFonts w:ascii="Times New Roman" w:eastAsia="Times New Roman" w:hAnsi="Times New Roman" w:cs="Times New Roman"/>
                <w:sz w:val="24"/>
                <w:szCs w:val="24"/>
                <w:lang w:eastAsia="lv-LV"/>
              </w:rPr>
            </w:pPr>
            <w:r w:rsidRPr="00FF3BA2">
              <w:rPr>
                <w:rFonts w:ascii="Times New Roman" w:eastAsia="Times New Roman" w:hAnsi="Times New Roman" w:cs="Times New Roman"/>
                <w:sz w:val="24"/>
                <w:szCs w:val="24"/>
                <w:lang w:eastAsia="lv-LV"/>
              </w:rPr>
              <w:t xml:space="preserve">19.1. personai vai tās likumiskajam pārstāvim, ja persona vairs neatbilst asistenta pakalpojuma saņemšanas nosacījumiem, kā arī mainījies attiecīgo pasākumu apjoms, par kuriem asistenta pakalpojums tika piešķirts (atmaksā finansējuma starpību par </w:t>
            </w:r>
            <w:r w:rsidRPr="00FF3BA2">
              <w:rPr>
                <w:rFonts w:ascii="Times New Roman" w:eastAsia="Times New Roman" w:hAnsi="Times New Roman" w:cs="Times New Roman"/>
                <w:sz w:val="24"/>
                <w:szCs w:val="24"/>
                <w:lang w:eastAsia="lv-LV"/>
              </w:rPr>
              <w:lastRenderedPageBreak/>
              <w:t>piešķirto asistenta pakalpojuma apjomu un konkrētās personas izmantoto pakalpojuma apjomu);</w:t>
            </w:r>
          </w:p>
          <w:p w:rsidR="00FF3BA2" w:rsidRPr="00992C1D" w:rsidRDefault="00FF3BA2" w:rsidP="00FF3BA2">
            <w:pPr>
              <w:spacing w:after="0" w:line="240" w:lineRule="auto"/>
              <w:jc w:val="both"/>
              <w:rPr>
                <w:rFonts w:ascii="Times New Roman" w:eastAsia="Times New Roman" w:hAnsi="Times New Roman" w:cs="Times New Roman"/>
                <w:sz w:val="24"/>
                <w:szCs w:val="24"/>
                <w:lang w:eastAsia="lv-LV"/>
              </w:rPr>
            </w:pPr>
            <w:r w:rsidRPr="00FF3BA2">
              <w:rPr>
                <w:rFonts w:ascii="Times New Roman" w:eastAsia="Times New Roman" w:hAnsi="Times New Roman" w:cs="Times New Roman"/>
                <w:sz w:val="24"/>
                <w:szCs w:val="24"/>
                <w:lang w:eastAsia="lv-LV"/>
              </w:rPr>
              <w:t>19.2. asistentam, kā arī  asistenta pakalpojuma sniedzējam, kas ir juridiska persona, ja sniegta nepatiesa informācija pakalpojuma saņemšanai vai ja Labklājības ministrija vai sociālais dienests konstatējis citus pārkāpumus saistībā ar asistenta pakalpojuma nodrošināšanu."</w:t>
            </w:r>
            <w:r>
              <w:rPr>
                <w:rFonts w:ascii="Times New Roman" w:eastAsia="Times New Roman" w:hAnsi="Times New Roman" w:cs="Times New Roman"/>
                <w:sz w:val="24"/>
                <w:szCs w:val="24"/>
                <w:lang w:eastAsia="lv-LV"/>
              </w:rPr>
              <w:t>.</w:t>
            </w:r>
          </w:p>
        </w:tc>
      </w:tr>
      <w:tr w:rsidR="00992C1D" w:rsidRPr="00992C1D" w:rsidTr="00FF3BA2">
        <w:tc>
          <w:tcPr>
            <w:tcW w:w="707" w:type="dxa"/>
            <w:tcBorders>
              <w:top w:val="single" w:sz="6" w:space="0" w:color="000000"/>
              <w:left w:val="single" w:sz="6" w:space="0" w:color="000000"/>
              <w:bottom w:val="single" w:sz="6" w:space="0" w:color="000000"/>
              <w:right w:val="single" w:sz="6" w:space="0" w:color="000000"/>
            </w:tcBorders>
            <w:hideMark/>
          </w:tcPr>
          <w:p w:rsidR="00992C1D" w:rsidRPr="00992C1D" w:rsidRDefault="00992C1D" w:rsidP="00992C1D">
            <w:pPr>
              <w:spacing w:after="0" w:line="240" w:lineRule="auto"/>
              <w:jc w:val="center"/>
              <w:rPr>
                <w:rFonts w:ascii="Times New Roman" w:eastAsia="Times New Roman" w:hAnsi="Times New Roman" w:cs="Times New Roman"/>
                <w:sz w:val="24"/>
                <w:szCs w:val="24"/>
                <w:lang w:eastAsia="lv-LV"/>
              </w:rPr>
            </w:pPr>
            <w:r w:rsidRPr="00992C1D">
              <w:rPr>
                <w:rFonts w:ascii="Times New Roman" w:eastAsia="Times New Roman" w:hAnsi="Times New Roman" w:cs="Times New Roman"/>
                <w:sz w:val="24"/>
                <w:szCs w:val="24"/>
                <w:lang w:eastAsia="lv-LV"/>
              </w:rPr>
              <w:lastRenderedPageBreak/>
              <w:t>5.</w:t>
            </w:r>
          </w:p>
        </w:tc>
        <w:tc>
          <w:tcPr>
            <w:tcW w:w="3085" w:type="dxa"/>
            <w:tcBorders>
              <w:top w:val="single" w:sz="6" w:space="0" w:color="000000"/>
              <w:left w:val="single" w:sz="6" w:space="0" w:color="000000"/>
              <w:bottom w:val="single" w:sz="6" w:space="0" w:color="000000"/>
              <w:right w:val="single" w:sz="6" w:space="0" w:color="000000"/>
            </w:tcBorders>
          </w:tcPr>
          <w:p w:rsidR="00992C1D" w:rsidRPr="00992C1D" w:rsidRDefault="00992C1D" w:rsidP="00992C1D">
            <w:pPr>
              <w:spacing w:after="0" w:line="240" w:lineRule="auto"/>
              <w:jc w:val="both"/>
              <w:outlineLvl w:val="0"/>
              <w:rPr>
                <w:rFonts w:ascii="Times New Roman" w:eastAsia="Times New Roman" w:hAnsi="Times New Roman" w:cs="Times New Roman"/>
                <w:color w:val="000000" w:themeColor="text1"/>
                <w:sz w:val="24"/>
                <w:szCs w:val="24"/>
              </w:rPr>
            </w:pPr>
            <w:r w:rsidRPr="00992C1D">
              <w:rPr>
                <w:rFonts w:ascii="Times New Roman" w:hAnsi="Times New Roman" w:cs="Times New Roman"/>
                <w:color w:val="000000"/>
                <w:sz w:val="24"/>
                <w:szCs w:val="24"/>
              </w:rPr>
              <w:t xml:space="preserve">1.10. </w:t>
            </w:r>
            <w:r w:rsidRPr="00992C1D">
              <w:rPr>
                <w:rFonts w:ascii="Times New Roman" w:eastAsia="Times New Roman" w:hAnsi="Times New Roman" w:cs="Times New Roman"/>
                <w:color w:val="000000" w:themeColor="text1"/>
                <w:sz w:val="24"/>
                <w:szCs w:val="24"/>
              </w:rPr>
              <w:t>izteikt 19.punktu šādā redakcijā:</w:t>
            </w:r>
          </w:p>
          <w:p w:rsidR="00992C1D" w:rsidRPr="00992C1D" w:rsidRDefault="00992C1D" w:rsidP="00992C1D">
            <w:pPr>
              <w:spacing w:after="0" w:line="240" w:lineRule="auto"/>
              <w:jc w:val="both"/>
              <w:outlineLvl w:val="0"/>
              <w:rPr>
                <w:rFonts w:ascii="Times New Roman" w:eastAsia="Times New Roman" w:hAnsi="Times New Roman" w:cs="Times New Roman"/>
                <w:color w:val="000000" w:themeColor="text1"/>
                <w:sz w:val="24"/>
                <w:szCs w:val="24"/>
              </w:rPr>
            </w:pPr>
            <w:r w:rsidRPr="00992C1D">
              <w:rPr>
                <w:rFonts w:ascii="Times New Roman" w:eastAsia="Times New Roman" w:hAnsi="Times New Roman" w:cs="Times New Roman"/>
                <w:color w:val="000000" w:themeColor="text1"/>
                <w:sz w:val="24"/>
                <w:szCs w:val="24"/>
              </w:rPr>
              <w:t xml:space="preserve">"19.   Personai, tās likumiskajam pārstāvim, asistentam, kā arī  asistenta pakalpojuma sniedzējam, kas ir juridiska persona, ir pienākums atmaksāt sociālajam dienestam asistenta pakalpojuma nodrošināšanai izlietotos finanšu līdzekļus, ja persona neatbilst asistenta pakalpojuma saņemšanas nosacījumiem, mainījies attiecīgo pasākumu apjoms, par kuriem asistenta pakalpojums tika piešķirts </w:t>
            </w:r>
            <w:r w:rsidRPr="00992C1D">
              <w:rPr>
                <w:rFonts w:ascii="Times New Roman" w:eastAsia="Times New Roman" w:hAnsi="Times New Roman" w:cs="Times New Roman"/>
                <w:color w:val="000000" w:themeColor="text1"/>
                <w:sz w:val="24"/>
                <w:szCs w:val="24"/>
              </w:rPr>
              <w:lastRenderedPageBreak/>
              <w:t>(atmaksā finansējuma starpību par piešķirto asistenta pakalpojuma apjomu un konkrētās personas izmantoto pakalpojuma apjomu), ja sniegta nepatiesa informācija pakalpojuma saņemšanai vai ja Labklājības ministrija vai sociālais dienests konstatējis citus pārkāpumus saistībā ar asistenta pakalpojumu.";</w:t>
            </w:r>
          </w:p>
          <w:p w:rsidR="00992C1D" w:rsidRPr="00992C1D" w:rsidRDefault="00992C1D" w:rsidP="00992C1D">
            <w:pPr>
              <w:spacing w:after="0" w:line="240" w:lineRule="auto"/>
              <w:jc w:val="center"/>
              <w:rPr>
                <w:rFonts w:ascii="Times New Roman" w:eastAsia="Times New Roman" w:hAnsi="Times New Roman" w:cs="Times New Roman"/>
                <w:sz w:val="24"/>
                <w:szCs w:val="24"/>
                <w:highlight w:val="yellow"/>
                <w:lang w:eastAsia="lv-LV"/>
              </w:rPr>
            </w:pPr>
          </w:p>
        </w:tc>
        <w:tc>
          <w:tcPr>
            <w:tcW w:w="4392" w:type="dxa"/>
            <w:tcBorders>
              <w:top w:val="single" w:sz="6" w:space="0" w:color="000000"/>
              <w:left w:val="single" w:sz="6" w:space="0" w:color="000000"/>
              <w:bottom w:val="single" w:sz="6" w:space="0" w:color="000000"/>
              <w:right w:val="single" w:sz="6" w:space="0" w:color="000000"/>
            </w:tcBorders>
            <w:hideMark/>
          </w:tcPr>
          <w:p w:rsidR="00992C1D" w:rsidRPr="00992C1D" w:rsidRDefault="00992C1D" w:rsidP="00992C1D">
            <w:pPr>
              <w:spacing w:after="0" w:line="240" w:lineRule="auto"/>
              <w:ind w:firstLine="318"/>
              <w:jc w:val="both"/>
              <w:rPr>
                <w:rFonts w:ascii="Times New Roman" w:eastAsia="Times New Roman" w:hAnsi="Times New Roman" w:cs="Times New Roman"/>
                <w:b/>
                <w:sz w:val="24"/>
                <w:szCs w:val="24"/>
                <w:lang w:eastAsia="lv-LV"/>
              </w:rPr>
            </w:pPr>
            <w:r w:rsidRPr="00992C1D">
              <w:rPr>
                <w:rFonts w:ascii="Times New Roman" w:eastAsia="Times New Roman" w:hAnsi="Times New Roman" w:cs="Times New Roman"/>
                <w:b/>
                <w:sz w:val="24"/>
                <w:szCs w:val="24"/>
                <w:lang w:eastAsia="lv-LV"/>
              </w:rPr>
              <w:lastRenderedPageBreak/>
              <w:t>Latvijas Pašvaldību savienība:</w:t>
            </w:r>
          </w:p>
          <w:p w:rsidR="00992C1D" w:rsidRPr="00992C1D" w:rsidRDefault="00992C1D" w:rsidP="00992C1D">
            <w:pPr>
              <w:spacing w:after="0" w:line="240" w:lineRule="auto"/>
              <w:ind w:firstLine="318"/>
              <w:jc w:val="both"/>
              <w:rPr>
                <w:rFonts w:ascii="Times New Roman" w:eastAsia="Times New Roman" w:hAnsi="Times New Roman" w:cs="Times New Roman"/>
                <w:b/>
                <w:sz w:val="24"/>
                <w:szCs w:val="24"/>
                <w:lang w:eastAsia="lv-LV"/>
              </w:rPr>
            </w:pPr>
          </w:p>
          <w:p w:rsidR="00992C1D" w:rsidRPr="00992C1D" w:rsidRDefault="00992C1D" w:rsidP="00992C1D">
            <w:pPr>
              <w:spacing w:after="0" w:line="240" w:lineRule="auto"/>
              <w:ind w:firstLine="318"/>
              <w:jc w:val="both"/>
              <w:rPr>
                <w:rFonts w:ascii="Times New Roman" w:eastAsia="Times New Roman" w:hAnsi="Times New Roman" w:cs="Times New Roman"/>
                <w:sz w:val="24"/>
                <w:szCs w:val="24"/>
                <w:lang w:eastAsia="lv-LV"/>
              </w:rPr>
            </w:pPr>
            <w:r w:rsidRPr="00992C1D">
              <w:rPr>
                <w:rFonts w:ascii="Times New Roman" w:eastAsia="Times New Roman" w:hAnsi="Times New Roman" w:cs="Times New Roman"/>
                <w:sz w:val="24"/>
                <w:szCs w:val="24"/>
                <w:lang w:eastAsia="lv-LV"/>
              </w:rPr>
              <w:t>Nepieciešams precizēt:</w:t>
            </w:r>
          </w:p>
          <w:p w:rsidR="00992C1D" w:rsidRPr="00992C1D" w:rsidRDefault="00992C1D" w:rsidP="00992C1D">
            <w:pPr>
              <w:spacing w:after="0" w:line="240" w:lineRule="auto"/>
              <w:ind w:firstLine="318"/>
              <w:jc w:val="both"/>
              <w:rPr>
                <w:rFonts w:ascii="Times New Roman" w:eastAsia="Times New Roman" w:hAnsi="Times New Roman" w:cs="Times New Roman"/>
                <w:sz w:val="24"/>
                <w:szCs w:val="24"/>
                <w:lang w:eastAsia="lv-LV"/>
              </w:rPr>
            </w:pPr>
            <w:r w:rsidRPr="00992C1D">
              <w:rPr>
                <w:rFonts w:ascii="Times New Roman" w:eastAsia="Times New Roman" w:hAnsi="Times New Roman" w:cs="Times New Roman"/>
                <w:sz w:val="24"/>
                <w:szCs w:val="24"/>
                <w:lang w:eastAsia="lv-LV"/>
              </w:rPr>
              <w:t>·</w:t>
            </w:r>
            <w:r w:rsidR="00FF3BA2">
              <w:rPr>
                <w:rFonts w:ascii="Times New Roman" w:eastAsia="Times New Roman" w:hAnsi="Times New Roman" w:cs="Times New Roman"/>
                <w:sz w:val="24"/>
                <w:szCs w:val="24"/>
                <w:lang w:eastAsia="lv-LV"/>
              </w:rPr>
              <w:t xml:space="preserve"> </w:t>
            </w:r>
            <w:r w:rsidRPr="00992C1D">
              <w:rPr>
                <w:rFonts w:ascii="Times New Roman" w:eastAsia="Times New Roman" w:hAnsi="Times New Roman" w:cs="Times New Roman"/>
                <w:sz w:val="24"/>
                <w:szCs w:val="24"/>
                <w:lang w:eastAsia="lv-LV"/>
              </w:rPr>
              <w:t>kādus tieši asistenta pakalpojuma nodrošināšanai izlietotos finanšu līdzekļus asistentam ir pienākums atmaksāt sociālajam dienestam;</w:t>
            </w:r>
          </w:p>
          <w:p w:rsidR="00992C1D" w:rsidRPr="00992C1D" w:rsidRDefault="00992C1D" w:rsidP="00992C1D">
            <w:pPr>
              <w:spacing w:after="0" w:line="240" w:lineRule="auto"/>
              <w:ind w:firstLine="318"/>
              <w:jc w:val="both"/>
              <w:rPr>
                <w:rFonts w:ascii="Times New Roman" w:eastAsia="Times New Roman" w:hAnsi="Times New Roman" w:cs="Times New Roman"/>
                <w:sz w:val="24"/>
                <w:szCs w:val="24"/>
                <w:lang w:eastAsia="lv-LV"/>
              </w:rPr>
            </w:pPr>
            <w:r w:rsidRPr="00992C1D">
              <w:rPr>
                <w:rFonts w:ascii="Times New Roman" w:eastAsia="Times New Roman" w:hAnsi="Times New Roman" w:cs="Times New Roman"/>
                <w:sz w:val="24"/>
                <w:szCs w:val="24"/>
                <w:lang w:eastAsia="lv-LV"/>
              </w:rPr>
              <w:t>·</w:t>
            </w:r>
            <w:r w:rsidR="00FF3BA2">
              <w:rPr>
                <w:rFonts w:ascii="Times New Roman" w:eastAsia="Times New Roman" w:hAnsi="Times New Roman" w:cs="Times New Roman"/>
                <w:sz w:val="24"/>
                <w:szCs w:val="24"/>
                <w:lang w:eastAsia="lv-LV"/>
              </w:rPr>
              <w:t xml:space="preserve"> </w:t>
            </w:r>
            <w:r w:rsidRPr="00992C1D">
              <w:rPr>
                <w:rFonts w:ascii="Times New Roman" w:eastAsia="Times New Roman" w:hAnsi="Times New Roman" w:cs="Times New Roman"/>
                <w:sz w:val="24"/>
                <w:szCs w:val="24"/>
                <w:lang w:eastAsia="lv-LV"/>
              </w:rPr>
              <w:t xml:space="preserve">kādus finanšu līdzekļus sociālajam dienestam ir jāatmaksā Labklājības ministrijai; </w:t>
            </w:r>
          </w:p>
          <w:p w:rsidR="00992C1D" w:rsidRPr="00992C1D" w:rsidRDefault="00992C1D" w:rsidP="00992C1D">
            <w:pPr>
              <w:spacing w:after="0" w:line="240" w:lineRule="auto"/>
              <w:ind w:firstLine="318"/>
              <w:jc w:val="both"/>
              <w:rPr>
                <w:rFonts w:ascii="Times New Roman" w:eastAsia="Times New Roman" w:hAnsi="Times New Roman" w:cs="Times New Roman"/>
                <w:sz w:val="24"/>
                <w:szCs w:val="24"/>
                <w:lang w:eastAsia="lv-LV"/>
              </w:rPr>
            </w:pPr>
            <w:r w:rsidRPr="00992C1D">
              <w:rPr>
                <w:rFonts w:ascii="Times New Roman" w:eastAsia="Times New Roman" w:hAnsi="Times New Roman" w:cs="Times New Roman"/>
                <w:sz w:val="24"/>
                <w:szCs w:val="24"/>
                <w:lang w:eastAsia="lv-LV"/>
              </w:rPr>
              <w:t>· kā tiek risināts nomaksāto nodokļu pārrēķins.</w:t>
            </w:r>
          </w:p>
          <w:p w:rsidR="00992C1D" w:rsidRPr="00992C1D" w:rsidRDefault="00992C1D" w:rsidP="00992C1D">
            <w:pPr>
              <w:spacing w:after="0" w:line="240" w:lineRule="auto"/>
              <w:ind w:firstLine="318"/>
              <w:jc w:val="both"/>
              <w:rPr>
                <w:rFonts w:ascii="Times New Roman" w:eastAsia="Times New Roman" w:hAnsi="Times New Roman" w:cs="Times New Roman"/>
                <w:sz w:val="24"/>
                <w:szCs w:val="24"/>
                <w:lang w:eastAsia="lv-LV"/>
              </w:rPr>
            </w:pPr>
            <w:r w:rsidRPr="00992C1D">
              <w:rPr>
                <w:rFonts w:ascii="Times New Roman" w:eastAsia="Times New Roman" w:hAnsi="Times New Roman" w:cs="Times New Roman"/>
                <w:sz w:val="24"/>
                <w:szCs w:val="24"/>
                <w:lang w:eastAsia="lv-LV"/>
              </w:rPr>
              <w:t xml:space="preserve">Asistenta kontā tiek ieskaitīta neto samaksa pēc nodokļu nomaksas, līdz ar to asistents labprātīgi var atmaksāt sociālajam dienestam  summu, kuru saņēmis savā kontā par asistenta pakalpojuma sniegšanu, taču pakalpojuma nodrošināšanai ir </w:t>
            </w:r>
            <w:r w:rsidRPr="00992C1D">
              <w:rPr>
                <w:rFonts w:ascii="Times New Roman" w:eastAsia="Times New Roman" w:hAnsi="Times New Roman" w:cs="Times New Roman"/>
                <w:sz w:val="24"/>
                <w:szCs w:val="24"/>
                <w:lang w:eastAsia="lv-LV"/>
              </w:rPr>
              <w:lastRenderedPageBreak/>
              <w:t>izlietota bruto samaksa par katru asistentu, kā arī administrēšanas izdevumi.</w:t>
            </w:r>
          </w:p>
          <w:p w:rsidR="00992C1D" w:rsidRPr="00992C1D" w:rsidRDefault="00992C1D" w:rsidP="00992C1D">
            <w:pPr>
              <w:spacing w:after="0" w:line="240" w:lineRule="auto"/>
              <w:ind w:firstLine="318"/>
              <w:jc w:val="both"/>
              <w:rPr>
                <w:rFonts w:ascii="Times New Roman" w:eastAsia="Times New Roman" w:hAnsi="Times New Roman" w:cs="Times New Roman"/>
                <w:sz w:val="24"/>
                <w:szCs w:val="24"/>
                <w:lang w:eastAsia="lv-LV"/>
              </w:rPr>
            </w:pPr>
            <w:r w:rsidRPr="00992C1D">
              <w:rPr>
                <w:rFonts w:ascii="Times New Roman" w:eastAsia="Times New Roman" w:hAnsi="Times New Roman" w:cs="Times New Roman"/>
                <w:sz w:val="24"/>
                <w:szCs w:val="24"/>
                <w:lang w:eastAsia="lv-LV"/>
              </w:rPr>
              <w:t>Sociālais dienests no LM saņemtā finansējuma saskaņā ar noteikumu 22.2. apakšpunktu veic darba devēja valsts sociālās apdrošināšanas obligātās iemaksas par katru asistenta pakalpojuma sniedzēju.</w:t>
            </w:r>
          </w:p>
          <w:p w:rsidR="00992C1D" w:rsidRPr="00992C1D" w:rsidRDefault="00992C1D" w:rsidP="00992C1D">
            <w:pPr>
              <w:spacing w:after="0" w:line="240" w:lineRule="auto"/>
              <w:ind w:firstLine="318"/>
              <w:jc w:val="both"/>
              <w:rPr>
                <w:rFonts w:ascii="Times New Roman" w:eastAsia="Times New Roman" w:hAnsi="Times New Roman" w:cs="Times New Roman"/>
                <w:sz w:val="24"/>
                <w:szCs w:val="24"/>
                <w:lang w:eastAsia="lv-LV"/>
              </w:rPr>
            </w:pPr>
            <w:r w:rsidRPr="00992C1D">
              <w:rPr>
                <w:rFonts w:ascii="Times New Roman" w:eastAsia="Times New Roman" w:hAnsi="Times New Roman" w:cs="Times New Roman"/>
                <w:sz w:val="24"/>
                <w:szCs w:val="24"/>
                <w:lang w:eastAsia="lv-LV"/>
              </w:rPr>
              <w:t xml:space="preserve">Sociālajam dienestam kā pašvaldības budžeta iestādei ir pienākums iesniegt VID pārskatus „Ziņojums par valsts sociālās apdrošināšanas obligātajām iemaksām no darba ņēmēju darba ienākumiem, iedzīvotāju ienākuma nodokli un uzņēmējdarbības riska nodevu” . </w:t>
            </w:r>
          </w:p>
          <w:p w:rsidR="00992C1D" w:rsidRPr="00992C1D" w:rsidRDefault="00992C1D" w:rsidP="00992C1D">
            <w:pPr>
              <w:spacing w:after="0" w:line="240" w:lineRule="auto"/>
              <w:ind w:firstLine="318"/>
              <w:jc w:val="both"/>
              <w:rPr>
                <w:rFonts w:ascii="Times New Roman" w:eastAsia="Times New Roman" w:hAnsi="Times New Roman" w:cs="Times New Roman"/>
                <w:sz w:val="24"/>
                <w:szCs w:val="24"/>
                <w:lang w:eastAsia="lv-LV"/>
              </w:rPr>
            </w:pPr>
            <w:r w:rsidRPr="00992C1D">
              <w:rPr>
                <w:rFonts w:ascii="Times New Roman" w:eastAsia="Times New Roman" w:hAnsi="Times New Roman" w:cs="Times New Roman"/>
                <w:sz w:val="24"/>
                <w:szCs w:val="24"/>
                <w:lang w:eastAsia="lv-LV"/>
              </w:rPr>
              <w:t>No 2018.gada sakarā ar likumdošanas izmaiņām (Likuma „Par valsts sociālo apdrošināšanu” 20.1 panta otrā daļa)  VID neatļauj precizēt šos pārskatus bez tiesas sprieduma gadījumos, kad konstatēta nodokļu pārmaksa, norādot ka precizēšanas rezultātā darba ņēmēja darba ienākumi un obligātās iemaksas nedrīkst samazināties.   Pamatojoties uz normatīvajiem aktiem, VID liedz Rīgas pilsētas pašvaldībai iesniegt precizētus darba devēja ziņojumus, samazinot precizētos darba ienākumus un precizētās obligātās iemaksas.</w:t>
            </w:r>
          </w:p>
          <w:p w:rsidR="00992C1D" w:rsidRPr="00992C1D" w:rsidRDefault="00992C1D" w:rsidP="00992C1D">
            <w:pPr>
              <w:spacing w:after="0" w:line="240" w:lineRule="auto"/>
              <w:ind w:firstLine="318"/>
              <w:jc w:val="both"/>
              <w:rPr>
                <w:rFonts w:ascii="Times New Roman" w:eastAsia="Times New Roman" w:hAnsi="Times New Roman" w:cs="Times New Roman"/>
                <w:sz w:val="24"/>
                <w:szCs w:val="24"/>
                <w:lang w:eastAsia="lv-LV"/>
              </w:rPr>
            </w:pPr>
            <w:r w:rsidRPr="00992C1D">
              <w:rPr>
                <w:rFonts w:ascii="Times New Roman" w:eastAsia="Times New Roman" w:hAnsi="Times New Roman" w:cs="Times New Roman"/>
                <w:sz w:val="24"/>
                <w:szCs w:val="24"/>
                <w:lang w:eastAsia="lv-LV"/>
              </w:rPr>
              <w:t xml:space="preserve"> Līdz ar to sociālajam dienestam nav iespējams mainīt ziņas par nodokļu nomaksu gadījumos, kad asistenta pakalpojuma sniedzējs norādījis nepatiesu informāciju pakalpojuma saņemšanai un </w:t>
            </w:r>
            <w:r w:rsidRPr="00992C1D">
              <w:rPr>
                <w:rFonts w:ascii="Times New Roman" w:eastAsia="Times New Roman" w:hAnsi="Times New Roman" w:cs="Times New Roman"/>
                <w:sz w:val="24"/>
                <w:szCs w:val="24"/>
                <w:lang w:eastAsia="lv-LV"/>
              </w:rPr>
              <w:lastRenderedPageBreak/>
              <w:t>saņēmis pakalpojuma apmaksu lielākā apjomā nekā faktiski izmantots.</w:t>
            </w:r>
          </w:p>
          <w:p w:rsidR="00992C1D" w:rsidRPr="00992C1D" w:rsidRDefault="00992C1D" w:rsidP="00992C1D">
            <w:pPr>
              <w:spacing w:after="0" w:line="240" w:lineRule="auto"/>
              <w:ind w:firstLine="318"/>
              <w:jc w:val="both"/>
              <w:rPr>
                <w:rFonts w:ascii="Times New Roman" w:eastAsia="Times New Roman" w:hAnsi="Times New Roman" w:cs="Times New Roman"/>
                <w:sz w:val="24"/>
                <w:szCs w:val="24"/>
                <w:lang w:eastAsia="lv-LV"/>
              </w:rPr>
            </w:pPr>
            <w:r w:rsidRPr="00992C1D">
              <w:rPr>
                <w:rFonts w:ascii="Times New Roman" w:eastAsia="Times New Roman" w:hAnsi="Times New Roman" w:cs="Times New Roman"/>
                <w:sz w:val="24"/>
                <w:szCs w:val="24"/>
                <w:lang w:eastAsia="lv-LV"/>
              </w:rPr>
              <w:t xml:space="preserve">Lūgums sniegt skaidrojumu kā rīkoties šādos gadījumos, kad asistenta pakalpojuma sniedzējs ir gatavs labprātīgi atmaksāt sociālajam dienestam nepamatoti saņemtos līdzekļus, bet dienestam nav iespēju koriģēt par asistentu nomaksātos nodokļus bez tiesas sprieduma. </w:t>
            </w:r>
          </w:p>
          <w:p w:rsidR="00992C1D" w:rsidRPr="00992C1D" w:rsidRDefault="00992C1D" w:rsidP="00992C1D">
            <w:pPr>
              <w:spacing w:after="0" w:line="240" w:lineRule="auto"/>
              <w:ind w:firstLine="318"/>
              <w:jc w:val="both"/>
              <w:rPr>
                <w:rFonts w:ascii="Times New Roman" w:eastAsia="Times New Roman" w:hAnsi="Times New Roman" w:cs="Times New Roman"/>
                <w:sz w:val="24"/>
                <w:szCs w:val="24"/>
                <w:lang w:eastAsia="lv-LV"/>
              </w:rPr>
            </w:pPr>
            <w:r w:rsidRPr="00992C1D">
              <w:rPr>
                <w:rFonts w:ascii="Times New Roman" w:eastAsia="Times New Roman" w:hAnsi="Times New Roman" w:cs="Times New Roman"/>
                <w:sz w:val="24"/>
                <w:szCs w:val="24"/>
                <w:lang w:eastAsia="lv-LV"/>
              </w:rPr>
              <w:t>Nepieciešama vienota kārtība (nosacījumi) kā atgūt nepamatoti izlietotos finanšu līdzekļus. (Piemēram – klients pats noteiktā kārtībā tos atgriež vai arī tiek veikts pārrēķins un nepamatoti izlietotie finanšu līdzekļi tik ieturēti no nākamā mēneša asistenta atlīdzības).</w:t>
            </w:r>
          </w:p>
        </w:tc>
        <w:tc>
          <w:tcPr>
            <w:tcW w:w="3290" w:type="dxa"/>
            <w:gridSpan w:val="2"/>
            <w:tcBorders>
              <w:top w:val="nil"/>
              <w:left w:val="single" w:sz="6" w:space="0" w:color="000000"/>
              <w:bottom w:val="single" w:sz="4" w:space="0" w:color="auto"/>
              <w:right w:val="single" w:sz="6" w:space="0" w:color="000000"/>
            </w:tcBorders>
            <w:hideMark/>
          </w:tcPr>
          <w:p w:rsidR="00992C1D" w:rsidRPr="00992C1D" w:rsidRDefault="00992C1D" w:rsidP="00992C1D">
            <w:pPr>
              <w:spacing w:after="0" w:line="240" w:lineRule="auto"/>
              <w:ind w:firstLine="317"/>
              <w:jc w:val="center"/>
              <w:rPr>
                <w:rFonts w:ascii="Times New Roman" w:eastAsia="Times New Roman" w:hAnsi="Times New Roman" w:cs="Times New Roman"/>
                <w:b/>
                <w:sz w:val="24"/>
                <w:szCs w:val="24"/>
                <w:lang w:eastAsia="lv-LV"/>
              </w:rPr>
            </w:pPr>
            <w:r w:rsidRPr="00992C1D">
              <w:rPr>
                <w:rFonts w:ascii="Times New Roman" w:eastAsia="Times New Roman" w:hAnsi="Times New Roman" w:cs="Times New Roman"/>
                <w:b/>
                <w:sz w:val="24"/>
                <w:szCs w:val="24"/>
                <w:lang w:eastAsia="lv-LV"/>
              </w:rPr>
              <w:lastRenderedPageBreak/>
              <w:t>Ņemts vērā</w:t>
            </w:r>
          </w:p>
          <w:p w:rsidR="00992C1D" w:rsidRPr="00992C1D" w:rsidRDefault="00992C1D" w:rsidP="00992C1D">
            <w:pPr>
              <w:spacing w:after="0" w:line="240" w:lineRule="auto"/>
              <w:ind w:firstLine="317"/>
              <w:jc w:val="both"/>
              <w:rPr>
                <w:rFonts w:ascii="Times New Roman" w:eastAsia="Times New Roman" w:hAnsi="Times New Roman" w:cs="Times New Roman"/>
                <w:sz w:val="24"/>
                <w:szCs w:val="24"/>
                <w:lang w:eastAsia="lv-LV"/>
              </w:rPr>
            </w:pPr>
          </w:p>
          <w:p w:rsidR="007F6B23" w:rsidRPr="007F6B23" w:rsidRDefault="00FF3BA2" w:rsidP="007F6B2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Papildināt</w:t>
            </w:r>
            <w:r w:rsidR="007F6B23">
              <w:rPr>
                <w:rFonts w:ascii="Times New Roman" w:eastAsia="Times New Roman" w:hAnsi="Times New Roman" w:cs="Times New Roman"/>
                <w:sz w:val="24"/>
                <w:szCs w:val="24"/>
                <w:lang w:eastAsia="lv-LV"/>
              </w:rPr>
              <w:t>s</w:t>
            </w:r>
            <w:r>
              <w:rPr>
                <w:rFonts w:ascii="Times New Roman" w:eastAsia="Times New Roman" w:hAnsi="Times New Roman" w:cs="Times New Roman"/>
                <w:sz w:val="24"/>
                <w:szCs w:val="24"/>
                <w:lang w:eastAsia="lv-LV"/>
              </w:rPr>
              <w:t xml:space="preserve"> </w:t>
            </w:r>
            <w:r w:rsidR="007F6B23" w:rsidRPr="007F6B23">
              <w:rPr>
                <w:rFonts w:ascii="Times New Roman" w:eastAsia="Times New Roman" w:hAnsi="Times New Roman" w:cs="Times New Roman"/>
                <w:sz w:val="24"/>
                <w:szCs w:val="24"/>
                <w:lang w:eastAsia="lv-LV"/>
              </w:rPr>
              <w:t>anotācijas</w:t>
            </w:r>
          </w:p>
          <w:p w:rsidR="00992C1D" w:rsidRPr="00992C1D" w:rsidRDefault="007F6B23" w:rsidP="007F6B23">
            <w:pPr>
              <w:spacing w:after="0" w:line="240" w:lineRule="auto"/>
              <w:jc w:val="both"/>
              <w:rPr>
                <w:rFonts w:ascii="Times New Roman" w:eastAsia="Times New Roman" w:hAnsi="Times New Roman" w:cs="Times New Roman"/>
                <w:sz w:val="24"/>
                <w:szCs w:val="24"/>
                <w:lang w:eastAsia="lv-LV"/>
              </w:rPr>
            </w:pPr>
            <w:r w:rsidRPr="007F6B23">
              <w:rPr>
                <w:rFonts w:ascii="Times New Roman" w:eastAsia="Times New Roman" w:hAnsi="Times New Roman" w:cs="Times New Roman"/>
                <w:sz w:val="24"/>
                <w:szCs w:val="24"/>
                <w:lang w:eastAsia="lv-LV"/>
              </w:rPr>
              <w:t>I sadaļas 2.punkts</w:t>
            </w:r>
            <w:r>
              <w:rPr>
                <w:rFonts w:ascii="Times New Roman" w:eastAsia="Times New Roman" w:hAnsi="Times New Roman" w:cs="Times New Roman"/>
                <w:sz w:val="24"/>
                <w:szCs w:val="24"/>
                <w:lang w:eastAsia="lv-LV"/>
              </w:rPr>
              <w:t xml:space="preserve">, ka tiks </w:t>
            </w:r>
            <w:r w:rsidR="00992C1D" w:rsidRPr="00992C1D">
              <w:rPr>
                <w:rFonts w:ascii="Times New Roman" w:eastAsia="Times New Roman" w:hAnsi="Times New Roman" w:cs="Times New Roman"/>
                <w:sz w:val="24"/>
                <w:szCs w:val="24"/>
                <w:lang w:eastAsia="lv-LV"/>
              </w:rPr>
              <w:t xml:space="preserve"> sagatavots metodiskais materiāls pašvaldībām par minētās normas piemērošanu.</w:t>
            </w:r>
          </w:p>
        </w:tc>
        <w:tc>
          <w:tcPr>
            <w:tcW w:w="3402" w:type="dxa"/>
            <w:tcBorders>
              <w:top w:val="single" w:sz="4" w:space="0" w:color="auto"/>
              <w:left w:val="single" w:sz="4" w:space="0" w:color="auto"/>
              <w:bottom w:val="single" w:sz="4" w:space="0" w:color="auto"/>
              <w:right w:val="single" w:sz="4" w:space="0" w:color="auto"/>
            </w:tcBorders>
          </w:tcPr>
          <w:p w:rsidR="007F6B23" w:rsidRPr="007F6B23" w:rsidRDefault="007F6B23" w:rsidP="007F6B2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Skatīt </w:t>
            </w:r>
            <w:r w:rsidRPr="007F6B23">
              <w:rPr>
                <w:rFonts w:ascii="Times New Roman" w:eastAsia="Times New Roman" w:hAnsi="Times New Roman" w:cs="Times New Roman"/>
                <w:sz w:val="24"/>
                <w:szCs w:val="24"/>
                <w:lang w:eastAsia="lv-LV"/>
              </w:rPr>
              <w:t>anotācijas</w:t>
            </w:r>
          </w:p>
          <w:p w:rsidR="00992C1D" w:rsidRPr="00992C1D" w:rsidRDefault="007F6B23" w:rsidP="007F6B23">
            <w:pPr>
              <w:spacing w:after="0" w:line="240" w:lineRule="auto"/>
              <w:jc w:val="both"/>
              <w:rPr>
                <w:rFonts w:ascii="Times New Roman" w:eastAsia="Times New Roman" w:hAnsi="Times New Roman" w:cs="Times New Roman"/>
                <w:sz w:val="24"/>
                <w:szCs w:val="24"/>
                <w:lang w:eastAsia="lv-LV"/>
              </w:rPr>
            </w:pPr>
            <w:r w:rsidRPr="007F6B23">
              <w:rPr>
                <w:rFonts w:ascii="Times New Roman" w:eastAsia="Times New Roman" w:hAnsi="Times New Roman" w:cs="Times New Roman"/>
                <w:sz w:val="24"/>
                <w:szCs w:val="24"/>
                <w:lang w:eastAsia="lv-LV"/>
              </w:rPr>
              <w:t>I sadaļas 2.punkt</w:t>
            </w:r>
            <w:r>
              <w:rPr>
                <w:rFonts w:ascii="Times New Roman" w:eastAsia="Times New Roman" w:hAnsi="Times New Roman" w:cs="Times New Roman"/>
                <w:sz w:val="24"/>
                <w:szCs w:val="24"/>
                <w:lang w:eastAsia="lv-LV"/>
              </w:rPr>
              <w:t>u.</w:t>
            </w:r>
          </w:p>
        </w:tc>
      </w:tr>
      <w:tr w:rsidR="00992C1D" w:rsidRPr="00992C1D" w:rsidTr="00FF3BA2">
        <w:tc>
          <w:tcPr>
            <w:tcW w:w="707" w:type="dxa"/>
            <w:tcBorders>
              <w:top w:val="single" w:sz="6" w:space="0" w:color="000000"/>
              <w:left w:val="single" w:sz="6" w:space="0" w:color="000000"/>
              <w:bottom w:val="single" w:sz="6" w:space="0" w:color="000000"/>
              <w:right w:val="single" w:sz="6" w:space="0" w:color="000000"/>
            </w:tcBorders>
            <w:hideMark/>
          </w:tcPr>
          <w:p w:rsidR="00992C1D" w:rsidRPr="00992C1D" w:rsidRDefault="00992C1D" w:rsidP="00992C1D">
            <w:pPr>
              <w:spacing w:after="0" w:line="240" w:lineRule="auto"/>
              <w:jc w:val="center"/>
              <w:rPr>
                <w:rFonts w:ascii="Times New Roman" w:eastAsia="Times New Roman" w:hAnsi="Times New Roman" w:cs="Times New Roman"/>
                <w:sz w:val="24"/>
                <w:szCs w:val="24"/>
                <w:lang w:eastAsia="lv-LV"/>
              </w:rPr>
            </w:pPr>
            <w:r w:rsidRPr="00992C1D">
              <w:rPr>
                <w:rFonts w:ascii="Times New Roman" w:eastAsia="Times New Roman" w:hAnsi="Times New Roman" w:cs="Times New Roman"/>
                <w:sz w:val="24"/>
                <w:szCs w:val="24"/>
                <w:lang w:eastAsia="lv-LV"/>
              </w:rPr>
              <w:lastRenderedPageBreak/>
              <w:t>6.</w:t>
            </w:r>
          </w:p>
        </w:tc>
        <w:tc>
          <w:tcPr>
            <w:tcW w:w="3085" w:type="dxa"/>
            <w:tcBorders>
              <w:top w:val="single" w:sz="6" w:space="0" w:color="000000"/>
              <w:left w:val="single" w:sz="6" w:space="0" w:color="000000"/>
              <w:bottom w:val="single" w:sz="6" w:space="0" w:color="000000"/>
              <w:right w:val="single" w:sz="6" w:space="0" w:color="000000"/>
            </w:tcBorders>
            <w:hideMark/>
          </w:tcPr>
          <w:p w:rsidR="00992C1D" w:rsidRPr="00992C1D" w:rsidRDefault="00992C1D" w:rsidP="00992C1D">
            <w:pPr>
              <w:spacing w:after="0" w:line="240" w:lineRule="auto"/>
              <w:ind w:firstLine="285"/>
              <w:jc w:val="both"/>
              <w:rPr>
                <w:rFonts w:ascii="Times New Roman" w:eastAsia="Times New Roman" w:hAnsi="Times New Roman" w:cs="Times New Roman"/>
                <w:sz w:val="24"/>
                <w:szCs w:val="24"/>
                <w:lang w:eastAsia="lv-LV"/>
              </w:rPr>
            </w:pPr>
            <w:r w:rsidRPr="00992C1D">
              <w:rPr>
                <w:rFonts w:ascii="Times New Roman" w:eastAsia="Times New Roman" w:hAnsi="Times New Roman" w:cs="Times New Roman"/>
                <w:sz w:val="24"/>
                <w:szCs w:val="24"/>
                <w:lang w:eastAsia="lv-LV"/>
              </w:rPr>
              <w:t>1.pielikuma “Kritēriji asistenta pakalpojuma apjoma noteikšanai” 3.punkts</w:t>
            </w:r>
          </w:p>
        </w:tc>
        <w:tc>
          <w:tcPr>
            <w:tcW w:w="4392" w:type="dxa"/>
            <w:tcBorders>
              <w:top w:val="single" w:sz="6" w:space="0" w:color="000000"/>
              <w:left w:val="single" w:sz="6" w:space="0" w:color="000000"/>
              <w:bottom w:val="single" w:sz="6" w:space="0" w:color="000000"/>
              <w:right w:val="single" w:sz="6" w:space="0" w:color="000000"/>
            </w:tcBorders>
            <w:hideMark/>
          </w:tcPr>
          <w:p w:rsidR="00992C1D" w:rsidRPr="00992C1D" w:rsidRDefault="00992C1D" w:rsidP="00992C1D">
            <w:pPr>
              <w:spacing w:before="75" w:after="75" w:line="240" w:lineRule="auto"/>
              <w:ind w:firstLine="317"/>
              <w:jc w:val="both"/>
              <w:rPr>
                <w:rFonts w:ascii="Times New Roman" w:eastAsia="Times New Roman" w:hAnsi="Times New Roman" w:cs="Times New Roman"/>
                <w:b/>
                <w:sz w:val="24"/>
                <w:szCs w:val="24"/>
                <w:lang w:eastAsia="lv-LV"/>
              </w:rPr>
            </w:pPr>
            <w:r w:rsidRPr="00992C1D">
              <w:rPr>
                <w:rFonts w:ascii="Times New Roman" w:eastAsia="Times New Roman" w:hAnsi="Times New Roman" w:cs="Times New Roman"/>
                <w:b/>
                <w:sz w:val="24"/>
                <w:szCs w:val="24"/>
                <w:lang w:eastAsia="lv-LV"/>
              </w:rPr>
              <w:t>Latvijas Pašvaldību savienība:</w:t>
            </w:r>
          </w:p>
          <w:p w:rsidR="00992C1D" w:rsidRPr="00992C1D" w:rsidRDefault="00992C1D" w:rsidP="00992C1D">
            <w:pPr>
              <w:spacing w:before="75" w:after="75" w:line="240" w:lineRule="auto"/>
              <w:ind w:firstLine="317"/>
              <w:jc w:val="both"/>
              <w:rPr>
                <w:rFonts w:ascii="Times New Roman" w:eastAsia="Times New Roman" w:hAnsi="Times New Roman" w:cs="Times New Roman"/>
                <w:b/>
                <w:sz w:val="24"/>
                <w:szCs w:val="24"/>
                <w:lang w:eastAsia="lv-LV"/>
              </w:rPr>
            </w:pPr>
          </w:p>
          <w:p w:rsidR="00992C1D" w:rsidRPr="00992C1D" w:rsidRDefault="00992C1D" w:rsidP="00992C1D">
            <w:pPr>
              <w:spacing w:before="75" w:after="75" w:line="240" w:lineRule="auto"/>
              <w:ind w:firstLine="317"/>
              <w:jc w:val="both"/>
              <w:rPr>
                <w:rFonts w:ascii="Times New Roman" w:eastAsia="Times New Roman" w:hAnsi="Times New Roman" w:cs="Times New Roman"/>
                <w:sz w:val="24"/>
                <w:szCs w:val="24"/>
                <w:lang w:eastAsia="lv-LV"/>
              </w:rPr>
            </w:pPr>
            <w:r w:rsidRPr="00992C1D">
              <w:rPr>
                <w:rFonts w:ascii="Times New Roman" w:eastAsia="Times New Roman" w:hAnsi="Times New Roman" w:cs="Times New Roman"/>
                <w:sz w:val="24"/>
                <w:szCs w:val="24"/>
                <w:lang w:eastAsia="lv-LV"/>
              </w:rPr>
              <w:t>Lūdzam skaidrot, vai augstskolas apmeklējumiem piešķir 40 h nedēļā un arī pārējām aktivitātēm paliek 40 h nedēļā? Tad vai šo stundu kopsummu apmaksā vienam asistentam? Kā notiks apliecinājumu sniegšana par augstskolas apmeklējumu asistenta pavadībā? Vai SD nebūs jāgatavo rakstiski pieprasījumi izglītības iestādēm, kas savukārt palielinās administratīvo slogu? Kā arī – kā pakalpojuma sniedzējs veiks pakalpojuma sniegšanas laika uzskaiti, ja vienlaikus pavada / asistē, piemēram, 2 personām?</w:t>
            </w:r>
          </w:p>
          <w:p w:rsidR="00992C1D" w:rsidRPr="00992C1D" w:rsidRDefault="00992C1D" w:rsidP="00992C1D">
            <w:pPr>
              <w:spacing w:after="0" w:line="240" w:lineRule="auto"/>
              <w:ind w:firstLine="459"/>
              <w:jc w:val="both"/>
              <w:rPr>
                <w:rFonts w:ascii="Times New Roman" w:eastAsia="Times New Roman" w:hAnsi="Times New Roman" w:cs="Times New Roman"/>
                <w:sz w:val="24"/>
                <w:szCs w:val="24"/>
                <w:lang w:eastAsia="lv-LV"/>
              </w:rPr>
            </w:pPr>
          </w:p>
        </w:tc>
        <w:tc>
          <w:tcPr>
            <w:tcW w:w="3290" w:type="dxa"/>
            <w:gridSpan w:val="2"/>
            <w:tcBorders>
              <w:top w:val="single" w:sz="6" w:space="0" w:color="000000"/>
              <w:left w:val="single" w:sz="6" w:space="0" w:color="000000"/>
              <w:bottom w:val="single" w:sz="6" w:space="0" w:color="000000"/>
              <w:right w:val="single" w:sz="6" w:space="0" w:color="000000"/>
            </w:tcBorders>
          </w:tcPr>
          <w:p w:rsidR="00992C1D" w:rsidRPr="007F6B23" w:rsidRDefault="007F6B23" w:rsidP="007F6B23">
            <w:pPr>
              <w:spacing w:after="0" w:line="240" w:lineRule="auto"/>
              <w:ind w:hanging="214"/>
              <w:jc w:val="center"/>
              <w:rPr>
                <w:rFonts w:ascii="Times New Roman" w:eastAsia="Times New Roman" w:hAnsi="Times New Roman" w:cs="Times New Roman"/>
                <w:b/>
                <w:sz w:val="24"/>
                <w:szCs w:val="24"/>
                <w:lang w:eastAsia="lv-LV"/>
              </w:rPr>
            </w:pPr>
            <w:r w:rsidRPr="007F6B23">
              <w:rPr>
                <w:rFonts w:ascii="Times New Roman" w:eastAsia="Times New Roman" w:hAnsi="Times New Roman" w:cs="Times New Roman"/>
                <w:b/>
                <w:sz w:val="24"/>
                <w:szCs w:val="24"/>
                <w:lang w:eastAsia="lv-LV"/>
              </w:rPr>
              <w:t xml:space="preserve">Ņemts vērā </w:t>
            </w:r>
          </w:p>
          <w:p w:rsidR="007F6B23" w:rsidRPr="00992C1D" w:rsidRDefault="007F6B23" w:rsidP="00992C1D">
            <w:pPr>
              <w:spacing w:after="0" w:line="240" w:lineRule="auto"/>
              <w:ind w:firstLine="720"/>
              <w:jc w:val="center"/>
              <w:rPr>
                <w:rFonts w:ascii="Times New Roman" w:eastAsia="Times New Roman" w:hAnsi="Times New Roman" w:cs="Times New Roman"/>
                <w:sz w:val="24"/>
                <w:szCs w:val="24"/>
                <w:lang w:eastAsia="lv-LV"/>
              </w:rPr>
            </w:pPr>
          </w:p>
          <w:p w:rsidR="00992C1D" w:rsidRPr="00992C1D" w:rsidRDefault="00992C1D" w:rsidP="00992C1D">
            <w:pPr>
              <w:spacing w:after="0" w:line="240" w:lineRule="auto"/>
              <w:jc w:val="both"/>
              <w:rPr>
                <w:rFonts w:ascii="Times New Roman" w:eastAsia="Times New Roman" w:hAnsi="Times New Roman" w:cs="Times New Roman"/>
                <w:sz w:val="24"/>
                <w:szCs w:val="24"/>
                <w:lang w:eastAsia="lv-LV"/>
              </w:rPr>
            </w:pPr>
            <w:r w:rsidRPr="00992C1D">
              <w:rPr>
                <w:rFonts w:ascii="Times New Roman" w:eastAsia="Times New Roman" w:hAnsi="Times New Roman" w:cs="Times New Roman"/>
                <w:sz w:val="24"/>
                <w:szCs w:val="24"/>
                <w:lang w:eastAsia="lv-LV"/>
              </w:rPr>
              <w:t>Saskaņā ar Invaliditātes likuma 12.panta pirmās daļas 3.punktu personām ar invaliditāti, izņemot personas, kuras saņem šīs daļas 2.punktā minēto pabalstu par asistenta izmantošanu, ir tiesības  saņemt no valsts budžeta apmaksātu asistenta pakalpojumu līdz 40 stundām nedēļā. Līdz ar</w:t>
            </w:r>
            <w:r w:rsidR="00FF3BA2">
              <w:rPr>
                <w:rFonts w:ascii="Times New Roman" w:eastAsia="Times New Roman" w:hAnsi="Times New Roman" w:cs="Times New Roman"/>
                <w:sz w:val="24"/>
                <w:szCs w:val="24"/>
                <w:lang w:eastAsia="lv-LV"/>
              </w:rPr>
              <w:t xml:space="preserve"> </w:t>
            </w:r>
            <w:r w:rsidRPr="00992C1D">
              <w:rPr>
                <w:rFonts w:ascii="Times New Roman" w:eastAsia="Times New Roman" w:hAnsi="Times New Roman" w:cs="Times New Roman"/>
                <w:sz w:val="24"/>
                <w:szCs w:val="24"/>
                <w:lang w:eastAsia="lv-LV"/>
              </w:rPr>
              <w:t xml:space="preserve">to  personai gan augstskolas apmeklējumiem gan pārējām aktivitātēm kopumā piešķir 40 h nedēļā. Vēršam uzmanību, ka šobrīd asistenta pakalpojuma </w:t>
            </w:r>
            <w:r w:rsidRPr="00992C1D">
              <w:rPr>
                <w:rFonts w:ascii="Times New Roman" w:eastAsia="Times New Roman" w:hAnsi="Times New Roman" w:cs="Times New Roman"/>
                <w:sz w:val="24"/>
                <w:szCs w:val="24"/>
                <w:lang w:eastAsia="lv-LV"/>
              </w:rPr>
              <w:lastRenderedPageBreak/>
              <w:t>sniegšanā un apliecināšanā nekas nemainās (tāpat kā personā ar I grupas redzes invaliditāti).</w:t>
            </w:r>
          </w:p>
          <w:p w:rsidR="00992C1D" w:rsidRPr="00992C1D" w:rsidRDefault="00992C1D" w:rsidP="00992C1D">
            <w:pPr>
              <w:spacing w:after="0" w:line="240" w:lineRule="auto"/>
              <w:jc w:val="both"/>
              <w:rPr>
                <w:rFonts w:ascii="Times New Roman" w:eastAsia="Times New Roman" w:hAnsi="Times New Roman" w:cs="Times New Roman"/>
                <w:sz w:val="24"/>
                <w:szCs w:val="24"/>
                <w:lang w:eastAsia="lv-LV"/>
              </w:rPr>
            </w:pPr>
            <w:r w:rsidRPr="00992C1D">
              <w:rPr>
                <w:rFonts w:ascii="Times New Roman" w:eastAsia="Times New Roman" w:hAnsi="Times New Roman" w:cs="Times New Roman"/>
                <w:sz w:val="24"/>
                <w:szCs w:val="24"/>
                <w:lang w:eastAsia="lv-LV"/>
              </w:rPr>
              <w:t xml:space="preserve">Vienlaikus informējam, ka tiks sagatavots </w:t>
            </w:r>
            <w:r w:rsidR="00FF3BA2">
              <w:rPr>
                <w:rFonts w:ascii="Times New Roman" w:eastAsia="Times New Roman" w:hAnsi="Times New Roman" w:cs="Times New Roman"/>
                <w:sz w:val="24"/>
                <w:szCs w:val="24"/>
                <w:lang w:eastAsia="lv-LV"/>
              </w:rPr>
              <w:t xml:space="preserve">metodiskais </w:t>
            </w:r>
            <w:r w:rsidR="007F6B23">
              <w:rPr>
                <w:rFonts w:ascii="Times New Roman" w:eastAsia="Times New Roman" w:hAnsi="Times New Roman" w:cs="Times New Roman"/>
                <w:sz w:val="24"/>
                <w:szCs w:val="24"/>
                <w:lang w:eastAsia="lv-LV"/>
              </w:rPr>
              <w:t>materiāls par pakalpojuma nodrošināšanu.</w:t>
            </w:r>
          </w:p>
        </w:tc>
        <w:tc>
          <w:tcPr>
            <w:tcW w:w="3402" w:type="dxa"/>
            <w:tcBorders>
              <w:top w:val="single" w:sz="4" w:space="0" w:color="auto"/>
              <w:left w:val="single" w:sz="4" w:space="0" w:color="auto"/>
              <w:bottom w:val="single" w:sz="4" w:space="0" w:color="auto"/>
              <w:right w:val="single" w:sz="4" w:space="0" w:color="auto"/>
            </w:tcBorders>
          </w:tcPr>
          <w:p w:rsidR="00992C1D" w:rsidRPr="00992C1D" w:rsidRDefault="00992C1D" w:rsidP="00992C1D">
            <w:pPr>
              <w:spacing w:after="0" w:line="240" w:lineRule="auto"/>
              <w:jc w:val="both"/>
              <w:rPr>
                <w:rFonts w:ascii="Times New Roman" w:eastAsia="Times New Roman" w:hAnsi="Times New Roman" w:cs="Times New Roman"/>
                <w:sz w:val="24"/>
                <w:szCs w:val="24"/>
                <w:lang w:eastAsia="lv-LV"/>
              </w:rPr>
            </w:pPr>
          </w:p>
        </w:tc>
      </w:tr>
      <w:tr w:rsidR="00131E09" w:rsidRPr="00992C1D" w:rsidTr="00FF3BA2">
        <w:tc>
          <w:tcPr>
            <w:tcW w:w="707" w:type="dxa"/>
            <w:tcBorders>
              <w:top w:val="single" w:sz="6" w:space="0" w:color="000000"/>
              <w:left w:val="single" w:sz="6" w:space="0" w:color="000000"/>
              <w:bottom w:val="single" w:sz="6" w:space="0" w:color="000000"/>
              <w:right w:val="single" w:sz="6" w:space="0" w:color="000000"/>
            </w:tcBorders>
          </w:tcPr>
          <w:p w:rsidR="00131E09" w:rsidRPr="00992C1D" w:rsidRDefault="00131E09" w:rsidP="00992C1D">
            <w:pPr>
              <w:spacing w:after="0" w:line="240" w:lineRule="auto"/>
              <w:jc w:val="center"/>
              <w:rPr>
                <w:rFonts w:ascii="Times New Roman" w:eastAsia="Times New Roman" w:hAnsi="Times New Roman" w:cs="Times New Roman"/>
                <w:sz w:val="24"/>
                <w:szCs w:val="24"/>
                <w:lang w:eastAsia="lv-LV"/>
              </w:rPr>
            </w:pPr>
          </w:p>
        </w:tc>
        <w:tc>
          <w:tcPr>
            <w:tcW w:w="3085" w:type="dxa"/>
            <w:tcBorders>
              <w:top w:val="single" w:sz="6" w:space="0" w:color="000000"/>
              <w:left w:val="single" w:sz="6" w:space="0" w:color="000000"/>
              <w:bottom w:val="single" w:sz="6" w:space="0" w:color="000000"/>
              <w:right w:val="single" w:sz="6" w:space="0" w:color="000000"/>
            </w:tcBorders>
          </w:tcPr>
          <w:p w:rsidR="00131E09" w:rsidRPr="00992C1D" w:rsidRDefault="00131E09" w:rsidP="00131E09">
            <w:pPr>
              <w:spacing w:after="0" w:line="240" w:lineRule="auto"/>
              <w:jc w:val="both"/>
              <w:rPr>
                <w:rFonts w:ascii="Times New Roman" w:eastAsia="Times New Roman" w:hAnsi="Times New Roman" w:cs="Times New Roman"/>
                <w:sz w:val="24"/>
                <w:szCs w:val="24"/>
                <w:lang w:eastAsia="lv-LV"/>
              </w:rPr>
            </w:pPr>
            <w:r w:rsidRPr="00131E09">
              <w:rPr>
                <w:rFonts w:ascii="Times New Roman" w:eastAsia="Times New Roman" w:hAnsi="Times New Roman" w:cs="Times New Roman"/>
                <w:sz w:val="24"/>
                <w:szCs w:val="24"/>
                <w:lang w:eastAsia="lv-LV"/>
              </w:rPr>
              <w:t xml:space="preserve">Anotācija </w:t>
            </w:r>
            <w:proofErr w:type="spellStart"/>
            <w:r w:rsidRPr="00131E09">
              <w:rPr>
                <w:rFonts w:ascii="Times New Roman" w:eastAsia="Times New Roman" w:hAnsi="Times New Roman" w:cs="Times New Roman"/>
                <w:sz w:val="24"/>
                <w:szCs w:val="24"/>
                <w:lang w:eastAsia="lv-LV"/>
              </w:rPr>
              <w:t>VII.daļa</w:t>
            </w:r>
            <w:proofErr w:type="spellEnd"/>
            <w:r w:rsidRPr="00131E09">
              <w:rPr>
                <w:rFonts w:ascii="Times New Roman" w:eastAsia="Times New Roman" w:hAnsi="Times New Roman" w:cs="Times New Roman"/>
                <w:sz w:val="24"/>
                <w:szCs w:val="24"/>
                <w:lang w:eastAsia="lv-LV"/>
              </w:rPr>
              <w:t xml:space="preserve"> 3.punkta 3.apakšpunkts.</w:t>
            </w:r>
          </w:p>
        </w:tc>
        <w:tc>
          <w:tcPr>
            <w:tcW w:w="4392" w:type="dxa"/>
            <w:tcBorders>
              <w:top w:val="single" w:sz="6" w:space="0" w:color="000000"/>
              <w:left w:val="single" w:sz="6" w:space="0" w:color="000000"/>
              <w:bottom w:val="single" w:sz="6" w:space="0" w:color="000000"/>
              <w:right w:val="single" w:sz="6" w:space="0" w:color="000000"/>
            </w:tcBorders>
          </w:tcPr>
          <w:p w:rsidR="00131E09" w:rsidRPr="00131E09" w:rsidRDefault="00131E09" w:rsidP="00131E09">
            <w:pPr>
              <w:spacing w:before="75" w:after="75" w:line="240" w:lineRule="auto"/>
              <w:ind w:firstLine="317"/>
              <w:jc w:val="center"/>
              <w:rPr>
                <w:rFonts w:ascii="Times New Roman" w:eastAsia="Times New Roman" w:hAnsi="Times New Roman" w:cs="Times New Roman"/>
                <w:b/>
                <w:sz w:val="24"/>
                <w:szCs w:val="24"/>
                <w:lang w:eastAsia="lv-LV"/>
              </w:rPr>
            </w:pPr>
            <w:r w:rsidRPr="00131E09">
              <w:rPr>
                <w:rFonts w:ascii="Times New Roman" w:eastAsia="Times New Roman" w:hAnsi="Times New Roman" w:cs="Times New Roman"/>
                <w:b/>
                <w:sz w:val="24"/>
                <w:szCs w:val="24"/>
                <w:lang w:eastAsia="lv-LV"/>
              </w:rPr>
              <w:t>Tieslietu ministrija</w:t>
            </w:r>
          </w:p>
          <w:p w:rsidR="00131E09" w:rsidRPr="00131E09" w:rsidRDefault="00131E09" w:rsidP="00131E09">
            <w:pPr>
              <w:spacing w:before="75" w:after="75" w:line="240" w:lineRule="auto"/>
              <w:ind w:firstLine="317"/>
              <w:jc w:val="both"/>
              <w:rPr>
                <w:rFonts w:ascii="Times New Roman" w:eastAsia="Times New Roman" w:hAnsi="Times New Roman" w:cs="Times New Roman"/>
                <w:b/>
                <w:sz w:val="24"/>
                <w:szCs w:val="24"/>
                <w:lang w:eastAsia="lv-LV"/>
              </w:rPr>
            </w:pPr>
          </w:p>
          <w:p w:rsidR="00131E09" w:rsidRPr="00131E09" w:rsidRDefault="00131E09" w:rsidP="00131E09">
            <w:pPr>
              <w:spacing w:before="75" w:after="75" w:line="240" w:lineRule="auto"/>
              <w:ind w:firstLine="317"/>
              <w:jc w:val="both"/>
              <w:rPr>
                <w:rFonts w:ascii="Times New Roman" w:eastAsia="Times New Roman" w:hAnsi="Times New Roman" w:cs="Times New Roman"/>
                <w:sz w:val="24"/>
                <w:szCs w:val="24"/>
                <w:lang w:eastAsia="lv-LV"/>
              </w:rPr>
            </w:pPr>
            <w:r w:rsidRPr="00131E09">
              <w:rPr>
                <w:rFonts w:ascii="Times New Roman" w:eastAsia="Times New Roman" w:hAnsi="Times New Roman" w:cs="Times New Roman"/>
                <w:sz w:val="24"/>
                <w:szCs w:val="24"/>
                <w:lang w:eastAsia="lv-LV"/>
              </w:rPr>
              <w:t>Pašreiz noteikumi nodrošina asistenta pakalpojumu personas deklarētajā dzīvesvietā (noteikumu Nr. 942 4.punkts), taču bieži vien studentiem jādodas uz citu pašvaldību, lai studētu. Tas nozīmē, ka asistenta pakalpojums daudzos gadījumos būs nepieciešams citā pašvaldībā. Tikai anotācijā ir paredzēta iespēja norādīt papildu adresi pakalpojuma saņemšanai. Tādejādi rodas problēma noteikumu piemērošanai praksē, jo neviena tiesību norma nenosaka personas tiesību norādīt papildu adresi, kur asistenta pakalpojumu tā vēlas saņemt. Šādu personas tiesību vajadzētu noteikt ar tiesību normu, lai pašvaldība varētu piešķirt personai asistenta palīdzību tur, kur tas ir nepieciešams.</w:t>
            </w:r>
          </w:p>
        </w:tc>
        <w:tc>
          <w:tcPr>
            <w:tcW w:w="3290" w:type="dxa"/>
            <w:gridSpan w:val="2"/>
            <w:tcBorders>
              <w:top w:val="single" w:sz="6" w:space="0" w:color="000000"/>
              <w:left w:val="single" w:sz="6" w:space="0" w:color="000000"/>
              <w:bottom w:val="single" w:sz="6" w:space="0" w:color="000000"/>
              <w:right w:val="single" w:sz="6" w:space="0" w:color="000000"/>
            </w:tcBorders>
          </w:tcPr>
          <w:p w:rsidR="00131E09" w:rsidRPr="003D7DB6" w:rsidRDefault="00131E09" w:rsidP="00131E09">
            <w:pPr>
              <w:spacing w:after="0" w:line="240" w:lineRule="auto"/>
              <w:ind w:hanging="72"/>
              <w:jc w:val="center"/>
              <w:rPr>
                <w:rFonts w:ascii="Times New Roman" w:eastAsia="Times New Roman" w:hAnsi="Times New Roman" w:cs="Times New Roman"/>
                <w:b/>
                <w:sz w:val="24"/>
                <w:szCs w:val="24"/>
                <w:lang w:eastAsia="lv-LV"/>
              </w:rPr>
            </w:pPr>
            <w:r w:rsidRPr="003D7DB6">
              <w:rPr>
                <w:rFonts w:ascii="Times New Roman" w:eastAsia="Times New Roman" w:hAnsi="Times New Roman" w:cs="Times New Roman"/>
                <w:b/>
                <w:sz w:val="24"/>
                <w:szCs w:val="24"/>
                <w:lang w:eastAsia="lv-LV"/>
              </w:rPr>
              <w:t xml:space="preserve">Tieslietu ministrija iebildumu neuztur </w:t>
            </w:r>
            <w:r w:rsidR="003D7DB6">
              <w:rPr>
                <w:rFonts w:ascii="Times New Roman" w:eastAsia="Times New Roman" w:hAnsi="Times New Roman" w:cs="Times New Roman"/>
                <w:b/>
                <w:sz w:val="24"/>
                <w:szCs w:val="24"/>
                <w:lang w:eastAsia="lv-LV"/>
              </w:rPr>
              <w:t>(Starpinstitūciju sanāksme 02.08.2019.)</w:t>
            </w:r>
          </w:p>
        </w:tc>
        <w:tc>
          <w:tcPr>
            <w:tcW w:w="3402" w:type="dxa"/>
            <w:tcBorders>
              <w:top w:val="single" w:sz="4" w:space="0" w:color="auto"/>
              <w:left w:val="single" w:sz="4" w:space="0" w:color="auto"/>
              <w:bottom w:val="single" w:sz="4" w:space="0" w:color="auto"/>
              <w:right w:val="single" w:sz="4" w:space="0" w:color="auto"/>
            </w:tcBorders>
          </w:tcPr>
          <w:p w:rsidR="00131E09" w:rsidRPr="00992C1D" w:rsidRDefault="00131E09" w:rsidP="00992C1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Skatīt a</w:t>
            </w:r>
            <w:r w:rsidRPr="00131E09">
              <w:rPr>
                <w:rFonts w:ascii="Times New Roman" w:eastAsia="Times New Roman" w:hAnsi="Times New Roman" w:cs="Times New Roman"/>
                <w:sz w:val="24"/>
                <w:szCs w:val="24"/>
                <w:lang w:eastAsia="lv-LV"/>
              </w:rPr>
              <w:t>notācija</w:t>
            </w:r>
            <w:r>
              <w:rPr>
                <w:rFonts w:ascii="Times New Roman" w:eastAsia="Times New Roman" w:hAnsi="Times New Roman" w:cs="Times New Roman"/>
                <w:sz w:val="24"/>
                <w:szCs w:val="24"/>
                <w:lang w:eastAsia="lv-LV"/>
              </w:rPr>
              <w:t>s</w:t>
            </w:r>
            <w:r w:rsidRPr="00131E09">
              <w:rPr>
                <w:rFonts w:ascii="Times New Roman" w:eastAsia="Times New Roman" w:hAnsi="Times New Roman" w:cs="Times New Roman"/>
                <w:sz w:val="24"/>
                <w:szCs w:val="24"/>
                <w:lang w:eastAsia="lv-LV"/>
              </w:rPr>
              <w:t xml:space="preserve"> </w:t>
            </w:r>
            <w:proofErr w:type="spellStart"/>
            <w:r w:rsidRPr="00131E09">
              <w:rPr>
                <w:rFonts w:ascii="Times New Roman" w:eastAsia="Times New Roman" w:hAnsi="Times New Roman" w:cs="Times New Roman"/>
                <w:sz w:val="24"/>
                <w:szCs w:val="24"/>
                <w:lang w:eastAsia="lv-LV"/>
              </w:rPr>
              <w:t>VII.daļa</w:t>
            </w:r>
            <w:proofErr w:type="spellEnd"/>
            <w:r w:rsidRPr="00131E09">
              <w:rPr>
                <w:rFonts w:ascii="Times New Roman" w:eastAsia="Times New Roman" w:hAnsi="Times New Roman" w:cs="Times New Roman"/>
                <w:sz w:val="24"/>
                <w:szCs w:val="24"/>
                <w:lang w:eastAsia="lv-LV"/>
              </w:rPr>
              <w:t xml:space="preserve"> 3.punkta 3.apakšpunkt</w:t>
            </w:r>
            <w:r>
              <w:rPr>
                <w:rFonts w:ascii="Times New Roman" w:eastAsia="Times New Roman" w:hAnsi="Times New Roman" w:cs="Times New Roman"/>
                <w:sz w:val="24"/>
                <w:szCs w:val="24"/>
                <w:lang w:eastAsia="lv-LV"/>
              </w:rPr>
              <w:t>u.</w:t>
            </w:r>
          </w:p>
        </w:tc>
      </w:tr>
      <w:tr w:rsidR="003D7DB6" w:rsidRPr="00992C1D" w:rsidTr="00FF3BA2">
        <w:tc>
          <w:tcPr>
            <w:tcW w:w="707" w:type="dxa"/>
            <w:tcBorders>
              <w:top w:val="single" w:sz="6" w:space="0" w:color="000000"/>
              <w:left w:val="single" w:sz="6" w:space="0" w:color="000000"/>
              <w:bottom w:val="single" w:sz="6" w:space="0" w:color="000000"/>
              <w:right w:val="single" w:sz="6" w:space="0" w:color="000000"/>
            </w:tcBorders>
          </w:tcPr>
          <w:p w:rsidR="003D7DB6" w:rsidRPr="00992C1D" w:rsidRDefault="003D7DB6" w:rsidP="00992C1D">
            <w:pPr>
              <w:spacing w:after="0" w:line="240" w:lineRule="auto"/>
              <w:jc w:val="center"/>
              <w:rPr>
                <w:rFonts w:ascii="Times New Roman" w:eastAsia="Times New Roman" w:hAnsi="Times New Roman" w:cs="Times New Roman"/>
                <w:sz w:val="24"/>
                <w:szCs w:val="24"/>
                <w:lang w:eastAsia="lv-LV"/>
              </w:rPr>
            </w:pPr>
          </w:p>
        </w:tc>
        <w:tc>
          <w:tcPr>
            <w:tcW w:w="3085" w:type="dxa"/>
            <w:tcBorders>
              <w:top w:val="single" w:sz="6" w:space="0" w:color="000000"/>
              <w:left w:val="single" w:sz="6" w:space="0" w:color="000000"/>
              <w:bottom w:val="single" w:sz="6" w:space="0" w:color="000000"/>
              <w:right w:val="single" w:sz="6" w:space="0" w:color="000000"/>
            </w:tcBorders>
          </w:tcPr>
          <w:p w:rsidR="003D7DB6" w:rsidRPr="00131E09" w:rsidRDefault="003D7DB6" w:rsidP="00131E09">
            <w:pPr>
              <w:spacing w:after="0" w:line="240" w:lineRule="auto"/>
              <w:jc w:val="both"/>
              <w:rPr>
                <w:rFonts w:ascii="Times New Roman" w:eastAsia="Times New Roman" w:hAnsi="Times New Roman" w:cs="Times New Roman"/>
                <w:sz w:val="24"/>
                <w:szCs w:val="24"/>
                <w:lang w:eastAsia="lv-LV"/>
              </w:rPr>
            </w:pPr>
            <w:r w:rsidRPr="003D7DB6">
              <w:rPr>
                <w:rFonts w:ascii="Times New Roman" w:eastAsia="Times New Roman" w:hAnsi="Times New Roman" w:cs="Times New Roman"/>
                <w:sz w:val="24"/>
                <w:szCs w:val="24"/>
                <w:lang w:eastAsia="lv-LV"/>
              </w:rPr>
              <w:t xml:space="preserve">Anotācija </w:t>
            </w:r>
            <w:proofErr w:type="spellStart"/>
            <w:r w:rsidRPr="003D7DB6">
              <w:rPr>
                <w:rFonts w:ascii="Times New Roman" w:eastAsia="Times New Roman" w:hAnsi="Times New Roman" w:cs="Times New Roman"/>
                <w:sz w:val="24"/>
                <w:szCs w:val="24"/>
                <w:lang w:eastAsia="lv-LV"/>
              </w:rPr>
              <w:t>VII.daļa</w:t>
            </w:r>
            <w:proofErr w:type="spellEnd"/>
            <w:r w:rsidRPr="003D7DB6">
              <w:rPr>
                <w:rFonts w:ascii="Times New Roman" w:eastAsia="Times New Roman" w:hAnsi="Times New Roman" w:cs="Times New Roman"/>
                <w:sz w:val="24"/>
                <w:szCs w:val="24"/>
                <w:lang w:eastAsia="lv-LV"/>
              </w:rPr>
              <w:t xml:space="preserve"> 3.punkta 3.apakšpunkts.</w:t>
            </w:r>
          </w:p>
        </w:tc>
        <w:tc>
          <w:tcPr>
            <w:tcW w:w="4392" w:type="dxa"/>
            <w:tcBorders>
              <w:top w:val="single" w:sz="6" w:space="0" w:color="000000"/>
              <w:left w:val="single" w:sz="6" w:space="0" w:color="000000"/>
              <w:bottom w:val="single" w:sz="6" w:space="0" w:color="000000"/>
              <w:right w:val="single" w:sz="6" w:space="0" w:color="000000"/>
            </w:tcBorders>
          </w:tcPr>
          <w:p w:rsidR="003D7DB6" w:rsidRPr="003D7DB6" w:rsidRDefault="003D7DB6" w:rsidP="003D7DB6">
            <w:pPr>
              <w:spacing w:before="75" w:after="75" w:line="240" w:lineRule="auto"/>
              <w:ind w:firstLine="317"/>
              <w:jc w:val="center"/>
              <w:rPr>
                <w:rFonts w:ascii="Times New Roman" w:eastAsia="Times New Roman" w:hAnsi="Times New Roman" w:cs="Times New Roman"/>
                <w:b/>
                <w:sz w:val="24"/>
                <w:szCs w:val="24"/>
                <w:lang w:eastAsia="lv-LV"/>
              </w:rPr>
            </w:pPr>
            <w:r w:rsidRPr="003D7DB6">
              <w:rPr>
                <w:rFonts w:ascii="Times New Roman" w:eastAsia="Times New Roman" w:hAnsi="Times New Roman" w:cs="Times New Roman"/>
                <w:b/>
                <w:sz w:val="24"/>
                <w:szCs w:val="24"/>
                <w:lang w:eastAsia="lv-LV"/>
              </w:rPr>
              <w:t>Latvijas Pašvaldību savienība</w:t>
            </w:r>
          </w:p>
          <w:p w:rsidR="003D7DB6" w:rsidRPr="003D7DB6" w:rsidRDefault="003D7DB6" w:rsidP="003D7DB6">
            <w:pPr>
              <w:spacing w:before="75" w:after="75" w:line="240" w:lineRule="auto"/>
              <w:ind w:firstLine="317"/>
              <w:jc w:val="center"/>
              <w:rPr>
                <w:rFonts w:ascii="Times New Roman" w:eastAsia="Times New Roman" w:hAnsi="Times New Roman" w:cs="Times New Roman"/>
                <w:b/>
                <w:sz w:val="24"/>
                <w:szCs w:val="24"/>
                <w:lang w:eastAsia="lv-LV"/>
              </w:rPr>
            </w:pPr>
          </w:p>
          <w:p w:rsidR="003D7DB6" w:rsidRPr="003D7DB6" w:rsidRDefault="003D7DB6" w:rsidP="003D7DB6">
            <w:pPr>
              <w:spacing w:before="75" w:after="75" w:line="240" w:lineRule="auto"/>
              <w:ind w:firstLine="317"/>
              <w:jc w:val="both"/>
              <w:rPr>
                <w:rFonts w:ascii="Times New Roman" w:eastAsia="Times New Roman" w:hAnsi="Times New Roman" w:cs="Times New Roman"/>
                <w:sz w:val="24"/>
                <w:szCs w:val="24"/>
                <w:lang w:eastAsia="lv-LV"/>
              </w:rPr>
            </w:pPr>
            <w:r w:rsidRPr="003D7DB6">
              <w:rPr>
                <w:rFonts w:ascii="Times New Roman" w:eastAsia="Times New Roman" w:hAnsi="Times New Roman" w:cs="Times New Roman"/>
                <w:sz w:val="24"/>
                <w:szCs w:val="24"/>
                <w:lang w:eastAsia="lv-LV"/>
              </w:rPr>
              <w:t xml:space="preserve">Nepieciešams saglabāt līdzšinējo kārtību, ka asistenta pakalpojumu piešķir </w:t>
            </w:r>
            <w:r w:rsidRPr="003D7DB6">
              <w:rPr>
                <w:rFonts w:ascii="Times New Roman" w:eastAsia="Times New Roman" w:hAnsi="Times New Roman" w:cs="Times New Roman"/>
                <w:sz w:val="24"/>
                <w:szCs w:val="24"/>
                <w:lang w:eastAsia="lv-LV"/>
              </w:rPr>
              <w:lastRenderedPageBreak/>
              <w:t>pēc deklarētās dzīvesvietas. Tas samazinātu risku, ka asistenta pakalpojums tiek saņemts vairākās pašvaldībās vienlaicīgi. Kā arī, darbiniekam pārliecinoties, sūtot pieprasījumus uz papildus norādīto adresi, lai pārliecinātos par asistenta pakalpojuma saņemšanu/ nesaņemšanu citā pašvaldībā, tiek radīts papildus darba apjoms darbiniekam. Jāatzīmē, ka pašvaldībām kas administrē asistenta pakalpojumu ir ~ 1 darbinieks uz 100 klientiem.</w:t>
            </w:r>
          </w:p>
        </w:tc>
        <w:tc>
          <w:tcPr>
            <w:tcW w:w="3290" w:type="dxa"/>
            <w:gridSpan w:val="2"/>
            <w:tcBorders>
              <w:top w:val="single" w:sz="6" w:space="0" w:color="000000"/>
              <w:left w:val="single" w:sz="6" w:space="0" w:color="000000"/>
              <w:bottom w:val="single" w:sz="6" w:space="0" w:color="000000"/>
              <w:right w:val="single" w:sz="6" w:space="0" w:color="000000"/>
            </w:tcBorders>
          </w:tcPr>
          <w:p w:rsidR="003D7DB6" w:rsidRDefault="003D7DB6" w:rsidP="00D066CA">
            <w:pPr>
              <w:spacing w:after="0" w:line="240" w:lineRule="auto"/>
              <w:ind w:hanging="72"/>
              <w:jc w:val="both"/>
              <w:rPr>
                <w:rFonts w:ascii="Times New Roman" w:eastAsia="Times New Roman" w:hAnsi="Times New Roman" w:cs="Times New Roman"/>
                <w:b/>
                <w:sz w:val="24"/>
                <w:szCs w:val="24"/>
                <w:lang w:eastAsia="lv-LV"/>
              </w:rPr>
            </w:pPr>
            <w:r w:rsidRPr="00D066CA">
              <w:rPr>
                <w:rFonts w:ascii="Times New Roman" w:eastAsia="Times New Roman" w:hAnsi="Times New Roman" w:cs="Times New Roman"/>
                <w:b/>
                <w:sz w:val="24"/>
                <w:szCs w:val="24"/>
                <w:lang w:eastAsia="lv-LV"/>
              </w:rPr>
              <w:lastRenderedPageBreak/>
              <w:t>Latvijas Pašvaldību savienība</w:t>
            </w:r>
            <w:r w:rsidRPr="00D066CA">
              <w:rPr>
                <w:b/>
              </w:rPr>
              <w:t xml:space="preserve"> </w:t>
            </w:r>
            <w:r w:rsidRPr="00D066CA">
              <w:rPr>
                <w:rFonts w:ascii="Times New Roman" w:eastAsia="Times New Roman" w:hAnsi="Times New Roman" w:cs="Times New Roman"/>
                <w:b/>
                <w:sz w:val="24"/>
                <w:szCs w:val="24"/>
                <w:lang w:eastAsia="lv-LV"/>
              </w:rPr>
              <w:t>iebildumu neuztur (Starpinstitūciju sanāksme 02.08.2019.)</w:t>
            </w:r>
          </w:p>
          <w:p w:rsidR="00D066CA" w:rsidRDefault="00D066CA" w:rsidP="00D066CA">
            <w:pPr>
              <w:spacing w:after="0" w:line="240" w:lineRule="auto"/>
              <w:ind w:hanging="72"/>
              <w:jc w:val="both"/>
              <w:rPr>
                <w:rFonts w:ascii="Times New Roman" w:eastAsia="Times New Roman" w:hAnsi="Times New Roman" w:cs="Times New Roman"/>
                <w:b/>
                <w:sz w:val="24"/>
                <w:szCs w:val="24"/>
                <w:lang w:eastAsia="lv-LV"/>
              </w:rPr>
            </w:pPr>
          </w:p>
          <w:p w:rsidR="00D066CA" w:rsidRPr="00D066CA" w:rsidRDefault="00D066CA" w:rsidP="00D066CA">
            <w:pPr>
              <w:spacing w:after="0" w:line="240" w:lineRule="auto"/>
              <w:ind w:hanging="72"/>
              <w:jc w:val="both"/>
              <w:rPr>
                <w:rFonts w:ascii="Times New Roman" w:eastAsia="Times New Roman" w:hAnsi="Times New Roman" w:cs="Times New Roman"/>
                <w:sz w:val="24"/>
                <w:szCs w:val="24"/>
                <w:lang w:eastAsia="lv-LV"/>
              </w:rPr>
            </w:pPr>
            <w:r w:rsidRPr="00D066CA">
              <w:rPr>
                <w:rFonts w:ascii="Times New Roman" w:eastAsia="Times New Roman" w:hAnsi="Times New Roman" w:cs="Times New Roman"/>
                <w:sz w:val="24"/>
                <w:szCs w:val="24"/>
                <w:lang w:eastAsia="lv-LV"/>
              </w:rPr>
              <w:lastRenderedPageBreak/>
              <w:t xml:space="preserve">Anotācija </w:t>
            </w:r>
            <w:proofErr w:type="spellStart"/>
            <w:r w:rsidRPr="00D066CA">
              <w:rPr>
                <w:rFonts w:ascii="Times New Roman" w:eastAsia="Times New Roman" w:hAnsi="Times New Roman" w:cs="Times New Roman"/>
                <w:sz w:val="24"/>
                <w:szCs w:val="24"/>
                <w:lang w:eastAsia="lv-LV"/>
              </w:rPr>
              <w:t>VII.daļa</w:t>
            </w:r>
            <w:proofErr w:type="spellEnd"/>
            <w:r w:rsidRPr="00D066CA">
              <w:rPr>
                <w:rFonts w:ascii="Times New Roman" w:eastAsia="Times New Roman" w:hAnsi="Times New Roman" w:cs="Times New Roman"/>
                <w:sz w:val="24"/>
                <w:szCs w:val="24"/>
                <w:lang w:eastAsia="lv-LV"/>
              </w:rPr>
              <w:t xml:space="preserve"> 3.punkta 3.apakšpunkts</w:t>
            </w:r>
            <w:r>
              <w:rPr>
                <w:rFonts w:ascii="Times New Roman" w:eastAsia="Times New Roman" w:hAnsi="Times New Roman" w:cs="Times New Roman"/>
                <w:sz w:val="24"/>
                <w:szCs w:val="24"/>
                <w:lang w:eastAsia="lv-LV"/>
              </w:rPr>
              <w:t xml:space="preserve"> ir minēts, ka </w:t>
            </w:r>
            <w:r w:rsidRPr="00D066CA">
              <w:rPr>
                <w:rFonts w:ascii="Times New Roman" w:eastAsia="Times New Roman" w:hAnsi="Times New Roman" w:cs="Times New Roman"/>
                <w:sz w:val="24"/>
                <w:szCs w:val="24"/>
                <w:lang w:eastAsia="lv-LV"/>
              </w:rPr>
              <w:t>Pašvaldības sociālā dienesta</w:t>
            </w:r>
            <w:r>
              <w:rPr>
                <w:rFonts w:ascii="Times New Roman" w:eastAsia="Times New Roman" w:hAnsi="Times New Roman" w:cs="Times New Roman"/>
                <w:sz w:val="24"/>
                <w:szCs w:val="24"/>
                <w:lang w:eastAsia="lv-LV"/>
              </w:rPr>
              <w:t>m</w:t>
            </w:r>
            <w:r w:rsidRPr="00D066CA">
              <w:rPr>
                <w:rFonts w:ascii="Times New Roman" w:eastAsia="Times New Roman" w:hAnsi="Times New Roman" w:cs="Times New Roman"/>
                <w:sz w:val="24"/>
                <w:szCs w:val="24"/>
                <w:lang w:eastAsia="lv-LV"/>
              </w:rPr>
              <w:t>, lai nodrošinātu asistenta pakalpojuma pieprasīšanu un saņemšanu iespējami ērti asistenta pakalpojuma saņēmējām, pašvaldības sociālajam dienestam, individuāli izvērtējos situāciju, ir tiesības</w:t>
            </w:r>
            <w:r>
              <w:t xml:space="preserve"> </w:t>
            </w:r>
            <w:r w:rsidRPr="00D066CA">
              <w:rPr>
                <w:rFonts w:ascii="Times New Roman" w:eastAsia="Times New Roman" w:hAnsi="Times New Roman" w:cs="Times New Roman"/>
                <w:sz w:val="24"/>
                <w:szCs w:val="24"/>
                <w:lang w:eastAsia="lv-LV"/>
              </w:rPr>
              <w:t>pārsūtīt iesniegumu atbilstoši deklarētajai dzīvesvietai</w:t>
            </w:r>
            <w:r>
              <w:rPr>
                <w:rFonts w:ascii="Times New Roman" w:eastAsia="Times New Roman" w:hAnsi="Times New Roman" w:cs="Times New Roman"/>
                <w:sz w:val="24"/>
                <w:szCs w:val="24"/>
                <w:lang w:eastAsia="lv-LV"/>
              </w:rPr>
              <w:t xml:space="preserve"> vai</w:t>
            </w:r>
            <w:r w:rsidRPr="00D066CA">
              <w:rPr>
                <w:rFonts w:ascii="Times New Roman" w:eastAsia="Times New Roman" w:hAnsi="Times New Roman" w:cs="Times New Roman"/>
                <w:sz w:val="24"/>
                <w:szCs w:val="24"/>
                <w:lang w:eastAsia="lv-LV"/>
              </w:rPr>
              <w:t xml:space="preserve"> lemt par asistenta pakalpojuma piešķiršanu</w:t>
            </w:r>
            <w:r>
              <w:rPr>
                <w:rFonts w:ascii="Times New Roman" w:eastAsia="Times New Roman" w:hAnsi="Times New Roman" w:cs="Times New Roman"/>
                <w:sz w:val="24"/>
                <w:szCs w:val="24"/>
                <w:lang w:eastAsia="lv-LV"/>
              </w:rPr>
              <w:t xml:space="preserve"> personai</w:t>
            </w:r>
            <w:r w:rsidRPr="00D066CA">
              <w:rPr>
                <w:rFonts w:ascii="Times New Roman" w:eastAsia="Times New Roman" w:hAnsi="Times New Roman" w:cs="Times New Roman"/>
                <w:sz w:val="24"/>
                <w:szCs w:val="24"/>
                <w:lang w:eastAsia="lv-LV"/>
              </w:rPr>
              <w:t>.</w:t>
            </w:r>
          </w:p>
        </w:tc>
        <w:tc>
          <w:tcPr>
            <w:tcW w:w="3402" w:type="dxa"/>
            <w:tcBorders>
              <w:top w:val="single" w:sz="4" w:space="0" w:color="auto"/>
              <w:left w:val="single" w:sz="4" w:space="0" w:color="auto"/>
              <w:bottom w:val="single" w:sz="4" w:space="0" w:color="auto"/>
              <w:right w:val="single" w:sz="4" w:space="0" w:color="auto"/>
            </w:tcBorders>
          </w:tcPr>
          <w:p w:rsidR="003D7DB6" w:rsidRDefault="00D066CA" w:rsidP="00992C1D">
            <w:pPr>
              <w:spacing w:after="0" w:line="240" w:lineRule="auto"/>
              <w:jc w:val="both"/>
              <w:rPr>
                <w:rFonts w:ascii="Times New Roman" w:eastAsia="Times New Roman" w:hAnsi="Times New Roman" w:cs="Times New Roman"/>
                <w:sz w:val="24"/>
                <w:szCs w:val="24"/>
                <w:lang w:eastAsia="lv-LV"/>
              </w:rPr>
            </w:pPr>
            <w:r w:rsidRPr="00D066CA">
              <w:rPr>
                <w:rFonts w:ascii="Times New Roman" w:eastAsia="Times New Roman" w:hAnsi="Times New Roman" w:cs="Times New Roman"/>
                <w:sz w:val="24"/>
                <w:szCs w:val="24"/>
                <w:lang w:eastAsia="lv-LV"/>
              </w:rPr>
              <w:lastRenderedPageBreak/>
              <w:t xml:space="preserve">Skatīt anotācijas </w:t>
            </w:r>
            <w:proofErr w:type="spellStart"/>
            <w:r w:rsidRPr="00D066CA">
              <w:rPr>
                <w:rFonts w:ascii="Times New Roman" w:eastAsia="Times New Roman" w:hAnsi="Times New Roman" w:cs="Times New Roman"/>
                <w:sz w:val="24"/>
                <w:szCs w:val="24"/>
                <w:lang w:eastAsia="lv-LV"/>
              </w:rPr>
              <w:t>VII.daļa</w:t>
            </w:r>
            <w:proofErr w:type="spellEnd"/>
            <w:r w:rsidRPr="00D066CA">
              <w:rPr>
                <w:rFonts w:ascii="Times New Roman" w:eastAsia="Times New Roman" w:hAnsi="Times New Roman" w:cs="Times New Roman"/>
                <w:sz w:val="24"/>
                <w:szCs w:val="24"/>
                <w:lang w:eastAsia="lv-LV"/>
              </w:rPr>
              <w:t xml:space="preserve"> 3.punkta 3.apakšpunktu.</w:t>
            </w:r>
          </w:p>
        </w:tc>
      </w:tr>
      <w:tr w:rsidR="00D066CA" w:rsidRPr="00992C1D" w:rsidTr="00FF3BA2">
        <w:tc>
          <w:tcPr>
            <w:tcW w:w="707" w:type="dxa"/>
            <w:tcBorders>
              <w:top w:val="single" w:sz="6" w:space="0" w:color="000000"/>
              <w:left w:val="single" w:sz="6" w:space="0" w:color="000000"/>
              <w:bottom w:val="single" w:sz="6" w:space="0" w:color="000000"/>
              <w:right w:val="single" w:sz="6" w:space="0" w:color="000000"/>
            </w:tcBorders>
          </w:tcPr>
          <w:p w:rsidR="00D066CA" w:rsidRPr="00992C1D" w:rsidRDefault="00D066CA" w:rsidP="00992C1D">
            <w:pPr>
              <w:spacing w:after="0" w:line="240" w:lineRule="auto"/>
              <w:jc w:val="center"/>
              <w:rPr>
                <w:rFonts w:ascii="Times New Roman" w:eastAsia="Times New Roman" w:hAnsi="Times New Roman" w:cs="Times New Roman"/>
                <w:sz w:val="24"/>
                <w:szCs w:val="24"/>
                <w:lang w:eastAsia="lv-LV"/>
              </w:rPr>
            </w:pPr>
          </w:p>
        </w:tc>
        <w:tc>
          <w:tcPr>
            <w:tcW w:w="3085" w:type="dxa"/>
            <w:tcBorders>
              <w:top w:val="single" w:sz="6" w:space="0" w:color="000000"/>
              <w:left w:val="single" w:sz="6" w:space="0" w:color="000000"/>
              <w:bottom w:val="single" w:sz="6" w:space="0" w:color="000000"/>
              <w:right w:val="single" w:sz="6" w:space="0" w:color="000000"/>
            </w:tcBorders>
          </w:tcPr>
          <w:p w:rsidR="00D066CA" w:rsidRPr="003D7DB6" w:rsidRDefault="00D066CA" w:rsidP="00131E09">
            <w:pPr>
              <w:spacing w:after="0" w:line="240" w:lineRule="auto"/>
              <w:jc w:val="both"/>
              <w:rPr>
                <w:rFonts w:ascii="Times New Roman" w:eastAsia="Times New Roman" w:hAnsi="Times New Roman" w:cs="Times New Roman"/>
                <w:sz w:val="24"/>
                <w:szCs w:val="24"/>
                <w:lang w:eastAsia="lv-LV"/>
              </w:rPr>
            </w:pPr>
          </w:p>
        </w:tc>
        <w:tc>
          <w:tcPr>
            <w:tcW w:w="4392" w:type="dxa"/>
            <w:tcBorders>
              <w:top w:val="single" w:sz="6" w:space="0" w:color="000000"/>
              <w:left w:val="single" w:sz="6" w:space="0" w:color="000000"/>
              <w:bottom w:val="single" w:sz="6" w:space="0" w:color="000000"/>
              <w:right w:val="single" w:sz="6" w:space="0" w:color="000000"/>
            </w:tcBorders>
          </w:tcPr>
          <w:p w:rsidR="00D066CA" w:rsidRPr="00992C1D" w:rsidRDefault="00D066CA" w:rsidP="00D066CA">
            <w:pPr>
              <w:widowControl w:val="0"/>
              <w:spacing w:after="0" w:line="240" w:lineRule="auto"/>
              <w:contextualSpacing/>
              <w:jc w:val="center"/>
              <w:rPr>
                <w:rFonts w:ascii="Times New Roman" w:eastAsia="Calibri" w:hAnsi="Times New Roman" w:cs="Times New Roman"/>
                <w:b/>
                <w:sz w:val="24"/>
                <w:shd w:val="clear" w:color="auto" w:fill="FFFFFF"/>
              </w:rPr>
            </w:pPr>
            <w:r w:rsidRPr="00992C1D">
              <w:rPr>
                <w:rFonts w:ascii="Times New Roman" w:eastAsia="Calibri" w:hAnsi="Times New Roman" w:cs="Times New Roman"/>
                <w:b/>
                <w:sz w:val="24"/>
                <w:shd w:val="clear" w:color="auto" w:fill="FFFFFF"/>
              </w:rPr>
              <w:t>Tieslietu ministrija</w:t>
            </w:r>
          </w:p>
          <w:p w:rsidR="00D066CA" w:rsidRPr="00992C1D" w:rsidRDefault="00D066CA" w:rsidP="00D066CA">
            <w:pPr>
              <w:widowControl w:val="0"/>
              <w:spacing w:after="0" w:line="240" w:lineRule="auto"/>
              <w:contextualSpacing/>
              <w:jc w:val="both"/>
              <w:rPr>
                <w:rFonts w:ascii="Times New Roman" w:eastAsia="Calibri" w:hAnsi="Times New Roman" w:cs="Times New Roman"/>
                <w:sz w:val="24"/>
                <w:shd w:val="clear" w:color="auto" w:fill="FFFFFF"/>
              </w:rPr>
            </w:pPr>
          </w:p>
          <w:p w:rsidR="00D066CA" w:rsidRPr="00992C1D" w:rsidRDefault="00D066CA" w:rsidP="00D066CA">
            <w:pPr>
              <w:widowControl w:val="0"/>
              <w:spacing w:after="0" w:line="240" w:lineRule="auto"/>
              <w:contextualSpacing/>
              <w:jc w:val="both"/>
              <w:rPr>
                <w:rFonts w:ascii="Times New Roman" w:eastAsia="Times New Roman" w:hAnsi="Times New Roman" w:cs="Times New Roman"/>
                <w:bCs/>
                <w:sz w:val="24"/>
                <w:szCs w:val="24"/>
              </w:rPr>
            </w:pPr>
            <w:r w:rsidRPr="00992C1D">
              <w:rPr>
                <w:rFonts w:ascii="Times New Roman" w:eastAsia="Calibri" w:hAnsi="Times New Roman" w:cs="Times New Roman"/>
                <w:sz w:val="24"/>
                <w:shd w:val="clear" w:color="auto" w:fill="FFFFFF"/>
              </w:rPr>
              <w:t>Noteikum</w:t>
            </w:r>
            <w:r w:rsidR="007F6B23">
              <w:rPr>
                <w:rFonts w:ascii="Times New Roman" w:eastAsia="Calibri" w:hAnsi="Times New Roman" w:cs="Times New Roman"/>
                <w:sz w:val="24"/>
                <w:shd w:val="clear" w:color="auto" w:fill="FFFFFF"/>
              </w:rPr>
              <w:t>u</w:t>
            </w:r>
            <w:r w:rsidRPr="00992C1D">
              <w:rPr>
                <w:rFonts w:ascii="Times New Roman" w:eastAsia="Calibri" w:hAnsi="Times New Roman" w:cs="Times New Roman"/>
                <w:sz w:val="24"/>
                <w:shd w:val="clear" w:color="auto" w:fill="FFFFFF"/>
              </w:rPr>
              <w:t xml:space="preserve"> Nr.942 9.1.2.apakšpunkts nosaka piešķirtā asistenta pakalpojuma ilgumu – vienreizējs, uz vienu mēnesi, vairākiem mēnešiem, līdz kārtējā gada beigām vai vienu gadu. </w:t>
            </w:r>
          </w:p>
          <w:p w:rsidR="00D066CA" w:rsidRPr="00992C1D" w:rsidRDefault="00D066CA" w:rsidP="00D066CA">
            <w:pPr>
              <w:widowControl w:val="0"/>
              <w:spacing w:after="0" w:line="240" w:lineRule="auto"/>
              <w:ind w:firstLine="720"/>
              <w:contextualSpacing/>
              <w:jc w:val="both"/>
              <w:rPr>
                <w:rFonts w:ascii="Times New Roman" w:eastAsia="Times New Roman" w:hAnsi="Times New Roman" w:cs="Times New Roman"/>
                <w:bCs/>
                <w:sz w:val="24"/>
                <w:szCs w:val="24"/>
              </w:rPr>
            </w:pPr>
            <w:r w:rsidRPr="00992C1D">
              <w:rPr>
                <w:rFonts w:ascii="Times New Roman" w:eastAsia="Calibri" w:hAnsi="Times New Roman" w:cs="Times New Roman"/>
                <w:sz w:val="24"/>
                <w:shd w:val="clear" w:color="auto" w:fill="FFFFFF"/>
              </w:rPr>
              <w:t xml:space="preserve">Projekta mērķis ir paplašināt asistenta pakalpojuma piešķiršanu, attiecinot to uz augstākās izglītības programmas apgūšanu, tāpēc jāpārskata asistenta piešķiršanas termiņš konkrētajā gadījumā, jo personai asistenta palīdzība būs nepieciešama uz visu izvēlētās izglītības programmas ilgumu augstskolā vai koledžā (nav saskatāms pamats asistenta pakalpojumu ierobežot uz 1 gada termiņu, pēc kura notecējuma personai atkal ir </w:t>
            </w:r>
            <w:r w:rsidRPr="00992C1D">
              <w:rPr>
                <w:rFonts w:ascii="Times New Roman" w:eastAsia="Calibri" w:hAnsi="Times New Roman" w:cs="Times New Roman"/>
                <w:sz w:val="24"/>
                <w:shd w:val="clear" w:color="auto" w:fill="FFFFFF"/>
              </w:rPr>
              <w:lastRenderedPageBreak/>
              <w:t xml:space="preserve">jāiesniedz visi nepieciešamie dokumenti jauna administratīvā procesa uzsākšanai). </w:t>
            </w:r>
          </w:p>
          <w:p w:rsidR="00D066CA" w:rsidRPr="003D7DB6" w:rsidRDefault="00D066CA" w:rsidP="00D066CA">
            <w:pPr>
              <w:widowControl w:val="0"/>
              <w:spacing w:after="0" w:line="240" w:lineRule="auto"/>
              <w:ind w:firstLine="720"/>
              <w:contextualSpacing/>
              <w:jc w:val="both"/>
              <w:rPr>
                <w:rFonts w:ascii="Times New Roman" w:eastAsia="Times New Roman" w:hAnsi="Times New Roman" w:cs="Times New Roman"/>
                <w:b/>
                <w:sz w:val="24"/>
                <w:szCs w:val="24"/>
                <w:lang w:eastAsia="lv-LV"/>
              </w:rPr>
            </w:pPr>
            <w:r w:rsidRPr="00992C1D">
              <w:rPr>
                <w:rFonts w:ascii="Times New Roman" w:eastAsia="Calibri" w:hAnsi="Times New Roman" w:cs="Times New Roman"/>
                <w:sz w:val="24"/>
                <w:shd w:val="clear" w:color="auto" w:fill="FFFFFF"/>
              </w:rPr>
              <w:t xml:space="preserve">Saistībā ar asistenta pakalpojuma piešķiršanas termiņu, papildus ir jāregulē situācija, kad persona ir pieprasījusi akadēmisko gadu, tāpēc lūdzam attiecīgi papildināt projektu. </w:t>
            </w:r>
          </w:p>
        </w:tc>
        <w:tc>
          <w:tcPr>
            <w:tcW w:w="3290" w:type="dxa"/>
            <w:gridSpan w:val="2"/>
            <w:tcBorders>
              <w:top w:val="single" w:sz="6" w:space="0" w:color="000000"/>
              <w:left w:val="single" w:sz="6" w:space="0" w:color="000000"/>
              <w:bottom w:val="single" w:sz="6" w:space="0" w:color="000000"/>
              <w:right w:val="single" w:sz="6" w:space="0" w:color="000000"/>
            </w:tcBorders>
          </w:tcPr>
          <w:p w:rsidR="00D066CA" w:rsidRPr="00D066CA" w:rsidRDefault="00D066CA" w:rsidP="00D066CA">
            <w:pPr>
              <w:spacing w:after="0" w:line="240" w:lineRule="auto"/>
              <w:ind w:hanging="72"/>
              <w:jc w:val="both"/>
              <w:rPr>
                <w:rFonts w:ascii="Times New Roman" w:eastAsia="Times New Roman" w:hAnsi="Times New Roman" w:cs="Times New Roman"/>
                <w:b/>
                <w:sz w:val="24"/>
                <w:szCs w:val="24"/>
                <w:lang w:eastAsia="lv-LV"/>
              </w:rPr>
            </w:pPr>
            <w:r w:rsidRPr="00D066CA">
              <w:rPr>
                <w:rFonts w:ascii="Times New Roman" w:eastAsia="Times New Roman" w:hAnsi="Times New Roman" w:cs="Times New Roman"/>
                <w:b/>
                <w:sz w:val="24"/>
                <w:szCs w:val="24"/>
                <w:lang w:eastAsia="lv-LV"/>
              </w:rPr>
              <w:lastRenderedPageBreak/>
              <w:t>Tieslietu ministrija iebildumu neuztur (Starpinstitūciju sanāksme 02.08.2019.)</w:t>
            </w:r>
          </w:p>
        </w:tc>
        <w:tc>
          <w:tcPr>
            <w:tcW w:w="3402" w:type="dxa"/>
            <w:tcBorders>
              <w:top w:val="single" w:sz="4" w:space="0" w:color="auto"/>
              <w:left w:val="single" w:sz="4" w:space="0" w:color="auto"/>
              <w:bottom w:val="single" w:sz="4" w:space="0" w:color="auto"/>
              <w:right w:val="single" w:sz="4" w:space="0" w:color="auto"/>
            </w:tcBorders>
          </w:tcPr>
          <w:p w:rsidR="00D066CA" w:rsidRPr="00D066CA" w:rsidRDefault="00D066CA" w:rsidP="00992C1D">
            <w:pPr>
              <w:spacing w:after="0" w:line="240" w:lineRule="auto"/>
              <w:jc w:val="both"/>
              <w:rPr>
                <w:rFonts w:ascii="Times New Roman" w:eastAsia="Times New Roman" w:hAnsi="Times New Roman" w:cs="Times New Roman"/>
                <w:sz w:val="24"/>
                <w:szCs w:val="24"/>
                <w:lang w:eastAsia="lv-LV"/>
              </w:rPr>
            </w:pPr>
          </w:p>
        </w:tc>
      </w:tr>
      <w:tr w:rsidR="00785B21" w:rsidRPr="00992C1D" w:rsidTr="00FF3BA2">
        <w:tc>
          <w:tcPr>
            <w:tcW w:w="707" w:type="dxa"/>
            <w:tcBorders>
              <w:top w:val="single" w:sz="6" w:space="0" w:color="000000"/>
              <w:left w:val="single" w:sz="6" w:space="0" w:color="000000"/>
              <w:bottom w:val="single" w:sz="6" w:space="0" w:color="000000"/>
              <w:right w:val="single" w:sz="6" w:space="0" w:color="000000"/>
            </w:tcBorders>
          </w:tcPr>
          <w:p w:rsidR="00785B21" w:rsidRPr="00992C1D" w:rsidRDefault="00785B21" w:rsidP="00992C1D">
            <w:pPr>
              <w:spacing w:after="0" w:line="240" w:lineRule="auto"/>
              <w:jc w:val="center"/>
              <w:rPr>
                <w:rFonts w:ascii="Times New Roman" w:eastAsia="Times New Roman" w:hAnsi="Times New Roman" w:cs="Times New Roman"/>
                <w:sz w:val="24"/>
                <w:szCs w:val="24"/>
                <w:lang w:eastAsia="lv-LV"/>
              </w:rPr>
            </w:pPr>
          </w:p>
        </w:tc>
        <w:tc>
          <w:tcPr>
            <w:tcW w:w="3085" w:type="dxa"/>
            <w:tcBorders>
              <w:top w:val="single" w:sz="6" w:space="0" w:color="000000"/>
              <w:left w:val="single" w:sz="6" w:space="0" w:color="000000"/>
              <w:bottom w:val="single" w:sz="6" w:space="0" w:color="000000"/>
              <w:right w:val="single" w:sz="6" w:space="0" w:color="000000"/>
            </w:tcBorders>
          </w:tcPr>
          <w:p w:rsidR="00785B21" w:rsidRPr="003D7DB6" w:rsidRDefault="00785B21" w:rsidP="00131E09">
            <w:pPr>
              <w:spacing w:after="0" w:line="240" w:lineRule="auto"/>
              <w:jc w:val="both"/>
              <w:rPr>
                <w:rFonts w:ascii="Times New Roman" w:eastAsia="Times New Roman" w:hAnsi="Times New Roman" w:cs="Times New Roman"/>
                <w:sz w:val="24"/>
                <w:szCs w:val="24"/>
                <w:lang w:eastAsia="lv-LV"/>
              </w:rPr>
            </w:pPr>
            <w:r w:rsidRPr="00785B21">
              <w:rPr>
                <w:rFonts w:ascii="Times New Roman" w:eastAsia="Times New Roman" w:hAnsi="Times New Roman" w:cs="Times New Roman"/>
                <w:sz w:val="24"/>
                <w:szCs w:val="24"/>
                <w:lang w:eastAsia="lv-LV"/>
              </w:rPr>
              <w:t>1.6. papildināt 7.2.apakšpunktu aiz vārdiem “komisijas atzinumu” ar vārdiem ”ja tas nepieciešams”;</w:t>
            </w:r>
          </w:p>
        </w:tc>
        <w:tc>
          <w:tcPr>
            <w:tcW w:w="4392" w:type="dxa"/>
            <w:tcBorders>
              <w:top w:val="single" w:sz="6" w:space="0" w:color="000000"/>
              <w:left w:val="single" w:sz="6" w:space="0" w:color="000000"/>
              <w:bottom w:val="single" w:sz="6" w:space="0" w:color="000000"/>
              <w:right w:val="single" w:sz="6" w:space="0" w:color="000000"/>
            </w:tcBorders>
          </w:tcPr>
          <w:p w:rsidR="00785B21" w:rsidRDefault="00785B21" w:rsidP="00785B21">
            <w:pPr>
              <w:widowControl w:val="0"/>
              <w:spacing w:after="0" w:line="240" w:lineRule="auto"/>
              <w:contextualSpacing/>
              <w:jc w:val="center"/>
              <w:rPr>
                <w:rFonts w:ascii="Times New Roman" w:eastAsia="Calibri" w:hAnsi="Times New Roman" w:cs="Times New Roman"/>
                <w:b/>
                <w:sz w:val="24"/>
                <w:shd w:val="clear" w:color="auto" w:fill="FFFFFF"/>
              </w:rPr>
            </w:pPr>
            <w:r w:rsidRPr="00785B21">
              <w:rPr>
                <w:rFonts w:ascii="Times New Roman" w:eastAsia="Calibri" w:hAnsi="Times New Roman" w:cs="Times New Roman"/>
                <w:b/>
                <w:sz w:val="24"/>
                <w:shd w:val="clear" w:color="auto" w:fill="FFFFFF"/>
              </w:rPr>
              <w:t>Tieslietu ministrija</w:t>
            </w:r>
            <w:r>
              <w:rPr>
                <w:rFonts w:ascii="Times New Roman" w:eastAsia="Calibri" w:hAnsi="Times New Roman" w:cs="Times New Roman"/>
                <w:b/>
                <w:sz w:val="24"/>
                <w:shd w:val="clear" w:color="auto" w:fill="FFFFFF"/>
              </w:rPr>
              <w:t xml:space="preserve"> (08.08.2019.)</w:t>
            </w:r>
          </w:p>
          <w:p w:rsidR="00785B21" w:rsidRDefault="00785B21" w:rsidP="00785B21">
            <w:pPr>
              <w:widowControl w:val="0"/>
              <w:spacing w:after="0" w:line="240" w:lineRule="auto"/>
              <w:contextualSpacing/>
              <w:jc w:val="center"/>
              <w:rPr>
                <w:rFonts w:ascii="Times New Roman" w:eastAsia="Calibri" w:hAnsi="Times New Roman" w:cs="Times New Roman"/>
                <w:b/>
                <w:sz w:val="24"/>
                <w:shd w:val="clear" w:color="auto" w:fill="FFFFFF"/>
              </w:rPr>
            </w:pPr>
          </w:p>
          <w:p w:rsidR="00785B21" w:rsidRDefault="00785B21" w:rsidP="00785B21">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 xml:space="preserve">MK </w:t>
            </w:r>
            <w:proofErr w:type="spellStart"/>
            <w:r>
              <w:rPr>
                <w:rFonts w:ascii="Times-Roman" w:hAnsi="Times-Roman" w:cs="Times-Roman"/>
                <w:sz w:val="24"/>
                <w:szCs w:val="24"/>
              </w:rPr>
              <w:t>noteik</w:t>
            </w:r>
            <w:proofErr w:type="spellEnd"/>
            <w:r>
              <w:rPr>
                <w:rFonts w:ascii="Times-Roman" w:hAnsi="Times-Roman" w:cs="Times-Roman"/>
                <w:sz w:val="24"/>
                <w:szCs w:val="24"/>
              </w:rPr>
              <w:t>. 942 7.p. noteic dokumentus, k</w:t>
            </w:r>
            <w:r>
              <w:rPr>
                <w:rFonts w:ascii="TT10Ct00" w:hAnsi="TT10Ct00" w:cs="TT10Ct00"/>
                <w:sz w:val="24"/>
                <w:szCs w:val="24"/>
              </w:rPr>
              <w:t>ā</w:t>
            </w:r>
            <w:r>
              <w:rPr>
                <w:rFonts w:ascii="Times-Roman" w:hAnsi="Times-Roman" w:cs="Times-Roman"/>
                <w:sz w:val="24"/>
                <w:szCs w:val="24"/>
              </w:rPr>
              <w:t>di priv</w:t>
            </w:r>
            <w:r>
              <w:rPr>
                <w:rFonts w:ascii="TT10Ct00" w:hAnsi="TT10Ct00" w:cs="TT10Ct00"/>
                <w:sz w:val="24"/>
                <w:szCs w:val="24"/>
              </w:rPr>
              <w:t>ā</w:t>
            </w:r>
            <w:r>
              <w:rPr>
                <w:rFonts w:ascii="Times-Roman" w:hAnsi="Times-Roman" w:cs="Times-Roman"/>
                <w:sz w:val="24"/>
                <w:szCs w:val="24"/>
              </w:rPr>
              <w:t>tpersonai j</w:t>
            </w:r>
            <w:r>
              <w:rPr>
                <w:rFonts w:ascii="TT10Ct00" w:hAnsi="TT10Ct00" w:cs="TT10Ct00"/>
                <w:sz w:val="24"/>
                <w:szCs w:val="24"/>
              </w:rPr>
              <w:t>ā</w:t>
            </w:r>
            <w:r>
              <w:rPr>
                <w:rFonts w:ascii="Times-Roman" w:hAnsi="Times-Roman" w:cs="Times-Roman"/>
                <w:sz w:val="24"/>
                <w:szCs w:val="24"/>
              </w:rPr>
              <w:t xml:space="preserve">iesniedz </w:t>
            </w:r>
            <w:r>
              <w:rPr>
                <w:rFonts w:ascii="Times-Roman" w:hAnsi="Times-Roman" w:cs="Times-Roman"/>
                <w:sz w:val="24"/>
                <w:szCs w:val="24"/>
              </w:rPr>
              <w:t>p</w:t>
            </w:r>
            <w:r>
              <w:rPr>
                <w:rFonts w:ascii="Times-Roman" w:hAnsi="Times-Roman" w:cs="Times-Roman"/>
                <w:sz w:val="24"/>
                <w:szCs w:val="24"/>
              </w:rPr>
              <w:t>akalpojuma</w:t>
            </w:r>
          </w:p>
          <w:p w:rsidR="00785B21" w:rsidRDefault="00785B21" w:rsidP="00785B21">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pieš</w:t>
            </w:r>
            <w:r>
              <w:rPr>
                <w:rFonts w:ascii="TT10Ct00" w:hAnsi="TT10Ct00" w:cs="TT10Ct00"/>
                <w:sz w:val="24"/>
                <w:szCs w:val="24"/>
              </w:rPr>
              <w:t>ķ</w:t>
            </w:r>
            <w:r>
              <w:rPr>
                <w:rFonts w:ascii="Times-Roman" w:hAnsi="Times-Roman" w:cs="Times-Roman"/>
                <w:sz w:val="24"/>
                <w:szCs w:val="24"/>
              </w:rPr>
              <w:t>iršanai.</w:t>
            </w:r>
            <w:r>
              <w:rPr>
                <w:rFonts w:ascii="Times-Roman" w:hAnsi="Times-Roman" w:cs="Times-Roman"/>
                <w:sz w:val="24"/>
                <w:szCs w:val="24"/>
              </w:rPr>
              <w:t xml:space="preserve"> </w:t>
            </w:r>
            <w:r>
              <w:rPr>
                <w:rFonts w:ascii="Times-Roman" w:hAnsi="Times-Roman" w:cs="Times-Roman"/>
                <w:sz w:val="24"/>
                <w:szCs w:val="24"/>
              </w:rPr>
              <w:t>LM ar preciz</w:t>
            </w:r>
            <w:r>
              <w:rPr>
                <w:rFonts w:ascii="TT10Ct00" w:hAnsi="TT10Ct00" w:cs="TT10Ct00"/>
                <w:sz w:val="24"/>
                <w:szCs w:val="24"/>
              </w:rPr>
              <w:t>ē</w:t>
            </w:r>
            <w:r>
              <w:rPr>
                <w:rFonts w:ascii="Times-Roman" w:hAnsi="Times-Roman" w:cs="Times-Roman"/>
                <w:sz w:val="24"/>
                <w:szCs w:val="24"/>
              </w:rPr>
              <w:t xml:space="preserve">to </w:t>
            </w:r>
            <w:proofErr w:type="spellStart"/>
            <w:r>
              <w:rPr>
                <w:rFonts w:ascii="Times-Roman" w:hAnsi="Times-Roman" w:cs="Times-Roman"/>
                <w:sz w:val="24"/>
                <w:szCs w:val="24"/>
              </w:rPr>
              <w:t>proj</w:t>
            </w:r>
            <w:proofErr w:type="spellEnd"/>
            <w:r>
              <w:rPr>
                <w:rFonts w:ascii="Times-Roman" w:hAnsi="Times-Roman" w:cs="Times-Roman"/>
                <w:sz w:val="24"/>
                <w:szCs w:val="24"/>
              </w:rPr>
              <w:t>. pied</w:t>
            </w:r>
            <w:r>
              <w:rPr>
                <w:rFonts w:ascii="TT10Ct00" w:hAnsi="TT10Ct00" w:cs="TT10Ct00"/>
                <w:sz w:val="24"/>
                <w:szCs w:val="24"/>
              </w:rPr>
              <w:t>ā</w:t>
            </w:r>
            <w:r>
              <w:rPr>
                <w:rFonts w:ascii="Times-Roman" w:hAnsi="Times-Roman" w:cs="Times-Roman"/>
                <w:sz w:val="24"/>
                <w:szCs w:val="24"/>
              </w:rPr>
              <w:t>v</w:t>
            </w:r>
            <w:r>
              <w:rPr>
                <w:rFonts w:ascii="TT10Ct00" w:hAnsi="TT10Ct00" w:cs="TT10Ct00"/>
                <w:sz w:val="24"/>
                <w:szCs w:val="24"/>
              </w:rPr>
              <w:t xml:space="preserve">ā </w:t>
            </w:r>
            <w:r>
              <w:rPr>
                <w:rFonts w:ascii="Times-Roman" w:hAnsi="Times-Roman" w:cs="Times-Roman"/>
                <w:sz w:val="24"/>
                <w:szCs w:val="24"/>
              </w:rPr>
              <w:t>papildin</w:t>
            </w:r>
            <w:r>
              <w:rPr>
                <w:rFonts w:ascii="TT10Ct00" w:hAnsi="TT10Ct00" w:cs="TT10Ct00"/>
                <w:sz w:val="24"/>
                <w:szCs w:val="24"/>
              </w:rPr>
              <w:t>ā</w:t>
            </w:r>
            <w:r>
              <w:rPr>
                <w:rFonts w:ascii="Times-Roman" w:hAnsi="Times-Roman" w:cs="Times-Roman"/>
                <w:sz w:val="24"/>
                <w:szCs w:val="24"/>
              </w:rPr>
              <w:t>t 7.2.apakšpunktu aiz v</w:t>
            </w:r>
            <w:r>
              <w:rPr>
                <w:rFonts w:ascii="TT10Ct00" w:hAnsi="TT10Ct00" w:cs="TT10Ct00"/>
                <w:sz w:val="24"/>
                <w:szCs w:val="24"/>
              </w:rPr>
              <w:t>ā</w:t>
            </w:r>
            <w:r>
              <w:rPr>
                <w:rFonts w:ascii="Times-Roman" w:hAnsi="Times-Roman" w:cs="Times-Roman"/>
                <w:sz w:val="24"/>
                <w:szCs w:val="24"/>
              </w:rPr>
              <w:t>rdiem “komisijas atzinumu”</w:t>
            </w:r>
            <w:r>
              <w:rPr>
                <w:rFonts w:ascii="Times-Roman" w:hAnsi="Times-Roman" w:cs="Times-Roman"/>
                <w:sz w:val="24"/>
                <w:szCs w:val="24"/>
              </w:rPr>
              <w:t xml:space="preserve"> </w:t>
            </w:r>
            <w:r>
              <w:rPr>
                <w:rFonts w:ascii="Times-Roman" w:hAnsi="Times-Roman" w:cs="Times-Roman"/>
                <w:sz w:val="24"/>
                <w:szCs w:val="24"/>
              </w:rPr>
              <w:t>a</w:t>
            </w:r>
            <w:bookmarkStart w:id="1" w:name="_GoBack"/>
            <w:bookmarkEnd w:id="1"/>
            <w:r>
              <w:rPr>
                <w:rFonts w:ascii="Times-Roman" w:hAnsi="Times-Roman" w:cs="Times-Roman"/>
                <w:sz w:val="24"/>
                <w:szCs w:val="24"/>
              </w:rPr>
              <w:t>r v</w:t>
            </w:r>
            <w:r>
              <w:rPr>
                <w:rFonts w:ascii="TT10Ct00" w:hAnsi="TT10Ct00" w:cs="TT10Ct00"/>
                <w:sz w:val="24"/>
                <w:szCs w:val="24"/>
              </w:rPr>
              <w:t>ā</w:t>
            </w:r>
            <w:r>
              <w:rPr>
                <w:rFonts w:ascii="Times-Roman" w:hAnsi="Times-Roman" w:cs="Times-Roman"/>
                <w:sz w:val="24"/>
                <w:szCs w:val="24"/>
              </w:rPr>
              <w:t>rdiem ”ja tas nepieciešams”, k</w:t>
            </w:r>
            <w:r>
              <w:rPr>
                <w:rFonts w:ascii="TT10Ct00" w:hAnsi="TT10Ct00" w:cs="TT10Ct00"/>
                <w:sz w:val="24"/>
                <w:szCs w:val="24"/>
              </w:rPr>
              <w:t xml:space="preserve">ā </w:t>
            </w:r>
            <w:r>
              <w:rPr>
                <w:rFonts w:ascii="Times-Roman" w:hAnsi="Times-Roman" w:cs="Times-Roman"/>
                <w:sz w:val="24"/>
                <w:szCs w:val="24"/>
              </w:rPr>
              <w:t>rezult</w:t>
            </w:r>
            <w:r>
              <w:rPr>
                <w:rFonts w:ascii="TT10Ct00" w:hAnsi="TT10Ct00" w:cs="TT10Ct00"/>
                <w:sz w:val="24"/>
                <w:szCs w:val="24"/>
              </w:rPr>
              <w:t>ā</w:t>
            </w:r>
            <w:r>
              <w:rPr>
                <w:rFonts w:ascii="Times-Roman" w:hAnsi="Times-Roman" w:cs="Times-Roman"/>
                <w:sz w:val="24"/>
                <w:szCs w:val="24"/>
              </w:rPr>
              <w:t>t</w:t>
            </w:r>
            <w:r>
              <w:rPr>
                <w:rFonts w:ascii="TT10Ct00" w:hAnsi="TT10Ct00" w:cs="TT10Ct00"/>
                <w:sz w:val="24"/>
                <w:szCs w:val="24"/>
              </w:rPr>
              <w:t xml:space="preserve">ā </w:t>
            </w:r>
            <w:r>
              <w:rPr>
                <w:rFonts w:ascii="Times-Roman" w:hAnsi="Times-Roman" w:cs="Times-Roman"/>
                <w:sz w:val="24"/>
                <w:szCs w:val="24"/>
              </w:rPr>
              <w:t>ties</w:t>
            </w:r>
            <w:r>
              <w:rPr>
                <w:rFonts w:ascii="TT10Ct00" w:hAnsi="TT10Ct00" w:cs="TT10Ct00"/>
                <w:sz w:val="24"/>
                <w:szCs w:val="24"/>
              </w:rPr>
              <w:t>ī</w:t>
            </w:r>
            <w:r>
              <w:rPr>
                <w:rFonts w:ascii="Times-Roman" w:hAnsi="Times-Roman" w:cs="Times-Roman"/>
                <w:sz w:val="24"/>
                <w:szCs w:val="24"/>
              </w:rPr>
              <w:t>bu norma noteiks, ka priv</w:t>
            </w:r>
            <w:r>
              <w:rPr>
                <w:rFonts w:ascii="TT10Ct00" w:hAnsi="TT10Ct00" w:cs="TT10Ct00"/>
                <w:sz w:val="24"/>
                <w:szCs w:val="24"/>
              </w:rPr>
              <w:t>ā</w:t>
            </w:r>
            <w:r>
              <w:rPr>
                <w:rFonts w:ascii="Times-Roman" w:hAnsi="Times-Roman" w:cs="Times-Roman"/>
                <w:sz w:val="24"/>
                <w:szCs w:val="24"/>
              </w:rPr>
              <w:t>tpersona iesniegumam pievieno komisijas atzinumu, ja tas nepieciešams.</w:t>
            </w:r>
            <w:r>
              <w:rPr>
                <w:rFonts w:ascii="Times-Roman" w:hAnsi="Times-Roman" w:cs="Times-Roman"/>
                <w:sz w:val="24"/>
                <w:szCs w:val="24"/>
              </w:rPr>
              <w:t xml:space="preserve"> </w:t>
            </w:r>
            <w:r>
              <w:rPr>
                <w:rFonts w:ascii="Times-Roman" w:hAnsi="Times-Roman" w:cs="Times-Roman"/>
                <w:sz w:val="24"/>
                <w:szCs w:val="24"/>
              </w:rPr>
              <w:t>Min</w:t>
            </w:r>
            <w:r>
              <w:rPr>
                <w:rFonts w:ascii="TT10Ct00" w:hAnsi="TT10Ct00" w:cs="TT10Ct00"/>
                <w:sz w:val="24"/>
                <w:szCs w:val="24"/>
              </w:rPr>
              <w:t>ē</w:t>
            </w:r>
            <w:r>
              <w:rPr>
                <w:rFonts w:ascii="Times-Roman" w:hAnsi="Times-Roman" w:cs="Times-Roman"/>
                <w:sz w:val="24"/>
                <w:szCs w:val="24"/>
              </w:rPr>
              <w:t>t</w:t>
            </w:r>
            <w:r>
              <w:rPr>
                <w:rFonts w:ascii="TT10Ct00" w:hAnsi="TT10Ct00" w:cs="TT10Ct00"/>
                <w:sz w:val="24"/>
                <w:szCs w:val="24"/>
              </w:rPr>
              <w:t xml:space="preserve">ā </w:t>
            </w:r>
            <w:r>
              <w:rPr>
                <w:rFonts w:ascii="Times-Roman" w:hAnsi="Times-Roman" w:cs="Times-Roman"/>
                <w:sz w:val="24"/>
                <w:szCs w:val="24"/>
              </w:rPr>
              <w:t>ties</w:t>
            </w:r>
            <w:r>
              <w:rPr>
                <w:rFonts w:ascii="TT10Ct00" w:hAnsi="TT10Ct00" w:cs="TT10Ct00"/>
                <w:sz w:val="24"/>
                <w:szCs w:val="24"/>
              </w:rPr>
              <w:t>ī</w:t>
            </w:r>
            <w:r>
              <w:rPr>
                <w:rFonts w:ascii="Times-Roman" w:hAnsi="Times-Roman" w:cs="Times-Roman"/>
                <w:sz w:val="24"/>
                <w:szCs w:val="24"/>
              </w:rPr>
              <w:t>bu norma attiecas uz priv</w:t>
            </w:r>
            <w:r>
              <w:rPr>
                <w:rFonts w:ascii="TT10Ct00" w:hAnsi="TT10Ct00" w:cs="TT10Ct00"/>
                <w:sz w:val="24"/>
                <w:szCs w:val="24"/>
              </w:rPr>
              <w:t>ā</w:t>
            </w:r>
            <w:r>
              <w:rPr>
                <w:rFonts w:ascii="Times-Roman" w:hAnsi="Times-Roman" w:cs="Times-Roman"/>
                <w:sz w:val="24"/>
                <w:szCs w:val="24"/>
              </w:rPr>
              <w:t>tpersonu, un tai ir j</w:t>
            </w:r>
            <w:r>
              <w:rPr>
                <w:rFonts w:ascii="TT10Ct00" w:hAnsi="TT10Ct00" w:cs="TT10Ct00"/>
                <w:sz w:val="24"/>
                <w:szCs w:val="24"/>
              </w:rPr>
              <w:t>ā</w:t>
            </w:r>
            <w:r>
              <w:rPr>
                <w:rFonts w:ascii="Times-Roman" w:hAnsi="Times-Roman" w:cs="Times-Roman"/>
                <w:sz w:val="24"/>
                <w:szCs w:val="24"/>
              </w:rPr>
              <w:t>b</w:t>
            </w:r>
            <w:r>
              <w:rPr>
                <w:rFonts w:ascii="TT10Ct00" w:hAnsi="TT10Ct00" w:cs="TT10Ct00"/>
                <w:sz w:val="24"/>
                <w:szCs w:val="24"/>
              </w:rPr>
              <w:t>ū</w:t>
            </w:r>
            <w:r>
              <w:rPr>
                <w:rFonts w:ascii="Times-Roman" w:hAnsi="Times-Roman" w:cs="Times-Roman"/>
                <w:sz w:val="24"/>
                <w:szCs w:val="24"/>
              </w:rPr>
              <w:t>t skaidrai, k</w:t>
            </w:r>
            <w:r>
              <w:rPr>
                <w:rFonts w:ascii="TT10Ct00" w:hAnsi="TT10Ct00" w:cs="TT10Ct00"/>
                <w:sz w:val="24"/>
                <w:szCs w:val="24"/>
              </w:rPr>
              <w:t>ā</w:t>
            </w:r>
            <w:r>
              <w:rPr>
                <w:rFonts w:ascii="Times-Roman" w:hAnsi="Times-Roman" w:cs="Times-Roman"/>
                <w:sz w:val="24"/>
                <w:szCs w:val="24"/>
              </w:rPr>
              <w:t>di dokumenti</w:t>
            </w:r>
            <w:r>
              <w:rPr>
                <w:rFonts w:ascii="Times-Roman" w:hAnsi="Times-Roman" w:cs="Times-Roman"/>
                <w:sz w:val="24"/>
                <w:szCs w:val="24"/>
              </w:rPr>
              <w:t xml:space="preserve"> </w:t>
            </w:r>
            <w:r>
              <w:rPr>
                <w:rFonts w:ascii="Times-Roman" w:hAnsi="Times-Roman" w:cs="Times-Roman"/>
                <w:sz w:val="24"/>
                <w:szCs w:val="24"/>
              </w:rPr>
              <w:t>personai j</w:t>
            </w:r>
            <w:r>
              <w:rPr>
                <w:rFonts w:ascii="TT10Ct00" w:hAnsi="TT10Ct00" w:cs="TT10Ct00"/>
                <w:sz w:val="24"/>
                <w:szCs w:val="24"/>
              </w:rPr>
              <w:t>ā</w:t>
            </w:r>
            <w:r>
              <w:rPr>
                <w:rFonts w:ascii="Times-Roman" w:hAnsi="Times-Roman" w:cs="Times-Roman"/>
                <w:sz w:val="24"/>
                <w:szCs w:val="24"/>
              </w:rPr>
              <w:t>iesniedz, l</w:t>
            </w:r>
            <w:r>
              <w:rPr>
                <w:rFonts w:ascii="TT10Ct00" w:hAnsi="TT10Ct00" w:cs="TT10Ct00"/>
                <w:sz w:val="24"/>
                <w:szCs w:val="24"/>
              </w:rPr>
              <w:t>ī</w:t>
            </w:r>
            <w:r>
              <w:rPr>
                <w:rFonts w:ascii="Times-Roman" w:hAnsi="Times-Roman" w:cs="Times-Roman"/>
                <w:sz w:val="24"/>
                <w:szCs w:val="24"/>
              </w:rPr>
              <w:t>dz ar to ties</w:t>
            </w:r>
            <w:r>
              <w:rPr>
                <w:rFonts w:ascii="TT10Ct00" w:hAnsi="TT10Ct00" w:cs="TT10Ct00"/>
                <w:sz w:val="24"/>
                <w:szCs w:val="24"/>
              </w:rPr>
              <w:t>ī</w:t>
            </w:r>
            <w:r>
              <w:rPr>
                <w:rFonts w:ascii="Times-Roman" w:hAnsi="Times-Roman" w:cs="Times-Roman"/>
                <w:sz w:val="24"/>
                <w:szCs w:val="24"/>
              </w:rPr>
              <w:t>bu norma, kas nosaka, ka persona iesniedz komisijas</w:t>
            </w:r>
          </w:p>
          <w:p w:rsidR="00785B21" w:rsidRPr="00785B21" w:rsidRDefault="00785B21" w:rsidP="00785B21">
            <w:pPr>
              <w:autoSpaceDE w:val="0"/>
              <w:autoSpaceDN w:val="0"/>
              <w:adjustRightInd w:val="0"/>
              <w:spacing w:after="0" w:line="240" w:lineRule="auto"/>
              <w:jc w:val="both"/>
              <w:rPr>
                <w:rFonts w:ascii="Times New Roman" w:eastAsia="Calibri" w:hAnsi="Times New Roman" w:cs="Times New Roman"/>
                <w:b/>
                <w:sz w:val="24"/>
                <w:shd w:val="clear" w:color="auto" w:fill="FFFFFF"/>
              </w:rPr>
            </w:pPr>
            <w:r>
              <w:rPr>
                <w:rFonts w:ascii="Times-Roman" w:hAnsi="Times-Roman" w:cs="Times-Roman"/>
                <w:sz w:val="24"/>
                <w:szCs w:val="24"/>
              </w:rPr>
              <w:t>atzinumu, ja tas nepieciešams, nav piln</w:t>
            </w:r>
            <w:r>
              <w:rPr>
                <w:rFonts w:ascii="TT10Ct00" w:hAnsi="TT10Ct00" w:cs="TT10Ct00"/>
                <w:sz w:val="24"/>
                <w:szCs w:val="24"/>
              </w:rPr>
              <w:t>ī</w:t>
            </w:r>
            <w:r>
              <w:rPr>
                <w:rFonts w:ascii="Times-Roman" w:hAnsi="Times-Roman" w:cs="Times-Roman"/>
                <w:sz w:val="24"/>
                <w:szCs w:val="24"/>
              </w:rPr>
              <w:t>ga, jo personai nav skaidrs, vai tas ir nepieciešams un</w:t>
            </w:r>
            <w:r>
              <w:rPr>
                <w:rFonts w:ascii="Times-Roman" w:hAnsi="Times-Roman" w:cs="Times-Roman"/>
                <w:sz w:val="24"/>
                <w:szCs w:val="24"/>
              </w:rPr>
              <w:t xml:space="preserve"> </w:t>
            </w:r>
            <w:r>
              <w:rPr>
                <w:rFonts w:ascii="Times-Roman" w:hAnsi="Times-Roman" w:cs="Times-Roman"/>
                <w:sz w:val="24"/>
                <w:szCs w:val="24"/>
              </w:rPr>
              <w:t>k</w:t>
            </w:r>
            <w:r>
              <w:rPr>
                <w:rFonts w:ascii="TT10Ct00" w:hAnsi="TT10Ct00" w:cs="TT10Ct00"/>
                <w:sz w:val="24"/>
                <w:szCs w:val="24"/>
              </w:rPr>
              <w:t>ā</w:t>
            </w:r>
            <w:r>
              <w:rPr>
                <w:rFonts w:ascii="Times-Roman" w:hAnsi="Times-Roman" w:cs="Times-Roman"/>
                <w:sz w:val="24"/>
                <w:szCs w:val="24"/>
              </w:rPr>
              <w:t>dos gad</w:t>
            </w:r>
            <w:r>
              <w:rPr>
                <w:rFonts w:ascii="TT10Ct00" w:hAnsi="TT10Ct00" w:cs="TT10Ct00"/>
                <w:sz w:val="24"/>
                <w:szCs w:val="24"/>
              </w:rPr>
              <w:t>ī</w:t>
            </w:r>
            <w:r>
              <w:rPr>
                <w:rFonts w:ascii="Times-Roman" w:hAnsi="Times-Roman" w:cs="Times-Roman"/>
                <w:sz w:val="24"/>
                <w:szCs w:val="24"/>
              </w:rPr>
              <w:t>jumos tas ir nepieciešams. L</w:t>
            </w:r>
            <w:r>
              <w:rPr>
                <w:rFonts w:ascii="TT10Ct00" w:hAnsi="TT10Ct00" w:cs="TT10Ct00"/>
                <w:sz w:val="24"/>
                <w:szCs w:val="24"/>
              </w:rPr>
              <w:t>ū</w:t>
            </w:r>
            <w:r>
              <w:rPr>
                <w:rFonts w:ascii="Times-Roman" w:hAnsi="Times-Roman" w:cs="Times-Roman"/>
                <w:sz w:val="24"/>
                <w:szCs w:val="24"/>
              </w:rPr>
              <w:t>dzam ties</w:t>
            </w:r>
            <w:r>
              <w:rPr>
                <w:rFonts w:ascii="TT10Ct00" w:hAnsi="TT10Ct00" w:cs="TT10Ct00"/>
                <w:sz w:val="24"/>
                <w:szCs w:val="24"/>
              </w:rPr>
              <w:t>ī</w:t>
            </w:r>
            <w:r>
              <w:rPr>
                <w:rFonts w:ascii="Times-Roman" w:hAnsi="Times-Roman" w:cs="Times-Roman"/>
                <w:sz w:val="24"/>
                <w:szCs w:val="24"/>
              </w:rPr>
              <w:t>bu norm</w:t>
            </w:r>
            <w:r>
              <w:rPr>
                <w:rFonts w:ascii="TT10Ct00" w:hAnsi="TT10Ct00" w:cs="TT10Ct00"/>
                <w:sz w:val="24"/>
                <w:szCs w:val="24"/>
              </w:rPr>
              <w:t xml:space="preserve">ā </w:t>
            </w:r>
            <w:r>
              <w:rPr>
                <w:rFonts w:ascii="Times-Roman" w:hAnsi="Times-Roman" w:cs="Times-Roman"/>
                <w:sz w:val="24"/>
                <w:szCs w:val="24"/>
              </w:rPr>
              <w:t>konkr</w:t>
            </w:r>
            <w:r>
              <w:rPr>
                <w:rFonts w:ascii="TT10Ct00" w:hAnsi="TT10Ct00" w:cs="TT10Ct00"/>
                <w:sz w:val="24"/>
                <w:szCs w:val="24"/>
              </w:rPr>
              <w:t>ē</w:t>
            </w:r>
            <w:r>
              <w:rPr>
                <w:rFonts w:ascii="Times-Roman" w:hAnsi="Times-Roman" w:cs="Times-Roman"/>
                <w:sz w:val="24"/>
                <w:szCs w:val="24"/>
              </w:rPr>
              <w:t>ti noteikt, k</w:t>
            </w:r>
            <w:r>
              <w:rPr>
                <w:rFonts w:ascii="TT10Ct00" w:hAnsi="TT10Ct00" w:cs="TT10Ct00"/>
                <w:sz w:val="24"/>
                <w:szCs w:val="24"/>
              </w:rPr>
              <w:t>ā</w:t>
            </w:r>
            <w:r>
              <w:rPr>
                <w:rFonts w:ascii="Times-Roman" w:hAnsi="Times-Roman" w:cs="Times-Roman"/>
                <w:sz w:val="24"/>
                <w:szCs w:val="24"/>
              </w:rPr>
              <w:t>dos</w:t>
            </w:r>
            <w:r>
              <w:rPr>
                <w:rFonts w:ascii="Times-Roman" w:hAnsi="Times-Roman" w:cs="Times-Roman"/>
                <w:sz w:val="24"/>
                <w:szCs w:val="24"/>
              </w:rPr>
              <w:t xml:space="preserve"> </w:t>
            </w:r>
            <w:r>
              <w:rPr>
                <w:rFonts w:ascii="Times-Roman" w:hAnsi="Times-Roman" w:cs="Times-Roman"/>
                <w:sz w:val="24"/>
                <w:szCs w:val="24"/>
              </w:rPr>
              <w:t>gad</w:t>
            </w:r>
            <w:r>
              <w:rPr>
                <w:rFonts w:ascii="TT10Ct00" w:hAnsi="TT10Ct00" w:cs="TT10Ct00"/>
                <w:sz w:val="24"/>
                <w:szCs w:val="24"/>
              </w:rPr>
              <w:t>ī</w:t>
            </w:r>
            <w:r>
              <w:rPr>
                <w:rFonts w:ascii="Times-Roman" w:hAnsi="Times-Roman" w:cs="Times-Roman"/>
                <w:sz w:val="24"/>
                <w:szCs w:val="24"/>
              </w:rPr>
              <w:t>jumos persona iesniedz šo dokumentu un k</w:t>
            </w:r>
            <w:r>
              <w:rPr>
                <w:rFonts w:ascii="TT10Ct00" w:hAnsi="TT10Ct00" w:cs="TT10Ct00"/>
                <w:sz w:val="24"/>
                <w:szCs w:val="24"/>
              </w:rPr>
              <w:t>ā</w:t>
            </w:r>
            <w:r>
              <w:rPr>
                <w:rFonts w:ascii="Times-Roman" w:hAnsi="Times-Roman" w:cs="Times-Roman"/>
                <w:sz w:val="24"/>
                <w:szCs w:val="24"/>
              </w:rPr>
              <w:t>dos gad</w:t>
            </w:r>
            <w:r>
              <w:rPr>
                <w:rFonts w:ascii="TT10Ct00" w:hAnsi="TT10Ct00" w:cs="TT10Ct00"/>
                <w:sz w:val="24"/>
                <w:szCs w:val="24"/>
              </w:rPr>
              <w:t>ī</w:t>
            </w:r>
            <w:r>
              <w:rPr>
                <w:rFonts w:ascii="Times-Roman" w:hAnsi="Times-Roman" w:cs="Times-Roman"/>
                <w:sz w:val="24"/>
                <w:szCs w:val="24"/>
              </w:rPr>
              <w:t>jumos var neiesniegt.</w:t>
            </w:r>
          </w:p>
          <w:p w:rsidR="00785B21" w:rsidRPr="00992C1D" w:rsidRDefault="00785B21" w:rsidP="00D066CA">
            <w:pPr>
              <w:widowControl w:val="0"/>
              <w:spacing w:after="0" w:line="240" w:lineRule="auto"/>
              <w:contextualSpacing/>
              <w:jc w:val="center"/>
              <w:rPr>
                <w:rFonts w:ascii="Times New Roman" w:eastAsia="Calibri" w:hAnsi="Times New Roman" w:cs="Times New Roman"/>
                <w:b/>
                <w:sz w:val="24"/>
                <w:shd w:val="clear" w:color="auto" w:fill="FFFFFF"/>
              </w:rPr>
            </w:pPr>
          </w:p>
        </w:tc>
        <w:tc>
          <w:tcPr>
            <w:tcW w:w="3290" w:type="dxa"/>
            <w:gridSpan w:val="2"/>
            <w:tcBorders>
              <w:top w:val="single" w:sz="6" w:space="0" w:color="000000"/>
              <w:left w:val="single" w:sz="6" w:space="0" w:color="000000"/>
              <w:bottom w:val="single" w:sz="6" w:space="0" w:color="000000"/>
              <w:right w:val="single" w:sz="6" w:space="0" w:color="000000"/>
            </w:tcBorders>
          </w:tcPr>
          <w:p w:rsidR="00785B21" w:rsidRPr="00D066CA" w:rsidRDefault="00785B21" w:rsidP="00785B21">
            <w:pPr>
              <w:spacing w:after="0" w:line="240" w:lineRule="auto"/>
              <w:ind w:hanging="72"/>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Ņemts vērā</w:t>
            </w:r>
          </w:p>
        </w:tc>
        <w:tc>
          <w:tcPr>
            <w:tcW w:w="3402" w:type="dxa"/>
            <w:tcBorders>
              <w:top w:val="single" w:sz="4" w:space="0" w:color="auto"/>
              <w:left w:val="single" w:sz="4" w:space="0" w:color="auto"/>
              <w:bottom w:val="single" w:sz="4" w:space="0" w:color="auto"/>
              <w:right w:val="single" w:sz="4" w:space="0" w:color="auto"/>
            </w:tcBorders>
          </w:tcPr>
          <w:p w:rsidR="00785B21" w:rsidRPr="00D066CA" w:rsidRDefault="00785B21" w:rsidP="00992C1D">
            <w:pPr>
              <w:spacing w:after="0" w:line="240" w:lineRule="auto"/>
              <w:jc w:val="both"/>
              <w:rPr>
                <w:rFonts w:ascii="Times New Roman" w:eastAsia="Times New Roman" w:hAnsi="Times New Roman" w:cs="Times New Roman"/>
                <w:sz w:val="24"/>
                <w:szCs w:val="24"/>
                <w:lang w:eastAsia="lv-LV"/>
              </w:rPr>
            </w:pPr>
            <w:r w:rsidRPr="00785B21">
              <w:rPr>
                <w:rFonts w:ascii="Times New Roman" w:eastAsia="Times New Roman" w:hAnsi="Times New Roman" w:cs="Times New Roman"/>
                <w:sz w:val="24"/>
                <w:szCs w:val="24"/>
                <w:lang w:eastAsia="lv-LV"/>
              </w:rPr>
              <w:t>1.6. papildināt 7.2.apakšpunktu aiz vārdiem “komisijas atzinumu” ar vārdiem ”ja šī informācija nav pieejama pašvaldību informācijas sistēmā”;</w:t>
            </w:r>
          </w:p>
        </w:tc>
      </w:tr>
      <w:tr w:rsidR="00785B21" w:rsidRPr="00992C1D" w:rsidTr="00FF3BA2">
        <w:tc>
          <w:tcPr>
            <w:tcW w:w="707" w:type="dxa"/>
            <w:tcBorders>
              <w:top w:val="single" w:sz="6" w:space="0" w:color="000000"/>
              <w:left w:val="single" w:sz="6" w:space="0" w:color="000000"/>
              <w:bottom w:val="single" w:sz="6" w:space="0" w:color="000000"/>
              <w:right w:val="single" w:sz="6" w:space="0" w:color="000000"/>
            </w:tcBorders>
          </w:tcPr>
          <w:p w:rsidR="00785B21" w:rsidRPr="00992C1D" w:rsidRDefault="00785B21" w:rsidP="00992C1D">
            <w:pPr>
              <w:spacing w:after="0" w:line="240" w:lineRule="auto"/>
              <w:jc w:val="center"/>
              <w:rPr>
                <w:rFonts w:ascii="Times New Roman" w:eastAsia="Times New Roman" w:hAnsi="Times New Roman" w:cs="Times New Roman"/>
                <w:sz w:val="24"/>
                <w:szCs w:val="24"/>
                <w:lang w:eastAsia="lv-LV"/>
              </w:rPr>
            </w:pPr>
          </w:p>
        </w:tc>
        <w:tc>
          <w:tcPr>
            <w:tcW w:w="3085" w:type="dxa"/>
            <w:tcBorders>
              <w:top w:val="single" w:sz="6" w:space="0" w:color="000000"/>
              <w:left w:val="single" w:sz="6" w:space="0" w:color="000000"/>
              <w:bottom w:val="single" w:sz="6" w:space="0" w:color="000000"/>
              <w:right w:val="single" w:sz="6" w:space="0" w:color="000000"/>
            </w:tcBorders>
          </w:tcPr>
          <w:p w:rsidR="00785B21" w:rsidRPr="00785B21" w:rsidRDefault="00785B21" w:rsidP="00785B21">
            <w:pPr>
              <w:spacing w:after="0" w:line="240" w:lineRule="auto"/>
              <w:jc w:val="both"/>
              <w:rPr>
                <w:rFonts w:ascii="Times New Roman" w:eastAsia="Times New Roman" w:hAnsi="Times New Roman" w:cs="Times New Roman"/>
                <w:sz w:val="24"/>
                <w:szCs w:val="24"/>
                <w:lang w:eastAsia="lv-LV"/>
              </w:rPr>
            </w:pPr>
            <w:r w:rsidRPr="00785B21">
              <w:rPr>
                <w:rFonts w:ascii="Times New Roman" w:eastAsia="Times New Roman" w:hAnsi="Times New Roman" w:cs="Times New Roman"/>
                <w:sz w:val="24"/>
                <w:szCs w:val="24"/>
                <w:lang w:eastAsia="lv-LV"/>
              </w:rPr>
              <w:t>1.10. izteikt 19.punktu šādā redakcijā:</w:t>
            </w:r>
          </w:p>
          <w:p w:rsidR="00785B21" w:rsidRPr="00785B21" w:rsidRDefault="00785B21" w:rsidP="00785B21">
            <w:pPr>
              <w:spacing w:after="0" w:line="240" w:lineRule="auto"/>
              <w:jc w:val="both"/>
              <w:rPr>
                <w:rFonts w:ascii="Times New Roman" w:eastAsia="Times New Roman" w:hAnsi="Times New Roman" w:cs="Times New Roman"/>
                <w:sz w:val="24"/>
                <w:szCs w:val="24"/>
                <w:lang w:eastAsia="lv-LV"/>
              </w:rPr>
            </w:pPr>
            <w:r w:rsidRPr="00785B21">
              <w:rPr>
                <w:rFonts w:ascii="Times New Roman" w:eastAsia="Times New Roman" w:hAnsi="Times New Roman" w:cs="Times New Roman"/>
                <w:sz w:val="24"/>
                <w:szCs w:val="24"/>
                <w:lang w:eastAsia="lv-LV"/>
              </w:rPr>
              <w:lastRenderedPageBreak/>
              <w:t>"19.  Pienākums atmaksāt sociālajam dienestam asistenta pakalpojuma nodrošināšanai izlietotos finanšu līdzekļus ir:</w:t>
            </w:r>
          </w:p>
          <w:p w:rsidR="00785B21" w:rsidRPr="00785B21" w:rsidRDefault="00785B21" w:rsidP="00785B21">
            <w:pPr>
              <w:spacing w:after="0" w:line="240" w:lineRule="auto"/>
              <w:jc w:val="both"/>
              <w:rPr>
                <w:rFonts w:ascii="Times New Roman" w:eastAsia="Times New Roman" w:hAnsi="Times New Roman" w:cs="Times New Roman"/>
                <w:sz w:val="24"/>
                <w:szCs w:val="24"/>
                <w:lang w:eastAsia="lv-LV"/>
              </w:rPr>
            </w:pPr>
            <w:r w:rsidRPr="00785B21">
              <w:rPr>
                <w:rFonts w:ascii="Times New Roman" w:eastAsia="Times New Roman" w:hAnsi="Times New Roman" w:cs="Times New Roman"/>
                <w:sz w:val="24"/>
                <w:szCs w:val="24"/>
                <w:lang w:eastAsia="lv-LV"/>
              </w:rPr>
              <w:t>19.1. personai vai tās likumiskajam pārstāvim, ja persona vairs neatbilst asistenta pakalpojuma saņemšanas nosacījumiem, kā arī mainījies attiecīgo pasākumu apjoms, par kuriem asistenta pakalpojums tika piešķirts (atmaksā finansējuma starpību par piešķirto asistenta pakalpojuma apjomu un konkrētās personas izmantoto pakalpojuma apjomu);</w:t>
            </w:r>
          </w:p>
          <w:p w:rsidR="00785B21" w:rsidRPr="003D7DB6" w:rsidRDefault="00785B21" w:rsidP="00785B21">
            <w:pPr>
              <w:spacing w:after="0" w:line="240" w:lineRule="auto"/>
              <w:jc w:val="both"/>
              <w:rPr>
                <w:rFonts w:ascii="Times New Roman" w:eastAsia="Times New Roman" w:hAnsi="Times New Roman" w:cs="Times New Roman"/>
                <w:sz w:val="24"/>
                <w:szCs w:val="24"/>
                <w:lang w:eastAsia="lv-LV"/>
              </w:rPr>
            </w:pPr>
            <w:r w:rsidRPr="00785B21">
              <w:rPr>
                <w:rFonts w:ascii="Times New Roman" w:eastAsia="Times New Roman" w:hAnsi="Times New Roman" w:cs="Times New Roman"/>
                <w:sz w:val="24"/>
                <w:szCs w:val="24"/>
                <w:lang w:eastAsia="lv-LV"/>
              </w:rPr>
              <w:t>19.2. asistentam, kā arī  asistenta pakalpojuma sniedzējam, kas ir juridiska persona, ja sniegta nepatiesa informācija pakalpojuma saņemšanai vai ja Labklājības ministrija vai sociālais dienests konstatējis citus pārkāpumus saistībā ar asistenta pakalpojuma nodrošināšanu.";</w:t>
            </w:r>
          </w:p>
        </w:tc>
        <w:tc>
          <w:tcPr>
            <w:tcW w:w="4392" w:type="dxa"/>
            <w:tcBorders>
              <w:top w:val="single" w:sz="6" w:space="0" w:color="000000"/>
              <w:left w:val="single" w:sz="6" w:space="0" w:color="000000"/>
              <w:bottom w:val="single" w:sz="6" w:space="0" w:color="000000"/>
              <w:right w:val="single" w:sz="6" w:space="0" w:color="000000"/>
            </w:tcBorders>
          </w:tcPr>
          <w:p w:rsidR="00785B21" w:rsidRDefault="00785B21" w:rsidP="00785B21">
            <w:pPr>
              <w:widowControl w:val="0"/>
              <w:spacing w:after="0" w:line="240" w:lineRule="auto"/>
              <w:contextualSpacing/>
              <w:jc w:val="center"/>
              <w:rPr>
                <w:rFonts w:ascii="Times New Roman" w:eastAsia="Calibri" w:hAnsi="Times New Roman" w:cs="Times New Roman"/>
                <w:b/>
                <w:sz w:val="24"/>
                <w:shd w:val="clear" w:color="auto" w:fill="FFFFFF"/>
              </w:rPr>
            </w:pPr>
            <w:r w:rsidRPr="00785B21">
              <w:rPr>
                <w:rFonts w:ascii="Times New Roman" w:eastAsia="Calibri" w:hAnsi="Times New Roman" w:cs="Times New Roman"/>
                <w:b/>
                <w:sz w:val="24"/>
                <w:shd w:val="clear" w:color="auto" w:fill="FFFFFF"/>
              </w:rPr>
              <w:lastRenderedPageBreak/>
              <w:t>Tieslietu ministrija</w:t>
            </w:r>
            <w:r>
              <w:rPr>
                <w:rFonts w:ascii="Times New Roman" w:eastAsia="Calibri" w:hAnsi="Times New Roman" w:cs="Times New Roman"/>
                <w:b/>
                <w:sz w:val="24"/>
                <w:shd w:val="clear" w:color="auto" w:fill="FFFFFF"/>
              </w:rPr>
              <w:t xml:space="preserve"> (08.08.2019.)</w:t>
            </w:r>
          </w:p>
          <w:p w:rsidR="00785B21" w:rsidRDefault="00785B21" w:rsidP="00785B21">
            <w:pPr>
              <w:widowControl w:val="0"/>
              <w:spacing w:after="0" w:line="240" w:lineRule="auto"/>
              <w:contextualSpacing/>
              <w:jc w:val="center"/>
              <w:rPr>
                <w:rFonts w:ascii="Times New Roman" w:eastAsia="Calibri" w:hAnsi="Times New Roman" w:cs="Times New Roman"/>
                <w:b/>
                <w:sz w:val="24"/>
                <w:shd w:val="clear" w:color="auto" w:fill="FFFFFF"/>
              </w:rPr>
            </w:pPr>
          </w:p>
          <w:p w:rsidR="00785B21" w:rsidRPr="00785B21" w:rsidRDefault="00785B21" w:rsidP="00785B21">
            <w:pPr>
              <w:autoSpaceDE w:val="0"/>
              <w:autoSpaceDN w:val="0"/>
              <w:adjustRightInd w:val="0"/>
              <w:spacing w:after="0" w:line="240" w:lineRule="auto"/>
              <w:jc w:val="both"/>
              <w:rPr>
                <w:rFonts w:ascii="Times New Roman" w:hAnsi="Times New Roman" w:cs="Times New Roman"/>
                <w:color w:val="000000"/>
                <w:sz w:val="24"/>
                <w:szCs w:val="24"/>
              </w:rPr>
            </w:pPr>
            <w:r w:rsidRPr="00785B21">
              <w:rPr>
                <w:rFonts w:ascii="Times New Roman" w:hAnsi="Times New Roman" w:cs="Times New Roman"/>
                <w:color w:val="000000"/>
                <w:sz w:val="24"/>
                <w:szCs w:val="24"/>
              </w:rPr>
              <w:lastRenderedPageBreak/>
              <w:t xml:space="preserve">MK </w:t>
            </w:r>
            <w:proofErr w:type="spellStart"/>
            <w:r w:rsidRPr="00785B21">
              <w:rPr>
                <w:rFonts w:ascii="Times New Roman" w:hAnsi="Times New Roman" w:cs="Times New Roman"/>
                <w:color w:val="000000"/>
                <w:sz w:val="24"/>
                <w:szCs w:val="24"/>
              </w:rPr>
              <w:t>noteik</w:t>
            </w:r>
            <w:proofErr w:type="spellEnd"/>
            <w:r w:rsidRPr="00785B21">
              <w:rPr>
                <w:rFonts w:ascii="Times New Roman" w:hAnsi="Times New Roman" w:cs="Times New Roman"/>
                <w:color w:val="000000"/>
                <w:sz w:val="24"/>
                <w:szCs w:val="24"/>
              </w:rPr>
              <w:t>. 942 20.p. paredz: “Asistents vai asistenta pakalpojuma sniedzējs, kas ir</w:t>
            </w:r>
          </w:p>
          <w:p w:rsidR="00785B21" w:rsidRPr="00785B21" w:rsidRDefault="00785B21" w:rsidP="00785B21">
            <w:pPr>
              <w:autoSpaceDE w:val="0"/>
              <w:autoSpaceDN w:val="0"/>
              <w:adjustRightInd w:val="0"/>
              <w:spacing w:after="0" w:line="240" w:lineRule="auto"/>
              <w:jc w:val="both"/>
              <w:rPr>
                <w:rFonts w:ascii="Times New Roman" w:hAnsi="Times New Roman" w:cs="Times New Roman"/>
                <w:color w:val="000000"/>
                <w:sz w:val="24"/>
                <w:szCs w:val="24"/>
              </w:rPr>
            </w:pPr>
            <w:r w:rsidRPr="00785B21">
              <w:rPr>
                <w:rFonts w:ascii="Times New Roman" w:hAnsi="Times New Roman" w:cs="Times New Roman"/>
                <w:color w:val="000000"/>
                <w:sz w:val="24"/>
                <w:szCs w:val="24"/>
              </w:rPr>
              <w:t>juridiska persona, reizi mēnesī iesniedz sociālajā dienestā pakalpojuma uzskaites lapu par</w:t>
            </w:r>
            <w:r w:rsidRPr="00785B21">
              <w:rPr>
                <w:rFonts w:ascii="Times New Roman" w:hAnsi="Times New Roman" w:cs="Times New Roman"/>
                <w:color w:val="000000"/>
                <w:sz w:val="24"/>
                <w:szCs w:val="24"/>
              </w:rPr>
              <w:t xml:space="preserve"> </w:t>
            </w:r>
            <w:r w:rsidRPr="00785B21">
              <w:rPr>
                <w:rFonts w:ascii="Times New Roman" w:hAnsi="Times New Roman" w:cs="Times New Roman"/>
                <w:color w:val="000000"/>
                <w:sz w:val="24"/>
                <w:szCs w:val="24"/>
              </w:rPr>
              <w:t xml:space="preserve">iepriekšējā mēnesī </w:t>
            </w:r>
            <w:r w:rsidRPr="00785B21">
              <w:rPr>
                <w:rFonts w:ascii="Times New Roman" w:hAnsi="Times New Roman" w:cs="Times New Roman"/>
                <w:b/>
                <w:bCs/>
                <w:i/>
                <w:iCs/>
                <w:color w:val="000000"/>
                <w:sz w:val="24"/>
                <w:szCs w:val="24"/>
              </w:rPr>
              <w:t xml:space="preserve">sniegto </w:t>
            </w:r>
            <w:r w:rsidRPr="00785B21">
              <w:rPr>
                <w:rFonts w:ascii="Times New Roman" w:hAnsi="Times New Roman" w:cs="Times New Roman"/>
                <w:color w:val="000000"/>
                <w:sz w:val="24"/>
                <w:szCs w:val="24"/>
              </w:rPr>
              <w:t>asistenta pakalpojumu, un sociālais dienests kontrolē šo</w:t>
            </w:r>
            <w:r w:rsidRPr="00785B21">
              <w:rPr>
                <w:rFonts w:ascii="Times New Roman" w:hAnsi="Times New Roman" w:cs="Times New Roman"/>
                <w:color w:val="000000"/>
                <w:sz w:val="24"/>
                <w:szCs w:val="24"/>
              </w:rPr>
              <w:t xml:space="preserve"> </w:t>
            </w:r>
            <w:r w:rsidRPr="00785B21">
              <w:rPr>
                <w:rFonts w:ascii="Times New Roman" w:hAnsi="Times New Roman" w:cs="Times New Roman"/>
                <w:color w:val="000000"/>
                <w:sz w:val="24"/>
                <w:szCs w:val="24"/>
              </w:rPr>
              <w:t xml:space="preserve">noteikumu </w:t>
            </w:r>
            <w:r w:rsidRPr="00785B21">
              <w:rPr>
                <w:rFonts w:ascii="Times New Roman" w:hAnsi="Times New Roman" w:cs="Times New Roman"/>
                <w:color w:val="000000"/>
                <w:sz w:val="24"/>
                <w:szCs w:val="24"/>
              </w:rPr>
              <w:t xml:space="preserve">14.punktā </w:t>
            </w:r>
            <w:r w:rsidRPr="00785B21">
              <w:rPr>
                <w:rFonts w:ascii="Times New Roman" w:hAnsi="Times New Roman" w:cs="Times New Roman"/>
                <w:color w:val="000000"/>
                <w:sz w:val="24"/>
                <w:szCs w:val="24"/>
              </w:rPr>
              <w:t>minētā līguma saistību izpildi.</w:t>
            </w:r>
            <w:r w:rsidRPr="00785B21">
              <w:rPr>
                <w:rFonts w:ascii="Times New Roman" w:hAnsi="Times New Roman" w:cs="Times New Roman"/>
                <w:color w:val="000000"/>
                <w:sz w:val="24"/>
                <w:szCs w:val="24"/>
              </w:rPr>
              <w:t xml:space="preserve"> </w:t>
            </w:r>
          </w:p>
          <w:p w:rsidR="00785B21" w:rsidRPr="00785B21" w:rsidRDefault="00785B21" w:rsidP="00785B21">
            <w:pPr>
              <w:autoSpaceDE w:val="0"/>
              <w:autoSpaceDN w:val="0"/>
              <w:adjustRightInd w:val="0"/>
              <w:spacing w:after="0" w:line="240" w:lineRule="auto"/>
              <w:jc w:val="both"/>
              <w:rPr>
                <w:rFonts w:ascii="Times New Roman" w:hAnsi="Times New Roman" w:cs="Times New Roman"/>
                <w:color w:val="000000"/>
                <w:sz w:val="24"/>
                <w:szCs w:val="24"/>
              </w:rPr>
            </w:pPr>
            <w:r w:rsidRPr="00785B21">
              <w:rPr>
                <w:rFonts w:ascii="Times New Roman" w:hAnsi="Times New Roman" w:cs="Times New Roman"/>
                <w:color w:val="000000"/>
                <w:sz w:val="24"/>
                <w:szCs w:val="24"/>
              </w:rPr>
              <w:t>Precizētais 19.2.p. paredz: “asistentam, kā arī asistenta pakalpojuma sniedzējam, kas ir</w:t>
            </w:r>
          </w:p>
          <w:p w:rsidR="00785B21" w:rsidRPr="00992C1D" w:rsidRDefault="00785B21" w:rsidP="00785B21">
            <w:pPr>
              <w:autoSpaceDE w:val="0"/>
              <w:autoSpaceDN w:val="0"/>
              <w:adjustRightInd w:val="0"/>
              <w:spacing w:after="0" w:line="240" w:lineRule="auto"/>
              <w:jc w:val="both"/>
              <w:rPr>
                <w:rFonts w:ascii="Times New Roman" w:eastAsia="Calibri" w:hAnsi="Times New Roman" w:cs="Times New Roman"/>
                <w:b/>
                <w:sz w:val="24"/>
                <w:shd w:val="clear" w:color="auto" w:fill="FFFFFF"/>
              </w:rPr>
            </w:pPr>
            <w:r w:rsidRPr="00785B21">
              <w:rPr>
                <w:rFonts w:ascii="Times New Roman" w:hAnsi="Times New Roman" w:cs="Times New Roman"/>
                <w:color w:val="000000"/>
                <w:sz w:val="24"/>
                <w:szCs w:val="24"/>
              </w:rPr>
              <w:t>juridiska persona</w:t>
            </w:r>
            <w:r w:rsidRPr="00785B21">
              <w:rPr>
                <w:rFonts w:ascii="Times New Roman" w:hAnsi="Times New Roman" w:cs="Times New Roman"/>
                <w:b/>
                <w:bCs/>
                <w:color w:val="000000"/>
                <w:sz w:val="24"/>
                <w:szCs w:val="24"/>
              </w:rPr>
              <w:t>, ja sniegta nepatiesa inform</w:t>
            </w:r>
            <w:r w:rsidRPr="00785B21">
              <w:rPr>
                <w:rFonts w:ascii="Times New Roman" w:hAnsi="Times New Roman" w:cs="Times New Roman"/>
                <w:color w:val="000000"/>
                <w:sz w:val="24"/>
                <w:szCs w:val="24"/>
              </w:rPr>
              <w:t>ā</w:t>
            </w:r>
            <w:r w:rsidRPr="00785B21">
              <w:rPr>
                <w:rFonts w:ascii="Times New Roman" w:hAnsi="Times New Roman" w:cs="Times New Roman"/>
                <w:b/>
                <w:bCs/>
                <w:color w:val="000000"/>
                <w:sz w:val="24"/>
                <w:szCs w:val="24"/>
              </w:rPr>
              <w:t>cija pakalpojuma sa</w:t>
            </w:r>
            <w:r w:rsidRPr="00785B21">
              <w:rPr>
                <w:rFonts w:ascii="Times New Roman" w:hAnsi="Times New Roman" w:cs="Times New Roman"/>
                <w:color w:val="000000"/>
                <w:sz w:val="24"/>
                <w:szCs w:val="24"/>
              </w:rPr>
              <w:t>ņ</w:t>
            </w:r>
            <w:r w:rsidRPr="00785B21">
              <w:rPr>
                <w:rFonts w:ascii="Times New Roman" w:hAnsi="Times New Roman" w:cs="Times New Roman"/>
                <w:b/>
                <w:bCs/>
                <w:color w:val="000000"/>
                <w:sz w:val="24"/>
                <w:szCs w:val="24"/>
              </w:rPr>
              <w:t xml:space="preserve">emšanai </w:t>
            </w:r>
            <w:r w:rsidRPr="00785B21">
              <w:rPr>
                <w:rFonts w:ascii="Times New Roman" w:hAnsi="Times New Roman" w:cs="Times New Roman"/>
                <w:color w:val="000000"/>
                <w:sz w:val="24"/>
                <w:szCs w:val="24"/>
              </w:rPr>
              <w:t>vai ja</w:t>
            </w:r>
            <w:r w:rsidRPr="00785B21">
              <w:rPr>
                <w:rFonts w:ascii="Times New Roman" w:hAnsi="Times New Roman" w:cs="Times New Roman"/>
                <w:color w:val="000000"/>
                <w:sz w:val="24"/>
                <w:szCs w:val="24"/>
              </w:rPr>
              <w:t xml:space="preserve"> </w:t>
            </w:r>
            <w:r w:rsidRPr="00785B21">
              <w:rPr>
                <w:rFonts w:ascii="Times New Roman" w:hAnsi="Times New Roman" w:cs="Times New Roman"/>
                <w:color w:val="000000"/>
                <w:sz w:val="24"/>
                <w:szCs w:val="24"/>
              </w:rPr>
              <w:t>Labklājības ministrija vai sociālais dienests konstatējis citus pārkāpumus saistībā ar asistenta</w:t>
            </w:r>
            <w:r w:rsidRPr="00785B21">
              <w:rPr>
                <w:rFonts w:ascii="Times New Roman" w:hAnsi="Times New Roman" w:cs="Times New Roman"/>
                <w:color w:val="000000"/>
                <w:sz w:val="24"/>
                <w:szCs w:val="24"/>
              </w:rPr>
              <w:t xml:space="preserve"> </w:t>
            </w:r>
            <w:r w:rsidRPr="00785B21">
              <w:rPr>
                <w:rFonts w:ascii="Times New Roman" w:hAnsi="Times New Roman" w:cs="Times New Roman"/>
                <w:color w:val="000000"/>
                <w:sz w:val="24"/>
                <w:szCs w:val="24"/>
              </w:rPr>
              <w:t>pakalpojuma nodrošināšanu."</w:t>
            </w:r>
            <w:r w:rsidRPr="00785B21">
              <w:rPr>
                <w:rFonts w:ascii="Times New Roman" w:hAnsi="Times New Roman" w:cs="Times New Roman"/>
                <w:color w:val="000000"/>
                <w:sz w:val="24"/>
                <w:szCs w:val="24"/>
              </w:rPr>
              <w:t xml:space="preserve"> </w:t>
            </w:r>
            <w:r w:rsidRPr="00785B21">
              <w:rPr>
                <w:rFonts w:ascii="Times New Roman" w:hAnsi="Times New Roman" w:cs="Times New Roman"/>
                <w:color w:val="000000"/>
                <w:sz w:val="24"/>
                <w:szCs w:val="24"/>
              </w:rPr>
              <w:t>LM piedāvātajā 19.2.p. vārdus “pakalpojuma saņemšana” nevar attiecināt uz asistentu, jo</w:t>
            </w:r>
            <w:r w:rsidRPr="00785B21">
              <w:rPr>
                <w:rFonts w:ascii="Times New Roman" w:hAnsi="Times New Roman" w:cs="Times New Roman"/>
                <w:color w:val="000000"/>
                <w:sz w:val="24"/>
                <w:szCs w:val="24"/>
              </w:rPr>
              <w:t xml:space="preserve"> </w:t>
            </w:r>
            <w:r w:rsidRPr="00785B21">
              <w:rPr>
                <w:rFonts w:ascii="Times New Roman" w:hAnsi="Times New Roman" w:cs="Times New Roman"/>
                <w:color w:val="000000"/>
                <w:sz w:val="24"/>
                <w:szCs w:val="24"/>
              </w:rPr>
              <w:t>asistents pakalpojumu nesaņem, bet gan sniedz vai nodrošina, un tādejādi tiesību norma</w:t>
            </w:r>
            <w:r w:rsidRPr="00785B21">
              <w:rPr>
                <w:rFonts w:ascii="Times New Roman" w:hAnsi="Times New Roman" w:cs="Times New Roman"/>
                <w:color w:val="000000"/>
                <w:sz w:val="24"/>
                <w:szCs w:val="24"/>
              </w:rPr>
              <w:t xml:space="preserve"> </w:t>
            </w:r>
            <w:r w:rsidRPr="00785B21">
              <w:rPr>
                <w:rFonts w:ascii="Times New Roman" w:hAnsi="Times New Roman" w:cs="Times New Roman"/>
                <w:color w:val="000000"/>
                <w:sz w:val="24"/>
                <w:szCs w:val="24"/>
              </w:rPr>
              <w:t>neveidojas loģiska. Ievērojot minēto, loģiski būtu šo teikuma daļu pārfrāzēt “</w:t>
            </w:r>
            <w:r w:rsidRPr="00785B21">
              <w:rPr>
                <w:rFonts w:ascii="Times New Roman" w:hAnsi="Times New Roman" w:cs="Times New Roman"/>
                <w:b/>
                <w:bCs/>
                <w:color w:val="000000"/>
                <w:sz w:val="24"/>
                <w:szCs w:val="24"/>
              </w:rPr>
              <w:t>ja sniegta</w:t>
            </w:r>
            <w:r w:rsidRPr="00785B21">
              <w:rPr>
                <w:rFonts w:ascii="Times New Roman" w:hAnsi="Times New Roman" w:cs="Times New Roman"/>
                <w:b/>
                <w:bCs/>
                <w:color w:val="000000"/>
                <w:sz w:val="24"/>
                <w:szCs w:val="24"/>
              </w:rPr>
              <w:t xml:space="preserve"> </w:t>
            </w:r>
            <w:r w:rsidRPr="00785B21">
              <w:rPr>
                <w:rFonts w:ascii="Times New Roman" w:hAnsi="Times New Roman" w:cs="Times New Roman"/>
                <w:b/>
                <w:bCs/>
                <w:color w:val="000000"/>
                <w:sz w:val="24"/>
                <w:szCs w:val="24"/>
              </w:rPr>
              <w:t>nepatiesa inform</w:t>
            </w:r>
            <w:r w:rsidRPr="00785B21">
              <w:rPr>
                <w:rFonts w:ascii="Times New Roman" w:hAnsi="Times New Roman" w:cs="Times New Roman"/>
                <w:color w:val="000000"/>
                <w:sz w:val="24"/>
                <w:szCs w:val="24"/>
              </w:rPr>
              <w:t>ā</w:t>
            </w:r>
            <w:r w:rsidRPr="00785B21">
              <w:rPr>
                <w:rFonts w:ascii="Times New Roman" w:hAnsi="Times New Roman" w:cs="Times New Roman"/>
                <w:b/>
                <w:bCs/>
                <w:color w:val="000000"/>
                <w:sz w:val="24"/>
                <w:szCs w:val="24"/>
              </w:rPr>
              <w:t>cija par sniegto pakalpojumu</w:t>
            </w:r>
            <w:r w:rsidRPr="00785B21">
              <w:rPr>
                <w:rFonts w:ascii="Times New Roman" w:hAnsi="Times New Roman" w:cs="Times New Roman"/>
                <w:color w:val="000000"/>
                <w:sz w:val="24"/>
                <w:szCs w:val="24"/>
              </w:rPr>
              <w:t>”.</w:t>
            </w:r>
          </w:p>
        </w:tc>
        <w:tc>
          <w:tcPr>
            <w:tcW w:w="3290" w:type="dxa"/>
            <w:gridSpan w:val="2"/>
            <w:tcBorders>
              <w:top w:val="single" w:sz="6" w:space="0" w:color="000000"/>
              <w:left w:val="single" w:sz="6" w:space="0" w:color="000000"/>
              <w:bottom w:val="single" w:sz="6" w:space="0" w:color="000000"/>
              <w:right w:val="single" w:sz="6" w:space="0" w:color="000000"/>
            </w:tcBorders>
          </w:tcPr>
          <w:p w:rsidR="00785B21" w:rsidRPr="00D066CA" w:rsidRDefault="00785B21" w:rsidP="00785B21">
            <w:pPr>
              <w:spacing w:after="0" w:line="240" w:lineRule="auto"/>
              <w:ind w:hanging="72"/>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lastRenderedPageBreak/>
              <w:t>Ņemts vērā</w:t>
            </w:r>
          </w:p>
        </w:tc>
        <w:tc>
          <w:tcPr>
            <w:tcW w:w="3402" w:type="dxa"/>
            <w:tcBorders>
              <w:top w:val="single" w:sz="4" w:space="0" w:color="auto"/>
              <w:left w:val="single" w:sz="4" w:space="0" w:color="auto"/>
              <w:bottom w:val="single" w:sz="4" w:space="0" w:color="auto"/>
              <w:right w:val="single" w:sz="4" w:space="0" w:color="auto"/>
            </w:tcBorders>
          </w:tcPr>
          <w:p w:rsidR="00785B21" w:rsidRPr="00785B21" w:rsidRDefault="00785B21" w:rsidP="00785B21">
            <w:pPr>
              <w:spacing w:after="0" w:line="240" w:lineRule="auto"/>
              <w:jc w:val="both"/>
              <w:rPr>
                <w:rFonts w:ascii="Times New Roman" w:eastAsia="Times New Roman" w:hAnsi="Times New Roman" w:cs="Times New Roman"/>
                <w:sz w:val="24"/>
                <w:szCs w:val="24"/>
                <w:lang w:eastAsia="lv-LV"/>
              </w:rPr>
            </w:pPr>
            <w:r w:rsidRPr="00785B21">
              <w:rPr>
                <w:rFonts w:ascii="Times New Roman" w:eastAsia="Times New Roman" w:hAnsi="Times New Roman" w:cs="Times New Roman"/>
                <w:sz w:val="24"/>
                <w:szCs w:val="24"/>
                <w:lang w:eastAsia="lv-LV"/>
              </w:rPr>
              <w:t>1.10. izteikt 19.punktu šādā redakcijā:</w:t>
            </w:r>
          </w:p>
          <w:p w:rsidR="00785B21" w:rsidRPr="00785B21" w:rsidRDefault="00785B21" w:rsidP="00785B21">
            <w:pPr>
              <w:spacing w:after="0" w:line="240" w:lineRule="auto"/>
              <w:jc w:val="both"/>
              <w:rPr>
                <w:rFonts w:ascii="Times New Roman" w:eastAsia="Times New Roman" w:hAnsi="Times New Roman" w:cs="Times New Roman"/>
                <w:sz w:val="24"/>
                <w:szCs w:val="24"/>
                <w:lang w:eastAsia="lv-LV"/>
              </w:rPr>
            </w:pPr>
            <w:r w:rsidRPr="00785B21">
              <w:rPr>
                <w:rFonts w:ascii="Times New Roman" w:eastAsia="Times New Roman" w:hAnsi="Times New Roman" w:cs="Times New Roman"/>
                <w:sz w:val="24"/>
                <w:szCs w:val="24"/>
                <w:lang w:eastAsia="lv-LV"/>
              </w:rPr>
              <w:lastRenderedPageBreak/>
              <w:t>"19.  Pienākums atmaksāt sociālajam dienestam asistenta pakalpojuma nodrošināšanai izlietotos finanšu līdzekļus ir:</w:t>
            </w:r>
          </w:p>
          <w:p w:rsidR="00785B21" w:rsidRPr="00785B21" w:rsidRDefault="00785B21" w:rsidP="00785B21">
            <w:pPr>
              <w:spacing w:after="0" w:line="240" w:lineRule="auto"/>
              <w:jc w:val="both"/>
              <w:rPr>
                <w:rFonts w:ascii="Times New Roman" w:eastAsia="Times New Roman" w:hAnsi="Times New Roman" w:cs="Times New Roman"/>
                <w:sz w:val="24"/>
                <w:szCs w:val="24"/>
                <w:lang w:eastAsia="lv-LV"/>
              </w:rPr>
            </w:pPr>
            <w:r w:rsidRPr="00785B21">
              <w:rPr>
                <w:rFonts w:ascii="Times New Roman" w:eastAsia="Times New Roman" w:hAnsi="Times New Roman" w:cs="Times New Roman"/>
                <w:sz w:val="24"/>
                <w:szCs w:val="24"/>
                <w:lang w:eastAsia="lv-LV"/>
              </w:rPr>
              <w:t>19.1. personai vai tās likumiskajam pārstāvim, ja persona vairs neatbilst asistenta pakalpojuma saņemšanas nosacījumiem, kā arī mainījies attiecīgo pasākumu apjoms, par kuriem asistenta pakalpojums tika piešķirts (atmaksā finansējuma starpību par piešķirto asistenta pakalpojuma apjomu un konkrētās personas izmantoto pakalpojuma apjomu);</w:t>
            </w:r>
          </w:p>
          <w:p w:rsidR="00785B21" w:rsidRPr="00D066CA" w:rsidRDefault="00785B21" w:rsidP="00785B21">
            <w:pPr>
              <w:spacing w:after="0" w:line="240" w:lineRule="auto"/>
              <w:jc w:val="both"/>
              <w:rPr>
                <w:rFonts w:ascii="Times New Roman" w:eastAsia="Times New Roman" w:hAnsi="Times New Roman" w:cs="Times New Roman"/>
                <w:sz w:val="24"/>
                <w:szCs w:val="24"/>
                <w:lang w:eastAsia="lv-LV"/>
              </w:rPr>
            </w:pPr>
            <w:r w:rsidRPr="00785B21">
              <w:rPr>
                <w:rFonts w:ascii="Times New Roman" w:eastAsia="Times New Roman" w:hAnsi="Times New Roman" w:cs="Times New Roman"/>
                <w:sz w:val="24"/>
                <w:szCs w:val="24"/>
                <w:lang w:eastAsia="lv-LV"/>
              </w:rPr>
              <w:t>19.2. asistentam, kā arī  asistenta pakalpojuma sniedzējam, kas ir juridiska persona, ja sniegta nepatiesa informācija par sniegto pakalpojumu vai ja Labklājības ministrija vai sociālais dienests konstatējis citus pārkāpumus saistībā ar asistenta pakalpojuma nodrošināšanu.";</w:t>
            </w:r>
          </w:p>
        </w:tc>
      </w:tr>
      <w:bookmarkEnd w:id="0"/>
    </w:tbl>
    <w:p w:rsidR="00992C1D" w:rsidRPr="00992C1D" w:rsidRDefault="00992C1D" w:rsidP="00992C1D">
      <w:pPr>
        <w:spacing w:after="0" w:line="240" w:lineRule="auto"/>
        <w:ind w:firstLine="720"/>
        <w:jc w:val="both"/>
        <w:rPr>
          <w:rFonts w:ascii="Times New Roman" w:eastAsia="Times New Roman" w:hAnsi="Times New Roman" w:cs="Times New Roman"/>
          <w:sz w:val="24"/>
          <w:szCs w:val="24"/>
          <w:lang w:eastAsia="lv-LV"/>
        </w:rPr>
      </w:pPr>
    </w:p>
    <w:p w:rsidR="00992C1D" w:rsidRPr="00992C1D" w:rsidRDefault="00992C1D" w:rsidP="00992C1D">
      <w:pPr>
        <w:spacing w:after="0" w:line="240" w:lineRule="auto"/>
        <w:ind w:firstLine="720"/>
        <w:jc w:val="both"/>
        <w:rPr>
          <w:rFonts w:ascii="Times New Roman" w:eastAsia="Times New Roman" w:hAnsi="Times New Roman" w:cs="Times New Roman"/>
          <w:sz w:val="24"/>
          <w:szCs w:val="24"/>
          <w:lang w:eastAsia="lv-LV"/>
        </w:rPr>
      </w:pPr>
    </w:p>
    <w:p w:rsidR="00992C1D" w:rsidRPr="00992C1D" w:rsidRDefault="00992C1D" w:rsidP="00992C1D">
      <w:pPr>
        <w:spacing w:after="0" w:line="240" w:lineRule="auto"/>
        <w:ind w:firstLine="720"/>
        <w:jc w:val="both"/>
        <w:rPr>
          <w:rFonts w:ascii="Times New Roman" w:eastAsia="Times New Roman" w:hAnsi="Times New Roman" w:cs="Times New Roman"/>
          <w:sz w:val="24"/>
          <w:szCs w:val="24"/>
          <w:lang w:eastAsia="lv-LV"/>
        </w:rPr>
      </w:pPr>
    </w:p>
    <w:p w:rsidR="00992C1D" w:rsidRPr="00992C1D" w:rsidRDefault="00992C1D" w:rsidP="00992C1D">
      <w:pPr>
        <w:spacing w:after="0" w:line="240" w:lineRule="auto"/>
        <w:ind w:firstLine="2835"/>
        <w:rPr>
          <w:rFonts w:ascii="Times New Roman" w:eastAsia="Times New Roman" w:hAnsi="Times New Roman" w:cs="Times New Roman"/>
          <w:sz w:val="24"/>
          <w:szCs w:val="24"/>
          <w:lang w:eastAsia="lv-LV"/>
        </w:rPr>
      </w:pPr>
      <w:r w:rsidRPr="00992C1D">
        <w:rPr>
          <w:rFonts w:ascii="Times New Roman" w:eastAsia="Times New Roman" w:hAnsi="Times New Roman" w:cs="Times New Roman"/>
          <w:sz w:val="24"/>
          <w:szCs w:val="24"/>
          <w:lang w:eastAsia="lv-LV"/>
        </w:rPr>
        <w:lastRenderedPageBreak/>
        <w:t>Daina Grabe</w:t>
      </w:r>
    </w:p>
    <w:tbl>
      <w:tblPr>
        <w:tblW w:w="0" w:type="auto"/>
        <w:tblLook w:val="00A0" w:firstRow="1" w:lastRow="0" w:firstColumn="1" w:lastColumn="0" w:noHBand="0" w:noVBand="0"/>
      </w:tblPr>
      <w:tblGrid>
        <w:gridCol w:w="8268"/>
      </w:tblGrid>
      <w:tr w:rsidR="00992C1D" w:rsidRPr="00992C1D" w:rsidTr="008F69D1">
        <w:tc>
          <w:tcPr>
            <w:tcW w:w="8268" w:type="dxa"/>
            <w:tcBorders>
              <w:top w:val="single" w:sz="4" w:space="0" w:color="000000"/>
              <w:left w:val="nil"/>
              <w:bottom w:val="nil"/>
              <w:right w:val="nil"/>
            </w:tcBorders>
            <w:hideMark/>
          </w:tcPr>
          <w:p w:rsidR="00992C1D" w:rsidRPr="00992C1D" w:rsidRDefault="00992C1D" w:rsidP="00992C1D">
            <w:pPr>
              <w:spacing w:after="0" w:line="240" w:lineRule="auto"/>
              <w:jc w:val="center"/>
              <w:rPr>
                <w:rFonts w:ascii="Times New Roman" w:eastAsia="Times New Roman" w:hAnsi="Times New Roman" w:cs="Times New Roman"/>
                <w:sz w:val="24"/>
                <w:szCs w:val="24"/>
                <w:lang w:eastAsia="lv-LV"/>
              </w:rPr>
            </w:pPr>
            <w:r w:rsidRPr="00992C1D">
              <w:rPr>
                <w:rFonts w:ascii="Times New Roman" w:eastAsia="Times New Roman" w:hAnsi="Times New Roman" w:cs="Times New Roman"/>
                <w:sz w:val="24"/>
                <w:szCs w:val="24"/>
                <w:lang w:eastAsia="lv-LV"/>
              </w:rPr>
              <w:t>(par projektu atbildīgās amatpersonas vārds un uzvārds)</w:t>
            </w:r>
          </w:p>
        </w:tc>
      </w:tr>
      <w:tr w:rsidR="00992C1D" w:rsidRPr="00992C1D" w:rsidTr="008F69D1">
        <w:tc>
          <w:tcPr>
            <w:tcW w:w="8268" w:type="dxa"/>
            <w:tcBorders>
              <w:top w:val="nil"/>
              <w:left w:val="nil"/>
              <w:bottom w:val="single" w:sz="4" w:space="0" w:color="000000"/>
              <w:right w:val="nil"/>
            </w:tcBorders>
            <w:hideMark/>
          </w:tcPr>
          <w:p w:rsidR="00992C1D" w:rsidRPr="00992C1D" w:rsidRDefault="00992C1D" w:rsidP="00992C1D">
            <w:pPr>
              <w:spacing w:after="0" w:line="240" w:lineRule="auto"/>
              <w:ind w:firstLine="2835"/>
              <w:rPr>
                <w:rFonts w:ascii="Times New Roman" w:eastAsia="Times New Roman" w:hAnsi="Times New Roman" w:cs="Times New Roman"/>
                <w:sz w:val="24"/>
                <w:szCs w:val="24"/>
                <w:lang w:eastAsia="lv-LV"/>
              </w:rPr>
            </w:pPr>
            <w:r w:rsidRPr="00992C1D">
              <w:rPr>
                <w:rFonts w:ascii="Times New Roman" w:eastAsia="Times New Roman" w:hAnsi="Times New Roman" w:cs="Times New Roman"/>
                <w:sz w:val="24"/>
                <w:szCs w:val="24"/>
                <w:lang w:eastAsia="lv-LV"/>
              </w:rPr>
              <w:t>direktores vietniece</w:t>
            </w:r>
          </w:p>
        </w:tc>
      </w:tr>
      <w:tr w:rsidR="00992C1D" w:rsidRPr="00992C1D" w:rsidTr="008F69D1">
        <w:tc>
          <w:tcPr>
            <w:tcW w:w="8268" w:type="dxa"/>
            <w:tcBorders>
              <w:top w:val="single" w:sz="4" w:space="0" w:color="000000"/>
              <w:left w:val="nil"/>
              <w:bottom w:val="nil"/>
              <w:right w:val="nil"/>
            </w:tcBorders>
            <w:hideMark/>
          </w:tcPr>
          <w:p w:rsidR="00992C1D" w:rsidRPr="00992C1D" w:rsidRDefault="00992C1D" w:rsidP="00992C1D">
            <w:pPr>
              <w:spacing w:after="0" w:line="240" w:lineRule="auto"/>
              <w:jc w:val="center"/>
              <w:rPr>
                <w:rFonts w:ascii="Times New Roman" w:eastAsia="Times New Roman" w:hAnsi="Times New Roman" w:cs="Times New Roman"/>
                <w:sz w:val="24"/>
                <w:szCs w:val="24"/>
                <w:lang w:eastAsia="lv-LV"/>
              </w:rPr>
            </w:pPr>
            <w:r w:rsidRPr="00992C1D">
              <w:rPr>
                <w:rFonts w:ascii="Times New Roman" w:eastAsia="Times New Roman" w:hAnsi="Times New Roman" w:cs="Times New Roman"/>
                <w:sz w:val="24"/>
                <w:szCs w:val="24"/>
                <w:lang w:eastAsia="lv-LV"/>
              </w:rPr>
              <w:t>(amats)</w:t>
            </w:r>
          </w:p>
        </w:tc>
      </w:tr>
      <w:tr w:rsidR="00992C1D" w:rsidRPr="00992C1D" w:rsidTr="008F69D1">
        <w:tc>
          <w:tcPr>
            <w:tcW w:w="8268" w:type="dxa"/>
            <w:tcBorders>
              <w:top w:val="nil"/>
              <w:left w:val="nil"/>
              <w:bottom w:val="single" w:sz="4" w:space="0" w:color="000000"/>
              <w:right w:val="nil"/>
            </w:tcBorders>
            <w:hideMark/>
          </w:tcPr>
          <w:p w:rsidR="00992C1D" w:rsidRPr="00992C1D" w:rsidRDefault="00992C1D" w:rsidP="00992C1D">
            <w:pPr>
              <w:spacing w:after="0" w:line="240" w:lineRule="auto"/>
              <w:ind w:firstLine="2977"/>
              <w:rPr>
                <w:rFonts w:ascii="Times New Roman" w:eastAsia="Times New Roman" w:hAnsi="Times New Roman" w:cs="Times New Roman"/>
                <w:sz w:val="24"/>
                <w:szCs w:val="24"/>
                <w:lang w:eastAsia="lv-LV"/>
              </w:rPr>
            </w:pPr>
            <w:r w:rsidRPr="00992C1D">
              <w:rPr>
                <w:rFonts w:ascii="Times New Roman" w:eastAsia="Times New Roman" w:hAnsi="Times New Roman" w:cs="Times New Roman"/>
                <w:sz w:val="24"/>
                <w:szCs w:val="24"/>
                <w:lang w:eastAsia="lv-LV"/>
              </w:rPr>
              <w:t>67021594</w:t>
            </w:r>
          </w:p>
        </w:tc>
      </w:tr>
      <w:tr w:rsidR="00992C1D" w:rsidRPr="00992C1D" w:rsidTr="008F69D1">
        <w:tc>
          <w:tcPr>
            <w:tcW w:w="8268" w:type="dxa"/>
            <w:tcBorders>
              <w:top w:val="single" w:sz="4" w:space="0" w:color="000000"/>
              <w:left w:val="nil"/>
              <w:bottom w:val="nil"/>
              <w:right w:val="nil"/>
            </w:tcBorders>
            <w:hideMark/>
          </w:tcPr>
          <w:p w:rsidR="00992C1D" w:rsidRPr="00992C1D" w:rsidRDefault="00992C1D" w:rsidP="00992C1D">
            <w:pPr>
              <w:spacing w:after="0" w:line="240" w:lineRule="auto"/>
              <w:jc w:val="center"/>
              <w:rPr>
                <w:rFonts w:ascii="Times New Roman" w:eastAsia="Times New Roman" w:hAnsi="Times New Roman" w:cs="Times New Roman"/>
                <w:sz w:val="24"/>
                <w:szCs w:val="24"/>
                <w:lang w:eastAsia="lv-LV"/>
              </w:rPr>
            </w:pPr>
            <w:r w:rsidRPr="00992C1D">
              <w:rPr>
                <w:rFonts w:ascii="Times New Roman" w:eastAsia="Times New Roman" w:hAnsi="Times New Roman" w:cs="Times New Roman"/>
                <w:sz w:val="24"/>
                <w:szCs w:val="24"/>
                <w:lang w:eastAsia="lv-LV"/>
              </w:rPr>
              <w:t>(tālruņa un faksa numurs)</w:t>
            </w:r>
          </w:p>
        </w:tc>
      </w:tr>
      <w:tr w:rsidR="00992C1D" w:rsidRPr="00992C1D" w:rsidTr="008F69D1">
        <w:tc>
          <w:tcPr>
            <w:tcW w:w="8268" w:type="dxa"/>
            <w:tcBorders>
              <w:top w:val="nil"/>
              <w:left w:val="nil"/>
              <w:bottom w:val="single" w:sz="4" w:space="0" w:color="000000"/>
              <w:right w:val="nil"/>
            </w:tcBorders>
            <w:hideMark/>
          </w:tcPr>
          <w:p w:rsidR="00992C1D" w:rsidRPr="00992C1D" w:rsidRDefault="00992C1D" w:rsidP="00992C1D">
            <w:pPr>
              <w:spacing w:after="0" w:line="240" w:lineRule="auto"/>
              <w:ind w:firstLine="2410"/>
              <w:rPr>
                <w:rFonts w:ascii="Times New Roman" w:eastAsia="Times New Roman" w:hAnsi="Times New Roman" w:cs="Times New Roman"/>
                <w:sz w:val="24"/>
                <w:szCs w:val="24"/>
                <w:lang w:eastAsia="lv-LV"/>
              </w:rPr>
            </w:pPr>
            <w:r w:rsidRPr="00992C1D">
              <w:rPr>
                <w:rFonts w:ascii="Times New Roman" w:eastAsia="Times New Roman" w:hAnsi="Times New Roman" w:cs="Times New Roman"/>
                <w:sz w:val="24"/>
                <w:szCs w:val="24"/>
                <w:lang w:eastAsia="lv-LV"/>
              </w:rPr>
              <w:t>Daina.Grabe@lm.gov.lv</w:t>
            </w:r>
          </w:p>
        </w:tc>
      </w:tr>
      <w:tr w:rsidR="00992C1D" w:rsidRPr="00992C1D" w:rsidTr="008F69D1">
        <w:tc>
          <w:tcPr>
            <w:tcW w:w="8268" w:type="dxa"/>
            <w:tcBorders>
              <w:top w:val="single" w:sz="4" w:space="0" w:color="000000"/>
              <w:left w:val="nil"/>
              <w:bottom w:val="nil"/>
              <w:right w:val="nil"/>
            </w:tcBorders>
            <w:hideMark/>
          </w:tcPr>
          <w:p w:rsidR="00992C1D" w:rsidRPr="00992C1D" w:rsidRDefault="00992C1D" w:rsidP="00992C1D">
            <w:pPr>
              <w:spacing w:after="0" w:line="240" w:lineRule="auto"/>
              <w:jc w:val="center"/>
              <w:rPr>
                <w:rFonts w:ascii="Times New Roman" w:eastAsia="Times New Roman" w:hAnsi="Times New Roman" w:cs="Times New Roman"/>
                <w:sz w:val="24"/>
                <w:szCs w:val="24"/>
                <w:lang w:eastAsia="lv-LV"/>
              </w:rPr>
            </w:pPr>
            <w:r w:rsidRPr="00992C1D">
              <w:rPr>
                <w:rFonts w:ascii="Times New Roman" w:eastAsia="Times New Roman" w:hAnsi="Times New Roman" w:cs="Times New Roman"/>
                <w:sz w:val="24"/>
                <w:szCs w:val="24"/>
                <w:lang w:eastAsia="lv-LV"/>
              </w:rPr>
              <w:t>(e-pasta adrese)</w:t>
            </w:r>
          </w:p>
        </w:tc>
      </w:tr>
    </w:tbl>
    <w:p w:rsidR="00992C1D" w:rsidRPr="00992C1D" w:rsidRDefault="00992C1D" w:rsidP="00992C1D">
      <w:pPr>
        <w:spacing w:after="0" w:line="240" w:lineRule="auto"/>
        <w:rPr>
          <w:rFonts w:ascii="Times New Roman" w:eastAsia="Times New Roman" w:hAnsi="Times New Roman" w:cs="Times New Roman"/>
          <w:sz w:val="28"/>
          <w:szCs w:val="28"/>
          <w:lang w:eastAsia="lv-LV"/>
        </w:rPr>
      </w:pPr>
    </w:p>
    <w:p w:rsidR="00992C1D" w:rsidRPr="00992C1D" w:rsidRDefault="00992C1D" w:rsidP="00992C1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r w:rsidR="00785B21">
        <w:rPr>
          <w:rFonts w:ascii="Times New Roman" w:eastAsia="Times New Roman" w:hAnsi="Times New Roman" w:cs="Times New Roman"/>
          <w:sz w:val="24"/>
          <w:szCs w:val="24"/>
          <w:lang w:eastAsia="lv-LV"/>
        </w:rPr>
        <w:t>8</w:t>
      </w:r>
      <w:r>
        <w:rPr>
          <w:rFonts w:ascii="Times New Roman" w:eastAsia="Times New Roman" w:hAnsi="Times New Roman" w:cs="Times New Roman"/>
          <w:sz w:val="24"/>
          <w:szCs w:val="24"/>
          <w:lang w:eastAsia="lv-LV"/>
        </w:rPr>
        <w:t>.08</w:t>
      </w:r>
      <w:r w:rsidRPr="00992C1D">
        <w:rPr>
          <w:rFonts w:ascii="Times New Roman" w:eastAsia="Times New Roman" w:hAnsi="Times New Roman" w:cs="Times New Roman"/>
          <w:sz w:val="24"/>
          <w:szCs w:val="24"/>
          <w:lang w:eastAsia="lv-LV"/>
        </w:rPr>
        <w:t>.2019.</w:t>
      </w:r>
    </w:p>
    <w:p w:rsidR="00F912BC" w:rsidRDefault="00F912BC"/>
    <w:sectPr w:rsidR="00F912BC" w:rsidSect="0047362C">
      <w:headerReference w:type="default" r:id="rId7"/>
      <w:footerReference w:type="default" r:id="rId8"/>
      <w:footerReference w:type="first" r:id="rId9"/>
      <w:pgSz w:w="16838" w:h="11906" w:orient="landscape"/>
      <w:pgMar w:top="1276" w:right="1440" w:bottom="1276"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2C1D" w:rsidRDefault="00992C1D" w:rsidP="00992C1D">
      <w:pPr>
        <w:spacing w:after="0" w:line="240" w:lineRule="auto"/>
      </w:pPr>
      <w:r>
        <w:separator/>
      </w:r>
    </w:p>
  </w:endnote>
  <w:endnote w:type="continuationSeparator" w:id="0">
    <w:p w:rsidR="00992C1D" w:rsidRDefault="00992C1D" w:rsidP="00992C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4000ACFF" w:usb2="00000001" w:usb3="00000000" w:csb0="000001FF" w:csb1="00000000"/>
  </w:font>
  <w:font w:name="Times New Roman">
    <w:panose1 w:val="02020603050405020304"/>
    <w:charset w:val="BA"/>
    <w:family w:val="roman"/>
    <w:pitch w:val="variable"/>
    <w:sig w:usb0="E0002AFF" w:usb1="C0007843"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T10Ct00">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4D0E" w:rsidRDefault="00D01CDF">
    <w:pPr>
      <w:pStyle w:val="Footer"/>
    </w:pPr>
    <w:r>
      <w:t>LMizz_</w:t>
    </w:r>
    <w:r w:rsidR="00992C1D">
      <w:t>0</w:t>
    </w:r>
    <w:r w:rsidR="00785B21">
      <w:t>8</w:t>
    </w:r>
    <w:r w:rsidR="00992C1D">
      <w:t>0819</w:t>
    </w:r>
    <w:r>
      <w:t>_asistenti;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2C1D" w:rsidRPr="00992C1D" w:rsidRDefault="00992C1D" w:rsidP="00992C1D">
    <w:pPr>
      <w:pStyle w:val="Footer"/>
    </w:pPr>
    <w:r w:rsidRPr="00992C1D">
      <w:t>LMizz_0</w:t>
    </w:r>
    <w:r w:rsidR="00785B21">
      <w:t>8</w:t>
    </w:r>
    <w:r w:rsidRPr="00992C1D">
      <w:t>0819_asistenti;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2C1D" w:rsidRDefault="00992C1D" w:rsidP="00992C1D">
      <w:pPr>
        <w:spacing w:after="0" w:line="240" w:lineRule="auto"/>
      </w:pPr>
      <w:r>
        <w:separator/>
      </w:r>
    </w:p>
  </w:footnote>
  <w:footnote w:type="continuationSeparator" w:id="0">
    <w:p w:rsidR="00992C1D" w:rsidRDefault="00992C1D" w:rsidP="00992C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7916577"/>
      <w:docPartObj>
        <w:docPartGallery w:val="Page Numbers (Top of Page)"/>
        <w:docPartUnique/>
      </w:docPartObj>
    </w:sdtPr>
    <w:sdtEndPr>
      <w:rPr>
        <w:noProof/>
      </w:rPr>
    </w:sdtEndPr>
    <w:sdtContent>
      <w:p w:rsidR="0047362C" w:rsidRDefault="00D01CDF">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47362C" w:rsidRDefault="00EC7D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C1D"/>
    <w:rsid w:val="00131E09"/>
    <w:rsid w:val="003D7DB6"/>
    <w:rsid w:val="006E19D2"/>
    <w:rsid w:val="00785B21"/>
    <w:rsid w:val="007F6B23"/>
    <w:rsid w:val="00992C1D"/>
    <w:rsid w:val="00D01CDF"/>
    <w:rsid w:val="00D066CA"/>
    <w:rsid w:val="00EC7DE0"/>
    <w:rsid w:val="00F912BC"/>
    <w:rsid w:val="00FF3BA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9420F5"/>
  <w15:chartTrackingRefBased/>
  <w15:docId w15:val="{391CBA33-EC96-45C2-8AB8-6B611068A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66C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2C1D"/>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HeaderChar">
    <w:name w:val="Header Char"/>
    <w:basedOn w:val="DefaultParagraphFont"/>
    <w:link w:val="Header"/>
    <w:uiPriority w:val="99"/>
    <w:rsid w:val="00992C1D"/>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992C1D"/>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FooterChar">
    <w:name w:val="Footer Char"/>
    <w:basedOn w:val="DefaultParagraphFont"/>
    <w:link w:val="Footer"/>
    <w:uiPriority w:val="99"/>
    <w:rsid w:val="00992C1D"/>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10C5AA-E852-4C35-9AE3-4ADE4E60C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12</Pages>
  <Words>12599</Words>
  <Characters>7182</Characters>
  <Application>Microsoft Office Word</Application>
  <DocSecurity>0</DocSecurity>
  <Lines>59</Lines>
  <Paragraphs>39</Paragraphs>
  <ScaleCrop>false</ScaleCrop>
  <HeadingPairs>
    <vt:vector size="2" baseType="variant">
      <vt:variant>
        <vt:lpstr>Title</vt:lpstr>
      </vt:variant>
      <vt:variant>
        <vt:i4>1</vt:i4>
      </vt:variant>
    </vt:vector>
  </HeadingPairs>
  <TitlesOfParts>
    <vt:vector size="1" baseType="lpstr">
      <vt:lpstr>Izziņa par atzinumos sniegtajiem iebildumiem</vt:lpstr>
    </vt:vector>
  </TitlesOfParts>
  <Company/>
  <LinksUpToDate>false</LinksUpToDate>
  <CharactersWithSpaces>19742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dc:title>
  <dc:subject/>
  <dc:creator>Daina Grabe</dc:creator>
  <cp:keywords/>
  <dc:description>daina.grabe@lm.gov.lv
67021594</dc:description>
  <cp:lastModifiedBy>Daina Grabe</cp:lastModifiedBy>
  <cp:revision>3</cp:revision>
  <dcterms:created xsi:type="dcterms:W3CDTF">2019-08-05T13:11:00Z</dcterms:created>
  <dcterms:modified xsi:type="dcterms:W3CDTF">2019-08-08T10:21:00Z</dcterms:modified>
</cp:coreProperties>
</file>