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76" w:rsidP="00D22F23" w:rsidRDefault="00BE5518" w14:paraId="2E11D3CB" w14:textId="77777777">
      <w:pPr>
        <w:shd w:val="clear" w:color="auto" w:fill="FFFFFF"/>
        <w:spacing w:after="0" w:line="240" w:lineRule="auto"/>
        <w:jc w:val="center"/>
        <w:rPr>
          <w:rFonts w:ascii="Times New Roman" w:hAnsi="Times New Roman" w:cs="Times New Roman"/>
          <w:b/>
          <w:sz w:val="24"/>
          <w:szCs w:val="24"/>
          <w:lang w:eastAsia="lv-LV"/>
        </w:rPr>
      </w:pPr>
      <w:bookmarkStart w:name="_Hlk511806032" w:id="0"/>
      <w:r>
        <w:rPr>
          <w:rFonts w:ascii="Times New Roman" w:hAnsi="Times New Roman" w:eastAsia="Times New Roman" w:cs="Times New Roman"/>
          <w:b/>
          <w:bCs/>
          <w:sz w:val="24"/>
          <w:szCs w:val="24"/>
          <w:lang w:eastAsia="lv-LV"/>
        </w:rPr>
        <w:t xml:space="preserve"> </w:t>
      </w:r>
      <w:r w:rsidRPr="00830D95" w:rsidR="006107FB">
        <w:rPr>
          <w:rFonts w:ascii="Times New Roman" w:hAnsi="Times New Roman" w:eastAsia="Times New Roman" w:cs="Times New Roman"/>
          <w:b/>
          <w:bCs/>
          <w:sz w:val="24"/>
          <w:szCs w:val="24"/>
          <w:lang w:eastAsia="lv-LV"/>
        </w:rPr>
        <w:t xml:space="preserve">Ministru kabineta noteikumu </w:t>
      </w:r>
      <w:r w:rsidRPr="00830D95" w:rsidR="00894C55">
        <w:rPr>
          <w:rFonts w:ascii="Times New Roman" w:hAnsi="Times New Roman" w:eastAsia="Times New Roman" w:cs="Times New Roman"/>
          <w:b/>
          <w:bCs/>
          <w:sz w:val="24"/>
          <w:szCs w:val="24"/>
          <w:lang w:eastAsia="lv-LV"/>
        </w:rPr>
        <w:t>projekt</w:t>
      </w:r>
      <w:r w:rsidR="008A30C8">
        <w:rPr>
          <w:rFonts w:ascii="Times New Roman" w:hAnsi="Times New Roman" w:eastAsia="Times New Roman" w:cs="Times New Roman"/>
          <w:b/>
          <w:bCs/>
          <w:sz w:val="24"/>
          <w:szCs w:val="24"/>
          <w:lang w:eastAsia="lv-LV"/>
        </w:rPr>
        <w:t>a</w:t>
      </w:r>
      <w:r w:rsidRPr="00830D95" w:rsidR="00D22F23">
        <w:rPr>
          <w:rFonts w:ascii="Times New Roman" w:hAnsi="Times New Roman" w:eastAsia="Times New Roman" w:cs="Times New Roman"/>
          <w:b/>
          <w:bCs/>
          <w:sz w:val="24"/>
          <w:szCs w:val="24"/>
          <w:lang w:eastAsia="lv-LV"/>
        </w:rPr>
        <w:t xml:space="preserve"> </w:t>
      </w:r>
      <w:r w:rsidR="00001A66">
        <w:rPr>
          <w:rFonts w:ascii="Times New Roman" w:hAnsi="Times New Roman" w:cs="Times New Roman"/>
          <w:b/>
          <w:sz w:val="24"/>
          <w:szCs w:val="24"/>
          <w:lang w:eastAsia="lv-LV"/>
        </w:rPr>
        <w:t xml:space="preserve"> </w:t>
      </w:r>
      <w:r w:rsidR="00BE1B0A">
        <w:rPr>
          <w:rFonts w:ascii="Times New Roman" w:hAnsi="Times New Roman" w:cs="Times New Roman"/>
          <w:b/>
          <w:sz w:val="24"/>
          <w:szCs w:val="24"/>
          <w:lang w:eastAsia="lv-LV"/>
        </w:rPr>
        <w:t>“</w:t>
      </w:r>
      <w:r w:rsidR="008A30C8">
        <w:rPr>
          <w:rFonts w:ascii="Times New Roman" w:hAnsi="Times New Roman" w:cs="Times New Roman"/>
          <w:b/>
          <w:sz w:val="24"/>
          <w:szCs w:val="24"/>
          <w:lang w:eastAsia="lv-LV"/>
        </w:rPr>
        <w:t xml:space="preserve">Grozījumi Ministru kabineta </w:t>
      </w:r>
    </w:p>
    <w:p w:rsidRPr="00830D95" w:rsidR="00894C55" w:rsidP="00D22F23" w:rsidRDefault="008A30C8" w14:paraId="00C4B9D6" w14:textId="0F162249">
      <w:pPr>
        <w:shd w:val="clear" w:color="auto" w:fill="FFFFFF"/>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lang w:eastAsia="lv-LV"/>
        </w:rPr>
        <w:t>2005.</w:t>
      </w:r>
      <w:r w:rsidR="00C52676">
        <w:rPr>
          <w:rFonts w:ascii="Times New Roman" w:hAnsi="Times New Roman" w:cs="Times New Roman"/>
          <w:b/>
          <w:sz w:val="24"/>
          <w:szCs w:val="24"/>
          <w:lang w:eastAsia="lv-LV"/>
        </w:rPr>
        <w:t> </w:t>
      </w:r>
      <w:r>
        <w:rPr>
          <w:rFonts w:ascii="Times New Roman" w:hAnsi="Times New Roman" w:cs="Times New Roman"/>
          <w:b/>
          <w:sz w:val="24"/>
          <w:szCs w:val="24"/>
          <w:lang w:eastAsia="lv-LV"/>
        </w:rPr>
        <w:t>gada 17.</w:t>
      </w:r>
      <w:r w:rsidR="00C52676">
        <w:rPr>
          <w:rFonts w:ascii="Times New Roman" w:hAnsi="Times New Roman" w:cs="Times New Roman"/>
          <w:b/>
          <w:sz w:val="24"/>
          <w:szCs w:val="24"/>
          <w:lang w:eastAsia="lv-LV"/>
        </w:rPr>
        <w:t> </w:t>
      </w:r>
      <w:r>
        <w:rPr>
          <w:rFonts w:ascii="Times New Roman" w:hAnsi="Times New Roman" w:cs="Times New Roman"/>
          <w:b/>
          <w:sz w:val="24"/>
          <w:szCs w:val="24"/>
          <w:lang w:eastAsia="lv-LV"/>
        </w:rPr>
        <w:t>maija noteikumos Nr.</w:t>
      </w:r>
      <w:r w:rsidR="00C52676">
        <w:rPr>
          <w:rFonts w:ascii="Times New Roman" w:hAnsi="Times New Roman" w:cs="Times New Roman"/>
          <w:b/>
          <w:sz w:val="24"/>
          <w:szCs w:val="24"/>
          <w:lang w:eastAsia="lv-LV"/>
        </w:rPr>
        <w:t> </w:t>
      </w:r>
      <w:r>
        <w:rPr>
          <w:rFonts w:ascii="Times New Roman" w:hAnsi="Times New Roman" w:cs="Times New Roman"/>
          <w:b/>
          <w:sz w:val="24"/>
          <w:szCs w:val="24"/>
          <w:lang w:eastAsia="lv-LV"/>
        </w:rPr>
        <w:t>339 “</w:t>
      </w:r>
      <w:r w:rsidRPr="00830D95" w:rsidR="00526CAC">
        <w:rPr>
          <w:rFonts w:ascii="Times New Roman" w:hAnsi="Times New Roman" w:eastAsia="Times New Roman" w:cs="Times New Roman"/>
          <w:b/>
          <w:bCs/>
          <w:sz w:val="24"/>
          <w:szCs w:val="24"/>
          <w:lang w:eastAsia="lv-LV"/>
        </w:rPr>
        <w:t>Kārtība, kādā atļauts veikt pasažieru un kravas komercpārvadājumus ar citu personu īpašumā esošiem autotransporta līdzekļiem”</w:t>
      </w:r>
      <w:r w:rsidR="0085463D">
        <w:rPr>
          <w:rFonts w:ascii="Times New Roman" w:hAnsi="Times New Roman" w:eastAsia="Times New Roman" w:cs="Times New Roman"/>
          <w:b/>
          <w:bCs/>
          <w:sz w:val="24"/>
          <w:szCs w:val="24"/>
          <w:lang w:eastAsia="lv-LV"/>
        </w:rPr>
        <w:t>”</w:t>
      </w:r>
      <w:r w:rsidRPr="00830D95" w:rsidR="00526CAC">
        <w:rPr>
          <w:rFonts w:ascii="Times New Roman" w:hAnsi="Times New Roman" w:eastAsia="Times New Roman" w:cs="Times New Roman"/>
          <w:b/>
          <w:bCs/>
          <w:sz w:val="24"/>
          <w:szCs w:val="24"/>
          <w:lang w:eastAsia="lv-LV"/>
        </w:rPr>
        <w:t xml:space="preserve"> </w:t>
      </w:r>
      <w:r w:rsidR="005C4034">
        <w:rPr>
          <w:rFonts w:ascii="Times New Roman" w:hAnsi="Times New Roman" w:eastAsia="Times New Roman" w:cs="Times New Roman"/>
          <w:b/>
          <w:bCs/>
          <w:sz w:val="24"/>
          <w:szCs w:val="24"/>
          <w:lang w:eastAsia="lv-LV"/>
        </w:rPr>
        <w:t xml:space="preserve"> </w:t>
      </w:r>
      <w:r w:rsidRPr="00830D95" w:rsidR="00894C55">
        <w:rPr>
          <w:rFonts w:ascii="Times New Roman" w:hAnsi="Times New Roman" w:eastAsia="Times New Roman" w:cs="Times New Roman"/>
          <w:b/>
          <w:bCs/>
          <w:sz w:val="24"/>
          <w:szCs w:val="24"/>
          <w:lang w:eastAsia="lv-LV"/>
        </w:rPr>
        <w:t>sākotnējās ietekmes novērtējuma ziņojums (anotācija)</w:t>
      </w:r>
    </w:p>
    <w:p w:rsidRPr="00830D95" w:rsidR="00E5323B" w:rsidP="00894C55" w:rsidRDefault="00E5323B" w14:paraId="1619EE62"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Pr="00830D95" w:rsidR="00830D95" w:rsidTr="00E5323B" w14:paraId="16480B9F"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bookmarkEnd w:id="0"/>
          <w:p w:rsidRPr="00830D95" w:rsidR="00655F2C" w:rsidP="006D7F4F" w:rsidRDefault="00E5323B" w14:paraId="7BDADC72"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Tiesību akta projekta anotācijas kopsavilkums</w:t>
            </w:r>
          </w:p>
        </w:tc>
      </w:tr>
      <w:tr w:rsidRPr="00830D95" w:rsidR="00830D95" w:rsidTr="002A2A63" w14:paraId="61C82597" w14:textId="77777777">
        <w:trPr>
          <w:tblCellSpacing w:w="15" w:type="dxa"/>
        </w:trPr>
        <w:tc>
          <w:tcPr>
            <w:tcW w:w="1980" w:type="pct"/>
            <w:gridSpan w:val="2"/>
            <w:tcBorders>
              <w:top w:val="outset" w:color="auto" w:sz="6" w:space="0"/>
              <w:left w:val="outset" w:color="auto" w:sz="6" w:space="0"/>
              <w:bottom w:val="outset" w:color="auto" w:sz="6" w:space="0"/>
              <w:right w:val="outset" w:color="auto" w:sz="6" w:space="0"/>
            </w:tcBorders>
            <w:hideMark/>
          </w:tcPr>
          <w:p w:rsidRPr="00830D95" w:rsidR="00E5323B" w:rsidP="00E5323B" w:rsidRDefault="00E5323B" w14:paraId="64F29AEA"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Mērķis, risinājums un projekta spēkā stāšanās laiks (500 zīmes bez atstarpēm)</w:t>
            </w:r>
          </w:p>
        </w:tc>
        <w:tc>
          <w:tcPr>
            <w:tcW w:w="2970" w:type="pct"/>
            <w:gridSpan w:val="2"/>
            <w:tcBorders>
              <w:top w:val="outset" w:color="auto" w:sz="6" w:space="0"/>
              <w:left w:val="outset" w:color="auto" w:sz="6" w:space="0"/>
              <w:bottom w:val="outset" w:color="auto" w:sz="6" w:space="0"/>
              <w:right w:val="outset" w:color="auto" w:sz="6" w:space="0"/>
            </w:tcBorders>
          </w:tcPr>
          <w:p w:rsidRPr="00830D95" w:rsidR="00BE1B0A" w:rsidP="00233F96" w:rsidRDefault="005F2FF4" w14:paraId="4A2E0023" w14:textId="1D3E158B">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Neaizpilda atbilstoši Ministru kabineta 2009.gada 15.decembra instrukcijas Nr.19 “Tiesību akta projekta sākotnējās ietekmes izvērtēšanas kārtība”  5.</w:t>
            </w:r>
            <w:r w:rsidRPr="005F2FF4">
              <w:rPr>
                <w:rFonts w:ascii="Times New Roman" w:hAnsi="Times New Roman" w:eastAsia="Times New Roman" w:cs="Times New Roman"/>
                <w:iCs/>
                <w:sz w:val="24"/>
                <w:szCs w:val="24"/>
                <w:vertAlign w:val="superscript"/>
                <w:lang w:eastAsia="lv-LV"/>
              </w:rPr>
              <w:t>1</w:t>
            </w:r>
            <w:r>
              <w:rPr>
                <w:rFonts w:ascii="Times New Roman" w:hAnsi="Times New Roman" w:eastAsia="Times New Roman" w:cs="Times New Roman"/>
                <w:iCs/>
                <w:sz w:val="24"/>
                <w:szCs w:val="24"/>
                <w:vertAlign w:val="superscript"/>
                <w:lang w:eastAsia="lv-LV"/>
              </w:rPr>
              <w:t xml:space="preserve"> </w:t>
            </w:r>
            <w:r w:rsidRPr="005F2FF4">
              <w:rPr>
                <w:rFonts w:ascii="Times New Roman" w:hAnsi="Times New Roman" w:eastAsia="Times New Roman" w:cs="Times New Roman"/>
                <w:iCs/>
                <w:sz w:val="24"/>
                <w:szCs w:val="24"/>
                <w:lang w:eastAsia="lv-LV"/>
              </w:rPr>
              <w:t>punktam</w:t>
            </w:r>
            <w:r>
              <w:rPr>
                <w:rFonts w:ascii="Times New Roman" w:hAnsi="Times New Roman" w:eastAsia="Times New Roman" w:cs="Times New Roman"/>
                <w:iCs/>
                <w:sz w:val="24"/>
                <w:szCs w:val="24"/>
                <w:lang w:eastAsia="lv-LV"/>
              </w:rPr>
              <w:t>.</w:t>
            </w:r>
          </w:p>
        </w:tc>
      </w:tr>
      <w:tr w:rsidRPr="00830D95" w:rsidR="00830D95" w:rsidTr="00E5323B" w14:paraId="352D29A8"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830D95" w:rsidR="00655F2C" w:rsidP="006D7F4F" w:rsidRDefault="00E5323B" w14:paraId="61DEA357" w14:textId="094EEC82">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iCs/>
                <w:sz w:val="24"/>
                <w:szCs w:val="24"/>
                <w:lang w:eastAsia="lv-LV"/>
              </w:rPr>
              <w:t xml:space="preserve">  </w:t>
            </w:r>
            <w:r w:rsidRPr="00830D95">
              <w:rPr>
                <w:rFonts w:ascii="Times New Roman" w:hAnsi="Times New Roman" w:eastAsia="Times New Roman" w:cs="Times New Roman"/>
                <w:b/>
                <w:bCs/>
                <w:iCs/>
                <w:sz w:val="24"/>
                <w:szCs w:val="24"/>
                <w:lang w:eastAsia="lv-LV"/>
              </w:rPr>
              <w:t>I. Tiesību akta projekta izstrādes nepieciešamība</w:t>
            </w:r>
          </w:p>
        </w:tc>
      </w:tr>
      <w:tr w:rsidRPr="00F96595" w:rsidR="00830D95" w:rsidTr="00F96595" w14:paraId="28958BA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96595" w:rsidR="00655F2C" w:rsidP="00D11535" w:rsidRDefault="00E5323B" w14:paraId="20A3DED6" w14:textId="77777777">
            <w:pPr>
              <w:spacing w:after="0" w:line="240" w:lineRule="auto"/>
              <w:jc w:val="center"/>
              <w:rPr>
                <w:rFonts w:ascii="Times New Roman" w:hAnsi="Times New Roman" w:eastAsia="Times New Roman" w:cs="Times New Roman"/>
                <w:iCs/>
                <w:sz w:val="24"/>
                <w:szCs w:val="24"/>
                <w:lang w:eastAsia="lv-LV"/>
              </w:rPr>
            </w:pPr>
            <w:r w:rsidRPr="00F96595">
              <w:rPr>
                <w:rFonts w:ascii="Times New Roman" w:hAnsi="Times New Roman" w:eastAsia="Times New Roman" w:cs="Times New Roman"/>
                <w:iCs/>
                <w:sz w:val="24"/>
                <w:szCs w:val="24"/>
                <w:lang w:eastAsia="lv-LV"/>
              </w:rPr>
              <w:t>1.</w:t>
            </w:r>
          </w:p>
        </w:tc>
        <w:tc>
          <w:tcPr>
            <w:tcW w:w="1678" w:type="pct"/>
            <w:gridSpan w:val="2"/>
            <w:tcBorders>
              <w:top w:val="outset" w:color="auto" w:sz="6" w:space="0"/>
              <w:left w:val="outset" w:color="auto" w:sz="6" w:space="0"/>
              <w:bottom w:val="outset" w:color="auto" w:sz="6" w:space="0"/>
              <w:right w:val="outset" w:color="auto" w:sz="6" w:space="0"/>
            </w:tcBorders>
            <w:hideMark/>
          </w:tcPr>
          <w:p w:rsidRPr="00F96595" w:rsidR="00E5323B" w:rsidP="00E5323B" w:rsidRDefault="00E5323B" w14:paraId="49A87230" w14:textId="77777777">
            <w:pPr>
              <w:spacing w:after="0" w:line="240" w:lineRule="auto"/>
              <w:rPr>
                <w:rFonts w:ascii="Times New Roman" w:hAnsi="Times New Roman" w:eastAsia="Times New Roman" w:cs="Times New Roman"/>
                <w:iCs/>
                <w:sz w:val="24"/>
                <w:szCs w:val="24"/>
                <w:lang w:eastAsia="lv-LV"/>
              </w:rPr>
            </w:pPr>
            <w:r w:rsidRPr="00F96595">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F96595" w:rsidR="00E5323B" w:rsidP="002A57C2" w:rsidRDefault="00F96595" w14:paraId="5E3168FD" w14:textId="457F820C">
            <w:pPr>
              <w:spacing w:after="0" w:line="240" w:lineRule="auto"/>
              <w:jc w:val="both"/>
              <w:rPr>
                <w:rFonts w:ascii="Times New Roman" w:hAnsi="Times New Roman" w:eastAsia="Times New Roman" w:cs="Times New Roman"/>
                <w:iCs/>
                <w:sz w:val="24"/>
                <w:szCs w:val="24"/>
                <w:lang w:eastAsia="lv-LV"/>
              </w:rPr>
            </w:pPr>
            <w:r w:rsidRPr="00F96595">
              <w:rPr>
                <w:rFonts w:ascii="Times New Roman" w:hAnsi="Times New Roman" w:cs="Times New Roman"/>
                <w:bCs/>
                <w:sz w:val="24"/>
                <w:szCs w:val="24"/>
              </w:rPr>
              <w:t>Autopārvadājumu likuma 6.panta otrā daļa un 30.panta otrā daļa.</w:t>
            </w:r>
          </w:p>
        </w:tc>
      </w:tr>
      <w:tr w:rsidRPr="00830D95" w:rsidR="00830D95" w:rsidTr="002A2A63" w14:paraId="3F04CF1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30D95" w:rsidR="00655F2C" w:rsidP="00D11535" w:rsidRDefault="00E5323B" w14:paraId="0C1C368E" w14:textId="77777777">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2.</w:t>
            </w:r>
          </w:p>
        </w:tc>
        <w:tc>
          <w:tcPr>
            <w:tcW w:w="1678" w:type="pct"/>
            <w:gridSpan w:val="2"/>
            <w:tcBorders>
              <w:top w:val="outset" w:color="auto" w:sz="6" w:space="0"/>
              <w:left w:val="outset" w:color="auto" w:sz="6" w:space="0"/>
              <w:bottom w:val="outset" w:color="auto" w:sz="6" w:space="0"/>
              <w:right w:val="outset" w:color="auto" w:sz="6" w:space="0"/>
            </w:tcBorders>
            <w:hideMark/>
          </w:tcPr>
          <w:p w:rsidRPr="00830D95" w:rsidR="00D22F23" w:rsidP="00E5323B" w:rsidRDefault="00E5323B" w14:paraId="31659CBC" w14:textId="780EBE0E">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830D95" w:rsidR="00D22F23" w:rsidP="00D22F23" w:rsidRDefault="00D22F23" w14:paraId="112331C4" w14:textId="77777777">
            <w:pPr>
              <w:rPr>
                <w:rFonts w:ascii="Times New Roman" w:hAnsi="Times New Roman" w:eastAsia="Times New Roman" w:cs="Times New Roman"/>
                <w:sz w:val="24"/>
                <w:szCs w:val="24"/>
                <w:lang w:eastAsia="lv-LV"/>
              </w:rPr>
            </w:pPr>
          </w:p>
          <w:p w:rsidRPr="00830D95" w:rsidR="00D22F23" w:rsidP="00D22F23" w:rsidRDefault="00D22F23" w14:paraId="379C1FDE" w14:textId="77777777">
            <w:pPr>
              <w:rPr>
                <w:rFonts w:ascii="Times New Roman" w:hAnsi="Times New Roman" w:eastAsia="Times New Roman" w:cs="Times New Roman"/>
                <w:sz w:val="24"/>
                <w:szCs w:val="24"/>
                <w:lang w:eastAsia="lv-LV"/>
              </w:rPr>
            </w:pPr>
          </w:p>
          <w:p w:rsidRPr="00830D95" w:rsidR="00D22F23" w:rsidP="00D22F23" w:rsidRDefault="00D22F23" w14:paraId="5CEEF692" w14:textId="77777777">
            <w:pPr>
              <w:rPr>
                <w:rFonts w:ascii="Times New Roman" w:hAnsi="Times New Roman" w:eastAsia="Times New Roman" w:cs="Times New Roman"/>
                <w:sz w:val="24"/>
                <w:szCs w:val="24"/>
                <w:lang w:eastAsia="lv-LV"/>
              </w:rPr>
            </w:pPr>
          </w:p>
          <w:p w:rsidRPr="00830D95" w:rsidR="00D22F23" w:rsidP="00D22F23" w:rsidRDefault="00D22F23" w14:paraId="0B54C509" w14:textId="77777777">
            <w:pPr>
              <w:rPr>
                <w:rFonts w:ascii="Times New Roman" w:hAnsi="Times New Roman" w:eastAsia="Times New Roman" w:cs="Times New Roman"/>
                <w:sz w:val="24"/>
                <w:szCs w:val="24"/>
                <w:lang w:eastAsia="lv-LV"/>
              </w:rPr>
            </w:pPr>
          </w:p>
          <w:p w:rsidRPr="00830D95" w:rsidR="00D22F23" w:rsidP="00D22F23" w:rsidRDefault="00D22F23" w14:paraId="7B05BA50" w14:textId="77777777">
            <w:pPr>
              <w:rPr>
                <w:rFonts w:ascii="Times New Roman" w:hAnsi="Times New Roman" w:eastAsia="Times New Roman" w:cs="Times New Roman"/>
                <w:sz w:val="24"/>
                <w:szCs w:val="24"/>
                <w:lang w:eastAsia="lv-LV"/>
              </w:rPr>
            </w:pPr>
          </w:p>
          <w:p w:rsidRPr="00830D95" w:rsidR="00D22F23" w:rsidP="00D22F23" w:rsidRDefault="00D22F23" w14:paraId="41B4E800" w14:textId="77777777">
            <w:pPr>
              <w:rPr>
                <w:rFonts w:ascii="Times New Roman" w:hAnsi="Times New Roman" w:eastAsia="Times New Roman" w:cs="Times New Roman"/>
                <w:sz w:val="24"/>
                <w:szCs w:val="24"/>
                <w:lang w:eastAsia="lv-LV"/>
              </w:rPr>
            </w:pPr>
          </w:p>
          <w:p w:rsidRPr="00830D95" w:rsidR="00D22F23" w:rsidP="00D22F23" w:rsidRDefault="00D22F23" w14:paraId="155D26E9" w14:textId="77777777">
            <w:pPr>
              <w:rPr>
                <w:rFonts w:ascii="Times New Roman" w:hAnsi="Times New Roman" w:eastAsia="Times New Roman" w:cs="Times New Roman"/>
                <w:sz w:val="24"/>
                <w:szCs w:val="24"/>
                <w:lang w:eastAsia="lv-LV"/>
              </w:rPr>
            </w:pPr>
          </w:p>
          <w:p w:rsidRPr="00830D95" w:rsidR="00D22F23" w:rsidP="00D22F23" w:rsidRDefault="00D22F23" w14:paraId="728F8C98" w14:textId="77777777">
            <w:pPr>
              <w:rPr>
                <w:rFonts w:ascii="Times New Roman" w:hAnsi="Times New Roman" w:eastAsia="Times New Roman" w:cs="Times New Roman"/>
                <w:sz w:val="24"/>
                <w:szCs w:val="24"/>
                <w:lang w:eastAsia="lv-LV"/>
              </w:rPr>
            </w:pPr>
          </w:p>
          <w:p w:rsidRPr="00830D95" w:rsidR="00D22F23" w:rsidP="00D22F23" w:rsidRDefault="00D22F23" w14:paraId="2621EA4B" w14:textId="77777777">
            <w:pPr>
              <w:rPr>
                <w:rFonts w:ascii="Times New Roman" w:hAnsi="Times New Roman" w:eastAsia="Times New Roman" w:cs="Times New Roman"/>
                <w:sz w:val="24"/>
                <w:szCs w:val="24"/>
                <w:lang w:eastAsia="lv-LV"/>
              </w:rPr>
            </w:pPr>
          </w:p>
          <w:p w:rsidRPr="00830D95" w:rsidR="00D22F23" w:rsidP="00D22F23" w:rsidRDefault="00D22F23" w14:paraId="13BA73E7" w14:textId="77777777">
            <w:pPr>
              <w:rPr>
                <w:rFonts w:ascii="Times New Roman" w:hAnsi="Times New Roman" w:eastAsia="Times New Roman" w:cs="Times New Roman"/>
                <w:sz w:val="24"/>
                <w:szCs w:val="24"/>
                <w:lang w:eastAsia="lv-LV"/>
              </w:rPr>
            </w:pPr>
          </w:p>
          <w:p w:rsidRPr="00830D95" w:rsidR="00D22F23" w:rsidP="00D22F23" w:rsidRDefault="00D22F23" w14:paraId="760D44C9" w14:textId="77777777">
            <w:pPr>
              <w:rPr>
                <w:rFonts w:ascii="Times New Roman" w:hAnsi="Times New Roman" w:eastAsia="Times New Roman" w:cs="Times New Roman"/>
                <w:sz w:val="24"/>
                <w:szCs w:val="24"/>
                <w:lang w:eastAsia="lv-LV"/>
              </w:rPr>
            </w:pPr>
          </w:p>
          <w:p w:rsidRPr="00D70032" w:rsidR="00E5323B" w:rsidP="00D70032" w:rsidRDefault="00E5323B" w14:paraId="78AC4CAC" w14:textId="00026B90">
            <w:pPr>
              <w:rPr>
                <w:rFonts w:ascii="Times New Roman" w:hAnsi="Times New Roman" w:eastAsia="Times New Roman" w:cs="Times New Roman"/>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tcPr>
          <w:p w:rsidR="00085C7A" w:rsidP="00085C7A" w:rsidRDefault="00085C7A" w14:paraId="55127C7F" w14:textId="1A02833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Pr="00830D95">
              <w:rPr>
                <w:rFonts w:ascii="Times New Roman" w:hAnsi="Times New Roman" w:cs="Times New Roman"/>
                <w:sz w:val="24"/>
                <w:szCs w:val="24"/>
              </w:rPr>
              <w:t>Ministru kabineta 2005.</w:t>
            </w:r>
            <w:r>
              <w:rPr>
                <w:rFonts w:ascii="Times New Roman" w:hAnsi="Times New Roman" w:cs="Times New Roman"/>
                <w:sz w:val="24"/>
                <w:szCs w:val="24"/>
              </w:rPr>
              <w:t> </w:t>
            </w:r>
            <w:r w:rsidRPr="00830D95">
              <w:rPr>
                <w:rFonts w:ascii="Times New Roman" w:hAnsi="Times New Roman" w:cs="Times New Roman"/>
                <w:sz w:val="24"/>
                <w:szCs w:val="24"/>
              </w:rPr>
              <w:t>gada 17.</w:t>
            </w:r>
            <w:r>
              <w:rPr>
                <w:rFonts w:ascii="Times New Roman" w:hAnsi="Times New Roman" w:cs="Times New Roman"/>
                <w:sz w:val="24"/>
                <w:szCs w:val="24"/>
              </w:rPr>
              <w:t> </w:t>
            </w:r>
            <w:r w:rsidRPr="00830D95">
              <w:rPr>
                <w:rFonts w:ascii="Times New Roman" w:hAnsi="Times New Roman" w:cs="Times New Roman"/>
                <w:sz w:val="24"/>
                <w:szCs w:val="24"/>
              </w:rPr>
              <w:t>maija noteikum</w:t>
            </w:r>
            <w:r>
              <w:rPr>
                <w:rFonts w:ascii="Times New Roman" w:hAnsi="Times New Roman" w:cs="Times New Roman"/>
                <w:sz w:val="24"/>
                <w:szCs w:val="24"/>
              </w:rPr>
              <w:t>u</w:t>
            </w:r>
            <w:r w:rsidRPr="00830D95">
              <w:rPr>
                <w:rFonts w:ascii="Times New Roman" w:hAnsi="Times New Roman" w:cs="Times New Roman"/>
                <w:sz w:val="24"/>
                <w:szCs w:val="24"/>
              </w:rPr>
              <w:t xml:space="preserve"> Nr.</w:t>
            </w:r>
            <w:r>
              <w:rPr>
                <w:rFonts w:ascii="Times New Roman" w:hAnsi="Times New Roman" w:cs="Times New Roman"/>
                <w:sz w:val="24"/>
                <w:szCs w:val="24"/>
              </w:rPr>
              <w:t> </w:t>
            </w:r>
            <w:r w:rsidRPr="00830D95">
              <w:rPr>
                <w:rFonts w:ascii="Times New Roman" w:hAnsi="Times New Roman" w:cs="Times New Roman"/>
                <w:sz w:val="24"/>
                <w:szCs w:val="24"/>
              </w:rPr>
              <w:t>339 “Kārtība</w:t>
            </w:r>
            <w:r w:rsidR="003712ED">
              <w:rPr>
                <w:rFonts w:ascii="Times New Roman" w:hAnsi="Times New Roman" w:cs="Times New Roman"/>
                <w:sz w:val="24"/>
                <w:szCs w:val="24"/>
              </w:rPr>
              <w:t>,</w:t>
            </w:r>
            <w:r w:rsidRPr="00830D95">
              <w:rPr>
                <w:rFonts w:ascii="Times New Roman" w:hAnsi="Times New Roman" w:cs="Times New Roman"/>
                <w:sz w:val="24"/>
                <w:szCs w:val="24"/>
              </w:rPr>
              <w:t xml:space="preserve"> kādā atļauts veikt pasažieru komercpārvadājumus ar citu personu īpašumā esošiem autotransporta līdzekļiem” (turpmāk - MK noteikumi Nr.</w:t>
            </w:r>
            <w:r>
              <w:rPr>
                <w:rFonts w:ascii="Times New Roman" w:hAnsi="Times New Roman" w:cs="Times New Roman"/>
                <w:sz w:val="24"/>
                <w:szCs w:val="24"/>
              </w:rPr>
              <w:t> </w:t>
            </w:r>
            <w:r w:rsidRPr="00830D95">
              <w:rPr>
                <w:rFonts w:ascii="Times New Roman" w:hAnsi="Times New Roman" w:cs="Times New Roman"/>
                <w:sz w:val="24"/>
                <w:szCs w:val="24"/>
              </w:rPr>
              <w:t>339)</w:t>
            </w:r>
            <w:r>
              <w:rPr>
                <w:rFonts w:ascii="Times New Roman" w:hAnsi="Times New Roman" w:cs="Times New Roman"/>
                <w:sz w:val="24"/>
                <w:szCs w:val="24"/>
              </w:rPr>
              <w:t xml:space="preserve"> </w:t>
            </w:r>
            <w:r w:rsidRPr="00085C7A">
              <w:rPr>
                <w:rFonts w:ascii="Times New Roman" w:hAnsi="Times New Roman" w:cs="Times New Roman"/>
                <w:sz w:val="24"/>
                <w:szCs w:val="24"/>
              </w:rPr>
              <w:t xml:space="preserve">attiecībā uz pasažieru komercpārvadājumiem ar taksometriem izdoti saskaņā ar Autopārvadājumu likuma </w:t>
            </w:r>
            <w:r w:rsidR="00452411">
              <w:rPr>
                <w:rFonts w:ascii="Times New Roman" w:hAnsi="Times New Roman" w:cs="Times New Roman"/>
                <w:sz w:val="24"/>
                <w:szCs w:val="24"/>
              </w:rPr>
              <w:t xml:space="preserve">(turpmāk – Likums) </w:t>
            </w:r>
            <w:r w:rsidRPr="00085C7A">
              <w:rPr>
                <w:rFonts w:ascii="Times New Roman" w:hAnsi="Times New Roman" w:cs="Times New Roman"/>
                <w:sz w:val="24"/>
                <w:szCs w:val="24"/>
              </w:rPr>
              <w:t>35.panta septīto daļu</w:t>
            </w:r>
            <w:r w:rsidR="004070A7">
              <w:rPr>
                <w:rFonts w:ascii="Times New Roman" w:hAnsi="Times New Roman" w:cs="Times New Roman"/>
                <w:sz w:val="24"/>
                <w:szCs w:val="24"/>
              </w:rPr>
              <w:t>.</w:t>
            </w:r>
            <w:r w:rsidRPr="00085C7A">
              <w:rPr>
                <w:rFonts w:ascii="Times New Roman" w:hAnsi="Times New Roman" w:cs="Times New Roman"/>
                <w:sz w:val="24"/>
                <w:szCs w:val="24"/>
              </w:rPr>
              <w:t xml:space="preserve"> </w:t>
            </w:r>
          </w:p>
          <w:p w:rsidR="00085C7A" w:rsidP="00085C7A" w:rsidRDefault="00085C7A" w14:paraId="0B325876" w14:textId="022D10A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CE49A8">
              <w:rPr>
                <w:rFonts w:ascii="Times New Roman" w:hAnsi="Times New Roman" w:cs="Times New Roman"/>
                <w:sz w:val="24"/>
                <w:szCs w:val="24"/>
              </w:rPr>
              <w:t>K</w:t>
            </w:r>
            <w:r w:rsidR="00745030">
              <w:rPr>
                <w:rFonts w:ascii="Times New Roman" w:hAnsi="Times New Roman" w:cs="Times New Roman"/>
                <w:sz w:val="24"/>
                <w:szCs w:val="24"/>
              </w:rPr>
              <w:t>ārtīb</w:t>
            </w:r>
            <w:r w:rsidR="003712ED">
              <w:rPr>
                <w:rFonts w:ascii="Times New Roman" w:hAnsi="Times New Roman" w:cs="Times New Roman"/>
                <w:sz w:val="24"/>
                <w:szCs w:val="24"/>
              </w:rPr>
              <w:t>a</w:t>
            </w:r>
            <w:r w:rsidR="00CE49A8">
              <w:rPr>
                <w:rFonts w:ascii="Times New Roman" w:hAnsi="Times New Roman" w:cs="Times New Roman"/>
                <w:sz w:val="24"/>
                <w:szCs w:val="24"/>
              </w:rPr>
              <w:t>,</w:t>
            </w:r>
            <w:r w:rsidR="00745030">
              <w:rPr>
                <w:rFonts w:ascii="Times New Roman" w:hAnsi="Times New Roman" w:cs="Times New Roman"/>
                <w:sz w:val="24"/>
                <w:szCs w:val="24"/>
              </w:rPr>
              <w:t xml:space="preserve"> kādā taksometru pakalpojumos var izmantot citu personu īpašumā esošus transportlīdzekļus</w:t>
            </w:r>
            <w:r w:rsidR="005749E1">
              <w:rPr>
                <w:rFonts w:ascii="Times New Roman" w:hAnsi="Times New Roman" w:cs="Times New Roman"/>
                <w:sz w:val="24"/>
                <w:szCs w:val="24"/>
              </w:rPr>
              <w:t>,</w:t>
            </w:r>
            <w:r w:rsidR="00745030">
              <w:rPr>
                <w:rFonts w:ascii="Times New Roman" w:hAnsi="Times New Roman" w:cs="Times New Roman"/>
                <w:sz w:val="24"/>
                <w:szCs w:val="24"/>
              </w:rPr>
              <w:t xml:space="preserve"> noteikt</w:t>
            </w:r>
            <w:r w:rsidR="003712ED">
              <w:rPr>
                <w:rFonts w:ascii="Times New Roman" w:hAnsi="Times New Roman" w:cs="Times New Roman"/>
                <w:sz w:val="24"/>
                <w:szCs w:val="24"/>
              </w:rPr>
              <w:t>a</w:t>
            </w:r>
            <w:r w:rsidR="00745030">
              <w:rPr>
                <w:rFonts w:ascii="Times New Roman" w:hAnsi="Times New Roman" w:cs="Times New Roman"/>
                <w:sz w:val="24"/>
                <w:szCs w:val="24"/>
              </w:rPr>
              <w:t xml:space="preserve"> Ministru kabineta </w:t>
            </w:r>
            <w:r w:rsidRPr="00485F0B">
              <w:rPr>
                <w:rFonts w:ascii="Times New Roman" w:hAnsi="Times New Roman" w:cs="Times New Roman"/>
                <w:sz w:val="24"/>
                <w:szCs w:val="24"/>
              </w:rPr>
              <w:t>2019.gada 6.mart</w:t>
            </w:r>
            <w:r w:rsidR="00745030">
              <w:rPr>
                <w:rFonts w:ascii="Times New Roman" w:hAnsi="Times New Roman" w:cs="Times New Roman"/>
                <w:sz w:val="24"/>
                <w:szCs w:val="24"/>
              </w:rPr>
              <w:t>a</w:t>
            </w:r>
            <w:r w:rsidRPr="00485F0B">
              <w:rPr>
                <w:rFonts w:ascii="Times New Roman" w:hAnsi="Times New Roman" w:cs="Times New Roman"/>
                <w:sz w:val="24"/>
                <w:szCs w:val="24"/>
              </w:rPr>
              <w:t xml:space="preserve"> noteikum</w:t>
            </w:r>
            <w:r w:rsidR="00745030">
              <w:rPr>
                <w:rFonts w:ascii="Times New Roman" w:hAnsi="Times New Roman" w:cs="Times New Roman"/>
                <w:sz w:val="24"/>
                <w:szCs w:val="24"/>
              </w:rPr>
              <w:t>os</w:t>
            </w:r>
            <w:r w:rsidRPr="00485F0B">
              <w:rPr>
                <w:rFonts w:ascii="Times New Roman" w:hAnsi="Times New Roman" w:cs="Times New Roman"/>
                <w:sz w:val="24"/>
                <w:szCs w:val="24"/>
              </w:rPr>
              <w:t xml:space="preserve"> </w:t>
            </w:r>
            <w:r w:rsidRPr="00485F0B">
              <w:rPr>
                <w:rFonts w:ascii="Times New Roman" w:hAnsi="Times New Roman" w:cs="Times New Roman"/>
                <w:bCs/>
                <w:sz w:val="24"/>
                <w:szCs w:val="24"/>
              </w:rPr>
              <w:t>Nr.</w:t>
            </w:r>
            <w:r w:rsidRPr="00485F0B">
              <w:rPr>
                <w:rFonts w:ascii="Times New Roman" w:hAnsi="Times New Roman" w:cs="Times New Roman"/>
                <w:sz w:val="24"/>
                <w:szCs w:val="24"/>
              </w:rPr>
              <w:t xml:space="preserve"> 148 “</w:t>
            </w:r>
            <w:r w:rsidRPr="00485F0B">
              <w:rPr>
                <w:rFonts w:ascii="Times New Roman" w:hAnsi="Times New Roman" w:cs="Times New Roman"/>
                <w:bCs/>
                <w:sz w:val="24"/>
                <w:szCs w:val="24"/>
              </w:rPr>
              <w:t>Prasības plānošanas reģiona un republikas pilsētas speciālās atļaujas (licences) saņemšanai un kārtība, kādā veicami pasažieru komercpārvadājumi ar taksometru”</w:t>
            </w:r>
            <w:r w:rsidR="00745030">
              <w:rPr>
                <w:rFonts w:ascii="Times New Roman" w:hAnsi="Times New Roman" w:cs="Times New Roman"/>
                <w:bCs/>
                <w:sz w:val="24"/>
                <w:szCs w:val="24"/>
              </w:rPr>
              <w:t>, attiecīgi pieļaujot, ka</w:t>
            </w:r>
            <w:r w:rsidRPr="00485F0B">
              <w:rPr>
                <w:rFonts w:ascii="Times New Roman" w:hAnsi="Times New Roman" w:cs="Times New Roman"/>
                <w:bCs/>
                <w:sz w:val="24"/>
                <w:szCs w:val="24"/>
              </w:rPr>
              <w:t xml:space="preserve"> pasažieru komerc</w:t>
            </w:r>
            <w:r w:rsidR="00745030">
              <w:rPr>
                <w:rFonts w:ascii="Times New Roman" w:hAnsi="Times New Roman" w:cs="Times New Roman"/>
                <w:bCs/>
                <w:sz w:val="24"/>
                <w:szCs w:val="24"/>
              </w:rPr>
              <w:t>p</w:t>
            </w:r>
            <w:r w:rsidRPr="00485F0B">
              <w:rPr>
                <w:rFonts w:ascii="Times New Roman" w:hAnsi="Times New Roman" w:cs="Times New Roman"/>
                <w:bCs/>
                <w:sz w:val="24"/>
                <w:szCs w:val="24"/>
              </w:rPr>
              <w:t xml:space="preserve">ārvadājumos ar taksometru var izmantot pārvadātāja īpašumā vai turējumā esošu autotransporta līdzekli, turējumu reģistrējot </w:t>
            </w:r>
            <w:r w:rsidRPr="00485F0B">
              <w:rPr>
                <w:rFonts w:ascii="Times New Roman" w:hAnsi="Times New Roman" w:cs="Times New Roman"/>
                <w:sz w:val="24"/>
                <w:szCs w:val="24"/>
              </w:rPr>
              <w:t>Transportlīdzekļu un to vadītāju valsts reģistrā</w:t>
            </w:r>
            <w:r>
              <w:rPr>
                <w:rFonts w:ascii="Times New Roman" w:hAnsi="Times New Roman" w:cs="Times New Roman"/>
                <w:sz w:val="24"/>
                <w:szCs w:val="24"/>
              </w:rPr>
              <w:t>.</w:t>
            </w:r>
          </w:p>
          <w:p w:rsidR="006E794B" w:rsidP="00085C7A" w:rsidRDefault="006E794B" w14:paraId="6B9BD28D" w14:textId="013A3F35">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452411">
              <w:rPr>
                <w:rFonts w:ascii="Times New Roman" w:hAnsi="Times New Roman" w:cs="Times New Roman"/>
                <w:sz w:val="24"/>
                <w:szCs w:val="24"/>
              </w:rPr>
              <w:t xml:space="preserve">2019.gada 12.jūlijā stājās spēkā grozījumi Likumā </w:t>
            </w:r>
            <w:r w:rsidR="00B013D3">
              <w:rPr>
                <w:rFonts w:ascii="Times New Roman" w:hAnsi="Times New Roman" w:cs="Times New Roman"/>
                <w:sz w:val="24"/>
                <w:szCs w:val="24"/>
              </w:rPr>
              <w:t xml:space="preserve">“Grozījumi Autopārvadājumu likumā </w:t>
            </w:r>
            <w:r w:rsidRPr="00085C7A" w:rsidR="00452411">
              <w:rPr>
                <w:rFonts w:ascii="Times New Roman" w:hAnsi="Times New Roman" w:cs="Times New Roman"/>
                <w:sz w:val="24"/>
                <w:szCs w:val="24"/>
              </w:rPr>
              <w:t>(Nr.273/lp13),</w:t>
            </w:r>
            <w:r w:rsidR="00452411">
              <w:rPr>
                <w:rFonts w:ascii="Times New Roman" w:hAnsi="Times New Roman" w:cs="Times New Roman"/>
                <w:sz w:val="24"/>
                <w:szCs w:val="24"/>
              </w:rPr>
              <w:t xml:space="preserve"> </w:t>
            </w:r>
            <w:r>
              <w:rPr>
                <w:rFonts w:ascii="Times New Roman" w:hAnsi="Times New Roman" w:cs="Times New Roman"/>
                <w:sz w:val="24"/>
                <w:szCs w:val="24"/>
              </w:rPr>
              <w:t xml:space="preserve">ar kuriem </w:t>
            </w:r>
            <w:r w:rsidR="00B013D3">
              <w:rPr>
                <w:rFonts w:ascii="Times New Roman" w:hAnsi="Times New Roman" w:cs="Times New Roman"/>
                <w:sz w:val="24"/>
                <w:szCs w:val="24"/>
              </w:rPr>
              <w:t xml:space="preserve">izslēgta </w:t>
            </w:r>
            <w:r>
              <w:rPr>
                <w:rFonts w:ascii="Times New Roman" w:hAnsi="Times New Roman" w:cs="Times New Roman"/>
                <w:sz w:val="24"/>
                <w:szCs w:val="24"/>
              </w:rPr>
              <w:t>Likuma 35.panta septītā daļa.</w:t>
            </w:r>
            <w:r w:rsidR="00452411">
              <w:rPr>
                <w:rFonts w:ascii="Times New Roman" w:hAnsi="Times New Roman" w:cs="Times New Roman"/>
                <w:sz w:val="24"/>
                <w:szCs w:val="24"/>
              </w:rPr>
              <w:t xml:space="preserve"> </w:t>
            </w:r>
          </w:p>
          <w:p w:rsidRPr="00452411" w:rsidR="00085C7A" w:rsidP="00452411" w:rsidRDefault="00085C7A" w14:paraId="3625A9E7" w14:textId="185DD701">
            <w:pPr>
              <w:spacing w:after="0" w:line="240" w:lineRule="auto"/>
              <w:ind w:right="45"/>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    Atbilstoši grozījumiem </w:t>
            </w:r>
            <w:r w:rsidR="00452411">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ikumā</w:t>
            </w:r>
            <w:r w:rsidR="00825BF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noteikumu p</w:t>
            </w:r>
            <w:r>
              <w:rPr>
                <w:rFonts w:ascii="Times New Roman" w:hAnsi="Times New Roman" w:cs="Times New Roman"/>
                <w:sz w:val="24"/>
                <w:szCs w:val="24"/>
              </w:rPr>
              <w:t xml:space="preserve">rojekts paredz svītrot </w:t>
            </w:r>
            <w:r w:rsidR="00825BFA">
              <w:rPr>
                <w:rFonts w:ascii="Times New Roman" w:hAnsi="Times New Roman" w:cs="Times New Roman"/>
                <w:sz w:val="24"/>
                <w:szCs w:val="24"/>
              </w:rPr>
              <w:t xml:space="preserve">norādē uz noteikumu izdošanas tiesisko pamatu atsauci uz </w:t>
            </w:r>
            <w:r w:rsidR="00452411">
              <w:rPr>
                <w:rFonts w:ascii="Times New Roman" w:hAnsi="Times New Roman" w:cs="Times New Roman"/>
                <w:sz w:val="24"/>
                <w:szCs w:val="24"/>
              </w:rPr>
              <w:t>L</w:t>
            </w:r>
            <w:r w:rsidR="00825BFA">
              <w:rPr>
                <w:rFonts w:ascii="Times New Roman" w:hAnsi="Times New Roman" w:cs="Times New Roman"/>
                <w:sz w:val="24"/>
                <w:szCs w:val="24"/>
              </w:rPr>
              <w:t xml:space="preserve">ikuma </w:t>
            </w:r>
            <w:r w:rsidRPr="00825BFA" w:rsidR="00825BFA">
              <w:rPr>
                <w:rFonts w:ascii="Times New Roman" w:hAnsi="Times New Roman" w:cs="Times New Roman"/>
                <w:sz w:val="24"/>
                <w:szCs w:val="24"/>
              </w:rPr>
              <w:t>35.panta septīto daļu</w:t>
            </w:r>
            <w:r>
              <w:rPr>
                <w:rFonts w:ascii="Times New Roman" w:hAnsi="Times New Roman" w:cs="Times New Roman"/>
                <w:sz w:val="24"/>
                <w:szCs w:val="24"/>
              </w:rPr>
              <w:t xml:space="preserve"> un norm</w:t>
            </w:r>
            <w:r w:rsidR="00825BFA">
              <w:rPr>
                <w:rFonts w:ascii="Times New Roman" w:hAnsi="Times New Roman" w:cs="Times New Roman"/>
                <w:sz w:val="24"/>
                <w:szCs w:val="24"/>
              </w:rPr>
              <w:t>u</w:t>
            </w:r>
            <w:r>
              <w:rPr>
                <w:rFonts w:ascii="Times New Roman" w:hAnsi="Times New Roman" w:cs="Times New Roman"/>
                <w:sz w:val="24"/>
                <w:szCs w:val="24"/>
              </w:rPr>
              <w:t xml:space="preserve">, kas </w:t>
            </w:r>
            <w:r w:rsidR="00825BFA">
              <w:rPr>
                <w:rFonts w:ascii="Times New Roman" w:hAnsi="Times New Roman" w:cs="Times New Roman"/>
                <w:sz w:val="24"/>
                <w:szCs w:val="24"/>
              </w:rPr>
              <w:t xml:space="preserve">noteica </w:t>
            </w:r>
            <w:r w:rsidRPr="00076660" w:rsidR="00825BFA">
              <w:rPr>
                <w:rFonts w:ascii="Times New Roman" w:hAnsi="Times New Roman" w:cs="Times New Roman"/>
                <w:sz w:val="24"/>
                <w:szCs w:val="24"/>
              </w:rPr>
              <w:t>M</w:t>
            </w:r>
            <w:r w:rsidR="00825BFA">
              <w:rPr>
                <w:rFonts w:ascii="Times New Roman" w:hAnsi="Times New Roman" w:cs="Times New Roman"/>
                <w:sz w:val="24"/>
                <w:szCs w:val="24"/>
              </w:rPr>
              <w:t>K n</w:t>
            </w:r>
            <w:r w:rsidRPr="00076660" w:rsidR="00825BFA">
              <w:rPr>
                <w:rFonts w:ascii="Times New Roman" w:hAnsi="Times New Roman" w:cs="Times New Roman"/>
                <w:sz w:val="24"/>
                <w:szCs w:val="24"/>
              </w:rPr>
              <w:t xml:space="preserve">oteikumu Nr.339 </w:t>
            </w:r>
            <w:r w:rsidR="00825BFA">
              <w:rPr>
                <w:rFonts w:ascii="Times New Roman" w:hAnsi="Times New Roman" w:cs="Times New Roman"/>
                <w:sz w:val="24"/>
                <w:szCs w:val="24"/>
              </w:rPr>
              <w:t xml:space="preserve">piemērošanu </w:t>
            </w:r>
            <w:r>
              <w:rPr>
                <w:rFonts w:ascii="Times New Roman" w:hAnsi="Times New Roman" w:cs="Times New Roman"/>
                <w:sz w:val="24"/>
                <w:szCs w:val="24"/>
              </w:rPr>
              <w:t>attiecībā uz taksometriem</w:t>
            </w:r>
            <w:r w:rsidR="00452411">
              <w:rPr>
                <w:rFonts w:ascii="Times New Roman" w:hAnsi="Times New Roman" w:cs="Times New Roman"/>
                <w:sz w:val="24"/>
                <w:szCs w:val="24"/>
              </w:rPr>
              <w:t xml:space="preserve">. Papildus paredzēts </w:t>
            </w:r>
            <w:r w:rsidRPr="00452411">
              <w:rPr>
                <w:rFonts w:ascii="Times New Roman" w:hAnsi="Times New Roman" w:cs="Times New Roman"/>
                <w:sz w:val="24"/>
                <w:szCs w:val="24"/>
              </w:rPr>
              <w:t>svītrot MK noteikumu Nr.339 10.punktu kā aktualitāti zaudējušu.</w:t>
            </w:r>
          </w:p>
          <w:p w:rsidRPr="00452411" w:rsidR="00452411" w:rsidP="00452411" w:rsidRDefault="00452411" w14:paraId="0FB77031" w14:textId="26A1D381">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lv-LV"/>
              </w:rPr>
              <w:t xml:space="preserve">    L</w:t>
            </w:r>
            <w:r w:rsidR="00B0118D">
              <w:rPr>
                <w:rFonts w:ascii="Times New Roman" w:hAnsi="Times New Roman" w:cs="Times New Roman"/>
                <w:sz w:val="24"/>
                <w:szCs w:val="24"/>
              </w:rPr>
              <w:t>ikuma 6. panta otrā daļa un 30.</w:t>
            </w:r>
            <w:r w:rsidRPr="00452411">
              <w:rPr>
                <w:rFonts w:ascii="Times New Roman" w:hAnsi="Times New Roman" w:cs="Times New Roman"/>
                <w:sz w:val="24"/>
                <w:szCs w:val="24"/>
              </w:rPr>
              <w:t xml:space="preserve">panta otrā daļa kā spēkā esošo noteikumu izdošanas tiesiskais pamats ir attiecināms uz kārtību, kādā atļauts veikt pasažieru un kravas </w:t>
            </w:r>
            <w:r w:rsidRPr="00452411">
              <w:rPr>
                <w:rFonts w:ascii="Times New Roman" w:hAnsi="Times New Roman" w:cs="Times New Roman"/>
                <w:sz w:val="24"/>
                <w:szCs w:val="24"/>
                <w:u w:val="single"/>
              </w:rPr>
              <w:t>pārvadājumus, nevis komercpārvadājumus</w:t>
            </w:r>
            <w:r w:rsidRPr="00452411">
              <w:rPr>
                <w:rFonts w:ascii="Times New Roman" w:hAnsi="Times New Roman" w:cs="Times New Roman"/>
                <w:sz w:val="24"/>
                <w:szCs w:val="24"/>
              </w:rPr>
              <w:t xml:space="preserve"> ar citu personu īpašumā esošiem autotransporta līdzekļiem. Lai </w:t>
            </w:r>
            <w:r w:rsidR="00E23F80">
              <w:rPr>
                <w:rFonts w:ascii="Times New Roman" w:hAnsi="Times New Roman" w:cs="Times New Roman"/>
                <w:sz w:val="24"/>
                <w:szCs w:val="24"/>
              </w:rPr>
              <w:t>MK noteikumu Nr.</w:t>
            </w:r>
            <w:r w:rsidRPr="00E23F80" w:rsidR="00E23F80">
              <w:rPr>
                <w:rFonts w:ascii="Times New Roman" w:hAnsi="Times New Roman" w:cs="Times New Roman"/>
                <w:sz w:val="24"/>
                <w:szCs w:val="24"/>
              </w:rPr>
              <w:t>339</w:t>
            </w:r>
            <w:r w:rsidR="00E23F80">
              <w:rPr>
                <w:rFonts w:ascii="Times New Roman" w:hAnsi="Times New Roman" w:cs="Times New Roman"/>
                <w:sz w:val="24"/>
                <w:szCs w:val="24"/>
              </w:rPr>
              <w:t xml:space="preserve"> </w:t>
            </w:r>
            <w:r w:rsidRPr="00452411">
              <w:rPr>
                <w:rFonts w:ascii="Times New Roman" w:hAnsi="Times New Roman" w:cs="Times New Roman"/>
                <w:sz w:val="24"/>
                <w:szCs w:val="24"/>
              </w:rPr>
              <w:t xml:space="preserve">1. punktā paredzētais tvērums atbilstu Likuma 6. panta otrajā daļā un 30. panta otrajā daļā paredzētajam </w:t>
            </w:r>
            <w:r w:rsidRPr="00452411">
              <w:rPr>
                <w:rFonts w:ascii="Times New Roman" w:hAnsi="Times New Roman" w:cs="Times New Roman"/>
                <w:sz w:val="24"/>
                <w:szCs w:val="24"/>
              </w:rPr>
              <w:lastRenderedPageBreak/>
              <w:t>pil</w:t>
            </w:r>
            <w:r w:rsidR="00E23F80">
              <w:rPr>
                <w:rFonts w:ascii="Times New Roman" w:hAnsi="Times New Roman" w:cs="Times New Roman"/>
                <w:sz w:val="24"/>
                <w:szCs w:val="24"/>
              </w:rPr>
              <w:t xml:space="preserve">nvarojumam Ministru kabinetam, </w:t>
            </w:r>
            <w:r w:rsidR="009C0A1B">
              <w:rPr>
                <w:rFonts w:ascii="Times New Roman" w:hAnsi="Times New Roman" w:cs="Times New Roman"/>
                <w:sz w:val="24"/>
                <w:szCs w:val="24"/>
              </w:rPr>
              <w:t xml:space="preserve">noteikumu </w:t>
            </w:r>
            <w:r w:rsidRPr="00452411">
              <w:rPr>
                <w:rFonts w:ascii="Times New Roman" w:hAnsi="Times New Roman" w:cs="Times New Roman"/>
                <w:sz w:val="24"/>
                <w:szCs w:val="24"/>
              </w:rPr>
              <w:t>projekt</w:t>
            </w:r>
            <w:r w:rsidR="00804672">
              <w:rPr>
                <w:rFonts w:ascii="Times New Roman" w:hAnsi="Times New Roman" w:cs="Times New Roman"/>
                <w:sz w:val="24"/>
                <w:szCs w:val="24"/>
              </w:rPr>
              <w:t xml:space="preserve">s paredz </w:t>
            </w:r>
            <w:r w:rsidRPr="00452411">
              <w:rPr>
                <w:rFonts w:ascii="Times New Roman" w:hAnsi="Times New Roman" w:cs="Times New Roman"/>
                <w:sz w:val="24"/>
                <w:szCs w:val="24"/>
              </w:rPr>
              <w:t>aizstāt</w:t>
            </w:r>
            <w:r w:rsidR="00804672">
              <w:rPr>
                <w:rFonts w:ascii="Times New Roman" w:hAnsi="Times New Roman" w:cs="Times New Roman"/>
                <w:sz w:val="24"/>
                <w:szCs w:val="24"/>
              </w:rPr>
              <w:t xml:space="preserve"> noteikumos </w:t>
            </w:r>
            <w:r w:rsidRPr="00452411">
              <w:rPr>
                <w:rFonts w:ascii="Times New Roman" w:hAnsi="Times New Roman" w:cs="Times New Roman"/>
                <w:sz w:val="24"/>
                <w:szCs w:val="24"/>
              </w:rPr>
              <w:t>vārdu “komercpārvadājum</w:t>
            </w:r>
            <w:r w:rsidR="00804672">
              <w:rPr>
                <w:rFonts w:ascii="Times New Roman" w:hAnsi="Times New Roman" w:cs="Times New Roman"/>
                <w:sz w:val="24"/>
                <w:szCs w:val="24"/>
              </w:rPr>
              <w:t>i</w:t>
            </w:r>
            <w:r w:rsidRPr="00452411">
              <w:rPr>
                <w:rFonts w:ascii="Times New Roman" w:hAnsi="Times New Roman" w:cs="Times New Roman"/>
                <w:sz w:val="24"/>
                <w:szCs w:val="24"/>
              </w:rPr>
              <w:t>” ar vārdu “pārvadājum</w:t>
            </w:r>
            <w:r w:rsidR="00804672">
              <w:rPr>
                <w:rFonts w:ascii="Times New Roman" w:hAnsi="Times New Roman" w:cs="Times New Roman"/>
                <w:sz w:val="24"/>
                <w:szCs w:val="24"/>
              </w:rPr>
              <w:t>i</w:t>
            </w:r>
            <w:r w:rsidRPr="00452411">
              <w:rPr>
                <w:rFonts w:ascii="Times New Roman" w:hAnsi="Times New Roman" w:cs="Times New Roman"/>
                <w:sz w:val="24"/>
                <w:szCs w:val="24"/>
              </w:rPr>
              <w:t>”.</w:t>
            </w:r>
          </w:p>
          <w:p w:rsidRPr="00D96B53" w:rsidR="00D96B53" w:rsidP="00745030" w:rsidRDefault="00085C7A" w14:paraId="223AA626" w14:textId="5ACE37E6">
            <w:pPr>
              <w:spacing w:after="0" w:line="240" w:lineRule="auto"/>
              <w:ind w:right="45"/>
              <w:jc w:val="both"/>
              <w:rPr>
                <w:rFonts w:cs="Times New Roman"/>
                <w:bCs/>
                <w:sz w:val="24"/>
                <w:szCs w:val="24"/>
              </w:rPr>
            </w:pPr>
            <w:r w:rsidRPr="00085C7A">
              <w:rPr>
                <w:rFonts w:ascii="Times New Roman" w:hAnsi="Times New Roman" w:cs="Times New Roman"/>
                <w:sz w:val="24"/>
                <w:szCs w:val="24"/>
              </w:rPr>
              <w:t xml:space="preserve"> </w:t>
            </w:r>
            <w:r w:rsidR="00745030">
              <w:rPr>
                <w:rFonts w:ascii="Times New Roman" w:hAnsi="Times New Roman" w:cs="Times New Roman"/>
                <w:sz w:val="24"/>
                <w:szCs w:val="24"/>
              </w:rPr>
              <w:t xml:space="preserve">   </w:t>
            </w:r>
            <w:r>
              <w:rPr>
                <w:rFonts w:ascii="Times New Roman" w:hAnsi="Times New Roman" w:cs="Times New Roman"/>
                <w:sz w:val="24"/>
                <w:szCs w:val="24"/>
              </w:rPr>
              <w:t xml:space="preserve">Noteikumi </w:t>
            </w:r>
            <w:r w:rsidRPr="00076660">
              <w:rPr>
                <w:rFonts w:ascii="Times New Roman" w:hAnsi="Times New Roman" w:cs="Times New Roman"/>
                <w:sz w:val="24"/>
                <w:szCs w:val="24"/>
              </w:rPr>
              <w:t>stājas spēkā Oficiālo publikāciju un tiesiskās informācijas likumā noteiktajā vispārējā kārtībā.</w:t>
            </w:r>
            <w:r>
              <w:rPr>
                <w:rFonts w:ascii="Times New Roman" w:hAnsi="Times New Roman" w:cs="Times New Roman"/>
                <w:sz w:val="24"/>
                <w:szCs w:val="24"/>
              </w:rPr>
              <w:t xml:space="preserve">      </w:t>
            </w:r>
            <w:r w:rsidR="00076660">
              <w:rPr>
                <w:rFonts w:ascii="Times New Roman" w:hAnsi="Times New Roman" w:cs="Times New Roman"/>
                <w:sz w:val="24"/>
                <w:szCs w:val="24"/>
              </w:rPr>
              <w:t xml:space="preserve">   </w:t>
            </w:r>
          </w:p>
        </w:tc>
      </w:tr>
      <w:tr w:rsidRPr="00830D95" w:rsidR="00830D95" w:rsidTr="002A2A63" w14:paraId="5F64C2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30D95" w:rsidR="00655F2C" w:rsidP="00D11535" w:rsidRDefault="00E5323B" w14:paraId="368912D9" w14:textId="0A0BB72F">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lastRenderedPageBreak/>
              <w:t>3.</w:t>
            </w:r>
          </w:p>
        </w:tc>
        <w:tc>
          <w:tcPr>
            <w:tcW w:w="1678" w:type="pct"/>
            <w:gridSpan w:val="2"/>
            <w:tcBorders>
              <w:top w:val="outset" w:color="auto" w:sz="6" w:space="0"/>
              <w:left w:val="outset" w:color="auto" w:sz="6" w:space="0"/>
              <w:bottom w:val="outset" w:color="auto" w:sz="6" w:space="0"/>
              <w:right w:val="outset" w:color="auto" w:sz="6" w:space="0"/>
            </w:tcBorders>
            <w:hideMark/>
          </w:tcPr>
          <w:p w:rsidRPr="008A30C8" w:rsidR="008A30C8" w:rsidP="00BD24D7" w:rsidRDefault="00E5323B" w14:paraId="43A4EDD7" w14:textId="2142ED69">
            <w:pPr>
              <w:spacing w:after="0" w:line="240" w:lineRule="auto"/>
              <w:rPr>
                <w:rFonts w:ascii="Times New Roman" w:hAnsi="Times New Roman" w:eastAsia="Times New Roman" w:cs="Times New Roman"/>
                <w:sz w:val="24"/>
                <w:szCs w:val="24"/>
                <w:lang w:eastAsia="lv-LV"/>
              </w:rPr>
            </w:pPr>
            <w:r w:rsidRPr="00830D95">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830D95" w:rsidR="00E5323B" w:rsidP="004009EA" w:rsidRDefault="005F00CF" w14:paraId="2945373C" w14:textId="4E25691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Satiksmes ministrija, </w:t>
            </w:r>
            <w:r w:rsidRPr="00830D95" w:rsidR="004A5745">
              <w:rPr>
                <w:rFonts w:ascii="Times New Roman" w:hAnsi="Times New Roman" w:eastAsia="Times New Roman" w:cs="Times New Roman"/>
                <w:iCs/>
                <w:sz w:val="24"/>
                <w:szCs w:val="24"/>
                <w:lang w:eastAsia="lv-LV"/>
              </w:rPr>
              <w:t>VSIA “Autotransporta direkcija”</w:t>
            </w:r>
          </w:p>
        </w:tc>
      </w:tr>
      <w:tr w:rsidRPr="00830D95" w:rsidR="00830D95" w:rsidTr="002A2A63" w14:paraId="61ED4BB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30D95" w:rsidR="00655F2C" w:rsidP="00D11535" w:rsidRDefault="00E5323B" w14:paraId="3781C4F4" w14:textId="77777777">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4.</w:t>
            </w:r>
          </w:p>
        </w:tc>
        <w:tc>
          <w:tcPr>
            <w:tcW w:w="1678" w:type="pct"/>
            <w:gridSpan w:val="2"/>
            <w:tcBorders>
              <w:top w:val="outset" w:color="auto" w:sz="6" w:space="0"/>
              <w:left w:val="outset" w:color="auto" w:sz="6" w:space="0"/>
              <w:bottom w:val="outset" w:color="auto" w:sz="6" w:space="0"/>
              <w:right w:val="outset" w:color="auto" w:sz="6" w:space="0"/>
            </w:tcBorders>
            <w:hideMark/>
          </w:tcPr>
          <w:p w:rsidRPr="00830D95" w:rsidR="00E5323B" w:rsidP="00E5323B" w:rsidRDefault="00E5323B" w14:paraId="086D8396"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830D95" w:rsidR="00E5323B" w:rsidP="00090CDA" w:rsidRDefault="00E5323B" w14:paraId="6C5DB4C8" w14:textId="11605404">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Nav</w:t>
            </w:r>
            <w:r w:rsidRPr="00830D95" w:rsidR="00090CDA">
              <w:rPr>
                <w:rFonts w:ascii="Times New Roman" w:hAnsi="Times New Roman" w:eastAsia="Times New Roman" w:cs="Times New Roman"/>
                <w:iCs/>
                <w:sz w:val="24"/>
                <w:szCs w:val="24"/>
                <w:lang w:eastAsia="lv-LV"/>
              </w:rPr>
              <w:t>.</w:t>
            </w:r>
          </w:p>
        </w:tc>
      </w:tr>
    </w:tbl>
    <w:p w:rsidR="00E5323B" w:rsidP="00E5323B" w:rsidRDefault="00E5323B" w14:paraId="677DF35B" w14:textId="42E53D73">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p w:rsidRPr="00830D95" w:rsidR="00B0118D" w:rsidP="00E5323B" w:rsidRDefault="00B0118D" w14:paraId="6F7345CF"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30D95" w:rsidR="00830D95" w:rsidTr="00E5323B" w14:paraId="72F9013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30D95" w:rsidR="00655F2C" w:rsidP="00E97FAB" w:rsidRDefault="00E5323B" w14:paraId="65EDE863"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830D95" w:rsidR="00605501" w:rsidTr="00E5323B" w14:paraId="1EA154D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05501" w:rsidR="00605501" w:rsidP="00E97FAB" w:rsidRDefault="00605501" w14:paraId="7F7AA1E2" w14:textId="545CA098">
            <w:pPr>
              <w:spacing w:after="0" w:line="240" w:lineRule="auto"/>
              <w:jc w:val="center"/>
              <w:rPr>
                <w:rFonts w:ascii="Times New Roman" w:hAnsi="Times New Roman" w:eastAsia="Times New Roman" w:cs="Times New Roman"/>
                <w:bCs/>
                <w:iCs/>
                <w:sz w:val="24"/>
                <w:szCs w:val="24"/>
                <w:lang w:eastAsia="lv-LV"/>
              </w:rPr>
            </w:pPr>
            <w:r w:rsidRPr="00605501">
              <w:rPr>
                <w:rFonts w:ascii="Times New Roman" w:hAnsi="Times New Roman" w:eastAsia="Times New Roman" w:cs="Times New Roman"/>
                <w:bCs/>
                <w:iCs/>
                <w:sz w:val="24"/>
                <w:szCs w:val="24"/>
                <w:lang w:eastAsia="lv-LV"/>
              </w:rPr>
              <w:t>Proje</w:t>
            </w:r>
            <w:r>
              <w:rPr>
                <w:rFonts w:ascii="Times New Roman" w:hAnsi="Times New Roman" w:eastAsia="Times New Roman" w:cs="Times New Roman"/>
                <w:bCs/>
                <w:iCs/>
                <w:sz w:val="24"/>
                <w:szCs w:val="24"/>
                <w:lang w:eastAsia="lv-LV"/>
              </w:rPr>
              <w:t>k</w:t>
            </w:r>
            <w:r w:rsidRPr="00605501">
              <w:rPr>
                <w:rFonts w:ascii="Times New Roman" w:hAnsi="Times New Roman" w:eastAsia="Times New Roman" w:cs="Times New Roman"/>
                <w:bCs/>
                <w:iCs/>
                <w:sz w:val="24"/>
                <w:szCs w:val="24"/>
                <w:lang w:eastAsia="lv-LV"/>
              </w:rPr>
              <w:t>ts šo jomu neskar.</w:t>
            </w:r>
          </w:p>
        </w:tc>
      </w:tr>
    </w:tbl>
    <w:p w:rsidR="00E5323B" w:rsidP="00E5323B" w:rsidRDefault="00E5323B" w14:paraId="5876B229" w14:textId="0D88D199">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p w:rsidR="00B0118D" w:rsidP="00E5323B" w:rsidRDefault="00B0118D" w14:paraId="54DD9C71"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30D95" w:rsidR="00830D95" w:rsidTr="00090CDA" w14:paraId="750AE8A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22BAA" w:rsidR="00322BAA" w:rsidP="00913233" w:rsidRDefault="00132271" w14:paraId="4930ED42" w14:textId="27FD7BAA">
            <w:pPr>
              <w:spacing w:after="0" w:line="240" w:lineRule="auto"/>
              <w:jc w:val="center"/>
              <w:rPr>
                <w:rFonts w:ascii="Times New Roman" w:hAnsi="Times New Roman" w:eastAsia="Times New Roman" w:cs="Times New Roman"/>
                <w:sz w:val="24"/>
                <w:szCs w:val="24"/>
                <w:lang w:eastAsia="lv-LV"/>
              </w:rPr>
            </w:pPr>
            <w:r w:rsidRPr="00830D95">
              <w:rPr>
                <w:rFonts w:ascii="Times New Roman" w:hAnsi="Times New Roman" w:eastAsia="Times New Roman" w:cs="Times New Roman"/>
                <w:b/>
                <w:bCs/>
                <w:iCs/>
                <w:sz w:val="24"/>
                <w:szCs w:val="24"/>
                <w:lang w:eastAsia="lv-LV"/>
              </w:rPr>
              <w:t>III. Tiesību akta projekta ietekme uz valsts budžetu un pašvaldību budžetiem</w:t>
            </w:r>
          </w:p>
        </w:tc>
      </w:tr>
      <w:tr w:rsidRPr="00830D95" w:rsidR="00132271" w:rsidTr="00090CDA" w14:paraId="7A15AEB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830D95" w:rsidR="00132271" w:rsidP="00132271" w:rsidRDefault="00132271" w14:paraId="54B68B95" w14:textId="4DD6E10C">
            <w:pPr>
              <w:spacing w:after="0" w:line="240" w:lineRule="auto"/>
              <w:jc w:val="center"/>
              <w:rPr>
                <w:rFonts w:ascii="Times New Roman" w:hAnsi="Times New Roman" w:eastAsia="Times New Roman" w:cs="Times New Roman"/>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00E5323B" w:rsidP="00E5323B" w:rsidRDefault="00E5323B" w14:paraId="7F520BD0" w14:textId="42C5856F">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p w:rsidRPr="00830D95" w:rsidR="00B0118D" w:rsidP="00E5323B" w:rsidRDefault="00B0118D" w14:paraId="2E9CD2DC"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30D95" w:rsidR="00830D95" w:rsidTr="00E5323B" w14:paraId="447B117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30D95" w:rsidR="00655F2C" w:rsidP="00605501" w:rsidRDefault="00E5323B" w14:paraId="099C1916"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IV. Tiesību akta projekta ietekme uz spēkā esošo tiesību normu sistēmu</w:t>
            </w:r>
          </w:p>
        </w:tc>
      </w:tr>
      <w:tr w:rsidRPr="00830D95" w:rsidR="005F00CF" w:rsidTr="00E5323B" w14:paraId="212AD00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830D95" w:rsidR="005F00CF" w:rsidP="005F00CF" w:rsidRDefault="005F00CF" w14:paraId="4131738D" w14:textId="6F0FA972">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00272E9A" w:rsidP="00E5323B" w:rsidRDefault="00272E9A" w14:paraId="4B417E99" w14:textId="3A0E2651">
      <w:pPr>
        <w:spacing w:after="0" w:line="240" w:lineRule="auto"/>
        <w:rPr>
          <w:rFonts w:ascii="Times New Roman" w:hAnsi="Times New Roman" w:eastAsia="Times New Roman" w:cs="Times New Roman"/>
          <w:iCs/>
          <w:sz w:val="24"/>
          <w:szCs w:val="24"/>
          <w:lang w:eastAsia="lv-LV"/>
        </w:rPr>
      </w:pPr>
    </w:p>
    <w:p w:rsidRPr="00830D95" w:rsidR="00B0118D" w:rsidP="00E5323B" w:rsidRDefault="00B0118D" w14:paraId="4BE0BB88"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30D95" w:rsidR="00830D95" w:rsidTr="00090CDA" w14:paraId="48CA519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30D95" w:rsidR="00272E9A" w:rsidP="00605501" w:rsidRDefault="00272E9A" w14:paraId="5A960853"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830D95" w:rsidR="00830D95" w:rsidTr="00090CDA" w14:paraId="1A3AAE6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830D95" w:rsidR="00272E9A" w:rsidP="00272E9A" w:rsidRDefault="00272E9A" w14:paraId="146FA5DC" w14:textId="24E89456">
            <w:pPr>
              <w:spacing w:after="0" w:line="240" w:lineRule="auto"/>
              <w:jc w:val="center"/>
              <w:rPr>
                <w:rFonts w:ascii="Times New Roman" w:hAnsi="Times New Roman" w:eastAsia="Times New Roman" w:cs="Times New Roman"/>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00E5323B" w:rsidP="00E5323B" w:rsidRDefault="00E5323B" w14:paraId="59F9F988" w14:textId="1C5BCE9E">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p w:rsidRPr="00830D95" w:rsidR="00B0118D" w:rsidP="00E5323B" w:rsidRDefault="00B0118D" w14:paraId="0912377A" w14:textId="77777777">
      <w:pPr>
        <w:spacing w:after="0" w:line="240" w:lineRule="auto"/>
        <w:rPr>
          <w:rFonts w:ascii="Times New Roman" w:hAnsi="Times New Roman" w:eastAsia="Times New Roman" w:cs="Times New Roman"/>
          <w:iCs/>
          <w:sz w:val="24"/>
          <w:szCs w:val="24"/>
          <w:lang w:eastAsia="lv-LV"/>
        </w:rPr>
      </w:pPr>
    </w:p>
    <w:tbl>
      <w:tblPr>
        <w:tblW w:w="5004"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0"/>
        <w:gridCol w:w="519"/>
        <w:gridCol w:w="3094"/>
        <w:gridCol w:w="5354"/>
        <w:gridCol w:w="45"/>
      </w:tblGrid>
      <w:tr w:rsidRPr="00830D95" w:rsidR="00830D95" w:rsidTr="002A2A63" w14:paraId="5DFB92F2" w14:textId="77777777">
        <w:trPr>
          <w:gridBefore w:val="1"/>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830D95" w:rsidR="00655F2C" w:rsidP="00605501" w:rsidRDefault="00E5323B" w14:paraId="65E6B005"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VI. Sabiedrības līdzdalība un komunikācijas aktivitātes</w:t>
            </w:r>
          </w:p>
        </w:tc>
      </w:tr>
      <w:tr w:rsidRPr="001E7DB4" w:rsidR="007529BA" w:rsidTr="002A2A63" w14:paraId="734D1B35" w14:textId="77777777">
        <w:trPr>
          <w:gridAfter w:val="1"/>
          <w:tblCellSpacing w:w="15" w:type="dxa"/>
        </w:trPr>
        <w:tc>
          <w:tcPr>
            <w:tcW w:w="522" w:type="dxa"/>
            <w:gridSpan w:val="2"/>
            <w:tcBorders>
              <w:top w:val="outset" w:color="auto" w:sz="6" w:space="0"/>
              <w:left w:val="outset" w:color="auto" w:sz="6" w:space="0"/>
              <w:bottom w:val="outset" w:color="auto" w:sz="6" w:space="0"/>
              <w:right w:val="outset" w:color="auto" w:sz="6" w:space="0"/>
            </w:tcBorders>
            <w:hideMark/>
          </w:tcPr>
          <w:p w:rsidRPr="001E7DB4" w:rsidR="007529BA" w:rsidP="00D11535" w:rsidRDefault="00E5323B" w14:paraId="292BF54F" w14:textId="5C42FBA7">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r w:rsidRPr="001E7DB4" w:rsidR="007529BA">
              <w:rPr>
                <w:rFonts w:ascii="Times New Roman" w:hAnsi="Times New Roman" w:eastAsia="Times New Roman" w:cs="Times New Roman"/>
                <w:iCs/>
                <w:sz w:val="24"/>
                <w:szCs w:val="24"/>
                <w:lang w:eastAsia="lv-LV"/>
              </w:rPr>
              <w:t>1.</w:t>
            </w:r>
          </w:p>
        </w:tc>
        <w:tc>
          <w:tcPr>
            <w:tcW w:w="3089" w:type="dxa"/>
            <w:tcBorders>
              <w:top w:val="outset" w:color="auto" w:sz="6" w:space="0"/>
              <w:left w:val="outset" w:color="auto" w:sz="6" w:space="0"/>
              <w:bottom w:val="outset" w:color="auto" w:sz="6" w:space="0"/>
              <w:right w:val="outset" w:color="auto" w:sz="6" w:space="0"/>
            </w:tcBorders>
            <w:hideMark/>
          </w:tcPr>
          <w:p w:rsidRPr="001E7DB4" w:rsidR="007529BA" w:rsidP="00455AF3" w:rsidRDefault="007529BA" w14:paraId="166EB0DE" w14:textId="77777777">
            <w:pPr>
              <w:spacing w:after="0" w:line="240" w:lineRule="auto"/>
              <w:rPr>
                <w:rFonts w:ascii="Times New Roman" w:hAnsi="Times New Roman" w:eastAsia="Times New Roman" w:cs="Times New Roman"/>
                <w:iCs/>
                <w:sz w:val="24"/>
                <w:szCs w:val="24"/>
                <w:lang w:eastAsia="lv-LV"/>
              </w:rPr>
            </w:pPr>
            <w:r w:rsidRPr="001E7DB4">
              <w:rPr>
                <w:rFonts w:ascii="Times New Roman" w:hAnsi="Times New Roman" w:eastAsia="Times New Roman" w:cs="Times New Roman"/>
                <w:iCs/>
                <w:sz w:val="24"/>
                <w:szCs w:val="24"/>
                <w:lang w:eastAsia="lv-LV"/>
              </w:rPr>
              <w:t>Plānotās sabiedrības līdzdalības un komunikācijas aktivitātes saistībā ar projektu</w:t>
            </w:r>
          </w:p>
        </w:tc>
        <w:tc>
          <w:tcPr>
            <w:tcW w:w="5339" w:type="dxa"/>
            <w:tcBorders>
              <w:top w:val="outset" w:color="auto" w:sz="6" w:space="0"/>
              <w:left w:val="outset" w:color="auto" w:sz="6" w:space="0"/>
              <w:bottom w:val="outset" w:color="auto" w:sz="6" w:space="0"/>
              <w:right w:val="outset" w:color="auto" w:sz="6" w:space="0"/>
            </w:tcBorders>
            <w:hideMark/>
          </w:tcPr>
          <w:p w:rsidRPr="00D11535" w:rsidR="007529BA" w:rsidP="006826B7" w:rsidRDefault="00CE49A8" w14:paraId="2F83EDF8" w14:textId="35478CF0">
            <w:pPr>
              <w:spacing w:after="0" w:line="240" w:lineRule="auto"/>
              <w:ind w:left="9"/>
              <w:jc w:val="both"/>
              <w:rPr>
                <w:rFonts w:ascii="Times New Roman" w:hAnsi="Times New Roman" w:cs="Times New Roman"/>
                <w:sz w:val="24"/>
                <w:szCs w:val="24"/>
              </w:rPr>
            </w:pPr>
            <w:r w:rsidRPr="00D11535">
              <w:rPr>
                <w:rFonts w:ascii="Times New Roman" w:hAnsi="Times New Roman" w:eastAsia="Times New Roman" w:cs="Times New Roman"/>
                <w:color w:val="000000" w:themeColor="text1"/>
                <w:sz w:val="24"/>
                <w:szCs w:val="24"/>
                <w:lang w:eastAsia="lv-LV"/>
              </w:rPr>
              <w:t>Atbilstoši Ministru kabineta 2009.gada 25.augusta noteikumu Nr.970 „Sabiedrības līdzdalības kārtība attīstības plānošanas procesā” 7.4.</w:t>
            </w:r>
            <w:r w:rsidRPr="00D11535">
              <w:rPr>
                <w:rFonts w:ascii="Times New Roman" w:hAnsi="Times New Roman" w:eastAsia="Times New Roman" w:cs="Times New Roman"/>
                <w:color w:val="000000" w:themeColor="text1"/>
                <w:sz w:val="24"/>
                <w:szCs w:val="24"/>
                <w:vertAlign w:val="superscript"/>
                <w:lang w:eastAsia="lv-LV"/>
              </w:rPr>
              <w:t>1</w:t>
            </w:r>
            <w:r w:rsidRPr="00D11535">
              <w:rPr>
                <w:rFonts w:ascii="Times New Roman" w:hAnsi="Times New Roman" w:eastAsia="Times New Roman" w:cs="Times New Roman"/>
                <w:color w:val="000000" w:themeColor="text1"/>
                <w:sz w:val="24"/>
                <w:szCs w:val="24"/>
                <w:lang w:eastAsia="lv-LV"/>
              </w:rPr>
              <w:t xml:space="preserve"> apakšpunktam sabiedrībai tika dota iespēja rakstiski sniegt viedokli par noteikumu projektu tā izstrādes stadijā.</w:t>
            </w:r>
          </w:p>
        </w:tc>
      </w:tr>
      <w:tr w:rsidRPr="006C311D" w:rsidR="007529BA" w:rsidTr="002A2A63" w14:paraId="1C230719" w14:textId="77777777">
        <w:trPr>
          <w:gridAfter w:val="1"/>
          <w:tblCellSpacing w:w="15" w:type="dxa"/>
        </w:trPr>
        <w:tc>
          <w:tcPr>
            <w:tcW w:w="522" w:type="dxa"/>
            <w:gridSpan w:val="2"/>
            <w:tcBorders>
              <w:top w:val="outset" w:color="auto" w:sz="6" w:space="0"/>
              <w:left w:val="outset" w:color="auto" w:sz="6" w:space="0"/>
              <w:bottom w:val="outset" w:color="auto" w:sz="6" w:space="0"/>
              <w:right w:val="outset" w:color="auto" w:sz="6" w:space="0"/>
            </w:tcBorders>
            <w:hideMark/>
          </w:tcPr>
          <w:p w:rsidRPr="006C311D" w:rsidR="007529BA" w:rsidP="00D11535" w:rsidRDefault="007529BA" w14:paraId="7019B178" w14:textId="77777777">
            <w:pPr>
              <w:spacing w:after="0" w:line="240" w:lineRule="auto"/>
              <w:jc w:val="center"/>
              <w:rPr>
                <w:rFonts w:ascii="Times New Roman" w:hAnsi="Times New Roman" w:eastAsia="Times New Roman" w:cs="Times New Roman"/>
                <w:iCs/>
                <w:sz w:val="24"/>
                <w:szCs w:val="24"/>
                <w:lang w:eastAsia="lv-LV"/>
              </w:rPr>
            </w:pPr>
            <w:r w:rsidRPr="006C311D">
              <w:rPr>
                <w:rFonts w:ascii="Times New Roman" w:hAnsi="Times New Roman" w:eastAsia="Times New Roman" w:cs="Times New Roman"/>
                <w:iCs/>
                <w:sz w:val="24"/>
                <w:szCs w:val="24"/>
                <w:lang w:eastAsia="lv-LV"/>
              </w:rPr>
              <w:t>2.</w:t>
            </w:r>
          </w:p>
        </w:tc>
        <w:tc>
          <w:tcPr>
            <w:tcW w:w="3089" w:type="dxa"/>
            <w:tcBorders>
              <w:top w:val="outset" w:color="auto" w:sz="6" w:space="0"/>
              <w:left w:val="outset" w:color="auto" w:sz="6" w:space="0"/>
              <w:bottom w:val="outset" w:color="auto" w:sz="6" w:space="0"/>
              <w:right w:val="outset" w:color="auto" w:sz="6" w:space="0"/>
            </w:tcBorders>
            <w:hideMark/>
          </w:tcPr>
          <w:p w:rsidRPr="006C311D" w:rsidR="007529BA" w:rsidP="00455AF3" w:rsidRDefault="007529BA" w14:paraId="24BA341E" w14:textId="77777777">
            <w:pPr>
              <w:spacing w:after="0" w:line="240" w:lineRule="auto"/>
              <w:rPr>
                <w:rFonts w:ascii="Times New Roman" w:hAnsi="Times New Roman" w:eastAsia="Times New Roman" w:cs="Times New Roman"/>
                <w:iCs/>
                <w:sz w:val="24"/>
                <w:szCs w:val="24"/>
                <w:lang w:eastAsia="lv-LV"/>
              </w:rPr>
            </w:pPr>
            <w:r w:rsidRPr="006C311D">
              <w:rPr>
                <w:rFonts w:ascii="Times New Roman" w:hAnsi="Times New Roman" w:eastAsia="Times New Roman" w:cs="Times New Roman"/>
                <w:iCs/>
                <w:sz w:val="24"/>
                <w:szCs w:val="24"/>
                <w:lang w:eastAsia="lv-LV"/>
              </w:rPr>
              <w:t>Sabiedrības līdzdalība projekta izstrādē</w:t>
            </w:r>
          </w:p>
        </w:tc>
        <w:tc>
          <w:tcPr>
            <w:tcW w:w="5339" w:type="dxa"/>
            <w:tcBorders>
              <w:top w:val="outset" w:color="auto" w:sz="6" w:space="0"/>
              <w:left w:val="outset" w:color="auto" w:sz="6" w:space="0"/>
              <w:bottom w:val="outset" w:color="auto" w:sz="6" w:space="0"/>
              <w:right w:val="outset" w:color="auto" w:sz="6" w:space="0"/>
            </w:tcBorders>
            <w:hideMark/>
          </w:tcPr>
          <w:p w:rsidRPr="00C508C9" w:rsidR="007529BA" w:rsidP="00455AF3" w:rsidRDefault="00CE49A8" w14:paraId="166E2F8E" w14:textId="1E87BCD2">
            <w:pPr>
              <w:spacing w:after="0" w:line="240" w:lineRule="auto"/>
              <w:jc w:val="both"/>
              <w:rPr>
                <w:rFonts w:ascii="Times New Roman" w:hAnsi="Times New Roman" w:cs="Times New Roman"/>
                <w:sz w:val="24"/>
                <w:szCs w:val="24"/>
              </w:rPr>
            </w:pPr>
            <w:r w:rsidRPr="00CE49A8">
              <w:rPr>
                <w:rFonts w:ascii="Times New Roman" w:hAnsi="Times New Roman" w:cs="Times New Roman"/>
                <w:sz w:val="24"/>
                <w:szCs w:val="24"/>
              </w:rPr>
              <w:t>Par noteikumu projekta izstrādi tika informēti sabiedrības pārstāvji, ievietojot paziņojumu par līdzdalības iespējām tiesību akta izstrādes procesā Satiksmes ministrijas tīmekļa vietnē</w:t>
            </w:r>
            <w:r w:rsidRPr="00CE49A8">
              <w:rPr>
                <w:rFonts w:ascii="Times New Roman" w:hAnsi="Times New Roman" w:eastAsia="Times New Roman" w:cs="Times New Roman"/>
                <w:iCs/>
                <w:sz w:val="24"/>
                <w:szCs w:val="24"/>
                <w:lang w:eastAsia="lv-LV"/>
              </w:rPr>
              <w:t xml:space="preserve"> 2019</w:t>
            </w:r>
            <w:r w:rsidRPr="00E67C03">
              <w:rPr>
                <w:rFonts w:ascii="Times New Roman" w:hAnsi="Times New Roman" w:eastAsia="Times New Roman" w:cs="Times New Roman"/>
                <w:iCs/>
                <w:sz w:val="24"/>
                <w:szCs w:val="24"/>
                <w:lang w:eastAsia="lv-LV"/>
              </w:rPr>
              <w:t xml:space="preserve">.gada 31.maijā </w:t>
            </w:r>
            <w:hyperlink w:history="1" r:id="rId8">
              <w:r w:rsidRPr="00CE49A8">
                <w:rPr>
                  <w:rStyle w:val="Hyperlink"/>
                  <w:rFonts w:ascii="Times New Roman" w:hAnsi="Times New Roman" w:eastAsia="Times New Roman" w:cs="Times New Roman"/>
                  <w:iCs/>
                  <w:sz w:val="24"/>
                  <w:szCs w:val="24"/>
                  <w:lang w:eastAsia="lv-LV"/>
                </w:rPr>
                <w:t>http://www.sam.gov.lv/sm/content/?cat=553</w:t>
              </w:r>
            </w:hyperlink>
          </w:p>
        </w:tc>
      </w:tr>
      <w:tr w:rsidRPr="003A4796" w:rsidR="007529BA" w:rsidTr="002A2A63" w14:paraId="79DD6B84" w14:textId="77777777">
        <w:trPr>
          <w:gridAfter w:val="1"/>
          <w:tblCellSpacing w:w="15" w:type="dxa"/>
        </w:trPr>
        <w:tc>
          <w:tcPr>
            <w:tcW w:w="522" w:type="dxa"/>
            <w:gridSpan w:val="2"/>
            <w:tcBorders>
              <w:top w:val="outset" w:color="auto" w:sz="6" w:space="0"/>
              <w:left w:val="outset" w:color="auto" w:sz="6" w:space="0"/>
              <w:bottom w:val="outset" w:color="auto" w:sz="6" w:space="0"/>
              <w:right w:val="outset" w:color="auto" w:sz="6" w:space="0"/>
            </w:tcBorders>
            <w:hideMark/>
          </w:tcPr>
          <w:p w:rsidRPr="003A4796" w:rsidR="007529BA" w:rsidP="00D11535" w:rsidRDefault="007529BA" w14:paraId="06D3F984" w14:textId="77777777">
            <w:pPr>
              <w:spacing w:after="0" w:line="240" w:lineRule="auto"/>
              <w:jc w:val="center"/>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3.</w:t>
            </w:r>
          </w:p>
        </w:tc>
        <w:tc>
          <w:tcPr>
            <w:tcW w:w="3089" w:type="dxa"/>
            <w:tcBorders>
              <w:top w:val="outset" w:color="auto" w:sz="6" w:space="0"/>
              <w:left w:val="outset" w:color="auto" w:sz="6" w:space="0"/>
              <w:bottom w:val="outset" w:color="auto" w:sz="6" w:space="0"/>
              <w:right w:val="outset" w:color="auto" w:sz="6" w:space="0"/>
            </w:tcBorders>
            <w:hideMark/>
          </w:tcPr>
          <w:p w:rsidRPr="003A4796" w:rsidR="007529BA" w:rsidP="00455AF3" w:rsidRDefault="007529BA" w14:paraId="0D17EF9C" w14:textId="77777777">
            <w:pPr>
              <w:spacing w:after="0" w:line="240" w:lineRule="auto"/>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Sabiedrības līdzdalības rezultāti</w:t>
            </w:r>
          </w:p>
        </w:tc>
        <w:tc>
          <w:tcPr>
            <w:tcW w:w="5339" w:type="dxa"/>
            <w:tcBorders>
              <w:top w:val="outset" w:color="auto" w:sz="6" w:space="0"/>
              <w:left w:val="outset" w:color="auto" w:sz="6" w:space="0"/>
              <w:bottom w:val="outset" w:color="auto" w:sz="6" w:space="0"/>
              <w:right w:val="outset" w:color="auto" w:sz="6" w:space="0"/>
            </w:tcBorders>
          </w:tcPr>
          <w:p w:rsidRPr="00C94A0D" w:rsidR="007529BA" w:rsidP="00CE49A8" w:rsidRDefault="00CE49A8" w14:paraId="152CFC72" w14:textId="586383F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 Iebildumi vai priekšlikumi netika saņemti.</w:t>
            </w:r>
          </w:p>
        </w:tc>
      </w:tr>
      <w:tr w:rsidRPr="003A4796" w:rsidR="007529BA" w:rsidTr="002A2A63" w14:paraId="6B6C6A46" w14:textId="77777777">
        <w:trPr>
          <w:gridAfter w:val="1"/>
          <w:tblCellSpacing w:w="15" w:type="dxa"/>
        </w:trPr>
        <w:tc>
          <w:tcPr>
            <w:tcW w:w="522" w:type="dxa"/>
            <w:gridSpan w:val="2"/>
            <w:tcBorders>
              <w:top w:val="outset" w:color="auto" w:sz="6" w:space="0"/>
              <w:left w:val="outset" w:color="auto" w:sz="6" w:space="0"/>
              <w:bottom w:val="outset" w:color="auto" w:sz="6" w:space="0"/>
              <w:right w:val="outset" w:color="auto" w:sz="6" w:space="0"/>
            </w:tcBorders>
            <w:hideMark/>
          </w:tcPr>
          <w:p w:rsidRPr="003A4796" w:rsidR="007529BA" w:rsidP="00D11535" w:rsidRDefault="007529BA" w14:paraId="3E729972" w14:textId="77777777">
            <w:pPr>
              <w:spacing w:after="0" w:line="240" w:lineRule="auto"/>
              <w:jc w:val="center"/>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4.</w:t>
            </w:r>
          </w:p>
        </w:tc>
        <w:tc>
          <w:tcPr>
            <w:tcW w:w="3089" w:type="dxa"/>
            <w:tcBorders>
              <w:top w:val="outset" w:color="auto" w:sz="6" w:space="0"/>
              <w:left w:val="outset" w:color="auto" w:sz="6" w:space="0"/>
              <w:bottom w:val="outset" w:color="auto" w:sz="6" w:space="0"/>
              <w:right w:val="outset" w:color="auto" w:sz="6" w:space="0"/>
            </w:tcBorders>
            <w:hideMark/>
          </w:tcPr>
          <w:p w:rsidRPr="003A4796" w:rsidR="007529BA" w:rsidP="00455AF3" w:rsidRDefault="007529BA" w14:paraId="4D7572DF" w14:textId="77777777">
            <w:pPr>
              <w:spacing w:after="0" w:line="240" w:lineRule="auto"/>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Cita informācija</w:t>
            </w:r>
          </w:p>
        </w:tc>
        <w:tc>
          <w:tcPr>
            <w:tcW w:w="5339" w:type="dxa"/>
            <w:tcBorders>
              <w:top w:val="outset" w:color="auto" w:sz="6" w:space="0"/>
              <w:left w:val="outset" w:color="auto" w:sz="6" w:space="0"/>
              <w:bottom w:val="outset" w:color="auto" w:sz="6" w:space="0"/>
              <w:right w:val="outset" w:color="auto" w:sz="6" w:space="0"/>
            </w:tcBorders>
          </w:tcPr>
          <w:p w:rsidRPr="003A4796" w:rsidR="007529BA" w:rsidP="00455AF3" w:rsidRDefault="007529BA" w14:paraId="2DC4A14A" w14:textId="77777777">
            <w:pPr>
              <w:spacing w:after="0" w:line="240" w:lineRule="auto"/>
              <w:ind w:left="122"/>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E5323B" w:rsidP="00E5323B" w:rsidRDefault="00E5323B" w14:paraId="584699A0" w14:textId="47061F52">
      <w:pPr>
        <w:spacing w:after="0" w:line="240" w:lineRule="auto"/>
        <w:rPr>
          <w:rFonts w:ascii="Times New Roman" w:hAnsi="Times New Roman" w:eastAsia="Times New Roman" w:cs="Times New Roman"/>
          <w:iCs/>
          <w:sz w:val="24"/>
          <w:szCs w:val="24"/>
          <w:lang w:eastAsia="lv-LV"/>
        </w:rPr>
      </w:pPr>
    </w:p>
    <w:p w:rsidR="00B0118D" w:rsidP="00E5323B" w:rsidRDefault="00B0118D" w14:paraId="50EC6760"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30D95" w:rsidR="00830D95" w:rsidTr="00E5323B" w14:paraId="084CAF1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30D95" w:rsidR="00655F2C" w:rsidP="00913233" w:rsidRDefault="00E5323B" w14:paraId="278083CA"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830D95" w:rsidR="00913233" w:rsidTr="00E5323B" w14:paraId="4B76138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13233" w:rsidR="00913233" w:rsidP="00913233" w:rsidRDefault="00913233" w14:paraId="7968FB1A" w14:textId="108A62D0">
            <w:pPr>
              <w:spacing w:after="0" w:line="240" w:lineRule="auto"/>
              <w:jc w:val="center"/>
              <w:rPr>
                <w:rFonts w:ascii="Times New Roman" w:hAnsi="Times New Roman" w:eastAsia="Times New Roman" w:cs="Times New Roman"/>
                <w:bCs/>
                <w:iCs/>
                <w:sz w:val="24"/>
                <w:szCs w:val="24"/>
                <w:lang w:eastAsia="lv-LV"/>
              </w:rPr>
            </w:pPr>
            <w:r w:rsidRPr="00913233">
              <w:rPr>
                <w:rFonts w:ascii="Times New Roman" w:hAnsi="Times New Roman" w:eastAsia="Times New Roman" w:cs="Times New Roman"/>
                <w:bCs/>
                <w:iCs/>
                <w:sz w:val="24"/>
                <w:szCs w:val="24"/>
                <w:lang w:eastAsia="lv-LV"/>
              </w:rPr>
              <w:t>Projekts šo jomu neskar.</w:t>
            </w:r>
          </w:p>
        </w:tc>
      </w:tr>
    </w:tbl>
    <w:p w:rsidR="00026152" w:rsidP="00894C55" w:rsidRDefault="00026152" w14:paraId="1F915EFF" w14:textId="7D4C06EC">
      <w:pPr>
        <w:spacing w:after="0" w:line="240" w:lineRule="auto"/>
        <w:rPr>
          <w:rFonts w:ascii="Times New Roman" w:hAnsi="Times New Roman" w:cs="Times New Roman"/>
          <w:sz w:val="28"/>
          <w:szCs w:val="28"/>
        </w:rPr>
      </w:pPr>
    </w:p>
    <w:p w:rsidR="00642E66" w:rsidP="00894C55" w:rsidRDefault="00642E66" w14:paraId="68B291A1" w14:textId="77777777">
      <w:pPr>
        <w:spacing w:after="0" w:line="240" w:lineRule="auto"/>
        <w:rPr>
          <w:rFonts w:ascii="Times New Roman" w:hAnsi="Times New Roman" w:cs="Times New Roman"/>
          <w:sz w:val="28"/>
          <w:szCs w:val="28"/>
        </w:rPr>
      </w:pPr>
    </w:p>
    <w:p w:rsidRPr="00322BAA" w:rsidR="00894C55" w:rsidP="00FC3598" w:rsidRDefault="009E030D" w14:paraId="7B1BBEF2" w14:textId="158EBC09">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 xml:space="preserve">Satiksmes </w:t>
      </w:r>
      <w:r w:rsidRPr="00322BAA" w:rsidR="00894C55">
        <w:rPr>
          <w:rFonts w:ascii="Times New Roman" w:hAnsi="Times New Roman" w:cs="Times New Roman"/>
          <w:sz w:val="24"/>
          <w:szCs w:val="24"/>
        </w:rPr>
        <w:t>ministr</w:t>
      </w:r>
      <w:r w:rsidRPr="00322BAA" w:rsidR="00FC3598">
        <w:rPr>
          <w:rFonts w:ascii="Times New Roman" w:hAnsi="Times New Roman" w:cs="Times New Roman"/>
          <w:sz w:val="24"/>
          <w:szCs w:val="24"/>
        </w:rPr>
        <w:t>s</w:t>
      </w:r>
      <w:r w:rsidRPr="00322BAA" w:rsidR="00FC3598">
        <w:rPr>
          <w:rFonts w:ascii="Times New Roman" w:hAnsi="Times New Roman" w:cs="Times New Roman"/>
          <w:sz w:val="24"/>
          <w:szCs w:val="24"/>
        </w:rPr>
        <w:tab/>
      </w:r>
      <w:proofErr w:type="spellStart"/>
      <w:r w:rsidRPr="00322BAA" w:rsidR="00AD3569">
        <w:rPr>
          <w:rFonts w:ascii="Times New Roman" w:hAnsi="Times New Roman" w:cs="Times New Roman"/>
          <w:sz w:val="24"/>
          <w:szCs w:val="24"/>
        </w:rPr>
        <w:t>T</w:t>
      </w:r>
      <w:r w:rsidRPr="00322BAA" w:rsidR="00FC3598">
        <w:rPr>
          <w:rFonts w:ascii="Times New Roman" w:hAnsi="Times New Roman" w:cs="Times New Roman"/>
          <w:sz w:val="24"/>
          <w:szCs w:val="24"/>
        </w:rPr>
        <w:t>.</w:t>
      </w:r>
      <w:r w:rsidRPr="00322BAA" w:rsidR="00AD3569">
        <w:rPr>
          <w:rFonts w:ascii="Times New Roman" w:hAnsi="Times New Roman" w:cs="Times New Roman"/>
          <w:sz w:val="24"/>
          <w:szCs w:val="24"/>
        </w:rPr>
        <w:t>Linkaits</w:t>
      </w:r>
      <w:proofErr w:type="spellEnd"/>
      <w:r w:rsidRPr="00322BAA" w:rsidR="00FC3598">
        <w:rPr>
          <w:rFonts w:ascii="Times New Roman" w:hAnsi="Times New Roman" w:cs="Times New Roman"/>
          <w:sz w:val="24"/>
          <w:szCs w:val="24"/>
        </w:rPr>
        <w:tab/>
      </w:r>
      <w:r w:rsidRPr="00322BAA" w:rsidR="00FC3598">
        <w:rPr>
          <w:rFonts w:ascii="Times New Roman" w:hAnsi="Times New Roman" w:cs="Times New Roman"/>
          <w:sz w:val="24"/>
          <w:szCs w:val="24"/>
        </w:rPr>
        <w:tab/>
      </w:r>
    </w:p>
    <w:p w:rsidR="002A2A63" w:rsidP="002A2A63" w:rsidRDefault="002A2A63" w14:paraId="63EB4C8B" w14:textId="2589BE1C">
      <w:pPr>
        <w:tabs>
          <w:tab w:val="left" w:pos="6237"/>
        </w:tabs>
        <w:spacing w:after="0" w:line="240" w:lineRule="auto"/>
        <w:ind w:firstLine="720"/>
        <w:rPr>
          <w:rFonts w:ascii="Times New Roman" w:hAnsi="Times New Roman" w:cs="Times New Roman"/>
          <w:sz w:val="24"/>
          <w:szCs w:val="24"/>
        </w:rPr>
      </w:pPr>
    </w:p>
    <w:p w:rsidR="00642E66" w:rsidP="002A2A63" w:rsidRDefault="00642E66" w14:paraId="304EEBE0" w14:textId="77777777">
      <w:pPr>
        <w:tabs>
          <w:tab w:val="left" w:pos="6237"/>
        </w:tabs>
        <w:spacing w:after="0" w:line="240" w:lineRule="auto"/>
        <w:ind w:firstLine="720"/>
        <w:rPr>
          <w:rFonts w:ascii="Times New Roman" w:hAnsi="Times New Roman" w:cs="Times New Roman"/>
          <w:sz w:val="24"/>
          <w:szCs w:val="24"/>
        </w:rPr>
      </w:pPr>
    </w:p>
    <w:p w:rsidR="00642E66" w:rsidP="002A2A63" w:rsidRDefault="009E030D" w14:paraId="61725DE1" w14:textId="77777777">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Vīza:</w:t>
      </w:r>
      <w:r w:rsidR="002A2A63">
        <w:rPr>
          <w:rFonts w:ascii="Times New Roman" w:hAnsi="Times New Roman" w:cs="Times New Roman"/>
          <w:sz w:val="24"/>
          <w:szCs w:val="24"/>
        </w:rPr>
        <w:t xml:space="preserve"> </w:t>
      </w:r>
    </w:p>
    <w:p w:rsidRPr="004D5F61" w:rsidR="004D5F61" w:rsidP="004D5F61" w:rsidRDefault="00642E66" w14:paraId="51823BDE" w14:textId="29305409">
      <w:pPr>
        <w:spacing w:line="240" w:lineRule="auto"/>
        <w:ind w:firstLine="720"/>
        <w:rPr>
          <w:rFonts w:ascii="Times New Roman" w:hAnsi="Times New Roman" w:eastAsia="Times New Roman" w:cs="Times New Roman"/>
          <w:sz w:val="24"/>
          <w:szCs w:val="24"/>
          <w:lang w:eastAsia="lv-LV"/>
        </w:rPr>
      </w:pPr>
      <w:r>
        <w:rPr>
          <w:rFonts w:ascii="Times New Roman" w:hAnsi="Times New Roman" w:cs="Times New Roman"/>
          <w:sz w:val="24"/>
          <w:szCs w:val="24"/>
        </w:rPr>
        <w:t>V</w:t>
      </w:r>
      <w:r w:rsidRPr="00322BAA" w:rsidR="009E030D">
        <w:rPr>
          <w:rFonts w:ascii="Times New Roman" w:hAnsi="Times New Roman" w:cs="Times New Roman"/>
          <w:sz w:val="24"/>
          <w:szCs w:val="24"/>
        </w:rPr>
        <w:t>alsts sekretār</w:t>
      </w:r>
      <w:r w:rsidRPr="00322BAA" w:rsidR="00BE5518">
        <w:rPr>
          <w:rFonts w:ascii="Times New Roman" w:hAnsi="Times New Roman" w:cs="Times New Roman"/>
          <w:sz w:val="24"/>
          <w:szCs w:val="24"/>
        </w:rPr>
        <w:t xml:space="preserve">a </w:t>
      </w:r>
      <w:proofErr w:type="spellStart"/>
      <w:r w:rsidRPr="00322BAA" w:rsidR="00BE5518">
        <w:rPr>
          <w:rFonts w:ascii="Times New Roman" w:hAnsi="Times New Roman" w:cs="Times New Roman"/>
          <w:sz w:val="24"/>
          <w:szCs w:val="24"/>
        </w:rPr>
        <w:t>p.i</w:t>
      </w:r>
      <w:proofErr w:type="spellEnd"/>
      <w:r w:rsidRPr="00322BAA" w:rsidR="00BE5518">
        <w:rPr>
          <w:rFonts w:ascii="Times New Roman" w:hAnsi="Times New Roman" w:cs="Times New Roman"/>
          <w:sz w:val="24"/>
          <w:szCs w:val="24"/>
        </w:rPr>
        <w:t>.</w:t>
      </w:r>
      <w:r w:rsidRPr="00322BAA" w:rsidR="00FC3598">
        <w:rPr>
          <w:rFonts w:ascii="Times New Roman" w:hAnsi="Times New Roman" w:cs="Times New Roman"/>
          <w:sz w:val="24"/>
          <w:szCs w:val="24"/>
        </w:rPr>
        <w:tab/>
      </w:r>
      <w:r w:rsidR="004D5F61">
        <w:rPr>
          <w:rFonts w:ascii="Times New Roman" w:hAnsi="Times New Roman" w:cs="Times New Roman"/>
          <w:sz w:val="24"/>
          <w:szCs w:val="24"/>
        </w:rPr>
        <w:tab/>
      </w:r>
      <w:r w:rsidR="004D5F61">
        <w:rPr>
          <w:rFonts w:ascii="Times New Roman" w:hAnsi="Times New Roman" w:cs="Times New Roman"/>
          <w:sz w:val="24"/>
          <w:szCs w:val="24"/>
        </w:rPr>
        <w:tab/>
      </w:r>
      <w:r w:rsidR="004D5F61">
        <w:rPr>
          <w:rFonts w:ascii="Times New Roman" w:hAnsi="Times New Roman" w:cs="Times New Roman"/>
          <w:sz w:val="24"/>
          <w:szCs w:val="24"/>
        </w:rPr>
        <w:tab/>
      </w:r>
      <w:r w:rsidR="004D5F61">
        <w:rPr>
          <w:rFonts w:ascii="Times New Roman" w:hAnsi="Times New Roman" w:cs="Times New Roman"/>
          <w:sz w:val="24"/>
          <w:szCs w:val="24"/>
        </w:rPr>
        <w:tab/>
      </w:r>
      <w:r w:rsidR="00620593">
        <w:rPr>
          <w:rFonts w:ascii="Times New Roman" w:hAnsi="Times New Roman" w:cs="Times New Roman"/>
          <w:sz w:val="24"/>
          <w:szCs w:val="24"/>
        </w:rPr>
        <w:t xml:space="preserve">         </w:t>
      </w:r>
      <w:bookmarkStart w:name="_GoBack" w:id="1"/>
      <w:bookmarkEnd w:id="1"/>
      <w:proofErr w:type="spellStart"/>
      <w:r w:rsidRPr="004D5F61" w:rsidR="004D5F61">
        <w:rPr>
          <w:rFonts w:ascii="Times New Roman" w:hAnsi="Times New Roman" w:eastAsia="Times New Roman" w:cs="Times New Roman"/>
          <w:sz w:val="24"/>
          <w:szCs w:val="24"/>
          <w:lang w:eastAsia="lv-LV"/>
        </w:rPr>
        <w:t>L.Austrupe</w:t>
      </w:r>
      <w:proofErr w:type="spellEnd"/>
    </w:p>
    <w:p w:rsidR="00894C55" w:rsidP="002A2A63" w:rsidRDefault="00894C55" w14:paraId="79DDA00E" w14:textId="2007422B">
      <w:pPr>
        <w:tabs>
          <w:tab w:val="left" w:pos="6237"/>
        </w:tabs>
        <w:spacing w:after="0" w:line="240" w:lineRule="auto"/>
        <w:ind w:firstLine="720"/>
        <w:rPr>
          <w:rFonts w:ascii="Times New Roman" w:hAnsi="Times New Roman" w:cs="Times New Roman"/>
          <w:sz w:val="24"/>
          <w:szCs w:val="24"/>
        </w:rPr>
      </w:pPr>
    </w:p>
    <w:p w:rsidR="00E46125" w:rsidP="002A2A63" w:rsidRDefault="00E46125" w14:paraId="73828CAE" w14:textId="3580CE8E">
      <w:pPr>
        <w:tabs>
          <w:tab w:val="left" w:pos="6237"/>
        </w:tabs>
        <w:spacing w:after="0" w:line="240" w:lineRule="auto"/>
        <w:ind w:firstLine="720"/>
        <w:rPr>
          <w:rFonts w:ascii="Times New Roman" w:hAnsi="Times New Roman" w:cs="Times New Roman"/>
          <w:sz w:val="24"/>
          <w:szCs w:val="24"/>
        </w:rPr>
      </w:pPr>
    </w:p>
    <w:sectPr w:rsidR="00E46125" w:rsidSect="00642E66">
      <w:headerReference w:type="default" r:id="rId9"/>
      <w:footerReference w:type="default" r:id="rId10"/>
      <w:footerReference w:type="first" r:id="rId11"/>
      <w:pgSz w:w="11906" w:h="16838"/>
      <w:pgMar w:top="1418" w:right="1134" w:bottom="1134" w:left="1701"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A70269" w:rsidRDefault="00A70269" w:rsidP="00894C55">
      <w:pPr>
        <w:spacing w:after="0" w:line="240" w:lineRule="auto"/>
      </w:pPr>
      <w:r>
        <w:separator/>
      </w:r>
    </w:p>
  </w:endnote>
  <w:endnote w:type="continuationSeparator" w:id="0">
    <w:p w14:paraId="0C5EEEBD" w14:textId="77777777" w:rsidR="00A70269" w:rsidRDefault="00A702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DDA5" w14:textId="67A445AB" w:rsidR="00D22F23" w:rsidRPr="00C913D7" w:rsidRDefault="00D22F23" w:rsidP="00D22F23">
    <w:pPr>
      <w:pStyle w:val="Footer"/>
      <w:rPr>
        <w:rFonts w:ascii="Times New Roman" w:hAnsi="Times New Roman" w:cs="Times New Roman"/>
        <w:sz w:val="20"/>
        <w:szCs w:val="20"/>
      </w:rPr>
    </w:pPr>
    <w:r w:rsidRPr="00C913D7">
      <w:rPr>
        <w:rFonts w:ascii="Times New Roman" w:hAnsi="Times New Roman" w:cs="Times New Roman"/>
        <w:sz w:val="20"/>
        <w:szCs w:val="20"/>
      </w:rPr>
      <w:t>SM</w:t>
    </w:r>
    <w:r w:rsidR="000D59FD" w:rsidRPr="00C913D7">
      <w:rPr>
        <w:rFonts w:ascii="Times New Roman" w:hAnsi="Times New Roman" w:cs="Times New Roman"/>
        <w:sz w:val="20"/>
        <w:szCs w:val="20"/>
      </w:rPr>
      <w:t>A</w:t>
    </w:r>
    <w:r w:rsidRPr="00C913D7">
      <w:rPr>
        <w:rFonts w:ascii="Times New Roman" w:hAnsi="Times New Roman" w:cs="Times New Roman"/>
        <w:sz w:val="20"/>
        <w:szCs w:val="20"/>
      </w:rPr>
      <w:t>not_</w:t>
    </w:r>
    <w:r w:rsidR="000D59FD" w:rsidRPr="00C913D7">
      <w:rPr>
        <w:rFonts w:ascii="Times New Roman" w:hAnsi="Times New Roman" w:cs="Times New Roman"/>
        <w:sz w:val="20"/>
        <w:szCs w:val="20"/>
      </w:rPr>
      <w:t>2</w:t>
    </w:r>
    <w:r w:rsidR="00D40C58">
      <w:rPr>
        <w:rFonts w:ascii="Times New Roman" w:hAnsi="Times New Roman" w:cs="Times New Roman"/>
        <w:sz w:val="20"/>
        <w:szCs w:val="20"/>
      </w:rPr>
      <w:t>2</w:t>
    </w:r>
    <w:r w:rsidRPr="00C913D7">
      <w:rPr>
        <w:rFonts w:ascii="Times New Roman" w:hAnsi="Times New Roman" w:cs="Times New Roman"/>
        <w:sz w:val="20"/>
        <w:szCs w:val="20"/>
      </w:rPr>
      <w:t>0</w:t>
    </w:r>
    <w:r w:rsidR="00452411" w:rsidRPr="00C913D7">
      <w:rPr>
        <w:rFonts w:ascii="Times New Roman" w:hAnsi="Times New Roman" w:cs="Times New Roman"/>
        <w:sz w:val="20"/>
        <w:szCs w:val="20"/>
      </w:rPr>
      <w:t>7</w:t>
    </w:r>
    <w:r w:rsidRPr="00C913D7">
      <w:rPr>
        <w:rFonts w:ascii="Times New Roman" w:hAnsi="Times New Roman" w:cs="Times New Roman"/>
        <w:sz w:val="20"/>
        <w:szCs w:val="20"/>
      </w:rPr>
      <w:t>1</w:t>
    </w:r>
    <w:r w:rsidR="00AD3569" w:rsidRPr="00C913D7">
      <w:rPr>
        <w:rFonts w:ascii="Times New Roman" w:hAnsi="Times New Roman" w:cs="Times New Roman"/>
        <w:sz w:val="20"/>
        <w:szCs w:val="20"/>
      </w:rPr>
      <w:t>9</w:t>
    </w:r>
    <w:r w:rsidRPr="00C913D7">
      <w:rPr>
        <w:rFonts w:ascii="Times New Roman" w:hAnsi="Times New Roman" w:cs="Times New Roman"/>
        <w:sz w:val="20"/>
        <w:szCs w:val="20"/>
      </w:rPr>
      <w:t>_</w:t>
    </w:r>
    <w:r w:rsidR="00C913D7" w:rsidRPr="00C913D7">
      <w:rPr>
        <w:rFonts w:ascii="Times New Roman" w:hAnsi="Times New Roman" w:cs="Times New Roman"/>
        <w:sz w:val="20"/>
        <w:szCs w:val="20"/>
      </w:rPr>
      <w:t>VSS-582</w:t>
    </w:r>
  </w:p>
  <w:p w14:paraId="45EF9A47" w14:textId="69E86578" w:rsidR="00A70269" w:rsidRPr="00B1057B" w:rsidRDefault="00A70269"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4FC66C8F" w:rsidR="00A70269" w:rsidRPr="009F7DFC" w:rsidRDefault="00A70269" w:rsidP="003262C2">
    <w:pPr>
      <w:pStyle w:val="Footer"/>
      <w:rPr>
        <w:rFonts w:ascii="Times New Roman" w:hAnsi="Times New Roman" w:cs="Times New Roman"/>
        <w:sz w:val="20"/>
        <w:szCs w:val="20"/>
      </w:rPr>
    </w:pPr>
    <w:r w:rsidRPr="009F7DFC">
      <w:rPr>
        <w:rFonts w:ascii="Times New Roman" w:hAnsi="Times New Roman" w:cs="Times New Roman"/>
        <w:sz w:val="20"/>
        <w:szCs w:val="20"/>
      </w:rPr>
      <w:t>SM</w:t>
    </w:r>
    <w:r w:rsidR="002A2A63" w:rsidRPr="009F7DFC">
      <w:rPr>
        <w:rFonts w:ascii="Times New Roman" w:hAnsi="Times New Roman" w:cs="Times New Roman"/>
        <w:sz w:val="20"/>
        <w:szCs w:val="20"/>
      </w:rPr>
      <w:t>A</w:t>
    </w:r>
    <w:r w:rsidRPr="009F7DFC">
      <w:rPr>
        <w:rFonts w:ascii="Times New Roman" w:hAnsi="Times New Roman" w:cs="Times New Roman"/>
        <w:sz w:val="20"/>
        <w:szCs w:val="20"/>
      </w:rPr>
      <w:t>not_</w:t>
    </w:r>
    <w:r w:rsidR="002A2A63" w:rsidRPr="009F7DFC">
      <w:rPr>
        <w:rFonts w:ascii="Times New Roman" w:hAnsi="Times New Roman" w:cs="Times New Roman"/>
        <w:sz w:val="20"/>
        <w:szCs w:val="20"/>
      </w:rPr>
      <w:t>2</w:t>
    </w:r>
    <w:r w:rsidR="000E2294">
      <w:rPr>
        <w:rFonts w:ascii="Times New Roman" w:hAnsi="Times New Roman" w:cs="Times New Roman"/>
        <w:sz w:val="20"/>
        <w:szCs w:val="20"/>
      </w:rPr>
      <w:t>2</w:t>
    </w:r>
    <w:r w:rsidR="00BE5518" w:rsidRPr="009F7DFC">
      <w:rPr>
        <w:rFonts w:ascii="Times New Roman" w:hAnsi="Times New Roman" w:cs="Times New Roman"/>
        <w:sz w:val="20"/>
        <w:szCs w:val="20"/>
      </w:rPr>
      <w:t>0</w:t>
    </w:r>
    <w:r w:rsidR="00452411" w:rsidRPr="009F7DFC">
      <w:rPr>
        <w:rFonts w:ascii="Times New Roman" w:hAnsi="Times New Roman" w:cs="Times New Roman"/>
        <w:sz w:val="20"/>
        <w:szCs w:val="20"/>
      </w:rPr>
      <w:t>7</w:t>
    </w:r>
    <w:r w:rsidR="00D22F23" w:rsidRPr="009F7DFC">
      <w:rPr>
        <w:rFonts w:ascii="Times New Roman" w:hAnsi="Times New Roman" w:cs="Times New Roman"/>
        <w:sz w:val="20"/>
        <w:szCs w:val="20"/>
      </w:rPr>
      <w:t>1</w:t>
    </w:r>
    <w:r w:rsidR="00BE5518" w:rsidRPr="009F7DFC">
      <w:rPr>
        <w:rFonts w:ascii="Times New Roman" w:hAnsi="Times New Roman" w:cs="Times New Roman"/>
        <w:sz w:val="20"/>
        <w:szCs w:val="20"/>
      </w:rPr>
      <w:t>9</w:t>
    </w:r>
    <w:r w:rsidRPr="009F7DFC">
      <w:rPr>
        <w:rFonts w:ascii="Times New Roman" w:hAnsi="Times New Roman" w:cs="Times New Roman"/>
        <w:sz w:val="20"/>
        <w:szCs w:val="20"/>
      </w:rPr>
      <w:t>_</w:t>
    </w:r>
    <w:r w:rsidR="009F7DFC" w:rsidRPr="009F7DFC">
      <w:rPr>
        <w:rFonts w:ascii="Times New Roman" w:hAnsi="Times New Roman" w:cs="Times New Roman"/>
        <w:sz w:val="20"/>
        <w:szCs w:val="20"/>
      </w:rPr>
      <w:t>VSS-582</w:t>
    </w:r>
  </w:p>
  <w:p w14:paraId="2092281B" w14:textId="014902E2" w:rsidR="00A70269" w:rsidRPr="003262C2" w:rsidRDefault="00A70269"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A70269" w:rsidRDefault="00A70269" w:rsidP="00894C55">
      <w:pPr>
        <w:spacing w:after="0" w:line="240" w:lineRule="auto"/>
      </w:pPr>
      <w:r>
        <w:separator/>
      </w:r>
    </w:p>
  </w:footnote>
  <w:footnote w:type="continuationSeparator" w:id="0">
    <w:p w14:paraId="2594FBCE" w14:textId="77777777" w:rsidR="00A70269" w:rsidRDefault="00A702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40729"/>
      <w:docPartObj>
        <w:docPartGallery w:val="Page Numbers (Top of Page)"/>
        <w:docPartUnique/>
      </w:docPartObj>
    </w:sdtPr>
    <w:sdtEndPr>
      <w:rPr>
        <w:rFonts w:ascii="Times New Roman" w:hAnsi="Times New Roman" w:cs="Times New Roman"/>
        <w:noProof/>
        <w:sz w:val="24"/>
        <w:szCs w:val="20"/>
      </w:rPr>
    </w:sdtEndPr>
    <w:sdtContent>
      <w:p w:rsidRPr="00C25B49" w:rsidR="00A70269" w:rsidRDefault="00A70269" w14:paraId="6DC5E044" w14:textId="1EBCCB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0A1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E4EA2"/>
    <w:multiLevelType w:val="hybridMultilevel"/>
    <w:tmpl w:val="8272B2C2"/>
    <w:lvl w:ilvl="0" w:tplc="41D609F6">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19B2740E"/>
    <w:multiLevelType w:val="hybridMultilevel"/>
    <w:tmpl w:val="823C9C94"/>
    <w:lvl w:ilvl="0" w:tplc="EC3EC7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7001C"/>
    <w:multiLevelType w:val="hybridMultilevel"/>
    <w:tmpl w:val="C2F0E794"/>
    <w:lvl w:ilvl="0" w:tplc="142A0B32">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F2A4073"/>
    <w:multiLevelType w:val="hybridMultilevel"/>
    <w:tmpl w:val="8048A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3147CC"/>
    <w:multiLevelType w:val="hybridMultilevel"/>
    <w:tmpl w:val="5B483CD2"/>
    <w:lvl w:ilvl="0" w:tplc="04260001">
      <w:start w:val="1"/>
      <w:numFmt w:val="bullet"/>
      <w:lvlText w:val=""/>
      <w:lvlJc w:val="left"/>
      <w:pPr>
        <w:ind w:left="1080" w:hanging="360"/>
      </w:pPr>
      <w:rPr>
        <w:rFonts w:ascii="Symbol" w:hAnsi="Symbol"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D043E36"/>
    <w:multiLevelType w:val="hybridMultilevel"/>
    <w:tmpl w:val="A31C16C2"/>
    <w:lvl w:ilvl="0" w:tplc="04260001">
      <w:start w:val="1"/>
      <w:numFmt w:val="bullet"/>
      <w:lvlText w:val=""/>
      <w:lvlJc w:val="left"/>
      <w:pPr>
        <w:ind w:left="735" w:hanging="37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01F6D"/>
    <w:multiLevelType w:val="hybridMultilevel"/>
    <w:tmpl w:val="7CD21138"/>
    <w:lvl w:ilvl="0" w:tplc="0426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8" w15:restartNumberingAfterBreak="0">
    <w:nsid w:val="3B0870D2"/>
    <w:multiLevelType w:val="multilevel"/>
    <w:tmpl w:val="2202F576"/>
    <w:lvl w:ilvl="0">
      <w:start w:val="27"/>
      <w:numFmt w:val="decimal"/>
      <w:lvlText w:val="%1."/>
      <w:lvlJc w:val="left"/>
      <w:pPr>
        <w:ind w:left="600"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7B06EC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485E10EE"/>
    <w:multiLevelType w:val="hybridMultilevel"/>
    <w:tmpl w:val="A85E9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4"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16" w15:restartNumberingAfterBreak="0">
    <w:nsid w:val="6CD60AED"/>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7" w15:restartNumberingAfterBreak="0">
    <w:nsid w:val="727A0D8F"/>
    <w:multiLevelType w:val="hybridMultilevel"/>
    <w:tmpl w:val="50EA8F52"/>
    <w:lvl w:ilvl="0" w:tplc="8DA69A5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8" w15:restartNumberingAfterBreak="0">
    <w:nsid w:val="75E17F54"/>
    <w:multiLevelType w:val="hybridMultilevel"/>
    <w:tmpl w:val="CCA8F5CC"/>
    <w:lvl w:ilvl="0" w:tplc="1D7C78C0">
      <w:start w:val="1"/>
      <w:numFmt w:val="decimal"/>
      <w:lvlText w:val="%1)"/>
      <w:lvlJc w:val="left"/>
      <w:pPr>
        <w:ind w:left="735" w:hanging="375"/>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724013"/>
    <w:multiLevelType w:val="hybridMultilevel"/>
    <w:tmpl w:val="7D187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342F19"/>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1" w15:restartNumberingAfterBreak="0">
    <w:nsid w:val="7FA831BF"/>
    <w:multiLevelType w:val="multilevel"/>
    <w:tmpl w:val="62885FA2"/>
    <w:lvl w:ilvl="0">
      <w:start w:val="2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4"/>
  </w:num>
  <w:num w:numId="4">
    <w:abstractNumId w:val="0"/>
  </w:num>
  <w:num w:numId="5">
    <w:abstractNumId w:val="11"/>
  </w:num>
  <w:num w:numId="6">
    <w:abstractNumId w:val="12"/>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5"/>
  </w:num>
  <w:num w:numId="13">
    <w:abstractNumId w:val="7"/>
  </w:num>
  <w:num w:numId="14">
    <w:abstractNumId w:val="9"/>
  </w:num>
  <w:num w:numId="15">
    <w:abstractNumId w:val="16"/>
  </w:num>
  <w:num w:numId="16">
    <w:abstractNumId w:val="20"/>
  </w:num>
  <w:num w:numId="17">
    <w:abstractNumId w:val="21"/>
  </w:num>
  <w:num w:numId="18">
    <w:abstractNumId w:val="1"/>
  </w:num>
  <w:num w:numId="19">
    <w:abstractNumId w:val="17"/>
  </w:num>
  <w:num w:numId="20">
    <w:abstractNumId w:val="3"/>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66"/>
    <w:rsid w:val="00001ADA"/>
    <w:rsid w:val="0002220D"/>
    <w:rsid w:val="00024238"/>
    <w:rsid w:val="00026152"/>
    <w:rsid w:val="000341EC"/>
    <w:rsid w:val="00037724"/>
    <w:rsid w:val="00054F49"/>
    <w:rsid w:val="00055F28"/>
    <w:rsid w:val="00071DE6"/>
    <w:rsid w:val="00076660"/>
    <w:rsid w:val="00085C7A"/>
    <w:rsid w:val="00090CDA"/>
    <w:rsid w:val="000C2257"/>
    <w:rsid w:val="000C2389"/>
    <w:rsid w:val="000C27E0"/>
    <w:rsid w:val="000C50DB"/>
    <w:rsid w:val="000D1A7E"/>
    <w:rsid w:val="000D59FD"/>
    <w:rsid w:val="000D7B00"/>
    <w:rsid w:val="000E2294"/>
    <w:rsid w:val="000F32E9"/>
    <w:rsid w:val="000F4C14"/>
    <w:rsid w:val="00113DE5"/>
    <w:rsid w:val="001148D0"/>
    <w:rsid w:val="0011622E"/>
    <w:rsid w:val="00127FB9"/>
    <w:rsid w:val="00132271"/>
    <w:rsid w:val="00140F34"/>
    <w:rsid w:val="00151FC5"/>
    <w:rsid w:val="001540D5"/>
    <w:rsid w:val="00157622"/>
    <w:rsid w:val="001858FC"/>
    <w:rsid w:val="00185D10"/>
    <w:rsid w:val="001B42E6"/>
    <w:rsid w:val="001B7776"/>
    <w:rsid w:val="001C13FE"/>
    <w:rsid w:val="001C30EB"/>
    <w:rsid w:val="001C4FAB"/>
    <w:rsid w:val="001D0B99"/>
    <w:rsid w:val="001D7485"/>
    <w:rsid w:val="001E5B06"/>
    <w:rsid w:val="001F27E4"/>
    <w:rsid w:val="001F3F02"/>
    <w:rsid w:val="00224E9D"/>
    <w:rsid w:val="00233F96"/>
    <w:rsid w:val="00243426"/>
    <w:rsid w:val="00245ED5"/>
    <w:rsid w:val="00272E9A"/>
    <w:rsid w:val="0029032C"/>
    <w:rsid w:val="002A2A63"/>
    <w:rsid w:val="002A4AC4"/>
    <w:rsid w:val="002A57C2"/>
    <w:rsid w:val="002D68EA"/>
    <w:rsid w:val="002E1C05"/>
    <w:rsid w:val="002E684D"/>
    <w:rsid w:val="0030141C"/>
    <w:rsid w:val="00317ED8"/>
    <w:rsid w:val="00322BAA"/>
    <w:rsid w:val="003262C2"/>
    <w:rsid w:val="00333455"/>
    <w:rsid w:val="00363AE6"/>
    <w:rsid w:val="00370FA8"/>
    <w:rsid w:val="003712ED"/>
    <w:rsid w:val="00373C1F"/>
    <w:rsid w:val="00394C6E"/>
    <w:rsid w:val="00394D1E"/>
    <w:rsid w:val="003A315B"/>
    <w:rsid w:val="003A4796"/>
    <w:rsid w:val="003A5735"/>
    <w:rsid w:val="003A6829"/>
    <w:rsid w:val="003B0BF9"/>
    <w:rsid w:val="003B4100"/>
    <w:rsid w:val="003D1DBE"/>
    <w:rsid w:val="003E0791"/>
    <w:rsid w:val="003E16C4"/>
    <w:rsid w:val="003E53A6"/>
    <w:rsid w:val="003F28AC"/>
    <w:rsid w:val="004009EA"/>
    <w:rsid w:val="0040465A"/>
    <w:rsid w:val="004070A7"/>
    <w:rsid w:val="00415886"/>
    <w:rsid w:val="004318CD"/>
    <w:rsid w:val="0044347F"/>
    <w:rsid w:val="00443D4A"/>
    <w:rsid w:val="004454FE"/>
    <w:rsid w:val="004519EB"/>
    <w:rsid w:val="00452411"/>
    <w:rsid w:val="00456E40"/>
    <w:rsid w:val="00471F27"/>
    <w:rsid w:val="00485F0B"/>
    <w:rsid w:val="004947A9"/>
    <w:rsid w:val="004A4101"/>
    <w:rsid w:val="004A5745"/>
    <w:rsid w:val="004A5A50"/>
    <w:rsid w:val="004B7F2E"/>
    <w:rsid w:val="004D5F61"/>
    <w:rsid w:val="004E1542"/>
    <w:rsid w:val="004F454F"/>
    <w:rsid w:val="0050178F"/>
    <w:rsid w:val="005130BA"/>
    <w:rsid w:val="0051400E"/>
    <w:rsid w:val="00514458"/>
    <w:rsid w:val="0052523D"/>
    <w:rsid w:val="00526CAC"/>
    <w:rsid w:val="00530EA3"/>
    <w:rsid w:val="005470F1"/>
    <w:rsid w:val="0056073F"/>
    <w:rsid w:val="0057497C"/>
    <w:rsid w:val="005749E1"/>
    <w:rsid w:val="00576BEF"/>
    <w:rsid w:val="005879DA"/>
    <w:rsid w:val="005901DE"/>
    <w:rsid w:val="005926E7"/>
    <w:rsid w:val="00595D7D"/>
    <w:rsid w:val="005B10E6"/>
    <w:rsid w:val="005C4034"/>
    <w:rsid w:val="005C5350"/>
    <w:rsid w:val="005F00CF"/>
    <w:rsid w:val="005F02FD"/>
    <w:rsid w:val="005F09A4"/>
    <w:rsid w:val="005F2A6A"/>
    <w:rsid w:val="005F2FF4"/>
    <w:rsid w:val="005F65A0"/>
    <w:rsid w:val="005F67E3"/>
    <w:rsid w:val="006025C2"/>
    <w:rsid w:val="00605501"/>
    <w:rsid w:val="006107FB"/>
    <w:rsid w:val="00614FB3"/>
    <w:rsid w:val="006169EA"/>
    <w:rsid w:val="00617617"/>
    <w:rsid w:val="00617C39"/>
    <w:rsid w:val="00617FC0"/>
    <w:rsid w:val="00620593"/>
    <w:rsid w:val="006239DB"/>
    <w:rsid w:val="00642E66"/>
    <w:rsid w:val="00644FDE"/>
    <w:rsid w:val="00650CFF"/>
    <w:rsid w:val="00655F2C"/>
    <w:rsid w:val="0066162E"/>
    <w:rsid w:val="006620F9"/>
    <w:rsid w:val="00675185"/>
    <w:rsid w:val="00675549"/>
    <w:rsid w:val="00675F51"/>
    <w:rsid w:val="00682148"/>
    <w:rsid w:val="006826B7"/>
    <w:rsid w:val="00690EA8"/>
    <w:rsid w:val="00694C8E"/>
    <w:rsid w:val="006B6BFB"/>
    <w:rsid w:val="006C6300"/>
    <w:rsid w:val="006D7F4F"/>
    <w:rsid w:val="006E1081"/>
    <w:rsid w:val="006E11E0"/>
    <w:rsid w:val="006E794B"/>
    <w:rsid w:val="006F4935"/>
    <w:rsid w:val="00720585"/>
    <w:rsid w:val="00737255"/>
    <w:rsid w:val="0073779A"/>
    <w:rsid w:val="007401D5"/>
    <w:rsid w:val="00745030"/>
    <w:rsid w:val="007458C6"/>
    <w:rsid w:val="007529BA"/>
    <w:rsid w:val="0076200E"/>
    <w:rsid w:val="00773AF6"/>
    <w:rsid w:val="00777732"/>
    <w:rsid w:val="00795F71"/>
    <w:rsid w:val="007A05F2"/>
    <w:rsid w:val="007C1280"/>
    <w:rsid w:val="007C7A47"/>
    <w:rsid w:val="007E5F7A"/>
    <w:rsid w:val="007E73AB"/>
    <w:rsid w:val="007F279F"/>
    <w:rsid w:val="00804672"/>
    <w:rsid w:val="008058EB"/>
    <w:rsid w:val="00814EF8"/>
    <w:rsid w:val="008161D4"/>
    <w:rsid w:val="00816C11"/>
    <w:rsid w:val="008226ED"/>
    <w:rsid w:val="00825BFA"/>
    <w:rsid w:val="008260F3"/>
    <w:rsid w:val="00830D95"/>
    <w:rsid w:val="00832A7D"/>
    <w:rsid w:val="008336AD"/>
    <w:rsid w:val="0083579A"/>
    <w:rsid w:val="00845DF8"/>
    <w:rsid w:val="0085217E"/>
    <w:rsid w:val="0085463D"/>
    <w:rsid w:val="0086078A"/>
    <w:rsid w:val="00871642"/>
    <w:rsid w:val="008729F2"/>
    <w:rsid w:val="00887A26"/>
    <w:rsid w:val="00890BBE"/>
    <w:rsid w:val="00892AA3"/>
    <w:rsid w:val="00894C55"/>
    <w:rsid w:val="008A2498"/>
    <w:rsid w:val="008A30C8"/>
    <w:rsid w:val="008A730C"/>
    <w:rsid w:val="008B49AA"/>
    <w:rsid w:val="008B5370"/>
    <w:rsid w:val="008B5C98"/>
    <w:rsid w:val="00900901"/>
    <w:rsid w:val="00901BE2"/>
    <w:rsid w:val="00913233"/>
    <w:rsid w:val="00925455"/>
    <w:rsid w:val="00946574"/>
    <w:rsid w:val="00960E2E"/>
    <w:rsid w:val="009627AA"/>
    <w:rsid w:val="00966AD6"/>
    <w:rsid w:val="00966C1D"/>
    <w:rsid w:val="00974901"/>
    <w:rsid w:val="00977FD8"/>
    <w:rsid w:val="00981A68"/>
    <w:rsid w:val="0098422E"/>
    <w:rsid w:val="009A2654"/>
    <w:rsid w:val="009A7D01"/>
    <w:rsid w:val="009C0348"/>
    <w:rsid w:val="009C0A1B"/>
    <w:rsid w:val="009D3334"/>
    <w:rsid w:val="009D5072"/>
    <w:rsid w:val="009E030D"/>
    <w:rsid w:val="009E4E87"/>
    <w:rsid w:val="009E75E8"/>
    <w:rsid w:val="009F7DFC"/>
    <w:rsid w:val="00A02024"/>
    <w:rsid w:val="00A02AAA"/>
    <w:rsid w:val="00A03230"/>
    <w:rsid w:val="00A04913"/>
    <w:rsid w:val="00A10FC3"/>
    <w:rsid w:val="00A10FF3"/>
    <w:rsid w:val="00A1390C"/>
    <w:rsid w:val="00A15C53"/>
    <w:rsid w:val="00A34F93"/>
    <w:rsid w:val="00A40573"/>
    <w:rsid w:val="00A47288"/>
    <w:rsid w:val="00A5302D"/>
    <w:rsid w:val="00A6073E"/>
    <w:rsid w:val="00A70269"/>
    <w:rsid w:val="00A71783"/>
    <w:rsid w:val="00A7465E"/>
    <w:rsid w:val="00A77864"/>
    <w:rsid w:val="00A81850"/>
    <w:rsid w:val="00A943D0"/>
    <w:rsid w:val="00AB0E1D"/>
    <w:rsid w:val="00AB2A21"/>
    <w:rsid w:val="00AC6804"/>
    <w:rsid w:val="00AD3569"/>
    <w:rsid w:val="00AD692B"/>
    <w:rsid w:val="00AE5567"/>
    <w:rsid w:val="00AF0D89"/>
    <w:rsid w:val="00AF1239"/>
    <w:rsid w:val="00AF36F5"/>
    <w:rsid w:val="00B0118D"/>
    <w:rsid w:val="00B013D3"/>
    <w:rsid w:val="00B1057B"/>
    <w:rsid w:val="00B128D3"/>
    <w:rsid w:val="00B15AEE"/>
    <w:rsid w:val="00B16480"/>
    <w:rsid w:val="00B2165C"/>
    <w:rsid w:val="00B217E8"/>
    <w:rsid w:val="00B42105"/>
    <w:rsid w:val="00B51CB0"/>
    <w:rsid w:val="00B7263A"/>
    <w:rsid w:val="00B82B9A"/>
    <w:rsid w:val="00BA20AA"/>
    <w:rsid w:val="00BA565C"/>
    <w:rsid w:val="00BB5F06"/>
    <w:rsid w:val="00BC04A4"/>
    <w:rsid w:val="00BD24D7"/>
    <w:rsid w:val="00BD4425"/>
    <w:rsid w:val="00BE1B0A"/>
    <w:rsid w:val="00BE5518"/>
    <w:rsid w:val="00BF3C4D"/>
    <w:rsid w:val="00C05CD4"/>
    <w:rsid w:val="00C25B49"/>
    <w:rsid w:val="00C31B61"/>
    <w:rsid w:val="00C508F9"/>
    <w:rsid w:val="00C52676"/>
    <w:rsid w:val="00C62D69"/>
    <w:rsid w:val="00C641CA"/>
    <w:rsid w:val="00C7002E"/>
    <w:rsid w:val="00C70B67"/>
    <w:rsid w:val="00C913D7"/>
    <w:rsid w:val="00C940FF"/>
    <w:rsid w:val="00CA5C49"/>
    <w:rsid w:val="00CA691E"/>
    <w:rsid w:val="00CB76A4"/>
    <w:rsid w:val="00CC0D2D"/>
    <w:rsid w:val="00CD6E9D"/>
    <w:rsid w:val="00CE2DFA"/>
    <w:rsid w:val="00CE49A8"/>
    <w:rsid w:val="00CE5657"/>
    <w:rsid w:val="00D02B9D"/>
    <w:rsid w:val="00D03AF8"/>
    <w:rsid w:val="00D11535"/>
    <w:rsid w:val="00D133F8"/>
    <w:rsid w:val="00D14A3E"/>
    <w:rsid w:val="00D22F23"/>
    <w:rsid w:val="00D40C58"/>
    <w:rsid w:val="00D436B1"/>
    <w:rsid w:val="00D55C95"/>
    <w:rsid w:val="00D62993"/>
    <w:rsid w:val="00D640A5"/>
    <w:rsid w:val="00D64CEB"/>
    <w:rsid w:val="00D65AEC"/>
    <w:rsid w:val="00D70032"/>
    <w:rsid w:val="00D8084B"/>
    <w:rsid w:val="00D86C1E"/>
    <w:rsid w:val="00D96B53"/>
    <w:rsid w:val="00DA65F1"/>
    <w:rsid w:val="00DC014A"/>
    <w:rsid w:val="00DC1CE9"/>
    <w:rsid w:val="00DD2B56"/>
    <w:rsid w:val="00DD3205"/>
    <w:rsid w:val="00DD6482"/>
    <w:rsid w:val="00DE5D1F"/>
    <w:rsid w:val="00E00F47"/>
    <w:rsid w:val="00E115CF"/>
    <w:rsid w:val="00E12E68"/>
    <w:rsid w:val="00E23F80"/>
    <w:rsid w:val="00E30ACF"/>
    <w:rsid w:val="00E33129"/>
    <w:rsid w:val="00E360DF"/>
    <w:rsid w:val="00E3716B"/>
    <w:rsid w:val="00E46125"/>
    <w:rsid w:val="00E5323B"/>
    <w:rsid w:val="00E60227"/>
    <w:rsid w:val="00E76ABA"/>
    <w:rsid w:val="00E77DF0"/>
    <w:rsid w:val="00E867B4"/>
    <w:rsid w:val="00E8749E"/>
    <w:rsid w:val="00E90C01"/>
    <w:rsid w:val="00E927DE"/>
    <w:rsid w:val="00E97FAB"/>
    <w:rsid w:val="00EA0ACF"/>
    <w:rsid w:val="00EA3C2F"/>
    <w:rsid w:val="00EA486E"/>
    <w:rsid w:val="00EA7431"/>
    <w:rsid w:val="00EA751F"/>
    <w:rsid w:val="00EB0070"/>
    <w:rsid w:val="00EB5E28"/>
    <w:rsid w:val="00EC1063"/>
    <w:rsid w:val="00EC7F99"/>
    <w:rsid w:val="00EE3E2E"/>
    <w:rsid w:val="00EE7395"/>
    <w:rsid w:val="00F34AD7"/>
    <w:rsid w:val="00F518AC"/>
    <w:rsid w:val="00F52FA1"/>
    <w:rsid w:val="00F57B0C"/>
    <w:rsid w:val="00F63D38"/>
    <w:rsid w:val="00F7571D"/>
    <w:rsid w:val="00F802AD"/>
    <w:rsid w:val="00F85858"/>
    <w:rsid w:val="00F96595"/>
    <w:rsid w:val="00FA536E"/>
    <w:rsid w:val="00FB2209"/>
    <w:rsid w:val="00FB47DA"/>
    <w:rsid w:val="00FC3598"/>
    <w:rsid w:val="00FE0EC4"/>
    <w:rsid w:val="00FE0F32"/>
    <w:rsid w:val="00FE1218"/>
    <w:rsid w:val="00FE4D53"/>
    <w:rsid w:val="00FF036E"/>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character" w:customStyle="1" w:styleId="UnresolvedMention1">
    <w:name w:val="Unresolved Mention1"/>
    <w:basedOn w:val="DefaultParagraphFont"/>
    <w:uiPriority w:val="99"/>
    <w:semiHidden/>
    <w:unhideWhenUsed/>
    <w:rsid w:val="00113DE5"/>
    <w:rPr>
      <w:color w:val="808080"/>
      <w:shd w:val="clear" w:color="auto" w:fill="E6E6E6"/>
    </w:rPr>
  </w:style>
  <w:style w:type="paragraph" w:customStyle="1" w:styleId="tv213">
    <w:name w:val="tv213"/>
    <w:basedOn w:val="Normal"/>
    <w:rsid w:val="000341EC"/>
    <w:pPr>
      <w:spacing w:before="100" w:beforeAutospacing="1" w:after="100" w:afterAutospacing="1" w:line="240" w:lineRule="auto"/>
    </w:pPr>
    <w:rPr>
      <w:rFonts w:ascii="Times New Roman" w:hAnsi="Times New Roman" w:cs="Times New Roman"/>
      <w:sz w:val="24"/>
      <w:szCs w:val="24"/>
      <w:lang w:eastAsia="lv-LV"/>
    </w:rPr>
  </w:style>
  <w:style w:type="character" w:customStyle="1" w:styleId="FontStyle14">
    <w:name w:val="Font Style14"/>
    <w:basedOn w:val="DefaultParagraphFont"/>
    <w:uiPriority w:val="99"/>
    <w:rsid w:val="009E75E8"/>
    <w:rPr>
      <w:rFonts w:ascii="Arial" w:hAnsi="Arial" w:cs="Arial"/>
      <w:sz w:val="20"/>
      <w:szCs w:val="20"/>
    </w:rPr>
  </w:style>
  <w:style w:type="character" w:customStyle="1" w:styleId="UnresolvedMention2">
    <w:name w:val="Unresolved Mention2"/>
    <w:basedOn w:val="DefaultParagraphFont"/>
    <w:uiPriority w:val="99"/>
    <w:semiHidden/>
    <w:unhideWhenUsed/>
    <w:rsid w:val="005B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5212410">
      <w:bodyDiv w:val="1"/>
      <w:marLeft w:val="0"/>
      <w:marRight w:val="0"/>
      <w:marTop w:val="0"/>
      <w:marBottom w:val="0"/>
      <w:divBdr>
        <w:top w:val="none" w:sz="0" w:space="0" w:color="auto"/>
        <w:left w:val="none" w:sz="0" w:space="0" w:color="auto"/>
        <w:bottom w:val="none" w:sz="0" w:space="0" w:color="auto"/>
        <w:right w:val="none" w:sz="0" w:space="0" w:color="auto"/>
      </w:divBdr>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252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472006">
      <w:bodyDiv w:val="1"/>
      <w:marLeft w:val="0"/>
      <w:marRight w:val="0"/>
      <w:marTop w:val="0"/>
      <w:marBottom w:val="0"/>
      <w:divBdr>
        <w:top w:val="none" w:sz="0" w:space="0" w:color="auto"/>
        <w:left w:val="none" w:sz="0" w:space="0" w:color="auto"/>
        <w:bottom w:val="none" w:sz="0" w:space="0" w:color="auto"/>
        <w:right w:val="none" w:sz="0" w:space="0" w:color="auto"/>
      </w:divBdr>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559975427">
      <w:bodyDiv w:val="1"/>
      <w:marLeft w:val="0"/>
      <w:marRight w:val="0"/>
      <w:marTop w:val="0"/>
      <w:marBottom w:val="0"/>
      <w:divBdr>
        <w:top w:val="none" w:sz="0" w:space="0" w:color="auto"/>
        <w:left w:val="none" w:sz="0" w:space="0" w:color="auto"/>
        <w:bottom w:val="none" w:sz="0" w:space="0" w:color="auto"/>
        <w:right w:val="none" w:sz="0" w:space="0" w:color="auto"/>
      </w:divBdr>
    </w:div>
    <w:div w:id="1607686648">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1883514219">
      <w:bodyDiv w:val="1"/>
      <w:marLeft w:val="0"/>
      <w:marRight w:val="0"/>
      <w:marTop w:val="0"/>
      <w:marBottom w:val="0"/>
      <w:divBdr>
        <w:top w:val="none" w:sz="0" w:space="0" w:color="auto"/>
        <w:left w:val="none" w:sz="0" w:space="0" w:color="auto"/>
        <w:bottom w:val="none" w:sz="0" w:space="0" w:color="auto"/>
        <w:right w:val="none" w:sz="0" w:space="0" w:color="auto"/>
      </w:divBdr>
    </w:div>
    <w:div w:id="2054841946">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 w:id="213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8B11-2DAC-431D-B9DD-9702532B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2896</Words>
  <Characters>1651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17.maija noteikumos Nr.399 Kārtība, kādā atļauts veikt pasažieru un kravas komercpārvadājumus ar citu personu īpašumā esošiem autotransporta līdzekļiem” sākotnējās ietekmes novērt</vt:lpstr>
    </vt:vector>
  </TitlesOfParts>
  <Company>Satiksmes ministrija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17.maija noteikumos Nr.399 Kārtība, kādā atļauts veikt pasažieru un kravas komercpārvadājumus ar citu personu īpašumā esošiem autotransporta līdzekļiem” sākotnējās ietekmes novērtējuma ziņojums (anotācija)</dc:title>
  <dc:subject>Anotācija</dc:subject>
  <dc:creator>Dana.Ziemele-Adricka@sam.gov.lv</dc:creator>
  <dc:description/>
  <cp:lastModifiedBy>Dana Ziemele Adricka</cp:lastModifiedBy>
  <cp:revision>108</cp:revision>
  <cp:lastPrinted>2018-06-14T08:14:00Z</cp:lastPrinted>
  <dcterms:created xsi:type="dcterms:W3CDTF">2018-04-04T09:24:00Z</dcterms:created>
  <dcterms:modified xsi:type="dcterms:W3CDTF">2019-07-30T10:25:00Z</dcterms:modified>
</cp:coreProperties>
</file>