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DE" w:rsidP="0005151D" w:rsidRDefault="00EC1DDE">
      <w:pPr>
        <w:jc w:val="center"/>
        <w:rPr>
          <w:b/>
          <w:sz w:val="28"/>
          <w:szCs w:val="28"/>
        </w:rPr>
      </w:pPr>
      <w:bookmarkStart w:name="_GoBack" w:id="0"/>
      <w:bookmarkEnd w:id="0"/>
      <w:r w:rsidRPr="00C13A10">
        <w:rPr>
          <w:b/>
          <w:sz w:val="28"/>
          <w:szCs w:val="28"/>
        </w:rPr>
        <w:t xml:space="preserve">Izziņa par atzinumos sniegtajiem iebildumiem </w:t>
      </w:r>
      <w:r w:rsidRPr="0005151D" w:rsidR="0005151D">
        <w:rPr>
          <w:b/>
          <w:sz w:val="28"/>
          <w:szCs w:val="28"/>
        </w:rPr>
        <w:t>Par Ministru kabineta 2016.gada 20.decembra sēdes protokollēmuma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w:t>
      </w:r>
    </w:p>
    <w:p w:rsidRPr="00C13A10" w:rsidR="0005151D" w:rsidP="0005151D" w:rsidRDefault="0005151D">
      <w:pPr>
        <w:jc w:val="center"/>
        <w:rPr>
          <w:b/>
        </w:rPr>
      </w:pPr>
    </w:p>
    <w:p w:rsidRPr="00C13A10" w:rsidR="007B4C0F" w:rsidP="00184479" w:rsidRDefault="007B4C0F">
      <w:pPr>
        <w:pStyle w:val="naisf"/>
        <w:spacing w:before="0" w:after="0"/>
        <w:ind w:firstLine="0"/>
        <w:jc w:val="center"/>
        <w:rPr>
          <w:b/>
        </w:rPr>
      </w:pPr>
      <w:r w:rsidRPr="00C13A10">
        <w:rPr>
          <w:b/>
        </w:rPr>
        <w:t xml:space="preserve">I. Jautājumi, par kuriem saskaņošanā </w:t>
      </w:r>
      <w:r w:rsidRPr="00C13A10" w:rsidR="00134188">
        <w:rPr>
          <w:b/>
        </w:rPr>
        <w:t xml:space="preserve">vienošanās </w:t>
      </w:r>
      <w:r w:rsidRPr="00C13A10">
        <w:rPr>
          <w:b/>
        </w:rPr>
        <w:t>nav panākta</w:t>
      </w:r>
    </w:p>
    <w:p w:rsidRPr="00C13A10" w:rsidR="007B4C0F" w:rsidP="00DB7395" w:rsidRDefault="007B4C0F">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1701"/>
        <w:gridCol w:w="2678"/>
      </w:tblGrid>
      <w:tr w:rsidRPr="00C13A10" w:rsidR="005F4BFD" w:rsidTr="00BF6B50">
        <w:tc>
          <w:tcPr>
            <w:tcW w:w="708" w:type="dxa"/>
            <w:tcBorders>
              <w:top w:val="single" w:color="000000" w:sz="6" w:space="0"/>
              <w:left w:val="single" w:color="000000" w:sz="6" w:space="0"/>
              <w:bottom w:val="single" w:color="000000" w:sz="6" w:space="0"/>
              <w:right w:val="single" w:color="000000" w:sz="6" w:space="0"/>
            </w:tcBorders>
            <w:vAlign w:val="center"/>
          </w:tcPr>
          <w:p w:rsidRPr="00C13A10" w:rsidR="005F4BFD" w:rsidP="0036160E" w:rsidRDefault="005F4BFD">
            <w:pPr>
              <w:pStyle w:val="naisc"/>
              <w:spacing w:before="0" w:after="0"/>
            </w:pPr>
            <w:r w:rsidRPr="00C13A10">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C13A10" w:rsidR="005F4BFD" w:rsidP="00364BB6" w:rsidRDefault="005F4BFD">
            <w:pPr>
              <w:pStyle w:val="naisc"/>
              <w:spacing w:before="0" w:after="0"/>
              <w:ind w:firstLine="12"/>
            </w:pPr>
            <w:r w:rsidRPr="00C13A10">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C13A10" w:rsidR="005F4BFD" w:rsidP="00364BB6" w:rsidRDefault="005F4BFD">
            <w:pPr>
              <w:pStyle w:val="naisc"/>
              <w:spacing w:before="0" w:after="0"/>
              <w:ind w:right="3"/>
            </w:pPr>
            <w:r w:rsidRPr="00C13A10">
              <w:t>Atzinumā norādītais ministrijas (citas institūcijas) iebildums</w:t>
            </w:r>
            <w:r w:rsidRPr="00C13A10" w:rsidR="00184479">
              <w:t>,</w:t>
            </w:r>
            <w:r w:rsidRPr="00C13A10" w:rsidR="000E5509">
              <w:t xml:space="preserve"> kā arī saskaņošanā papildus izteiktais iebildums</w:t>
            </w:r>
            <w:r w:rsidRPr="00C13A10">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C13A10" w:rsidR="005F4BFD" w:rsidP="00364BB6" w:rsidRDefault="005F4BFD">
            <w:pPr>
              <w:pStyle w:val="naisc"/>
              <w:spacing w:before="0" w:after="0"/>
              <w:ind w:firstLine="21"/>
            </w:pPr>
            <w:r w:rsidRPr="00C13A10">
              <w:t>Atbildīgās ministrijas pamatojums</w:t>
            </w:r>
            <w:r w:rsidRPr="00C13A10" w:rsidR="009307F2">
              <w:t xml:space="preserve"> iebilduma noraidījumam</w:t>
            </w:r>
          </w:p>
        </w:tc>
        <w:tc>
          <w:tcPr>
            <w:tcW w:w="1701" w:type="dxa"/>
            <w:tcBorders>
              <w:top w:val="single" w:color="auto" w:sz="4" w:space="0"/>
              <w:left w:val="single" w:color="auto" w:sz="4" w:space="0"/>
              <w:bottom w:val="single" w:color="auto" w:sz="4" w:space="0"/>
              <w:right w:val="single" w:color="auto" w:sz="4" w:space="0"/>
            </w:tcBorders>
            <w:vAlign w:val="center"/>
          </w:tcPr>
          <w:p w:rsidRPr="00C13A10" w:rsidR="005F4BFD" w:rsidP="00364BB6" w:rsidRDefault="005F4BFD">
            <w:pPr>
              <w:jc w:val="center"/>
            </w:pPr>
            <w:r w:rsidRPr="00C13A10">
              <w:t>Atzinuma sniedzēja uzturētais iebildums, ja tas atšķiras no atzinumā norādītā iebilduma pamatojuma</w:t>
            </w:r>
          </w:p>
        </w:tc>
        <w:tc>
          <w:tcPr>
            <w:tcW w:w="2678" w:type="dxa"/>
            <w:tcBorders>
              <w:top w:val="single" w:color="auto" w:sz="4" w:space="0"/>
              <w:left w:val="single" w:color="auto" w:sz="4" w:space="0"/>
              <w:bottom w:val="single" w:color="auto" w:sz="4" w:space="0"/>
            </w:tcBorders>
            <w:vAlign w:val="center"/>
          </w:tcPr>
          <w:p w:rsidRPr="00C13A10" w:rsidR="005F4BFD" w:rsidP="00364BB6" w:rsidRDefault="005F4BFD">
            <w:pPr>
              <w:jc w:val="center"/>
            </w:pPr>
            <w:r w:rsidRPr="00C13A10">
              <w:t>Projekta attiecīgā punkta (panta) galīgā redakcija</w:t>
            </w:r>
          </w:p>
        </w:tc>
      </w:tr>
      <w:tr w:rsidRPr="00C13A10" w:rsidR="005F4BFD" w:rsidTr="00BF6B50">
        <w:tc>
          <w:tcPr>
            <w:tcW w:w="708" w:type="dxa"/>
            <w:tcBorders>
              <w:top w:val="single" w:color="000000" w:sz="6" w:space="0"/>
              <w:left w:val="single" w:color="000000" w:sz="6" w:space="0"/>
              <w:bottom w:val="single" w:color="000000" w:sz="6" w:space="0"/>
              <w:right w:val="single" w:color="000000" w:sz="6" w:space="0"/>
            </w:tcBorders>
          </w:tcPr>
          <w:p w:rsidRPr="00C13A10" w:rsidR="005F4BFD" w:rsidP="008A36C9" w:rsidRDefault="008A36C9">
            <w:pPr>
              <w:pStyle w:val="naisc"/>
              <w:spacing w:before="0" w:after="0"/>
            </w:pPr>
            <w:r w:rsidRPr="00C13A10">
              <w:t>1</w:t>
            </w:r>
          </w:p>
        </w:tc>
        <w:tc>
          <w:tcPr>
            <w:tcW w:w="3086" w:type="dxa"/>
            <w:tcBorders>
              <w:top w:val="single" w:color="000000" w:sz="6" w:space="0"/>
              <w:left w:val="single" w:color="000000" w:sz="6" w:space="0"/>
              <w:bottom w:val="single" w:color="000000" w:sz="6" w:space="0"/>
              <w:right w:val="single" w:color="000000" w:sz="6" w:space="0"/>
            </w:tcBorders>
          </w:tcPr>
          <w:p w:rsidRPr="00C13A10" w:rsidR="005F4BFD" w:rsidP="008A36C9" w:rsidRDefault="008A36C9">
            <w:pPr>
              <w:pStyle w:val="naisc"/>
              <w:spacing w:before="0" w:after="0"/>
              <w:ind w:firstLine="720"/>
            </w:pPr>
            <w:r w:rsidRPr="00C13A10">
              <w:t>2</w:t>
            </w:r>
          </w:p>
        </w:tc>
        <w:tc>
          <w:tcPr>
            <w:tcW w:w="3118" w:type="dxa"/>
            <w:tcBorders>
              <w:top w:val="single" w:color="000000" w:sz="6" w:space="0"/>
              <w:left w:val="single" w:color="000000" w:sz="6" w:space="0"/>
              <w:bottom w:val="single" w:color="000000" w:sz="6" w:space="0"/>
              <w:right w:val="single" w:color="000000" w:sz="6" w:space="0"/>
            </w:tcBorders>
          </w:tcPr>
          <w:p w:rsidRPr="00C13A10" w:rsidR="005F4BFD" w:rsidP="008A36C9" w:rsidRDefault="008A36C9">
            <w:pPr>
              <w:pStyle w:val="naisc"/>
              <w:spacing w:before="0" w:after="0"/>
              <w:ind w:firstLine="720"/>
            </w:pPr>
            <w:r w:rsidRPr="00C13A10">
              <w:t>3</w:t>
            </w:r>
          </w:p>
        </w:tc>
        <w:tc>
          <w:tcPr>
            <w:tcW w:w="2977" w:type="dxa"/>
            <w:tcBorders>
              <w:top w:val="single" w:color="000000" w:sz="6" w:space="0"/>
              <w:left w:val="single" w:color="000000" w:sz="6" w:space="0"/>
              <w:bottom w:val="single" w:color="000000" w:sz="6" w:space="0"/>
              <w:right w:val="single" w:color="000000" w:sz="6" w:space="0"/>
            </w:tcBorders>
          </w:tcPr>
          <w:p w:rsidRPr="00C13A10" w:rsidR="005F4BFD" w:rsidP="008A36C9" w:rsidRDefault="008A36C9">
            <w:pPr>
              <w:pStyle w:val="naisc"/>
              <w:spacing w:before="0" w:after="0"/>
              <w:ind w:firstLine="720"/>
            </w:pPr>
            <w:r w:rsidRPr="00C13A10">
              <w:t>4</w:t>
            </w:r>
          </w:p>
        </w:tc>
        <w:tc>
          <w:tcPr>
            <w:tcW w:w="1701" w:type="dxa"/>
            <w:tcBorders>
              <w:top w:val="single" w:color="auto" w:sz="4" w:space="0"/>
              <w:left w:val="single" w:color="auto" w:sz="4" w:space="0"/>
              <w:bottom w:val="single" w:color="auto" w:sz="4" w:space="0"/>
              <w:right w:val="single" w:color="auto" w:sz="4" w:space="0"/>
            </w:tcBorders>
          </w:tcPr>
          <w:p w:rsidRPr="00C13A10" w:rsidR="005F4BFD" w:rsidP="008A36C9" w:rsidRDefault="008A36C9">
            <w:pPr>
              <w:jc w:val="center"/>
            </w:pPr>
            <w:r w:rsidRPr="00C13A10">
              <w:t>5</w:t>
            </w:r>
          </w:p>
        </w:tc>
        <w:tc>
          <w:tcPr>
            <w:tcW w:w="2678" w:type="dxa"/>
            <w:tcBorders>
              <w:top w:val="single" w:color="auto" w:sz="4" w:space="0"/>
              <w:left w:val="single" w:color="auto" w:sz="4" w:space="0"/>
              <w:bottom w:val="single" w:color="auto" w:sz="4" w:space="0"/>
            </w:tcBorders>
          </w:tcPr>
          <w:p w:rsidRPr="00C13A10" w:rsidR="005F4BFD" w:rsidP="008A36C9" w:rsidRDefault="008A36C9">
            <w:pPr>
              <w:jc w:val="center"/>
            </w:pPr>
            <w:r w:rsidRPr="00C13A10">
              <w:t>6</w:t>
            </w:r>
          </w:p>
        </w:tc>
      </w:tr>
      <w:tr w:rsidRPr="00C13A10" w:rsidR="006D673E" w:rsidTr="00BF6B50">
        <w:tc>
          <w:tcPr>
            <w:tcW w:w="708" w:type="dxa"/>
            <w:tcBorders>
              <w:top w:val="single" w:color="000000" w:sz="6" w:space="0"/>
              <w:left w:val="single" w:color="000000" w:sz="6" w:space="0"/>
              <w:bottom w:val="single" w:color="000000" w:sz="6" w:space="0"/>
              <w:right w:val="single" w:color="000000" w:sz="6" w:space="0"/>
            </w:tcBorders>
          </w:tcPr>
          <w:p w:rsidR="00771E15" w:rsidP="008A36C9" w:rsidRDefault="001D63CB">
            <w:pPr>
              <w:pStyle w:val="naisc"/>
              <w:spacing w:before="0" w:after="0"/>
            </w:pPr>
            <w:r w:rsidRPr="00C13A10">
              <w:t>1</w:t>
            </w:r>
            <w:r w:rsidRPr="00C13A10" w:rsidR="006D673E">
              <w:t>.</w:t>
            </w:r>
          </w:p>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771E15" w:rsidP="00771E15" w:rsidRDefault="00771E15"/>
          <w:p w:rsidRPr="00771E15" w:rsidR="006D673E" w:rsidP="00771E15" w:rsidRDefault="006D673E"/>
        </w:tc>
        <w:tc>
          <w:tcPr>
            <w:tcW w:w="3086" w:type="dxa"/>
            <w:tcBorders>
              <w:top w:val="single" w:color="000000" w:sz="6" w:space="0"/>
              <w:left w:val="single" w:color="000000" w:sz="6" w:space="0"/>
              <w:bottom w:val="single" w:color="000000" w:sz="6" w:space="0"/>
              <w:right w:val="single" w:color="000000" w:sz="6" w:space="0"/>
            </w:tcBorders>
          </w:tcPr>
          <w:p w:rsidR="00EB7C67" w:rsidP="0005151D" w:rsidRDefault="00EB7C67">
            <w:pPr>
              <w:pStyle w:val="NoSpacing"/>
              <w:ind w:firstLine="147"/>
              <w:jc w:val="both"/>
              <w:rPr>
                <w:sz w:val="24"/>
                <w:szCs w:val="24"/>
              </w:rPr>
            </w:pPr>
            <w:r>
              <w:rPr>
                <w:sz w:val="24"/>
                <w:szCs w:val="24"/>
              </w:rPr>
              <w:t>Ministru kabineta sēdes protokollēmums:</w:t>
            </w:r>
          </w:p>
          <w:p w:rsidRPr="0005151D" w:rsidR="006D673E" w:rsidP="0005151D" w:rsidRDefault="0005151D">
            <w:pPr>
              <w:pStyle w:val="NoSpacing"/>
              <w:ind w:firstLine="147"/>
              <w:jc w:val="both"/>
              <w:rPr>
                <w:sz w:val="24"/>
                <w:szCs w:val="24"/>
              </w:rPr>
            </w:pPr>
            <w:r w:rsidRPr="0005151D">
              <w:rPr>
                <w:sz w:val="24"/>
                <w:szCs w:val="24"/>
              </w:rPr>
              <w:t>Ņemot vērā iesniegto informāciju, atzīt Ministru kabineta 2016.gada 20.decembra sēdes protokollēmuma (prot. Nr.69, 82.§) “Informatīvais ziņojums par autoceļu finansēšanas modeli un Valsts autoceļu sakārtošanas programmu 2014.-2023.gadam un atbildes vēstule Saeimas Mandātu, ētikas un iesniegumu komisijai” 3.punktā</w:t>
            </w:r>
            <w:r w:rsidR="00A31228">
              <w:rPr>
                <w:sz w:val="24"/>
                <w:szCs w:val="24"/>
              </w:rPr>
              <w:t xml:space="preserve"> un 8. punktā</w:t>
            </w:r>
            <w:r w:rsidRPr="0005151D">
              <w:rPr>
                <w:sz w:val="24"/>
                <w:szCs w:val="24"/>
              </w:rPr>
              <w:t xml:space="preserve"> doto </w:t>
            </w:r>
            <w:r w:rsidRPr="0005151D">
              <w:rPr>
                <w:sz w:val="24"/>
                <w:szCs w:val="24"/>
              </w:rPr>
              <w:lastRenderedPageBreak/>
              <w:t>uzdevumu par aktualitāti zaudējušu.</w:t>
            </w:r>
          </w:p>
        </w:tc>
        <w:tc>
          <w:tcPr>
            <w:tcW w:w="3118" w:type="dxa"/>
            <w:tcBorders>
              <w:top w:val="single" w:color="000000" w:sz="6" w:space="0"/>
              <w:left w:val="single" w:color="000000" w:sz="6" w:space="0"/>
              <w:bottom w:val="single" w:color="000000" w:sz="6" w:space="0"/>
              <w:right w:val="single" w:color="000000" w:sz="6" w:space="0"/>
            </w:tcBorders>
          </w:tcPr>
          <w:p w:rsidR="006D673E" w:rsidP="006D673E" w:rsidRDefault="0005151D">
            <w:pPr>
              <w:jc w:val="both"/>
              <w:rPr>
                <w:b/>
              </w:rPr>
            </w:pPr>
            <w:r>
              <w:rPr>
                <w:b/>
              </w:rPr>
              <w:lastRenderedPageBreak/>
              <w:t>Latvijas pašvaldību savienības</w:t>
            </w:r>
            <w:r w:rsidRPr="00C13A10" w:rsidR="006D673E">
              <w:rPr>
                <w:b/>
              </w:rPr>
              <w:t xml:space="preserve"> iebildums</w:t>
            </w:r>
            <w:r>
              <w:rPr>
                <w:b/>
              </w:rPr>
              <w:t>:</w:t>
            </w:r>
          </w:p>
          <w:p w:rsidRPr="0005151D" w:rsidR="0005151D" w:rsidP="0005151D" w:rsidRDefault="0005151D">
            <w:pPr>
              <w:numPr>
                <w:ilvl w:val="0"/>
                <w:numId w:val="13"/>
              </w:numPr>
              <w:ind w:left="31"/>
              <w:jc w:val="both"/>
            </w:pPr>
            <w:r w:rsidRPr="0005151D">
              <w:t xml:space="preserve">Lai veiktu valsts autoceļu pārvaldības formas maiņu, Satiksmes ministrija sadarbībā ar VAS “Latvijas Valsts ceļi” ir izstrādājusi kritērijus, lai identificētu optimālāko turpmāko stratēģiju, nosakot to, vai konkrētais valsts autoceļš ir saglabājams valsts īpašumā un uzturēšanā, vai arī tā īpašumtiesības un/vai uzturēšana ir nākotnē potenciāli nododama pašvaldībai. Taču šis </w:t>
            </w:r>
            <w:r w:rsidRPr="0005151D">
              <w:lastRenderedPageBreak/>
              <w:t xml:space="preserve">ziņojums ne reizi nav izskatīts Valdībā. Vēršam jūsu uzmanību uz to, ka, pārņemot  daļu  no vietējiem autoceļiem (3.9 tūkstoši km valsts vietējo autoceļu) nepieciešami vismaz 323 miljoni eiro, bet visu valsts vietējo  autoceļu sakārtošanai nepieciešami vairāk nekā 1.1 miljardi eiro. Tādējādi uzskatām, ka nav pieņemama situācija, ka bāzē valsts vietējo autoceļu sakārtošanai paredzēti 18 miljoni eiro, pie finanšu nepieciešamības 130 miljoni eiro gadā, netiek norādīts iespējamais finanšu avots. Satiksmes ministrijas piedāvātais risinājums ir izvērtēts tikai pēc autoceļu intensitātes rādītājiem, neizvērtējot autoceļu funkcionālo nozīmi, tas  nekādā veidā netiek saistīts ar Izglītības reformu  un pašvaldību Administratīvi teritoriālo reformu. Diemžēl, veikt korektu izvērtējumu traucē arī nepilnīgās “Jāņa sēta” izveidotās kartes, kur nereti pašvaldībām nododamo ceļu sarakstā ir ietverti arī tie autoceļi, pa kuriem pārvietojas sabiedriskais </w:t>
            </w:r>
            <w:r w:rsidRPr="0005151D">
              <w:lastRenderedPageBreak/>
              <w:t xml:space="preserve">transports vai notiek skolēnu pārvadājumi, par autoceļu tehnisko stāvokļa izvērtējumu nemaz nerunājot. Papildus vēršam uzmanību, ka izvērtējums tiek balstīts uz 2016. gada datiem un tas būtu jāaktualizē, ievērojot jau iepriekš izteiktos LPS argumentus. </w:t>
            </w:r>
          </w:p>
          <w:p w:rsidRPr="0005151D" w:rsidR="0005151D" w:rsidP="0005151D" w:rsidRDefault="0005151D">
            <w:pPr>
              <w:ind w:left="31"/>
              <w:jc w:val="both"/>
            </w:pPr>
            <w:r w:rsidRPr="0005151D">
              <w:t xml:space="preserve">Informējam, ka Latvijas Pašvaldību savienība un biedrība Latvijas Ceļu  Būvētājs pašlaik veic pašvaldību aptauju par neatliekamiem reģionālo  autoceļu remontiem, kā arī par vietējiem valsts autoceļiem, kas pēc klasifikācijas šobrīd nav iekļauti valsts reģionālo ceļu reģistrā, bet praksē par tādiem ir kļuvuši  kopš Latvijas valstiskuma atjaunošanas. Provizoriskie dati norāda, ka 2/3 pašvaldībās jāsakārto vairāk nekā 1700 km valsts reģionālie un vietējie autoceļi. Ņemot vērā iepriekš minēto, kategoriski iebilstam pret protokollēmuma projektu, kas paredz atzīt Ministru kabineta 2016.gada </w:t>
            </w:r>
            <w:r w:rsidRPr="0005151D">
              <w:lastRenderedPageBreak/>
              <w:t>20.decembra sēdes protokollēmuma (prot. Nr.69, 82.§) 3.punktā doto uzdevumu par aktualitāti zaudējušu. Uzskatām, ka Satiksmes ministrijas vienīgais  arguments, ka Latvijas Republikas Saeima 2019.gada 21.marta sēdē ir nolēmusi turpināt 1998.gadā iesākto teritoriālo reformu un to pabeigt līdz 2021.gadam, ka rezultātā tikšot izveidotas ekonomiski attīstītas administratīvās teritorijas ar vietējām pašvaldībām, kas spēj nodrošināt tām likumos noteikto autonomo funkciju izpildi salīdzināmā kvalitātē, ir klaji bezatbildīgs, jo tam nav nekāda ekonomiska pamatojuma.</w:t>
            </w:r>
          </w:p>
          <w:p w:rsidRPr="00C13A10" w:rsidR="006D673E" w:rsidP="0005151D" w:rsidRDefault="006D673E">
            <w:pPr>
              <w:jc w:val="both"/>
            </w:pPr>
          </w:p>
        </w:tc>
        <w:tc>
          <w:tcPr>
            <w:tcW w:w="2977" w:type="dxa"/>
            <w:tcBorders>
              <w:top w:val="single" w:color="000000" w:sz="6" w:space="0"/>
              <w:left w:val="single" w:color="000000" w:sz="6" w:space="0"/>
              <w:bottom w:val="single" w:color="000000" w:sz="6" w:space="0"/>
              <w:right w:val="single" w:color="000000" w:sz="6" w:space="0"/>
            </w:tcBorders>
          </w:tcPr>
          <w:p w:rsidRPr="00C13A10" w:rsidR="006D673E" w:rsidP="0005151D" w:rsidRDefault="0005151D">
            <w:pPr>
              <w:pStyle w:val="naisc"/>
              <w:spacing w:before="0" w:after="0"/>
              <w:jc w:val="both"/>
            </w:pPr>
            <w:r w:rsidRPr="0005151D">
              <w:rPr>
                <w:b/>
              </w:rPr>
              <w:lastRenderedPageBreak/>
              <w:t>Latvijas pašvaldību savienības iebildums</w:t>
            </w:r>
            <w:r w:rsidR="009432BB">
              <w:rPr>
                <w:b/>
              </w:rPr>
              <w:t xml:space="preserve"> </w:t>
            </w:r>
            <w:r w:rsidRPr="00E053F4" w:rsidR="006D673E">
              <w:rPr>
                <w:b/>
              </w:rPr>
              <w:t>nav ņemts vērā</w:t>
            </w:r>
            <w:r w:rsidRPr="00C13A10" w:rsidR="006D673E">
              <w:t xml:space="preserve">, jo </w:t>
            </w:r>
            <w:r w:rsidRPr="0005151D">
              <w:t xml:space="preserve">Latvijas Republikas Saeima 2019.gada 21.marta sēdē nolēma turpināt 1998.gadā iesākto teritoriālo reformu un līdz 2021.gadam izveidot ekonomiski attīstīties spējīgas administratīvās teritorijas ar vietējām pašvaldībām, kas spēj nodrošināt tām likumos noteikto autonomo funkciju izpildi salīdzināmā kvalitātē un pieejamībā un sniedz iedzīvotājiem kvalitatīvus </w:t>
            </w:r>
            <w:r w:rsidRPr="0005151D">
              <w:lastRenderedPageBreak/>
              <w:t>pakalpojumus par samērīgām izmaksām.  Ņemot vērā minēto, Satiksmes ministrija</w:t>
            </w:r>
            <w:r>
              <w:t xml:space="preserve"> uzskata, ka </w:t>
            </w:r>
            <w:r w:rsidRPr="0005151D">
              <w:t>2018.gada 13.septembrī iesniegtais precizētais informatīvais ziņojums</w:t>
            </w:r>
            <w:r>
              <w:t xml:space="preserve"> </w:t>
            </w:r>
            <w:r w:rsidRPr="0005151D">
              <w:t>par esošo ceļu tīkla izvērtējumu ir zaudējis aktualitāti.</w:t>
            </w:r>
          </w:p>
        </w:tc>
        <w:tc>
          <w:tcPr>
            <w:tcW w:w="1701" w:type="dxa"/>
            <w:tcBorders>
              <w:top w:val="single" w:color="auto" w:sz="4" w:space="0"/>
              <w:left w:val="single" w:color="auto" w:sz="4" w:space="0"/>
              <w:bottom w:val="single" w:color="auto" w:sz="4" w:space="0"/>
              <w:right w:val="single" w:color="auto" w:sz="4" w:space="0"/>
            </w:tcBorders>
          </w:tcPr>
          <w:p w:rsidRPr="00C13A10" w:rsidR="006D673E" w:rsidP="008A36C9" w:rsidRDefault="006D673E">
            <w:pPr>
              <w:jc w:val="center"/>
            </w:pPr>
          </w:p>
        </w:tc>
        <w:tc>
          <w:tcPr>
            <w:tcW w:w="2678" w:type="dxa"/>
            <w:tcBorders>
              <w:top w:val="single" w:color="auto" w:sz="4" w:space="0"/>
              <w:left w:val="single" w:color="auto" w:sz="4" w:space="0"/>
              <w:bottom w:val="single" w:color="auto" w:sz="4" w:space="0"/>
            </w:tcBorders>
          </w:tcPr>
          <w:p w:rsidR="00EB7C67" w:rsidP="008965E1" w:rsidRDefault="00EB7C67">
            <w:pPr>
              <w:jc w:val="both"/>
            </w:pPr>
            <w:r w:rsidRPr="00EB7C67">
              <w:t>Ministru kabineta sēdes protokollēmums:</w:t>
            </w:r>
          </w:p>
          <w:p w:rsidRPr="00C13A10" w:rsidR="006D673E" w:rsidP="008965E1" w:rsidRDefault="008965E1">
            <w:pPr>
              <w:jc w:val="both"/>
            </w:pPr>
            <w:r w:rsidRPr="008965E1">
              <w:t>Ņemot vērā iesniegto informāciju, atzīt Ministru kabineta 2016.gada 20.decembra sēdes protokollēmuma (prot. Nr.69, 82.§) “Informatīvais ziņojums par autoceļu finansēšanas modeli un Valsts autoceļu sakārtošanas programmu 2014.-2023.gadam un atbildes vēstule Saeimas Mandātu, ētikas un iesniegumu komisijai” 3.punktā</w:t>
            </w:r>
            <w:r w:rsidR="00A31228">
              <w:t xml:space="preserve"> un 8. punktā</w:t>
            </w:r>
            <w:r w:rsidRPr="008965E1">
              <w:t xml:space="preserve"> </w:t>
            </w:r>
            <w:r w:rsidRPr="008965E1">
              <w:lastRenderedPageBreak/>
              <w:t>doto uzdevumu par aktualitāti zaudējušu.</w:t>
            </w:r>
          </w:p>
        </w:tc>
      </w:tr>
      <w:tr w:rsidRPr="00C13A10" w:rsidR="00EB7C67" w:rsidTr="00BF6B50">
        <w:tc>
          <w:tcPr>
            <w:tcW w:w="708" w:type="dxa"/>
            <w:tcBorders>
              <w:top w:val="single" w:color="000000" w:sz="6" w:space="0"/>
              <w:left w:val="single" w:color="000000" w:sz="6" w:space="0"/>
              <w:bottom w:val="single" w:color="000000" w:sz="6" w:space="0"/>
              <w:right w:val="single" w:color="000000" w:sz="6" w:space="0"/>
            </w:tcBorders>
          </w:tcPr>
          <w:p w:rsidRPr="00C13A10" w:rsidR="00EB7C67" w:rsidP="00EB7C67" w:rsidRDefault="00EB7C67">
            <w:pPr>
              <w:pStyle w:val="naisc"/>
              <w:numPr>
                <w:ilvl w:val="0"/>
                <w:numId w:val="13"/>
              </w:numPr>
              <w:spacing w:before="0" w:after="0"/>
            </w:pPr>
          </w:p>
        </w:tc>
        <w:tc>
          <w:tcPr>
            <w:tcW w:w="3086" w:type="dxa"/>
            <w:tcBorders>
              <w:top w:val="single" w:color="000000" w:sz="6" w:space="0"/>
              <w:left w:val="single" w:color="000000" w:sz="6" w:space="0"/>
              <w:bottom w:val="single" w:color="000000" w:sz="6" w:space="0"/>
              <w:right w:val="single" w:color="000000" w:sz="6" w:space="0"/>
            </w:tcBorders>
          </w:tcPr>
          <w:p w:rsidRPr="006934A2" w:rsidR="006934A2" w:rsidP="006934A2" w:rsidRDefault="006934A2">
            <w:pPr>
              <w:pStyle w:val="NoSpacing"/>
              <w:ind w:firstLine="147"/>
              <w:jc w:val="both"/>
              <w:rPr>
                <w:sz w:val="24"/>
                <w:szCs w:val="24"/>
              </w:rPr>
            </w:pPr>
            <w:r w:rsidRPr="006934A2">
              <w:rPr>
                <w:sz w:val="24"/>
                <w:szCs w:val="24"/>
              </w:rPr>
              <w:t>Ministru kabineta sēdes protokollēmums:</w:t>
            </w:r>
          </w:p>
          <w:p w:rsidRPr="0005151D" w:rsidR="00EB7C67" w:rsidP="006934A2" w:rsidRDefault="006934A2">
            <w:pPr>
              <w:pStyle w:val="NoSpacing"/>
              <w:ind w:firstLine="147"/>
              <w:jc w:val="both"/>
              <w:rPr>
                <w:sz w:val="24"/>
                <w:szCs w:val="24"/>
              </w:rPr>
            </w:pPr>
            <w:r w:rsidRPr="006934A2">
              <w:rPr>
                <w:sz w:val="24"/>
                <w:szCs w:val="24"/>
              </w:rPr>
              <w:t>Ņemot vērā iesniegto informāciju, atzīt Ministru kabineta 2016.gada 20.decembra sēdes protokollēmuma (prot. Nr.69, 82.§) “Informatīvais ziņojums par autoceļu finansēšanas modeli un Valsts autoceļu sakārtošanas programmu 2014.-</w:t>
            </w:r>
            <w:r w:rsidRPr="006934A2">
              <w:rPr>
                <w:sz w:val="24"/>
                <w:szCs w:val="24"/>
              </w:rPr>
              <w:lastRenderedPageBreak/>
              <w:t>2023.gadam un atbildes vēstule Saeimas Mandātu, ētikas un iesniegumu komisijai” 3.punktā un 8. punktā doto uzdevumu par aktualitāti zaudējušu.</w:t>
            </w:r>
          </w:p>
        </w:tc>
        <w:tc>
          <w:tcPr>
            <w:tcW w:w="3118" w:type="dxa"/>
            <w:tcBorders>
              <w:top w:val="single" w:color="000000" w:sz="6" w:space="0"/>
              <w:left w:val="single" w:color="000000" w:sz="6" w:space="0"/>
              <w:bottom w:val="single" w:color="000000" w:sz="6" w:space="0"/>
              <w:right w:val="single" w:color="000000" w:sz="6" w:space="0"/>
            </w:tcBorders>
          </w:tcPr>
          <w:p w:rsidR="00EB7C67" w:rsidP="006D673E" w:rsidRDefault="006934A2">
            <w:pPr>
              <w:jc w:val="both"/>
              <w:rPr>
                <w:b/>
              </w:rPr>
            </w:pPr>
            <w:r w:rsidRPr="006934A2">
              <w:rPr>
                <w:b/>
              </w:rPr>
              <w:lastRenderedPageBreak/>
              <w:t>Latvijas pašvaldību savienības iebildums:</w:t>
            </w:r>
          </w:p>
          <w:p w:rsidRPr="006934A2" w:rsidR="006934A2" w:rsidP="006D673E" w:rsidRDefault="006934A2">
            <w:pPr>
              <w:jc w:val="both"/>
            </w:pPr>
            <w:r w:rsidRPr="006934A2">
              <w:t xml:space="preserve">Vēršam jūsu uzmanību uz to, ka izbeidzoties ES fondu finansējumam 2020. gadā, Satiksmes ministrija vismaz publiski nav piedāvājusi nekādu vīziju kā nodrošināt ilgtspējīgu autoceļu finansēšanas modeli ne tuvākā, ne tālākā termiņā. Arguments, ka “provizoriski </w:t>
            </w:r>
            <w:r w:rsidRPr="006934A2">
              <w:lastRenderedPageBreak/>
              <w:t>ir zināma arī 2020.-2022.gada Valsts budžeta programmas 23.00.00 “Valsts autoceļu fonds” ieņēmumu bāze, kas neparedz būtisku finansējuma palielināšanu, kā arī 2020.gadā beidzas autoceļu atjaunošanas Eiropas fondu līdzfinansējums un līdz ar to papildu finansējuma piešķiršana autoceļu atjaunošanai un uzturēšanai papildus valsts budžeta piešķirtajam finansējumam nav paredzēta” -  neliecina par ministrijas gatavību nodrošināt ilgtspējīgu autoceļu finansēšanas modeli. Ņemot vērā iepriekšminēto, LPS uzskata, ka saistībā ar “Informatīvo ziņojumu par autoceļu finansēšanas modeli un Valsts autoceļu sakārtošanas programmu 2014.-2023. gadam un atbildes vēstuli Saeimas Mandātu, ētikas un iesniegumu komisijai” 3.punktā un 8.punktā Valdības dotie uzdevumi ir nevis atzīstami par aktualitāti zaudējušiem, bet jāaktualizē un jāsagatavo izskatīšanai Valdības sēdē iespējami īsā laikā.</w:t>
            </w:r>
          </w:p>
        </w:tc>
        <w:tc>
          <w:tcPr>
            <w:tcW w:w="2977" w:type="dxa"/>
            <w:tcBorders>
              <w:top w:val="single" w:color="000000" w:sz="6" w:space="0"/>
              <w:left w:val="single" w:color="000000" w:sz="6" w:space="0"/>
              <w:bottom w:val="single" w:color="000000" w:sz="6" w:space="0"/>
              <w:right w:val="single" w:color="000000" w:sz="6" w:space="0"/>
            </w:tcBorders>
          </w:tcPr>
          <w:p w:rsidRPr="0005151D" w:rsidR="00EB7C67" w:rsidP="00E053F4" w:rsidRDefault="009432BB">
            <w:pPr>
              <w:pStyle w:val="naisc"/>
              <w:spacing w:before="0" w:after="0"/>
              <w:jc w:val="both"/>
              <w:rPr>
                <w:b/>
              </w:rPr>
            </w:pPr>
            <w:r w:rsidRPr="009432BB">
              <w:rPr>
                <w:b/>
              </w:rPr>
              <w:lastRenderedPageBreak/>
              <w:t>Latvijas pašvaldību savienības iebildums nav ņemts vērā,</w:t>
            </w:r>
            <w:r w:rsidRPr="009432BB">
              <w:t xml:space="preserve"> jo</w:t>
            </w:r>
            <w:r w:rsidR="001C691D">
              <w:t xml:space="preserve"> </w:t>
            </w:r>
            <w:r w:rsidR="00E053F4">
              <w:t>v</w:t>
            </w:r>
            <w:r w:rsidRPr="00E053F4" w:rsidR="00E053F4">
              <w:t xml:space="preserve">alsts budžeta programmas 23.00.00 “Valsts autoceļu fonds” finansējums 2019.gadā ir noteikts, arī provizoriski ir zināma 2020.-2022.gada Valsts budžeta programmas 23.00.00 “Valsts autoceļu fonds” ieņēmumu bāze, kas </w:t>
            </w:r>
            <w:r w:rsidRPr="00E053F4" w:rsidR="00E053F4">
              <w:lastRenderedPageBreak/>
              <w:t>neparedz būtisku finansējuma palielināšanu, kā arī 2020.gadā beidzas autoceļu atjaunošanas Eiropas fondu līdzfinansējums. Līdz ar to, papildu finansējuma piešķiršana autoceļu atjaunošanai un uzturēšanai papildus valsts budžeta piešķirtajam finansējumam nav paredzēta.</w:t>
            </w:r>
          </w:p>
        </w:tc>
        <w:tc>
          <w:tcPr>
            <w:tcW w:w="1701" w:type="dxa"/>
            <w:tcBorders>
              <w:top w:val="single" w:color="auto" w:sz="4" w:space="0"/>
              <w:left w:val="single" w:color="auto" w:sz="4" w:space="0"/>
              <w:bottom w:val="single" w:color="auto" w:sz="4" w:space="0"/>
              <w:right w:val="single" w:color="auto" w:sz="4" w:space="0"/>
            </w:tcBorders>
          </w:tcPr>
          <w:p w:rsidRPr="00C13A10" w:rsidR="00EB7C67" w:rsidP="008A36C9" w:rsidRDefault="00EB7C67">
            <w:pPr>
              <w:jc w:val="center"/>
            </w:pPr>
          </w:p>
        </w:tc>
        <w:tc>
          <w:tcPr>
            <w:tcW w:w="2678" w:type="dxa"/>
            <w:tcBorders>
              <w:top w:val="single" w:color="auto" w:sz="4" w:space="0"/>
              <w:left w:val="single" w:color="auto" w:sz="4" w:space="0"/>
              <w:bottom w:val="single" w:color="auto" w:sz="4" w:space="0"/>
            </w:tcBorders>
          </w:tcPr>
          <w:p w:rsidR="006934A2" w:rsidP="006934A2" w:rsidRDefault="006934A2">
            <w:pPr>
              <w:jc w:val="both"/>
            </w:pPr>
            <w:r>
              <w:t>Ministru kabineta sēdes protokollēmums:</w:t>
            </w:r>
          </w:p>
          <w:p w:rsidRPr="008965E1" w:rsidR="00EB7C67" w:rsidP="006934A2" w:rsidRDefault="006934A2">
            <w:pPr>
              <w:jc w:val="both"/>
            </w:pPr>
            <w:r>
              <w:t xml:space="preserve">Ņemot vērā iesniegto informāciju, atzīt Ministru kabineta 2016.gada 20.decembra sēdes protokollēmuma (prot. Nr.69, 82.§) “Informatīvais ziņojums par autoceļu finansēšanas modeli un Valsts autoceļu sakārtošanas </w:t>
            </w:r>
            <w:r>
              <w:lastRenderedPageBreak/>
              <w:t>programmu 2014.-2023.gadam un atbildes vēstule Saeimas Mandātu, ētikas un iesniegumu komisijai” 3.punktā un 8. punktā doto uzdevumu par aktualitāti zaudējušu.</w:t>
            </w:r>
          </w:p>
        </w:tc>
      </w:tr>
    </w:tbl>
    <w:p w:rsidRPr="00C13A10" w:rsidR="007B4C0F" w:rsidP="007B4C0F" w:rsidRDefault="007B4C0F">
      <w:pPr>
        <w:pStyle w:val="naisf"/>
        <w:spacing w:before="0" w:after="0"/>
        <w:ind w:firstLine="0"/>
      </w:pPr>
    </w:p>
    <w:p w:rsidRPr="00C13A10" w:rsidR="005D67F7" w:rsidP="005D67F7" w:rsidRDefault="005D67F7">
      <w:pPr>
        <w:pStyle w:val="naisf"/>
        <w:spacing w:before="0" w:after="0"/>
        <w:ind w:firstLine="0"/>
        <w:rPr>
          <w:b/>
        </w:rPr>
      </w:pPr>
      <w:r w:rsidRPr="00C13A10">
        <w:rPr>
          <w:b/>
        </w:rPr>
        <w:t>Informācija par starpministriju (starpinstitūciju) sanāksmi vai elektronisko saskaņošanu</w:t>
      </w:r>
    </w:p>
    <w:p w:rsidRPr="00C13A10" w:rsidR="005D67F7" w:rsidP="005D67F7" w:rsidRDefault="005D67F7">
      <w:pPr>
        <w:pStyle w:val="naisf"/>
        <w:spacing w:before="0" w:after="0"/>
        <w:ind w:firstLine="0"/>
        <w:rPr>
          <w:b/>
        </w:rPr>
      </w:pPr>
    </w:p>
    <w:tbl>
      <w:tblPr>
        <w:tblW w:w="15134" w:type="dxa"/>
        <w:tblLook w:val="00A0" w:firstRow="1" w:lastRow="0" w:firstColumn="1" w:lastColumn="0" w:noHBand="0" w:noVBand="0"/>
      </w:tblPr>
      <w:tblGrid>
        <w:gridCol w:w="6174"/>
        <w:gridCol w:w="350"/>
        <w:gridCol w:w="5633"/>
        <w:gridCol w:w="2977"/>
      </w:tblGrid>
      <w:tr w:rsidRPr="00C13A10" w:rsidR="007B4C0F" w:rsidTr="003044ED">
        <w:tc>
          <w:tcPr>
            <w:tcW w:w="6174" w:type="dxa"/>
          </w:tcPr>
          <w:p w:rsidRPr="00C13A10" w:rsidR="007B4C0F" w:rsidP="003044ED" w:rsidRDefault="005D67F7">
            <w:pPr>
              <w:pStyle w:val="naisf"/>
              <w:spacing w:before="0" w:after="0"/>
              <w:ind w:firstLine="0"/>
            </w:pPr>
            <w:r w:rsidRPr="00C13A10">
              <w:t>D</w:t>
            </w:r>
            <w:r w:rsidRPr="00C13A10" w:rsidR="007B4C0F">
              <w:t>atums</w:t>
            </w:r>
            <w:r w:rsidR="00395F94">
              <w:t xml:space="preserve"> </w:t>
            </w:r>
          </w:p>
        </w:tc>
        <w:tc>
          <w:tcPr>
            <w:tcW w:w="8960" w:type="dxa"/>
            <w:gridSpan w:val="3"/>
          </w:tcPr>
          <w:p w:rsidRPr="00C13A10" w:rsidR="007B4C0F" w:rsidP="009428F4" w:rsidRDefault="007B4C0F">
            <w:pPr>
              <w:pStyle w:val="NormalWeb"/>
              <w:spacing w:before="0" w:beforeAutospacing="0" w:after="0" w:afterAutospacing="0"/>
              <w:ind w:firstLine="720"/>
            </w:pPr>
          </w:p>
        </w:tc>
      </w:tr>
      <w:tr w:rsidRPr="00C13A10" w:rsidR="003C27A2" w:rsidTr="003044ED">
        <w:tc>
          <w:tcPr>
            <w:tcW w:w="6174" w:type="dxa"/>
          </w:tcPr>
          <w:p w:rsidRPr="00C13A10" w:rsidR="003C27A2" w:rsidP="009428F4" w:rsidRDefault="003C27A2">
            <w:pPr>
              <w:pStyle w:val="naisf"/>
              <w:spacing w:before="0" w:after="0"/>
              <w:ind w:firstLine="0"/>
            </w:pPr>
          </w:p>
        </w:tc>
        <w:tc>
          <w:tcPr>
            <w:tcW w:w="8960" w:type="dxa"/>
            <w:gridSpan w:val="3"/>
          </w:tcPr>
          <w:p w:rsidRPr="00C13A10" w:rsidR="003C27A2" w:rsidP="009428F4" w:rsidRDefault="003C27A2">
            <w:pPr>
              <w:pStyle w:val="NormalWeb"/>
              <w:spacing w:before="0" w:beforeAutospacing="0" w:after="0" w:afterAutospacing="0"/>
              <w:ind w:firstLine="720"/>
            </w:pPr>
          </w:p>
        </w:tc>
      </w:tr>
      <w:tr w:rsidRPr="00C13A10" w:rsidR="007B4C0F" w:rsidTr="003044ED">
        <w:tc>
          <w:tcPr>
            <w:tcW w:w="6174" w:type="dxa"/>
          </w:tcPr>
          <w:p w:rsidRPr="00C13A10" w:rsidR="007B4C0F" w:rsidP="009428F4" w:rsidRDefault="00365CC0">
            <w:pPr>
              <w:pStyle w:val="naiskr"/>
              <w:spacing w:before="0" w:after="0"/>
            </w:pPr>
            <w:r w:rsidRPr="00C13A10">
              <w:t>Saskaņošanas dalībnieki</w:t>
            </w:r>
          </w:p>
        </w:tc>
        <w:tc>
          <w:tcPr>
            <w:tcW w:w="8960" w:type="dxa"/>
            <w:gridSpan w:val="3"/>
          </w:tcPr>
          <w:p w:rsidRPr="00C13A10" w:rsidR="007B4C0F" w:rsidP="00F407F7" w:rsidRDefault="002B5F55">
            <w:pPr>
              <w:pStyle w:val="NormalWeb"/>
              <w:ind w:firstLine="720"/>
            </w:pPr>
            <w:r>
              <w:t>Tieslietu ministrija, Finanšu ministrija</w:t>
            </w:r>
            <w:r w:rsidR="0005151D">
              <w:t xml:space="preserve">, </w:t>
            </w:r>
            <w:r w:rsidR="009A12FF">
              <w:t>Vides aizsardzības un reģionālās attīstības lietu ministrija, Latvijas Pašvaldību savienība</w:t>
            </w:r>
          </w:p>
        </w:tc>
      </w:tr>
      <w:tr w:rsidRPr="00C13A10" w:rsidR="007B4C0F" w:rsidTr="003044ED">
        <w:trPr>
          <w:trHeight w:val="285"/>
        </w:trPr>
        <w:tc>
          <w:tcPr>
            <w:tcW w:w="6524" w:type="dxa"/>
            <w:gridSpan w:val="2"/>
          </w:tcPr>
          <w:p w:rsidR="009428F4" w:rsidP="009428F4" w:rsidRDefault="009428F4">
            <w:pPr>
              <w:pStyle w:val="naiskr"/>
              <w:spacing w:before="0" w:after="0"/>
            </w:pPr>
          </w:p>
          <w:p w:rsidRPr="00C13A10" w:rsidR="007B4C0F" w:rsidP="009428F4" w:rsidRDefault="00365CC0">
            <w:pPr>
              <w:pStyle w:val="naiskr"/>
              <w:spacing w:before="0" w:after="0"/>
            </w:pPr>
            <w:r w:rsidRPr="00C13A10">
              <w:t xml:space="preserve">Saskaņošanas dalībnieki </w:t>
            </w:r>
            <w:r w:rsidRPr="00C13A10" w:rsidR="007B4C0F">
              <w:t>izskatīja</w:t>
            </w:r>
            <w:r w:rsidRPr="00C13A10" w:rsidR="005D67F7">
              <w:t xml:space="preserve"> šādu ministriju </w:t>
            </w:r>
            <w:r w:rsidRPr="00C13A10" w:rsidR="003E4C3F">
              <w:t>(c</w:t>
            </w:r>
            <w:r w:rsidRPr="00C13A10" w:rsidR="005D67F7">
              <w:t>itu institūciju</w:t>
            </w:r>
            <w:r w:rsidRPr="00C13A10" w:rsidR="003E4C3F">
              <w:t>)</w:t>
            </w:r>
            <w:r w:rsidRPr="00C13A10" w:rsidR="005D67F7">
              <w:t xml:space="preserve"> iebildumus</w:t>
            </w:r>
          </w:p>
        </w:tc>
        <w:tc>
          <w:tcPr>
            <w:tcW w:w="5633" w:type="dxa"/>
          </w:tcPr>
          <w:p w:rsidR="007B4C0F" w:rsidP="009428F4" w:rsidRDefault="007B4C0F">
            <w:pPr>
              <w:pStyle w:val="naiskr"/>
              <w:spacing w:before="0" w:after="0"/>
              <w:ind w:firstLine="720"/>
            </w:pPr>
          </w:p>
          <w:p w:rsidRPr="00C13A10" w:rsidR="009A466E" w:rsidP="003044ED" w:rsidRDefault="00320BBF">
            <w:pPr>
              <w:pStyle w:val="naiskr"/>
              <w:spacing w:before="0" w:after="0"/>
              <w:ind w:right="-3203"/>
            </w:pPr>
            <w:r w:rsidRPr="00320BBF">
              <w:t>Latvijas Pašvaldību savienība</w:t>
            </w:r>
          </w:p>
        </w:tc>
        <w:tc>
          <w:tcPr>
            <w:tcW w:w="2977" w:type="dxa"/>
          </w:tcPr>
          <w:p w:rsidRPr="00C13A10" w:rsidR="007B4C0F" w:rsidP="009428F4" w:rsidRDefault="007B4C0F">
            <w:pPr>
              <w:pStyle w:val="naiskr"/>
              <w:spacing w:before="0" w:after="0"/>
              <w:ind w:firstLine="12"/>
            </w:pPr>
          </w:p>
        </w:tc>
      </w:tr>
      <w:tr w:rsidRPr="00C13A10" w:rsidR="003C27A2" w:rsidTr="003044ED">
        <w:trPr>
          <w:trHeight w:val="465"/>
        </w:trPr>
        <w:tc>
          <w:tcPr>
            <w:tcW w:w="6524" w:type="dxa"/>
            <w:gridSpan w:val="2"/>
          </w:tcPr>
          <w:p w:rsidRPr="00C13A10" w:rsidR="003C27A2" w:rsidP="009428F4" w:rsidRDefault="003C27A2">
            <w:pPr>
              <w:pStyle w:val="naiskr"/>
              <w:spacing w:before="0" w:after="0"/>
              <w:ind w:firstLine="720"/>
            </w:pPr>
            <w:r w:rsidRPr="00C13A10">
              <w:t>  </w:t>
            </w:r>
          </w:p>
        </w:tc>
        <w:tc>
          <w:tcPr>
            <w:tcW w:w="8610" w:type="dxa"/>
            <w:gridSpan w:val="2"/>
            <w:tcBorders>
              <w:top w:val="single" w:color="000000" w:sz="6" w:space="0"/>
              <w:bottom w:val="single" w:color="000000" w:sz="6" w:space="0"/>
            </w:tcBorders>
          </w:tcPr>
          <w:p w:rsidRPr="00C13A10" w:rsidR="003C27A2" w:rsidP="009428F4" w:rsidRDefault="003C27A2">
            <w:pPr>
              <w:pStyle w:val="NormalWeb"/>
              <w:spacing w:before="0" w:beforeAutospacing="0" w:after="0" w:afterAutospacing="0"/>
            </w:pPr>
          </w:p>
        </w:tc>
      </w:tr>
      <w:tr w:rsidRPr="00C13A10" w:rsidR="007B4C0F" w:rsidTr="003044ED">
        <w:tc>
          <w:tcPr>
            <w:tcW w:w="6524" w:type="dxa"/>
            <w:gridSpan w:val="2"/>
          </w:tcPr>
          <w:p w:rsidRPr="00C13A10" w:rsidR="007B4C0F" w:rsidP="0036160E" w:rsidRDefault="007B4C0F">
            <w:pPr>
              <w:pStyle w:val="naiskr"/>
              <w:spacing w:before="0" w:after="0"/>
            </w:pPr>
            <w:r w:rsidRPr="00C13A10">
              <w:t>Ministrijas (citas institūcijas), kuras nav ieradušās uz sanāksmi vai kuras nav atbildējušas uz uzaicinājumu piedalīties elektroniskajā saskaņošanā</w:t>
            </w:r>
          </w:p>
        </w:tc>
        <w:tc>
          <w:tcPr>
            <w:tcW w:w="8610" w:type="dxa"/>
            <w:gridSpan w:val="2"/>
          </w:tcPr>
          <w:p w:rsidRPr="00C13A10" w:rsidR="007B4C0F" w:rsidP="0036160E" w:rsidRDefault="007B4C0F">
            <w:pPr>
              <w:pStyle w:val="naiskr"/>
              <w:spacing w:before="0" w:after="0"/>
              <w:ind w:firstLine="720"/>
            </w:pPr>
          </w:p>
        </w:tc>
      </w:tr>
      <w:tr w:rsidRPr="00C13A10" w:rsidR="007B4C0F" w:rsidTr="003044ED">
        <w:tc>
          <w:tcPr>
            <w:tcW w:w="6524" w:type="dxa"/>
            <w:gridSpan w:val="2"/>
          </w:tcPr>
          <w:p w:rsidRPr="00C13A10" w:rsidR="007B4C0F" w:rsidP="0036160E" w:rsidRDefault="007B4C0F">
            <w:pPr>
              <w:pStyle w:val="naiskr"/>
              <w:spacing w:before="0" w:after="0"/>
              <w:ind w:firstLine="720"/>
            </w:pPr>
            <w:r w:rsidRPr="00C13A10">
              <w:t>  </w:t>
            </w:r>
          </w:p>
        </w:tc>
        <w:tc>
          <w:tcPr>
            <w:tcW w:w="8610" w:type="dxa"/>
            <w:gridSpan w:val="2"/>
            <w:tcBorders>
              <w:top w:val="single" w:color="000000" w:sz="6" w:space="0"/>
              <w:bottom w:val="single" w:color="000000" w:sz="6" w:space="0"/>
            </w:tcBorders>
          </w:tcPr>
          <w:p w:rsidRPr="00C13A10" w:rsidR="007B4C0F" w:rsidP="0036160E" w:rsidRDefault="007B4C0F">
            <w:pPr>
              <w:pStyle w:val="naiskr"/>
              <w:spacing w:before="0" w:after="0"/>
              <w:ind w:firstLine="720"/>
            </w:pPr>
          </w:p>
        </w:tc>
      </w:tr>
      <w:tr w:rsidRPr="00C13A10" w:rsidR="007B4C0F" w:rsidTr="003044ED">
        <w:tc>
          <w:tcPr>
            <w:tcW w:w="6524" w:type="dxa"/>
            <w:gridSpan w:val="2"/>
          </w:tcPr>
          <w:p w:rsidRPr="00C13A10" w:rsidR="007B4C0F" w:rsidP="0036160E" w:rsidRDefault="007B4C0F">
            <w:pPr>
              <w:pStyle w:val="naiskr"/>
              <w:spacing w:before="0" w:after="0"/>
              <w:ind w:firstLine="720"/>
            </w:pPr>
            <w:r w:rsidRPr="00C13A10">
              <w:t>  </w:t>
            </w:r>
          </w:p>
        </w:tc>
        <w:tc>
          <w:tcPr>
            <w:tcW w:w="8610" w:type="dxa"/>
            <w:gridSpan w:val="2"/>
            <w:tcBorders>
              <w:bottom w:val="single" w:color="000000" w:sz="6" w:space="0"/>
            </w:tcBorders>
          </w:tcPr>
          <w:p w:rsidRPr="00C13A10" w:rsidR="007B4C0F" w:rsidP="0036160E" w:rsidRDefault="007B4C0F">
            <w:pPr>
              <w:pStyle w:val="naiskr"/>
              <w:spacing w:before="0" w:after="0"/>
              <w:ind w:firstLine="720"/>
            </w:pPr>
          </w:p>
        </w:tc>
      </w:tr>
    </w:tbl>
    <w:p w:rsidRPr="00C13A10" w:rsidR="00683081" w:rsidP="00683081" w:rsidRDefault="00683081">
      <w:pPr>
        <w:pStyle w:val="naisf"/>
        <w:spacing w:before="0" w:after="0"/>
        <w:ind w:firstLine="720"/>
      </w:pPr>
    </w:p>
    <w:p w:rsidRPr="00C13A10" w:rsidR="007B4C0F" w:rsidP="00184479" w:rsidRDefault="007B4C0F">
      <w:pPr>
        <w:pStyle w:val="naisf"/>
        <w:spacing w:before="0" w:after="0"/>
        <w:ind w:firstLine="0"/>
        <w:jc w:val="center"/>
        <w:rPr>
          <w:b/>
        </w:rPr>
      </w:pPr>
      <w:r w:rsidRPr="00C13A10">
        <w:rPr>
          <w:b/>
        </w:rPr>
        <w:t>II. </w:t>
      </w:r>
      <w:r w:rsidRPr="00C13A10" w:rsidR="00134188">
        <w:rPr>
          <w:b/>
        </w:rPr>
        <w:t>Jautājumi, par kuriem saskaņošanā vienošan</w:t>
      </w:r>
      <w:r w:rsidRPr="00C13A10" w:rsidR="00144622">
        <w:rPr>
          <w:b/>
        </w:rPr>
        <w:t>ā</w:t>
      </w:r>
      <w:r w:rsidRPr="00C13A10" w:rsidR="00134188">
        <w:rPr>
          <w:b/>
        </w:rPr>
        <w:t>s ir panākta</w:t>
      </w:r>
    </w:p>
    <w:p w:rsidRPr="00C13A10" w:rsidR="007B4C0F" w:rsidP="00DB7395" w:rsidRDefault="007B4C0F">
      <w:pPr>
        <w:pStyle w:val="naisf"/>
        <w:spacing w:before="0" w:after="0"/>
        <w:ind w:firstLine="720"/>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2693"/>
        <w:gridCol w:w="3261"/>
      </w:tblGrid>
      <w:tr w:rsidRPr="00C13A10" w:rsidR="00134188" w:rsidTr="00BA799B">
        <w:tc>
          <w:tcPr>
            <w:tcW w:w="708" w:type="dxa"/>
            <w:tcBorders>
              <w:top w:val="single" w:color="000000" w:sz="6" w:space="0"/>
              <w:left w:val="single" w:color="000000" w:sz="6" w:space="0"/>
              <w:bottom w:val="single" w:color="000000" w:sz="6" w:space="0"/>
              <w:right w:val="single" w:color="000000" w:sz="6" w:space="0"/>
            </w:tcBorders>
            <w:vAlign w:val="center"/>
          </w:tcPr>
          <w:p w:rsidRPr="00C13A10" w:rsidR="00134188" w:rsidP="009623BC" w:rsidRDefault="00134188">
            <w:pPr>
              <w:pStyle w:val="naisc"/>
              <w:spacing w:before="0" w:after="0"/>
            </w:pPr>
            <w:r w:rsidRPr="00C13A10">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C13A10" w:rsidR="00134188" w:rsidP="009623BC" w:rsidRDefault="00134188">
            <w:pPr>
              <w:pStyle w:val="naisc"/>
              <w:spacing w:before="0" w:after="0"/>
              <w:ind w:firstLine="12"/>
            </w:pPr>
            <w:r w:rsidRPr="00C13A10">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C13A10" w:rsidR="00134188" w:rsidP="009623BC" w:rsidRDefault="00134188">
            <w:pPr>
              <w:pStyle w:val="naisc"/>
              <w:spacing w:before="0" w:after="0"/>
              <w:ind w:right="3"/>
            </w:pPr>
            <w:r w:rsidRPr="00C13A10">
              <w:t>Atzinumā norādītais ministrijas (citas institūcijas) iebildums, kā arī saskaņošanā papildus izteiktais iebildums par projekta konkrēto punktu (pantu)</w:t>
            </w:r>
          </w:p>
        </w:tc>
        <w:tc>
          <w:tcPr>
            <w:tcW w:w="2693" w:type="dxa"/>
            <w:tcBorders>
              <w:top w:val="single" w:color="000000" w:sz="6" w:space="0"/>
              <w:left w:val="single" w:color="000000" w:sz="6" w:space="0"/>
              <w:bottom w:val="single" w:color="000000" w:sz="6" w:space="0"/>
              <w:right w:val="single" w:color="000000" w:sz="6" w:space="0"/>
            </w:tcBorders>
            <w:vAlign w:val="center"/>
          </w:tcPr>
          <w:p w:rsidRPr="00C13A10" w:rsidR="00134188" w:rsidP="009623BC" w:rsidRDefault="00134188">
            <w:pPr>
              <w:pStyle w:val="naisc"/>
              <w:spacing w:before="0" w:after="0"/>
              <w:ind w:firstLine="21"/>
            </w:pPr>
            <w:r w:rsidRPr="00C13A10">
              <w:t>Atbildīgās ministrijas norāde</w:t>
            </w:r>
            <w:r w:rsidRPr="00C13A10" w:rsidR="006C1C48">
              <w:t xml:space="preserve"> par to, ka </w:t>
            </w:r>
            <w:r w:rsidRPr="00C13A10">
              <w:t>iebildums ir ņemts vērā</w:t>
            </w:r>
            <w:r w:rsidRPr="00C13A10" w:rsidR="006455E7">
              <w:t>,</w:t>
            </w:r>
            <w:r w:rsidRPr="00C13A10">
              <w:t xml:space="preserve"> vai </w:t>
            </w:r>
            <w:r w:rsidRPr="00C13A10" w:rsidR="006C1C48">
              <w:t xml:space="preserve">informācija par saskaņošanā </w:t>
            </w:r>
            <w:r w:rsidRPr="00C13A10" w:rsidR="00022B0F">
              <w:t>panākto alternatīvo risinājumu</w:t>
            </w:r>
          </w:p>
        </w:tc>
        <w:tc>
          <w:tcPr>
            <w:tcW w:w="3261" w:type="dxa"/>
            <w:tcBorders>
              <w:top w:val="single" w:color="auto" w:sz="4" w:space="0"/>
              <w:left w:val="single" w:color="auto" w:sz="4" w:space="0"/>
              <w:bottom w:val="single" w:color="auto" w:sz="4" w:space="0"/>
            </w:tcBorders>
            <w:vAlign w:val="center"/>
          </w:tcPr>
          <w:p w:rsidRPr="00C13A10" w:rsidR="00134188" w:rsidP="009623BC" w:rsidRDefault="00134188">
            <w:pPr>
              <w:jc w:val="center"/>
            </w:pPr>
            <w:r w:rsidRPr="00C13A10">
              <w:t>Projekta attiecīgā punkta (panta) galīgā redakcija</w:t>
            </w:r>
          </w:p>
        </w:tc>
      </w:tr>
      <w:tr w:rsidRPr="00C13A10" w:rsidR="00134188" w:rsidTr="00BA799B">
        <w:tc>
          <w:tcPr>
            <w:tcW w:w="708" w:type="dxa"/>
            <w:tcBorders>
              <w:top w:val="single" w:color="000000" w:sz="6" w:space="0"/>
              <w:left w:val="single" w:color="000000" w:sz="6" w:space="0"/>
              <w:bottom w:val="single" w:color="000000" w:sz="6" w:space="0"/>
              <w:right w:val="single" w:color="000000" w:sz="6" w:space="0"/>
            </w:tcBorders>
          </w:tcPr>
          <w:p w:rsidRPr="00C13A10" w:rsidR="00134188" w:rsidP="006D673E" w:rsidRDefault="003B71E0">
            <w:pPr>
              <w:pStyle w:val="naisc"/>
              <w:spacing w:before="0" w:after="0"/>
            </w:pPr>
            <w:r w:rsidRPr="00C13A10">
              <w:t>1</w:t>
            </w:r>
          </w:p>
        </w:tc>
        <w:tc>
          <w:tcPr>
            <w:tcW w:w="3086" w:type="dxa"/>
            <w:tcBorders>
              <w:top w:val="single" w:color="000000" w:sz="6" w:space="0"/>
              <w:left w:val="single" w:color="000000" w:sz="6" w:space="0"/>
              <w:bottom w:val="single" w:color="000000" w:sz="6" w:space="0"/>
              <w:right w:val="single" w:color="000000" w:sz="6" w:space="0"/>
            </w:tcBorders>
          </w:tcPr>
          <w:p w:rsidRPr="00C13A10" w:rsidR="00134188" w:rsidP="003B71E0" w:rsidRDefault="00F34AAB">
            <w:pPr>
              <w:pStyle w:val="naisc"/>
              <w:spacing w:before="0" w:after="0"/>
              <w:ind w:firstLine="720"/>
            </w:pPr>
            <w:r w:rsidRPr="00C13A10">
              <w:t>2</w:t>
            </w:r>
          </w:p>
        </w:tc>
        <w:tc>
          <w:tcPr>
            <w:tcW w:w="4394" w:type="dxa"/>
            <w:tcBorders>
              <w:top w:val="single" w:color="000000" w:sz="6" w:space="0"/>
              <w:left w:val="single" w:color="000000" w:sz="6" w:space="0"/>
              <w:bottom w:val="single" w:color="000000" w:sz="6" w:space="0"/>
              <w:right w:val="single" w:color="000000" w:sz="6" w:space="0"/>
            </w:tcBorders>
          </w:tcPr>
          <w:p w:rsidRPr="00C13A10" w:rsidR="00134188" w:rsidP="003B71E0" w:rsidRDefault="003B71E0">
            <w:pPr>
              <w:pStyle w:val="naisc"/>
              <w:spacing w:before="0" w:after="0"/>
              <w:ind w:firstLine="720"/>
            </w:pPr>
            <w:r w:rsidRPr="00C13A10">
              <w:t>3</w:t>
            </w:r>
          </w:p>
        </w:tc>
        <w:tc>
          <w:tcPr>
            <w:tcW w:w="2693" w:type="dxa"/>
            <w:tcBorders>
              <w:top w:val="single" w:color="000000" w:sz="6" w:space="0"/>
              <w:left w:val="single" w:color="000000" w:sz="6" w:space="0"/>
              <w:bottom w:val="single" w:color="000000" w:sz="6" w:space="0"/>
              <w:right w:val="single" w:color="000000" w:sz="6" w:space="0"/>
            </w:tcBorders>
          </w:tcPr>
          <w:p w:rsidRPr="00C13A10" w:rsidR="00134188" w:rsidP="003B71E0" w:rsidRDefault="003B71E0">
            <w:pPr>
              <w:pStyle w:val="naisc"/>
              <w:spacing w:before="0" w:after="0"/>
              <w:ind w:firstLine="720"/>
            </w:pPr>
            <w:r w:rsidRPr="00C13A10">
              <w:t>4</w:t>
            </w:r>
          </w:p>
        </w:tc>
        <w:tc>
          <w:tcPr>
            <w:tcW w:w="3261" w:type="dxa"/>
            <w:tcBorders>
              <w:top w:val="single" w:color="auto" w:sz="4" w:space="0"/>
              <w:left w:val="single" w:color="auto" w:sz="4" w:space="0"/>
              <w:bottom w:val="single" w:color="auto" w:sz="4" w:space="0"/>
            </w:tcBorders>
          </w:tcPr>
          <w:p w:rsidRPr="00C13A10" w:rsidR="00134188" w:rsidP="003B71E0" w:rsidRDefault="003B71E0">
            <w:pPr>
              <w:jc w:val="center"/>
            </w:pPr>
            <w:r w:rsidRPr="00C13A10">
              <w:t>5</w:t>
            </w:r>
          </w:p>
        </w:tc>
      </w:tr>
    </w:tbl>
    <w:p w:rsidRPr="00C13A10" w:rsidR="00167F80" w:rsidP="00167F80" w:rsidRDefault="00167F80">
      <w:pPr>
        <w:ind w:firstLine="720"/>
        <w:rPr>
          <w:lang w:val="cs-CZ"/>
        </w:rPr>
      </w:pPr>
    </w:p>
    <w:p w:rsidRPr="00C13A10" w:rsidR="00167F80" w:rsidP="00167F80" w:rsidRDefault="00167F80">
      <w:pPr>
        <w:ind w:firstLine="720"/>
        <w:rPr>
          <w:lang w:val="cs-CZ"/>
        </w:rPr>
      </w:pPr>
    </w:p>
    <w:p w:rsidRPr="00386EBE" w:rsidR="00386EBE" w:rsidP="00386EBE" w:rsidRDefault="00386EBE">
      <w:pPr>
        <w:ind w:firstLine="720"/>
        <w:rPr>
          <w:lang w:val="cs-CZ"/>
        </w:rPr>
      </w:pPr>
      <w:r w:rsidRPr="00386EBE">
        <w:rPr>
          <w:lang w:val="cs-CZ"/>
        </w:rPr>
        <w:t>Atbildīgā amatpersona</w:t>
      </w:r>
      <w:r w:rsidRPr="00386EBE">
        <w:rPr>
          <w:lang w:val="cs-CZ"/>
        </w:rPr>
        <w:tab/>
      </w:r>
      <w:r>
        <w:rPr>
          <w:lang w:val="cs-CZ"/>
        </w:rPr>
        <w:t xml:space="preserve">                                                                                                        </w:t>
      </w:r>
      <w:r w:rsidRPr="00386EBE">
        <w:rPr>
          <w:lang w:val="cs-CZ"/>
        </w:rPr>
        <w:t>T. Vectirāns</w:t>
      </w:r>
    </w:p>
    <w:p w:rsidRPr="00386EBE" w:rsidR="00386EBE" w:rsidP="00386EBE" w:rsidRDefault="00386EBE">
      <w:pPr>
        <w:ind w:firstLine="720"/>
        <w:rPr>
          <w:lang w:val="cs-CZ"/>
        </w:rPr>
      </w:pPr>
      <w:r w:rsidRPr="00386EBE">
        <w:rPr>
          <w:lang w:val="cs-CZ"/>
        </w:rPr>
        <w:tab/>
        <w:t>(paraksts)*</w:t>
      </w:r>
    </w:p>
    <w:p w:rsidRPr="00386EBE" w:rsidR="00386EBE" w:rsidP="00386EBE" w:rsidRDefault="00386EBE">
      <w:pPr>
        <w:ind w:firstLine="720"/>
        <w:rPr>
          <w:lang w:val="cs-CZ"/>
        </w:rPr>
      </w:pPr>
    </w:p>
    <w:p w:rsidRPr="00386EBE" w:rsidR="00386EBE" w:rsidP="00386EBE" w:rsidRDefault="00386EBE">
      <w:pPr>
        <w:ind w:firstLine="720"/>
        <w:rPr>
          <w:lang w:val="cs-CZ"/>
        </w:rPr>
      </w:pPr>
      <w:r w:rsidRPr="00386EBE">
        <w:rPr>
          <w:lang w:val="cs-CZ"/>
        </w:rPr>
        <w:t>Piezīme. * Dokumenta rekvizītu “paraksts” neaizpilda, ja elektroniskais dokuments ir sagatavots atbilstoši normatīvajiem aktiem par elektronisko dokumentu noformēšanu.</w:t>
      </w:r>
    </w:p>
    <w:sectPr w:rsidRPr="00386EBE" w:rsidR="00386EBE" w:rsidSect="009428F4">
      <w:headerReference w:type="even" r:id="rId7"/>
      <w:headerReference w:type="default" r:id="rId8"/>
      <w:footerReference w:type="default" r:id="rId9"/>
      <w:footerReference w:type="first" r:id="rId10"/>
      <w:pgSz w:w="16838" w:h="11906" w:orient="landscape"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17" w:rsidRDefault="00F46F17">
      <w:r>
        <w:separator/>
      </w:r>
    </w:p>
  </w:endnote>
  <w:endnote w:type="continuationSeparator" w:id="0">
    <w:p w:rsidR="00F46F17" w:rsidRDefault="00F4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81" w:rsidRPr="000F78F7" w:rsidRDefault="00771E15" w:rsidP="00364BB6">
    <w:pPr>
      <w:pStyle w:val="Footer"/>
      <w:rPr>
        <w:sz w:val="16"/>
        <w:szCs w:val="16"/>
      </w:rPr>
    </w:pPr>
    <w:r>
      <w:rPr>
        <w:sz w:val="16"/>
        <w:szCs w:val="16"/>
      </w:rPr>
      <w:t>S</w:t>
    </w:r>
    <w:r w:rsidR="00842A81">
      <w:rPr>
        <w:sz w:val="16"/>
        <w:szCs w:val="16"/>
      </w:rPr>
      <w:t>MIzz</w:t>
    </w:r>
    <w:r>
      <w:rPr>
        <w:sz w:val="16"/>
        <w:szCs w:val="16"/>
      </w:rPr>
      <w:t>i</w:t>
    </w:r>
    <w:r w:rsidR="00842A81">
      <w:rPr>
        <w:sz w:val="16"/>
        <w:szCs w:val="16"/>
      </w:rPr>
      <w:t>_</w:t>
    </w:r>
    <w:r w:rsidR="008718CF">
      <w:rPr>
        <w:sz w:val="16"/>
        <w:szCs w:val="16"/>
      </w:rPr>
      <w:t>050</w:t>
    </w:r>
    <w:r w:rsidR="00C67C68">
      <w:rPr>
        <w:sz w:val="16"/>
        <w:szCs w:val="16"/>
      </w:rPr>
      <w:t>8</w:t>
    </w:r>
    <w:r w:rsidR="00167F80">
      <w:rPr>
        <w:sz w:val="16"/>
        <w:szCs w:val="16"/>
      </w:rPr>
      <w:t>19_</w:t>
    </w:r>
    <w:r w:rsidR="007F01A9">
      <w:rPr>
        <w:sz w:val="16"/>
        <w:szCs w:val="16"/>
      </w:rPr>
      <w:t>C</w:t>
    </w:r>
    <w:r>
      <w:rPr>
        <w:sz w:val="16"/>
        <w:szCs w:val="16"/>
      </w:rPr>
      <w: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80" w:rsidRPr="000F78F7" w:rsidRDefault="00771E15" w:rsidP="00167F80">
    <w:pPr>
      <w:pStyle w:val="Footer"/>
      <w:rPr>
        <w:sz w:val="16"/>
        <w:szCs w:val="16"/>
      </w:rPr>
    </w:pPr>
    <w:r>
      <w:rPr>
        <w:sz w:val="16"/>
        <w:szCs w:val="16"/>
      </w:rPr>
      <w:t>S</w:t>
    </w:r>
    <w:r w:rsidR="00167F80">
      <w:rPr>
        <w:sz w:val="16"/>
        <w:szCs w:val="16"/>
      </w:rPr>
      <w:t>MIzz</w:t>
    </w:r>
    <w:r>
      <w:rPr>
        <w:sz w:val="16"/>
        <w:szCs w:val="16"/>
      </w:rPr>
      <w:t>i</w:t>
    </w:r>
    <w:r w:rsidR="00167F80">
      <w:rPr>
        <w:sz w:val="16"/>
        <w:szCs w:val="16"/>
      </w:rPr>
      <w:t>_</w:t>
    </w:r>
    <w:r w:rsidR="008718CF">
      <w:rPr>
        <w:sz w:val="16"/>
        <w:szCs w:val="16"/>
      </w:rPr>
      <w:t>050</w:t>
    </w:r>
    <w:r w:rsidR="00C67C68">
      <w:rPr>
        <w:sz w:val="16"/>
        <w:szCs w:val="16"/>
      </w:rPr>
      <w:t>8</w:t>
    </w:r>
    <w:r w:rsidR="00167F80">
      <w:rPr>
        <w:sz w:val="16"/>
        <w:szCs w:val="16"/>
      </w:rPr>
      <w:t>19_</w:t>
    </w:r>
    <w:r w:rsidR="007F01A9">
      <w:rPr>
        <w:sz w:val="16"/>
        <w:szCs w:val="16"/>
      </w:rPr>
      <w:t>C</w:t>
    </w:r>
    <w:r>
      <w:rPr>
        <w:sz w:val="16"/>
        <w:szCs w:val="16"/>
      </w:rPr>
      <w:t>T</w:t>
    </w:r>
  </w:p>
  <w:p w:rsidR="00842A81" w:rsidRPr="00167F80" w:rsidRDefault="00842A81" w:rsidP="0016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17" w:rsidRDefault="00F46F17">
      <w:r>
        <w:separator/>
      </w:r>
    </w:p>
  </w:footnote>
  <w:footnote w:type="continuationSeparator" w:id="0">
    <w:p w:rsidR="00F46F17" w:rsidRDefault="00F4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81" w:rsidP="00364BB6" w:rsidRDefault="00842A81">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2A81" w:rsidRDefault="0084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81" w:rsidP="00364BB6" w:rsidRDefault="00842A81">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8A0">
      <w:rPr>
        <w:rStyle w:val="PageNumber"/>
        <w:noProof/>
      </w:rPr>
      <w:t>2</w:t>
    </w:r>
    <w:r>
      <w:rPr>
        <w:rStyle w:val="PageNumber"/>
      </w:rPr>
      <w:fldChar w:fldCharType="end"/>
    </w:r>
  </w:p>
  <w:p w:rsidR="00842A81" w:rsidRDefault="0084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AE0"/>
    <w:multiLevelType w:val="hybridMultilevel"/>
    <w:tmpl w:val="172C4148"/>
    <w:lvl w:ilvl="0" w:tplc="7C30E400">
      <w:start w:val="1"/>
      <w:numFmt w:val="decimal"/>
      <w:lvlText w:val="%1."/>
      <w:lvlJc w:val="left"/>
      <w:pPr>
        <w:ind w:left="2487" w:hanging="360"/>
      </w:pPr>
      <w:rPr>
        <w:rFonts w:eastAsia="Times New Roman" w:hint="default"/>
        <w:b w:val="0"/>
        <w:sz w:val="26"/>
        <w:szCs w:val="26"/>
        <w:u w:val="none"/>
      </w:rPr>
    </w:lvl>
    <w:lvl w:ilvl="1" w:tplc="04260019" w:tentative="1">
      <w:start w:val="1"/>
      <w:numFmt w:val="lowerLetter"/>
      <w:lvlText w:val="%2."/>
      <w:lvlJc w:val="left"/>
      <w:pPr>
        <w:ind w:left="3207" w:hanging="360"/>
      </w:pPr>
    </w:lvl>
    <w:lvl w:ilvl="2" w:tplc="0426001B">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 w15:restartNumberingAfterBreak="0">
    <w:nsid w:val="19080106"/>
    <w:multiLevelType w:val="hybridMultilevel"/>
    <w:tmpl w:val="EEBAF4DA"/>
    <w:lvl w:ilvl="0" w:tplc="0426000B">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3D01444"/>
    <w:multiLevelType w:val="hybridMultilevel"/>
    <w:tmpl w:val="6838A1CE"/>
    <w:lvl w:ilvl="0" w:tplc="CF4E5B9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FE513FD"/>
    <w:multiLevelType w:val="hybridMultilevel"/>
    <w:tmpl w:val="E262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F17133"/>
    <w:multiLevelType w:val="hybridMultilevel"/>
    <w:tmpl w:val="36B8AF5C"/>
    <w:lvl w:ilvl="0" w:tplc="F62ECEC2">
      <w:start w:val="1"/>
      <w:numFmt w:val="decimal"/>
      <w:lvlText w:val="%1)"/>
      <w:lvlJc w:val="left"/>
      <w:pPr>
        <w:ind w:left="660" w:hanging="360"/>
      </w:pPr>
      <w:rPr>
        <w:rFonts w:ascii="Times New Roman" w:eastAsia="Calibri"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665BCC"/>
    <w:multiLevelType w:val="hybridMultilevel"/>
    <w:tmpl w:val="38C421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FB7EBD"/>
    <w:multiLevelType w:val="hybridMultilevel"/>
    <w:tmpl w:val="AF0837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4F16BF4"/>
    <w:multiLevelType w:val="hybridMultilevel"/>
    <w:tmpl w:val="7836560C"/>
    <w:lvl w:ilvl="0" w:tplc="43F43A42">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9"/>
  </w:num>
  <w:num w:numId="5">
    <w:abstractNumId w:val="5"/>
  </w:num>
  <w:num w:numId="6">
    <w:abstractNumId w:val="6"/>
  </w:num>
  <w:num w:numId="7">
    <w:abstractNumId w:val="8"/>
  </w:num>
  <w:num w:numId="8">
    <w:abstractNumId w:val="1"/>
  </w:num>
  <w:num w:numId="9">
    <w:abstractNumId w:val="3"/>
  </w:num>
  <w:num w:numId="10">
    <w:abstractNumId w:val="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MDA1MTY2NbMwN7FQ0lEKTi0uzszPAykwrQUA6izZgiwAAAA="/>
  </w:docVars>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151D"/>
    <w:rsid w:val="00053706"/>
    <w:rsid w:val="00053E04"/>
    <w:rsid w:val="000579E6"/>
    <w:rsid w:val="00060E03"/>
    <w:rsid w:val="000641CE"/>
    <w:rsid w:val="00065271"/>
    <w:rsid w:val="00066176"/>
    <w:rsid w:val="0006618D"/>
    <w:rsid w:val="00066885"/>
    <w:rsid w:val="0006694E"/>
    <w:rsid w:val="00066A37"/>
    <w:rsid w:val="00066F05"/>
    <w:rsid w:val="00070AA0"/>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502"/>
    <w:rsid w:val="0009302B"/>
    <w:rsid w:val="00093EC2"/>
    <w:rsid w:val="000958A2"/>
    <w:rsid w:val="000965E7"/>
    <w:rsid w:val="000A0041"/>
    <w:rsid w:val="000A06FC"/>
    <w:rsid w:val="000A12AA"/>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E6F9F"/>
    <w:rsid w:val="000F054F"/>
    <w:rsid w:val="000F079D"/>
    <w:rsid w:val="000F0D9D"/>
    <w:rsid w:val="000F135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0CA"/>
    <w:rsid w:val="00110259"/>
    <w:rsid w:val="00110AA9"/>
    <w:rsid w:val="0011254D"/>
    <w:rsid w:val="001139C2"/>
    <w:rsid w:val="00114559"/>
    <w:rsid w:val="00114EA9"/>
    <w:rsid w:val="00115691"/>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076D"/>
    <w:rsid w:val="0014122A"/>
    <w:rsid w:val="00141E85"/>
    <w:rsid w:val="001423B8"/>
    <w:rsid w:val="00143148"/>
    <w:rsid w:val="0014319C"/>
    <w:rsid w:val="001436B3"/>
    <w:rsid w:val="00143976"/>
    <w:rsid w:val="00143DAC"/>
    <w:rsid w:val="00144622"/>
    <w:rsid w:val="00144781"/>
    <w:rsid w:val="00144917"/>
    <w:rsid w:val="0014702D"/>
    <w:rsid w:val="00147596"/>
    <w:rsid w:val="0015219F"/>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F80"/>
    <w:rsid w:val="0017043B"/>
    <w:rsid w:val="001706A1"/>
    <w:rsid w:val="00170914"/>
    <w:rsid w:val="00170DF2"/>
    <w:rsid w:val="00173B43"/>
    <w:rsid w:val="00174841"/>
    <w:rsid w:val="001761FD"/>
    <w:rsid w:val="00177D61"/>
    <w:rsid w:val="00180125"/>
    <w:rsid w:val="001808CA"/>
    <w:rsid w:val="00180923"/>
    <w:rsid w:val="00180CE5"/>
    <w:rsid w:val="00181BAA"/>
    <w:rsid w:val="00181D2D"/>
    <w:rsid w:val="0018210A"/>
    <w:rsid w:val="00182DE0"/>
    <w:rsid w:val="0018386C"/>
    <w:rsid w:val="00183E22"/>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3C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91D"/>
    <w:rsid w:val="001C6C7D"/>
    <w:rsid w:val="001D1CB1"/>
    <w:rsid w:val="001D2AC0"/>
    <w:rsid w:val="001D2DBA"/>
    <w:rsid w:val="001D2FD0"/>
    <w:rsid w:val="001D3830"/>
    <w:rsid w:val="001D3BA6"/>
    <w:rsid w:val="001D469F"/>
    <w:rsid w:val="001D5564"/>
    <w:rsid w:val="001D63CB"/>
    <w:rsid w:val="001D6FAA"/>
    <w:rsid w:val="001D70FA"/>
    <w:rsid w:val="001D7BA9"/>
    <w:rsid w:val="001E039D"/>
    <w:rsid w:val="001E22E7"/>
    <w:rsid w:val="001E2714"/>
    <w:rsid w:val="001E398C"/>
    <w:rsid w:val="001E4456"/>
    <w:rsid w:val="001E4DDC"/>
    <w:rsid w:val="001E774F"/>
    <w:rsid w:val="001E7C1D"/>
    <w:rsid w:val="001F06AF"/>
    <w:rsid w:val="001F073F"/>
    <w:rsid w:val="001F16C0"/>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4D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A7B1D"/>
    <w:rsid w:val="002B01DB"/>
    <w:rsid w:val="002B09C0"/>
    <w:rsid w:val="002B13B3"/>
    <w:rsid w:val="002B183D"/>
    <w:rsid w:val="002B1DBF"/>
    <w:rsid w:val="002B207F"/>
    <w:rsid w:val="002B2A48"/>
    <w:rsid w:val="002B2BEE"/>
    <w:rsid w:val="002B31AD"/>
    <w:rsid w:val="002B3EA7"/>
    <w:rsid w:val="002B4BAE"/>
    <w:rsid w:val="002B538B"/>
    <w:rsid w:val="002B581B"/>
    <w:rsid w:val="002B5F55"/>
    <w:rsid w:val="002C2892"/>
    <w:rsid w:val="002C2BAA"/>
    <w:rsid w:val="002C58AB"/>
    <w:rsid w:val="002C6D84"/>
    <w:rsid w:val="002C7D21"/>
    <w:rsid w:val="002D1564"/>
    <w:rsid w:val="002D1CA4"/>
    <w:rsid w:val="002D2C09"/>
    <w:rsid w:val="002D2C45"/>
    <w:rsid w:val="002D460B"/>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25E"/>
    <w:rsid w:val="002F071F"/>
    <w:rsid w:val="002F08A0"/>
    <w:rsid w:val="002F16D5"/>
    <w:rsid w:val="002F1A90"/>
    <w:rsid w:val="002F1C2F"/>
    <w:rsid w:val="002F1DCE"/>
    <w:rsid w:val="002F3D1C"/>
    <w:rsid w:val="002F4EA1"/>
    <w:rsid w:val="002F52DE"/>
    <w:rsid w:val="002F55C1"/>
    <w:rsid w:val="002F797A"/>
    <w:rsid w:val="00300483"/>
    <w:rsid w:val="00301C91"/>
    <w:rsid w:val="00301E8F"/>
    <w:rsid w:val="0030348D"/>
    <w:rsid w:val="00303F2B"/>
    <w:rsid w:val="003044ED"/>
    <w:rsid w:val="00304607"/>
    <w:rsid w:val="0030467A"/>
    <w:rsid w:val="00304D4E"/>
    <w:rsid w:val="00304FFD"/>
    <w:rsid w:val="00305608"/>
    <w:rsid w:val="00305B72"/>
    <w:rsid w:val="0030610A"/>
    <w:rsid w:val="00306627"/>
    <w:rsid w:val="0030678D"/>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BBF"/>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1C6"/>
    <w:rsid w:val="0033720D"/>
    <w:rsid w:val="003373E8"/>
    <w:rsid w:val="003443DD"/>
    <w:rsid w:val="00344D5A"/>
    <w:rsid w:val="00346EB6"/>
    <w:rsid w:val="00347EDB"/>
    <w:rsid w:val="00350797"/>
    <w:rsid w:val="00351A85"/>
    <w:rsid w:val="003522E8"/>
    <w:rsid w:val="00353989"/>
    <w:rsid w:val="00355B7A"/>
    <w:rsid w:val="0035617C"/>
    <w:rsid w:val="00356A73"/>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EBE"/>
    <w:rsid w:val="00395F94"/>
    <w:rsid w:val="003A157A"/>
    <w:rsid w:val="003A283F"/>
    <w:rsid w:val="003A2A16"/>
    <w:rsid w:val="003A2FDD"/>
    <w:rsid w:val="003A3C43"/>
    <w:rsid w:val="003A58AD"/>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322"/>
    <w:rsid w:val="003E1235"/>
    <w:rsid w:val="003E2A35"/>
    <w:rsid w:val="003E2B56"/>
    <w:rsid w:val="003E2CE1"/>
    <w:rsid w:val="003E2DCB"/>
    <w:rsid w:val="003E3F86"/>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F5C"/>
    <w:rsid w:val="0040709D"/>
    <w:rsid w:val="0040713F"/>
    <w:rsid w:val="004075A3"/>
    <w:rsid w:val="00410C48"/>
    <w:rsid w:val="00416277"/>
    <w:rsid w:val="00416E24"/>
    <w:rsid w:val="0042063D"/>
    <w:rsid w:val="0042219E"/>
    <w:rsid w:val="00422B23"/>
    <w:rsid w:val="00423A60"/>
    <w:rsid w:val="0042645B"/>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20E"/>
    <w:rsid w:val="004478D4"/>
    <w:rsid w:val="00450380"/>
    <w:rsid w:val="004505C6"/>
    <w:rsid w:val="004520CD"/>
    <w:rsid w:val="00452DF3"/>
    <w:rsid w:val="004534F5"/>
    <w:rsid w:val="00453765"/>
    <w:rsid w:val="00454EC3"/>
    <w:rsid w:val="00454F65"/>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6F5"/>
    <w:rsid w:val="004A6897"/>
    <w:rsid w:val="004A692B"/>
    <w:rsid w:val="004A6EB6"/>
    <w:rsid w:val="004A794C"/>
    <w:rsid w:val="004B3EC7"/>
    <w:rsid w:val="004B5664"/>
    <w:rsid w:val="004B5DBE"/>
    <w:rsid w:val="004C2107"/>
    <w:rsid w:val="004C230D"/>
    <w:rsid w:val="004C5FC6"/>
    <w:rsid w:val="004C6435"/>
    <w:rsid w:val="004C649B"/>
    <w:rsid w:val="004C7B9C"/>
    <w:rsid w:val="004C7D55"/>
    <w:rsid w:val="004D089A"/>
    <w:rsid w:val="004D3184"/>
    <w:rsid w:val="004D5030"/>
    <w:rsid w:val="004D6045"/>
    <w:rsid w:val="004D7546"/>
    <w:rsid w:val="004D7EC5"/>
    <w:rsid w:val="004E02B0"/>
    <w:rsid w:val="004E0349"/>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2CEF"/>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759F"/>
    <w:rsid w:val="0056069A"/>
    <w:rsid w:val="00560C3B"/>
    <w:rsid w:val="00561EA1"/>
    <w:rsid w:val="00562799"/>
    <w:rsid w:val="00564804"/>
    <w:rsid w:val="00565598"/>
    <w:rsid w:val="00565B5A"/>
    <w:rsid w:val="00567E8F"/>
    <w:rsid w:val="005702D6"/>
    <w:rsid w:val="00570927"/>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7C66"/>
    <w:rsid w:val="005A0809"/>
    <w:rsid w:val="005A0B91"/>
    <w:rsid w:val="005A1494"/>
    <w:rsid w:val="005A3590"/>
    <w:rsid w:val="005A4A1C"/>
    <w:rsid w:val="005A5BD8"/>
    <w:rsid w:val="005A692A"/>
    <w:rsid w:val="005A6AB8"/>
    <w:rsid w:val="005B11C2"/>
    <w:rsid w:val="005B180A"/>
    <w:rsid w:val="005B244E"/>
    <w:rsid w:val="005B382C"/>
    <w:rsid w:val="005B3C11"/>
    <w:rsid w:val="005B40DA"/>
    <w:rsid w:val="005B4226"/>
    <w:rsid w:val="005B5AA4"/>
    <w:rsid w:val="005B656B"/>
    <w:rsid w:val="005B68A9"/>
    <w:rsid w:val="005B6DB5"/>
    <w:rsid w:val="005B71B3"/>
    <w:rsid w:val="005B76A4"/>
    <w:rsid w:val="005C04A7"/>
    <w:rsid w:val="005C17A4"/>
    <w:rsid w:val="005C27CC"/>
    <w:rsid w:val="005C370D"/>
    <w:rsid w:val="005C504E"/>
    <w:rsid w:val="005C6153"/>
    <w:rsid w:val="005C78B0"/>
    <w:rsid w:val="005C7B95"/>
    <w:rsid w:val="005D01EB"/>
    <w:rsid w:val="005D0699"/>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407"/>
    <w:rsid w:val="0065758F"/>
    <w:rsid w:val="00660897"/>
    <w:rsid w:val="00661028"/>
    <w:rsid w:val="006617BD"/>
    <w:rsid w:val="0066194D"/>
    <w:rsid w:val="00663E37"/>
    <w:rsid w:val="00664695"/>
    <w:rsid w:val="00664840"/>
    <w:rsid w:val="00664B44"/>
    <w:rsid w:val="006652BF"/>
    <w:rsid w:val="0066630C"/>
    <w:rsid w:val="00667BBD"/>
    <w:rsid w:val="00671149"/>
    <w:rsid w:val="00671615"/>
    <w:rsid w:val="00671741"/>
    <w:rsid w:val="00671766"/>
    <w:rsid w:val="00672378"/>
    <w:rsid w:val="00672914"/>
    <w:rsid w:val="006744C3"/>
    <w:rsid w:val="0067537F"/>
    <w:rsid w:val="00676410"/>
    <w:rsid w:val="00680509"/>
    <w:rsid w:val="006805CB"/>
    <w:rsid w:val="00681CC1"/>
    <w:rsid w:val="0068233B"/>
    <w:rsid w:val="00682E11"/>
    <w:rsid w:val="00683081"/>
    <w:rsid w:val="00683A59"/>
    <w:rsid w:val="00684C95"/>
    <w:rsid w:val="006850D3"/>
    <w:rsid w:val="00685249"/>
    <w:rsid w:val="006856B9"/>
    <w:rsid w:val="00685BDE"/>
    <w:rsid w:val="00686085"/>
    <w:rsid w:val="00687C0D"/>
    <w:rsid w:val="00691237"/>
    <w:rsid w:val="006920E6"/>
    <w:rsid w:val="00692555"/>
    <w:rsid w:val="006934A2"/>
    <w:rsid w:val="00696566"/>
    <w:rsid w:val="006966BA"/>
    <w:rsid w:val="0069722D"/>
    <w:rsid w:val="006A0052"/>
    <w:rsid w:val="006A0A9E"/>
    <w:rsid w:val="006A1F1C"/>
    <w:rsid w:val="006A3836"/>
    <w:rsid w:val="006A3DD3"/>
    <w:rsid w:val="006A4625"/>
    <w:rsid w:val="006A47AE"/>
    <w:rsid w:val="006A5B5E"/>
    <w:rsid w:val="006A67CB"/>
    <w:rsid w:val="006A67D6"/>
    <w:rsid w:val="006B0368"/>
    <w:rsid w:val="006B0F6E"/>
    <w:rsid w:val="006B1D7B"/>
    <w:rsid w:val="006B27D4"/>
    <w:rsid w:val="006B2C9C"/>
    <w:rsid w:val="006B48EB"/>
    <w:rsid w:val="006B4C00"/>
    <w:rsid w:val="006B56FC"/>
    <w:rsid w:val="006B6DDA"/>
    <w:rsid w:val="006B73D9"/>
    <w:rsid w:val="006B75C1"/>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673E"/>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43E"/>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1E15"/>
    <w:rsid w:val="007722ED"/>
    <w:rsid w:val="0077364F"/>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1A9"/>
    <w:rsid w:val="007F0441"/>
    <w:rsid w:val="007F0E99"/>
    <w:rsid w:val="007F20F1"/>
    <w:rsid w:val="007F4224"/>
    <w:rsid w:val="007F4DD2"/>
    <w:rsid w:val="007F4FB9"/>
    <w:rsid w:val="007F7022"/>
    <w:rsid w:val="007F7690"/>
    <w:rsid w:val="00800565"/>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A81"/>
    <w:rsid w:val="00843548"/>
    <w:rsid w:val="0084383C"/>
    <w:rsid w:val="00843CC0"/>
    <w:rsid w:val="00844ADD"/>
    <w:rsid w:val="0084534E"/>
    <w:rsid w:val="00846062"/>
    <w:rsid w:val="008474C1"/>
    <w:rsid w:val="00847C1C"/>
    <w:rsid w:val="0085055E"/>
    <w:rsid w:val="00850C3B"/>
    <w:rsid w:val="00851605"/>
    <w:rsid w:val="0085208F"/>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5EA"/>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8CF"/>
    <w:rsid w:val="00873D88"/>
    <w:rsid w:val="0087433B"/>
    <w:rsid w:val="0087621E"/>
    <w:rsid w:val="008767B2"/>
    <w:rsid w:val="00877328"/>
    <w:rsid w:val="0087787A"/>
    <w:rsid w:val="008778BE"/>
    <w:rsid w:val="008802F0"/>
    <w:rsid w:val="00880992"/>
    <w:rsid w:val="00881692"/>
    <w:rsid w:val="00883143"/>
    <w:rsid w:val="00886154"/>
    <w:rsid w:val="00890277"/>
    <w:rsid w:val="0089061A"/>
    <w:rsid w:val="008915C6"/>
    <w:rsid w:val="00891677"/>
    <w:rsid w:val="00892DB5"/>
    <w:rsid w:val="00894B61"/>
    <w:rsid w:val="00895255"/>
    <w:rsid w:val="00895DF1"/>
    <w:rsid w:val="008965E1"/>
    <w:rsid w:val="00896645"/>
    <w:rsid w:val="008975D2"/>
    <w:rsid w:val="008A035B"/>
    <w:rsid w:val="008A0459"/>
    <w:rsid w:val="008A1218"/>
    <w:rsid w:val="008A15B6"/>
    <w:rsid w:val="008A1A6E"/>
    <w:rsid w:val="008A202A"/>
    <w:rsid w:val="008A36C9"/>
    <w:rsid w:val="008A5AF9"/>
    <w:rsid w:val="008A608E"/>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EE2"/>
    <w:rsid w:val="008E5410"/>
    <w:rsid w:val="008E5A3F"/>
    <w:rsid w:val="008E7209"/>
    <w:rsid w:val="008E7448"/>
    <w:rsid w:val="008F11BB"/>
    <w:rsid w:val="008F16FF"/>
    <w:rsid w:val="008F182F"/>
    <w:rsid w:val="008F1E95"/>
    <w:rsid w:val="008F2304"/>
    <w:rsid w:val="008F2D82"/>
    <w:rsid w:val="008F57DD"/>
    <w:rsid w:val="008F5AEE"/>
    <w:rsid w:val="008F6EAA"/>
    <w:rsid w:val="008F7800"/>
    <w:rsid w:val="008F7BCA"/>
    <w:rsid w:val="00900F4D"/>
    <w:rsid w:val="00901454"/>
    <w:rsid w:val="0090167B"/>
    <w:rsid w:val="00902DEC"/>
    <w:rsid w:val="0090342E"/>
    <w:rsid w:val="00903D3A"/>
    <w:rsid w:val="009044B9"/>
    <w:rsid w:val="009047B1"/>
    <w:rsid w:val="00904C86"/>
    <w:rsid w:val="00905CC9"/>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F4C"/>
    <w:rsid w:val="009412CC"/>
    <w:rsid w:val="009428F4"/>
    <w:rsid w:val="009432BB"/>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54F"/>
    <w:rsid w:val="00966BE5"/>
    <w:rsid w:val="00966EB0"/>
    <w:rsid w:val="00971116"/>
    <w:rsid w:val="00972734"/>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C10"/>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2FF"/>
    <w:rsid w:val="009A1431"/>
    <w:rsid w:val="009A153D"/>
    <w:rsid w:val="009A1634"/>
    <w:rsid w:val="009A3A34"/>
    <w:rsid w:val="009A3FE2"/>
    <w:rsid w:val="009A400C"/>
    <w:rsid w:val="009A466E"/>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1DEC"/>
    <w:rsid w:val="009C2B3E"/>
    <w:rsid w:val="009C2EA2"/>
    <w:rsid w:val="009C3721"/>
    <w:rsid w:val="009C4141"/>
    <w:rsid w:val="009C4B55"/>
    <w:rsid w:val="009C5FCC"/>
    <w:rsid w:val="009C61A2"/>
    <w:rsid w:val="009C6DF6"/>
    <w:rsid w:val="009C6E41"/>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5DE6"/>
    <w:rsid w:val="009F62C4"/>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60E"/>
    <w:rsid w:val="00A23940"/>
    <w:rsid w:val="00A23ECC"/>
    <w:rsid w:val="00A24CD3"/>
    <w:rsid w:val="00A25461"/>
    <w:rsid w:val="00A26367"/>
    <w:rsid w:val="00A2678A"/>
    <w:rsid w:val="00A269E1"/>
    <w:rsid w:val="00A27C1C"/>
    <w:rsid w:val="00A30F6A"/>
    <w:rsid w:val="00A31228"/>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331"/>
    <w:rsid w:val="00A8756A"/>
    <w:rsid w:val="00A87F7D"/>
    <w:rsid w:val="00A906B7"/>
    <w:rsid w:val="00A9070E"/>
    <w:rsid w:val="00A91293"/>
    <w:rsid w:val="00A92DD4"/>
    <w:rsid w:val="00A930D0"/>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07D"/>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1718B"/>
    <w:rsid w:val="00B2036A"/>
    <w:rsid w:val="00B21057"/>
    <w:rsid w:val="00B2202B"/>
    <w:rsid w:val="00B23422"/>
    <w:rsid w:val="00B24948"/>
    <w:rsid w:val="00B24BBF"/>
    <w:rsid w:val="00B24CBD"/>
    <w:rsid w:val="00B25CA3"/>
    <w:rsid w:val="00B30028"/>
    <w:rsid w:val="00B30915"/>
    <w:rsid w:val="00B31E8D"/>
    <w:rsid w:val="00B3313B"/>
    <w:rsid w:val="00B331E8"/>
    <w:rsid w:val="00B331EA"/>
    <w:rsid w:val="00B34732"/>
    <w:rsid w:val="00B353B8"/>
    <w:rsid w:val="00B35C56"/>
    <w:rsid w:val="00B36F17"/>
    <w:rsid w:val="00B372ED"/>
    <w:rsid w:val="00B37D2B"/>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27"/>
    <w:rsid w:val="00B66242"/>
    <w:rsid w:val="00B670D3"/>
    <w:rsid w:val="00B67958"/>
    <w:rsid w:val="00B701D1"/>
    <w:rsid w:val="00B716BB"/>
    <w:rsid w:val="00B716FD"/>
    <w:rsid w:val="00B734C2"/>
    <w:rsid w:val="00B73BDA"/>
    <w:rsid w:val="00B74053"/>
    <w:rsid w:val="00B743FC"/>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5A2"/>
    <w:rsid w:val="00BA27F4"/>
    <w:rsid w:val="00BA2E40"/>
    <w:rsid w:val="00BA3CB7"/>
    <w:rsid w:val="00BA41DE"/>
    <w:rsid w:val="00BA556C"/>
    <w:rsid w:val="00BA799B"/>
    <w:rsid w:val="00BB0F31"/>
    <w:rsid w:val="00BB15AB"/>
    <w:rsid w:val="00BB189B"/>
    <w:rsid w:val="00BB1D21"/>
    <w:rsid w:val="00BB1F43"/>
    <w:rsid w:val="00BB2E51"/>
    <w:rsid w:val="00BB4BEA"/>
    <w:rsid w:val="00BB4C1A"/>
    <w:rsid w:val="00BB4F56"/>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50"/>
    <w:rsid w:val="00BF6B8E"/>
    <w:rsid w:val="00C025A5"/>
    <w:rsid w:val="00C03C78"/>
    <w:rsid w:val="00C04FD3"/>
    <w:rsid w:val="00C065A2"/>
    <w:rsid w:val="00C07919"/>
    <w:rsid w:val="00C103F9"/>
    <w:rsid w:val="00C104AC"/>
    <w:rsid w:val="00C110E1"/>
    <w:rsid w:val="00C1198F"/>
    <w:rsid w:val="00C11FA1"/>
    <w:rsid w:val="00C12E21"/>
    <w:rsid w:val="00C12E65"/>
    <w:rsid w:val="00C13A10"/>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B1D"/>
    <w:rsid w:val="00C46F06"/>
    <w:rsid w:val="00C47DA6"/>
    <w:rsid w:val="00C50986"/>
    <w:rsid w:val="00C50ABF"/>
    <w:rsid w:val="00C50EF2"/>
    <w:rsid w:val="00C51256"/>
    <w:rsid w:val="00C51566"/>
    <w:rsid w:val="00C5169E"/>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67C68"/>
    <w:rsid w:val="00C71215"/>
    <w:rsid w:val="00C7216B"/>
    <w:rsid w:val="00C727BE"/>
    <w:rsid w:val="00C72AFB"/>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1B14"/>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188C"/>
    <w:rsid w:val="00CF2225"/>
    <w:rsid w:val="00CF25E7"/>
    <w:rsid w:val="00CF2A8A"/>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6941"/>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1A2"/>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957"/>
    <w:rsid w:val="00DE0E5D"/>
    <w:rsid w:val="00DE1199"/>
    <w:rsid w:val="00DE1630"/>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3F4"/>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06E"/>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67E4F"/>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5D36"/>
    <w:rsid w:val="00EB7C67"/>
    <w:rsid w:val="00EC1DDE"/>
    <w:rsid w:val="00EC2E07"/>
    <w:rsid w:val="00EC43C7"/>
    <w:rsid w:val="00EC465D"/>
    <w:rsid w:val="00EC5C89"/>
    <w:rsid w:val="00EC66D2"/>
    <w:rsid w:val="00EC67E7"/>
    <w:rsid w:val="00ED0A1B"/>
    <w:rsid w:val="00ED1133"/>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387C"/>
    <w:rsid w:val="00F03B09"/>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A81"/>
    <w:rsid w:val="00F24EA4"/>
    <w:rsid w:val="00F2625A"/>
    <w:rsid w:val="00F310DB"/>
    <w:rsid w:val="00F31A03"/>
    <w:rsid w:val="00F3283C"/>
    <w:rsid w:val="00F32D0F"/>
    <w:rsid w:val="00F343F0"/>
    <w:rsid w:val="00F34620"/>
    <w:rsid w:val="00F34AAB"/>
    <w:rsid w:val="00F34C4D"/>
    <w:rsid w:val="00F350CF"/>
    <w:rsid w:val="00F35582"/>
    <w:rsid w:val="00F37004"/>
    <w:rsid w:val="00F376A1"/>
    <w:rsid w:val="00F37B8E"/>
    <w:rsid w:val="00F407F7"/>
    <w:rsid w:val="00F41746"/>
    <w:rsid w:val="00F41E79"/>
    <w:rsid w:val="00F4315F"/>
    <w:rsid w:val="00F445F6"/>
    <w:rsid w:val="00F4512F"/>
    <w:rsid w:val="00F45763"/>
    <w:rsid w:val="00F45BCF"/>
    <w:rsid w:val="00F45BEA"/>
    <w:rsid w:val="00F45CFE"/>
    <w:rsid w:val="00F46877"/>
    <w:rsid w:val="00F46F17"/>
    <w:rsid w:val="00F47F3E"/>
    <w:rsid w:val="00F530E6"/>
    <w:rsid w:val="00F532C7"/>
    <w:rsid w:val="00F54EE5"/>
    <w:rsid w:val="00F55358"/>
    <w:rsid w:val="00F5603C"/>
    <w:rsid w:val="00F5605C"/>
    <w:rsid w:val="00F564B9"/>
    <w:rsid w:val="00F57909"/>
    <w:rsid w:val="00F612D6"/>
    <w:rsid w:val="00F61474"/>
    <w:rsid w:val="00F63400"/>
    <w:rsid w:val="00F636C6"/>
    <w:rsid w:val="00F6433D"/>
    <w:rsid w:val="00F6559F"/>
    <w:rsid w:val="00F6573E"/>
    <w:rsid w:val="00F66265"/>
    <w:rsid w:val="00F662EB"/>
    <w:rsid w:val="00F67606"/>
    <w:rsid w:val="00F70327"/>
    <w:rsid w:val="00F70FEF"/>
    <w:rsid w:val="00F72FA8"/>
    <w:rsid w:val="00F75415"/>
    <w:rsid w:val="00F773F9"/>
    <w:rsid w:val="00F8101C"/>
    <w:rsid w:val="00F817B9"/>
    <w:rsid w:val="00F81CB7"/>
    <w:rsid w:val="00F82280"/>
    <w:rsid w:val="00F8235F"/>
    <w:rsid w:val="00F82911"/>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6FA3"/>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34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2B019E-E2BE-4A1D-B49A-AAA4ED0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EC1DD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8F2D82"/>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8F2D82"/>
    <w:rPr>
      <w:rFonts w:ascii="Calibri" w:eastAsia="Calibri" w:hAnsi="Calibri"/>
      <w:lang w:val="en-US" w:eastAsia="en-US"/>
    </w:rPr>
  </w:style>
  <w:style w:type="character" w:styleId="FootnoteReference">
    <w:name w:val="footnote reference"/>
    <w:uiPriority w:val="99"/>
    <w:semiHidden/>
    <w:unhideWhenUsed/>
    <w:rsid w:val="008F2D82"/>
    <w:rPr>
      <w:vertAlign w:val="superscript"/>
    </w:rPr>
  </w:style>
  <w:style w:type="character" w:customStyle="1" w:styleId="ListParagraphChar">
    <w:name w:val="List Paragraph Char"/>
    <w:aliases w:val="2 Char,Akapit z listą BS Char,H&amp;P List Paragraph Char,Strip Char"/>
    <w:link w:val="ListParagraph"/>
    <w:uiPriority w:val="34"/>
    <w:rsid w:val="00CD1B14"/>
    <w:rPr>
      <w:rFonts w:ascii="Calibri" w:hAnsi="Calibri"/>
      <w:sz w:val="22"/>
      <w:szCs w:val="22"/>
      <w:lang w:eastAsia="en-US"/>
    </w:rPr>
  </w:style>
  <w:style w:type="character" w:customStyle="1" w:styleId="Heading2Char">
    <w:name w:val="Heading 2 Char"/>
    <w:link w:val="Heading2"/>
    <w:semiHidden/>
    <w:rsid w:val="00EC1DDE"/>
    <w:rPr>
      <w:rFonts w:ascii="Calibri Light" w:eastAsia="Times New Roman" w:hAnsi="Calibri Light" w:cs="Times New Roman"/>
      <w:b/>
      <w:bCs/>
      <w:i/>
      <w:iCs/>
      <w:sz w:val="28"/>
      <w:szCs w:val="28"/>
    </w:rPr>
  </w:style>
  <w:style w:type="character" w:customStyle="1" w:styleId="NoSpacingChar">
    <w:name w:val="No Spacing Char"/>
    <w:link w:val="NoSpacing"/>
    <w:uiPriority w:val="1"/>
    <w:locked/>
    <w:rsid w:val="006D673E"/>
  </w:style>
  <w:style w:type="paragraph" w:styleId="NoSpacing">
    <w:name w:val="No Spacing"/>
    <w:basedOn w:val="Normal"/>
    <w:link w:val="NoSpacingChar"/>
    <w:uiPriority w:val="1"/>
    <w:qFormat/>
    <w:rsid w:val="006D673E"/>
    <w:rPr>
      <w:sz w:val="20"/>
      <w:szCs w:val="20"/>
    </w:rPr>
  </w:style>
  <w:style w:type="paragraph" w:styleId="Revision">
    <w:name w:val="Revision"/>
    <w:hidden/>
    <w:uiPriority w:val="99"/>
    <w:semiHidden/>
    <w:rsid w:val="00356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12245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5765</Words>
  <Characters>3287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2016.gada 20.decembra sēdes protokollēmuma (prot. Nr.69. 82.§) “Informatīvais ziņojums par autoceļu finansēšanas modeli un Valsts autoceļu sakārtošanas programmu 2014.-2023. gadam un atbil</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2016.gada 20.decembra sēdes protokollēmuma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dc:title>
  <dc:subject/>
  <dc:creator>Karina Marinska</dc:creator>
  <cp:keywords/>
  <dc:description>t. 67028066</dc:description>
  <cp:lastModifiedBy>Karina Marinska</cp:lastModifiedBy>
  <cp:revision>2</cp:revision>
  <cp:lastPrinted>2019-06-07T10:40:00Z</cp:lastPrinted>
  <dcterms:created xsi:type="dcterms:W3CDTF">2019-08-05T10:57:00Z</dcterms:created>
  <dcterms:modified xsi:type="dcterms:W3CDTF">2019-08-05T10:57:00Z</dcterms:modified>
</cp:coreProperties>
</file>