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B5" w:rsidRPr="008E2EB5" w:rsidRDefault="009F0419" w:rsidP="008E2EB5">
      <w:pPr>
        <w:jc w:val="center"/>
        <w:rPr>
          <w:b/>
        </w:rPr>
      </w:pPr>
      <w:r>
        <w:rPr>
          <w:b/>
        </w:rPr>
        <w:t xml:space="preserve">  </w:t>
      </w:r>
      <w:r w:rsidR="008E2EB5" w:rsidRPr="008E2EB5">
        <w:rPr>
          <w:b/>
        </w:rPr>
        <w:t>Likumprojekta “Grozījumi Atkritumu apsaimniekošanas likumā”</w:t>
      </w:r>
    </w:p>
    <w:p w:rsidR="008E2EB5" w:rsidRDefault="008E2EB5" w:rsidP="008E2EB5">
      <w:pPr>
        <w:jc w:val="center"/>
        <w:rPr>
          <w:b/>
        </w:rPr>
      </w:pPr>
      <w:r w:rsidRPr="008E2EB5">
        <w:rPr>
          <w:b/>
        </w:rPr>
        <w:t>sākotnējās ietekmes novērtējuma ziņojums (anotācija)</w:t>
      </w:r>
    </w:p>
    <w:p w:rsidR="008E2EB5" w:rsidRDefault="008E2EB5" w:rsidP="008E2EB5">
      <w:pPr>
        <w:jc w:val="center"/>
        <w:rPr>
          <w:b/>
        </w:rPr>
      </w:pPr>
    </w:p>
    <w:p w:rsidR="008E2EB5" w:rsidRDefault="008E2EB5" w:rsidP="008E2EB5">
      <w:pPr>
        <w:jc w:val="center"/>
        <w:rPr>
          <w:b/>
        </w:rPr>
      </w:pPr>
    </w:p>
    <w:tbl>
      <w:tblPr>
        <w:tblStyle w:val="TableGrid"/>
        <w:tblW w:w="9498" w:type="dxa"/>
        <w:tblInd w:w="-572" w:type="dxa"/>
        <w:tblLook w:val="04A0"/>
      </w:tblPr>
      <w:tblGrid>
        <w:gridCol w:w="3402"/>
        <w:gridCol w:w="6096"/>
      </w:tblGrid>
      <w:tr w:rsidR="008E2EB5" w:rsidTr="00CD4E60">
        <w:tc>
          <w:tcPr>
            <w:tcW w:w="9498" w:type="dxa"/>
            <w:gridSpan w:val="2"/>
          </w:tcPr>
          <w:p w:rsidR="008E2EB5" w:rsidRDefault="007813C8" w:rsidP="007813C8">
            <w:pPr>
              <w:tabs>
                <w:tab w:val="left" w:pos="638"/>
                <w:tab w:val="center" w:pos="4641"/>
              </w:tabs>
              <w:rPr>
                <w:b/>
              </w:rPr>
            </w:pPr>
            <w:r>
              <w:rPr>
                <w:b/>
                <w:bCs/>
              </w:rPr>
              <w:tab/>
            </w:r>
            <w:r>
              <w:rPr>
                <w:b/>
                <w:bCs/>
              </w:rPr>
              <w:tab/>
            </w:r>
            <w:r w:rsidR="008E2EB5" w:rsidRPr="008E2EB5">
              <w:rPr>
                <w:b/>
                <w:bCs/>
              </w:rPr>
              <w:t>Tiesību akta projekta anotācijas kopsavilkums</w:t>
            </w:r>
          </w:p>
        </w:tc>
      </w:tr>
      <w:tr w:rsidR="008E2EB5" w:rsidTr="006B50E2">
        <w:tc>
          <w:tcPr>
            <w:tcW w:w="3402" w:type="dxa"/>
          </w:tcPr>
          <w:p w:rsidR="008E2EB5" w:rsidRDefault="008E2EB5" w:rsidP="008E2EB5">
            <w:pPr>
              <w:jc w:val="center"/>
              <w:rPr>
                <w:b/>
              </w:rPr>
            </w:pPr>
            <w:r w:rsidRPr="008E2EB5">
              <w:t>Mērķis, risinājums un projekta spēkā stāšanās laiks (500 zīmes bez atstarpēm)</w:t>
            </w:r>
          </w:p>
        </w:tc>
        <w:tc>
          <w:tcPr>
            <w:tcW w:w="6096" w:type="dxa"/>
          </w:tcPr>
          <w:p w:rsidR="008E2EB5" w:rsidRPr="007813C8" w:rsidRDefault="007813C8" w:rsidP="007B4FB0">
            <w:pPr>
              <w:jc w:val="both"/>
            </w:pPr>
            <w:r w:rsidRPr="007813C8">
              <w:t>Likumprojekts</w:t>
            </w:r>
            <w:r w:rsidR="00BF18B2">
              <w:rPr>
                <w:rStyle w:val="FootnoteReference"/>
              </w:rPr>
              <w:footnoteReference w:id="1"/>
            </w:r>
            <w:r w:rsidRPr="007813C8">
              <w:t xml:space="preserve"> ir nepieciešams, lai Latvijas normatīvajos aktos līdz 2020.</w:t>
            </w:r>
            <w:r w:rsidR="00BF18B2">
              <w:t> </w:t>
            </w:r>
            <w:r w:rsidRPr="007813C8">
              <w:t>gada 5.</w:t>
            </w:r>
            <w:r w:rsidR="00BF18B2">
              <w:t> </w:t>
            </w:r>
            <w:r w:rsidRPr="007813C8">
              <w:t xml:space="preserve">jūlijam pārņemtu trīs direktīvu prasības atkritumu apsaimniekošanas jomā. Likumprojektā tiek precizētas prasības finanšu nodrošinājuma piemērošanai atkritumu apsaimniekotājiem, kā arī tiek paredzēts ieviest finanšu nodrošinājumu atkritumu tirgotājiem un atkritumu apsaimniekošanas starpniekiem. Likumprojektā tiek paredzēts, ka atkritumu apsaimniekošanas reģionā ietilpstošās pašvaldības izstrādā reģionālo atkritumu apsaimniekošanas plānu. Tiek paredzēts, ka atkritumu pārvadājumu uzskaites sistēmā tiks iekļauta arī uz atkritumu apglabāšanas vietām nogādāto un izvesto atkritumu uzskaite. </w:t>
            </w:r>
          </w:p>
        </w:tc>
      </w:tr>
    </w:tbl>
    <w:p w:rsidR="008E2EB5" w:rsidRPr="008E2EB5" w:rsidRDefault="008E2EB5" w:rsidP="008E2EB5">
      <w:pPr>
        <w:jc w:val="center"/>
        <w:rPr>
          <w:b/>
        </w:rPr>
      </w:pPr>
    </w:p>
    <w:tbl>
      <w:tblPr>
        <w:tblStyle w:val="TableGrid"/>
        <w:tblW w:w="9498" w:type="dxa"/>
        <w:tblInd w:w="-572" w:type="dxa"/>
        <w:tblLook w:val="04A0"/>
      </w:tblPr>
      <w:tblGrid>
        <w:gridCol w:w="851"/>
        <w:gridCol w:w="2551"/>
        <w:gridCol w:w="6096"/>
      </w:tblGrid>
      <w:tr w:rsidR="00CD4E60" w:rsidTr="00CD4E60">
        <w:tc>
          <w:tcPr>
            <w:tcW w:w="9498" w:type="dxa"/>
            <w:gridSpan w:val="3"/>
          </w:tcPr>
          <w:p w:rsidR="00CD4E60" w:rsidRDefault="00CD4E60" w:rsidP="002760E5">
            <w:pPr>
              <w:jc w:val="center"/>
            </w:pPr>
            <w:r w:rsidRPr="008E2EB5">
              <w:rPr>
                <w:b/>
                <w:bCs/>
              </w:rPr>
              <w:t>I. Tiesību akta projekta izstrādes nepieciešamība</w:t>
            </w:r>
          </w:p>
        </w:tc>
      </w:tr>
      <w:tr w:rsidR="00CD4E60" w:rsidTr="00CD4E60">
        <w:tc>
          <w:tcPr>
            <w:tcW w:w="851" w:type="dxa"/>
          </w:tcPr>
          <w:p w:rsidR="00CD4E60" w:rsidRPr="008E2EB5" w:rsidRDefault="00CD4E60" w:rsidP="00CD4E60">
            <w:pPr>
              <w:spacing w:before="100" w:beforeAutospacing="1" w:after="100" w:afterAutospacing="1"/>
              <w:jc w:val="center"/>
            </w:pPr>
            <w:r w:rsidRPr="008E2EB5">
              <w:t>1.</w:t>
            </w:r>
          </w:p>
        </w:tc>
        <w:tc>
          <w:tcPr>
            <w:tcW w:w="2551" w:type="dxa"/>
          </w:tcPr>
          <w:p w:rsidR="00CD4E60" w:rsidRPr="008E2EB5" w:rsidRDefault="00CD4E60" w:rsidP="00CD4E60">
            <w:r w:rsidRPr="008E2EB5">
              <w:t>Pamatojums</w:t>
            </w:r>
          </w:p>
        </w:tc>
        <w:tc>
          <w:tcPr>
            <w:tcW w:w="6096" w:type="dxa"/>
          </w:tcPr>
          <w:p w:rsidR="00F458EE" w:rsidRDefault="006B50E2" w:rsidP="001664C8">
            <w:pPr>
              <w:jc w:val="both"/>
            </w:pPr>
            <w:r>
              <w:t xml:space="preserve">Likumprojekts “Grozījumi Atkritumu apsaimniekošanas likumā” </w:t>
            </w:r>
            <w:r w:rsidR="00BF18B2">
              <w:t xml:space="preserve">(turpmāk – Likumprojekts) </w:t>
            </w:r>
            <w:r>
              <w:t>ir nepieciešams, lai nodrošinātu, ka Latvijas normatīvajos aktos līdz 2020.</w:t>
            </w:r>
            <w:r w:rsidR="00BF18B2">
              <w:t> </w:t>
            </w:r>
            <w:r>
              <w:t>gada 5.</w:t>
            </w:r>
            <w:r w:rsidR="00BF18B2">
              <w:t> </w:t>
            </w:r>
            <w:r>
              <w:t>jūlijam tie</w:t>
            </w:r>
            <w:r w:rsidR="003153E5">
              <w:t>k transponētas</w:t>
            </w:r>
            <w:r w:rsidR="00F458EE">
              <w:t xml:space="preserve"> šādu direktīvu prasības:</w:t>
            </w:r>
          </w:p>
          <w:p w:rsidR="00F458EE" w:rsidRDefault="00F458EE" w:rsidP="001664C8">
            <w:pPr>
              <w:jc w:val="both"/>
            </w:pPr>
            <w:r>
              <w:t>1)</w:t>
            </w:r>
            <w:r w:rsidRPr="00660E34">
              <w:rPr>
                <w:sz w:val="28"/>
                <w:szCs w:val="28"/>
              </w:rPr>
              <w:t xml:space="preserve"> </w:t>
            </w:r>
            <w:r w:rsidRPr="00F458EE">
              <w:rPr>
                <w:szCs w:val="28"/>
              </w:rPr>
              <w:t>Eiropas Parl</w:t>
            </w:r>
            <w:r>
              <w:rPr>
                <w:szCs w:val="28"/>
              </w:rPr>
              <w:t>amenta un Padomes 2018. gada 30. maija direktīva</w:t>
            </w:r>
            <w:r w:rsidRPr="00F458EE">
              <w:rPr>
                <w:szCs w:val="28"/>
              </w:rPr>
              <w:t xml:space="preserve"> 2018/849</w:t>
            </w:r>
            <w:r>
              <w:rPr>
                <w:szCs w:val="28"/>
              </w:rPr>
              <w:t>/ES</w:t>
            </w:r>
            <w:r w:rsidRPr="00F458EE">
              <w:rPr>
                <w:szCs w:val="28"/>
              </w:rPr>
              <w:t>, ar ko groza Direktīvas 2000/53/EK par nolietotiem transportlīdzekļiem, 2006/66/EK par baterijām un akumulatoriem, un bateriju un akumulatoru atkritumiem un 2012/19/ES par elektrisko un elektronisko iekārtu atkritumiem</w:t>
            </w:r>
            <w:r>
              <w:rPr>
                <w:szCs w:val="28"/>
              </w:rPr>
              <w:t xml:space="preserve"> (turpmāk – Direktīva 2018/849/ES);</w:t>
            </w:r>
          </w:p>
          <w:p w:rsidR="00765F8E" w:rsidRDefault="00F458EE" w:rsidP="001664C8">
            <w:pPr>
              <w:jc w:val="both"/>
            </w:pPr>
            <w:r>
              <w:t xml:space="preserve">2) </w:t>
            </w:r>
            <w:r w:rsidR="00E2490C">
              <w:t>Eiropas Parlamenta un Padom</w:t>
            </w:r>
            <w:r>
              <w:t>es 2018.</w:t>
            </w:r>
            <w:r w:rsidR="00BF18B2">
              <w:t> </w:t>
            </w:r>
            <w:r>
              <w:t>gada 30.</w:t>
            </w:r>
            <w:r w:rsidR="00BF18B2">
              <w:t> </w:t>
            </w:r>
            <w:r>
              <w:t>maija direktīva</w:t>
            </w:r>
            <w:r w:rsidR="00E2490C">
              <w:t xml:space="preserve"> 2018/850/ES, ar ko groza Direktīvu 1999/31</w:t>
            </w:r>
            <w:r w:rsidR="009744B0">
              <w:t>/EK</w:t>
            </w:r>
            <w:r w:rsidR="00E2490C">
              <w:t xml:space="preserve"> par atkritumu poligoniem (tur</w:t>
            </w:r>
            <w:r>
              <w:t>pmāk – Direktīva 2018/850/ES);</w:t>
            </w:r>
          </w:p>
          <w:p w:rsidR="00CD4E60" w:rsidRDefault="00E2490C" w:rsidP="001664C8">
            <w:pPr>
              <w:jc w:val="both"/>
            </w:pPr>
            <w:r>
              <w:t xml:space="preserve"> </w:t>
            </w:r>
            <w:r w:rsidR="00F458EE">
              <w:t xml:space="preserve">3) </w:t>
            </w:r>
            <w:r w:rsidR="003153E5">
              <w:t>Eiropas Parlamenta un Padom</w:t>
            </w:r>
            <w:r w:rsidR="00F458EE">
              <w:t>es 2018.</w:t>
            </w:r>
            <w:r w:rsidR="00BF18B2">
              <w:t> </w:t>
            </w:r>
            <w:r w:rsidR="00F458EE">
              <w:t>gada 30.</w:t>
            </w:r>
            <w:r w:rsidR="00BF18B2">
              <w:t> </w:t>
            </w:r>
            <w:r w:rsidR="00F458EE">
              <w:t>maija direktīva</w:t>
            </w:r>
            <w:r w:rsidR="003153E5">
              <w:t xml:space="preserve"> 2018/851/ES, ar ko groza Direktīvu 2008/98 par atkritumiem (turpmāk –</w:t>
            </w:r>
            <w:r w:rsidR="00F458EE">
              <w:t xml:space="preserve"> Direktīva 2018/851/ES)</w:t>
            </w:r>
            <w:r w:rsidR="003153E5">
              <w:t xml:space="preserve">. </w:t>
            </w:r>
          </w:p>
          <w:p w:rsidR="003153E5" w:rsidRPr="008E2EB5" w:rsidRDefault="003153E5" w:rsidP="001664C8">
            <w:pPr>
              <w:jc w:val="both"/>
            </w:pPr>
          </w:p>
        </w:tc>
      </w:tr>
      <w:tr w:rsidR="00CD4E60" w:rsidTr="00CD4E60">
        <w:tc>
          <w:tcPr>
            <w:tcW w:w="851" w:type="dxa"/>
          </w:tcPr>
          <w:p w:rsidR="00CD4E60" w:rsidRPr="008E2EB5" w:rsidRDefault="00CD4E60" w:rsidP="00CD4E60">
            <w:pPr>
              <w:spacing w:before="100" w:beforeAutospacing="1" w:after="100" w:afterAutospacing="1"/>
              <w:jc w:val="center"/>
            </w:pPr>
            <w:r w:rsidRPr="008E2EB5">
              <w:t>2.</w:t>
            </w:r>
          </w:p>
        </w:tc>
        <w:tc>
          <w:tcPr>
            <w:tcW w:w="2551" w:type="dxa"/>
          </w:tcPr>
          <w:p w:rsidR="00CD4E60" w:rsidRPr="008E2EB5" w:rsidRDefault="00CD4E60" w:rsidP="00CD4E60">
            <w:r w:rsidRPr="008E2EB5">
              <w:t>Pašreizējā situācija un problēmas, kuru risināšanai tiesību akta projekts izstrādāts, tiesiskā regulējuma mērķis un būtība</w:t>
            </w:r>
          </w:p>
        </w:tc>
        <w:tc>
          <w:tcPr>
            <w:tcW w:w="6096" w:type="dxa"/>
          </w:tcPr>
          <w:p w:rsidR="0065108C" w:rsidRDefault="008A7692" w:rsidP="00D92D06">
            <w:pPr>
              <w:jc w:val="both"/>
            </w:pPr>
            <w:r w:rsidRPr="00C910AB">
              <w:t>Atkritumu apsaimniekošanas likumā ir ietvertas prasības atkritumu apsaimniekošanas organiz</w:t>
            </w:r>
            <w:r w:rsidR="0065108C" w:rsidRPr="00C910AB">
              <w:t>ēšanai. Atkritumu apsaimniekošanas valsts plānā 2013.-2020.</w:t>
            </w:r>
            <w:r w:rsidR="004208D3">
              <w:t> </w:t>
            </w:r>
            <w:r w:rsidR="0065108C" w:rsidRPr="00C910AB">
              <w:t>gadam ir noteikti pasākumi atkritumu apsaimniekošanas uzlabošanai, kā arī ietverta atkritumu rašan</w:t>
            </w:r>
            <w:r w:rsidR="00765F8E" w:rsidRPr="00C910AB">
              <w:t>ās novēršanas valsts programma.</w:t>
            </w:r>
            <w:r w:rsidR="00554015">
              <w:t xml:space="preserve"> </w:t>
            </w:r>
          </w:p>
          <w:p w:rsidR="00554015" w:rsidRPr="00C910AB" w:rsidRDefault="00554015" w:rsidP="00D92D06">
            <w:pPr>
              <w:jc w:val="both"/>
            </w:pPr>
          </w:p>
          <w:p w:rsidR="008A7692" w:rsidRPr="00C910AB" w:rsidRDefault="008A7692" w:rsidP="00D92D06">
            <w:pPr>
              <w:jc w:val="both"/>
            </w:pPr>
            <w:r w:rsidRPr="00C910AB">
              <w:t xml:space="preserve">Piemērojot </w:t>
            </w:r>
            <w:r w:rsidR="00765F8E" w:rsidRPr="00C910AB">
              <w:t xml:space="preserve">Atkritumu apsaimniekošanas </w:t>
            </w:r>
            <w:r w:rsidRPr="00C910AB">
              <w:t>likuma normas praksē, Vides aizsardzības un reģionālās attīstības ministrija (turpmāk –</w:t>
            </w:r>
            <w:r w:rsidR="00D92D06" w:rsidRPr="00C910AB">
              <w:t xml:space="preserve"> VARAM)</w:t>
            </w:r>
            <w:r w:rsidRPr="00C910AB">
              <w:t xml:space="preserve"> ir konstatējusi, ka ir nepieciešams veikt grozījumus Atkritumu apsaimniekošanas likumā šādu iemeslu dēļ:</w:t>
            </w:r>
          </w:p>
          <w:p w:rsidR="008A7692" w:rsidRPr="00C910AB" w:rsidRDefault="00F458EE" w:rsidP="00D92D06">
            <w:pPr>
              <w:pStyle w:val="ListParagraph"/>
              <w:numPr>
                <w:ilvl w:val="0"/>
                <w:numId w:val="3"/>
              </w:numPr>
              <w:spacing w:after="0" w:line="240" w:lineRule="auto"/>
              <w:ind w:left="0" w:firstLine="0"/>
              <w:jc w:val="both"/>
              <w:rPr>
                <w:rFonts w:ascii="Times New Roman" w:hAnsi="Times New Roman" w:cs="Times New Roman"/>
                <w:sz w:val="24"/>
                <w:szCs w:val="24"/>
              </w:rPr>
            </w:pPr>
            <w:r w:rsidRPr="00C910AB">
              <w:rPr>
                <w:rFonts w:ascii="Times New Roman" w:hAnsi="Times New Roman" w:cs="Times New Roman"/>
                <w:sz w:val="24"/>
                <w:szCs w:val="24"/>
              </w:rPr>
              <w:t>Atkritumu apsaimniekošanas likuma normas pilnībā neatbilst Direktīvās 2018/850/ES un Direktīvā 2018/851/ES ietvertajam regulējumam</w:t>
            </w:r>
            <w:r w:rsidRPr="00C910AB">
              <w:t xml:space="preserve">. </w:t>
            </w:r>
            <w:r w:rsidR="004208D3">
              <w:rPr>
                <w:rFonts w:ascii="Times New Roman" w:hAnsi="Times New Roman" w:cs="Times New Roman"/>
                <w:sz w:val="24"/>
                <w:szCs w:val="24"/>
              </w:rPr>
              <w:t>N</w:t>
            </w:r>
            <w:r w:rsidR="004208D3" w:rsidRPr="00C910AB">
              <w:rPr>
                <w:rFonts w:ascii="Times New Roman" w:hAnsi="Times New Roman" w:cs="Times New Roman"/>
                <w:sz w:val="24"/>
                <w:szCs w:val="24"/>
              </w:rPr>
              <w:t xml:space="preserve">epieciešams </w:t>
            </w:r>
            <w:r w:rsidR="008A7692" w:rsidRPr="00C910AB">
              <w:rPr>
                <w:rFonts w:ascii="Times New Roman" w:hAnsi="Times New Roman" w:cs="Times New Roman"/>
                <w:sz w:val="24"/>
                <w:szCs w:val="24"/>
              </w:rPr>
              <w:t xml:space="preserve">nodrošināt </w:t>
            </w:r>
            <w:r w:rsidRPr="00C910AB">
              <w:rPr>
                <w:rFonts w:ascii="Times New Roman" w:hAnsi="Times New Roman" w:cs="Times New Roman"/>
                <w:sz w:val="24"/>
                <w:szCs w:val="24"/>
              </w:rPr>
              <w:t xml:space="preserve">Direktīvas 2018/850/ES un </w:t>
            </w:r>
            <w:r w:rsidR="008A7692" w:rsidRPr="00C910AB">
              <w:rPr>
                <w:rFonts w:ascii="Times New Roman" w:hAnsi="Times New Roman" w:cs="Times New Roman"/>
                <w:sz w:val="24"/>
                <w:szCs w:val="24"/>
              </w:rPr>
              <w:t>Direktīvas 2018/851/ES prasību transponēšanu līdz 2020.</w:t>
            </w:r>
            <w:r w:rsidR="004208D3">
              <w:rPr>
                <w:rFonts w:ascii="Times New Roman" w:hAnsi="Times New Roman" w:cs="Times New Roman"/>
                <w:sz w:val="24"/>
                <w:szCs w:val="24"/>
              </w:rPr>
              <w:t> </w:t>
            </w:r>
            <w:r w:rsidR="008A7692" w:rsidRPr="00C910AB">
              <w:rPr>
                <w:rFonts w:ascii="Times New Roman" w:hAnsi="Times New Roman" w:cs="Times New Roman"/>
                <w:sz w:val="24"/>
                <w:szCs w:val="24"/>
              </w:rPr>
              <w:t>gada 5.</w:t>
            </w:r>
            <w:r w:rsidR="004208D3">
              <w:rPr>
                <w:rFonts w:ascii="Times New Roman" w:hAnsi="Times New Roman" w:cs="Times New Roman"/>
                <w:sz w:val="24"/>
                <w:szCs w:val="24"/>
              </w:rPr>
              <w:t> </w:t>
            </w:r>
            <w:r w:rsidR="008A7692" w:rsidRPr="00C910AB">
              <w:rPr>
                <w:rFonts w:ascii="Times New Roman" w:hAnsi="Times New Roman" w:cs="Times New Roman"/>
                <w:sz w:val="24"/>
                <w:szCs w:val="24"/>
              </w:rPr>
              <w:t xml:space="preserve">jūlijam, gan pārņemot </w:t>
            </w:r>
            <w:r w:rsidR="008A7692" w:rsidRPr="00C910AB">
              <w:rPr>
                <w:rFonts w:ascii="Times New Roman" w:hAnsi="Times New Roman" w:cs="Times New Roman"/>
                <w:sz w:val="24"/>
                <w:szCs w:val="24"/>
              </w:rPr>
              <w:lastRenderedPageBreak/>
              <w:t>attiecīgās normas Atkritumu apsaimniekošanas liku</w:t>
            </w:r>
            <w:r w:rsidR="0083753B" w:rsidRPr="00C910AB">
              <w:rPr>
                <w:rFonts w:ascii="Times New Roman" w:hAnsi="Times New Roman" w:cs="Times New Roman"/>
                <w:sz w:val="24"/>
                <w:szCs w:val="24"/>
              </w:rPr>
              <w:t>mā, gan arī ietverot deleģējumus attiecīgo Ministru kabineta noteikumu izstrādei;</w:t>
            </w:r>
          </w:p>
          <w:p w:rsidR="00FC70D3" w:rsidRPr="00C910AB" w:rsidRDefault="001676DD" w:rsidP="00FC70D3">
            <w:pPr>
              <w:pStyle w:val="ListParagraph"/>
              <w:numPr>
                <w:ilvl w:val="0"/>
                <w:numId w:val="3"/>
              </w:numPr>
              <w:spacing w:after="0" w:line="240" w:lineRule="auto"/>
              <w:ind w:left="0" w:firstLine="0"/>
              <w:jc w:val="both"/>
              <w:rPr>
                <w:rFonts w:ascii="Times New Roman" w:hAnsi="Times New Roman" w:cs="Times New Roman"/>
                <w:sz w:val="24"/>
                <w:szCs w:val="24"/>
              </w:rPr>
            </w:pPr>
            <w:r w:rsidRPr="00C910AB">
              <w:rPr>
                <w:rFonts w:ascii="Times New Roman" w:hAnsi="Times New Roman" w:cs="Times New Roman"/>
                <w:sz w:val="24"/>
                <w:szCs w:val="24"/>
              </w:rPr>
              <w:t>Pašreiz Atkritumu apsaimniekošanas likuma 10.</w:t>
            </w:r>
            <w:r w:rsidR="004208D3">
              <w:rPr>
                <w:rFonts w:ascii="Times New Roman" w:hAnsi="Times New Roman" w:cs="Times New Roman"/>
                <w:sz w:val="24"/>
                <w:szCs w:val="24"/>
              </w:rPr>
              <w:t> </w:t>
            </w:r>
            <w:r w:rsidRPr="00C910AB">
              <w:rPr>
                <w:rFonts w:ascii="Times New Roman" w:hAnsi="Times New Roman" w:cs="Times New Roman"/>
                <w:sz w:val="24"/>
                <w:szCs w:val="24"/>
              </w:rPr>
              <w:t xml:space="preserve">panta otrā daļa </w:t>
            </w:r>
            <w:r w:rsidR="004208D3" w:rsidRPr="00C910AB">
              <w:rPr>
                <w:rFonts w:ascii="Times New Roman" w:hAnsi="Times New Roman" w:cs="Times New Roman"/>
                <w:sz w:val="24"/>
                <w:szCs w:val="24"/>
              </w:rPr>
              <w:t>no</w:t>
            </w:r>
            <w:r w:rsidR="004208D3">
              <w:rPr>
                <w:rFonts w:ascii="Times New Roman" w:hAnsi="Times New Roman" w:cs="Times New Roman"/>
                <w:sz w:val="24"/>
                <w:szCs w:val="24"/>
              </w:rPr>
              <w:t>teic</w:t>
            </w:r>
            <w:r w:rsidR="00E2490C" w:rsidRPr="00C910AB">
              <w:rPr>
                <w:rFonts w:ascii="Times New Roman" w:hAnsi="Times New Roman" w:cs="Times New Roman"/>
                <w:sz w:val="24"/>
                <w:szCs w:val="24"/>
              </w:rPr>
              <w:t>, ka atkritumu ap</w:t>
            </w:r>
            <w:r w:rsidRPr="00C910AB">
              <w:rPr>
                <w:rFonts w:ascii="Times New Roman" w:hAnsi="Times New Roman" w:cs="Times New Roman"/>
                <w:sz w:val="24"/>
                <w:szCs w:val="24"/>
              </w:rPr>
              <w:t xml:space="preserve">saimniekošanas reģionā ietilpstošās pašvaldības var izstrādāt reģionālos atkritumu apsaimniekošanas plānus. </w:t>
            </w:r>
            <w:r w:rsidR="00FC70D3" w:rsidRPr="00C910AB">
              <w:rPr>
                <w:rFonts w:ascii="Times New Roman" w:hAnsi="Times New Roman" w:cs="Times New Roman"/>
                <w:sz w:val="24"/>
                <w:szCs w:val="24"/>
              </w:rPr>
              <w:t>Ir izstrādāti un apstiprināti trīs reģionālie a</w:t>
            </w:r>
            <w:r w:rsidR="00E2490C" w:rsidRPr="00C910AB">
              <w:rPr>
                <w:rFonts w:ascii="Times New Roman" w:hAnsi="Times New Roman" w:cs="Times New Roman"/>
                <w:sz w:val="24"/>
                <w:szCs w:val="24"/>
              </w:rPr>
              <w:t xml:space="preserve">tkritumu apsaimniekošanas plāni – </w:t>
            </w:r>
            <w:r w:rsidR="00E3095F" w:rsidRPr="00C910AB">
              <w:rPr>
                <w:rFonts w:ascii="Times New Roman" w:hAnsi="Times New Roman" w:cs="Times New Roman"/>
                <w:sz w:val="24"/>
                <w:szCs w:val="24"/>
              </w:rPr>
              <w:t>“</w:t>
            </w:r>
            <w:r w:rsidR="00E2490C" w:rsidRPr="00C910AB">
              <w:rPr>
                <w:rFonts w:ascii="Times New Roman" w:hAnsi="Times New Roman" w:cs="Times New Roman"/>
                <w:sz w:val="24"/>
                <w:szCs w:val="24"/>
              </w:rPr>
              <w:t>Ziemeļvidzemes reģionālais atkritumu apsaimniekošanas plāns</w:t>
            </w:r>
            <w:r w:rsidR="00E3095F" w:rsidRPr="00C910AB">
              <w:rPr>
                <w:rFonts w:ascii="Times New Roman" w:hAnsi="Times New Roman" w:cs="Times New Roman"/>
                <w:sz w:val="24"/>
                <w:szCs w:val="24"/>
              </w:rPr>
              <w:t xml:space="preserve"> 2014.-2020.</w:t>
            </w:r>
            <w:r w:rsidR="004208D3">
              <w:rPr>
                <w:rFonts w:ascii="Times New Roman" w:hAnsi="Times New Roman" w:cs="Times New Roman"/>
                <w:sz w:val="24"/>
                <w:szCs w:val="24"/>
              </w:rPr>
              <w:t> </w:t>
            </w:r>
            <w:r w:rsidR="00E3095F" w:rsidRPr="00C910AB">
              <w:rPr>
                <w:rFonts w:ascii="Times New Roman" w:hAnsi="Times New Roman" w:cs="Times New Roman"/>
                <w:sz w:val="24"/>
                <w:szCs w:val="24"/>
              </w:rPr>
              <w:t>gadam”</w:t>
            </w:r>
            <w:r w:rsidR="00E3095F" w:rsidRPr="00C910AB">
              <w:rPr>
                <w:rStyle w:val="FootnoteReference"/>
                <w:rFonts w:ascii="Times New Roman" w:hAnsi="Times New Roman" w:cs="Times New Roman"/>
                <w:sz w:val="24"/>
                <w:szCs w:val="24"/>
              </w:rPr>
              <w:footnoteReference w:id="2"/>
            </w:r>
            <w:r w:rsidR="00E2490C" w:rsidRPr="00C910AB">
              <w:rPr>
                <w:rFonts w:ascii="Times New Roman" w:hAnsi="Times New Roman" w:cs="Times New Roman"/>
                <w:sz w:val="24"/>
                <w:szCs w:val="24"/>
              </w:rPr>
              <w:t xml:space="preserve">, </w:t>
            </w:r>
            <w:r w:rsidR="00E3095F" w:rsidRPr="00C910AB">
              <w:rPr>
                <w:rFonts w:ascii="Times New Roman" w:hAnsi="Times New Roman" w:cs="Times New Roman"/>
                <w:sz w:val="24"/>
                <w:szCs w:val="24"/>
              </w:rPr>
              <w:t>“</w:t>
            </w:r>
            <w:r w:rsidR="00E2490C" w:rsidRPr="00C910AB">
              <w:rPr>
                <w:rFonts w:ascii="Times New Roman" w:hAnsi="Times New Roman" w:cs="Times New Roman"/>
                <w:sz w:val="24"/>
                <w:szCs w:val="24"/>
              </w:rPr>
              <w:t>Zemgales reģionālais atkritumu apsaimniekošanas plāns</w:t>
            </w:r>
            <w:r w:rsidR="00E3095F" w:rsidRPr="00C910AB">
              <w:rPr>
                <w:rFonts w:ascii="Times New Roman" w:hAnsi="Times New Roman" w:cs="Times New Roman"/>
                <w:sz w:val="24"/>
                <w:szCs w:val="24"/>
              </w:rPr>
              <w:t xml:space="preserve"> 2014.-2020.gadam”</w:t>
            </w:r>
            <w:r w:rsidR="0003233B">
              <w:rPr>
                <w:rStyle w:val="FootnoteReference"/>
                <w:rFonts w:ascii="Times New Roman" w:hAnsi="Times New Roman" w:cs="Times New Roman"/>
                <w:sz w:val="24"/>
                <w:szCs w:val="24"/>
              </w:rPr>
              <w:footnoteReference w:id="3"/>
            </w:r>
            <w:r w:rsidR="00E3095F" w:rsidRPr="00C910AB">
              <w:rPr>
                <w:rFonts w:ascii="Times New Roman" w:hAnsi="Times New Roman" w:cs="Times New Roman"/>
                <w:sz w:val="24"/>
                <w:szCs w:val="24"/>
              </w:rPr>
              <w:t xml:space="preserve"> </w:t>
            </w:r>
            <w:r w:rsidR="00E2490C" w:rsidRPr="00C910AB">
              <w:rPr>
                <w:rFonts w:ascii="Times New Roman" w:hAnsi="Times New Roman" w:cs="Times New Roman"/>
                <w:sz w:val="24"/>
                <w:szCs w:val="24"/>
              </w:rPr>
              <w:t xml:space="preserve"> un </w:t>
            </w:r>
            <w:r w:rsidR="00E3095F" w:rsidRPr="00C910AB">
              <w:rPr>
                <w:rFonts w:ascii="Times New Roman" w:hAnsi="Times New Roman" w:cs="Times New Roman"/>
                <w:sz w:val="24"/>
                <w:szCs w:val="24"/>
              </w:rPr>
              <w:t>“</w:t>
            </w:r>
            <w:r w:rsidR="00E2490C" w:rsidRPr="00C910AB">
              <w:rPr>
                <w:rFonts w:ascii="Times New Roman" w:hAnsi="Times New Roman" w:cs="Times New Roman"/>
                <w:sz w:val="24"/>
                <w:szCs w:val="24"/>
              </w:rPr>
              <w:t>Liepājas reģionālais atkritumu apsaimniekošanas plāns</w:t>
            </w:r>
            <w:r w:rsidR="00E3095F" w:rsidRPr="00C910AB">
              <w:rPr>
                <w:rFonts w:ascii="Times New Roman" w:hAnsi="Times New Roman" w:cs="Times New Roman"/>
                <w:sz w:val="24"/>
                <w:szCs w:val="24"/>
              </w:rPr>
              <w:t xml:space="preserve"> 2014.-2020.</w:t>
            </w:r>
            <w:r w:rsidR="004208D3">
              <w:rPr>
                <w:rFonts w:ascii="Times New Roman" w:hAnsi="Times New Roman" w:cs="Times New Roman"/>
                <w:sz w:val="24"/>
                <w:szCs w:val="24"/>
              </w:rPr>
              <w:t> </w:t>
            </w:r>
            <w:r w:rsidR="00E3095F" w:rsidRPr="00C910AB">
              <w:rPr>
                <w:rFonts w:ascii="Times New Roman" w:hAnsi="Times New Roman" w:cs="Times New Roman"/>
                <w:sz w:val="24"/>
                <w:szCs w:val="24"/>
              </w:rPr>
              <w:t>gadam”</w:t>
            </w:r>
            <w:r w:rsidR="0003233B">
              <w:rPr>
                <w:rStyle w:val="FootnoteReference"/>
                <w:rFonts w:ascii="Times New Roman" w:hAnsi="Times New Roman" w:cs="Times New Roman"/>
                <w:sz w:val="24"/>
                <w:szCs w:val="24"/>
              </w:rPr>
              <w:footnoteReference w:id="4"/>
            </w:r>
            <w:r w:rsidR="00E2490C" w:rsidRPr="00C910AB">
              <w:rPr>
                <w:rFonts w:ascii="Times New Roman" w:hAnsi="Times New Roman" w:cs="Times New Roman"/>
                <w:sz w:val="24"/>
                <w:szCs w:val="24"/>
              </w:rPr>
              <w:t>. Ņemot vērā Direktīvā 2018/850/ES un Direktīvā 2018/851/ES noteiktos mērķus sadzīves atkritumu pārstrādei un apglabāšanai, kā arī mērķus apglabājamo atkritumu apjomu samazināšanā, ir nepieciešams plānot atkritumu apsaimniekošanas darbības un tām nepieciešamās investīcijas reģionālā līmenī.</w:t>
            </w:r>
            <w:r w:rsidR="00E3095F" w:rsidRPr="00C910AB">
              <w:rPr>
                <w:rFonts w:ascii="Times New Roman" w:hAnsi="Times New Roman" w:cs="Times New Roman"/>
                <w:sz w:val="24"/>
                <w:szCs w:val="24"/>
              </w:rPr>
              <w:t xml:space="preserve"> VARAM 2020.</w:t>
            </w:r>
            <w:r w:rsidR="004208D3">
              <w:rPr>
                <w:rFonts w:ascii="Times New Roman" w:hAnsi="Times New Roman" w:cs="Times New Roman"/>
                <w:sz w:val="24"/>
                <w:szCs w:val="24"/>
              </w:rPr>
              <w:t> </w:t>
            </w:r>
            <w:r w:rsidR="00E3095F" w:rsidRPr="00C910AB">
              <w:rPr>
                <w:rFonts w:ascii="Times New Roman" w:hAnsi="Times New Roman" w:cs="Times New Roman"/>
                <w:sz w:val="24"/>
                <w:szCs w:val="24"/>
              </w:rPr>
              <w:t>gadā ir paredzējusi izstrādāt un apstiprināt Atkritumu apsaimniekošanas valsts plānu 2021.-202</w:t>
            </w:r>
            <w:r w:rsidR="00D0100A">
              <w:rPr>
                <w:rFonts w:ascii="Times New Roman" w:hAnsi="Times New Roman" w:cs="Times New Roman"/>
                <w:sz w:val="24"/>
                <w:szCs w:val="24"/>
              </w:rPr>
              <w:t>8</w:t>
            </w:r>
            <w:r w:rsidR="00E3095F" w:rsidRPr="00C910AB">
              <w:rPr>
                <w:rFonts w:ascii="Times New Roman" w:hAnsi="Times New Roman" w:cs="Times New Roman"/>
                <w:sz w:val="24"/>
                <w:szCs w:val="24"/>
              </w:rPr>
              <w:t>.</w:t>
            </w:r>
            <w:r w:rsidR="004208D3">
              <w:rPr>
                <w:rFonts w:ascii="Times New Roman" w:hAnsi="Times New Roman" w:cs="Times New Roman"/>
                <w:sz w:val="24"/>
                <w:szCs w:val="24"/>
              </w:rPr>
              <w:t> </w:t>
            </w:r>
            <w:r w:rsidR="00E3095F" w:rsidRPr="00C910AB">
              <w:rPr>
                <w:rFonts w:ascii="Times New Roman" w:hAnsi="Times New Roman" w:cs="Times New Roman"/>
                <w:sz w:val="24"/>
                <w:szCs w:val="24"/>
              </w:rPr>
              <w:t>gadam, vienlaikus izvērtējot un pārskatot atkritumu apsaimniekošanas reģionu robežas, ņemot vērā tādus faktorus kā radīto atkritumu apjomu izmaiņas, demogrāfiskās tendences, prasības atkritumu dalītai vākšanai, pārstrādei un  reģenerācijai. Ņemot vērā to, ka ir uzsākta administratīvi teritoriālā reforma, būtu jāparedz pietiekams laiks pašvaldībām reģionālo atkritumu apsaimniekošanas plānu izstrādei, piemēram, līdz 2022.</w:t>
            </w:r>
            <w:r w:rsidR="004208D3">
              <w:rPr>
                <w:rFonts w:ascii="Times New Roman" w:hAnsi="Times New Roman" w:cs="Times New Roman"/>
                <w:sz w:val="24"/>
                <w:szCs w:val="24"/>
              </w:rPr>
              <w:t> </w:t>
            </w:r>
            <w:r w:rsidR="00E3095F" w:rsidRPr="00C910AB">
              <w:rPr>
                <w:rFonts w:ascii="Times New Roman" w:hAnsi="Times New Roman" w:cs="Times New Roman"/>
                <w:sz w:val="24"/>
                <w:szCs w:val="24"/>
              </w:rPr>
              <w:t>gada 1.</w:t>
            </w:r>
            <w:r w:rsidR="004208D3">
              <w:rPr>
                <w:rFonts w:ascii="Times New Roman" w:hAnsi="Times New Roman" w:cs="Times New Roman"/>
                <w:sz w:val="24"/>
                <w:szCs w:val="24"/>
              </w:rPr>
              <w:t> </w:t>
            </w:r>
            <w:r w:rsidR="00E3095F" w:rsidRPr="00C910AB">
              <w:rPr>
                <w:rFonts w:ascii="Times New Roman" w:hAnsi="Times New Roman" w:cs="Times New Roman"/>
                <w:sz w:val="24"/>
                <w:szCs w:val="24"/>
              </w:rPr>
              <w:t xml:space="preserve">janvārim. </w:t>
            </w:r>
          </w:p>
          <w:p w:rsidR="008E280D" w:rsidRPr="00C910AB" w:rsidRDefault="007F221F" w:rsidP="00C910AB">
            <w:pPr>
              <w:pStyle w:val="ListParagraph"/>
              <w:numPr>
                <w:ilvl w:val="0"/>
                <w:numId w:val="3"/>
              </w:numPr>
              <w:spacing w:after="0" w:line="240" w:lineRule="auto"/>
              <w:ind w:left="0" w:firstLine="0"/>
              <w:jc w:val="both"/>
              <w:rPr>
                <w:rFonts w:ascii="Times New Roman" w:hAnsi="Times New Roman" w:cs="Times New Roman"/>
                <w:sz w:val="24"/>
                <w:szCs w:val="24"/>
              </w:rPr>
            </w:pPr>
            <w:r w:rsidRPr="00C910AB">
              <w:rPr>
                <w:rFonts w:ascii="Times New Roman" w:hAnsi="Times New Roman" w:cs="Times New Roman"/>
                <w:sz w:val="24"/>
                <w:szCs w:val="24"/>
              </w:rPr>
              <w:t>Kopš 2019.</w:t>
            </w:r>
            <w:r w:rsidR="004208D3">
              <w:rPr>
                <w:rFonts w:ascii="Times New Roman" w:hAnsi="Times New Roman" w:cs="Times New Roman"/>
                <w:sz w:val="24"/>
                <w:szCs w:val="24"/>
              </w:rPr>
              <w:t> </w:t>
            </w:r>
            <w:r w:rsidRPr="00C910AB">
              <w:rPr>
                <w:rFonts w:ascii="Times New Roman" w:hAnsi="Times New Roman" w:cs="Times New Roman"/>
                <w:sz w:val="24"/>
                <w:szCs w:val="24"/>
              </w:rPr>
              <w:t>gada 1.</w:t>
            </w:r>
            <w:r w:rsidR="004208D3">
              <w:rPr>
                <w:rFonts w:ascii="Times New Roman" w:hAnsi="Times New Roman" w:cs="Times New Roman"/>
                <w:sz w:val="24"/>
                <w:szCs w:val="24"/>
              </w:rPr>
              <w:t> </w:t>
            </w:r>
            <w:r w:rsidRPr="00C910AB">
              <w:rPr>
                <w:rFonts w:ascii="Times New Roman" w:hAnsi="Times New Roman" w:cs="Times New Roman"/>
                <w:sz w:val="24"/>
                <w:szCs w:val="24"/>
              </w:rPr>
              <w:t xml:space="preserve">janvāra atkritumu apsaimniekotājiem, kuriem ir izsniegta atļauja A vai B kategorijas piesārņojošo darbību veikšanai saistībā ar atkritumiem, vai kuriem ir izsniegta atkritumu apsaimniekošanas atļauja atkritumu savākšanai, pārvadāšanai, uzglabāšanai vai pārkraušanai, ir jāiesniedz Valsts </w:t>
            </w:r>
            <w:r w:rsidR="00953D10">
              <w:rPr>
                <w:rFonts w:ascii="Times New Roman" w:hAnsi="Times New Roman" w:cs="Times New Roman"/>
                <w:sz w:val="24"/>
                <w:szCs w:val="24"/>
              </w:rPr>
              <w:t>vides dienestā finanšu nodrošinājums</w:t>
            </w:r>
            <w:r w:rsidRPr="00C910AB">
              <w:rPr>
                <w:rFonts w:ascii="Times New Roman" w:hAnsi="Times New Roman" w:cs="Times New Roman"/>
                <w:sz w:val="24"/>
                <w:szCs w:val="24"/>
              </w:rPr>
              <w:t xml:space="preserve"> 86000 </w:t>
            </w:r>
            <w:proofErr w:type="spellStart"/>
            <w:r w:rsidRPr="00C910AB">
              <w:rPr>
                <w:rFonts w:ascii="Times New Roman" w:hAnsi="Times New Roman" w:cs="Times New Roman"/>
                <w:i/>
                <w:sz w:val="24"/>
                <w:szCs w:val="24"/>
              </w:rPr>
              <w:t>euro</w:t>
            </w:r>
            <w:proofErr w:type="spellEnd"/>
            <w:r w:rsidRPr="00C910AB">
              <w:rPr>
                <w:rFonts w:ascii="Times New Roman" w:hAnsi="Times New Roman" w:cs="Times New Roman"/>
                <w:sz w:val="24"/>
                <w:szCs w:val="24"/>
              </w:rPr>
              <w:t xml:space="preserve"> vai 43000</w:t>
            </w:r>
            <w:r w:rsidR="004208D3">
              <w:rPr>
                <w:rFonts w:ascii="Times New Roman" w:hAnsi="Times New Roman" w:cs="Times New Roman"/>
                <w:sz w:val="24"/>
                <w:szCs w:val="24"/>
              </w:rPr>
              <w:t> </w:t>
            </w:r>
            <w:proofErr w:type="spellStart"/>
            <w:r w:rsidRPr="00C910AB">
              <w:rPr>
                <w:rFonts w:ascii="Times New Roman" w:hAnsi="Times New Roman" w:cs="Times New Roman"/>
                <w:i/>
                <w:sz w:val="24"/>
                <w:szCs w:val="24"/>
              </w:rPr>
              <w:t>euro</w:t>
            </w:r>
            <w:proofErr w:type="spellEnd"/>
            <w:r w:rsidRPr="00C910AB">
              <w:rPr>
                <w:rFonts w:ascii="Times New Roman" w:hAnsi="Times New Roman" w:cs="Times New Roman"/>
                <w:sz w:val="24"/>
                <w:szCs w:val="24"/>
              </w:rPr>
              <w:t xml:space="preserve"> apmērā atkarībā no attiecīgajā atļaujā noteiktā apsaimniekojamo </w:t>
            </w:r>
            <w:r w:rsidR="00271E90" w:rsidRPr="00C910AB">
              <w:rPr>
                <w:rFonts w:ascii="Times New Roman" w:hAnsi="Times New Roman" w:cs="Times New Roman"/>
                <w:sz w:val="24"/>
                <w:szCs w:val="24"/>
              </w:rPr>
              <w:t>atkritumu daudzuma. VARAM ir konstatējusi, ka ir nepieciešams precizēt, ka ir nepieciešams precizēt prasības finanšu</w:t>
            </w:r>
            <w:r w:rsidR="00953D10">
              <w:rPr>
                <w:rFonts w:ascii="Times New Roman" w:hAnsi="Times New Roman" w:cs="Times New Roman"/>
                <w:sz w:val="24"/>
                <w:szCs w:val="24"/>
              </w:rPr>
              <w:t xml:space="preserve"> nodrošinājuma</w:t>
            </w:r>
            <w:r w:rsidR="00271E90" w:rsidRPr="00C910AB">
              <w:rPr>
                <w:rFonts w:ascii="Times New Roman" w:hAnsi="Times New Roman" w:cs="Times New Roman"/>
                <w:sz w:val="24"/>
                <w:szCs w:val="24"/>
              </w:rPr>
              <w:t xml:space="preserve"> iesniegšanai, ja atkritumu apsaimniekotājam ir izsniegtas vairākas atļaujas atkritumu apsaimniekošanai. </w:t>
            </w:r>
            <w:r w:rsidR="00E62AA5">
              <w:rPr>
                <w:rFonts w:ascii="Times New Roman" w:hAnsi="Times New Roman" w:cs="Times New Roman"/>
                <w:sz w:val="24"/>
                <w:szCs w:val="24"/>
              </w:rPr>
              <w:t xml:space="preserve">Valsts vides dienests nodrošina atkritumu tirgotāju un atkritumu apsaimniekošanas starpnieku reģistrāciju </w:t>
            </w:r>
            <w:r w:rsidR="00E62AA5" w:rsidRPr="00BC42C5">
              <w:rPr>
                <w:rFonts w:ascii="Times New Roman" w:hAnsi="Times New Roman" w:cs="Times New Roman"/>
                <w:sz w:val="24"/>
                <w:szCs w:val="28"/>
              </w:rPr>
              <w:t xml:space="preserve">vienotās vides informācijas sistēmas "TULPE" tīmekļa vietnē. </w:t>
            </w:r>
            <w:r w:rsidR="00271E90" w:rsidRPr="00C910AB">
              <w:rPr>
                <w:rFonts w:ascii="Times New Roman" w:hAnsi="Times New Roman" w:cs="Times New Roman"/>
                <w:sz w:val="24"/>
                <w:szCs w:val="24"/>
              </w:rPr>
              <w:t>VARAM ir  konstatē</w:t>
            </w:r>
            <w:r w:rsidR="00953D10">
              <w:rPr>
                <w:rFonts w:ascii="Times New Roman" w:hAnsi="Times New Roman" w:cs="Times New Roman"/>
                <w:sz w:val="24"/>
                <w:szCs w:val="24"/>
              </w:rPr>
              <w:t>jusi, ka kopš finanšu nodrošinājuma</w:t>
            </w:r>
            <w:r w:rsidR="00271E90" w:rsidRPr="00C910AB">
              <w:rPr>
                <w:rFonts w:ascii="Times New Roman" w:hAnsi="Times New Roman" w:cs="Times New Roman"/>
                <w:sz w:val="24"/>
                <w:szCs w:val="24"/>
              </w:rPr>
              <w:t xml:space="preserve"> piemērošanas</w:t>
            </w:r>
            <w:r w:rsidR="00E62AA5">
              <w:rPr>
                <w:rFonts w:ascii="Times New Roman" w:hAnsi="Times New Roman" w:cs="Times New Roman"/>
                <w:sz w:val="24"/>
                <w:szCs w:val="24"/>
              </w:rPr>
              <w:t xml:space="preserve"> atkritumu apsaimniekošanas darbībām</w:t>
            </w:r>
            <w:r w:rsidR="00271E90" w:rsidRPr="00C910AB">
              <w:rPr>
                <w:rFonts w:ascii="Times New Roman" w:hAnsi="Times New Roman" w:cs="Times New Roman"/>
                <w:sz w:val="24"/>
                <w:szCs w:val="24"/>
              </w:rPr>
              <w:t xml:space="preserve"> ir ievērojami palielinājies Valsts </w:t>
            </w:r>
            <w:r w:rsidR="00271E90" w:rsidRPr="00C910AB">
              <w:rPr>
                <w:rFonts w:ascii="Times New Roman" w:hAnsi="Times New Roman" w:cs="Times New Roman"/>
                <w:sz w:val="24"/>
                <w:szCs w:val="24"/>
              </w:rPr>
              <w:lastRenderedPageBreak/>
              <w:t>vides dienesta reģistrēto atkritumu tirgotāju un atkritumu apsaimniekošanas starpnieku skaits, kas varētu raksturot tendenci, ka attiecīgie komersanti cenšas atrast iespējas veikt atkritumu apsai</w:t>
            </w:r>
            <w:r w:rsidR="003832D5" w:rsidRPr="00C910AB">
              <w:rPr>
                <w:rFonts w:ascii="Times New Roman" w:hAnsi="Times New Roman" w:cs="Times New Roman"/>
                <w:sz w:val="24"/>
                <w:szCs w:val="24"/>
              </w:rPr>
              <w:t>mniekošanas darbības, nen</w:t>
            </w:r>
            <w:r w:rsidR="00953D10">
              <w:rPr>
                <w:rFonts w:ascii="Times New Roman" w:hAnsi="Times New Roman" w:cs="Times New Roman"/>
                <w:sz w:val="24"/>
                <w:szCs w:val="24"/>
              </w:rPr>
              <w:t>odrošinot attiecīgos finanšu nodrošinājumus</w:t>
            </w:r>
            <w:r w:rsidR="003832D5" w:rsidRPr="00C910AB">
              <w:rPr>
                <w:rFonts w:ascii="Times New Roman" w:hAnsi="Times New Roman" w:cs="Times New Roman"/>
                <w:sz w:val="24"/>
                <w:szCs w:val="24"/>
              </w:rPr>
              <w:t xml:space="preserve">, tādejādi radot piesārņojuma risku gadījumos, kad atkritumi netiks apsaimniekoti atbilstoši normatīvo aktu prasībām. </w:t>
            </w:r>
          </w:p>
          <w:p w:rsidR="008E5939" w:rsidRDefault="00A5219C" w:rsidP="00C910AB">
            <w:pPr>
              <w:pStyle w:val="ListParagraph"/>
              <w:numPr>
                <w:ilvl w:val="0"/>
                <w:numId w:val="3"/>
              </w:numPr>
              <w:spacing w:after="0" w:line="240" w:lineRule="auto"/>
              <w:ind w:left="0" w:firstLine="0"/>
              <w:jc w:val="both"/>
              <w:rPr>
                <w:rFonts w:ascii="Times New Roman" w:hAnsi="Times New Roman" w:cs="Times New Roman"/>
                <w:sz w:val="24"/>
                <w:szCs w:val="24"/>
              </w:rPr>
            </w:pPr>
            <w:r w:rsidRPr="00C910AB">
              <w:rPr>
                <w:rFonts w:ascii="Times New Roman" w:hAnsi="Times New Roman" w:cs="Times New Roman"/>
                <w:sz w:val="24"/>
                <w:szCs w:val="24"/>
              </w:rPr>
              <w:t>Ministru kabineta 2018. gada 7.</w:t>
            </w:r>
            <w:r w:rsidR="004208D3">
              <w:rPr>
                <w:rFonts w:ascii="Times New Roman" w:hAnsi="Times New Roman" w:cs="Times New Roman"/>
                <w:sz w:val="24"/>
                <w:szCs w:val="24"/>
              </w:rPr>
              <w:t> </w:t>
            </w:r>
            <w:r w:rsidRPr="00C910AB">
              <w:rPr>
                <w:rFonts w:ascii="Times New Roman" w:hAnsi="Times New Roman" w:cs="Times New Roman"/>
                <w:sz w:val="24"/>
                <w:szCs w:val="24"/>
              </w:rPr>
              <w:t>augusta noteikumos Nr. 494 “Atkritumu pārvadājumu uzskaites kārtība” (turpmāk – MK noteikumi Nr. 4</w:t>
            </w:r>
            <w:r w:rsidR="00953D10">
              <w:rPr>
                <w:rFonts w:ascii="Times New Roman" w:hAnsi="Times New Roman" w:cs="Times New Roman"/>
                <w:sz w:val="24"/>
                <w:szCs w:val="24"/>
              </w:rPr>
              <w:t>9</w:t>
            </w:r>
            <w:r w:rsidRPr="00C910AB">
              <w:rPr>
                <w:rFonts w:ascii="Times New Roman" w:hAnsi="Times New Roman" w:cs="Times New Roman"/>
                <w:sz w:val="24"/>
                <w:szCs w:val="24"/>
              </w:rPr>
              <w:t>4) ir noteiktas prasības b</w:t>
            </w:r>
            <w:r w:rsidRPr="00C910AB">
              <w:rPr>
                <w:rFonts w:ascii="Times New Roman" w:hAnsi="Times New Roman" w:cs="Times New Roman"/>
                <w:bCs/>
                <w:sz w:val="24"/>
                <w:szCs w:val="24"/>
              </w:rPr>
              <w:t>īstamo atkritumu uzskaitei, identifikācijai, uzglabāšanai, iepakošanai, marķēšanai</w:t>
            </w:r>
            <w:r w:rsidR="00473111" w:rsidRPr="00C910AB">
              <w:rPr>
                <w:rFonts w:ascii="Times New Roman" w:hAnsi="Times New Roman" w:cs="Times New Roman"/>
                <w:bCs/>
                <w:sz w:val="24"/>
                <w:szCs w:val="24"/>
              </w:rPr>
              <w:t>, kā arī atkritumu</w:t>
            </w:r>
            <w:r w:rsidRPr="00C910AB">
              <w:rPr>
                <w:rFonts w:ascii="Times New Roman" w:hAnsi="Times New Roman" w:cs="Times New Roman"/>
                <w:bCs/>
                <w:sz w:val="24"/>
                <w:szCs w:val="24"/>
              </w:rPr>
              <w:t xml:space="preserve"> pārvadājumu uzskaitei</w:t>
            </w:r>
            <w:r w:rsidR="00473111" w:rsidRPr="00C910AB">
              <w:rPr>
                <w:rFonts w:ascii="Times New Roman" w:hAnsi="Times New Roman" w:cs="Times New Roman"/>
                <w:bCs/>
                <w:sz w:val="24"/>
                <w:szCs w:val="24"/>
              </w:rPr>
              <w:t xml:space="preserve"> uz atkritumu sagatavošanas pārstrādei, pārstrādes un reģenerācijas iekārtām</w:t>
            </w:r>
            <w:r w:rsidR="004208D3">
              <w:rPr>
                <w:rFonts w:ascii="Times New Roman" w:hAnsi="Times New Roman" w:cs="Times New Roman"/>
                <w:bCs/>
                <w:sz w:val="24"/>
                <w:szCs w:val="24"/>
              </w:rPr>
              <w:t xml:space="preserve"> (</w:t>
            </w:r>
            <w:r w:rsidR="00FD04F7">
              <w:rPr>
                <w:rFonts w:ascii="Times New Roman" w:hAnsi="Times New Roman" w:cs="Times New Roman"/>
                <w:bCs/>
                <w:sz w:val="24"/>
                <w:szCs w:val="24"/>
              </w:rPr>
              <w:t xml:space="preserve">saskaņā ar </w:t>
            </w:r>
            <w:r w:rsidR="004208D3">
              <w:rPr>
                <w:rFonts w:ascii="Times New Roman" w:hAnsi="Times New Roman" w:cs="Times New Roman"/>
                <w:bCs/>
                <w:sz w:val="24"/>
                <w:szCs w:val="24"/>
              </w:rPr>
              <w:t>1.1. apakšpunkt</w:t>
            </w:r>
            <w:r w:rsidR="00FD04F7">
              <w:rPr>
                <w:rFonts w:ascii="Times New Roman" w:hAnsi="Times New Roman" w:cs="Times New Roman"/>
                <w:bCs/>
                <w:sz w:val="24"/>
                <w:szCs w:val="24"/>
              </w:rPr>
              <w:t>u</w:t>
            </w:r>
            <w:r w:rsidR="004208D3">
              <w:rPr>
                <w:rFonts w:ascii="Times New Roman" w:hAnsi="Times New Roman" w:cs="Times New Roman"/>
                <w:bCs/>
                <w:sz w:val="24"/>
                <w:szCs w:val="24"/>
              </w:rPr>
              <w:t>)</w:t>
            </w:r>
            <w:r w:rsidRPr="00C910AB">
              <w:rPr>
                <w:rFonts w:ascii="Times New Roman" w:hAnsi="Times New Roman" w:cs="Times New Roman"/>
                <w:sz w:val="24"/>
                <w:szCs w:val="24"/>
              </w:rPr>
              <w:t>, savukārt Ministru kabineta 2014. gada 15. aprīļa noteikumos Nr. 199 “Būvniecībā radušos atkritumu un to pārvadājumu uzskaites kārtība” (turpmāk – MK noteikumi Nr. 199) ir noteiktas prasības būvniecībā radušos atkritumu un to pārvadājumu uzskaitei</w:t>
            </w:r>
            <w:r w:rsidR="00FD04F7">
              <w:rPr>
                <w:rFonts w:ascii="Times New Roman" w:hAnsi="Times New Roman" w:cs="Times New Roman"/>
                <w:sz w:val="24"/>
                <w:szCs w:val="24"/>
              </w:rPr>
              <w:t xml:space="preserve"> (saskaņā ar 1.1. apakšpunktu)</w:t>
            </w:r>
            <w:r w:rsidRPr="00C910AB">
              <w:rPr>
                <w:rFonts w:ascii="Times New Roman" w:hAnsi="Times New Roman" w:cs="Times New Roman"/>
                <w:sz w:val="24"/>
                <w:szCs w:val="24"/>
              </w:rPr>
              <w:t xml:space="preserve">. </w:t>
            </w:r>
            <w:r w:rsidR="00473111" w:rsidRPr="00C910AB">
              <w:rPr>
                <w:rFonts w:ascii="Times New Roman" w:hAnsi="Times New Roman" w:cs="Times New Roman"/>
                <w:sz w:val="24"/>
                <w:szCs w:val="24"/>
              </w:rPr>
              <w:t>Izvērtējot MK noteikumu Nr.</w:t>
            </w:r>
            <w:r w:rsidR="00FD04F7">
              <w:rPr>
                <w:rFonts w:ascii="Times New Roman" w:hAnsi="Times New Roman" w:cs="Times New Roman"/>
                <w:sz w:val="24"/>
                <w:szCs w:val="24"/>
              </w:rPr>
              <w:t> </w:t>
            </w:r>
            <w:r w:rsidR="00473111" w:rsidRPr="00C910AB">
              <w:rPr>
                <w:rFonts w:ascii="Times New Roman" w:hAnsi="Times New Roman" w:cs="Times New Roman"/>
                <w:sz w:val="24"/>
                <w:szCs w:val="24"/>
              </w:rPr>
              <w:t>494 un MK noteikumu Nr.</w:t>
            </w:r>
            <w:r w:rsidR="00FD04F7">
              <w:rPr>
                <w:rFonts w:ascii="Times New Roman" w:hAnsi="Times New Roman" w:cs="Times New Roman"/>
                <w:sz w:val="24"/>
                <w:szCs w:val="24"/>
              </w:rPr>
              <w:t> </w:t>
            </w:r>
            <w:r w:rsidR="00473111" w:rsidRPr="00C910AB">
              <w:rPr>
                <w:rFonts w:ascii="Times New Roman" w:hAnsi="Times New Roman" w:cs="Times New Roman"/>
                <w:sz w:val="24"/>
                <w:szCs w:val="24"/>
              </w:rPr>
              <w:t>19</w:t>
            </w:r>
            <w:r w:rsidR="00953D10">
              <w:rPr>
                <w:rFonts w:ascii="Times New Roman" w:hAnsi="Times New Roman" w:cs="Times New Roman"/>
                <w:sz w:val="24"/>
                <w:szCs w:val="24"/>
              </w:rPr>
              <w:t xml:space="preserve">9 </w:t>
            </w:r>
            <w:r w:rsidR="00473111" w:rsidRPr="00C910AB">
              <w:rPr>
                <w:rFonts w:ascii="Times New Roman" w:hAnsi="Times New Roman" w:cs="Times New Roman"/>
                <w:sz w:val="24"/>
                <w:szCs w:val="24"/>
              </w:rPr>
              <w:t xml:space="preserve">piemērošanu, VARAM ir konstatējusi, ka ir lietderīgi abas atkritumu pārvadājumu uzskaites sistēmas apvienot vienā. VARAM ir arī secinājusi, ka ir nepieciešams uzskaitīt atkritumu pārvadājumus, kuri tiek nogādāti atkritumu apglabāšanas iekārtās, kā arī uzskaitīt atkritumus, kuri tiek atdalīti no poligonos </w:t>
            </w:r>
            <w:r w:rsidR="007B4FB0" w:rsidRPr="00C910AB">
              <w:rPr>
                <w:rFonts w:ascii="Times New Roman" w:hAnsi="Times New Roman" w:cs="Times New Roman"/>
                <w:sz w:val="24"/>
                <w:szCs w:val="24"/>
              </w:rPr>
              <w:t>nogādātajiem</w:t>
            </w:r>
            <w:r w:rsidR="00473111" w:rsidRPr="00C910AB">
              <w:rPr>
                <w:rFonts w:ascii="Times New Roman" w:hAnsi="Times New Roman" w:cs="Times New Roman"/>
                <w:sz w:val="24"/>
                <w:szCs w:val="24"/>
              </w:rPr>
              <w:t xml:space="preserve"> atkritumiem un pēc tam tiek nogādāti uz citām iekārtām to turpmākai pārstrādei vai apglabāšanai. </w:t>
            </w:r>
          </w:p>
          <w:p w:rsidR="00473111" w:rsidRPr="00C910AB" w:rsidRDefault="00473111" w:rsidP="00473111">
            <w:pPr>
              <w:pStyle w:val="ListParagraph"/>
              <w:spacing w:after="0" w:line="240" w:lineRule="auto"/>
              <w:ind w:left="0"/>
              <w:rPr>
                <w:rFonts w:ascii="Times New Roman" w:hAnsi="Times New Roman" w:cs="Times New Roman"/>
                <w:sz w:val="24"/>
                <w:szCs w:val="24"/>
              </w:rPr>
            </w:pPr>
          </w:p>
          <w:p w:rsidR="00A27CFD" w:rsidRPr="00C910AB" w:rsidRDefault="00473111" w:rsidP="008E5939">
            <w:pPr>
              <w:jc w:val="both"/>
            </w:pPr>
            <w:r w:rsidRPr="00C910AB">
              <w:t xml:space="preserve">Lai risinātu konstatētās problēmas, </w:t>
            </w:r>
            <w:r w:rsidR="00B80DCB" w:rsidRPr="00C910AB">
              <w:t>Atkritumu apsaimniekošanas likumā ir paredzēts izdarīt šādus grozījumus:</w:t>
            </w:r>
          </w:p>
          <w:p w:rsidR="00B80DCB" w:rsidRPr="00C910AB" w:rsidRDefault="008E5939" w:rsidP="008E5939">
            <w:pPr>
              <w:pStyle w:val="ListParagraph"/>
              <w:numPr>
                <w:ilvl w:val="0"/>
                <w:numId w:val="4"/>
              </w:numPr>
              <w:spacing w:after="0" w:line="240" w:lineRule="auto"/>
              <w:ind w:left="0"/>
              <w:jc w:val="both"/>
              <w:rPr>
                <w:rFonts w:ascii="Times New Roman" w:hAnsi="Times New Roman" w:cs="Times New Roman"/>
                <w:sz w:val="24"/>
                <w:szCs w:val="24"/>
              </w:rPr>
            </w:pPr>
            <w:r w:rsidRPr="00C910AB">
              <w:rPr>
                <w:rFonts w:ascii="Times New Roman" w:hAnsi="Times New Roman" w:cs="Times New Roman"/>
                <w:sz w:val="24"/>
                <w:szCs w:val="24"/>
              </w:rPr>
              <w:t>1)</w:t>
            </w:r>
            <w:r w:rsidR="00FD04F7">
              <w:rPr>
                <w:rFonts w:ascii="Times New Roman" w:hAnsi="Times New Roman" w:cs="Times New Roman"/>
                <w:sz w:val="24"/>
                <w:szCs w:val="24"/>
              </w:rPr>
              <w:t> </w:t>
            </w:r>
            <w:r w:rsidR="00B80DCB" w:rsidRPr="00C910AB">
              <w:rPr>
                <w:rFonts w:ascii="Times New Roman" w:hAnsi="Times New Roman" w:cs="Times New Roman"/>
                <w:sz w:val="24"/>
                <w:szCs w:val="24"/>
              </w:rPr>
              <w:t xml:space="preserve">Ietvert definīcijas “sadzīves atkritumi”, “bioloģiskie atkritumi”, “pārtikas atkritumi”, “būvniecībā radušies atkritumi” atbilstoši </w:t>
            </w:r>
            <w:r w:rsidR="00FD04F7">
              <w:rPr>
                <w:rFonts w:ascii="Times New Roman" w:hAnsi="Times New Roman" w:cs="Times New Roman"/>
                <w:sz w:val="24"/>
                <w:szCs w:val="24"/>
              </w:rPr>
              <w:t>D</w:t>
            </w:r>
            <w:r w:rsidR="00FD04F7" w:rsidRPr="00C910AB">
              <w:rPr>
                <w:rFonts w:ascii="Times New Roman" w:hAnsi="Times New Roman" w:cs="Times New Roman"/>
                <w:sz w:val="24"/>
                <w:szCs w:val="24"/>
              </w:rPr>
              <w:t xml:space="preserve">irektīvai </w:t>
            </w:r>
            <w:r w:rsidR="00B80DCB" w:rsidRPr="00C910AB">
              <w:rPr>
                <w:rFonts w:ascii="Times New Roman" w:hAnsi="Times New Roman" w:cs="Times New Roman"/>
                <w:sz w:val="24"/>
                <w:szCs w:val="24"/>
              </w:rPr>
              <w:t>2018/851/ES un precizēt definīcijas “atkritumu apsaimniekošana” un “atkritumu sagatavošana atkārtotai izmantošanai”</w:t>
            </w:r>
            <w:r w:rsidR="00473111" w:rsidRPr="00C910AB">
              <w:rPr>
                <w:rFonts w:ascii="Times New Roman" w:hAnsi="Times New Roman" w:cs="Times New Roman"/>
                <w:sz w:val="24"/>
                <w:szCs w:val="24"/>
              </w:rPr>
              <w:t xml:space="preserve">; precizēt </w:t>
            </w:r>
            <w:r w:rsidR="00F41137" w:rsidRPr="00C910AB">
              <w:rPr>
                <w:rFonts w:ascii="Times New Roman" w:hAnsi="Times New Roman" w:cs="Times New Roman"/>
                <w:sz w:val="24"/>
                <w:szCs w:val="24"/>
              </w:rPr>
              <w:t>jēdzien</w:t>
            </w:r>
            <w:r w:rsidR="00F41137">
              <w:rPr>
                <w:rFonts w:ascii="Times New Roman" w:hAnsi="Times New Roman" w:cs="Times New Roman"/>
                <w:sz w:val="24"/>
                <w:szCs w:val="24"/>
              </w:rPr>
              <w:t>u</w:t>
            </w:r>
            <w:r w:rsidR="00F41137" w:rsidRPr="00C910AB">
              <w:rPr>
                <w:rFonts w:ascii="Times New Roman" w:hAnsi="Times New Roman" w:cs="Times New Roman"/>
                <w:sz w:val="24"/>
                <w:szCs w:val="24"/>
              </w:rPr>
              <w:t xml:space="preserve"> </w:t>
            </w:r>
            <w:r w:rsidR="00473111" w:rsidRPr="00C910AB">
              <w:rPr>
                <w:rFonts w:ascii="Times New Roman" w:hAnsi="Times New Roman" w:cs="Times New Roman"/>
                <w:sz w:val="24"/>
                <w:szCs w:val="24"/>
              </w:rPr>
              <w:t xml:space="preserve">“atkritumu rašanās novēršana”, kā arī precizēt vielas, kurām netiek piemērotas Atkritumu apsaimniekošanas likuma prasības; </w:t>
            </w:r>
          </w:p>
          <w:p w:rsidR="00B80DCB" w:rsidRDefault="008E5939" w:rsidP="008E5939">
            <w:pPr>
              <w:pStyle w:val="ListParagraph"/>
              <w:numPr>
                <w:ilvl w:val="0"/>
                <w:numId w:val="4"/>
              </w:numPr>
              <w:spacing w:after="0" w:line="240" w:lineRule="auto"/>
              <w:ind w:left="0"/>
              <w:jc w:val="both"/>
              <w:rPr>
                <w:rFonts w:ascii="Times New Roman" w:hAnsi="Times New Roman" w:cs="Times New Roman"/>
                <w:sz w:val="24"/>
                <w:szCs w:val="24"/>
              </w:rPr>
            </w:pPr>
            <w:r w:rsidRPr="00C910AB">
              <w:rPr>
                <w:rFonts w:ascii="Times New Roman" w:hAnsi="Times New Roman" w:cs="Times New Roman"/>
                <w:sz w:val="24"/>
                <w:szCs w:val="24"/>
              </w:rPr>
              <w:t>2)</w:t>
            </w:r>
            <w:r w:rsidR="00FD04F7">
              <w:rPr>
                <w:rFonts w:ascii="Times New Roman" w:hAnsi="Times New Roman" w:cs="Times New Roman"/>
                <w:sz w:val="24"/>
                <w:szCs w:val="24"/>
              </w:rPr>
              <w:t> </w:t>
            </w:r>
            <w:r w:rsidR="00B80DCB" w:rsidRPr="00C910AB">
              <w:rPr>
                <w:rFonts w:ascii="Times New Roman" w:hAnsi="Times New Roman" w:cs="Times New Roman"/>
                <w:sz w:val="24"/>
                <w:szCs w:val="24"/>
              </w:rPr>
              <w:t>P</w:t>
            </w:r>
            <w:r w:rsidR="00FC70D3" w:rsidRPr="00C910AB">
              <w:rPr>
                <w:rFonts w:ascii="Times New Roman" w:hAnsi="Times New Roman" w:cs="Times New Roman"/>
                <w:sz w:val="24"/>
                <w:szCs w:val="24"/>
              </w:rPr>
              <w:t>recizēt</w:t>
            </w:r>
            <w:r w:rsidR="00B80DCB" w:rsidRPr="00C910AB">
              <w:rPr>
                <w:rFonts w:ascii="Times New Roman" w:hAnsi="Times New Roman" w:cs="Times New Roman"/>
                <w:sz w:val="24"/>
                <w:szCs w:val="24"/>
              </w:rPr>
              <w:t xml:space="preserve"> Atkritumu apsaimniekošanas likuma mērķi, ietverot pāreju uz aprites ekonomiku un Latvijas konkurētspējas veicināšanu;</w:t>
            </w:r>
          </w:p>
          <w:p w:rsidR="00C379A1" w:rsidRPr="00C910AB" w:rsidRDefault="00C379A1"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noteikt, ka VARAM izvērtē sadzīves atkritumu sagatavošanas atkārtotai izmantošanai, pārstrādes un materiālu reģenerācijas mērķu un sadzīves atkritumu poligonos apglabājamo atkritumu daudzuma samazināšanas mērķu izpildi un, </w:t>
            </w:r>
            <w:r w:rsidRPr="002760E5">
              <w:rPr>
                <w:rFonts w:ascii="Times New Roman" w:eastAsia="Times New Roman" w:hAnsi="Times New Roman" w:cs="Times New Roman"/>
                <w:sz w:val="24"/>
                <w:szCs w:val="28"/>
                <w:lang w:eastAsia="lv-LV"/>
              </w:rPr>
              <w:t>ja ir nepieciešams pagarināt termiņus minēto mērķu sasniegšanai,</w:t>
            </w:r>
            <w:r w:rsidRPr="002760E5" w:rsidDel="00EA309A">
              <w:rPr>
                <w:rFonts w:ascii="Times New Roman" w:eastAsia="Times New Roman" w:hAnsi="Times New Roman" w:cs="Times New Roman"/>
                <w:sz w:val="24"/>
                <w:szCs w:val="28"/>
                <w:lang w:eastAsia="lv-LV"/>
              </w:rPr>
              <w:t xml:space="preserve"> </w:t>
            </w:r>
            <w:r w:rsidRPr="002760E5">
              <w:rPr>
                <w:rFonts w:ascii="Times New Roman" w:eastAsia="Times New Roman" w:hAnsi="Times New Roman" w:cs="Times New Roman"/>
                <w:sz w:val="24"/>
                <w:szCs w:val="28"/>
                <w:lang w:eastAsia="lv-LV"/>
              </w:rPr>
              <w:t>sagatavo plānus iesniegšanai Eiropas Komisijā</w:t>
            </w:r>
            <w:r w:rsidR="00171E09">
              <w:rPr>
                <w:rFonts w:ascii="Times New Roman" w:hAnsi="Times New Roman" w:cs="Times New Roman"/>
                <w:szCs w:val="24"/>
              </w:rPr>
              <w:t>;</w:t>
            </w:r>
          </w:p>
          <w:p w:rsidR="00473111" w:rsidRPr="00C910AB" w:rsidRDefault="00C379A1"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473111" w:rsidRPr="00C910AB">
              <w:rPr>
                <w:rFonts w:ascii="Times New Roman" w:hAnsi="Times New Roman" w:cs="Times New Roman"/>
                <w:sz w:val="24"/>
                <w:szCs w:val="24"/>
              </w:rPr>
              <w:t xml:space="preserve"> paredzēt, ka pašvaldību saistošajos noteikumos tiek </w:t>
            </w:r>
            <w:r w:rsidR="00473111" w:rsidRPr="00C910AB">
              <w:rPr>
                <w:rFonts w:ascii="Times New Roman" w:hAnsi="Times New Roman" w:cs="Times New Roman"/>
                <w:sz w:val="24"/>
                <w:szCs w:val="24"/>
              </w:rPr>
              <w:lastRenderedPageBreak/>
              <w:t>noteiktas prasības liela izmēra atkritumu un mājsaimniecībās radušos būvniecības atkritumu apsaimniekošanai</w:t>
            </w:r>
            <w:r w:rsidR="00EA7E24" w:rsidRPr="00C910AB">
              <w:rPr>
                <w:rFonts w:ascii="Times New Roman" w:hAnsi="Times New Roman" w:cs="Times New Roman"/>
                <w:sz w:val="24"/>
                <w:szCs w:val="24"/>
              </w:rPr>
              <w:t xml:space="preserve">; </w:t>
            </w:r>
          </w:p>
          <w:p w:rsidR="00E3095F" w:rsidRPr="00C910AB" w:rsidRDefault="00C379A1"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8E5939" w:rsidRPr="00C910AB">
              <w:rPr>
                <w:rFonts w:ascii="Times New Roman" w:hAnsi="Times New Roman" w:cs="Times New Roman"/>
                <w:sz w:val="24"/>
                <w:szCs w:val="24"/>
              </w:rPr>
              <w:t>)</w:t>
            </w:r>
            <w:r w:rsidR="00EA7E24" w:rsidRPr="00C910AB">
              <w:rPr>
                <w:rFonts w:ascii="Times New Roman" w:hAnsi="Times New Roman" w:cs="Times New Roman"/>
                <w:sz w:val="24"/>
                <w:szCs w:val="24"/>
              </w:rPr>
              <w:t xml:space="preserve"> noteikt</w:t>
            </w:r>
            <w:r w:rsidR="00FC70D3" w:rsidRPr="00C910AB">
              <w:rPr>
                <w:rFonts w:ascii="Times New Roman" w:hAnsi="Times New Roman" w:cs="Times New Roman"/>
                <w:sz w:val="24"/>
                <w:szCs w:val="24"/>
              </w:rPr>
              <w:t>, ka atkritumu apsaimniekošanas reģionā ietilpstošās pašvaldības izstrādā reģionālos atk</w:t>
            </w:r>
            <w:r w:rsidR="00E3095F" w:rsidRPr="00C910AB">
              <w:rPr>
                <w:rFonts w:ascii="Times New Roman" w:hAnsi="Times New Roman" w:cs="Times New Roman"/>
                <w:sz w:val="24"/>
                <w:szCs w:val="24"/>
              </w:rPr>
              <w:t>ritumu apsaimniekošanas plānus, vienlaikus nosakot pietiekami garu pārejas periodu reģionālo atkritumu ap</w:t>
            </w:r>
            <w:r w:rsidR="00EA7E24" w:rsidRPr="00C910AB">
              <w:rPr>
                <w:rFonts w:ascii="Times New Roman" w:hAnsi="Times New Roman" w:cs="Times New Roman"/>
                <w:sz w:val="24"/>
                <w:szCs w:val="24"/>
              </w:rPr>
              <w:t>saimniekošanas plānu izstrādei</w:t>
            </w:r>
            <w:r>
              <w:rPr>
                <w:rFonts w:ascii="Times New Roman" w:hAnsi="Times New Roman" w:cs="Times New Roman"/>
                <w:sz w:val="24"/>
                <w:szCs w:val="24"/>
              </w:rPr>
              <w:t>. Tiek arī paredzēts, ka, ja atkritumu apsaimniekošanas reģionā ietilpstoša pašvaldība neapstiprina reģionālo atkritumu apsaimniekošanas plānu, tā izstrādā atkritumu apsaimniekošanas plānu savai administratīvajai teritorijai;</w:t>
            </w:r>
          </w:p>
          <w:p w:rsidR="00EA7E24" w:rsidRPr="00C910AB" w:rsidRDefault="0077479B"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EA7E24" w:rsidRPr="00C910AB">
              <w:rPr>
                <w:rFonts w:ascii="Times New Roman" w:hAnsi="Times New Roman" w:cs="Times New Roman"/>
                <w:sz w:val="24"/>
                <w:szCs w:val="24"/>
              </w:rPr>
              <w:t>) ietver</w:t>
            </w:r>
            <w:r w:rsidR="00D0100A">
              <w:rPr>
                <w:rFonts w:ascii="Times New Roman" w:hAnsi="Times New Roman" w:cs="Times New Roman"/>
                <w:sz w:val="24"/>
                <w:szCs w:val="24"/>
              </w:rPr>
              <w:t>t</w:t>
            </w:r>
            <w:r w:rsidR="00EA7E24" w:rsidRPr="00C910AB">
              <w:rPr>
                <w:rFonts w:ascii="Times New Roman" w:hAnsi="Times New Roman" w:cs="Times New Roman"/>
                <w:sz w:val="24"/>
                <w:szCs w:val="24"/>
              </w:rPr>
              <w:t xml:space="preserve"> prasības kārtībai, kādā atkritumu tirgotājs un atkritumu apsaimniekošanas starpnieks, reģistrējoties Valsts vides dienestā, iesniedz fi</w:t>
            </w:r>
            <w:r w:rsidR="00953D10">
              <w:rPr>
                <w:rFonts w:ascii="Times New Roman" w:hAnsi="Times New Roman" w:cs="Times New Roman"/>
                <w:sz w:val="24"/>
                <w:szCs w:val="24"/>
              </w:rPr>
              <w:t>nanšu nodrošinājumu</w:t>
            </w:r>
            <w:r w:rsidR="00EA7E24" w:rsidRPr="00C910AB">
              <w:rPr>
                <w:rFonts w:ascii="Times New Roman" w:hAnsi="Times New Roman" w:cs="Times New Roman"/>
                <w:sz w:val="24"/>
                <w:szCs w:val="24"/>
              </w:rPr>
              <w:t>. Tiek arī noteikti gadījumi, kad Valsts vides dienests ir tie</w:t>
            </w:r>
            <w:r w:rsidR="00953D10">
              <w:rPr>
                <w:rFonts w:ascii="Times New Roman" w:hAnsi="Times New Roman" w:cs="Times New Roman"/>
                <w:sz w:val="24"/>
                <w:szCs w:val="24"/>
              </w:rPr>
              <w:t>sīgs pieprasīt finanšu nodrošinājumu</w:t>
            </w:r>
            <w:r w:rsidR="00FD04F7">
              <w:rPr>
                <w:rFonts w:ascii="Times New Roman" w:hAnsi="Times New Roman" w:cs="Times New Roman"/>
                <w:sz w:val="24"/>
                <w:szCs w:val="24"/>
              </w:rPr>
              <w:t>;</w:t>
            </w:r>
          </w:p>
          <w:p w:rsidR="008E5939" w:rsidRPr="00C910AB" w:rsidRDefault="0077479B"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8E5939" w:rsidRPr="00C910AB">
              <w:rPr>
                <w:rFonts w:ascii="Times New Roman" w:hAnsi="Times New Roman" w:cs="Times New Roman"/>
                <w:sz w:val="24"/>
                <w:szCs w:val="24"/>
              </w:rPr>
              <w:t>) precizēt prasības kārtībai, kādā sadzīves atkritumu</w:t>
            </w:r>
            <w:r w:rsidR="00686812" w:rsidRPr="00C910AB">
              <w:rPr>
                <w:rFonts w:ascii="Times New Roman" w:hAnsi="Times New Roman" w:cs="Times New Roman"/>
                <w:sz w:val="24"/>
                <w:szCs w:val="24"/>
              </w:rPr>
              <w:t>, ražošanas atkritumu vai bīstamo atkritumu</w:t>
            </w:r>
            <w:r w:rsidR="008E5939" w:rsidRPr="00C910AB">
              <w:rPr>
                <w:rFonts w:ascii="Times New Roman" w:hAnsi="Times New Roman" w:cs="Times New Roman"/>
                <w:sz w:val="24"/>
                <w:szCs w:val="24"/>
              </w:rPr>
              <w:t xml:space="preserve"> sākotnējais radītājs, pašreizējais vai iepriekšējais sadzīves atkritumu valdītājs sedz izmaksas, kas saistītas ar viņa radīto sadzīves atkritumu, tajā skaitā sadzīvē radušos bīstamo atkritumu, apsaimniekošanu;</w:t>
            </w:r>
          </w:p>
          <w:p w:rsidR="00C910AB" w:rsidRPr="00C910AB" w:rsidRDefault="0077479B"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r w:rsidR="00C910AB" w:rsidRPr="00C910AB">
              <w:rPr>
                <w:rFonts w:ascii="Times New Roman" w:hAnsi="Times New Roman" w:cs="Times New Roman"/>
                <w:sz w:val="24"/>
                <w:szCs w:val="24"/>
              </w:rPr>
              <w:t xml:space="preserve">) ietvert prasības Ministru kabinetam noteikt prasības </w:t>
            </w:r>
            <w:r w:rsidR="00C910AB" w:rsidRPr="00C910AB">
              <w:rPr>
                <w:rFonts w:ascii="Times New Roman" w:eastAsia="Times New Roman" w:hAnsi="Times New Roman" w:cs="Times New Roman"/>
                <w:sz w:val="24"/>
                <w:szCs w:val="24"/>
                <w:lang w:eastAsia="lv-LV"/>
              </w:rPr>
              <w:t>atkritumu pārvadājumu uzskaites valsts informācijas sistēmas izveidošanai un darbībai, kurā veic pārstrādei,  reģenerācijai vai apglabāšanai saņemto sadzīves, ražošanas, būvniecības vai bīstamo atkritumu uzskaiti;</w:t>
            </w:r>
          </w:p>
          <w:p w:rsidR="000C575A" w:rsidRPr="00C910AB" w:rsidRDefault="0077479B"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008E5939" w:rsidRPr="00C910AB">
              <w:rPr>
                <w:rFonts w:ascii="Times New Roman" w:hAnsi="Times New Roman" w:cs="Times New Roman"/>
                <w:sz w:val="24"/>
                <w:szCs w:val="24"/>
              </w:rPr>
              <w:t xml:space="preserve">) </w:t>
            </w:r>
            <w:r w:rsidR="000C575A" w:rsidRPr="00C910AB">
              <w:rPr>
                <w:rFonts w:ascii="Times New Roman" w:hAnsi="Times New Roman" w:cs="Times New Roman"/>
                <w:sz w:val="24"/>
                <w:szCs w:val="24"/>
              </w:rPr>
              <w:t>precizēt prasības bīstamo atkritumu, izņemot sadzīvē radušos bīstamo atkritumu, atdalīšanai, ja tas ir iespējams, ņemot vērā tehniskās un saimnieciskās iespējas, kā arī prasības rīcībai gadījumos, kad bīstamo atkritumu atdalīšana nav iespējama;</w:t>
            </w:r>
          </w:p>
          <w:p w:rsidR="00D92D06" w:rsidRPr="00C910AB" w:rsidRDefault="0077479B" w:rsidP="00C910A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0C575A" w:rsidRPr="00C910AB">
              <w:rPr>
                <w:rFonts w:ascii="Times New Roman" w:hAnsi="Times New Roman" w:cs="Times New Roman"/>
                <w:sz w:val="24"/>
                <w:szCs w:val="24"/>
              </w:rPr>
              <w:t>)</w:t>
            </w:r>
            <w:r w:rsidR="00EA7E24" w:rsidRPr="00C910AB">
              <w:rPr>
                <w:rFonts w:ascii="Times New Roman" w:hAnsi="Times New Roman" w:cs="Times New Roman"/>
                <w:sz w:val="24"/>
                <w:szCs w:val="24"/>
              </w:rPr>
              <w:t xml:space="preserve"> precizēt prasības atkritumu dalītai savākšanai</w:t>
            </w:r>
            <w:r w:rsidR="00C910AB" w:rsidRPr="00C910AB">
              <w:rPr>
                <w:rFonts w:ascii="Times New Roman" w:hAnsi="Times New Roman" w:cs="Times New Roman"/>
                <w:sz w:val="24"/>
                <w:szCs w:val="24"/>
              </w:rPr>
              <w:t xml:space="preserve"> un atkritumu atkārtotas izmantošanas veicināšanai</w:t>
            </w:r>
            <w:r w:rsidR="00EA7E24" w:rsidRPr="00C910AB">
              <w:rPr>
                <w:rFonts w:ascii="Times New Roman" w:hAnsi="Times New Roman" w:cs="Times New Roman"/>
                <w:sz w:val="24"/>
                <w:szCs w:val="24"/>
              </w:rPr>
              <w:t>. T</w:t>
            </w:r>
            <w:r w:rsidR="000C575A" w:rsidRPr="00C910AB">
              <w:rPr>
                <w:rFonts w:ascii="Times New Roman" w:hAnsi="Times New Roman" w:cs="Times New Roman"/>
                <w:sz w:val="24"/>
                <w:szCs w:val="24"/>
              </w:rPr>
              <w:t xml:space="preserve">iek paredzēts, ka atkritumu pārstrādes veicināšanas nolūkos pašvaldības sadarbībā ar Atkritumu apsaimniekošanas likuma </w:t>
            </w:r>
            <w:r w:rsidR="000C575A" w:rsidRPr="00C910AB">
              <w:rPr>
                <w:rStyle w:val="Hyperlink"/>
                <w:rFonts w:ascii="Times New Roman" w:hAnsi="Times New Roman" w:cs="Times New Roman"/>
                <w:color w:val="auto"/>
                <w:sz w:val="24"/>
                <w:szCs w:val="24"/>
                <w:u w:val="none"/>
              </w:rPr>
              <w:t>18.</w:t>
            </w:r>
            <w:r w:rsidR="00FD04F7">
              <w:rPr>
                <w:rStyle w:val="Hyperlink"/>
                <w:rFonts w:ascii="Times New Roman" w:hAnsi="Times New Roman" w:cs="Times New Roman"/>
                <w:color w:val="auto"/>
                <w:sz w:val="24"/>
                <w:szCs w:val="24"/>
                <w:u w:val="none"/>
              </w:rPr>
              <w:t> </w:t>
            </w:r>
            <w:r w:rsidR="000C575A" w:rsidRPr="00C910AB">
              <w:rPr>
                <w:rStyle w:val="Hyperlink"/>
                <w:rFonts w:ascii="Times New Roman" w:hAnsi="Times New Roman" w:cs="Times New Roman"/>
                <w:color w:val="auto"/>
                <w:sz w:val="24"/>
                <w:szCs w:val="24"/>
                <w:u w:val="none"/>
              </w:rPr>
              <w:t>panta</w:t>
            </w:r>
            <w:r w:rsidR="000C575A" w:rsidRPr="00C910AB">
              <w:rPr>
                <w:rFonts w:ascii="Times New Roman" w:hAnsi="Times New Roman" w:cs="Times New Roman"/>
                <w:sz w:val="24"/>
                <w:szCs w:val="24"/>
              </w:rPr>
              <w:t xml:space="preserve"> pirmajā daļā minētajiem atkritumu apsaimniekotājiem organizē sadzīves atkritumu, tai skaitā papīra, metāla, plastmasas</w:t>
            </w:r>
            <w:r w:rsidR="000C575A" w:rsidRPr="00C910AB">
              <w:rPr>
                <w:rFonts w:ascii="Times New Roman" w:hAnsi="Times New Roman" w:cs="Times New Roman"/>
                <w:b/>
                <w:sz w:val="24"/>
                <w:szCs w:val="24"/>
              </w:rPr>
              <w:t xml:space="preserve">,  </w:t>
            </w:r>
            <w:r w:rsidR="000C575A" w:rsidRPr="00C910AB">
              <w:rPr>
                <w:rFonts w:ascii="Times New Roman" w:hAnsi="Times New Roman" w:cs="Times New Roman"/>
                <w:sz w:val="24"/>
                <w:szCs w:val="24"/>
              </w:rPr>
              <w:t>stikla,  tekstilmateriālu, sadzīvē radušos bīstamo atkritumu un bioloģisko atkritumu atsevišķu savākšanu pašvaldību administratīvajās teritorijās</w:t>
            </w:r>
            <w:r w:rsidR="00FD04F7">
              <w:rPr>
                <w:szCs w:val="28"/>
              </w:rPr>
              <w:t>;</w:t>
            </w:r>
          </w:p>
          <w:p w:rsidR="00A27CFD" w:rsidRDefault="00310BDF" w:rsidP="00C910AB">
            <w:pPr>
              <w:pStyle w:val="tv213"/>
              <w:spacing w:before="0" w:beforeAutospacing="0" w:after="0" w:afterAutospacing="0"/>
              <w:jc w:val="both"/>
            </w:pPr>
            <w:r w:rsidRPr="00C910AB">
              <w:t>1</w:t>
            </w:r>
            <w:r w:rsidR="0077479B">
              <w:t>1</w:t>
            </w:r>
            <w:r w:rsidRPr="00C910AB">
              <w:t xml:space="preserve">) ietvert prasības </w:t>
            </w:r>
            <w:r w:rsidR="0077479B">
              <w:t>k</w:t>
            </w:r>
            <w:r w:rsidRPr="00C910AB">
              <w:t>omersantiem, kuru saimnieciskās darbības rezultātā rodas būvniecības un būvju nojaukšanas atkritumi, attiecībā uz būvju nojaukšanu, lai nodrošinātu iespējas no būvniecības un būvju nojaukšanas atkritumu atkārtotu izmantošanu un pārstrādi</w:t>
            </w:r>
            <w:r w:rsidR="00171E09">
              <w:t>;</w:t>
            </w:r>
          </w:p>
          <w:p w:rsidR="00171E09" w:rsidRPr="00C910AB" w:rsidRDefault="0077479B" w:rsidP="00C910AB">
            <w:pPr>
              <w:pStyle w:val="tv213"/>
              <w:spacing w:before="0" w:beforeAutospacing="0" w:after="0" w:afterAutospacing="0"/>
              <w:jc w:val="both"/>
            </w:pPr>
            <w:r>
              <w:t>12) noteikt, ka sadzīves atkritumu poligona apsaimniekotājs nodrošina poligonā apglabāto sadzīves atkritumu daudzuma samazināšanu Ministru kabineta noteiktajā termiņā un apjomā</w:t>
            </w:r>
            <w:r w:rsidR="00171E09">
              <w:t>;</w:t>
            </w:r>
          </w:p>
          <w:p w:rsidR="00CD4E60" w:rsidRPr="00C910AB" w:rsidRDefault="00C910AB" w:rsidP="002760E5">
            <w:pPr>
              <w:pStyle w:val="tv213"/>
              <w:spacing w:before="0" w:beforeAutospacing="0" w:after="0" w:afterAutospacing="0"/>
              <w:jc w:val="both"/>
            </w:pPr>
            <w:r w:rsidRPr="00C910AB">
              <w:t>1</w:t>
            </w:r>
            <w:r w:rsidR="0077479B">
              <w:t>3</w:t>
            </w:r>
            <w:r w:rsidRPr="00C910AB">
              <w:t xml:space="preserve">) </w:t>
            </w:r>
            <w:r w:rsidR="00D0100A">
              <w:t>n</w:t>
            </w:r>
            <w:r w:rsidRPr="00C910AB">
              <w:t xml:space="preserve">oteikt, ka </w:t>
            </w:r>
            <w:r>
              <w:t>s</w:t>
            </w:r>
            <w:r w:rsidRPr="00C910AB">
              <w:t xml:space="preserve">adzīves atkritumu poligonos ir aizliegts apglabāt sadzīves atkritumus, kurus ir iespējams sagatavot atkārtotai </w:t>
            </w:r>
            <w:r w:rsidRPr="00C910AB">
              <w:lastRenderedPageBreak/>
              <w:t>izmantošanai, pārstrādāt vai reģenerēt. Minētā prasība stātos spēkā 2030.</w:t>
            </w:r>
            <w:r w:rsidR="00171E09">
              <w:t> </w:t>
            </w:r>
            <w:r w:rsidRPr="00C910AB">
              <w:t>gada 1.</w:t>
            </w:r>
            <w:r w:rsidR="00171E09">
              <w:t> </w:t>
            </w:r>
            <w:r w:rsidRPr="00C910AB">
              <w:t xml:space="preserve">janvārī. </w:t>
            </w:r>
          </w:p>
        </w:tc>
      </w:tr>
      <w:tr w:rsidR="00CD4E60" w:rsidTr="00CD4E60">
        <w:tc>
          <w:tcPr>
            <w:tcW w:w="851" w:type="dxa"/>
          </w:tcPr>
          <w:p w:rsidR="00CD4E60" w:rsidRPr="008E2EB5" w:rsidRDefault="00CD4E60" w:rsidP="00CD4E60">
            <w:pPr>
              <w:spacing w:before="100" w:beforeAutospacing="1" w:after="100" w:afterAutospacing="1"/>
              <w:jc w:val="center"/>
            </w:pPr>
            <w:r w:rsidRPr="008E2EB5">
              <w:lastRenderedPageBreak/>
              <w:t>3.</w:t>
            </w:r>
          </w:p>
        </w:tc>
        <w:tc>
          <w:tcPr>
            <w:tcW w:w="2551" w:type="dxa"/>
          </w:tcPr>
          <w:p w:rsidR="00CD4E60" w:rsidRPr="008E2EB5" w:rsidRDefault="00CD4E60" w:rsidP="00CD4E60">
            <w:r w:rsidRPr="008E2EB5">
              <w:t>Projekta izstrādē iesaistītās institūcijas un publiskas personas kapitālsabiedrības</w:t>
            </w:r>
          </w:p>
        </w:tc>
        <w:tc>
          <w:tcPr>
            <w:tcW w:w="6096" w:type="dxa"/>
          </w:tcPr>
          <w:p w:rsidR="00CD4E60" w:rsidRPr="00C13B42" w:rsidRDefault="009F0419" w:rsidP="00373671">
            <w:pPr>
              <w:ind w:left="57" w:right="57"/>
              <w:jc w:val="both"/>
              <w:rPr>
                <w:szCs w:val="20"/>
              </w:rPr>
            </w:pPr>
            <w:r>
              <w:rPr>
                <w:iCs/>
              </w:rPr>
              <w:t>VARAM</w:t>
            </w:r>
            <w:r w:rsidR="00C13B42">
              <w:rPr>
                <w:iCs/>
              </w:rPr>
              <w:t xml:space="preserve"> sadarbībā ar </w:t>
            </w:r>
            <w:r w:rsidR="00C13B42" w:rsidRPr="00436763">
              <w:rPr>
                <w:iCs/>
              </w:rPr>
              <w:t>V</w:t>
            </w:r>
            <w:r w:rsidR="00C910AB">
              <w:rPr>
                <w:iCs/>
              </w:rPr>
              <w:t>alsts vides dienestu</w:t>
            </w:r>
            <w:r w:rsidR="00C13B42" w:rsidRPr="00436763">
              <w:rPr>
                <w:iCs/>
              </w:rPr>
              <w:t>.</w:t>
            </w:r>
            <w:r w:rsidR="00C13B42">
              <w:rPr>
                <w:iCs/>
              </w:rPr>
              <w:t xml:space="preserve">  Likumprojekts tiks</w:t>
            </w:r>
            <w:r w:rsidR="00C13B42" w:rsidRPr="00714352">
              <w:rPr>
                <w:iCs/>
              </w:rPr>
              <w:t xml:space="preserve"> apspriests VARAM izveidotajā darba grupas </w:t>
            </w:r>
            <w:r w:rsidR="00C13B42">
              <w:rPr>
                <w:iCs/>
              </w:rPr>
              <w:t>“</w:t>
            </w:r>
            <w:r w:rsidR="00C13B42" w:rsidRPr="00714352">
              <w:rPr>
                <w:iCs/>
              </w:rPr>
              <w:t>Par atkritumu apsaimniekošanas normatīvo aktu pilnveidošanu” sanāksmē</w:t>
            </w:r>
            <w:r w:rsidR="00C13B42">
              <w:rPr>
                <w:iCs/>
              </w:rPr>
              <w:t>.</w:t>
            </w:r>
            <w:r w:rsidR="00C13B42" w:rsidRPr="009B5D7B">
              <w:rPr>
                <w:sz w:val="20"/>
                <w:szCs w:val="20"/>
              </w:rPr>
              <w:t xml:space="preserve"> </w:t>
            </w:r>
            <w:r w:rsidR="00C13B42" w:rsidRPr="005C2CA2">
              <w:rPr>
                <w:szCs w:val="20"/>
              </w:rPr>
              <w:t>Darba grupā</w:t>
            </w:r>
            <w:r w:rsidR="00C13B42">
              <w:rPr>
                <w:szCs w:val="20"/>
              </w:rPr>
              <w:t xml:space="preserve"> piedalās</w:t>
            </w:r>
            <w:r w:rsidR="00C13B42" w:rsidRPr="005C2CA2">
              <w:rPr>
                <w:szCs w:val="20"/>
              </w:rPr>
              <w:t xml:space="preserve"> pašvaldības, uzņēmēju un nozaru asociāciju pārstāvji (</w:t>
            </w:r>
            <w:r w:rsidR="00C13B42" w:rsidRPr="005C2CA2">
              <w:rPr>
                <w:iCs/>
                <w:szCs w:val="20"/>
              </w:rPr>
              <w:t>Latvijas Atkritumu saimniecības uzņēmumu asociācija, Latvijas Atkritumu saimniecības asociācija, Latvijas Pašvaldību savienība, Latvijas Pārtikas uzņēmumu federācija, Latvijas Tirdzniecības un rūpniecības kamera, Latvijas Lielo pilsētu asociācijas, Latvijas Pārtikas tirgotāju asociācija, Latvijas Tirgotāju asociācija, Vides konsultatīvā padome</w:t>
            </w:r>
            <w:r w:rsidR="00C13B42" w:rsidRPr="005C2CA2">
              <w:rPr>
                <w:szCs w:val="20"/>
              </w:rPr>
              <w:t>).</w:t>
            </w:r>
          </w:p>
        </w:tc>
      </w:tr>
      <w:tr w:rsidR="00CD4E60" w:rsidTr="00CD4E60">
        <w:tc>
          <w:tcPr>
            <w:tcW w:w="851" w:type="dxa"/>
          </w:tcPr>
          <w:p w:rsidR="00CD4E60" w:rsidRPr="008E2EB5" w:rsidRDefault="00CD4E60" w:rsidP="00CD4E60">
            <w:pPr>
              <w:spacing w:before="100" w:beforeAutospacing="1" w:after="100" w:afterAutospacing="1"/>
              <w:jc w:val="center"/>
            </w:pPr>
            <w:r w:rsidRPr="008E2EB5">
              <w:t>4.</w:t>
            </w:r>
          </w:p>
        </w:tc>
        <w:tc>
          <w:tcPr>
            <w:tcW w:w="2551" w:type="dxa"/>
          </w:tcPr>
          <w:p w:rsidR="00CD4E60" w:rsidRPr="008E2EB5" w:rsidRDefault="00CD4E60" w:rsidP="00CD4E60">
            <w:r w:rsidRPr="008E2EB5">
              <w:t>Cita informācija</w:t>
            </w:r>
          </w:p>
        </w:tc>
        <w:tc>
          <w:tcPr>
            <w:tcW w:w="6096" w:type="dxa"/>
          </w:tcPr>
          <w:p w:rsidR="00CD4E60" w:rsidRPr="008E2EB5" w:rsidRDefault="00C13B42" w:rsidP="00CD4E60">
            <w:r>
              <w:t>Nav.</w:t>
            </w:r>
          </w:p>
        </w:tc>
      </w:tr>
    </w:tbl>
    <w:p w:rsidR="008E2EB5" w:rsidRDefault="008E2EB5"/>
    <w:tbl>
      <w:tblPr>
        <w:tblStyle w:val="TableGrid"/>
        <w:tblW w:w="9498" w:type="dxa"/>
        <w:tblInd w:w="-572" w:type="dxa"/>
        <w:tblLook w:val="04A0"/>
      </w:tblPr>
      <w:tblGrid>
        <w:gridCol w:w="851"/>
        <w:gridCol w:w="2551"/>
        <w:gridCol w:w="6096"/>
      </w:tblGrid>
      <w:tr w:rsidR="00310BDF" w:rsidTr="00186052">
        <w:tc>
          <w:tcPr>
            <w:tcW w:w="9498" w:type="dxa"/>
            <w:gridSpan w:val="3"/>
          </w:tcPr>
          <w:p w:rsidR="00310BDF" w:rsidRDefault="00FD04F7" w:rsidP="00554015">
            <w:pPr>
              <w:jc w:val="center"/>
            </w:pPr>
            <w:r>
              <w:rPr>
                <w:b/>
                <w:bCs/>
              </w:rPr>
              <w:t xml:space="preserve">II. </w:t>
            </w:r>
            <w:r w:rsidR="00310BDF" w:rsidRPr="00310BDF">
              <w:rPr>
                <w:b/>
                <w:bCs/>
              </w:rPr>
              <w:t>Tiesību akta projekta ietekme uz sabiedrību, tautsaimniecības attīstību un administratīvo slogu</w:t>
            </w:r>
          </w:p>
        </w:tc>
      </w:tr>
      <w:tr w:rsidR="00310BDF" w:rsidTr="00310BDF">
        <w:tc>
          <w:tcPr>
            <w:tcW w:w="851" w:type="dxa"/>
          </w:tcPr>
          <w:p w:rsidR="00310BDF" w:rsidRDefault="00310BDF">
            <w:r>
              <w:t>1.</w:t>
            </w:r>
          </w:p>
        </w:tc>
        <w:tc>
          <w:tcPr>
            <w:tcW w:w="2551" w:type="dxa"/>
          </w:tcPr>
          <w:p w:rsidR="00310BDF" w:rsidRDefault="00310BDF" w:rsidP="00310BDF">
            <w:pPr>
              <w:jc w:val="both"/>
            </w:pPr>
            <w:r w:rsidRPr="00310BDF">
              <w:t>Sabiedrības mērķgrupas, kuras tiesiskais regulējums ietekmē vai varētu ietekmēt</w:t>
            </w:r>
          </w:p>
        </w:tc>
        <w:tc>
          <w:tcPr>
            <w:tcW w:w="6096" w:type="dxa"/>
          </w:tcPr>
          <w:p w:rsidR="00186052" w:rsidRPr="00186052" w:rsidRDefault="00186052" w:rsidP="00186052">
            <w:pPr>
              <w:jc w:val="both"/>
            </w:pPr>
            <w:r w:rsidRPr="00186052">
              <w:rPr>
                <w:szCs w:val="28"/>
              </w:rPr>
              <w:t>Sadzīves atkritumu aps</w:t>
            </w:r>
            <w:r w:rsidR="00765F8E">
              <w:rPr>
                <w:szCs w:val="28"/>
              </w:rPr>
              <w:t>aimniekotāji – 50-60 komersanti</w:t>
            </w:r>
          </w:p>
          <w:p w:rsidR="00186052" w:rsidRPr="00186052" w:rsidRDefault="00186052" w:rsidP="00186052">
            <w:pPr>
              <w:jc w:val="both"/>
            </w:pPr>
            <w:r w:rsidRPr="00186052">
              <w:rPr>
                <w:szCs w:val="28"/>
              </w:rPr>
              <w:t xml:space="preserve">Sadzīves atkritumu apglabāšanas poligonu </w:t>
            </w:r>
            <w:r w:rsidR="006E3478">
              <w:rPr>
                <w:szCs w:val="28"/>
              </w:rPr>
              <w:t>apsaimniekotāji – 1</w:t>
            </w:r>
            <w:r w:rsidR="00D0100A">
              <w:rPr>
                <w:szCs w:val="28"/>
              </w:rPr>
              <w:t>1</w:t>
            </w:r>
            <w:r w:rsidR="006E3478">
              <w:rPr>
                <w:szCs w:val="28"/>
              </w:rPr>
              <w:t xml:space="preserve"> komersanti;</w:t>
            </w:r>
          </w:p>
          <w:p w:rsidR="00186052" w:rsidRDefault="00186052" w:rsidP="00186052">
            <w:pPr>
              <w:jc w:val="both"/>
              <w:rPr>
                <w:szCs w:val="28"/>
              </w:rPr>
            </w:pPr>
            <w:r w:rsidRPr="00186052">
              <w:rPr>
                <w:szCs w:val="28"/>
              </w:rPr>
              <w:t>Bīstamo atkritumu apglabāšanas poligona</w:t>
            </w:r>
            <w:r w:rsidR="006E3478">
              <w:rPr>
                <w:szCs w:val="28"/>
              </w:rPr>
              <w:t xml:space="preserve"> apsaimniekotājs –1 komersants;</w:t>
            </w:r>
          </w:p>
          <w:p w:rsidR="006E3478" w:rsidRDefault="006E3478" w:rsidP="00186052">
            <w:pPr>
              <w:jc w:val="both"/>
              <w:rPr>
                <w:szCs w:val="28"/>
              </w:rPr>
            </w:pPr>
            <w:r>
              <w:rPr>
                <w:szCs w:val="28"/>
              </w:rPr>
              <w:t xml:space="preserve">Atkritumu pārvadājumu uzskaites sistēmas lietotāji </w:t>
            </w:r>
            <w:r w:rsidR="00170DA1">
              <w:rPr>
                <w:szCs w:val="28"/>
              </w:rPr>
              <w:t xml:space="preserve">– </w:t>
            </w:r>
            <w:r>
              <w:rPr>
                <w:szCs w:val="28"/>
              </w:rPr>
              <w:t>141 komersants;</w:t>
            </w:r>
          </w:p>
          <w:p w:rsidR="006E3478" w:rsidRDefault="006E3478" w:rsidP="00186052">
            <w:pPr>
              <w:jc w:val="both"/>
              <w:rPr>
                <w:szCs w:val="28"/>
              </w:rPr>
            </w:pPr>
            <w:r>
              <w:rPr>
                <w:szCs w:val="28"/>
              </w:rPr>
              <w:t>Būvniecības atkritumu pārvadājumu uzskaites sistēmas lietotāji – 95 komersanti;</w:t>
            </w:r>
          </w:p>
          <w:p w:rsidR="00AA7E2B" w:rsidRPr="00186052" w:rsidRDefault="00AA7E2B" w:rsidP="00186052">
            <w:pPr>
              <w:jc w:val="both"/>
            </w:pPr>
            <w:r>
              <w:t>Personas</w:t>
            </w:r>
            <w:r w:rsidRPr="00C13682">
              <w:t>, kas nodarbojas ar sadzīves, ražošanas un bī</w:t>
            </w:r>
            <w:r>
              <w:t>stamo atkritumu pārvadājumiem – ap 900 komersantiem</w:t>
            </w:r>
            <w:r w:rsidR="00D0100A">
              <w:t>;</w:t>
            </w:r>
          </w:p>
          <w:p w:rsidR="00186052" w:rsidRDefault="00D0100A" w:rsidP="00186052">
            <w:pPr>
              <w:jc w:val="both"/>
              <w:rPr>
                <w:szCs w:val="28"/>
              </w:rPr>
            </w:pPr>
            <w:r>
              <w:rPr>
                <w:szCs w:val="28"/>
              </w:rPr>
              <w:t>P</w:t>
            </w:r>
            <w:r w:rsidR="00765F8E">
              <w:rPr>
                <w:szCs w:val="28"/>
              </w:rPr>
              <w:t>ašvaldības</w:t>
            </w:r>
            <w:r>
              <w:rPr>
                <w:szCs w:val="28"/>
              </w:rPr>
              <w:t xml:space="preserve"> </w:t>
            </w:r>
            <w:r w:rsidR="00170DA1">
              <w:rPr>
                <w:szCs w:val="28"/>
              </w:rPr>
              <w:t xml:space="preserve">– </w:t>
            </w:r>
            <w:r>
              <w:rPr>
                <w:szCs w:val="28"/>
              </w:rPr>
              <w:t>119</w:t>
            </w:r>
          </w:p>
          <w:p w:rsidR="00186052" w:rsidRPr="00186052" w:rsidRDefault="00765F8E" w:rsidP="00373671">
            <w:pPr>
              <w:jc w:val="both"/>
            </w:pPr>
            <w:r>
              <w:rPr>
                <w:szCs w:val="28"/>
              </w:rPr>
              <w:t>Atkritumu tirgotāji un atkritumu apsaimniekošanas starpnieki</w:t>
            </w:r>
            <w:r w:rsidR="00C910AB">
              <w:rPr>
                <w:szCs w:val="28"/>
              </w:rPr>
              <w:t xml:space="preserve"> </w:t>
            </w:r>
            <w:r w:rsidR="006308EB">
              <w:rPr>
                <w:szCs w:val="28"/>
              </w:rPr>
              <w:t>–</w:t>
            </w:r>
            <w:r w:rsidR="00C910AB">
              <w:rPr>
                <w:szCs w:val="28"/>
              </w:rPr>
              <w:t xml:space="preserve"> </w:t>
            </w:r>
            <w:r w:rsidR="007B4FB0">
              <w:rPr>
                <w:szCs w:val="28"/>
              </w:rPr>
              <w:t>11</w:t>
            </w:r>
            <w:r w:rsidR="006308EB" w:rsidRPr="007B4FB0">
              <w:rPr>
                <w:szCs w:val="28"/>
              </w:rPr>
              <w:t>1 komersants.</w:t>
            </w:r>
            <w:r w:rsidR="006308EB" w:rsidRPr="007B4FB0" w:rsidDel="006308EB">
              <w:rPr>
                <w:szCs w:val="28"/>
              </w:rPr>
              <w:t xml:space="preserve"> </w:t>
            </w:r>
            <w:r w:rsidR="00186052" w:rsidRPr="00186052">
              <w:rPr>
                <w:szCs w:val="28"/>
              </w:rPr>
              <w:t>Visi sadzīves atkritumu radītāji Latvijā – fiziskās un juridiskās personas.</w:t>
            </w:r>
          </w:p>
        </w:tc>
      </w:tr>
      <w:tr w:rsidR="00310BDF" w:rsidTr="00310BDF">
        <w:tc>
          <w:tcPr>
            <w:tcW w:w="851" w:type="dxa"/>
          </w:tcPr>
          <w:p w:rsidR="00310BDF" w:rsidRDefault="00310BDF">
            <w:r>
              <w:t>2.</w:t>
            </w:r>
          </w:p>
        </w:tc>
        <w:tc>
          <w:tcPr>
            <w:tcW w:w="2551" w:type="dxa"/>
          </w:tcPr>
          <w:p w:rsidR="00310BDF" w:rsidRDefault="00310BDF" w:rsidP="00310BDF">
            <w:pPr>
              <w:jc w:val="both"/>
            </w:pPr>
            <w:r w:rsidRPr="00310BDF">
              <w:t>Tiesiskā regulējuma ietekme uz tautsaimniecību un administratīvo slogu</w:t>
            </w:r>
          </w:p>
        </w:tc>
        <w:tc>
          <w:tcPr>
            <w:tcW w:w="6096" w:type="dxa"/>
          </w:tcPr>
          <w:p w:rsidR="00F55B67" w:rsidRDefault="00F55B67" w:rsidP="006E3478">
            <w:pPr>
              <w:pStyle w:val="tv213"/>
              <w:jc w:val="both"/>
            </w:pPr>
            <w:r>
              <w:t>Likum</w:t>
            </w:r>
            <w:r w:rsidR="006E3478">
              <w:t xml:space="preserve">projektam </w:t>
            </w:r>
            <w:r w:rsidR="006308EB">
              <w:t>ir</w:t>
            </w:r>
            <w:r w:rsidR="006E3478">
              <w:t xml:space="preserve"> ietekme uz </w:t>
            </w:r>
            <w:r w:rsidR="006E3478" w:rsidRPr="00C13682">
              <w:t xml:space="preserve">maziem, vidējiem uzņēmumiem, </w:t>
            </w:r>
            <w:proofErr w:type="spellStart"/>
            <w:r w:rsidR="006E3478" w:rsidRPr="00C13682">
              <w:t>mi</w:t>
            </w:r>
            <w:r w:rsidR="006E3478">
              <w:t>krouzņēmumiem</w:t>
            </w:r>
            <w:proofErr w:type="spellEnd"/>
            <w:r w:rsidR="006E3478">
              <w:t xml:space="preserve"> un </w:t>
            </w:r>
            <w:proofErr w:type="spellStart"/>
            <w:r w:rsidR="006E3478">
              <w:t>jaunuzņēmumiem</w:t>
            </w:r>
            <w:proofErr w:type="spellEnd"/>
            <w:r w:rsidR="006308EB">
              <w:t xml:space="preserve">, tā kā ar </w:t>
            </w:r>
            <w:r w:rsidR="00BF18B2">
              <w:t xml:space="preserve">Likumprojektu </w:t>
            </w:r>
            <w:r w:rsidR="006308EB">
              <w:t xml:space="preserve">tiek paredzēts noteikt finanšu nodrošinājumu atkritumu tirgotājiem un atkritumu apsaimniekošanas starpniekiem. </w:t>
            </w:r>
            <w:r w:rsidR="006E3478">
              <w:t xml:space="preserve"> </w:t>
            </w:r>
          </w:p>
          <w:p w:rsidR="006E3478" w:rsidRPr="00C13682" w:rsidRDefault="00F55B67" w:rsidP="006E3478">
            <w:pPr>
              <w:pStyle w:val="tv213"/>
              <w:jc w:val="both"/>
            </w:pPr>
            <w:r>
              <w:t>Likum</w:t>
            </w:r>
            <w:r w:rsidR="006E3478">
              <w:t xml:space="preserve">projektam nav ietekmes </w:t>
            </w:r>
            <w:r w:rsidR="006E3478" w:rsidRPr="00C13682">
              <w:t>uz Nacionālā attīstības plāna rādītāj</w:t>
            </w:r>
            <w:r w:rsidR="006E3478">
              <w:t xml:space="preserve">iem </w:t>
            </w:r>
            <w:proofErr w:type="spellStart"/>
            <w:r w:rsidR="006E3478">
              <w:t>mikrolīmenī</w:t>
            </w:r>
            <w:proofErr w:type="spellEnd"/>
            <w:r w:rsidR="006E3478">
              <w:t xml:space="preserve"> vai </w:t>
            </w:r>
            <w:proofErr w:type="spellStart"/>
            <w:r w:rsidR="006E3478">
              <w:t>makrolīmenī</w:t>
            </w:r>
            <w:proofErr w:type="spellEnd"/>
            <w:r w:rsidR="006E3478">
              <w:t>.</w:t>
            </w:r>
          </w:p>
          <w:p w:rsidR="006E3478" w:rsidRPr="00C13682" w:rsidRDefault="006E3478" w:rsidP="006E3478">
            <w:pPr>
              <w:pStyle w:val="tv213"/>
              <w:jc w:val="both"/>
            </w:pPr>
            <w:r>
              <w:t>Noteikumu projektam nav ietekmes uz konkurenci, tā kā</w:t>
            </w:r>
            <w:r w:rsidR="00F55B67">
              <w:t xml:space="preserve"> Likumprojekta prasības attieksies uz visiem atkritumu apsaimniekošanas komersantiem</w:t>
            </w:r>
            <w:r>
              <w:t>.</w:t>
            </w:r>
          </w:p>
          <w:p w:rsidR="006E3478" w:rsidRPr="00C13682" w:rsidRDefault="00F55B67" w:rsidP="006E3478">
            <w:pPr>
              <w:pStyle w:val="tv213"/>
              <w:jc w:val="both"/>
            </w:pPr>
            <w:r>
              <w:t>Likum</w:t>
            </w:r>
            <w:r w:rsidR="006E3478">
              <w:t xml:space="preserve">projekta ietekme uz vidi vērtējama pozitīvi, tā kā </w:t>
            </w:r>
            <w:r>
              <w:t xml:space="preserve">tiks veicināta atkritumu dalītā vākšana, tiks izstrādāti valsts un reģionālie atkritumu apsaimniekošanas plāni, </w:t>
            </w:r>
            <w:r w:rsidR="006E3478">
              <w:t>atkritumu pārvadājumu uzskaites rezultātā uzlabosies informācijas aprite un caurskatāmība par atkritumu apsaimniekošanu, un tiks novērsta nelegāla atkritumu uzglabāšana, kas var apdraudēt vides kvalitāti.</w:t>
            </w:r>
          </w:p>
          <w:p w:rsidR="006E3478" w:rsidRPr="00C13682" w:rsidRDefault="00F55B67" w:rsidP="006E3478">
            <w:pPr>
              <w:pStyle w:val="tv213"/>
              <w:jc w:val="both"/>
            </w:pPr>
            <w:r>
              <w:t>Likum</w:t>
            </w:r>
            <w:r w:rsidR="006E3478">
              <w:t xml:space="preserve">projekts tiešā veidā nerada ietekmi uz cilvēku veselību. Noteikumu projekta normu ieviešanas netiešā ietekme uz cilvēka veselību ir vērtējama pozitīvi, ņemot vērā, ka atkritumu pārvadājumu uzskaites rezultātā uzlabosies informācija par atkritumu apsaimniekošanu, un tiks novērsta nelegāla atkritumu </w:t>
            </w:r>
            <w:r w:rsidR="006E3478">
              <w:lastRenderedPageBreak/>
              <w:t xml:space="preserve">uzglabāšana, kas var apdraudēt cilvēku dzīvību un veselību. </w:t>
            </w:r>
          </w:p>
          <w:p w:rsidR="006E3478" w:rsidRDefault="00F55B67" w:rsidP="006E3478">
            <w:pPr>
              <w:pStyle w:val="tv213"/>
              <w:jc w:val="both"/>
            </w:pPr>
            <w:r>
              <w:t>Likum</w:t>
            </w:r>
            <w:r w:rsidR="006E3478">
              <w:t>projektam nav ietekmes uz nevalstiskajām organizācijām.</w:t>
            </w:r>
          </w:p>
          <w:p w:rsidR="00AA7E2B" w:rsidRPr="00AA7E2B" w:rsidRDefault="00AA7E2B" w:rsidP="00AA7E2B">
            <w:pPr>
              <w:rPr>
                <w:u w:val="single"/>
              </w:rPr>
            </w:pPr>
            <w:r w:rsidRPr="00AA7E2B">
              <w:rPr>
                <w:u w:val="single"/>
              </w:rPr>
              <w:t>Likump</w:t>
            </w:r>
            <w:r w:rsidR="007760C3">
              <w:rPr>
                <w:u w:val="single"/>
              </w:rPr>
              <w:t>r</w:t>
            </w:r>
            <w:r w:rsidRPr="00AA7E2B">
              <w:rPr>
                <w:u w:val="single"/>
              </w:rPr>
              <w:t>ojekts mazina administratīvo slogu:</w:t>
            </w:r>
          </w:p>
          <w:p w:rsidR="00D0100A" w:rsidRDefault="00AA7E2B" w:rsidP="00D0100A">
            <w:pPr>
              <w:pStyle w:val="tv213"/>
              <w:numPr>
                <w:ilvl w:val="0"/>
                <w:numId w:val="16"/>
              </w:numPr>
              <w:jc w:val="both"/>
            </w:pPr>
            <w:r>
              <w:t>Atkritumu apsaimniekotājiem, kuru darbībai ir izsniegtas vairākas atļaujas atbilstoši normatīvajiem aktiem par piesārņojumu vai atkritumu apsaimniekošanu. Likumprojekts paredz, ka šādā gadījumā Valsts vides dienestā ir jā</w:t>
            </w:r>
            <w:r w:rsidR="00953D10">
              <w:t>iesniedz viens finanšu nodrošinājums</w:t>
            </w:r>
            <w:r>
              <w:t xml:space="preserve"> par lielāko sadzīves vai bīstamo atkritumu apjomu.</w:t>
            </w:r>
            <w:r w:rsidR="00D0100A">
              <w:t xml:space="preserve"> </w:t>
            </w:r>
          </w:p>
          <w:p w:rsidR="00AA7E2B" w:rsidRPr="00C13682" w:rsidRDefault="00D0100A" w:rsidP="007B4FB0">
            <w:pPr>
              <w:pStyle w:val="tv213"/>
              <w:numPr>
                <w:ilvl w:val="0"/>
                <w:numId w:val="16"/>
              </w:numPr>
              <w:jc w:val="both"/>
            </w:pPr>
            <w:r>
              <w:t>Atkritumu pārvadājumu uzskaites sistēmas un būvniecības atkritumu pārvadājumu uzskaites sistēmas lietotājiem;</w:t>
            </w:r>
          </w:p>
          <w:p w:rsidR="00DD116A" w:rsidRPr="00AA7E2B" w:rsidRDefault="00F55B67" w:rsidP="006E3478">
            <w:pPr>
              <w:rPr>
                <w:u w:val="single"/>
              </w:rPr>
            </w:pPr>
            <w:r w:rsidRPr="00AA7E2B">
              <w:rPr>
                <w:u w:val="single"/>
              </w:rPr>
              <w:t>Likum</w:t>
            </w:r>
            <w:r w:rsidR="006E3478" w:rsidRPr="00AA7E2B">
              <w:rPr>
                <w:u w:val="single"/>
              </w:rPr>
              <w:t>projekts</w:t>
            </w:r>
            <w:r w:rsidR="00DD116A" w:rsidRPr="00AA7E2B">
              <w:rPr>
                <w:u w:val="single"/>
              </w:rPr>
              <w:t xml:space="preserve"> palielina administratīvo slogu:</w:t>
            </w:r>
          </w:p>
          <w:p w:rsidR="00DD116A" w:rsidRDefault="00DD116A" w:rsidP="00554015">
            <w:pPr>
              <w:jc w:val="both"/>
            </w:pPr>
            <w:r>
              <w:t xml:space="preserve">1) atkritumu tirgotājiem un atkritumu apsaimniekošanas starpniekiem Valsts vides dienestā ir jāiesniedz finanšu </w:t>
            </w:r>
            <w:r w:rsidR="00D0100A">
              <w:t>nodrošinājums</w:t>
            </w:r>
            <w:r>
              <w:t>;</w:t>
            </w:r>
          </w:p>
          <w:p w:rsidR="00310BDF" w:rsidRDefault="00DD116A" w:rsidP="00554015">
            <w:pPr>
              <w:jc w:val="both"/>
            </w:pPr>
            <w:r>
              <w:t xml:space="preserve">2) </w:t>
            </w:r>
            <w:r w:rsidR="006E3478" w:rsidRPr="00BE7E36">
              <w:t xml:space="preserve"> </w:t>
            </w:r>
            <w:r>
              <w:t>atkritumu apglabāšanas vietu operatoriem, tā kā atkritumu pārvadājumu uzskaites sistēmā būs jāiekļauj informācija par atkritumiem, kas tiek nogādāti apglabāšanai un kas tiek izvesti no atkritumu apglabāšanas vietas;</w:t>
            </w:r>
          </w:p>
          <w:p w:rsidR="00DD116A" w:rsidRDefault="00DD116A" w:rsidP="00554015">
            <w:pPr>
              <w:jc w:val="both"/>
            </w:pPr>
            <w:r>
              <w:t>3) pašvaldībām, kurām atkritumu apsaimniekošanas reģiona ietvaros ir jāizstrādā reģionālie atkritumu apsaimniekošanas plāni;</w:t>
            </w:r>
          </w:p>
          <w:p w:rsidR="00DD116A" w:rsidRDefault="00DD116A" w:rsidP="00554015">
            <w:pPr>
              <w:jc w:val="both"/>
            </w:pPr>
            <w:r>
              <w:t>4</w:t>
            </w:r>
            <w:r w:rsidR="00FD04F7">
              <w:t>) </w:t>
            </w:r>
            <w:r>
              <w:t>atkritumu apsaimniekošanas komersantiem, kurus pašvaldības izvēlējušās atbilstoši Atkritumu apsaimniekošanas likuma 18.</w:t>
            </w:r>
            <w:r w:rsidR="00FD04F7">
              <w:t> </w:t>
            </w:r>
            <w:r>
              <w:t>panta pirmajā daļā noteiktajā kārtībā, attiecībā uz pienākumu nodrošināt piekļuvi atkārtotai izmantošanai piemērotiem atkritumiem, kā arī jānodrošina tekstilmateriālu, sadzīvē radušos bīstamo atkritumu un bioloģisko atkri</w:t>
            </w:r>
            <w:r w:rsidR="00AA7E2B">
              <w:t xml:space="preserve">tumu atsevišķu savākšanu. </w:t>
            </w:r>
          </w:p>
        </w:tc>
      </w:tr>
      <w:tr w:rsidR="00310BDF" w:rsidTr="00310BDF">
        <w:tc>
          <w:tcPr>
            <w:tcW w:w="851" w:type="dxa"/>
          </w:tcPr>
          <w:p w:rsidR="00310BDF" w:rsidRDefault="00310BDF">
            <w:r>
              <w:lastRenderedPageBreak/>
              <w:t>3.</w:t>
            </w:r>
          </w:p>
        </w:tc>
        <w:tc>
          <w:tcPr>
            <w:tcW w:w="2551" w:type="dxa"/>
          </w:tcPr>
          <w:p w:rsidR="00310BDF" w:rsidRDefault="00310BDF" w:rsidP="00310BDF">
            <w:pPr>
              <w:jc w:val="both"/>
            </w:pPr>
            <w:r w:rsidRPr="00310BDF">
              <w:t>Administratīvo izmaksu monetārs novērtējums</w:t>
            </w:r>
          </w:p>
        </w:tc>
        <w:tc>
          <w:tcPr>
            <w:tcW w:w="6096" w:type="dxa"/>
          </w:tcPr>
          <w:p w:rsidR="00117141" w:rsidRDefault="00117141" w:rsidP="00117141">
            <w:pPr>
              <w:spacing w:after="120"/>
              <w:ind w:right="108"/>
              <w:jc w:val="both"/>
            </w:pPr>
            <w:r>
              <w:t>Administratīvo izmaksu novērtējumā iekļauts aprēķins par finanšu nodrošinājuma sagatavošanu, kas ir jāveic saņemot atkritumu apsaimniekošanas atļauju.</w:t>
            </w:r>
          </w:p>
          <w:p w:rsidR="00117141" w:rsidRDefault="00117141" w:rsidP="00117141">
            <w:pPr>
              <w:ind w:left="110" w:right="108"/>
              <w:jc w:val="center"/>
              <w:rPr>
                <w:lang w:eastAsia="en-US"/>
              </w:rPr>
            </w:pPr>
            <w:r>
              <w:t>C = (f x l) x (n x b), kur</w:t>
            </w:r>
          </w:p>
          <w:p w:rsidR="00117141" w:rsidRDefault="00117141" w:rsidP="00117141">
            <w:pPr>
              <w:ind w:left="110" w:right="108"/>
              <w:jc w:val="both"/>
            </w:pPr>
            <w:r>
              <w:rPr>
                <w:b/>
                <w:bCs/>
              </w:rPr>
              <w:t>C</w:t>
            </w:r>
            <w:r>
              <w:t xml:space="preserve"> – iesniegto finanšu nodrošinājumu uzskaites un apkopošanas izmaksas jeb administratīvās izmaksas;</w:t>
            </w:r>
          </w:p>
          <w:p w:rsidR="00117141" w:rsidRDefault="00117141" w:rsidP="00117141">
            <w:pPr>
              <w:pStyle w:val="tv213"/>
              <w:spacing w:before="0" w:beforeAutospacing="0" w:after="0" w:afterAutospacing="0"/>
              <w:ind w:left="110" w:right="108"/>
              <w:jc w:val="both"/>
            </w:pPr>
            <w:r>
              <w:rPr>
                <w:b/>
                <w:bCs/>
              </w:rPr>
              <w:t>f</w:t>
            </w:r>
            <w:r>
              <w:t xml:space="preserve"> – finanšu līdzekļu apjoms, kas nepieciešams, lai nodrošinātu noteikumu projektā paredzēto finanšu nodrošinājuma sagatavošanu (stundas samaksas likme) – privātajā sektorā stundas likme ir aprēķināta, dalot vidējo mēneša algu privātajā sektorā (pēc Centrālās statistikas pārvaldes tīmekļa vietnes</w:t>
            </w:r>
            <w:r w:rsidR="000F01E2">
              <w:rPr>
                <w:rStyle w:val="FootnoteReference"/>
              </w:rPr>
              <w:footnoteReference w:id="5"/>
            </w:r>
            <w:r>
              <w:t xml:space="preserve"> </w:t>
            </w:r>
            <w:r w:rsidR="006308EB">
              <w:t>datiem 2018. gadā tā bija 991</w:t>
            </w:r>
            <w:r>
              <w:t>,00 </w:t>
            </w:r>
            <w:proofErr w:type="spellStart"/>
            <w:r>
              <w:rPr>
                <w:i/>
                <w:iCs/>
              </w:rPr>
              <w:t>euro</w:t>
            </w:r>
            <w:proofErr w:type="spellEnd"/>
            <w:r>
              <w:rPr>
                <w:i/>
                <w:iCs/>
              </w:rPr>
              <w:t>/</w:t>
            </w:r>
            <w:r>
              <w:t xml:space="preserve">mēnesī) ar Darba likuma 131. panta pirmajā daļā minēto normālo darba laiku (40 stundas nedēļā x 4 = 160 stundas mēnesī) = </w:t>
            </w:r>
            <w:r w:rsidR="006308EB">
              <w:rPr>
                <w:b/>
                <w:bCs/>
              </w:rPr>
              <w:t>6,19</w:t>
            </w:r>
            <w:r>
              <w:rPr>
                <w:b/>
                <w:bCs/>
              </w:rPr>
              <w:t> </w:t>
            </w:r>
            <w:proofErr w:type="spellStart"/>
            <w:r>
              <w:rPr>
                <w:b/>
                <w:bCs/>
                <w:i/>
                <w:iCs/>
              </w:rPr>
              <w:t>euro</w:t>
            </w:r>
            <w:proofErr w:type="spellEnd"/>
            <w:r>
              <w:rPr>
                <w:b/>
                <w:bCs/>
              </w:rPr>
              <w:t>/stundā</w:t>
            </w:r>
            <w:r>
              <w:t>;</w:t>
            </w:r>
          </w:p>
          <w:p w:rsidR="00117141" w:rsidRDefault="00117141" w:rsidP="00117141">
            <w:pPr>
              <w:pStyle w:val="tv213"/>
              <w:spacing w:before="0" w:beforeAutospacing="0" w:after="0" w:afterAutospacing="0"/>
              <w:ind w:left="110" w:right="108"/>
              <w:jc w:val="both"/>
            </w:pPr>
            <w:r>
              <w:rPr>
                <w:b/>
                <w:bCs/>
              </w:rPr>
              <w:t xml:space="preserve">l </w:t>
            </w:r>
            <w:r>
              <w:t xml:space="preserve">– laika patēriņš, kas nepieciešams, lai veiktu finanšu nodrošinājuma sagatavošanu – </w:t>
            </w:r>
            <w:r>
              <w:rPr>
                <w:b/>
                <w:bCs/>
              </w:rPr>
              <w:t>80 stundas</w:t>
            </w:r>
            <w:r>
              <w:t>;</w:t>
            </w:r>
          </w:p>
          <w:p w:rsidR="00117141" w:rsidRDefault="00117141" w:rsidP="00117141">
            <w:pPr>
              <w:pStyle w:val="tv213"/>
              <w:spacing w:before="0" w:beforeAutospacing="0" w:after="0" w:afterAutospacing="0"/>
              <w:ind w:left="110" w:right="108"/>
              <w:jc w:val="both"/>
            </w:pPr>
            <w:r>
              <w:rPr>
                <w:b/>
                <w:bCs/>
              </w:rPr>
              <w:t>n</w:t>
            </w:r>
            <w:r>
              <w:t xml:space="preserve"> – atkritumu apsaimniekotāju skaits, uz ko attiecas projektā paredzētās prasības – </w:t>
            </w:r>
            <w:r w:rsidR="007B4FB0">
              <w:rPr>
                <w:b/>
                <w:bCs/>
              </w:rPr>
              <w:t>11</w:t>
            </w:r>
            <w:r w:rsidR="006308EB">
              <w:rPr>
                <w:b/>
                <w:bCs/>
              </w:rPr>
              <w:t>1</w:t>
            </w:r>
            <w:r>
              <w:rPr>
                <w:b/>
                <w:bCs/>
              </w:rPr>
              <w:t xml:space="preserve"> atkritumu</w:t>
            </w:r>
            <w:r w:rsidR="006308EB">
              <w:rPr>
                <w:b/>
                <w:bCs/>
              </w:rPr>
              <w:t xml:space="preserve"> tirgotājs un atkritumu apsaimniekošanas starpnieks</w:t>
            </w:r>
            <w:r>
              <w:t>;</w:t>
            </w:r>
          </w:p>
          <w:p w:rsidR="00117141" w:rsidRDefault="00117141" w:rsidP="00117141">
            <w:pPr>
              <w:pStyle w:val="tv213"/>
              <w:spacing w:before="0" w:beforeAutospacing="0" w:after="0" w:afterAutospacing="0"/>
              <w:ind w:left="110" w:right="108"/>
              <w:jc w:val="both"/>
            </w:pPr>
            <w:r>
              <w:rPr>
                <w:b/>
                <w:bCs/>
              </w:rPr>
              <w:t>b</w:t>
            </w:r>
            <w:r>
              <w:t xml:space="preserve"> – biežums finanšu nodrošinājuma sagatavošanai - </w:t>
            </w:r>
            <w:r>
              <w:rPr>
                <w:b/>
                <w:bCs/>
              </w:rPr>
              <w:t xml:space="preserve">reizi </w:t>
            </w:r>
            <w:r>
              <w:rPr>
                <w:b/>
                <w:bCs/>
              </w:rPr>
              <w:lastRenderedPageBreak/>
              <w:t>3</w:t>
            </w:r>
            <w:r w:rsidR="000F01E2">
              <w:rPr>
                <w:b/>
                <w:bCs/>
              </w:rPr>
              <w:t> </w:t>
            </w:r>
            <w:r>
              <w:rPr>
                <w:b/>
                <w:bCs/>
              </w:rPr>
              <w:t>gados</w:t>
            </w:r>
            <w:r>
              <w:t>.</w:t>
            </w:r>
          </w:p>
          <w:p w:rsidR="00117141" w:rsidRDefault="006308EB" w:rsidP="00117141">
            <w:pPr>
              <w:rPr>
                <w:i/>
              </w:rPr>
            </w:pPr>
            <w:r>
              <w:t>Aprēķins: (6,19</w:t>
            </w:r>
            <w:r w:rsidR="007B4FB0">
              <w:t xml:space="preserve"> x 80) x (11</w:t>
            </w:r>
            <w:r>
              <w:t>1 x 0,3) = 495,2</w:t>
            </w:r>
            <w:r w:rsidR="007B4FB0">
              <w:t xml:space="preserve"> x 33</w:t>
            </w:r>
            <w:r w:rsidR="00373671">
              <w:t>,3</w:t>
            </w:r>
            <w:r w:rsidR="007B4FB0">
              <w:t xml:space="preserve"> = 16490,16</w:t>
            </w:r>
            <w:r w:rsidR="00117141">
              <w:t xml:space="preserve"> </w:t>
            </w:r>
            <w:proofErr w:type="spellStart"/>
            <w:r w:rsidR="00117141">
              <w:rPr>
                <w:i/>
              </w:rPr>
              <w:t>euro</w:t>
            </w:r>
            <w:proofErr w:type="spellEnd"/>
            <w:r w:rsidR="00117141">
              <w:rPr>
                <w:i/>
              </w:rPr>
              <w:t>/gadā</w:t>
            </w:r>
            <w:r>
              <w:rPr>
                <w:i/>
              </w:rPr>
              <w:t>.</w:t>
            </w:r>
          </w:p>
          <w:p w:rsidR="00373671" w:rsidRDefault="00373671" w:rsidP="00117141">
            <w:pPr>
              <w:rPr>
                <w:i/>
              </w:rPr>
            </w:pPr>
          </w:p>
          <w:p w:rsidR="00373671" w:rsidRDefault="00373671" w:rsidP="00117141">
            <w:pPr>
              <w:rPr>
                <w:i/>
              </w:rPr>
            </w:pPr>
            <w:r>
              <w:rPr>
                <w:i/>
              </w:rPr>
              <w:t>Pārējās administratīvās izmaksas nav iespējams monetāri novērtēt.</w:t>
            </w:r>
          </w:p>
          <w:p w:rsidR="00310BDF" w:rsidRDefault="00310BDF"/>
        </w:tc>
      </w:tr>
      <w:tr w:rsidR="00310BDF" w:rsidTr="00310BDF">
        <w:tc>
          <w:tcPr>
            <w:tcW w:w="851" w:type="dxa"/>
          </w:tcPr>
          <w:p w:rsidR="00310BDF" w:rsidRDefault="00310BDF">
            <w:r>
              <w:lastRenderedPageBreak/>
              <w:t>4.</w:t>
            </w:r>
          </w:p>
        </w:tc>
        <w:tc>
          <w:tcPr>
            <w:tcW w:w="2551" w:type="dxa"/>
          </w:tcPr>
          <w:p w:rsidR="00310BDF" w:rsidRDefault="00310BDF" w:rsidP="00310BDF">
            <w:pPr>
              <w:jc w:val="both"/>
            </w:pPr>
            <w:r w:rsidRPr="00310BDF">
              <w:t>Atbilstības izmaksu monetārs novērtējums</w:t>
            </w:r>
          </w:p>
        </w:tc>
        <w:tc>
          <w:tcPr>
            <w:tcW w:w="6096" w:type="dxa"/>
          </w:tcPr>
          <w:p w:rsidR="00373671" w:rsidRDefault="00373671" w:rsidP="00373671">
            <w:pPr>
              <w:jc w:val="both"/>
            </w:pPr>
            <w:r>
              <w:t>Pēc VARAM novērtējuma atbilstības izmaksas par finanšu nodrošinājuma uzturēšanu gādā sastādīs aptuveni 5 000 </w:t>
            </w:r>
            <w:proofErr w:type="spellStart"/>
            <w:r>
              <w:rPr>
                <w:i/>
              </w:rPr>
              <w:t>euro</w:t>
            </w:r>
            <w:proofErr w:type="spellEnd"/>
            <w:r>
              <w:t xml:space="preserve"> gadā. Šīs izmaksas ir atkarīgas no finanšu nodrošinājuma veida (bankas garantija vai apdrošināšana) un starp atkritumu stigotāju, vai atkritumu apsaimniekošanas starpnieku un apdrošinātāju vai banku noslēgtā līguma nosacījumiem.</w:t>
            </w:r>
          </w:p>
          <w:p w:rsidR="00310BDF" w:rsidRDefault="00310BDF"/>
        </w:tc>
      </w:tr>
      <w:tr w:rsidR="00310BDF" w:rsidTr="00310BDF">
        <w:tc>
          <w:tcPr>
            <w:tcW w:w="851" w:type="dxa"/>
          </w:tcPr>
          <w:p w:rsidR="00310BDF" w:rsidRDefault="00310BDF">
            <w:r>
              <w:t>5.</w:t>
            </w:r>
          </w:p>
        </w:tc>
        <w:tc>
          <w:tcPr>
            <w:tcW w:w="2551" w:type="dxa"/>
          </w:tcPr>
          <w:p w:rsidR="00310BDF" w:rsidRDefault="00310BDF" w:rsidP="00310BDF">
            <w:pPr>
              <w:jc w:val="both"/>
            </w:pPr>
            <w:r w:rsidRPr="00310BDF">
              <w:t>Cita informācija</w:t>
            </w:r>
          </w:p>
        </w:tc>
        <w:tc>
          <w:tcPr>
            <w:tcW w:w="6096" w:type="dxa"/>
          </w:tcPr>
          <w:p w:rsidR="00310BDF" w:rsidRDefault="0003233B">
            <w:r>
              <w:t>Nav.</w:t>
            </w:r>
          </w:p>
        </w:tc>
      </w:tr>
    </w:tbl>
    <w:p w:rsidR="00310BDF" w:rsidRDefault="00310BDF"/>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297"/>
        <w:gridCol w:w="1391"/>
        <w:gridCol w:w="108"/>
        <w:gridCol w:w="1498"/>
        <w:gridCol w:w="1498"/>
        <w:gridCol w:w="1498"/>
      </w:tblGrid>
      <w:tr w:rsidR="002760E5" w:rsidRPr="009A3E9F" w:rsidTr="004C7569">
        <w:trPr>
          <w:trHeight w:val="329"/>
          <w:jc w:val="center"/>
        </w:trPr>
        <w:tc>
          <w:tcPr>
            <w:tcW w:w="9133" w:type="dxa"/>
            <w:gridSpan w:val="7"/>
          </w:tcPr>
          <w:p w:rsidR="002760E5" w:rsidRPr="009A3E9F" w:rsidRDefault="002760E5" w:rsidP="004C7569">
            <w:pPr>
              <w:pStyle w:val="naisnod"/>
              <w:spacing w:before="120" w:after="120"/>
              <w:rPr>
                <w:i/>
              </w:rPr>
            </w:pPr>
            <w:r w:rsidRPr="009A3E9F">
              <w:br w:type="page"/>
              <w:t>III. Tiesību akta projekta ietekme uz valsts budžetu un pašvaldību budžetiem</w:t>
            </w:r>
          </w:p>
        </w:tc>
      </w:tr>
      <w:tr w:rsidR="002760E5" w:rsidRPr="009A3E9F" w:rsidTr="004C7569">
        <w:trPr>
          <w:jc w:val="center"/>
        </w:trPr>
        <w:tc>
          <w:tcPr>
            <w:tcW w:w="1843" w:type="dxa"/>
            <w:vMerge w:val="restart"/>
            <w:vAlign w:val="center"/>
          </w:tcPr>
          <w:p w:rsidR="002760E5" w:rsidRPr="009A3E9F" w:rsidRDefault="002760E5" w:rsidP="004C7569">
            <w:pPr>
              <w:pStyle w:val="naisf"/>
              <w:spacing w:before="0" w:after="0"/>
              <w:ind w:firstLine="0"/>
              <w:jc w:val="center"/>
              <w:rPr>
                <w:b/>
              </w:rPr>
            </w:pPr>
            <w:r w:rsidRPr="009A3E9F">
              <w:rPr>
                <w:b/>
              </w:rPr>
              <w:t>Rādītāji</w:t>
            </w:r>
          </w:p>
        </w:tc>
        <w:tc>
          <w:tcPr>
            <w:tcW w:w="2796" w:type="dxa"/>
            <w:gridSpan w:val="3"/>
            <w:vMerge w:val="restart"/>
            <w:vAlign w:val="center"/>
          </w:tcPr>
          <w:p w:rsidR="002760E5" w:rsidRPr="009A3E9F" w:rsidRDefault="002760E5" w:rsidP="004C7569">
            <w:pPr>
              <w:pStyle w:val="naisf"/>
              <w:spacing w:before="0" w:after="0"/>
              <w:ind w:firstLine="0"/>
              <w:jc w:val="center"/>
              <w:rPr>
                <w:b/>
              </w:rPr>
            </w:pPr>
            <w:r w:rsidRPr="009A3E9F">
              <w:rPr>
                <w:b/>
              </w:rPr>
              <w:t>201</w:t>
            </w:r>
            <w:r>
              <w:rPr>
                <w:b/>
              </w:rPr>
              <w:t>9</w:t>
            </w:r>
            <w:r w:rsidRPr="009A3E9F">
              <w:rPr>
                <w:b/>
              </w:rPr>
              <w:t>.gads</w:t>
            </w:r>
          </w:p>
        </w:tc>
        <w:tc>
          <w:tcPr>
            <w:tcW w:w="4494" w:type="dxa"/>
            <w:gridSpan w:val="3"/>
            <w:vAlign w:val="center"/>
          </w:tcPr>
          <w:p w:rsidR="002760E5" w:rsidRPr="009A3E9F" w:rsidRDefault="002760E5" w:rsidP="004C7569">
            <w:pPr>
              <w:pStyle w:val="naisf"/>
              <w:spacing w:before="0" w:after="0"/>
              <w:ind w:firstLine="0"/>
              <w:jc w:val="center"/>
              <w:rPr>
                <w:b/>
                <w:i/>
              </w:rPr>
            </w:pPr>
            <w:r w:rsidRPr="009A3E9F">
              <w:t>Turpmākie trīs gadi (</w:t>
            </w:r>
            <w:proofErr w:type="spellStart"/>
            <w:r w:rsidRPr="009A3E9F">
              <w:rPr>
                <w:i/>
              </w:rPr>
              <w:t>euro</w:t>
            </w:r>
            <w:proofErr w:type="spellEnd"/>
            <w:r w:rsidRPr="009A3E9F">
              <w:t>)</w:t>
            </w:r>
          </w:p>
        </w:tc>
      </w:tr>
      <w:tr w:rsidR="002760E5" w:rsidRPr="009A3E9F" w:rsidTr="004C7569">
        <w:trPr>
          <w:jc w:val="center"/>
        </w:trPr>
        <w:tc>
          <w:tcPr>
            <w:tcW w:w="1843" w:type="dxa"/>
            <w:vMerge/>
            <w:vAlign w:val="center"/>
          </w:tcPr>
          <w:p w:rsidR="002760E5" w:rsidRPr="009A3E9F" w:rsidRDefault="002760E5" w:rsidP="004C7569">
            <w:pPr>
              <w:pStyle w:val="naisf"/>
              <w:spacing w:before="0" w:after="0"/>
              <w:ind w:firstLine="0"/>
              <w:jc w:val="center"/>
              <w:rPr>
                <w:b/>
                <w:i/>
              </w:rPr>
            </w:pPr>
          </w:p>
        </w:tc>
        <w:tc>
          <w:tcPr>
            <w:tcW w:w="2796" w:type="dxa"/>
            <w:gridSpan w:val="3"/>
            <w:vMerge/>
            <w:vAlign w:val="center"/>
          </w:tcPr>
          <w:p w:rsidR="002760E5" w:rsidRPr="009A3E9F" w:rsidRDefault="002760E5" w:rsidP="004C7569">
            <w:pPr>
              <w:pStyle w:val="naisf"/>
              <w:spacing w:before="0" w:after="0"/>
              <w:ind w:firstLine="0"/>
              <w:jc w:val="center"/>
              <w:rPr>
                <w:b/>
                <w:i/>
              </w:rPr>
            </w:pPr>
          </w:p>
        </w:tc>
        <w:tc>
          <w:tcPr>
            <w:tcW w:w="1498" w:type="dxa"/>
            <w:vAlign w:val="center"/>
          </w:tcPr>
          <w:p w:rsidR="002760E5" w:rsidRPr="009A3E9F" w:rsidRDefault="002760E5" w:rsidP="004C7569">
            <w:pPr>
              <w:pStyle w:val="naisf"/>
              <w:spacing w:before="0" w:after="0"/>
              <w:ind w:firstLine="0"/>
              <w:jc w:val="center"/>
              <w:rPr>
                <w:b/>
                <w:i/>
              </w:rPr>
            </w:pPr>
            <w:r w:rsidRPr="009A3E9F">
              <w:rPr>
                <w:b/>
                <w:bCs/>
              </w:rPr>
              <w:t>20</w:t>
            </w:r>
            <w:r>
              <w:rPr>
                <w:b/>
                <w:bCs/>
              </w:rPr>
              <w:t>20</w:t>
            </w:r>
            <w:r w:rsidRPr="009A3E9F">
              <w:rPr>
                <w:b/>
                <w:bCs/>
              </w:rPr>
              <w:t>.gads</w:t>
            </w:r>
          </w:p>
        </w:tc>
        <w:tc>
          <w:tcPr>
            <w:tcW w:w="1498" w:type="dxa"/>
            <w:vAlign w:val="center"/>
          </w:tcPr>
          <w:p w:rsidR="002760E5" w:rsidRPr="009A3E9F" w:rsidRDefault="002760E5" w:rsidP="004C7569">
            <w:pPr>
              <w:pStyle w:val="naisf"/>
              <w:spacing w:before="0" w:after="0"/>
              <w:ind w:firstLine="0"/>
              <w:jc w:val="center"/>
              <w:rPr>
                <w:b/>
                <w:i/>
              </w:rPr>
            </w:pPr>
            <w:r w:rsidRPr="009A3E9F">
              <w:rPr>
                <w:b/>
                <w:bCs/>
              </w:rPr>
              <w:t>20</w:t>
            </w:r>
            <w:r>
              <w:rPr>
                <w:b/>
                <w:bCs/>
              </w:rPr>
              <w:t>21</w:t>
            </w:r>
            <w:r w:rsidRPr="009A3E9F">
              <w:rPr>
                <w:b/>
                <w:bCs/>
              </w:rPr>
              <w:t>.gads</w:t>
            </w:r>
          </w:p>
        </w:tc>
        <w:tc>
          <w:tcPr>
            <w:tcW w:w="1498" w:type="dxa"/>
            <w:vAlign w:val="center"/>
          </w:tcPr>
          <w:p w:rsidR="002760E5" w:rsidRPr="009A3E9F" w:rsidRDefault="002760E5" w:rsidP="004C7569">
            <w:pPr>
              <w:pStyle w:val="naisf"/>
              <w:spacing w:before="0" w:after="0"/>
              <w:ind w:firstLine="0"/>
              <w:jc w:val="center"/>
              <w:rPr>
                <w:b/>
                <w:i/>
              </w:rPr>
            </w:pPr>
            <w:r w:rsidRPr="009A3E9F">
              <w:rPr>
                <w:b/>
                <w:bCs/>
              </w:rPr>
              <w:t>202</w:t>
            </w:r>
            <w:r>
              <w:rPr>
                <w:b/>
                <w:bCs/>
              </w:rPr>
              <w:t>2</w:t>
            </w:r>
            <w:r w:rsidRPr="009A3E9F">
              <w:rPr>
                <w:b/>
                <w:bCs/>
              </w:rPr>
              <w:t>.gads</w:t>
            </w:r>
          </w:p>
        </w:tc>
      </w:tr>
      <w:tr w:rsidR="002760E5" w:rsidRPr="009A3E9F" w:rsidTr="004C7569">
        <w:trPr>
          <w:jc w:val="center"/>
        </w:trPr>
        <w:tc>
          <w:tcPr>
            <w:tcW w:w="1843" w:type="dxa"/>
            <w:vMerge/>
            <w:vAlign w:val="center"/>
          </w:tcPr>
          <w:p w:rsidR="002760E5" w:rsidRPr="009A3E9F" w:rsidRDefault="002760E5" w:rsidP="004C7569">
            <w:pPr>
              <w:pStyle w:val="naisf"/>
              <w:spacing w:before="0" w:after="0"/>
              <w:ind w:firstLine="0"/>
              <w:jc w:val="center"/>
              <w:rPr>
                <w:b/>
                <w:i/>
              </w:rPr>
            </w:pPr>
          </w:p>
        </w:tc>
        <w:tc>
          <w:tcPr>
            <w:tcW w:w="1297" w:type="dxa"/>
            <w:vAlign w:val="center"/>
          </w:tcPr>
          <w:p w:rsidR="002760E5" w:rsidRPr="009A3E9F" w:rsidRDefault="002760E5" w:rsidP="004C7569">
            <w:pPr>
              <w:pStyle w:val="naisf"/>
              <w:spacing w:before="0" w:after="0"/>
              <w:ind w:firstLine="0"/>
              <w:jc w:val="center"/>
              <w:rPr>
                <w:b/>
                <w:i/>
              </w:rPr>
            </w:pPr>
            <w:r w:rsidRPr="009A3E9F">
              <w:t>Saskaņā ar valsts budžetu kārtējam gadam</w:t>
            </w:r>
          </w:p>
        </w:tc>
        <w:tc>
          <w:tcPr>
            <w:tcW w:w="1499" w:type="dxa"/>
            <w:gridSpan w:val="2"/>
            <w:vAlign w:val="center"/>
          </w:tcPr>
          <w:p w:rsidR="002760E5" w:rsidRPr="009A3E9F" w:rsidRDefault="002760E5" w:rsidP="004C7569">
            <w:pPr>
              <w:pStyle w:val="naisf"/>
              <w:spacing w:before="0" w:after="0"/>
              <w:ind w:firstLine="0"/>
              <w:jc w:val="center"/>
              <w:rPr>
                <w:b/>
                <w:i/>
              </w:rPr>
            </w:pPr>
            <w:r w:rsidRPr="009A3E9F">
              <w:t>Izmaiņas kārtējā gadā, salīdzinot ar budžetu kārtējam gadam</w:t>
            </w:r>
          </w:p>
        </w:tc>
        <w:tc>
          <w:tcPr>
            <w:tcW w:w="1498" w:type="dxa"/>
            <w:vAlign w:val="center"/>
          </w:tcPr>
          <w:p w:rsidR="002760E5" w:rsidRPr="009A3E9F" w:rsidRDefault="002760E5" w:rsidP="004C7569">
            <w:pPr>
              <w:pStyle w:val="naisf"/>
              <w:spacing w:before="0" w:after="0"/>
              <w:ind w:firstLine="0"/>
              <w:jc w:val="center"/>
            </w:pPr>
            <w:r w:rsidRPr="009A3E9F">
              <w:t>Izmai</w:t>
            </w:r>
            <w:r>
              <w:t>ņas, salīdzinot ar kārtējo (2019</w:t>
            </w:r>
            <w:r w:rsidRPr="009A3E9F">
              <w:t>)</w:t>
            </w:r>
          </w:p>
          <w:p w:rsidR="002760E5" w:rsidRPr="009A3E9F" w:rsidRDefault="002760E5" w:rsidP="004C7569">
            <w:pPr>
              <w:pStyle w:val="naisf"/>
              <w:spacing w:before="0" w:after="0"/>
              <w:ind w:firstLine="0"/>
              <w:jc w:val="center"/>
              <w:rPr>
                <w:b/>
                <w:i/>
              </w:rPr>
            </w:pPr>
            <w:r w:rsidRPr="009A3E9F">
              <w:t>gadu</w:t>
            </w:r>
          </w:p>
        </w:tc>
        <w:tc>
          <w:tcPr>
            <w:tcW w:w="1498" w:type="dxa"/>
            <w:vAlign w:val="center"/>
          </w:tcPr>
          <w:p w:rsidR="002760E5" w:rsidRPr="009A3E9F" w:rsidRDefault="002760E5" w:rsidP="004C7569">
            <w:pPr>
              <w:pStyle w:val="naisf"/>
              <w:spacing w:before="0" w:after="0"/>
              <w:ind w:firstLine="0"/>
              <w:jc w:val="center"/>
            </w:pPr>
            <w:r w:rsidRPr="009A3E9F">
              <w:t>Izmai</w:t>
            </w:r>
            <w:r>
              <w:t>ņas, salīdzinot ar kārtējo (2019</w:t>
            </w:r>
            <w:r w:rsidRPr="009A3E9F">
              <w:t>)</w:t>
            </w:r>
          </w:p>
          <w:p w:rsidR="002760E5" w:rsidRPr="009A3E9F" w:rsidRDefault="002760E5" w:rsidP="004C7569">
            <w:pPr>
              <w:pStyle w:val="naisf"/>
              <w:spacing w:before="0" w:after="0"/>
              <w:ind w:firstLine="0"/>
              <w:jc w:val="center"/>
              <w:rPr>
                <w:b/>
                <w:i/>
              </w:rPr>
            </w:pPr>
            <w:r w:rsidRPr="009A3E9F">
              <w:t>gadu</w:t>
            </w:r>
          </w:p>
        </w:tc>
        <w:tc>
          <w:tcPr>
            <w:tcW w:w="1498" w:type="dxa"/>
            <w:vAlign w:val="center"/>
          </w:tcPr>
          <w:p w:rsidR="002760E5" w:rsidRPr="009A3E9F" w:rsidRDefault="002760E5" w:rsidP="004C7569">
            <w:pPr>
              <w:pStyle w:val="naisf"/>
              <w:spacing w:before="0" w:after="0"/>
              <w:ind w:firstLine="0"/>
              <w:jc w:val="center"/>
            </w:pPr>
            <w:r w:rsidRPr="009A3E9F">
              <w:t>Izmaiņas, salīdzinot ar kārtējo (201</w:t>
            </w:r>
            <w:r>
              <w:t>9</w:t>
            </w:r>
            <w:r w:rsidRPr="009A3E9F">
              <w:t>)</w:t>
            </w:r>
          </w:p>
          <w:p w:rsidR="002760E5" w:rsidRPr="009A3E9F" w:rsidRDefault="002760E5" w:rsidP="004C7569">
            <w:pPr>
              <w:pStyle w:val="naisf"/>
              <w:spacing w:before="0" w:after="0"/>
              <w:ind w:firstLine="0"/>
              <w:jc w:val="center"/>
              <w:rPr>
                <w:b/>
                <w:i/>
              </w:rPr>
            </w:pPr>
            <w:r w:rsidRPr="009A3E9F">
              <w:t>gadu</w:t>
            </w:r>
          </w:p>
        </w:tc>
      </w:tr>
      <w:tr w:rsidR="002760E5" w:rsidRPr="009A3E9F" w:rsidTr="004C7569">
        <w:trPr>
          <w:jc w:val="center"/>
        </w:trPr>
        <w:tc>
          <w:tcPr>
            <w:tcW w:w="1843" w:type="dxa"/>
            <w:vAlign w:val="center"/>
          </w:tcPr>
          <w:p w:rsidR="002760E5" w:rsidRPr="009A3E9F" w:rsidRDefault="002760E5" w:rsidP="004C7569">
            <w:pPr>
              <w:pStyle w:val="naisf"/>
              <w:spacing w:before="0" w:after="0"/>
              <w:ind w:firstLine="0"/>
              <w:jc w:val="center"/>
              <w:rPr>
                <w:bCs/>
              </w:rPr>
            </w:pPr>
            <w:r w:rsidRPr="009A3E9F">
              <w:rPr>
                <w:bCs/>
              </w:rPr>
              <w:t>1</w:t>
            </w:r>
          </w:p>
        </w:tc>
        <w:tc>
          <w:tcPr>
            <w:tcW w:w="1297" w:type="dxa"/>
            <w:vAlign w:val="center"/>
          </w:tcPr>
          <w:p w:rsidR="002760E5" w:rsidRPr="009A3E9F" w:rsidRDefault="002760E5" w:rsidP="004C7569">
            <w:pPr>
              <w:pStyle w:val="naisf"/>
              <w:spacing w:before="0" w:after="0"/>
              <w:ind w:firstLine="0"/>
              <w:jc w:val="center"/>
              <w:rPr>
                <w:bCs/>
              </w:rPr>
            </w:pPr>
            <w:r w:rsidRPr="009A3E9F">
              <w:rPr>
                <w:bCs/>
              </w:rPr>
              <w:t>2</w:t>
            </w:r>
          </w:p>
        </w:tc>
        <w:tc>
          <w:tcPr>
            <w:tcW w:w="1499" w:type="dxa"/>
            <w:gridSpan w:val="2"/>
            <w:vAlign w:val="center"/>
          </w:tcPr>
          <w:p w:rsidR="002760E5" w:rsidRPr="009A3E9F" w:rsidRDefault="002760E5" w:rsidP="004C7569">
            <w:pPr>
              <w:pStyle w:val="naisf"/>
              <w:spacing w:before="0" w:after="0"/>
              <w:ind w:firstLine="0"/>
              <w:jc w:val="center"/>
              <w:rPr>
                <w:bCs/>
              </w:rPr>
            </w:pPr>
            <w:r w:rsidRPr="009A3E9F">
              <w:rPr>
                <w:bCs/>
              </w:rPr>
              <w:t>3</w:t>
            </w:r>
          </w:p>
        </w:tc>
        <w:tc>
          <w:tcPr>
            <w:tcW w:w="1498" w:type="dxa"/>
            <w:vAlign w:val="center"/>
          </w:tcPr>
          <w:p w:rsidR="002760E5" w:rsidRPr="009A3E9F" w:rsidRDefault="002760E5" w:rsidP="004C7569">
            <w:pPr>
              <w:pStyle w:val="naisf"/>
              <w:spacing w:before="0" w:after="0"/>
              <w:ind w:firstLine="0"/>
              <w:jc w:val="center"/>
              <w:rPr>
                <w:bCs/>
              </w:rPr>
            </w:pPr>
            <w:r w:rsidRPr="009A3E9F">
              <w:rPr>
                <w:bCs/>
              </w:rPr>
              <w:t>4</w:t>
            </w:r>
          </w:p>
        </w:tc>
        <w:tc>
          <w:tcPr>
            <w:tcW w:w="1498" w:type="dxa"/>
            <w:vAlign w:val="center"/>
          </w:tcPr>
          <w:p w:rsidR="002760E5" w:rsidRPr="009A3E9F" w:rsidRDefault="002760E5" w:rsidP="004C7569">
            <w:pPr>
              <w:pStyle w:val="naisf"/>
              <w:spacing w:before="0" w:after="0"/>
              <w:ind w:firstLine="0"/>
              <w:jc w:val="center"/>
              <w:rPr>
                <w:bCs/>
              </w:rPr>
            </w:pPr>
            <w:r w:rsidRPr="009A3E9F">
              <w:rPr>
                <w:bCs/>
              </w:rPr>
              <w:t>5</w:t>
            </w:r>
          </w:p>
        </w:tc>
        <w:tc>
          <w:tcPr>
            <w:tcW w:w="1498" w:type="dxa"/>
            <w:vAlign w:val="center"/>
          </w:tcPr>
          <w:p w:rsidR="002760E5" w:rsidRPr="009A3E9F" w:rsidRDefault="002760E5" w:rsidP="004C7569">
            <w:pPr>
              <w:pStyle w:val="naisf"/>
              <w:spacing w:before="0" w:after="0"/>
              <w:ind w:firstLine="0"/>
              <w:jc w:val="center"/>
              <w:rPr>
                <w:bCs/>
              </w:rPr>
            </w:pPr>
            <w:r w:rsidRPr="009A3E9F">
              <w:rPr>
                <w:bCs/>
              </w:rPr>
              <w:t>6</w:t>
            </w:r>
          </w:p>
        </w:tc>
      </w:tr>
      <w:tr w:rsidR="002760E5" w:rsidRPr="009A3E9F" w:rsidTr="004C7569">
        <w:trPr>
          <w:jc w:val="center"/>
        </w:trPr>
        <w:tc>
          <w:tcPr>
            <w:tcW w:w="1843" w:type="dxa"/>
          </w:tcPr>
          <w:p w:rsidR="002760E5" w:rsidRPr="009A3E9F" w:rsidRDefault="002760E5" w:rsidP="004C7569">
            <w:pPr>
              <w:pStyle w:val="naisf"/>
              <w:spacing w:before="0" w:after="0"/>
              <w:ind w:firstLine="0"/>
              <w:rPr>
                <w:b/>
                <w:i/>
              </w:rPr>
            </w:pPr>
            <w:r w:rsidRPr="009A3E9F">
              <w:rPr>
                <w:b/>
              </w:rPr>
              <w:t>1. Budžeta ieņēmumi:</w:t>
            </w:r>
          </w:p>
        </w:tc>
        <w:tc>
          <w:tcPr>
            <w:tcW w:w="1297"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0 </w:t>
            </w:r>
          </w:p>
        </w:tc>
        <w:tc>
          <w:tcPr>
            <w:tcW w:w="1499" w:type="dxa"/>
            <w:gridSpan w:val="2"/>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rPr>
                <w:b/>
              </w:rP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rPr>
                <w:b/>
              </w:rP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rPr>
                <w:b/>
              </w:rP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rPr>
                <w:b/>
              </w:rPr>
            </w:pPr>
            <w:r w:rsidRPr="009A3E9F">
              <w:t>0</w:t>
            </w:r>
          </w:p>
        </w:tc>
      </w:tr>
      <w:tr w:rsidR="002760E5" w:rsidRPr="009A3E9F" w:rsidTr="004C7569">
        <w:trPr>
          <w:jc w:val="center"/>
        </w:trPr>
        <w:tc>
          <w:tcPr>
            <w:tcW w:w="1843" w:type="dxa"/>
          </w:tcPr>
          <w:p w:rsidR="002760E5" w:rsidRPr="009A3E9F" w:rsidRDefault="002760E5" w:rsidP="004C7569">
            <w:pPr>
              <w:pStyle w:val="naisf"/>
              <w:spacing w:before="0" w:after="0"/>
              <w:ind w:firstLine="0"/>
              <w:rPr>
                <w:b/>
              </w:rPr>
            </w:pPr>
            <w:r w:rsidRPr="009A3E9F">
              <w:rPr>
                <w:b/>
              </w:rPr>
              <w:t>1.1. valsts pamatbudžets, tai skaitā ieņēmumi no maksas pakalpojumiem un citi pašu ieņēmumi</w:t>
            </w:r>
          </w:p>
        </w:tc>
        <w:tc>
          <w:tcPr>
            <w:tcW w:w="1297" w:type="dxa"/>
          </w:tcPr>
          <w:p w:rsidR="002760E5" w:rsidRPr="009A3E9F" w:rsidRDefault="002760E5" w:rsidP="004C7569">
            <w:pPr>
              <w:pStyle w:val="naisf"/>
              <w:spacing w:before="0" w:after="0"/>
              <w:ind w:firstLine="0"/>
              <w:rPr>
                <w:i/>
              </w:rPr>
            </w:pPr>
          </w:p>
          <w:p w:rsidR="002760E5" w:rsidRPr="009A3E9F" w:rsidRDefault="002760E5" w:rsidP="004C7569">
            <w:pPr>
              <w:jc w:val="center"/>
            </w:pPr>
            <w:r w:rsidRPr="009A3E9F">
              <w:t>0</w:t>
            </w:r>
          </w:p>
        </w:tc>
        <w:tc>
          <w:tcPr>
            <w:tcW w:w="1499" w:type="dxa"/>
            <w:gridSpan w:val="2"/>
          </w:tcPr>
          <w:p w:rsidR="002760E5" w:rsidRPr="009A3E9F" w:rsidRDefault="002760E5" w:rsidP="004C7569">
            <w:pPr>
              <w:jc w:val="center"/>
              <w:rPr>
                <w:i/>
              </w:rPr>
            </w:pPr>
          </w:p>
          <w:p w:rsidR="002760E5" w:rsidRPr="009A3E9F" w:rsidRDefault="002760E5" w:rsidP="004C7569">
            <w:pPr>
              <w:jc w:val="center"/>
            </w:pPr>
            <w:r w:rsidRPr="009A3E9F">
              <w:t>0</w:t>
            </w:r>
          </w:p>
          <w:p w:rsidR="002760E5" w:rsidRPr="009A3E9F" w:rsidRDefault="002760E5" w:rsidP="004C7569"/>
          <w:p w:rsidR="002760E5" w:rsidRPr="009A3E9F" w:rsidRDefault="002760E5" w:rsidP="004C7569"/>
          <w:p w:rsidR="002760E5" w:rsidRPr="009A3E9F" w:rsidRDefault="002760E5" w:rsidP="004C7569"/>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4C7569">
        <w:trPr>
          <w:jc w:val="center"/>
        </w:trPr>
        <w:tc>
          <w:tcPr>
            <w:tcW w:w="1843" w:type="dxa"/>
          </w:tcPr>
          <w:p w:rsidR="002760E5" w:rsidRPr="009A3E9F" w:rsidRDefault="002760E5" w:rsidP="004C7569">
            <w:pPr>
              <w:pStyle w:val="naisf"/>
              <w:spacing w:before="0" w:after="0"/>
              <w:ind w:firstLine="0"/>
              <w:rPr>
                <w:i/>
              </w:rPr>
            </w:pPr>
            <w:r w:rsidRPr="009A3E9F">
              <w:t>1.2. valsts speciālais budžets</w:t>
            </w:r>
          </w:p>
        </w:tc>
        <w:tc>
          <w:tcPr>
            <w:tcW w:w="1297" w:type="dxa"/>
          </w:tcPr>
          <w:p w:rsidR="002760E5" w:rsidRPr="009A3E9F" w:rsidRDefault="002760E5" w:rsidP="004C7569"/>
          <w:p w:rsidR="002760E5" w:rsidRPr="009A3E9F" w:rsidRDefault="002760E5" w:rsidP="004C7569">
            <w:pPr>
              <w:jc w:val="center"/>
            </w:pPr>
            <w:r w:rsidRPr="009A3E9F">
              <w:t xml:space="preserve"> 0</w:t>
            </w:r>
          </w:p>
        </w:tc>
        <w:tc>
          <w:tcPr>
            <w:tcW w:w="1499" w:type="dxa"/>
            <w:gridSpan w:val="2"/>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pPr>
          </w:p>
          <w:p w:rsidR="002760E5" w:rsidRPr="009A3E9F" w:rsidRDefault="002760E5" w:rsidP="004C7569">
            <w:pPr>
              <w:jc w:val="center"/>
            </w:pPr>
            <w:r w:rsidRPr="009A3E9F">
              <w:t>0</w:t>
            </w:r>
          </w:p>
        </w:tc>
      </w:tr>
      <w:tr w:rsidR="002760E5" w:rsidRPr="009A3E9F" w:rsidTr="004C7569">
        <w:trPr>
          <w:jc w:val="center"/>
        </w:trPr>
        <w:tc>
          <w:tcPr>
            <w:tcW w:w="1843" w:type="dxa"/>
          </w:tcPr>
          <w:p w:rsidR="002760E5" w:rsidRPr="009A3E9F" w:rsidRDefault="002760E5" w:rsidP="004C7569">
            <w:pPr>
              <w:pStyle w:val="naisf"/>
              <w:spacing w:before="0" w:after="0"/>
              <w:ind w:firstLine="0"/>
              <w:rPr>
                <w:i/>
              </w:rPr>
            </w:pPr>
            <w:r w:rsidRPr="009A3E9F">
              <w:t>1.3. pašvaldību budžets</w:t>
            </w:r>
          </w:p>
        </w:tc>
        <w:tc>
          <w:tcPr>
            <w:tcW w:w="1297" w:type="dxa"/>
          </w:tcPr>
          <w:p w:rsidR="002760E5" w:rsidRPr="009A3E9F" w:rsidRDefault="002760E5" w:rsidP="004C7569">
            <w:r w:rsidRPr="009A3E9F">
              <w:t xml:space="preserve"> </w:t>
            </w:r>
          </w:p>
          <w:p w:rsidR="002760E5" w:rsidRPr="009A3E9F" w:rsidRDefault="002760E5" w:rsidP="004C7569">
            <w:pPr>
              <w:jc w:val="center"/>
            </w:pPr>
            <w:r w:rsidRPr="009A3E9F">
              <w:t>0</w:t>
            </w:r>
          </w:p>
        </w:tc>
        <w:tc>
          <w:tcPr>
            <w:tcW w:w="1499" w:type="dxa"/>
            <w:gridSpan w:val="2"/>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4C7569">
        <w:trPr>
          <w:trHeight w:val="588"/>
          <w:jc w:val="center"/>
        </w:trPr>
        <w:tc>
          <w:tcPr>
            <w:tcW w:w="1843" w:type="dxa"/>
          </w:tcPr>
          <w:p w:rsidR="002760E5" w:rsidRPr="009A3E9F" w:rsidRDefault="002760E5" w:rsidP="004C7569">
            <w:r w:rsidRPr="009A3E9F">
              <w:t>2. Budžeta izdevumi:</w:t>
            </w:r>
          </w:p>
        </w:tc>
        <w:tc>
          <w:tcPr>
            <w:tcW w:w="1297" w:type="dxa"/>
          </w:tcPr>
          <w:p w:rsidR="002760E5" w:rsidRPr="009A3E9F" w:rsidRDefault="002760E5" w:rsidP="004C7569">
            <w:pPr>
              <w:jc w:val="center"/>
            </w:pPr>
          </w:p>
          <w:p w:rsidR="002760E5" w:rsidRPr="009A3E9F" w:rsidRDefault="002760E5" w:rsidP="004C7569">
            <w:pPr>
              <w:pStyle w:val="naisf"/>
              <w:spacing w:before="0" w:after="0"/>
              <w:ind w:firstLine="0"/>
              <w:jc w:val="center"/>
            </w:pPr>
            <w:r w:rsidRPr="009A3E9F">
              <w:t xml:space="preserve"> 0</w:t>
            </w:r>
          </w:p>
        </w:tc>
        <w:tc>
          <w:tcPr>
            <w:tcW w:w="1499" w:type="dxa"/>
            <w:gridSpan w:val="2"/>
          </w:tcPr>
          <w:p w:rsidR="002760E5" w:rsidRPr="009A3E9F" w:rsidRDefault="002760E5" w:rsidP="004C7569">
            <w:pPr>
              <w:jc w:val="center"/>
              <w:rPr>
                <w:i/>
              </w:rPr>
            </w:pPr>
          </w:p>
          <w:p w:rsidR="002760E5" w:rsidRPr="009A3E9F" w:rsidRDefault="002760E5" w:rsidP="004C7569">
            <w:pPr>
              <w:pStyle w:val="naisf"/>
              <w:spacing w:before="0" w:after="0"/>
              <w:ind w:firstLine="0"/>
              <w:jc w:val="center"/>
              <w:rPr>
                <w:i/>
              </w:rP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8" w:type="dxa"/>
          </w:tcPr>
          <w:p w:rsidR="002760E5" w:rsidRPr="009A3E9F" w:rsidRDefault="002760E5" w:rsidP="004C7569">
            <w:pPr>
              <w:pStyle w:val="naisf"/>
              <w:spacing w:before="0" w:after="0"/>
              <w:ind w:firstLine="0"/>
              <w:jc w:val="center"/>
              <w:rPr>
                <w:b/>
                <w:highlight w:val="yellow"/>
              </w:rPr>
            </w:pPr>
          </w:p>
          <w:p w:rsidR="002760E5" w:rsidRPr="009A3E9F" w:rsidRDefault="002760E5" w:rsidP="004C7569">
            <w:pPr>
              <w:pStyle w:val="naisf"/>
              <w:spacing w:before="0" w:after="0"/>
              <w:ind w:firstLine="0"/>
              <w:jc w:val="center"/>
              <w:rPr>
                <w:b/>
                <w:highlight w:val="yellow"/>
              </w:rP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r>
      <w:tr w:rsidR="002760E5" w:rsidRPr="009A3E9F" w:rsidTr="004C7569">
        <w:trPr>
          <w:jc w:val="center"/>
        </w:trPr>
        <w:tc>
          <w:tcPr>
            <w:tcW w:w="1843" w:type="dxa"/>
          </w:tcPr>
          <w:p w:rsidR="002760E5" w:rsidRPr="009A3E9F" w:rsidRDefault="002760E5" w:rsidP="004C7569">
            <w:r w:rsidRPr="009A3E9F">
              <w:t>2.1. valsts pamatbudžets</w:t>
            </w:r>
          </w:p>
        </w:tc>
        <w:tc>
          <w:tcPr>
            <w:tcW w:w="1297"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9" w:type="dxa"/>
            <w:gridSpan w:val="2"/>
          </w:tcPr>
          <w:p w:rsidR="002760E5" w:rsidRPr="009A3E9F" w:rsidRDefault="002760E5" w:rsidP="004C7569">
            <w:pPr>
              <w:jc w:val="center"/>
              <w:rPr>
                <w:i/>
              </w:rPr>
            </w:pPr>
          </w:p>
          <w:p w:rsidR="002760E5" w:rsidRPr="009A3E9F" w:rsidRDefault="002760E5" w:rsidP="004C7569">
            <w:pPr>
              <w:pStyle w:val="naisf"/>
              <w:spacing w:before="0" w:after="0"/>
              <w:ind w:firstLine="0"/>
              <w:jc w:val="center"/>
              <w:rPr>
                <w:i/>
              </w:rP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8" w:type="dxa"/>
          </w:tcPr>
          <w:p w:rsidR="002760E5" w:rsidRPr="009A3E9F" w:rsidRDefault="002760E5" w:rsidP="004C7569">
            <w:pPr>
              <w:pStyle w:val="naisf"/>
              <w:spacing w:before="0" w:after="0"/>
              <w:ind w:firstLine="0"/>
              <w:jc w:val="center"/>
              <w:rPr>
                <w:b/>
                <w:highlight w:val="yellow"/>
              </w:rPr>
            </w:pPr>
          </w:p>
          <w:p w:rsidR="002760E5" w:rsidRPr="009A3E9F" w:rsidRDefault="002760E5" w:rsidP="004C7569">
            <w:pPr>
              <w:pStyle w:val="naisf"/>
              <w:spacing w:before="0" w:after="0"/>
              <w:ind w:firstLine="0"/>
              <w:jc w:val="center"/>
              <w:rPr>
                <w:highlight w:val="yellow"/>
              </w:rP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rPr>
                <w:i/>
              </w:rPr>
            </w:pPr>
            <w:r w:rsidRPr="009A3E9F">
              <w:t>0</w:t>
            </w:r>
          </w:p>
        </w:tc>
      </w:tr>
      <w:tr w:rsidR="002760E5" w:rsidRPr="009A3E9F" w:rsidTr="004C7569">
        <w:trPr>
          <w:jc w:val="center"/>
        </w:trPr>
        <w:tc>
          <w:tcPr>
            <w:tcW w:w="1843" w:type="dxa"/>
          </w:tcPr>
          <w:p w:rsidR="002760E5" w:rsidRPr="009A3E9F" w:rsidRDefault="002760E5" w:rsidP="004C7569">
            <w:r w:rsidRPr="009A3E9F">
              <w:t>2.2. valsts speciālais budžets</w:t>
            </w:r>
          </w:p>
        </w:tc>
        <w:tc>
          <w:tcPr>
            <w:tcW w:w="1297" w:type="dxa"/>
          </w:tcPr>
          <w:p w:rsidR="002760E5" w:rsidRPr="009A3E9F" w:rsidRDefault="002760E5" w:rsidP="004C7569">
            <w:pPr>
              <w:jc w:val="center"/>
            </w:pPr>
          </w:p>
          <w:p w:rsidR="002760E5" w:rsidRPr="009A3E9F" w:rsidRDefault="002760E5" w:rsidP="004C7569">
            <w:pPr>
              <w:jc w:val="center"/>
            </w:pPr>
            <w:r w:rsidRPr="009A3E9F">
              <w:t>0</w:t>
            </w:r>
          </w:p>
        </w:tc>
        <w:tc>
          <w:tcPr>
            <w:tcW w:w="1499" w:type="dxa"/>
            <w:gridSpan w:val="2"/>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pPr>
          </w:p>
          <w:p w:rsidR="002760E5" w:rsidRPr="009A3E9F" w:rsidRDefault="002760E5" w:rsidP="004C7569">
            <w:pPr>
              <w:jc w:val="center"/>
            </w:pPr>
            <w:r w:rsidRPr="009A3E9F">
              <w:t>0</w:t>
            </w:r>
          </w:p>
        </w:tc>
      </w:tr>
      <w:tr w:rsidR="002760E5" w:rsidRPr="009A3E9F" w:rsidTr="004C7569">
        <w:trPr>
          <w:jc w:val="center"/>
        </w:trPr>
        <w:tc>
          <w:tcPr>
            <w:tcW w:w="1843" w:type="dxa"/>
          </w:tcPr>
          <w:p w:rsidR="002760E5" w:rsidRPr="009A3E9F" w:rsidRDefault="002760E5" w:rsidP="004C7569">
            <w:r w:rsidRPr="009A3E9F">
              <w:t xml:space="preserve">2.3. pašvaldību budžets </w:t>
            </w:r>
          </w:p>
        </w:tc>
        <w:tc>
          <w:tcPr>
            <w:tcW w:w="1297" w:type="dxa"/>
          </w:tcPr>
          <w:p w:rsidR="002760E5" w:rsidRPr="009A3E9F" w:rsidRDefault="002760E5" w:rsidP="004C7569">
            <w:pPr>
              <w:jc w:val="center"/>
            </w:pPr>
          </w:p>
          <w:p w:rsidR="002760E5" w:rsidRPr="009A3E9F" w:rsidRDefault="002760E5" w:rsidP="004C7569">
            <w:pPr>
              <w:jc w:val="center"/>
              <w:rPr>
                <w:color w:val="FF0000"/>
              </w:rPr>
            </w:pPr>
            <w:r w:rsidRPr="009A3E9F">
              <w:t>0</w:t>
            </w:r>
          </w:p>
        </w:tc>
        <w:tc>
          <w:tcPr>
            <w:tcW w:w="1499" w:type="dxa"/>
            <w:gridSpan w:val="2"/>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pPr>
          </w:p>
          <w:p w:rsidR="002760E5" w:rsidRPr="009A3E9F" w:rsidRDefault="002760E5" w:rsidP="004C7569">
            <w:pPr>
              <w:jc w:val="center"/>
            </w:pPr>
            <w:r w:rsidRPr="009A3E9F">
              <w:t>0</w:t>
            </w:r>
          </w:p>
        </w:tc>
      </w:tr>
      <w:tr w:rsidR="002760E5" w:rsidRPr="009A3E9F" w:rsidTr="004C7569">
        <w:trPr>
          <w:jc w:val="center"/>
        </w:trPr>
        <w:tc>
          <w:tcPr>
            <w:tcW w:w="1843" w:type="dxa"/>
          </w:tcPr>
          <w:p w:rsidR="002760E5" w:rsidRPr="009A3E9F" w:rsidRDefault="002760E5" w:rsidP="004C7569">
            <w:r w:rsidRPr="009A3E9F">
              <w:lastRenderedPageBreak/>
              <w:t>3. Finansiālā ietekme:</w:t>
            </w:r>
          </w:p>
        </w:tc>
        <w:tc>
          <w:tcPr>
            <w:tcW w:w="1297" w:type="dxa"/>
            <w:shd w:val="clear" w:color="auto" w:fill="auto"/>
          </w:tcPr>
          <w:p w:rsidR="002760E5" w:rsidRPr="009A3E9F" w:rsidRDefault="002760E5" w:rsidP="004C7569">
            <w:pPr>
              <w:pStyle w:val="naisf"/>
              <w:spacing w:before="0" w:after="0"/>
              <w:ind w:firstLine="0"/>
            </w:pPr>
          </w:p>
          <w:p w:rsidR="002760E5" w:rsidRPr="009A3E9F" w:rsidRDefault="002760E5" w:rsidP="004C7569">
            <w:pPr>
              <w:pStyle w:val="naisf"/>
              <w:spacing w:before="0" w:after="0"/>
              <w:ind w:firstLine="0"/>
              <w:jc w:val="center"/>
              <w:rPr>
                <w:b/>
              </w:rPr>
            </w:pPr>
            <w:r w:rsidRPr="009A3E9F">
              <w:t>0</w:t>
            </w:r>
          </w:p>
        </w:tc>
        <w:tc>
          <w:tcPr>
            <w:tcW w:w="1499" w:type="dxa"/>
            <w:gridSpan w:val="2"/>
          </w:tcPr>
          <w:p w:rsidR="002760E5" w:rsidRPr="009A3E9F" w:rsidRDefault="002760E5" w:rsidP="004C7569">
            <w:pPr>
              <w:jc w:val="center"/>
              <w:rPr>
                <w:i/>
              </w:rPr>
            </w:pPr>
          </w:p>
          <w:p w:rsidR="002760E5" w:rsidRPr="009A3E9F" w:rsidRDefault="002760E5" w:rsidP="004C7569">
            <w:pPr>
              <w:pStyle w:val="naisf"/>
              <w:spacing w:before="0" w:after="0"/>
              <w:ind w:firstLine="0"/>
              <w:jc w:val="center"/>
              <w:rPr>
                <w:i/>
              </w:rP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8" w:type="dxa"/>
          </w:tcPr>
          <w:p w:rsidR="002760E5" w:rsidRPr="009A3E9F" w:rsidRDefault="002760E5" w:rsidP="004C7569">
            <w:pPr>
              <w:pStyle w:val="naisf"/>
              <w:spacing w:before="0" w:after="0"/>
              <w:ind w:firstLine="0"/>
              <w:jc w:val="center"/>
              <w:rPr>
                <w:b/>
                <w:highlight w:val="yellow"/>
              </w:rPr>
            </w:pPr>
          </w:p>
          <w:p w:rsidR="002760E5" w:rsidRPr="009A3E9F" w:rsidRDefault="002760E5" w:rsidP="004C7569">
            <w:pPr>
              <w:pStyle w:val="naisf"/>
              <w:spacing w:before="0" w:after="0"/>
              <w:ind w:firstLine="0"/>
              <w:jc w:val="center"/>
              <w:rPr>
                <w:b/>
                <w:highlight w:val="yellow"/>
              </w:rPr>
            </w:pPr>
            <w:r w:rsidRPr="009A3E9F">
              <w:t>0</w:t>
            </w:r>
          </w:p>
        </w:tc>
        <w:tc>
          <w:tcPr>
            <w:tcW w:w="1498" w:type="dxa"/>
          </w:tcPr>
          <w:p w:rsidR="002760E5" w:rsidRPr="009A3E9F" w:rsidRDefault="002760E5" w:rsidP="004C7569">
            <w:pPr>
              <w:pStyle w:val="naisf"/>
              <w:spacing w:before="0" w:after="0"/>
              <w:ind w:firstLine="0"/>
              <w:jc w:val="center"/>
              <w:rPr>
                <w:i/>
              </w:rPr>
            </w:pPr>
          </w:p>
          <w:p w:rsidR="002760E5" w:rsidRPr="009A3E9F" w:rsidRDefault="002760E5" w:rsidP="004C7569">
            <w:pPr>
              <w:pStyle w:val="naisf"/>
              <w:spacing w:before="0" w:after="0"/>
              <w:ind w:firstLine="0"/>
              <w:jc w:val="center"/>
              <w:rPr>
                <w:b/>
              </w:rPr>
            </w:pPr>
            <w:r w:rsidRPr="009A3E9F">
              <w:t>0</w:t>
            </w:r>
          </w:p>
        </w:tc>
      </w:tr>
      <w:tr w:rsidR="002760E5" w:rsidRPr="009A3E9F" w:rsidTr="004C7569">
        <w:trPr>
          <w:jc w:val="center"/>
        </w:trPr>
        <w:tc>
          <w:tcPr>
            <w:tcW w:w="1843" w:type="dxa"/>
          </w:tcPr>
          <w:p w:rsidR="002760E5" w:rsidRPr="009A3E9F" w:rsidRDefault="002760E5" w:rsidP="004C7569">
            <w:r w:rsidRPr="009A3E9F">
              <w:t>3.1. valsts pamatbudžets</w:t>
            </w:r>
          </w:p>
        </w:tc>
        <w:tc>
          <w:tcPr>
            <w:tcW w:w="1297" w:type="dxa"/>
            <w:shd w:val="clear" w:color="auto" w:fill="auto"/>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9" w:type="dxa"/>
            <w:gridSpan w:val="2"/>
          </w:tcPr>
          <w:p w:rsidR="002760E5" w:rsidRPr="009A3E9F" w:rsidRDefault="002760E5" w:rsidP="004C7569">
            <w:pPr>
              <w:jc w:val="center"/>
              <w:rPr>
                <w:i/>
              </w:rPr>
            </w:pPr>
          </w:p>
          <w:p w:rsidR="002760E5" w:rsidRPr="009A3E9F" w:rsidRDefault="002760E5" w:rsidP="004C7569">
            <w:pPr>
              <w:pStyle w:val="naisf"/>
              <w:spacing w:before="0" w:after="0"/>
              <w:ind w:firstLine="0"/>
              <w:jc w:val="center"/>
              <w:rPr>
                <w:i/>
              </w:rP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8" w:type="dxa"/>
          </w:tcPr>
          <w:p w:rsidR="002760E5" w:rsidRPr="009A3E9F" w:rsidRDefault="002760E5" w:rsidP="004C7569">
            <w:pPr>
              <w:pStyle w:val="naisf"/>
              <w:spacing w:before="0" w:after="0"/>
              <w:ind w:firstLine="0"/>
              <w:jc w:val="center"/>
              <w:rPr>
                <w:b/>
                <w:highlight w:val="yellow"/>
              </w:rPr>
            </w:pPr>
          </w:p>
          <w:p w:rsidR="002760E5" w:rsidRPr="009A3E9F" w:rsidRDefault="002760E5" w:rsidP="004C7569">
            <w:pPr>
              <w:pStyle w:val="naisf"/>
              <w:spacing w:before="0" w:after="0"/>
              <w:ind w:firstLine="0"/>
              <w:jc w:val="center"/>
              <w:rPr>
                <w:b/>
                <w:highlight w:val="yellow"/>
              </w:rP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4C7569">
        <w:trPr>
          <w:jc w:val="center"/>
        </w:trPr>
        <w:tc>
          <w:tcPr>
            <w:tcW w:w="1843" w:type="dxa"/>
          </w:tcPr>
          <w:p w:rsidR="002760E5" w:rsidRPr="009A3E9F" w:rsidRDefault="002760E5" w:rsidP="004C7569">
            <w:r w:rsidRPr="009A3E9F">
              <w:t>3.2. speciālais budžets</w:t>
            </w:r>
          </w:p>
        </w:tc>
        <w:tc>
          <w:tcPr>
            <w:tcW w:w="1297" w:type="dxa"/>
            <w:shd w:val="clear" w:color="auto" w:fill="auto"/>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9" w:type="dxa"/>
            <w:gridSpan w:val="2"/>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4C7569">
        <w:trPr>
          <w:jc w:val="center"/>
        </w:trPr>
        <w:tc>
          <w:tcPr>
            <w:tcW w:w="1843" w:type="dxa"/>
          </w:tcPr>
          <w:p w:rsidR="002760E5" w:rsidRPr="009A3E9F" w:rsidRDefault="002760E5" w:rsidP="004C7569">
            <w:r w:rsidRPr="009A3E9F">
              <w:t xml:space="preserve">3.3. pašvaldību budžets </w:t>
            </w:r>
          </w:p>
        </w:tc>
        <w:tc>
          <w:tcPr>
            <w:tcW w:w="1297" w:type="dxa"/>
            <w:shd w:val="clear" w:color="auto" w:fill="auto"/>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9" w:type="dxa"/>
            <w:gridSpan w:val="2"/>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4C7569">
        <w:trPr>
          <w:trHeight w:val="708"/>
          <w:jc w:val="center"/>
        </w:trPr>
        <w:tc>
          <w:tcPr>
            <w:tcW w:w="1843" w:type="dxa"/>
            <w:vMerge w:val="restart"/>
          </w:tcPr>
          <w:p w:rsidR="002760E5" w:rsidRPr="009A3E9F" w:rsidRDefault="002760E5" w:rsidP="004C7569">
            <w:pPr>
              <w:jc w:val="both"/>
            </w:pPr>
            <w:r w:rsidRPr="009A3E9F">
              <w:t>4. Finanšu līdzekļi papildu izde</w:t>
            </w:r>
            <w:r w:rsidRPr="009A3E9F">
              <w:softHyphen/>
              <w:t>vumu finansēšanai (kompensējošu izdevumu samazinājumu norāda ar "+" zīmi)</w:t>
            </w:r>
          </w:p>
        </w:tc>
        <w:tc>
          <w:tcPr>
            <w:tcW w:w="1297" w:type="dxa"/>
            <w:vMerge w:val="restart"/>
          </w:tcPr>
          <w:p w:rsidR="002760E5" w:rsidRPr="009A3E9F" w:rsidRDefault="002760E5" w:rsidP="004C7569">
            <w:pPr>
              <w:jc w:val="center"/>
            </w:pPr>
          </w:p>
          <w:p w:rsidR="002760E5" w:rsidRPr="009A3E9F" w:rsidRDefault="00442914" w:rsidP="004C7569">
            <w:pPr>
              <w:pStyle w:val="naisf"/>
              <w:spacing w:before="0" w:after="0"/>
              <w:ind w:firstLine="0"/>
              <w:jc w:val="center"/>
            </w:pPr>
            <w:r>
              <w:t>0</w:t>
            </w:r>
          </w:p>
        </w:tc>
        <w:tc>
          <w:tcPr>
            <w:tcW w:w="1499" w:type="dxa"/>
            <w:gridSpan w:val="2"/>
            <w:vMerge w:val="restart"/>
          </w:tcPr>
          <w:p w:rsidR="002760E5" w:rsidRPr="009A3E9F" w:rsidRDefault="002760E5" w:rsidP="004C7569">
            <w:pPr>
              <w:jc w:val="center"/>
              <w:rPr>
                <w:i/>
              </w:rPr>
            </w:pPr>
          </w:p>
          <w:p w:rsidR="002760E5" w:rsidRPr="009A3E9F" w:rsidRDefault="002760E5" w:rsidP="004C7569">
            <w:pPr>
              <w:pStyle w:val="naisf"/>
              <w:spacing w:before="0" w:after="0"/>
              <w:ind w:firstLine="0"/>
              <w:jc w:val="center"/>
              <w:rPr>
                <w:i/>
              </w:rP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4C7569">
        <w:trPr>
          <w:jc w:val="center"/>
        </w:trPr>
        <w:tc>
          <w:tcPr>
            <w:tcW w:w="1843" w:type="dxa"/>
            <w:vMerge/>
          </w:tcPr>
          <w:p w:rsidR="002760E5" w:rsidRPr="009A3E9F" w:rsidRDefault="002760E5" w:rsidP="004C7569">
            <w:pPr>
              <w:jc w:val="both"/>
            </w:pPr>
          </w:p>
        </w:tc>
        <w:tc>
          <w:tcPr>
            <w:tcW w:w="1297" w:type="dxa"/>
            <w:vMerge/>
          </w:tcPr>
          <w:p w:rsidR="002760E5" w:rsidRPr="009A3E9F" w:rsidRDefault="002760E5" w:rsidP="004C7569">
            <w:pPr>
              <w:pStyle w:val="naisf"/>
              <w:spacing w:before="0" w:after="0"/>
              <w:ind w:firstLine="0"/>
              <w:jc w:val="center"/>
            </w:pPr>
          </w:p>
        </w:tc>
        <w:tc>
          <w:tcPr>
            <w:tcW w:w="1499" w:type="dxa"/>
            <w:gridSpan w:val="2"/>
            <w:vMerge/>
          </w:tcPr>
          <w:p w:rsidR="002760E5" w:rsidRPr="009A3E9F" w:rsidRDefault="002760E5" w:rsidP="004C7569">
            <w:pPr>
              <w:jc w:val="center"/>
              <w:rPr>
                <w:color w:val="FF0000"/>
              </w:rPr>
            </w:pP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4C7569">
        <w:trPr>
          <w:jc w:val="center"/>
        </w:trPr>
        <w:tc>
          <w:tcPr>
            <w:tcW w:w="1843" w:type="dxa"/>
            <w:vMerge/>
          </w:tcPr>
          <w:p w:rsidR="002760E5" w:rsidRPr="009A3E9F" w:rsidRDefault="002760E5" w:rsidP="004C7569">
            <w:pPr>
              <w:jc w:val="both"/>
            </w:pPr>
          </w:p>
        </w:tc>
        <w:tc>
          <w:tcPr>
            <w:tcW w:w="1297" w:type="dxa"/>
            <w:vMerge/>
          </w:tcPr>
          <w:p w:rsidR="002760E5" w:rsidRPr="009A3E9F" w:rsidRDefault="002760E5" w:rsidP="004C7569">
            <w:pPr>
              <w:pStyle w:val="naisf"/>
              <w:spacing w:before="0" w:after="0"/>
              <w:ind w:firstLine="0"/>
              <w:jc w:val="center"/>
            </w:pPr>
          </w:p>
        </w:tc>
        <w:tc>
          <w:tcPr>
            <w:tcW w:w="1499" w:type="dxa"/>
            <w:gridSpan w:val="2"/>
            <w:vMerge/>
          </w:tcPr>
          <w:p w:rsidR="002760E5" w:rsidRPr="009A3E9F" w:rsidRDefault="002760E5" w:rsidP="004C7569">
            <w:pPr>
              <w:jc w:val="center"/>
              <w:rPr>
                <w:color w:val="FF0000"/>
              </w:rPr>
            </w:pP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4C7569">
        <w:trPr>
          <w:jc w:val="center"/>
        </w:trPr>
        <w:tc>
          <w:tcPr>
            <w:tcW w:w="1843" w:type="dxa"/>
          </w:tcPr>
          <w:p w:rsidR="002760E5" w:rsidRPr="009A3E9F" w:rsidRDefault="002760E5" w:rsidP="004C7569">
            <w:pPr>
              <w:jc w:val="both"/>
            </w:pPr>
            <w:r w:rsidRPr="009A3E9F">
              <w:t>5. Precizēta finansiālā ietekme:</w:t>
            </w:r>
          </w:p>
        </w:tc>
        <w:tc>
          <w:tcPr>
            <w:tcW w:w="1297" w:type="dxa"/>
            <w:vMerge w:val="restart"/>
          </w:tcPr>
          <w:p w:rsidR="002760E5" w:rsidRPr="009A3E9F" w:rsidRDefault="002760E5" w:rsidP="004C7569">
            <w:pPr>
              <w:jc w:val="center"/>
            </w:pPr>
          </w:p>
          <w:p w:rsidR="002760E5" w:rsidRPr="009A3E9F" w:rsidRDefault="00442914" w:rsidP="004C7569">
            <w:pPr>
              <w:pStyle w:val="naisf"/>
              <w:spacing w:before="0" w:after="0"/>
              <w:ind w:firstLine="0"/>
              <w:jc w:val="center"/>
            </w:pPr>
            <w:r>
              <w:t>0</w:t>
            </w:r>
          </w:p>
        </w:tc>
        <w:tc>
          <w:tcPr>
            <w:tcW w:w="1499" w:type="dxa"/>
            <w:gridSpan w:val="2"/>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4C7569">
        <w:trPr>
          <w:jc w:val="center"/>
        </w:trPr>
        <w:tc>
          <w:tcPr>
            <w:tcW w:w="1843" w:type="dxa"/>
          </w:tcPr>
          <w:p w:rsidR="002760E5" w:rsidRPr="009A3E9F" w:rsidRDefault="002760E5" w:rsidP="004C7569">
            <w:pPr>
              <w:jc w:val="both"/>
            </w:pPr>
            <w:r w:rsidRPr="009A3E9F">
              <w:t>5.1. valsts pamatbudžets</w:t>
            </w:r>
          </w:p>
        </w:tc>
        <w:tc>
          <w:tcPr>
            <w:tcW w:w="1297" w:type="dxa"/>
            <w:vMerge/>
            <w:vAlign w:val="center"/>
          </w:tcPr>
          <w:p w:rsidR="002760E5" w:rsidRPr="009A3E9F" w:rsidRDefault="002760E5" w:rsidP="004C7569">
            <w:pPr>
              <w:pStyle w:val="naisf"/>
              <w:spacing w:before="0" w:after="0"/>
              <w:ind w:firstLine="0"/>
              <w:jc w:val="center"/>
              <w:rPr>
                <w:i/>
              </w:rPr>
            </w:pPr>
          </w:p>
        </w:tc>
        <w:tc>
          <w:tcPr>
            <w:tcW w:w="1499" w:type="dxa"/>
            <w:gridSpan w:val="2"/>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8" w:type="dxa"/>
          </w:tcPr>
          <w:p w:rsidR="002760E5" w:rsidRPr="009A3E9F" w:rsidRDefault="002760E5" w:rsidP="004C7569">
            <w:pPr>
              <w:pStyle w:val="naisf"/>
              <w:spacing w:before="0" w:after="0"/>
              <w:ind w:firstLine="0"/>
              <w:jc w:val="center"/>
            </w:pPr>
          </w:p>
          <w:p w:rsidR="002760E5" w:rsidRPr="009A3E9F" w:rsidRDefault="002760E5" w:rsidP="004C7569">
            <w:pPr>
              <w:pStyle w:val="naisf"/>
              <w:spacing w:before="0" w:after="0"/>
              <w:ind w:firstLine="0"/>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4C7569">
        <w:trPr>
          <w:jc w:val="center"/>
        </w:trPr>
        <w:tc>
          <w:tcPr>
            <w:tcW w:w="1843" w:type="dxa"/>
          </w:tcPr>
          <w:p w:rsidR="002760E5" w:rsidRPr="009A3E9F" w:rsidRDefault="002760E5" w:rsidP="004C7569">
            <w:pPr>
              <w:jc w:val="both"/>
            </w:pPr>
            <w:r w:rsidRPr="009A3E9F">
              <w:t>5.2. speciālais budžets</w:t>
            </w:r>
          </w:p>
        </w:tc>
        <w:tc>
          <w:tcPr>
            <w:tcW w:w="1297" w:type="dxa"/>
            <w:vMerge/>
            <w:vAlign w:val="center"/>
          </w:tcPr>
          <w:p w:rsidR="002760E5" w:rsidRPr="009A3E9F" w:rsidRDefault="002760E5" w:rsidP="004C7569">
            <w:pPr>
              <w:pStyle w:val="naisf"/>
              <w:spacing w:before="0" w:after="0"/>
              <w:ind w:firstLine="0"/>
              <w:jc w:val="center"/>
              <w:rPr>
                <w:i/>
              </w:rPr>
            </w:pPr>
          </w:p>
        </w:tc>
        <w:tc>
          <w:tcPr>
            <w:tcW w:w="1499" w:type="dxa"/>
            <w:gridSpan w:val="2"/>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4C7569">
        <w:trPr>
          <w:jc w:val="center"/>
        </w:trPr>
        <w:tc>
          <w:tcPr>
            <w:tcW w:w="1843" w:type="dxa"/>
          </w:tcPr>
          <w:p w:rsidR="002760E5" w:rsidRPr="009A3E9F" w:rsidRDefault="002760E5" w:rsidP="004C7569">
            <w:pPr>
              <w:jc w:val="both"/>
            </w:pPr>
            <w:r w:rsidRPr="009A3E9F">
              <w:t xml:space="preserve">5.3. pašvaldību budžets </w:t>
            </w:r>
          </w:p>
        </w:tc>
        <w:tc>
          <w:tcPr>
            <w:tcW w:w="1297" w:type="dxa"/>
            <w:vMerge/>
            <w:vAlign w:val="center"/>
          </w:tcPr>
          <w:p w:rsidR="002760E5" w:rsidRPr="009A3E9F" w:rsidRDefault="002760E5" w:rsidP="004C7569">
            <w:pPr>
              <w:pStyle w:val="naisf"/>
              <w:spacing w:before="0" w:after="0"/>
              <w:ind w:firstLine="0"/>
              <w:jc w:val="center"/>
              <w:rPr>
                <w:i/>
              </w:rPr>
            </w:pPr>
          </w:p>
        </w:tc>
        <w:tc>
          <w:tcPr>
            <w:tcW w:w="1499" w:type="dxa"/>
            <w:gridSpan w:val="2"/>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c>
          <w:tcPr>
            <w:tcW w:w="1498" w:type="dxa"/>
          </w:tcPr>
          <w:p w:rsidR="002760E5" w:rsidRPr="009A3E9F" w:rsidRDefault="002760E5" w:rsidP="004C7569">
            <w:pPr>
              <w:jc w:val="center"/>
              <w:rPr>
                <w:i/>
              </w:rPr>
            </w:pPr>
          </w:p>
          <w:p w:rsidR="002760E5" w:rsidRPr="009A3E9F" w:rsidRDefault="002760E5" w:rsidP="004C7569">
            <w:pPr>
              <w:jc w:val="center"/>
            </w:pPr>
            <w:r w:rsidRPr="009A3E9F">
              <w:t>0</w:t>
            </w:r>
          </w:p>
        </w:tc>
      </w:tr>
      <w:tr w:rsidR="002760E5" w:rsidRPr="009A3E9F" w:rsidTr="00BC42C5">
        <w:trPr>
          <w:jc w:val="center"/>
        </w:trPr>
        <w:tc>
          <w:tcPr>
            <w:tcW w:w="4531" w:type="dxa"/>
            <w:gridSpan w:val="3"/>
          </w:tcPr>
          <w:p w:rsidR="002760E5" w:rsidRPr="009A3E9F" w:rsidRDefault="002760E5" w:rsidP="004C7569">
            <w:pPr>
              <w:jc w:val="both"/>
            </w:pPr>
            <w:r w:rsidRPr="009A3E9F">
              <w:t>6. Detalizēts ieņēmumu un izdevu</w:t>
            </w:r>
            <w:r w:rsidRPr="009A3E9F">
              <w:softHyphen/>
              <w:t>mu aprēķins (ja nepieciešams, detalizētu ieņēmumu un izdevumu aprēķinu var pievienot anotācijas pielikumā):</w:t>
            </w:r>
          </w:p>
        </w:tc>
        <w:tc>
          <w:tcPr>
            <w:tcW w:w="4602" w:type="dxa"/>
            <w:gridSpan w:val="4"/>
            <w:vMerge w:val="restart"/>
          </w:tcPr>
          <w:p w:rsidR="002760E5" w:rsidRPr="009A3E9F" w:rsidRDefault="00170DA1" w:rsidP="002760E5">
            <w:pPr>
              <w:jc w:val="both"/>
            </w:pPr>
            <w:r>
              <w:t>Nav attiecināms.</w:t>
            </w:r>
          </w:p>
        </w:tc>
      </w:tr>
      <w:tr w:rsidR="002760E5" w:rsidRPr="009A3E9F" w:rsidTr="00BC42C5">
        <w:trPr>
          <w:jc w:val="center"/>
        </w:trPr>
        <w:tc>
          <w:tcPr>
            <w:tcW w:w="4531" w:type="dxa"/>
            <w:gridSpan w:val="3"/>
          </w:tcPr>
          <w:p w:rsidR="002760E5" w:rsidRPr="009A3E9F" w:rsidRDefault="002760E5" w:rsidP="004C7569">
            <w:pPr>
              <w:jc w:val="both"/>
            </w:pPr>
            <w:r w:rsidRPr="009A3E9F">
              <w:t>6.1. detalizēts ieņēmumu aprēķins</w:t>
            </w:r>
          </w:p>
        </w:tc>
        <w:tc>
          <w:tcPr>
            <w:tcW w:w="4602" w:type="dxa"/>
            <w:gridSpan w:val="4"/>
            <w:vMerge/>
          </w:tcPr>
          <w:p w:rsidR="002760E5" w:rsidRPr="009A3E9F" w:rsidRDefault="002760E5" w:rsidP="004C7569">
            <w:pPr>
              <w:pStyle w:val="naisf"/>
              <w:spacing w:before="0" w:after="0"/>
              <w:ind w:firstLine="0"/>
              <w:rPr>
                <w:b/>
                <w:i/>
              </w:rPr>
            </w:pPr>
          </w:p>
        </w:tc>
      </w:tr>
      <w:tr w:rsidR="002760E5" w:rsidRPr="009A3E9F" w:rsidTr="00BC42C5">
        <w:trPr>
          <w:jc w:val="center"/>
        </w:trPr>
        <w:tc>
          <w:tcPr>
            <w:tcW w:w="4531" w:type="dxa"/>
            <w:gridSpan w:val="3"/>
          </w:tcPr>
          <w:p w:rsidR="002760E5" w:rsidRPr="009A3E9F" w:rsidRDefault="002760E5" w:rsidP="004C7569">
            <w:pPr>
              <w:jc w:val="both"/>
            </w:pPr>
            <w:r w:rsidRPr="009A3E9F">
              <w:t>6.2. detalizēts izdevumu aprēķins</w:t>
            </w:r>
          </w:p>
        </w:tc>
        <w:tc>
          <w:tcPr>
            <w:tcW w:w="4602" w:type="dxa"/>
            <w:gridSpan w:val="4"/>
            <w:vMerge/>
          </w:tcPr>
          <w:p w:rsidR="002760E5" w:rsidRPr="009A3E9F" w:rsidRDefault="002760E5" w:rsidP="004C7569">
            <w:pPr>
              <w:pStyle w:val="naisf"/>
              <w:spacing w:before="0" w:after="0"/>
              <w:ind w:firstLine="0"/>
              <w:rPr>
                <w:b/>
                <w:i/>
              </w:rPr>
            </w:pPr>
          </w:p>
        </w:tc>
      </w:tr>
      <w:tr w:rsidR="002760E5" w:rsidRPr="009A3E9F" w:rsidTr="004C7569">
        <w:trPr>
          <w:jc w:val="center"/>
        </w:trPr>
        <w:tc>
          <w:tcPr>
            <w:tcW w:w="1843" w:type="dxa"/>
          </w:tcPr>
          <w:p w:rsidR="002760E5" w:rsidRPr="009A3E9F" w:rsidRDefault="002760E5" w:rsidP="004C7569">
            <w:pPr>
              <w:jc w:val="both"/>
            </w:pPr>
            <w:r w:rsidRPr="009A3E9F">
              <w:t>7.Cita informācija</w:t>
            </w:r>
          </w:p>
        </w:tc>
        <w:tc>
          <w:tcPr>
            <w:tcW w:w="7290" w:type="dxa"/>
            <w:gridSpan w:val="6"/>
          </w:tcPr>
          <w:p w:rsidR="002760E5" w:rsidRDefault="002760E5" w:rsidP="002760E5">
            <w:pPr>
              <w:jc w:val="both"/>
            </w:pPr>
            <w:r>
              <w:t>Pašreizējā likumprojekta izstrādes fāzē nav iespējams noteikt, kādas atkritumu apsaimniekošanas reģionālo plānu izstrādes izmaksas:</w:t>
            </w:r>
          </w:p>
          <w:p w:rsidR="00442914" w:rsidRPr="00442914" w:rsidRDefault="00442914" w:rsidP="00BC42C5">
            <w:pPr>
              <w:pStyle w:val="ListParagraph"/>
              <w:numPr>
                <w:ilvl w:val="0"/>
                <w:numId w:val="18"/>
              </w:numPr>
              <w:spacing w:after="0" w:line="240" w:lineRule="auto"/>
              <w:ind w:left="0"/>
              <w:jc w:val="both"/>
            </w:pPr>
            <w:r>
              <w:rPr>
                <w:rFonts w:ascii="Times New Roman" w:hAnsi="Times New Roman" w:cs="Times New Roman"/>
                <w:sz w:val="24"/>
                <w:szCs w:val="24"/>
              </w:rPr>
              <w:t>1)</w:t>
            </w:r>
            <w:r w:rsidR="002760E5" w:rsidRPr="005A7C70">
              <w:rPr>
                <w:rFonts w:ascii="Times New Roman" w:hAnsi="Times New Roman" w:cs="Times New Roman"/>
                <w:sz w:val="24"/>
                <w:szCs w:val="24"/>
              </w:rPr>
              <w:t>Ņemot vērā uzsākto administratīvi teritoriālo reformu, pašreizējā likumprojekta izstrādes fāzē nav iespējams noteikt, cik pašvaldības tiks izveidotas;</w:t>
            </w:r>
          </w:p>
          <w:p w:rsidR="002760E5" w:rsidRPr="009A3E9F" w:rsidRDefault="00442914" w:rsidP="00BC42C5">
            <w:pPr>
              <w:pStyle w:val="ListParagraph"/>
              <w:numPr>
                <w:ilvl w:val="0"/>
                <w:numId w:val="18"/>
              </w:numPr>
              <w:spacing w:after="0" w:line="240" w:lineRule="auto"/>
              <w:ind w:left="0"/>
              <w:jc w:val="both"/>
            </w:pPr>
            <w:r>
              <w:rPr>
                <w:rFonts w:ascii="Times New Roman" w:hAnsi="Times New Roman" w:cs="Times New Roman"/>
                <w:sz w:val="24"/>
                <w:szCs w:val="24"/>
              </w:rPr>
              <w:t xml:space="preserve">2) </w:t>
            </w:r>
            <w:r w:rsidR="002760E5" w:rsidRPr="005A7C70">
              <w:rPr>
                <w:rFonts w:ascii="Times New Roman" w:hAnsi="Times New Roman" w:cs="Times New Roman"/>
                <w:sz w:val="24"/>
                <w:szCs w:val="24"/>
              </w:rPr>
              <w:t>Vienlaikus, izstrādājot Atkritumu apsaimniekošanas valsts plānu 2021.-2028.</w:t>
            </w:r>
            <w:r w:rsidR="002760E5">
              <w:rPr>
                <w:rFonts w:ascii="Times New Roman" w:hAnsi="Times New Roman" w:cs="Times New Roman"/>
                <w:sz w:val="24"/>
                <w:szCs w:val="24"/>
              </w:rPr>
              <w:t> </w:t>
            </w:r>
            <w:r w:rsidR="002760E5" w:rsidRPr="005A7C70">
              <w:rPr>
                <w:rFonts w:ascii="Times New Roman" w:hAnsi="Times New Roman" w:cs="Times New Roman"/>
                <w:sz w:val="24"/>
                <w:szCs w:val="24"/>
              </w:rPr>
              <w:t>gadam, VARAM ir paredzējusi izvērtēt pašreiz izveidoto atkritumu apsaimniekošanas reģionu darbību un, iespējams, pārskatīt atkritumu apsaimniekošanas reģionu robežas un atkritumu apsaimniekošanas reģionos ietilpstošās pašvaldības.</w:t>
            </w:r>
          </w:p>
        </w:tc>
      </w:tr>
    </w:tbl>
    <w:p w:rsidR="002760E5" w:rsidRDefault="002760E5"/>
    <w:p w:rsidR="005568E4" w:rsidRDefault="005568E4"/>
    <w:tbl>
      <w:tblPr>
        <w:tblStyle w:val="TableGrid"/>
        <w:tblW w:w="9498" w:type="dxa"/>
        <w:tblInd w:w="-572" w:type="dxa"/>
        <w:tblLook w:val="04A0"/>
      </w:tblPr>
      <w:tblGrid>
        <w:gridCol w:w="851"/>
        <w:gridCol w:w="2410"/>
        <w:gridCol w:w="6237"/>
      </w:tblGrid>
      <w:tr w:rsidR="005568E4" w:rsidTr="00A76298">
        <w:tc>
          <w:tcPr>
            <w:tcW w:w="9498" w:type="dxa"/>
            <w:gridSpan w:val="3"/>
          </w:tcPr>
          <w:p w:rsidR="005568E4" w:rsidRDefault="005568E4" w:rsidP="0003233B">
            <w:pPr>
              <w:jc w:val="center"/>
            </w:pPr>
            <w:r w:rsidRPr="00310BDF">
              <w:rPr>
                <w:b/>
                <w:bCs/>
              </w:rPr>
              <w:t>IV. Tiesību akta projekta ietekme uz spēkā esošo tiesību normu sistēmu</w:t>
            </w:r>
          </w:p>
        </w:tc>
      </w:tr>
      <w:tr w:rsidR="005568E4" w:rsidTr="005568E4">
        <w:tc>
          <w:tcPr>
            <w:tcW w:w="851" w:type="dxa"/>
          </w:tcPr>
          <w:p w:rsidR="005568E4" w:rsidRDefault="005568E4" w:rsidP="005568E4">
            <w:r>
              <w:t>1.</w:t>
            </w:r>
          </w:p>
        </w:tc>
        <w:tc>
          <w:tcPr>
            <w:tcW w:w="2410" w:type="dxa"/>
          </w:tcPr>
          <w:p w:rsidR="005568E4" w:rsidRPr="00310BDF" w:rsidRDefault="005568E4" w:rsidP="005568E4">
            <w:r w:rsidRPr="00310BDF">
              <w:t>Saistītie tiesību aktu projekti</w:t>
            </w:r>
          </w:p>
        </w:tc>
        <w:tc>
          <w:tcPr>
            <w:tcW w:w="6237" w:type="dxa"/>
          </w:tcPr>
          <w:p w:rsidR="008E280D" w:rsidRPr="00D0100A" w:rsidRDefault="00AA7E2B" w:rsidP="00117141">
            <w:r w:rsidRPr="00D0100A">
              <w:t xml:space="preserve">Lai nodrošinātu Likumprojekta ieviešanu, jāsagatavo </w:t>
            </w:r>
            <w:r w:rsidR="008E280D" w:rsidRPr="00D0100A">
              <w:t>grozījumi šādos tiesību aktos:</w:t>
            </w:r>
          </w:p>
          <w:p w:rsidR="001F0505" w:rsidRPr="00D0100A" w:rsidRDefault="001F0505" w:rsidP="001F0505">
            <w:pPr>
              <w:pStyle w:val="ListParagraph"/>
              <w:numPr>
                <w:ilvl w:val="0"/>
                <w:numId w:val="9"/>
              </w:numPr>
              <w:spacing w:after="0" w:line="240" w:lineRule="auto"/>
              <w:ind w:left="0" w:firstLine="0"/>
              <w:rPr>
                <w:rFonts w:ascii="Times New Roman" w:hAnsi="Times New Roman" w:cs="Times New Roman"/>
                <w:sz w:val="24"/>
                <w:szCs w:val="24"/>
              </w:rPr>
            </w:pPr>
            <w:r w:rsidRPr="00D0100A">
              <w:rPr>
                <w:rFonts w:ascii="Times New Roman" w:hAnsi="Times New Roman" w:cs="Times New Roman"/>
                <w:sz w:val="24"/>
                <w:szCs w:val="24"/>
              </w:rPr>
              <w:t>likumā “Par dabas resursu nodokli” saistībā ar ražotāju paplašinātās atbildības sistēmu regulējumu;</w:t>
            </w:r>
          </w:p>
          <w:p w:rsidR="00FA0CB0" w:rsidRPr="00D0100A" w:rsidRDefault="00FA0CB0" w:rsidP="001F0505">
            <w:pPr>
              <w:pStyle w:val="ListParagraph"/>
              <w:numPr>
                <w:ilvl w:val="0"/>
                <w:numId w:val="9"/>
              </w:numPr>
              <w:spacing w:after="0" w:line="240" w:lineRule="auto"/>
              <w:ind w:left="0" w:firstLine="0"/>
              <w:jc w:val="both"/>
              <w:rPr>
                <w:rFonts w:ascii="Times New Roman" w:hAnsi="Times New Roman" w:cs="Times New Roman"/>
                <w:sz w:val="24"/>
                <w:szCs w:val="24"/>
              </w:rPr>
            </w:pPr>
            <w:r w:rsidRPr="00E53AE4">
              <w:rPr>
                <w:rFonts w:ascii="Times New Roman" w:hAnsi="Times New Roman" w:cs="Times New Roman"/>
                <w:sz w:val="24"/>
                <w:szCs w:val="24"/>
              </w:rPr>
              <w:t>Ministru kabineta 2011.</w:t>
            </w:r>
            <w:r w:rsidR="009D2294">
              <w:rPr>
                <w:rFonts w:ascii="Times New Roman" w:hAnsi="Times New Roman" w:cs="Times New Roman"/>
                <w:sz w:val="24"/>
                <w:szCs w:val="24"/>
              </w:rPr>
              <w:t> </w:t>
            </w:r>
            <w:r w:rsidRPr="00E53AE4">
              <w:rPr>
                <w:rFonts w:ascii="Times New Roman" w:hAnsi="Times New Roman" w:cs="Times New Roman"/>
                <w:sz w:val="24"/>
                <w:szCs w:val="24"/>
              </w:rPr>
              <w:t>gada 12.</w:t>
            </w:r>
            <w:r w:rsidR="009D2294">
              <w:rPr>
                <w:rFonts w:ascii="Times New Roman" w:hAnsi="Times New Roman" w:cs="Times New Roman"/>
                <w:sz w:val="24"/>
                <w:szCs w:val="24"/>
              </w:rPr>
              <w:t> </w:t>
            </w:r>
            <w:r w:rsidRPr="00E53AE4">
              <w:rPr>
                <w:rFonts w:ascii="Times New Roman" w:hAnsi="Times New Roman" w:cs="Times New Roman"/>
                <w:sz w:val="24"/>
                <w:szCs w:val="24"/>
              </w:rPr>
              <w:t xml:space="preserve">jūlija </w:t>
            </w:r>
            <w:r w:rsidR="009D2294" w:rsidRPr="00E53AE4">
              <w:rPr>
                <w:rFonts w:ascii="Times New Roman" w:hAnsi="Times New Roman" w:cs="Times New Roman"/>
                <w:sz w:val="24"/>
                <w:szCs w:val="24"/>
              </w:rPr>
              <w:t>noteikum</w:t>
            </w:r>
            <w:r w:rsidR="009D2294">
              <w:rPr>
                <w:rFonts w:ascii="Times New Roman" w:hAnsi="Times New Roman" w:cs="Times New Roman"/>
                <w:sz w:val="24"/>
                <w:szCs w:val="24"/>
              </w:rPr>
              <w:t>os</w:t>
            </w:r>
            <w:r w:rsidR="009D2294" w:rsidRPr="00E53AE4">
              <w:rPr>
                <w:rFonts w:ascii="Times New Roman" w:hAnsi="Times New Roman" w:cs="Times New Roman"/>
                <w:sz w:val="24"/>
                <w:szCs w:val="24"/>
              </w:rPr>
              <w:t xml:space="preserve"> </w:t>
            </w:r>
            <w:r w:rsidRPr="00E53AE4">
              <w:rPr>
                <w:rFonts w:ascii="Times New Roman" w:hAnsi="Times New Roman" w:cs="Times New Roman"/>
                <w:sz w:val="24"/>
                <w:szCs w:val="24"/>
              </w:rPr>
              <w:lastRenderedPageBreak/>
              <w:t>Nr.</w:t>
            </w:r>
            <w:r w:rsidR="009D2294">
              <w:rPr>
                <w:rFonts w:ascii="Times New Roman" w:hAnsi="Times New Roman" w:cs="Times New Roman"/>
                <w:sz w:val="24"/>
                <w:szCs w:val="24"/>
              </w:rPr>
              <w:t> </w:t>
            </w:r>
            <w:r w:rsidRPr="00E53AE4">
              <w:rPr>
                <w:rFonts w:ascii="Times New Roman" w:hAnsi="Times New Roman" w:cs="Times New Roman"/>
                <w:sz w:val="24"/>
                <w:szCs w:val="24"/>
              </w:rPr>
              <w:t>564 “Noteikumi par atkritumu apsaimniekošanas valsts un reģionālajiem plāniem un atkritumu rašanās novēršanas valsts prog</w:t>
            </w:r>
            <w:r w:rsidRPr="00D0100A">
              <w:rPr>
                <w:rFonts w:ascii="Times New Roman" w:hAnsi="Times New Roman" w:cs="Times New Roman"/>
                <w:sz w:val="24"/>
                <w:szCs w:val="24"/>
              </w:rPr>
              <w:t>rammu” (pasākumus atkritumu rašanās novēršanai,</w:t>
            </w:r>
            <w:r w:rsidR="001F0505" w:rsidRPr="00D0100A">
              <w:rPr>
                <w:rFonts w:ascii="Times New Roman" w:hAnsi="Times New Roman" w:cs="Times New Roman"/>
                <w:sz w:val="24"/>
                <w:szCs w:val="24"/>
              </w:rPr>
              <w:t xml:space="preserve"> </w:t>
            </w:r>
            <w:r w:rsidRPr="00D0100A">
              <w:rPr>
                <w:rFonts w:ascii="Times New Roman" w:hAnsi="Times New Roman" w:cs="Times New Roman"/>
                <w:sz w:val="24"/>
                <w:szCs w:val="24"/>
              </w:rPr>
              <w:t>pasākumus, kuri piemērojami, lai veicinātu atkritumu apsaimniekošanas darbību piemērošanu prioritārā secībā, programmu un pasākumus pārtikas atkritumu rašanās novēršanai un prasības pārtikas atkritumu apjoma noteikšanai</w:t>
            </w:r>
            <w:r w:rsidR="001F0505" w:rsidRPr="00D0100A">
              <w:rPr>
                <w:rFonts w:ascii="Times New Roman" w:hAnsi="Times New Roman" w:cs="Times New Roman"/>
                <w:sz w:val="24"/>
                <w:szCs w:val="24"/>
              </w:rPr>
              <w:t>)</w:t>
            </w:r>
            <w:r w:rsidRPr="00D0100A">
              <w:rPr>
                <w:rFonts w:ascii="Times New Roman" w:hAnsi="Times New Roman" w:cs="Times New Roman"/>
                <w:sz w:val="24"/>
                <w:szCs w:val="24"/>
              </w:rPr>
              <w:t>;</w:t>
            </w:r>
          </w:p>
          <w:p w:rsidR="00FA0CB0" w:rsidRPr="00D0100A" w:rsidRDefault="00FA0CB0" w:rsidP="001F0505">
            <w:pPr>
              <w:pStyle w:val="tv213"/>
              <w:numPr>
                <w:ilvl w:val="0"/>
                <w:numId w:val="9"/>
              </w:numPr>
              <w:spacing w:before="0" w:beforeAutospacing="0" w:after="0" w:afterAutospacing="0"/>
              <w:ind w:left="0" w:firstLine="0"/>
              <w:jc w:val="both"/>
            </w:pPr>
            <w:r w:rsidRPr="00D0100A">
              <w:t>grozījumi Ministru kabineta 2013.</w:t>
            </w:r>
            <w:r w:rsidR="009D2294">
              <w:t> </w:t>
            </w:r>
            <w:r w:rsidRPr="00D0100A">
              <w:t>gada 2.</w:t>
            </w:r>
            <w:r w:rsidR="009D2294">
              <w:t> </w:t>
            </w:r>
            <w:r w:rsidRPr="00D0100A">
              <w:t>aprīļa noteikumos Nr.</w:t>
            </w:r>
            <w:r w:rsidR="009D2294">
              <w:t> </w:t>
            </w:r>
            <w:r w:rsidRPr="00D0100A">
              <w:t xml:space="preserve">184 “Noteikumi par atkritumu dalītu savākšanu, sagatavošanu atkārtotai izmantošanai, pārstrādi un materiālu reģenerāciju” (Ministru kabinets nosaka kritērijus, kad nepiemēro atkritumu dalīto savākšanu, atkritumu sagatavošanas atkārtotai izmantošanai, pārstrādes un materiālu reģenerācijas mērķu noteikšanas un aprēķināšanas kārtību,   ziņojumu iesniegšanas kārtību par atkritumu sagatavošanas atkārtotai izmantošanai, pārstrādes un materiālu reģenerācijas mērķu izpildi; nosacījumus atkritumu sagatavošanas atkārtotai izmantošanai, pārstrādes un materiālu reģenerācijas mērķu izpildes termiņu pagarināšanai. </w:t>
            </w:r>
          </w:p>
          <w:p w:rsidR="001F0505" w:rsidRPr="00D0100A" w:rsidRDefault="001F0505" w:rsidP="001F0505">
            <w:pPr>
              <w:pStyle w:val="ListParagraph"/>
              <w:numPr>
                <w:ilvl w:val="0"/>
                <w:numId w:val="9"/>
              </w:numPr>
              <w:spacing w:after="0" w:line="240" w:lineRule="auto"/>
              <w:ind w:left="0" w:firstLine="0"/>
              <w:jc w:val="both"/>
              <w:rPr>
                <w:rFonts w:ascii="Times New Roman" w:eastAsia="Times New Roman" w:hAnsi="Times New Roman" w:cs="Times New Roman"/>
                <w:b/>
                <w:sz w:val="24"/>
                <w:szCs w:val="24"/>
                <w:lang w:eastAsia="lv-LV"/>
              </w:rPr>
            </w:pPr>
            <w:r w:rsidRPr="00D0100A">
              <w:rPr>
                <w:rFonts w:ascii="Times New Roman" w:hAnsi="Times New Roman" w:cs="Times New Roman"/>
                <w:sz w:val="24"/>
                <w:szCs w:val="24"/>
              </w:rPr>
              <w:t>Grozījumi Ministru kabineta 2011.</w:t>
            </w:r>
            <w:r w:rsidR="009D2294">
              <w:rPr>
                <w:rFonts w:ascii="Times New Roman" w:hAnsi="Times New Roman" w:cs="Times New Roman"/>
                <w:sz w:val="24"/>
                <w:szCs w:val="24"/>
              </w:rPr>
              <w:t> </w:t>
            </w:r>
            <w:r w:rsidRPr="00D0100A">
              <w:rPr>
                <w:rFonts w:ascii="Times New Roman" w:hAnsi="Times New Roman" w:cs="Times New Roman"/>
                <w:sz w:val="24"/>
                <w:szCs w:val="24"/>
              </w:rPr>
              <w:t>gada 27.</w:t>
            </w:r>
            <w:r w:rsidR="009D2294">
              <w:rPr>
                <w:rFonts w:ascii="Times New Roman" w:hAnsi="Times New Roman" w:cs="Times New Roman"/>
                <w:sz w:val="24"/>
                <w:szCs w:val="24"/>
              </w:rPr>
              <w:t> </w:t>
            </w:r>
            <w:r w:rsidRPr="00D0100A">
              <w:rPr>
                <w:rFonts w:ascii="Times New Roman" w:hAnsi="Times New Roman" w:cs="Times New Roman"/>
                <w:sz w:val="24"/>
                <w:szCs w:val="24"/>
              </w:rPr>
              <w:t>decembra noteikumos Nr.</w:t>
            </w:r>
            <w:r w:rsidR="009D2294">
              <w:rPr>
                <w:rFonts w:ascii="Times New Roman" w:hAnsi="Times New Roman" w:cs="Times New Roman"/>
                <w:sz w:val="24"/>
                <w:szCs w:val="24"/>
              </w:rPr>
              <w:t> </w:t>
            </w:r>
            <w:r w:rsidRPr="00D0100A">
              <w:rPr>
                <w:rFonts w:ascii="Times New Roman" w:hAnsi="Times New Roman" w:cs="Times New Roman"/>
                <w:sz w:val="24"/>
                <w:szCs w:val="24"/>
              </w:rPr>
              <w:t>1032 “Atkritumu poligonu ierīkošanas, atkritumu poligonu un izgāztuvju apsaimniekošanas, slēgšanas un rekultivācijas noteikumi” (</w:t>
            </w:r>
            <w:r w:rsidRPr="00D0100A">
              <w:rPr>
                <w:rFonts w:ascii="Times New Roman" w:eastAsia="Times New Roman" w:hAnsi="Times New Roman" w:cs="Times New Roman"/>
                <w:b/>
                <w:sz w:val="24"/>
                <w:szCs w:val="24"/>
                <w:lang w:eastAsia="lv-LV"/>
              </w:rPr>
              <w:t xml:space="preserve"> </w:t>
            </w:r>
            <w:r w:rsidRPr="00D0100A">
              <w:rPr>
                <w:rFonts w:ascii="Times New Roman" w:eastAsia="Times New Roman" w:hAnsi="Times New Roman" w:cs="Times New Roman"/>
                <w:sz w:val="24"/>
                <w:szCs w:val="24"/>
                <w:lang w:eastAsia="lv-LV"/>
              </w:rPr>
              <w:t>mērķus poligonos apglabājamo atkritumu daudzuma samazināšanai;</w:t>
            </w:r>
            <w:r w:rsidRPr="00D0100A">
              <w:rPr>
                <w:rFonts w:ascii="Times New Roman" w:eastAsia="Times New Roman" w:hAnsi="Times New Roman" w:cs="Times New Roman"/>
                <w:b/>
                <w:sz w:val="24"/>
                <w:szCs w:val="24"/>
                <w:lang w:eastAsia="lv-LV"/>
              </w:rPr>
              <w:t xml:space="preserve"> </w:t>
            </w:r>
            <w:r w:rsidRPr="00D0100A">
              <w:rPr>
                <w:rFonts w:ascii="Times New Roman" w:hAnsi="Times New Roman" w:cs="Times New Roman"/>
                <w:sz w:val="24"/>
                <w:szCs w:val="24"/>
              </w:rPr>
              <w:t>poligonos apglabājamo atkritumu apjomu samazināšanas mērķu aprēķināšanas kārtību;</w:t>
            </w:r>
          </w:p>
          <w:p w:rsidR="001E11A1" w:rsidRDefault="001F0505" w:rsidP="00834C09">
            <w:pPr>
              <w:jc w:val="both"/>
            </w:pPr>
            <w:r w:rsidRPr="00D0100A">
              <w:rPr>
                <w:b/>
              </w:rPr>
              <w:t xml:space="preserve"> </w:t>
            </w:r>
            <w:r w:rsidRPr="00D0100A">
              <w:t>nosacījumus poligonos apglabājamo atkritumu apjomu samazināšanas mērķu izpildes termiņu pagarināšanai; kārtību, kādā iesnie</w:t>
            </w:r>
            <w:r w:rsidR="00834C09" w:rsidRPr="00D0100A">
              <w:t>dz ziņojumus par mērķu izpildi)</w:t>
            </w:r>
            <w:r w:rsidR="001E11A1">
              <w:t>;</w:t>
            </w:r>
          </w:p>
          <w:p w:rsidR="00117141" w:rsidRPr="00117141" w:rsidRDefault="001E11A1" w:rsidP="00373671">
            <w:pPr>
              <w:pStyle w:val="ListParagraph"/>
              <w:numPr>
                <w:ilvl w:val="0"/>
                <w:numId w:val="9"/>
              </w:numPr>
              <w:spacing w:after="0" w:line="240" w:lineRule="auto"/>
              <w:ind w:left="0" w:firstLine="0"/>
              <w:jc w:val="both"/>
              <w:rPr>
                <w:rFonts w:ascii="Times New Roman" w:hAnsi="Times New Roman" w:cs="Times New Roman"/>
                <w:sz w:val="24"/>
                <w:szCs w:val="24"/>
              </w:rPr>
            </w:pPr>
            <w:r w:rsidRPr="00373671">
              <w:rPr>
                <w:rFonts w:ascii="Times New Roman" w:hAnsi="Times New Roman" w:cs="Times New Roman"/>
                <w:sz w:val="24"/>
                <w:szCs w:val="24"/>
              </w:rPr>
              <w:t>Grozījumi Ministru kabineta 2018.</w:t>
            </w:r>
            <w:r w:rsidR="009D2294">
              <w:rPr>
                <w:rFonts w:ascii="Times New Roman" w:hAnsi="Times New Roman" w:cs="Times New Roman"/>
                <w:sz w:val="24"/>
                <w:szCs w:val="24"/>
              </w:rPr>
              <w:t> </w:t>
            </w:r>
            <w:r w:rsidRPr="00373671">
              <w:rPr>
                <w:rFonts w:ascii="Times New Roman" w:hAnsi="Times New Roman" w:cs="Times New Roman"/>
                <w:sz w:val="24"/>
                <w:szCs w:val="24"/>
              </w:rPr>
              <w:t>gada 8.</w:t>
            </w:r>
            <w:r w:rsidR="009D2294">
              <w:rPr>
                <w:rFonts w:ascii="Times New Roman" w:hAnsi="Times New Roman" w:cs="Times New Roman"/>
                <w:sz w:val="24"/>
                <w:szCs w:val="24"/>
              </w:rPr>
              <w:t> </w:t>
            </w:r>
            <w:r w:rsidRPr="00373671">
              <w:rPr>
                <w:rFonts w:ascii="Times New Roman" w:hAnsi="Times New Roman" w:cs="Times New Roman"/>
                <w:sz w:val="24"/>
                <w:szCs w:val="24"/>
              </w:rPr>
              <w:t>augusta noteikumos Nr.</w:t>
            </w:r>
            <w:r w:rsidR="009D2294">
              <w:rPr>
                <w:rFonts w:ascii="Times New Roman" w:hAnsi="Times New Roman" w:cs="Times New Roman"/>
                <w:sz w:val="24"/>
                <w:szCs w:val="24"/>
              </w:rPr>
              <w:t> </w:t>
            </w:r>
            <w:r w:rsidRPr="00373671">
              <w:rPr>
                <w:rFonts w:ascii="Times New Roman" w:hAnsi="Times New Roman" w:cs="Times New Roman"/>
                <w:sz w:val="24"/>
                <w:szCs w:val="24"/>
              </w:rPr>
              <w:t>494 “Atkritumu pārvadājumu uzskaites kārtība (Par kārtību, kādā atkritumu pārvadājumu uzskaites valsts informācijas sistēmā veic pārstrādei,  reģenerācijai vai apglabāšanai saņemto sadzīves, ražošanas</w:t>
            </w:r>
            <w:r w:rsidRPr="00373671">
              <w:rPr>
                <w:rFonts w:ascii="Times New Roman" w:hAnsi="Times New Roman" w:cs="Times New Roman"/>
                <w:b/>
                <w:sz w:val="24"/>
                <w:szCs w:val="24"/>
              </w:rPr>
              <w:t xml:space="preserve">, </w:t>
            </w:r>
            <w:r w:rsidRPr="00373671">
              <w:rPr>
                <w:rFonts w:ascii="Times New Roman" w:hAnsi="Times New Roman" w:cs="Times New Roman"/>
                <w:sz w:val="24"/>
                <w:szCs w:val="24"/>
              </w:rPr>
              <w:t>būvniecības vai bīstamo atkritumu uzskaiti un par maksu par pārstrādei, reģenerācijai vai apglabāšanai saņemto sadzīves, ražošanas, būvniecības vai bīstamo atkritumu uzskaiti un tās maksāšanas kārtību</w:t>
            </w:r>
            <w:r w:rsidR="00117141" w:rsidRPr="00117141">
              <w:rPr>
                <w:rFonts w:ascii="Times New Roman" w:hAnsi="Times New Roman" w:cs="Times New Roman"/>
                <w:sz w:val="24"/>
                <w:szCs w:val="24"/>
              </w:rPr>
              <w:t>)</w:t>
            </w:r>
            <w:r w:rsidR="00117141">
              <w:rPr>
                <w:rFonts w:ascii="Times New Roman" w:hAnsi="Times New Roman" w:cs="Times New Roman"/>
                <w:sz w:val="24"/>
                <w:szCs w:val="24"/>
              </w:rPr>
              <w:t xml:space="preserve">; </w:t>
            </w:r>
          </w:p>
          <w:p w:rsidR="00A76298" w:rsidRPr="00373671" w:rsidRDefault="00117141" w:rsidP="00373671">
            <w:pPr>
              <w:pStyle w:val="ListParagraph"/>
              <w:spacing w:after="0" w:line="240" w:lineRule="auto"/>
              <w:ind w:left="0"/>
              <w:jc w:val="both"/>
              <w:rPr>
                <w:rFonts w:ascii="Times New Roman" w:hAnsi="Times New Roman" w:cs="Times New Roman"/>
                <w:sz w:val="24"/>
                <w:szCs w:val="24"/>
              </w:rPr>
            </w:pPr>
            <w:r w:rsidRPr="00117141">
              <w:rPr>
                <w:rFonts w:ascii="Times New Roman" w:hAnsi="Times New Roman" w:cs="Times New Roman"/>
                <w:sz w:val="24"/>
                <w:szCs w:val="24"/>
              </w:rPr>
              <w:t xml:space="preserve">6) </w:t>
            </w:r>
            <w:r w:rsidR="001E11A1" w:rsidRPr="00373671">
              <w:rPr>
                <w:rFonts w:ascii="Times New Roman" w:hAnsi="Times New Roman" w:cs="Times New Roman"/>
                <w:sz w:val="24"/>
                <w:szCs w:val="24"/>
              </w:rPr>
              <w:t>Grozījumi Ministru kabineta 2019.</w:t>
            </w:r>
            <w:r w:rsidR="009D2294">
              <w:rPr>
                <w:rFonts w:ascii="Times New Roman" w:hAnsi="Times New Roman" w:cs="Times New Roman"/>
                <w:sz w:val="24"/>
                <w:szCs w:val="24"/>
              </w:rPr>
              <w:t> </w:t>
            </w:r>
            <w:r w:rsidR="001E11A1" w:rsidRPr="00373671">
              <w:rPr>
                <w:rFonts w:ascii="Times New Roman" w:hAnsi="Times New Roman" w:cs="Times New Roman"/>
                <w:sz w:val="24"/>
                <w:szCs w:val="24"/>
              </w:rPr>
              <w:t>gada 2.</w:t>
            </w:r>
            <w:r w:rsidR="009D2294">
              <w:rPr>
                <w:rFonts w:ascii="Times New Roman" w:hAnsi="Times New Roman" w:cs="Times New Roman"/>
                <w:sz w:val="24"/>
                <w:szCs w:val="24"/>
              </w:rPr>
              <w:t> </w:t>
            </w:r>
            <w:r w:rsidR="001E11A1" w:rsidRPr="00373671">
              <w:rPr>
                <w:rFonts w:ascii="Times New Roman" w:hAnsi="Times New Roman" w:cs="Times New Roman"/>
                <w:sz w:val="24"/>
                <w:szCs w:val="24"/>
              </w:rPr>
              <w:t xml:space="preserve">janvāra noteikumos Nr.2 “Finanšu nodrošinājuma piemērošanas kārtība atkritumu apsaimniekošanas darbībām” (par kārtību, kādā atkritumu tirgotājs vai atkritumu apsaimniekošanas starpnieks iesniedz Valsts vides dienestam finanšu nodrošinājumu, tā pagarinājumu vai atjaunojumu, un par finanšu nodrošinājuma pieprasīšanas kārtību, tā apmēru, termiņu, uz kādu izsniedzams, pagarināms vai atjaunojams nodrošinājums, kā arī finanšu nodrošinājuma dokumentu paraugus). </w:t>
            </w:r>
          </w:p>
        </w:tc>
      </w:tr>
      <w:tr w:rsidR="005568E4" w:rsidTr="005568E4">
        <w:tc>
          <w:tcPr>
            <w:tcW w:w="851" w:type="dxa"/>
          </w:tcPr>
          <w:p w:rsidR="005568E4" w:rsidRDefault="005568E4" w:rsidP="005568E4">
            <w:r>
              <w:lastRenderedPageBreak/>
              <w:t>2.</w:t>
            </w:r>
          </w:p>
        </w:tc>
        <w:tc>
          <w:tcPr>
            <w:tcW w:w="2410" w:type="dxa"/>
          </w:tcPr>
          <w:p w:rsidR="005568E4" w:rsidRPr="00310BDF" w:rsidRDefault="005568E4" w:rsidP="005568E4">
            <w:r w:rsidRPr="00310BDF">
              <w:t>Atbildīgā institūcija</w:t>
            </w:r>
          </w:p>
        </w:tc>
        <w:tc>
          <w:tcPr>
            <w:tcW w:w="6237" w:type="dxa"/>
          </w:tcPr>
          <w:p w:rsidR="005568E4" w:rsidRDefault="008E280D" w:rsidP="005568E4">
            <w:r>
              <w:t>VARAM</w:t>
            </w:r>
          </w:p>
        </w:tc>
      </w:tr>
      <w:tr w:rsidR="005568E4" w:rsidTr="005568E4">
        <w:tc>
          <w:tcPr>
            <w:tcW w:w="851" w:type="dxa"/>
          </w:tcPr>
          <w:p w:rsidR="005568E4" w:rsidRDefault="005568E4" w:rsidP="005568E4">
            <w:r>
              <w:t>3.</w:t>
            </w:r>
          </w:p>
        </w:tc>
        <w:tc>
          <w:tcPr>
            <w:tcW w:w="2410" w:type="dxa"/>
          </w:tcPr>
          <w:p w:rsidR="005568E4" w:rsidRPr="00310BDF" w:rsidRDefault="005568E4" w:rsidP="005568E4">
            <w:r w:rsidRPr="00310BDF">
              <w:t>Cita informācija</w:t>
            </w:r>
          </w:p>
        </w:tc>
        <w:tc>
          <w:tcPr>
            <w:tcW w:w="6237" w:type="dxa"/>
          </w:tcPr>
          <w:p w:rsidR="005568E4" w:rsidRDefault="00F9346F" w:rsidP="005568E4">
            <w:r>
              <w:t>Nav</w:t>
            </w:r>
            <w:r w:rsidR="00764B1D">
              <w:t>.</w:t>
            </w:r>
          </w:p>
        </w:tc>
      </w:tr>
    </w:tbl>
    <w:p w:rsidR="00310BDF" w:rsidRDefault="00310BDF"/>
    <w:p w:rsidR="00F458EE" w:rsidRDefault="00F458EE"/>
    <w:tbl>
      <w:tblPr>
        <w:tblStyle w:val="TableGrid"/>
        <w:tblW w:w="9498" w:type="dxa"/>
        <w:tblInd w:w="-572" w:type="dxa"/>
        <w:tblLook w:val="04A0"/>
      </w:tblPr>
      <w:tblGrid>
        <w:gridCol w:w="851"/>
        <w:gridCol w:w="3118"/>
        <w:gridCol w:w="5529"/>
      </w:tblGrid>
      <w:tr w:rsidR="00F458EE" w:rsidTr="00F458EE">
        <w:tc>
          <w:tcPr>
            <w:tcW w:w="9498" w:type="dxa"/>
            <w:gridSpan w:val="3"/>
          </w:tcPr>
          <w:p w:rsidR="00F458EE" w:rsidRDefault="00F458EE">
            <w:r w:rsidRPr="00F458EE">
              <w:rPr>
                <w:b/>
                <w:bCs/>
              </w:rPr>
              <w:t>V. Tiesību akta projekta atbilstība Latvijas Republikas starptautiskajām saistībām</w:t>
            </w:r>
          </w:p>
        </w:tc>
      </w:tr>
      <w:tr w:rsidR="00F458EE" w:rsidTr="00F458EE">
        <w:tc>
          <w:tcPr>
            <w:tcW w:w="851" w:type="dxa"/>
          </w:tcPr>
          <w:p w:rsidR="00F458EE" w:rsidRDefault="00F458EE" w:rsidP="00F458EE">
            <w:r>
              <w:t>1.</w:t>
            </w:r>
          </w:p>
        </w:tc>
        <w:tc>
          <w:tcPr>
            <w:tcW w:w="3118" w:type="dxa"/>
          </w:tcPr>
          <w:p w:rsidR="00F458EE" w:rsidRPr="00F458EE" w:rsidRDefault="00F458EE" w:rsidP="00F458EE">
            <w:r w:rsidRPr="00F458EE">
              <w:t>Saistības pret Eiropas Savienību</w:t>
            </w:r>
          </w:p>
        </w:tc>
        <w:tc>
          <w:tcPr>
            <w:tcW w:w="5529" w:type="dxa"/>
          </w:tcPr>
          <w:p w:rsidR="00F458EE" w:rsidRDefault="00834C09" w:rsidP="00F458EE">
            <w:r>
              <w:t>Direktīva 2018/849/ES (</w:t>
            </w:r>
            <w:r>
              <w:rPr>
                <w:i/>
                <w:iCs/>
              </w:rPr>
              <w:t>Oficiālais Vēstnesis, L 150, 14.</w:t>
            </w:r>
            <w:r w:rsidR="009D2294">
              <w:rPr>
                <w:i/>
                <w:iCs/>
              </w:rPr>
              <w:t>0</w:t>
            </w:r>
            <w:r>
              <w:rPr>
                <w:i/>
                <w:iCs/>
              </w:rPr>
              <w:t>6.2018., 93./99. lpp.</w:t>
            </w:r>
            <w:r>
              <w:t xml:space="preserve"> )</w:t>
            </w:r>
          </w:p>
          <w:p w:rsidR="00834C09" w:rsidRDefault="00834C09" w:rsidP="00F458EE">
            <w:r>
              <w:t>Direktīva 2018/850/ES (</w:t>
            </w:r>
            <w:r>
              <w:rPr>
                <w:i/>
                <w:iCs/>
              </w:rPr>
              <w:t>Oficiālais Vēstnesis,  L 150, 14.</w:t>
            </w:r>
            <w:r w:rsidR="009D2294">
              <w:rPr>
                <w:i/>
                <w:iCs/>
              </w:rPr>
              <w:t>0</w:t>
            </w:r>
            <w:r>
              <w:rPr>
                <w:i/>
                <w:iCs/>
              </w:rPr>
              <w:t>6.2018., 100. - 108. lpp.</w:t>
            </w:r>
            <w:r>
              <w:t xml:space="preserve"> )</w:t>
            </w:r>
          </w:p>
          <w:p w:rsidR="00834C09" w:rsidRDefault="00834C09" w:rsidP="00F458EE">
            <w:r>
              <w:t>Direktīva 2018/851/ES (</w:t>
            </w:r>
            <w:r>
              <w:rPr>
                <w:rStyle w:val="Emphasis"/>
              </w:rPr>
              <w:t>Oficiālais Vēstnesis, L 150, 14.</w:t>
            </w:r>
            <w:r w:rsidR="009D2294">
              <w:rPr>
                <w:rStyle w:val="Emphasis"/>
              </w:rPr>
              <w:t>0</w:t>
            </w:r>
            <w:r>
              <w:rPr>
                <w:rStyle w:val="Emphasis"/>
              </w:rPr>
              <w:t>6.2018., 109. - 140. lpp.</w:t>
            </w:r>
            <w:r>
              <w:t xml:space="preserve"> ) </w:t>
            </w:r>
          </w:p>
        </w:tc>
      </w:tr>
      <w:tr w:rsidR="00F458EE" w:rsidTr="00F458EE">
        <w:tc>
          <w:tcPr>
            <w:tcW w:w="851" w:type="dxa"/>
          </w:tcPr>
          <w:p w:rsidR="00F458EE" w:rsidRDefault="00F458EE" w:rsidP="00F458EE">
            <w:r>
              <w:t>2.</w:t>
            </w:r>
          </w:p>
        </w:tc>
        <w:tc>
          <w:tcPr>
            <w:tcW w:w="3118" w:type="dxa"/>
          </w:tcPr>
          <w:p w:rsidR="00F458EE" w:rsidRPr="00F458EE" w:rsidRDefault="00F458EE" w:rsidP="00F458EE">
            <w:r w:rsidRPr="00F458EE">
              <w:t>Citas starptautiskās saistības</w:t>
            </w:r>
          </w:p>
        </w:tc>
        <w:tc>
          <w:tcPr>
            <w:tcW w:w="5529" w:type="dxa"/>
          </w:tcPr>
          <w:p w:rsidR="00F458EE" w:rsidRDefault="00F458EE" w:rsidP="00F458EE">
            <w:r>
              <w:t>Likumprojekts šo jomu neskar.</w:t>
            </w:r>
          </w:p>
        </w:tc>
      </w:tr>
      <w:tr w:rsidR="00F458EE" w:rsidTr="00F458EE">
        <w:tc>
          <w:tcPr>
            <w:tcW w:w="851" w:type="dxa"/>
          </w:tcPr>
          <w:p w:rsidR="00F458EE" w:rsidRDefault="00F458EE" w:rsidP="00F458EE">
            <w:r>
              <w:t>3.</w:t>
            </w:r>
          </w:p>
        </w:tc>
        <w:tc>
          <w:tcPr>
            <w:tcW w:w="3118" w:type="dxa"/>
          </w:tcPr>
          <w:p w:rsidR="00F458EE" w:rsidRPr="00F458EE" w:rsidRDefault="00F458EE" w:rsidP="00F458EE">
            <w:r w:rsidRPr="00F458EE">
              <w:t>Cita informācija</w:t>
            </w:r>
          </w:p>
        </w:tc>
        <w:tc>
          <w:tcPr>
            <w:tcW w:w="5529" w:type="dxa"/>
          </w:tcPr>
          <w:p w:rsidR="00F458EE" w:rsidRDefault="00F458EE" w:rsidP="00F458EE">
            <w:r>
              <w:t>Nav.</w:t>
            </w:r>
          </w:p>
        </w:tc>
      </w:tr>
    </w:tbl>
    <w:p w:rsidR="00834C09" w:rsidRDefault="00834C09"/>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0"/>
        <w:gridCol w:w="55"/>
        <w:gridCol w:w="1843"/>
        <w:gridCol w:w="630"/>
        <w:gridCol w:w="219"/>
        <w:gridCol w:w="852"/>
        <w:gridCol w:w="1402"/>
        <w:gridCol w:w="110"/>
        <w:gridCol w:w="2364"/>
      </w:tblGrid>
      <w:tr w:rsidR="00834C09" w:rsidRPr="00FB41DC" w:rsidTr="001F0505">
        <w:trPr>
          <w:trHeight w:val="523"/>
          <w:jc w:val="center"/>
        </w:trPr>
        <w:tc>
          <w:tcPr>
            <w:tcW w:w="9455" w:type="dxa"/>
            <w:gridSpan w:val="9"/>
            <w:vAlign w:val="center"/>
          </w:tcPr>
          <w:p w:rsidR="00834C09" w:rsidRPr="00FB41DC" w:rsidRDefault="00834C09" w:rsidP="00834C09">
            <w:pPr>
              <w:pStyle w:val="naisnod"/>
              <w:spacing w:before="0" w:after="0"/>
            </w:pPr>
            <w:r w:rsidRPr="00FB41DC">
              <w:t>1.</w:t>
            </w:r>
            <w:r>
              <w:t> </w:t>
            </w:r>
            <w:r w:rsidRPr="00FB41DC">
              <w:t>tabula</w:t>
            </w:r>
          </w:p>
          <w:p w:rsidR="00834C09" w:rsidRDefault="00834C09" w:rsidP="00834C09">
            <w:pPr>
              <w:pStyle w:val="naisnod"/>
              <w:spacing w:before="0" w:after="0"/>
            </w:pPr>
            <w:r w:rsidRPr="00FB41DC">
              <w:t>Tiesību akta projekta atbilstība ES tiesību aktiem</w:t>
            </w:r>
          </w:p>
        </w:tc>
      </w:tr>
      <w:tr w:rsidR="00834C09" w:rsidRPr="00FB41DC" w:rsidTr="00834C09">
        <w:trPr>
          <w:trHeight w:val="523"/>
          <w:jc w:val="center"/>
        </w:trPr>
        <w:tc>
          <w:tcPr>
            <w:tcW w:w="1980" w:type="dxa"/>
            <w:vAlign w:val="center"/>
          </w:tcPr>
          <w:p w:rsidR="00834C09" w:rsidRPr="00FB41DC" w:rsidRDefault="00834C09" w:rsidP="00834C09">
            <w:pPr>
              <w:pStyle w:val="naiskr"/>
              <w:spacing w:before="0" w:after="0"/>
              <w:ind w:hanging="10"/>
              <w:jc w:val="both"/>
            </w:pPr>
            <w:r w:rsidRPr="00FB41DC">
              <w:t>Attiecīgā ES tiesību akta datums, numurs un nosaukums</w:t>
            </w:r>
          </w:p>
        </w:tc>
        <w:tc>
          <w:tcPr>
            <w:tcW w:w="7475" w:type="dxa"/>
            <w:gridSpan w:val="8"/>
            <w:vAlign w:val="center"/>
          </w:tcPr>
          <w:p w:rsidR="00834C09" w:rsidRPr="00C13EFF" w:rsidRDefault="00834C09" w:rsidP="00834C09">
            <w:pPr>
              <w:pStyle w:val="naisc"/>
              <w:spacing w:before="0" w:after="0"/>
              <w:jc w:val="both"/>
              <w:rPr>
                <w:bCs/>
              </w:rPr>
            </w:pPr>
            <w:r>
              <w:rPr>
                <w:rStyle w:val="Strong"/>
              </w:rPr>
              <w:t>Direktīva</w:t>
            </w:r>
            <w:r>
              <w:t xml:space="preserve"> 2018/849/ES</w:t>
            </w:r>
          </w:p>
        </w:tc>
      </w:tr>
      <w:tr w:rsidR="00834C09" w:rsidRPr="00FB41DC" w:rsidTr="00834C09">
        <w:trPr>
          <w:trHeight w:val="523"/>
          <w:jc w:val="center"/>
        </w:trPr>
        <w:tc>
          <w:tcPr>
            <w:tcW w:w="1980" w:type="dxa"/>
          </w:tcPr>
          <w:p w:rsidR="00834C09" w:rsidRPr="00C76D9A" w:rsidRDefault="00834C09" w:rsidP="00834C09">
            <w:pPr>
              <w:pStyle w:val="naiskr"/>
              <w:spacing w:before="0" w:after="0"/>
              <w:rPr>
                <w:sz w:val="18"/>
              </w:rPr>
            </w:pPr>
            <w:r w:rsidRPr="00C76D9A">
              <w:rPr>
                <w:sz w:val="18"/>
              </w:rPr>
              <w:t>Attiecīgā ES tiesību akta panta numurs (uzskaitot katru tiesību akta vienību – pantu, daļu, punktu, apakšpunktu)</w:t>
            </w:r>
          </w:p>
        </w:tc>
        <w:tc>
          <w:tcPr>
            <w:tcW w:w="2747" w:type="dxa"/>
            <w:gridSpan w:val="4"/>
          </w:tcPr>
          <w:p w:rsidR="00834C09" w:rsidRPr="00C76D9A" w:rsidRDefault="00834C09" w:rsidP="00834C09">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2364" w:type="dxa"/>
            <w:gridSpan w:val="3"/>
          </w:tcPr>
          <w:p w:rsidR="00834C09" w:rsidRPr="00C76D9A" w:rsidRDefault="00834C09" w:rsidP="00834C09">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2364" w:type="dxa"/>
          </w:tcPr>
          <w:p w:rsidR="00834C09" w:rsidRPr="00C76D9A" w:rsidRDefault="00834C09" w:rsidP="00834C09">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84FD4" w:rsidRPr="00F5137A" w:rsidTr="00834C09">
        <w:trPr>
          <w:trHeight w:val="523"/>
          <w:jc w:val="center"/>
        </w:trPr>
        <w:tc>
          <w:tcPr>
            <w:tcW w:w="1980" w:type="dxa"/>
          </w:tcPr>
          <w:p w:rsidR="00C84FD4" w:rsidRPr="00F5137A" w:rsidRDefault="00EC6322" w:rsidP="00C84FD4">
            <w:pPr>
              <w:pStyle w:val="naiskr"/>
              <w:spacing w:before="0" w:after="0"/>
              <w:jc w:val="both"/>
            </w:pPr>
            <w:r w:rsidRPr="00F5137A">
              <w:rPr>
                <w:sz w:val="22"/>
              </w:rPr>
              <w:t>2.panta 4.punkts</w:t>
            </w:r>
          </w:p>
        </w:tc>
        <w:tc>
          <w:tcPr>
            <w:tcW w:w="2747" w:type="dxa"/>
            <w:gridSpan w:val="4"/>
          </w:tcPr>
          <w:p w:rsidR="00C84FD4" w:rsidRPr="00F5137A" w:rsidRDefault="00EC6322" w:rsidP="00625A57">
            <w:pPr>
              <w:pStyle w:val="naiskr"/>
              <w:spacing w:before="0" w:after="0"/>
              <w:jc w:val="both"/>
            </w:pPr>
            <w:r w:rsidRPr="00F5137A">
              <w:rPr>
                <w:sz w:val="22"/>
              </w:rPr>
              <w:t xml:space="preserve">Atkritumu apsaimniekošanas likuma 33.pants </w:t>
            </w:r>
          </w:p>
        </w:tc>
        <w:tc>
          <w:tcPr>
            <w:tcW w:w="2364" w:type="dxa"/>
            <w:gridSpan w:val="3"/>
          </w:tcPr>
          <w:p w:rsidR="00C84FD4" w:rsidRPr="00F5137A" w:rsidRDefault="00EC6322" w:rsidP="00C84FD4">
            <w:pPr>
              <w:pStyle w:val="naiskr"/>
              <w:spacing w:before="0" w:after="0"/>
              <w:jc w:val="both"/>
            </w:pPr>
            <w:r w:rsidRPr="00F5137A">
              <w:rPr>
                <w:sz w:val="22"/>
              </w:rPr>
              <w:t>Pārņemts pilnībā.</w:t>
            </w:r>
          </w:p>
        </w:tc>
        <w:tc>
          <w:tcPr>
            <w:tcW w:w="2364" w:type="dxa"/>
          </w:tcPr>
          <w:p w:rsidR="00C84FD4" w:rsidRPr="00F5137A" w:rsidRDefault="00EC6322" w:rsidP="00C84FD4">
            <w:pPr>
              <w:pStyle w:val="naiskr"/>
              <w:spacing w:before="0" w:after="0"/>
              <w:jc w:val="both"/>
            </w:pPr>
            <w:r w:rsidRPr="00F5137A">
              <w:rPr>
                <w:sz w:val="22"/>
              </w:rPr>
              <w:t>Netiek noteiktas stingrākas prasības.</w:t>
            </w:r>
          </w:p>
        </w:tc>
      </w:tr>
      <w:tr w:rsidR="00EC6322" w:rsidRPr="00F5137A" w:rsidTr="00834C09">
        <w:trPr>
          <w:trHeight w:val="523"/>
          <w:jc w:val="center"/>
        </w:trPr>
        <w:tc>
          <w:tcPr>
            <w:tcW w:w="1980" w:type="dxa"/>
          </w:tcPr>
          <w:p w:rsidR="00EC6322" w:rsidRPr="00F5137A" w:rsidRDefault="00EC6322" w:rsidP="00C84FD4">
            <w:pPr>
              <w:pStyle w:val="naiskr"/>
              <w:spacing w:before="0" w:after="0"/>
              <w:jc w:val="both"/>
            </w:pPr>
            <w:r w:rsidRPr="00F5137A">
              <w:rPr>
                <w:sz w:val="22"/>
              </w:rPr>
              <w:t>3.panta 1.punkts</w:t>
            </w:r>
          </w:p>
        </w:tc>
        <w:tc>
          <w:tcPr>
            <w:tcW w:w="2747" w:type="dxa"/>
            <w:gridSpan w:val="4"/>
          </w:tcPr>
          <w:p w:rsidR="00EC6322" w:rsidRPr="00F5137A" w:rsidRDefault="00EC6322" w:rsidP="00C84FD4">
            <w:pPr>
              <w:pStyle w:val="naiskr"/>
              <w:spacing w:before="0" w:after="0"/>
              <w:jc w:val="both"/>
            </w:pPr>
            <w:r w:rsidRPr="00F5137A">
              <w:rPr>
                <w:sz w:val="22"/>
              </w:rPr>
              <w:t>Atkritumu apsaimniekošanas likuma 26.pants</w:t>
            </w:r>
          </w:p>
        </w:tc>
        <w:tc>
          <w:tcPr>
            <w:tcW w:w="2364" w:type="dxa"/>
            <w:gridSpan w:val="3"/>
          </w:tcPr>
          <w:p w:rsidR="00EC6322" w:rsidRPr="00F5137A" w:rsidRDefault="00EC6322" w:rsidP="00C84FD4">
            <w:pPr>
              <w:pStyle w:val="naiskr"/>
              <w:spacing w:before="0" w:after="0"/>
              <w:jc w:val="both"/>
            </w:pPr>
            <w:r w:rsidRPr="00F5137A">
              <w:rPr>
                <w:sz w:val="22"/>
              </w:rPr>
              <w:t xml:space="preserve">Pārņemts pilnībā. </w:t>
            </w:r>
          </w:p>
        </w:tc>
        <w:tc>
          <w:tcPr>
            <w:tcW w:w="2364" w:type="dxa"/>
          </w:tcPr>
          <w:p w:rsidR="00EC6322" w:rsidRPr="00F5137A" w:rsidRDefault="00EC6322" w:rsidP="00C84FD4">
            <w:pPr>
              <w:pStyle w:val="naiskr"/>
              <w:spacing w:before="0" w:after="0"/>
              <w:jc w:val="both"/>
            </w:pPr>
            <w:r w:rsidRPr="00F5137A">
              <w:rPr>
                <w:sz w:val="22"/>
              </w:rPr>
              <w:t>Netiek noteiktas stingrākas prasības.</w:t>
            </w:r>
          </w:p>
        </w:tc>
      </w:tr>
      <w:tr w:rsidR="00CB2C88" w:rsidRPr="00F5137A" w:rsidTr="00834C09">
        <w:trPr>
          <w:trHeight w:val="523"/>
          <w:jc w:val="center"/>
        </w:trPr>
        <w:tc>
          <w:tcPr>
            <w:tcW w:w="1980" w:type="dxa"/>
          </w:tcPr>
          <w:p w:rsidR="00CB2C88" w:rsidRPr="00F5137A" w:rsidRDefault="00CB2C88" w:rsidP="00C84FD4">
            <w:pPr>
              <w:pStyle w:val="naiskr"/>
              <w:spacing w:before="0" w:after="0"/>
              <w:jc w:val="both"/>
            </w:pPr>
            <w:r>
              <w:rPr>
                <w:sz w:val="22"/>
              </w:rPr>
              <w:t>4.panta 1.punkts</w:t>
            </w:r>
          </w:p>
        </w:tc>
        <w:tc>
          <w:tcPr>
            <w:tcW w:w="2747" w:type="dxa"/>
            <w:gridSpan w:val="4"/>
          </w:tcPr>
          <w:p w:rsidR="00CB2C88" w:rsidRPr="00F5137A" w:rsidRDefault="00CB2C88" w:rsidP="00C84FD4">
            <w:pPr>
              <w:pStyle w:val="naiskr"/>
              <w:spacing w:before="0" w:after="0"/>
              <w:jc w:val="both"/>
            </w:pPr>
            <w:r>
              <w:rPr>
                <w:sz w:val="22"/>
              </w:rPr>
              <w:t>1</w:t>
            </w:r>
            <w:r w:rsidR="00554015">
              <w:rPr>
                <w:sz w:val="22"/>
              </w:rPr>
              <w:t>8</w:t>
            </w:r>
            <w:r>
              <w:rPr>
                <w:sz w:val="22"/>
              </w:rPr>
              <w:t>.pants.</w:t>
            </w:r>
          </w:p>
        </w:tc>
        <w:tc>
          <w:tcPr>
            <w:tcW w:w="2364" w:type="dxa"/>
            <w:gridSpan w:val="3"/>
          </w:tcPr>
          <w:p w:rsidR="00CB2C88" w:rsidRPr="00F5137A" w:rsidRDefault="00CB2C88" w:rsidP="00C84FD4">
            <w:pPr>
              <w:pStyle w:val="naiskr"/>
              <w:spacing w:before="0" w:after="0"/>
              <w:jc w:val="both"/>
            </w:pPr>
            <w:r>
              <w:rPr>
                <w:sz w:val="22"/>
              </w:rPr>
              <w:t xml:space="preserve">Pārņemts pilnībā. </w:t>
            </w:r>
          </w:p>
        </w:tc>
        <w:tc>
          <w:tcPr>
            <w:tcW w:w="2364" w:type="dxa"/>
          </w:tcPr>
          <w:p w:rsidR="00CB2C88" w:rsidRPr="00F5137A" w:rsidRDefault="00625A57" w:rsidP="00C84FD4">
            <w:pPr>
              <w:pStyle w:val="naiskr"/>
              <w:spacing w:before="0" w:after="0"/>
              <w:jc w:val="both"/>
            </w:pPr>
            <w:r>
              <w:rPr>
                <w:sz w:val="22"/>
              </w:rPr>
              <w:t>Netiek noteiktas stingrākas prasības.</w:t>
            </w:r>
          </w:p>
        </w:tc>
      </w:tr>
      <w:tr w:rsidR="00C84FD4" w:rsidRPr="00FB41DC" w:rsidTr="001F0505">
        <w:trPr>
          <w:trHeight w:val="523"/>
          <w:jc w:val="center"/>
        </w:trPr>
        <w:tc>
          <w:tcPr>
            <w:tcW w:w="9455" w:type="dxa"/>
            <w:gridSpan w:val="9"/>
            <w:vAlign w:val="center"/>
          </w:tcPr>
          <w:p w:rsidR="00C84FD4" w:rsidRPr="00FB41DC" w:rsidRDefault="00C84FD4" w:rsidP="00C84FD4">
            <w:pPr>
              <w:pStyle w:val="naisnod"/>
              <w:spacing w:before="0" w:after="0"/>
            </w:pPr>
            <w:r>
              <w:t xml:space="preserve"> </w:t>
            </w:r>
            <w:r w:rsidRPr="00FB41DC">
              <w:t>1.</w:t>
            </w:r>
            <w:r>
              <w:t> </w:t>
            </w:r>
            <w:r w:rsidRPr="00FB41DC">
              <w:t>tabula</w:t>
            </w:r>
          </w:p>
          <w:p w:rsidR="00C84FD4" w:rsidRPr="00FB41DC" w:rsidRDefault="00C84FD4" w:rsidP="00C84FD4">
            <w:pPr>
              <w:pStyle w:val="naisnod"/>
              <w:spacing w:before="0" w:after="0"/>
              <w:rPr>
                <w:i/>
              </w:rPr>
            </w:pPr>
            <w:r w:rsidRPr="00FB41DC">
              <w:t>Tiesību akta projekta atbilstība ES tiesību aktiem</w:t>
            </w:r>
          </w:p>
        </w:tc>
      </w:tr>
      <w:tr w:rsidR="00C84FD4" w:rsidRPr="00A977E6" w:rsidTr="001F0505">
        <w:trPr>
          <w:trHeight w:val="1252"/>
          <w:jc w:val="center"/>
        </w:trPr>
        <w:tc>
          <w:tcPr>
            <w:tcW w:w="2035" w:type="dxa"/>
            <w:gridSpan w:val="2"/>
            <w:vAlign w:val="center"/>
          </w:tcPr>
          <w:p w:rsidR="00C84FD4" w:rsidRPr="00FB41DC" w:rsidRDefault="00C84FD4" w:rsidP="00C84FD4">
            <w:pPr>
              <w:pStyle w:val="naiskr"/>
              <w:spacing w:before="0" w:after="0"/>
              <w:ind w:hanging="10"/>
              <w:jc w:val="both"/>
            </w:pPr>
            <w:r w:rsidRPr="00FB41DC">
              <w:t>Attiecīgā ES tiesību akta datums, numurs un nosaukums</w:t>
            </w:r>
          </w:p>
        </w:tc>
        <w:tc>
          <w:tcPr>
            <w:tcW w:w="7420" w:type="dxa"/>
            <w:gridSpan w:val="7"/>
            <w:vAlign w:val="center"/>
          </w:tcPr>
          <w:p w:rsidR="00C84FD4" w:rsidRPr="00C13EFF" w:rsidRDefault="00C84FD4" w:rsidP="00C84FD4">
            <w:pPr>
              <w:pStyle w:val="naisc"/>
              <w:spacing w:before="0" w:after="0"/>
              <w:jc w:val="both"/>
              <w:rPr>
                <w:bCs/>
              </w:rPr>
            </w:pPr>
            <w:r>
              <w:rPr>
                <w:rStyle w:val="Strong"/>
              </w:rPr>
              <w:t>Direktīva</w:t>
            </w:r>
            <w:r>
              <w:t xml:space="preserve"> </w:t>
            </w:r>
            <w:r w:rsidRPr="00BC42C5">
              <w:rPr>
                <w:b/>
              </w:rPr>
              <w:t>2018/850/ES</w:t>
            </w:r>
          </w:p>
        </w:tc>
      </w:tr>
      <w:tr w:rsidR="00C84FD4" w:rsidRPr="00A977E6" w:rsidTr="001F0505">
        <w:trPr>
          <w:trHeight w:val="1252"/>
          <w:jc w:val="center"/>
        </w:trPr>
        <w:tc>
          <w:tcPr>
            <w:tcW w:w="2035" w:type="dxa"/>
            <w:gridSpan w:val="2"/>
          </w:tcPr>
          <w:p w:rsidR="00C84FD4" w:rsidRPr="00C76D9A" w:rsidRDefault="00C84FD4" w:rsidP="00C84FD4">
            <w:pPr>
              <w:pStyle w:val="naiskr"/>
              <w:spacing w:before="0" w:after="0"/>
              <w:rPr>
                <w:sz w:val="18"/>
              </w:rPr>
            </w:pPr>
            <w:r w:rsidRPr="00C76D9A">
              <w:rPr>
                <w:sz w:val="18"/>
              </w:rPr>
              <w:t>Attiecīgā ES tiesību akta panta numurs (uzskaitot katru tiesību akta vienību – pantu, daļu, punktu, apakšpunktu)</w:t>
            </w:r>
          </w:p>
        </w:tc>
        <w:tc>
          <w:tcPr>
            <w:tcW w:w="2473" w:type="dxa"/>
            <w:gridSpan w:val="2"/>
          </w:tcPr>
          <w:p w:rsidR="00C84FD4" w:rsidRPr="00C76D9A" w:rsidRDefault="00C84FD4" w:rsidP="00C84FD4">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2473" w:type="dxa"/>
            <w:gridSpan w:val="3"/>
          </w:tcPr>
          <w:p w:rsidR="00C84FD4" w:rsidRPr="00C76D9A" w:rsidRDefault="00C84FD4" w:rsidP="00C84FD4">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 xml:space="preserve">Ja attiecīgā ES tiesību akta vienība tiek pārņemta vai ieviesta daļēji, sniedz attiecīgu skaidrojumu, kā arī precīzi norāda, kad un kādā veidā ES tiesību akta vienība tiks </w:t>
            </w:r>
            <w:r w:rsidRPr="00C76D9A">
              <w:rPr>
                <w:sz w:val="18"/>
              </w:rPr>
              <w:lastRenderedPageBreak/>
              <w:t>pārņemta vai ieviesta pilnībā.</w:t>
            </w:r>
            <w:r w:rsidRPr="00C76D9A">
              <w:rPr>
                <w:sz w:val="18"/>
              </w:rPr>
              <w:br/>
              <w:t>Norāda institūciju, kas ir atbildīga par šo saistību izpildi pilnībā</w:t>
            </w:r>
          </w:p>
        </w:tc>
        <w:tc>
          <w:tcPr>
            <w:tcW w:w="2474" w:type="dxa"/>
            <w:gridSpan w:val="2"/>
          </w:tcPr>
          <w:p w:rsidR="00C84FD4" w:rsidRPr="00C76D9A" w:rsidRDefault="00C84FD4" w:rsidP="00C84FD4">
            <w:pPr>
              <w:pStyle w:val="naiskr"/>
              <w:spacing w:before="0" w:after="0"/>
              <w:rPr>
                <w:sz w:val="18"/>
              </w:rPr>
            </w:pPr>
            <w:r w:rsidRPr="00C76D9A">
              <w:rPr>
                <w:sz w:val="18"/>
              </w:rPr>
              <w:lastRenderedPageBreak/>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 xml:space="preserve">Norāda iespējamās alternatīvas </w:t>
            </w:r>
            <w:r w:rsidRPr="00C76D9A">
              <w:rPr>
                <w:sz w:val="18"/>
              </w:rPr>
              <w:lastRenderedPageBreak/>
              <w:t>(t. sk. alternatīvas, kas neparedz tiesiskā regulējuma izstrādi) – kādos gadījumos būtu iespējams izvairīties no stingrāku prasību noteikšanas, nekā paredzēts attiecīgajos ES tiesību aktos</w:t>
            </w:r>
          </w:p>
        </w:tc>
      </w:tr>
      <w:tr w:rsidR="00C84FD4" w:rsidRPr="00F5137A" w:rsidTr="001F0505">
        <w:trPr>
          <w:trHeight w:val="461"/>
          <w:jc w:val="center"/>
        </w:trPr>
        <w:tc>
          <w:tcPr>
            <w:tcW w:w="2035" w:type="dxa"/>
            <w:gridSpan w:val="2"/>
          </w:tcPr>
          <w:p w:rsidR="00C84FD4" w:rsidRPr="00F5137A" w:rsidRDefault="00C84FD4" w:rsidP="00C84FD4">
            <w:pPr>
              <w:pStyle w:val="naiskr"/>
              <w:spacing w:before="0" w:after="0"/>
            </w:pPr>
            <w:r w:rsidRPr="00F5137A">
              <w:rPr>
                <w:sz w:val="22"/>
                <w:szCs w:val="22"/>
              </w:rPr>
              <w:lastRenderedPageBreak/>
              <w:t>1.panta 1.punkts (direktīvas 1999/31/EK 1.panta 1.punkts</w:t>
            </w:r>
          </w:p>
        </w:tc>
        <w:tc>
          <w:tcPr>
            <w:tcW w:w="2473" w:type="dxa"/>
            <w:gridSpan w:val="2"/>
          </w:tcPr>
          <w:p w:rsidR="00C84FD4" w:rsidRPr="00F5137A" w:rsidRDefault="00C84FD4" w:rsidP="00C84FD4">
            <w:pPr>
              <w:pStyle w:val="naiskr"/>
              <w:spacing w:before="0" w:after="0"/>
            </w:pPr>
            <w:r w:rsidRPr="00F5137A">
              <w:rPr>
                <w:sz w:val="22"/>
                <w:szCs w:val="22"/>
              </w:rPr>
              <w:t>2.pants</w:t>
            </w:r>
          </w:p>
        </w:tc>
        <w:tc>
          <w:tcPr>
            <w:tcW w:w="2473" w:type="dxa"/>
            <w:gridSpan w:val="3"/>
          </w:tcPr>
          <w:p w:rsidR="00C84FD4" w:rsidRPr="00F5137A" w:rsidRDefault="00C84FD4" w:rsidP="00C84FD4">
            <w:pPr>
              <w:pStyle w:val="naiskr"/>
              <w:spacing w:before="0" w:after="0"/>
            </w:pPr>
            <w:r w:rsidRPr="00F5137A">
              <w:rPr>
                <w:sz w:val="22"/>
                <w:szCs w:val="22"/>
              </w:rPr>
              <w:t xml:space="preserve">Pārņemts pilnībā. </w:t>
            </w:r>
          </w:p>
        </w:tc>
        <w:tc>
          <w:tcPr>
            <w:tcW w:w="2474" w:type="dxa"/>
            <w:gridSpan w:val="2"/>
          </w:tcPr>
          <w:p w:rsidR="00C84FD4" w:rsidRPr="00F5137A" w:rsidRDefault="00C84FD4" w:rsidP="00C84FD4">
            <w:pPr>
              <w:pStyle w:val="naiskr"/>
              <w:spacing w:before="0" w:after="0"/>
            </w:pPr>
            <w:r w:rsidRPr="00F5137A">
              <w:rPr>
                <w:sz w:val="22"/>
                <w:szCs w:val="22"/>
              </w:rPr>
              <w:t xml:space="preserve">Netiek noteiktas stingrākas prasības. </w:t>
            </w:r>
          </w:p>
        </w:tc>
      </w:tr>
      <w:tr w:rsidR="00C84FD4" w:rsidRPr="00F5137A" w:rsidTr="001F0505">
        <w:trPr>
          <w:trHeight w:val="461"/>
          <w:jc w:val="center"/>
        </w:trPr>
        <w:tc>
          <w:tcPr>
            <w:tcW w:w="2035" w:type="dxa"/>
            <w:gridSpan w:val="2"/>
          </w:tcPr>
          <w:p w:rsidR="00C84FD4" w:rsidRPr="00F5137A" w:rsidRDefault="00C84FD4" w:rsidP="00C84FD4">
            <w:pPr>
              <w:pStyle w:val="naiskr"/>
              <w:spacing w:before="0" w:after="0"/>
            </w:pPr>
            <w:r w:rsidRPr="00F5137A">
              <w:rPr>
                <w:sz w:val="22"/>
                <w:szCs w:val="22"/>
              </w:rPr>
              <w:t>1.panta 2.a) apakšpunkts</w:t>
            </w:r>
          </w:p>
          <w:p w:rsidR="00C84FD4" w:rsidRPr="00F5137A" w:rsidRDefault="00C84FD4" w:rsidP="00C84FD4">
            <w:pPr>
              <w:pStyle w:val="naiskr"/>
              <w:spacing w:before="0" w:after="0"/>
            </w:pPr>
            <w:r w:rsidRPr="00F5137A">
              <w:rPr>
                <w:sz w:val="22"/>
                <w:szCs w:val="22"/>
              </w:rPr>
              <w:t>(direktīvas 1999/31/EK 2.panta a) punkts</w:t>
            </w:r>
          </w:p>
        </w:tc>
        <w:tc>
          <w:tcPr>
            <w:tcW w:w="2473" w:type="dxa"/>
            <w:gridSpan w:val="2"/>
          </w:tcPr>
          <w:p w:rsidR="00C84FD4" w:rsidRPr="00F5137A" w:rsidRDefault="00C84FD4" w:rsidP="00C84FD4">
            <w:pPr>
              <w:pStyle w:val="naiskr"/>
              <w:spacing w:before="0" w:after="0"/>
            </w:pPr>
            <w:r w:rsidRPr="00F5137A">
              <w:rPr>
                <w:sz w:val="22"/>
                <w:szCs w:val="22"/>
              </w:rPr>
              <w:t>Atkritumu apsaimniekošanas likuma 1.panta 1., 2., 3., 5., 6., 7., 9., 13., 14., 15., 17. punkts.</w:t>
            </w:r>
          </w:p>
          <w:p w:rsidR="00C84FD4" w:rsidRPr="00F5137A" w:rsidRDefault="00C84FD4" w:rsidP="00C84FD4">
            <w:pPr>
              <w:pStyle w:val="naiskr"/>
              <w:spacing w:before="0" w:after="0"/>
            </w:pPr>
          </w:p>
        </w:tc>
        <w:tc>
          <w:tcPr>
            <w:tcW w:w="2473" w:type="dxa"/>
            <w:gridSpan w:val="3"/>
          </w:tcPr>
          <w:p w:rsidR="00C84FD4" w:rsidRPr="00F5137A" w:rsidRDefault="00C84FD4" w:rsidP="00B1426E">
            <w:pPr>
              <w:pStyle w:val="naiskr"/>
              <w:spacing w:before="0" w:after="0"/>
              <w:jc w:val="both"/>
            </w:pPr>
            <w:r w:rsidRPr="00F5137A">
              <w:rPr>
                <w:sz w:val="22"/>
                <w:szCs w:val="22"/>
              </w:rPr>
              <w:t xml:space="preserve">Pārņemts daļēji. </w:t>
            </w:r>
            <w:r w:rsidR="00CB2C88" w:rsidRPr="00F5137A">
              <w:rPr>
                <w:sz w:val="22"/>
                <w:szCs w:val="22"/>
              </w:rPr>
              <w:t>Lai transponētu definīciju “nebīstamie atkritumi”, VARAM ir plānojusi līdz 2019.</w:t>
            </w:r>
            <w:r w:rsidR="009D2294">
              <w:rPr>
                <w:sz w:val="22"/>
                <w:szCs w:val="22"/>
              </w:rPr>
              <w:t> </w:t>
            </w:r>
            <w:r w:rsidR="00CB2C88" w:rsidRPr="00F5137A">
              <w:rPr>
                <w:sz w:val="22"/>
                <w:szCs w:val="22"/>
              </w:rPr>
              <w:t>gada 30.</w:t>
            </w:r>
            <w:r w:rsidR="009D2294">
              <w:rPr>
                <w:sz w:val="22"/>
                <w:szCs w:val="22"/>
              </w:rPr>
              <w:t> </w:t>
            </w:r>
            <w:r w:rsidR="00CB2C88" w:rsidRPr="00F5137A">
              <w:rPr>
                <w:sz w:val="22"/>
                <w:szCs w:val="22"/>
              </w:rPr>
              <w:t>decembrim sagatavot Ministru kabineta noteikumu projektu “Grozījumi Ministru kabineta 2011.gada 19.aprīļa noteikumos Nr.302 “Noteikumi par atkritumu klasifikatoru un īpašībām, kuras padara atkritumus bīstamus””</w:t>
            </w:r>
          </w:p>
        </w:tc>
        <w:tc>
          <w:tcPr>
            <w:tcW w:w="2474" w:type="dxa"/>
            <w:gridSpan w:val="2"/>
          </w:tcPr>
          <w:p w:rsidR="00C84FD4" w:rsidRPr="00F5137A" w:rsidRDefault="00CB2C88" w:rsidP="00CB2C88">
            <w:pPr>
              <w:pStyle w:val="naiskr"/>
              <w:spacing w:before="0" w:after="0"/>
            </w:pPr>
            <w:r>
              <w:rPr>
                <w:sz w:val="22"/>
                <w:szCs w:val="22"/>
              </w:rPr>
              <w:t xml:space="preserve">Netiek noteiktas stingrākas prasības. </w:t>
            </w:r>
          </w:p>
        </w:tc>
      </w:tr>
      <w:tr w:rsidR="00C84FD4" w:rsidRPr="00F5137A" w:rsidTr="001F0505">
        <w:trPr>
          <w:trHeight w:val="461"/>
          <w:jc w:val="center"/>
        </w:trPr>
        <w:tc>
          <w:tcPr>
            <w:tcW w:w="2035" w:type="dxa"/>
            <w:gridSpan w:val="2"/>
          </w:tcPr>
          <w:p w:rsidR="00C84FD4" w:rsidRPr="00F5137A" w:rsidRDefault="00C84FD4" w:rsidP="00C84FD4">
            <w:pPr>
              <w:pStyle w:val="naiskr"/>
              <w:spacing w:before="0" w:after="0"/>
            </w:pPr>
            <w:r w:rsidRPr="00F5137A">
              <w:rPr>
                <w:sz w:val="22"/>
                <w:szCs w:val="22"/>
              </w:rPr>
              <w:t>1.panta 2.b) apakšpunkts (direktīvas 1999/31/EK 2.panta b) punkts</w:t>
            </w:r>
          </w:p>
        </w:tc>
        <w:tc>
          <w:tcPr>
            <w:tcW w:w="2473" w:type="dxa"/>
            <w:gridSpan w:val="2"/>
          </w:tcPr>
          <w:p w:rsidR="00C84FD4" w:rsidRPr="00F5137A" w:rsidRDefault="00C84FD4" w:rsidP="00C84FD4">
            <w:pPr>
              <w:pStyle w:val="naiskr"/>
              <w:spacing w:before="0" w:after="0"/>
            </w:pPr>
            <w:r w:rsidRPr="00F5137A">
              <w:rPr>
                <w:sz w:val="22"/>
                <w:szCs w:val="22"/>
              </w:rPr>
              <w:t>1.panta 1.punkts</w:t>
            </w:r>
          </w:p>
        </w:tc>
        <w:tc>
          <w:tcPr>
            <w:tcW w:w="2473" w:type="dxa"/>
            <w:gridSpan w:val="3"/>
          </w:tcPr>
          <w:p w:rsidR="00C84FD4" w:rsidRPr="00F5137A" w:rsidRDefault="00C84FD4" w:rsidP="00C84FD4">
            <w:pPr>
              <w:pStyle w:val="naiskr"/>
              <w:spacing w:before="0" w:after="0"/>
            </w:pPr>
            <w:r w:rsidRPr="00F5137A">
              <w:rPr>
                <w:sz w:val="22"/>
                <w:szCs w:val="22"/>
              </w:rPr>
              <w:t xml:space="preserve">Pārņemts pilnībā. </w:t>
            </w:r>
          </w:p>
        </w:tc>
        <w:tc>
          <w:tcPr>
            <w:tcW w:w="2474" w:type="dxa"/>
            <w:gridSpan w:val="2"/>
          </w:tcPr>
          <w:p w:rsidR="00C84FD4" w:rsidRPr="00F5137A" w:rsidRDefault="00C84FD4" w:rsidP="00C84FD4">
            <w:pPr>
              <w:pStyle w:val="naiskr"/>
              <w:spacing w:before="0" w:after="0"/>
            </w:pPr>
            <w:r w:rsidRPr="00F5137A">
              <w:rPr>
                <w:sz w:val="22"/>
                <w:szCs w:val="22"/>
              </w:rPr>
              <w:t xml:space="preserve">Netiek noteiktas stingrākas prasības. </w:t>
            </w:r>
          </w:p>
        </w:tc>
      </w:tr>
      <w:tr w:rsidR="00C84FD4" w:rsidRPr="00F5137A" w:rsidTr="001F0505">
        <w:trPr>
          <w:trHeight w:val="461"/>
          <w:jc w:val="center"/>
        </w:trPr>
        <w:tc>
          <w:tcPr>
            <w:tcW w:w="2035" w:type="dxa"/>
            <w:gridSpan w:val="2"/>
          </w:tcPr>
          <w:p w:rsidR="00C84FD4" w:rsidRPr="00F5137A" w:rsidRDefault="00C84FD4" w:rsidP="00C84FD4">
            <w:pPr>
              <w:pStyle w:val="naiskr"/>
              <w:spacing w:before="0" w:after="0"/>
            </w:pPr>
            <w:r w:rsidRPr="00F5137A">
              <w:rPr>
                <w:sz w:val="22"/>
                <w:szCs w:val="22"/>
              </w:rPr>
              <w:t>1.panta 2.b) apakšpunkts (direktīvas 1999/31/EK 2.panta  c) punkts</w:t>
            </w:r>
          </w:p>
        </w:tc>
        <w:tc>
          <w:tcPr>
            <w:tcW w:w="2473" w:type="dxa"/>
            <w:gridSpan w:val="2"/>
          </w:tcPr>
          <w:p w:rsidR="00C84FD4" w:rsidRPr="00F5137A" w:rsidRDefault="00C84FD4" w:rsidP="00C84FD4">
            <w:pPr>
              <w:pStyle w:val="naiskr"/>
              <w:spacing w:before="0" w:after="0"/>
            </w:pPr>
            <w:r w:rsidRPr="00F5137A">
              <w:rPr>
                <w:sz w:val="22"/>
                <w:szCs w:val="22"/>
              </w:rPr>
              <w:t>Atkritumu apsaimniekošanas likuma 1.panta 2.punkts</w:t>
            </w:r>
          </w:p>
        </w:tc>
        <w:tc>
          <w:tcPr>
            <w:tcW w:w="2473" w:type="dxa"/>
            <w:gridSpan w:val="3"/>
          </w:tcPr>
          <w:p w:rsidR="00C84FD4" w:rsidRPr="00F5137A" w:rsidRDefault="00C84FD4" w:rsidP="00C84FD4">
            <w:pPr>
              <w:pStyle w:val="naiskr"/>
              <w:spacing w:before="0" w:after="0"/>
            </w:pPr>
            <w:r w:rsidRPr="00F5137A">
              <w:rPr>
                <w:sz w:val="22"/>
                <w:szCs w:val="22"/>
              </w:rPr>
              <w:t xml:space="preserve">Pārņemts pilnībā. </w:t>
            </w:r>
          </w:p>
        </w:tc>
        <w:tc>
          <w:tcPr>
            <w:tcW w:w="2474" w:type="dxa"/>
            <w:gridSpan w:val="2"/>
          </w:tcPr>
          <w:p w:rsidR="00C84FD4" w:rsidRPr="00F5137A" w:rsidRDefault="00C84FD4" w:rsidP="00C84FD4">
            <w:pPr>
              <w:pStyle w:val="naiskr"/>
              <w:spacing w:before="0" w:after="0"/>
            </w:pPr>
            <w:r w:rsidRPr="00F5137A">
              <w:rPr>
                <w:sz w:val="22"/>
                <w:szCs w:val="22"/>
              </w:rPr>
              <w:t xml:space="preserve">Netiek noteiktas stingrākas prasības. </w:t>
            </w:r>
          </w:p>
        </w:tc>
      </w:tr>
      <w:tr w:rsidR="00C84FD4" w:rsidRPr="00F5137A" w:rsidTr="001F0505">
        <w:trPr>
          <w:trHeight w:val="461"/>
          <w:jc w:val="center"/>
        </w:trPr>
        <w:tc>
          <w:tcPr>
            <w:tcW w:w="2035" w:type="dxa"/>
            <w:gridSpan w:val="2"/>
          </w:tcPr>
          <w:p w:rsidR="00C84FD4" w:rsidRPr="00F5137A" w:rsidRDefault="00C84FD4" w:rsidP="00C84FD4">
            <w:pPr>
              <w:pStyle w:val="naiskr"/>
              <w:spacing w:before="0" w:after="0"/>
            </w:pPr>
            <w:r w:rsidRPr="00F5137A">
              <w:rPr>
                <w:sz w:val="22"/>
                <w:szCs w:val="22"/>
              </w:rPr>
              <w:t>1.panta 2.b) apakšpunkts (direktīvas 1999/31/EK 2.panta d) punkts</w:t>
            </w:r>
          </w:p>
        </w:tc>
        <w:tc>
          <w:tcPr>
            <w:tcW w:w="2473" w:type="dxa"/>
            <w:gridSpan w:val="2"/>
          </w:tcPr>
          <w:p w:rsidR="00C84FD4" w:rsidRDefault="00032E77" w:rsidP="00820E4F">
            <w:pPr>
              <w:pStyle w:val="naiskr"/>
              <w:spacing w:before="0" w:after="0"/>
              <w:jc w:val="both"/>
            </w:pPr>
            <w:r>
              <w:rPr>
                <w:sz w:val="22"/>
                <w:szCs w:val="22"/>
              </w:rPr>
              <w:t>M</w:t>
            </w:r>
            <w:r w:rsidR="001767FA" w:rsidRPr="00F5137A">
              <w:rPr>
                <w:sz w:val="22"/>
                <w:szCs w:val="22"/>
              </w:rPr>
              <w:t>inistru kabinet</w:t>
            </w:r>
            <w:r w:rsidR="001767FA">
              <w:rPr>
                <w:sz w:val="22"/>
                <w:szCs w:val="22"/>
              </w:rPr>
              <w:t>a 2011.gada 19.aprīļa noteikumu</w:t>
            </w:r>
            <w:r w:rsidR="001767FA" w:rsidRPr="00F5137A">
              <w:rPr>
                <w:sz w:val="22"/>
                <w:szCs w:val="22"/>
              </w:rPr>
              <w:t xml:space="preserve"> Nr.302 “Noteikumi par atkritumu klasifikatoru un īpašībām, kuras padara atkritumus bīstamus</w:t>
            </w:r>
            <w:r w:rsidR="001767FA">
              <w:rPr>
                <w:sz w:val="22"/>
                <w:szCs w:val="22"/>
              </w:rPr>
              <w:t>”</w:t>
            </w:r>
          </w:p>
          <w:p w:rsidR="001767FA" w:rsidRPr="00F5137A" w:rsidRDefault="001767FA" w:rsidP="00820E4F">
            <w:pPr>
              <w:pStyle w:val="naiskr"/>
              <w:spacing w:before="0" w:after="0"/>
              <w:jc w:val="both"/>
            </w:pPr>
            <w:r>
              <w:rPr>
                <w:sz w:val="22"/>
                <w:szCs w:val="22"/>
              </w:rPr>
              <w:t>2.</w:t>
            </w:r>
            <w:r w:rsidRPr="00625A57">
              <w:rPr>
                <w:sz w:val="22"/>
                <w:szCs w:val="22"/>
                <w:vertAlign w:val="superscript"/>
              </w:rPr>
              <w:t>1</w:t>
            </w:r>
            <w:r>
              <w:rPr>
                <w:sz w:val="22"/>
                <w:szCs w:val="22"/>
              </w:rPr>
              <w:t xml:space="preserve"> punkts</w:t>
            </w:r>
          </w:p>
        </w:tc>
        <w:tc>
          <w:tcPr>
            <w:tcW w:w="2473" w:type="dxa"/>
            <w:gridSpan w:val="3"/>
          </w:tcPr>
          <w:p w:rsidR="00C84FD4" w:rsidRPr="00F5137A" w:rsidRDefault="00C84FD4" w:rsidP="00B1426E">
            <w:pPr>
              <w:pStyle w:val="naiskr"/>
              <w:spacing w:before="0" w:after="0"/>
              <w:jc w:val="both"/>
            </w:pPr>
            <w:r w:rsidRPr="00F5137A">
              <w:rPr>
                <w:sz w:val="22"/>
                <w:szCs w:val="22"/>
              </w:rPr>
              <w:t xml:space="preserve">Pārņemts daļēji. </w:t>
            </w:r>
            <w:r w:rsidR="00CB2C88" w:rsidRPr="00F5137A">
              <w:rPr>
                <w:sz w:val="22"/>
                <w:szCs w:val="22"/>
              </w:rPr>
              <w:t>Lai transponētu definīciju “nebīstamie atkritumi”, VARAM ir plānojusi līdz 2019.gada 30.decembrim sagatavot Ministru kabineta noteikumu projektu “Grozījumi Ministru kabineta 2011.gada 19.aprīļa noteikumos Nr.302 “Noteikumi par atkritumu klasifikatoru un īpašībām, kuras padara atkritumus bīstamus””</w:t>
            </w:r>
          </w:p>
        </w:tc>
        <w:tc>
          <w:tcPr>
            <w:tcW w:w="2474" w:type="dxa"/>
            <w:gridSpan w:val="2"/>
          </w:tcPr>
          <w:p w:rsidR="00C84FD4" w:rsidRPr="00F5137A" w:rsidRDefault="00C84FD4" w:rsidP="00CB2C88">
            <w:pPr>
              <w:pStyle w:val="naiskr"/>
              <w:spacing w:before="0" w:after="0"/>
            </w:pPr>
            <w:r w:rsidRPr="00F5137A">
              <w:rPr>
                <w:sz w:val="22"/>
                <w:szCs w:val="22"/>
              </w:rPr>
              <w:t>Netiek noteiktas stingrākas prasības.</w:t>
            </w:r>
            <w:r w:rsidR="00B1426E" w:rsidRPr="00F5137A">
              <w:rPr>
                <w:sz w:val="22"/>
                <w:szCs w:val="22"/>
              </w:rPr>
              <w:t xml:space="preserve"> </w:t>
            </w:r>
          </w:p>
        </w:tc>
      </w:tr>
      <w:tr w:rsidR="00C84FD4" w:rsidRPr="00F5137A" w:rsidTr="001F0505">
        <w:trPr>
          <w:trHeight w:val="461"/>
          <w:jc w:val="center"/>
        </w:trPr>
        <w:tc>
          <w:tcPr>
            <w:tcW w:w="2035" w:type="dxa"/>
            <w:gridSpan w:val="2"/>
          </w:tcPr>
          <w:p w:rsidR="00C84FD4" w:rsidRPr="00F5137A" w:rsidRDefault="00C84FD4" w:rsidP="00C84FD4">
            <w:pPr>
              <w:pStyle w:val="naiskr"/>
              <w:spacing w:before="0" w:after="0"/>
            </w:pPr>
            <w:r w:rsidRPr="00F5137A">
              <w:rPr>
                <w:sz w:val="22"/>
                <w:szCs w:val="22"/>
              </w:rPr>
              <w:t>1.panta 2.b) apakšpunkts (direktīvas 1999/31/EK 2.panta b n) punkts</w:t>
            </w:r>
          </w:p>
        </w:tc>
        <w:tc>
          <w:tcPr>
            <w:tcW w:w="2473" w:type="dxa"/>
            <w:gridSpan w:val="2"/>
          </w:tcPr>
          <w:p w:rsidR="00C84FD4" w:rsidRPr="00F5137A" w:rsidRDefault="00C84FD4" w:rsidP="00C84FD4">
            <w:pPr>
              <w:pStyle w:val="naiskr"/>
              <w:spacing w:before="0" w:after="0"/>
            </w:pPr>
            <w:r w:rsidRPr="00F5137A">
              <w:rPr>
                <w:sz w:val="22"/>
                <w:szCs w:val="22"/>
              </w:rPr>
              <w:t>Atkritumu apsaimniekošanas likuma 1.panta 5.punkts</w:t>
            </w:r>
          </w:p>
        </w:tc>
        <w:tc>
          <w:tcPr>
            <w:tcW w:w="2473" w:type="dxa"/>
            <w:gridSpan w:val="3"/>
          </w:tcPr>
          <w:p w:rsidR="00C84FD4" w:rsidRPr="00F5137A" w:rsidRDefault="00C84FD4" w:rsidP="00C84FD4">
            <w:pPr>
              <w:pStyle w:val="naiskr"/>
              <w:spacing w:before="0" w:after="0"/>
            </w:pPr>
            <w:r w:rsidRPr="00F5137A">
              <w:rPr>
                <w:sz w:val="22"/>
                <w:szCs w:val="22"/>
              </w:rPr>
              <w:t>Pārņemts pilnībā.</w:t>
            </w:r>
          </w:p>
        </w:tc>
        <w:tc>
          <w:tcPr>
            <w:tcW w:w="2474" w:type="dxa"/>
            <w:gridSpan w:val="2"/>
          </w:tcPr>
          <w:p w:rsidR="00C84FD4" w:rsidRPr="00F5137A" w:rsidRDefault="00C84FD4" w:rsidP="00C84FD4">
            <w:pPr>
              <w:pStyle w:val="naiskr"/>
              <w:spacing w:before="0" w:after="0"/>
            </w:pPr>
            <w:r w:rsidRPr="00F5137A">
              <w:rPr>
                <w:sz w:val="22"/>
                <w:szCs w:val="22"/>
              </w:rPr>
              <w:t xml:space="preserve">Netiek noteiktas stingrākas prasības. </w:t>
            </w:r>
          </w:p>
        </w:tc>
      </w:tr>
      <w:tr w:rsidR="00C84FD4" w:rsidRPr="00F5137A" w:rsidTr="00625A57">
        <w:trPr>
          <w:trHeight w:val="2181"/>
          <w:jc w:val="center"/>
        </w:trPr>
        <w:tc>
          <w:tcPr>
            <w:tcW w:w="2035" w:type="dxa"/>
            <w:gridSpan w:val="2"/>
          </w:tcPr>
          <w:p w:rsidR="00C84FD4" w:rsidRPr="00F5137A" w:rsidRDefault="00C84FD4" w:rsidP="00C84FD4">
            <w:pPr>
              <w:pStyle w:val="naiskr"/>
              <w:spacing w:before="0" w:after="0"/>
            </w:pPr>
            <w:r w:rsidRPr="00F5137A">
              <w:rPr>
                <w:sz w:val="22"/>
                <w:szCs w:val="22"/>
              </w:rPr>
              <w:lastRenderedPageBreak/>
              <w:t>1.panta 2.c) apakšpunkts</w:t>
            </w:r>
          </w:p>
          <w:p w:rsidR="00C84FD4" w:rsidRPr="00F5137A" w:rsidRDefault="00C84FD4" w:rsidP="00C84FD4">
            <w:pPr>
              <w:pStyle w:val="naiskr"/>
              <w:spacing w:before="0" w:after="0"/>
            </w:pPr>
            <w:r w:rsidRPr="00F5137A">
              <w:rPr>
                <w:sz w:val="22"/>
                <w:szCs w:val="22"/>
              </w:rPr>
              <w:t>(direktīvas 1999/31/EK 2.panta r) punkts)</w:t>
            </w:r>
          </w:p>
        </w:tc>
        <w:tc>
          <w:tcPr>
            <w:tcW w:w="2473" w:type="dxa"/>
            <w:gridSpan w:val="2"/>
          </w:tcPr>
          <w:p w:rsidR="00C84FD4" w:rsidRPr="00F5137A" w:rsidRDefault="00C84FD4" w:rsidP="00C84FD4">
            <w:pPr>
              <w:pStyle w:val="naiskr"/>
              <w:spacing w:before="0" w:after="0"/>
            </w:pPr>
          </w:p>
        </w:tc>
        <w:tc>
          <w:tcPr>
            <w:tcW w:w="2473" w:type="dxa"/>
            <w:gridSpan w:val="3"/>
          </w:tcPr>
          <w:p w:rsidR="00C84FD4" w:rsidRPr="00F5137A" w:rsidRDefault="00C84FD4" w:rsidP="001767FA">
            <w:pPr>
              <w:pStyle w:val="naiskr"/>
              <w:spacing w:before="0" w:after="0"/>
            </w:pPr>
            <w:r w:rsidRPr="00F5137A">
              <w:rPr>
                <w:sz w:val="22"/>
                <w:szCs w:val="22"/>
              </w:rPr>
              <w:t xml:space="preserve">Netiks pārņemts. </w:t>
            </w:r>
          </w:p>
        </w:tc>
        <w:tc>
          <w:tcPr>
            <w:tcW w:w="2474" w:type="dxa"/>
            <w:gridSpan w:val="2"/>
          </w:tcPr>
          <w:p w:rsidR="00C84FD4" w:rsidRPr="00F5137A" w:rsidRDefault="001767FA" w:rsidP="00820E4F">
            <w:pPr>
              <w:pStyle w:val="naiskr"/>
              <w:spacing w:before="0" w:after="0"/>
              <w:jc w:val="both"/>
            </w:pPr>
            <w:r w:rsidRPr="00F5137A">
              <w:rPr>
                <w:sz w:val="22"/>
                <w:szCs w:val="22"/>
              </w:rPr>
              <w:t>Dalībvalstīm ir rīcības brīvība attiecībā uz definīcijas “savrupa apdzīvota vieta” piemērošanu tālākajos reģionos Līguma 349.panta nozīmē</w:t>
            </w:r>
            <w:r>
              <w:rPr>
                <w:sz w:val="22"/>
                <w:szCs w:val="22"/>
              </w:rPr>
              <w:t>.</w:t>
            </w:r>
          </w:p>
        </w:tc>
      </w:tr>
      <w:tr w:rsidR="00C84FD4" w:rsidRPr="00F5137A" w:rsidTr="001F0505">
        <w:trPr>
          <w:trHeight w:val="461"/>
          <w:jc w:val="center"/>
        </w:trPr>
        <w:tc>
          <w:tcPr>
            <w:tcW w:w="2035" w:type="dxa"/>
            <w:gridSpan w:val="2"/>
          </w:tcPr>
          <w:p w:rsidR="00C84FD4" w:rsidRPr="00F5137A" w:rsidRDefault="00C84FD4" w:rsidP="00C84FD4">
            <w:pPr>
              <w:pStyle w:val="naiskr"/>
              <w:spacing w:before="0" w:after="0"/>
            </w:pPr>
            <w:r w:rsidRPr="00F5137A">
              <w:rPr>
                <w:sz w:val="22"/>
                <w:szCs w:val="22"/>
              </w:rPr>
              <w:t>1.panta 3.a) apakšpunkts (direktīvas 1999/31/EK 3.panta 2.punkta pēdējais ievilkums)</w:t>
            </w:r>
          </w:p>
        </w:tc>
        <w:tc>
          <w:tcPr>
            <w:tcW w:w="2473" w:type="dxa"/>
            <w:gridSpan w:val="2"/>
          </w:tcPr>
          <w:p w:rsidR="00C84FD4" w:rsidRPr="00F5137A" w:rsidRDefault="001767FA" w:rsidP="00820E4F">
            <w:pPr>
              <w:pStyle w:val="naiskr"/>
              <w:spacing w:before="0" w:after="0"/>
              <w:jc w:val="both"/>
            </w:pPr>
            <w:r>
              <w:rPr>
                <w:sz w:val="22"/>
                <w:szCs w:val="22"/>
              </w:rPr>
              <w:t>M</w:t>
            </w:r>
            <w:r w:rsidRPr="00F5137A">
              <w:rPr>
                <w:sz w:val="22"/>
                <w:szCs w:val="22"/>
              </w:rPr>
              <w:t xml:space="preserve">inistru kabineta </w:t>
            </w:r>
            <w:r>
              <w:rPr>
                <w:sz w:val="22"/>
                <w:szCs w:val="22"/>
              </w:rPr>
              <w:t>2011.gada 27.decembra noteikumu</w:t>
            </w:r>
            <w:r w:rsidRPr="00F5137A">
              <w:rPr>
                <w:sz w:val="22"/>
                <w:szCs w:val="22"/>
              </w:rPr>
              <w:t xml:space="preserve"> Nr.1032 “Atkritumu poligonu ierīkošanas, atkritumu poligonu un izgāztuvju apsaimniekošanas, slēgšanas un rekultivācijas noteikumi”</w:t>
            </w:r>
            <w:r>
              <w:rPr>
                <w:sz w:val="22"/>
                <w:szCs w:val="22"/>
              </w:rPr>
              <w:t xml:space="preserve"> 3.punkts</w:t>
            </w:r>
          </w:p>
        </w:tc>
        <w:tc>
          <w:tcPr>
            <w:tcW w:w="2473" w:type="dxa"/>
            <w:gridSpan w:val="3"/>
          </w:tcPr>
          <w:p w:rsidR="00C84FD4" w:rsidRPr="00F5137A" w:rsidRDefault="00CB2C88" w:rsidP="00373671">
            <w:pPr>
              <w:pStyle w:val="naiskr"/>
              <w:spacing w:before="0" w:after="0"/>
              <w:jc w:val="both"/>
            </w:pPr>
            <w:r>
              <w:rPr>
                <w:sz w:val="22"/>
                <w:szCs w:val="22"/>
              </w:rPr>
              <w:t xml:space="preserve">Pārņemts daļēji. </w:t>
            </w:r>
            <w:r w:rsidR="00C84FD4" w:rsidRPr="00F5137A">
              <w:rPr>
                <w:sz w:val="22"/>
                <w:szCs w:val="22"/>
              </w:rPr>
              <w:t xml:space="preserve">. </w:t>
            </w:r>
            <w:r w:rsidRPr="00F5137A">
              <w:rPr>
                <w:sz w:val="22"/>
                <w:szCs w:val="22"/>
              </w:rPr>
              <w:t>VARAM ir plānojusi līdz 2019.gada 30.decembrim sagatavot Ministru kabineta noteikumu projektu “Grozījumi Ministru kabineta 2011.gada 27.decembra noteikumos Nr.1032 “Atkritumu poligonu ierīkošanas, atkritumu poligonu un izgāztuvju apsaimniekošanas, slēgšanas un rekultivācijas noteikumi””</w:t>
            </w:r>
          </w:p>
        </w:tc>
        <w:tc>
          <w:tcPr>
            <w:tcW w:w="2474" w:type="dxa"/>
            <w:gridSpan w:val="2"/>
          </w:tcPr>
          <w:p w:rsidR="00C84FD4" w:rsidRPr="00F5137A" w:rsidRDefault="00CB2C88" w:rsidP="00C84FD4">
            <w:pPr>
              <w:pStyle w:val="naiskr"/>
              <w:spacing w:before="0" w:after="0"/>
            </w:pPr>
            <w:r>
              <w:rPr>
                <w:sz w:val="22"/>
                <w:szCs w:val="22"/>
              </w:rPr>
              <w:t>Netiek noteiktas stingrākas prasības.</w:t>
            </w:r>
          </w:p>
        </w:tc>
      </w:tr>
      <w:tr w:rsidR="00C84FD4" w:rsidRPr="00F5137A" w:rsidTr="001F0505">
        <w:trPr>
          <w:trHeight w:val="461"/>
          <w:jc w:val="center"/>
        </w:trPr>
        <w:tc>
          <w:tcPr>
            <w:tcW w:w="2035" w:type="dxa"/>
            <w:gridSpan w:val="2"/>
          </w:tcPr>
          <w:p w:rsidR="00C84FD4" w:rsidRPr="00F5137A" w:rsidRDefault="00C84FD4" w:rsidP="00C84FD4">
            <w:pPr>
              <w:pStyle w:val="naiskr"/>
              <w:spacing w:before="0" w:after="0"/>
            </w:pPr>
            <w:r w:rsidRPr="00F5137A">
              <w:rPr>
                <w:sz w:val="22"/>
                <w:szCs w:val="22"/>
              </w:rPr>
              <w:t>1.panta 3.b) apakšpunkts (direktīvas 1999/31/EK 3.panta 3.punkts)</w:t>
            </w:r>
          </w:p>
        </w:tc>
        <w:tc>
          <w:tcPr>
            <w:tcW w:w="2473" w:type="dxa"/>
            <w:gridSpan w:val="2"/>
          </w:tcPr>
          <w:p w:rsidR="00C84FD4" w:rsidRPr="00F5137A" w:rsidRDefault="001767FA" w:rsidP="00820E4F">
            <w:pPr>
              <w:pStyle w:val="naiskr"/>
              <w:spacing w:before="0" w:after="0"/>
              <w:jc w:val="both"/>
            </w:pPr>
            <w:r>
              <w:rPr>
                <w:sz w:val="22"/>
                <w:szCs w:val="22"/>
              </w:rPr>
              <w:t>M</w:t>
            </w:r>
            <w:r w:rsidRPr="00F5137A">
              <w:rPr>
                <w:sz w:val="22"/>
                <w:szCs w:val="22"/>
              </w:rPr>
              <w:t xml:space="preserve">inistru kabineta </w:t>
            </w:r>
            <w:r>
              <w:rPr>
                <w:sz w:val="22"/>
                <w:szCs w:val="22"/>
              </w:rPr>
              <w:t>2011.gada 27.decembra noteikumu</w:t>
            </w:r>
            <w:r w:rsidRPr="00F5137A">
              <w:rPr>
                <w:sz w:val="22"/>
                <w:szCs w:val="22"/>
              </w:rPr>
              <w:t xml:space="preserve"> Nr.1032 “Atkritumu poligonu ierīkošanas, atkritumu poligonu un izgāztuvju apsaimniekošanas, slēgšanas un rekultivācijas noteikumi”</w:t>
            </w:r>
            <w:r>
              <w:rPr>
                <w:sz w:val="22"/>
                <w:szCs w:val="22"/>
              </w:rPr>
              <w:t xml:space="preserve"> 3.punkts</w:t>
            </w:r>
          </w:p>
        </w:tc>
        <w:tc>
          <w:tcPr>
            <w:tcW w:w="2473" w:type="dxa"/>
            <w:gridSpan w:val="3"/>
          </w:tcPr>
          <w:p w:rsidR="00C84FD4" w:rsidRPr="00F5137A" w:rsidRDefault="00CB2C88" w:rsidP="00B1426E">
            <w:pPr>
              <w:pStyle w:val="naiskr"/>
              <w:spacing w:before="0" w:after="0"/>
            </w:pPr>
            <w:r>
              <w:rPr>
                <w:sz w:val="22"/>
                <w:szCs w:val="22"/>
              </w:rPr>
              <w:t>P</w:t>
            </w:r>
            <w:r w:rsidR="00C84FD4" w:rsidRPr="00F5137A">
              <w:rPr>
                <w:sz w:val="22"/>
                <w:szCs w:val="22"/>
              </w:rPr>
              <w:t>ārņemts</w:t>
            </w:r>
            <w:r>
              <w:rPr>
                <w:sz w:val="22"/>
                <w:szCs w:val="22"/>
              </w:rPr>
              <w:t xml:space="preserve"> daļēji</w:t>
            </w:r>
            <w:r w:rsidR="00C84FD4" w:rsidRPr="00F5137A">
              <w:rPr>
                <w:sz w:val="22"/>
                <w:szCs w:val="22"/>
              </w:rPr>
              <w:t xml:space="preserve">. </w:t>
            </w:r>
            <w:r w:rsidRPr="00F5137A">
              <w:rPr>
                <w:sz w:val="22"/>
                <w:szCs w:val="22"/>
              </w:rPr>
              <w:t>VARAM ir plānojusi līdz 2019.gada 30.decembrim sagatavot Ministru kabineta noteikumu projektu “Grozījumi Ministru kabineta 2011.gada 27.decembra noteikumos Nr.1032 “Atkritumu poligonu ierīkošanas, atkritumu poligonu un izgāztuvju apsaimniekošanas, slēgšanas un rekultivācijas noteikumi””</w:t>
            </w:r>
            <w:r>
              <w:rPr>
                <w:sz w:val="22"/>
                <w:szCs w:val="22"/>
              </w:rPr>
              <w:t>.</w:t>
            </w:r>
          </w:p>
        </w:tc>
        <w:tc>
          <w:tcPr>
            <w:tcW w:w="2474" w:type="dxa"/>
            <w:gridSpan w:val="2"/>
          </w:tcPr>
          <w:p w:rsidR="00C84FD4" w:rsidRPr="00F5137A" w:rsidRDefault="00CB2C88" w:rsidP="00C84FD4">
            <w:pPr>
              <w:pStyle w:val="naiskr"/>
              <w:spacing w:before="0" w:after="0"/>
            </w:pPr>
            <w:r>
              <w:rPr>
                <w:sz w:val="22"/>
                <w:szCs w:val="22"/>
              </w:rPr>
              <w:t xml:space="preserve">Netiek noteiktas stingrākas prasības. </w:t>
            </w:r>
          </w:p>
        </w:tc>
      </w:tr>
      <w:tr w:rsidR="00C84FD4" w:rsidRPr="00F5137A" w:rsidTr="001F0505">
        <w:trPr>
          <w:trHeight w:val="461"/>
          <w:jc w:val="center"/>
        </w:trPr>
        <w:tc>
          <w:tcPr>
            <w:tcW w:w="2035" w:type="dxa"/>
            <w:gridSpan w:val="2"/>
          </w:tcPr>
          <w:p w:rsidR="00C84FD4" w:rsidRPr="00F5137A" w:rsidRDefault="00C84FD4" w:rsidP="00C84FD4">
            <w:pPr>
              <w:pStyle w:val="naiskr"/>
              <w:spacing w:before="0" w:after="0"/>
            </w:pPr>
            <w:r w:rsidRPr="00F5137A">
              <w:rPr>
                <w:sz w:val="22"/>
                <w:szCs w:val="22"/>
              </w:rPr>
              <w:t>1.panta 4.punkta a) apakšpunkts</w:t>
            </w:r>
          </w:p>
          <w:p w:rsidR="00C84FD4" w:rsidRPr="00F5137A" w:rsidRDefault="00C84FD4" w:rsidP="00C84FD4">
            <w:pPr>
              <w:pStyle w:val="naiskr"/>
              <w:spacing w:before="0" w:after="0"/>
            </w:pPr>
            <w:r w:rsidRPr="00F5137A">
              <w:rPr>
                <w:sz w:val="22"/>
                <w:szCs w:val="22"/>
              </w:rPr>
              <w:t>(direktīvas 1999/31/EK 5.panta 2.punkta daļa)</w:t>
            </w:r>
          </w:p>
        </w:tc>
        <w:tc>
          <w:tcPr>
            <w:tcW w:w="2473" w:type="dxa"/>
            <w:gridSpan w:val="2"/>
          </w:tcPr>
          <w:p w:rsidR="00C84FD4" w:rsidRPr="00F5137A" w:rsidRDefault="00C84FD4" w:rsidP="00C84FD4">
            <w:pPr>
              <w:pStyle w:val="naiskr"/>
              <w:spacing w:before="0" w:after="0"/>
            </w:pPr>
          </w:p>
        </w:tc>
        <w:tc>
          <w:tcPr>
            <w:tcW w:w="2473" w:type="dxa"/>
            <w:gridSpan w:val="3"/>
          </w:tcPr>
          <w:p w:rsidR="00C84FD4" w:rsidRPr="00F5137A" w:rsidRDefault="00CB2C88" w:rsidP="001767FA">
            <w:pPr>
              <w:pStyle w:val="naiskr"/>
              <w:spacing w:before="0" w:after="0"/>
            </w:pPr>
            <w:r w:rsidRPr="00F5137A">
              <w:rPr>
                <w:sz w:val="22"/>
                <w:szCs w:val="22"/>
              </w:rPr>
              <w:t xml:space="preserve">Netiks pārņemts. </w:t>
            </w:r>
          </w:p>
        </w:tc>
        <w:tc>
          <w:tcPr>
            <w:tcW w:w="2474" w:type="dxa"/>
            <w:gridSpan w:val="2"/>
          </w:tcPr>
          <w:p w:rsidR="00C84FD4" w:rsidRPr="00F5137A" w:rsidRDefault="001767FA" w:rsidP="00C84FD4">
            <w:pPr>
              <w:pStyle w:val="naiskr"/>
              <w:spacing w:before="0" w:after="0"/>
            </w:pPr>
            <w:r w:rsidRPr="00F5137A">
              <w:rPr>
                <w:sz w:val="22"/>
                <w:szCs w:val="22"/>
              </w:rPr>
              <w:t>Attiecas uz ES institūciju pilnvarām.</w:t>
            </w:r>
          </w:p>
        </w:tc>
      </w:tr>
      <w:tr w:rsidR="00C84FD4" w:rsidRPr="00F5137A" w:rsidTr="001F0505">
        <w:trPr>
          <w:trHeight w:val="461"/>
          <w:jc w:val="center"/>
        </w:trPr>
        <w:tc>
          <w:tcPr>
            <w:tcW w:w="2035" w:type="dxa"/>
            <w:gridSpan w:val="2"/>
          </w:tcPr>
          <w:p w:rsidR="00C84FD4" w:rsidRPr="00F5137A" w:rsidRDefault="00C84FD4" w:rsidP="00C84FD4">
            <w:pPr>
              <w:pStyle w:val="naiskr"/>
              <w:spacing w:before="0" w:after="0"/>
            </w:pPr>
            <w:r w:rsidRPr="00F5137A">
              <w:rPr>
                <w:sz w:val="22"/>
                <w:szCs w:val="22"/>
              </w:rPr>
              <w:t>1.panta 4.punkta b) apakšpunkts</w:t>
            </w:r>
          </w:p>
          <w:p w:rsidR="00C84FD4" w:rsidRPr="00F5137A" w:rsidRDefault="00C84FD4" w:rsidP="00C84FD4">
            <w:pPr>
              <w:pStyle w:val="naiskr"/>
              <w:spacing w:before="0" w:after="0"/>
            </w:pPr>
            <w:r w:rsidRPr="00F5137A">
              <w:rPr>
                <w:sz w:val="22"/>
                <w:szCs w:val="22"/>
              </w:rPr>
              <w:t>(direktīvas 1999/31/EK 5.panta 3.punkta f) apakšpunkts)</w:t>
            </w:r>
          </w:p>
        </w:tc>
        <w:tc>
          <w:tcPr>
            <w:tcW w:w="2473" w:type="dxa"/>
            <w:gridSpan w:val="2"/>
          </w:tcPr>
          <w:p w:rsidR="00C84FD4" w:rsidRPr="00F5137A" w:rsidRDefault="001767FA" w:rsidP="00820E4F">
            <w:pPr>
              <w:pStyle w:val="naiskr"/>
              <w:spacing w:before="0" w:after="0"/>
              <w:jc w:val="both"/>
            </w:pPr>
            <w:r>
              <w:rPr>
                <w:sz w:val="22"/>
                <w:szCs w:val="22"/>
              </w:rPr>
              <w:t>M</w:t>
            </w:r>
            <w:r w:rsidRPr="00F5137A">
              <w:rPr>
                <w:sz w:val="22"/>
                <w:szCs w:val="22"/>
              </w:rPr>
              <w:t xml:space="preserve">inistru kabineta </w:t>
            </w:r>
            <w:r>
              <w:rPr>
                <w:sz w:val="22"/>
                <w:szCs w:val="22"/>
              </w:rPr>
              <w:t>2011.gada 27.decembra noteikumu</w:t>
            </w:r>
            <w:r w:rsidRPr="00F5137A">
              <w:rPr>
                <w:sz w:val="22"/>
                <w:szCs w:val="22"/>
              </w:rPr>
              <w:t xml:space="preserve"> Nr.1032 “Atkritumu poligonu ierīkošanas, atkritumu poligonu un izgāztuvju apsaimniekošanas, slēgšanas un rekultivācijas noteikumi”</w:t>
            </w:r>
            <w:r>
              <w:rPr>
                <w:sz w:val="22"/>
                <w:szCs w:val="22"/>
              </w:rPr>
              <w:t xml:space="preserve"> 34.punkts</w:t>
            </w:r>
          </w:p>
        </w:tc>
        <w:tc>
          <w:tcPr>
            <w:tcW w:w="2473" w:type="dxa"/>
            <w:gridSpan w:val="3"/>
          </w:tcPr>
          <w:p w:rsidR="00C84FD4" w:rsidRPr="00F5137A" w:rsidRDefault="00CB2C88" w:rsidP="00B1426E">
            <w:pPr>
              <w:pStyle w:val="naiskr"/>
              <w:spacing w:before="0" w:after="0"/>
            </w:pPr>
            <w:r>
              <w:rPr>
                <w:sz w:val="22"/>
                <w:szCs w:val="22"/>
              </w:rPr>
              <w:t>P</w:t>
            </w:r>
            <w:r w:rsidR="00C84FD4" w:rsidRPr="00F5137A">
              <w:rPr>
                <w:sz w:val="22"/>
                <w:szCs w:val="22"/>
              </w:rPr>
              <w:t>ārņemts</w:t>
            </w:r>
            <w:r>
              <w:rPr>
                <w:sz w:val="22"/>
                <w:szCs w:val="22"/>
              </w:rPr>
              <w:t xml:space="preserve"> daļēji</w:t>
            </w:r>
            <w:r w:rsidR="00C84FD4" w:rsidRPr="00F5137A">
              <w:rPr>
                <w:sz w:val="22"/>
                <w:szCs w:val="22"/>
              </w:rPr>
              <w:t xml:space="preserve">. </w:t>
            </w:r>
            <w:r w:rsidRPr="00F5137A">
              <w:rPr>
                <w:sz w:val="22"/>
                <w:szCs w:val="22"/>
              </w:rPr>
              <w:t xml:space="preserve">VARAM ir plānojusi līdz 2019.gada 30.decembrim sagatavot Ministru kabineta noteikumu projektu “Grozījumi Ministru kabineta 2011.gada 27.decembra noteikumos Nr.1032 “Atkritumu poligonu ierīkošanas, atkritumu poligonu un </w:t>
            </w:r>
            <w:r w:rsidRPr="00F5137A">
              <w:rPr>
                <w:sz w:val="22"/>
                <w:szCs w:val="22"/>
              </w:rPr>
              <w:lastRenderedPageBreak/>
              <w:t>izgāztuvju apsaimniekošanas, slēgšanas un rekultivācijas noteikumi””</w:t>
            </w:r>
          </w:p>
        </w:tc>
        <w:tc>
          <w:tcPr>
            <w:tcW w:w="2474" w:type="dxa"/>
            <w:gridSpan w:val="2"/>
          </w:tcPr>
          <w:p w:rsidR="00C84FD4" w:rsidRPr="00F5137A" w:rsidRDefault="00CB2C88" w:rsidP="00C84FD4">
            <w:pPr>
              <w:pStyle w:val="naiskr"/>
              <w:spacing w:before="0" w:after="0"/>
            </w:pPr>
            <w:r>
              <w:rPr>
                <w:sz w:val="22"/>
                <w:szCs w:val="22"/>
              </w:rPr>
              <w:lastRenderedPageBreak/>
              <w:t xml:space="preserve">Netiek noteiktas stingrākas prasības. </w:t>
            </w:r>
          </w:p>
        </w:tc>
      </w:tr>
      <w:tr w:rsidR="00F5137A" w:rsidRPr="00F5137A" w:rsidTr="001F0505">
        <w:trPr>
          <w:trHeight w:val="461"/>
          <w:jc w:val="center"/>
        </w:trPr>
        <w:tc>
          <w:tcPr>
            <w:tcW w:w="2035" w:type="dxa"/>
            <w:gridSpan w:val="2"/>
          </w:tcPr>
          <w:p w:rsidR="00F5137A" w:rsidRPr="00F5137A" w:rsidRDefault="00F5137A" w:rsidP="00F5137A">
            <w:pPr>
              <w:pStyle w:val="naiskr"/>
              <w:spacing w:before="0" w:after="0"/>
            </w:pPr>
            <w:r w:rsidRPr="00F5137A">
              <w:rPr>
                <w:sz w:val="22"/>
                <w:szCs w:val="22"/>
              </w:rPr>
              <w:lastRenderedPageBreak/>
              <w:t>1.panta 4.punkta c) apakšpunkts</w:t>
            </w:r>
          </w:p>
          <w:p w:rsidR="00F5137A" w:rsidRPr="00F5137A" w:rsidRDefault="00F5137A" w:rsidP="00F5137A">
            <w:pPr>
              <w:pStyle w:val="naiskr"/>
              <w:spacing w:before="0" w:after="0"/>
            </w:pPr>
            <w:r w:rsidRPr="00F5137A">
              <w:rPr>
                <w:sz w:val="22"/>
                <w:szCs w:val="22"/>
              </w:rPr>
              <w:t>(direktīvas 1999/31/EK 5.panta 3.a punkts)</w:t>
            </w:r>
          </w:p>
        </w:tc>
        <w:tc>
          <w:tcPr>
            <w:tcW w:w="2473" w:type="dxa"/>
            <w:gridSpan w:val="2"/>
          </w:tcPr>
          <w:p w:rsidR="00F5137A" w:rsidRPr="00F5137A" w:rsidRDefault="00F5137A" w:rsidP="00F5137A">
            <w:pPr>
              <w:pStyle w:val="naiskr"/>
              <w:spacing w:before="0" w:after="0"/>
            </w:pPr>
            <w:r w:rsidRPr="00F5137A">
              <w:rPr>
                <w:sz w:val="22"/>
                <w:szCs w:val="22"/>
              </w:rPr>
              <w:t>15.panta 2.punkts</w:t>
            </w:r>
          </w:p>
        </w:tc>
        <w:tc>
          <w:tcPr>
            <w:tcW w:w="2473" w:type="dxa"/>
            <w:gridSpan w:val="3"/>
          </w:tcPr>
          <w:p w:rsidR="00F5137A" w:rsidRPr="00F5137A" w:rsidRDefault="00F5137A" w:rsidP="00F5137A">
            <w:pPr>
              <w:pStyle w:val="naiskr"/>
              <w:spacing w:before="0" w:after="0"/>
            </w:pPr>
            <w:r w:rsidRPr="00F5137A">
              <w:rPr>
                <w:sz w:val="22"/>
                <w:szCs w:val="22"/>
              </w:rPr>
              <w:t xml:space="preserve">Atbilst pilnībā. </w:t>
            </w:r>
          </w:p>
        </w:tc>
        <w:tc>
          <w:tcPr>
            <w:tcW w:w="2474" w:type="dxa"/>
            <w:gridSpan w:val="2"/>
          </w:tcPr>
          <w:p w:rsidR="00F5137A" w:rsidRPr="00F5137A" w:rsidRDefault="00F5137A" w:rsidP="00F5137A">
            <w:pPr>
              <w:pStyle w:val="naiskr"/>
              <w:spacing w:before="0" w:after="0"/>
            </w:pPr>
            <w:r w:rsidRPr="00F5137A">
              <w:rPr>
                <w:sz w:val="22"/>
                <w:szCs w:val="22"/>
              </w:rPr>
              <w:t>Netiek noteiktas stingrākas prasības.</w:t>
            </w:r>
          </w:p>
        </w:tc>
      </w:tr>
      <w:tr w:rsidR="00625A57" w:rsidRPr="00F5137A" w:rsidTr="001F0505">
        <w:trPr>
          <w:trHeight w:val="461"/>
          <w:jc w:val="center"/>
        </w:trPr>
        <w:tc>
          <w:tcPr>
            <w:tcW w:w="2035" w:type="dxa"/>
            <w:gridSpan w:val="2"/>
          </w:tcPr>
          <w:p w:rsidR="00625A57" w:rsidRPr="00F5137A" w:rsidRDefault="00625A57" w:rsidP="00F5137A">
            <w:pPr>
              <w:pStyle w:val="naiskr"/>
              <w:spacing w:before="0" w:after="0"/>
            </w:pPr>
            <w:r w:rsidRPr="00F5137A">
              <w:rPr>
                <w:sz w:val="22"/>
                <w:szCs w:val="22"/>
              </w:rPr>
              <w:t>1.panta 4.punkta d) apakšpunkts</w:t>
            </w:r>
          </w:p>
          <w:p w:rsidR="00625A57" w:rsidRPr="00F5137A" w:rsidRDefault="00625A57" w:rsidP="00F5137A">
            <w:pPr>
              <w:pStyle w:val="naiskr"/>
              <w:spacing w:before="0" w:after="0"/>
            </w:pPr>
            <w:r w:rsidRPr="00F5137A">
              <w:rPr>
                <w:sz w:val="22"/>
                <w:szCs w:val="22"/>
              </w:rPr>
              <w:t>(direktīvas 1999/31/EK 5.panta 5.punkts)</w:t>
            </w:r>
          </w:p>
        </w:tc>
        <w:tc>
          <w:tcPr>
            <w:tcW w:w="2473" w:type="dxa"/>
            <w:gridSpan w:val="2"/>
            <w:vMerge w:val="restart"/>
          </w:tcPr>
          <w:p w:rsidR="00625A57" w:rsidRPr="00F5137A" w:rsidRDefault="00625A57" w:rsidP="00F5137A">
            <w:pPr>
              <w:pStyle w:val="naiskr"/>
              <w:spacing w:before="0" w:after="0"/>
            </w:pPr>
            <w:r w:rsidRPr="00F5137A">
              <w:rPr>
                <w:sz w:val="22"/>
                <w:szCs w:val="22"/>
              </w:rPr>
              <w:t>15.panta 1.punkts</w:t>
            </w:r>
          </w:p>
          <w:p w:rsidR="00625A57" w:rsidRPr="00F5137A" w:rsidRDefault="00625A57" w:rsidP="00F5137A">
            <w:pPr>
              <w:pStyle w:val="naiskr"/>
              <w:spacing w:before="0" w:after="0"/>
            </w:pPr>
          </w:p>
        </w:tc>
        <w:tc>
          <w:tcPr>
            <w:tcW w:w="2473" w:type="dxa"/>
            <w:gridSpan w:val="3"/>
            <w:vMerge w:val="restart"/>
          </w:tcPr>
          <w:p w:rsidR="00625A57" w:rsidRPr="00F5137A" w:rsidRDefault="00625A57" w:rsidP="00F5137A">
            <w:pPr>
              <w:pStyle w:val="naiskr"/>
              <w:spacing w:before="0" w:after="0"/>
            </w:pPr>
            <w:r w:rsidRPr="00F5137A">
              <w:rPr>
                <w:sz w:val="22"/>
                <w:szCs w:val="22"/>
              </w:rPr>
              <w:t xml:space="preserve">Atbilst pilnībā. </w:t>
            </w:r>
          </w:p>
          <w:p w:rsidR="00625A57" w:rsidRPr="00F5137A" w:rsidRDefault="00625A57" w:rsidP="00F5137A">
            <w:pPr>
              <w:pStyle w:val="naiskr"/>
              <w:spacing w:before="0" w:after="0"/>
            </w:pPr>
          </w:p>
        </w:tc>
        <w:tc>
          <w:tcPr>
            <w:tcW w:w="2474" w:type="dxa"/>
            <w:gridSpan w:val="2"/>
            <w:vMerge w:val="restart"/>
          </w:tcPr>
          <w:p w:rsidR="00625A57" w:rsidRPr="00F5137A" w:rsidRDefault="00625A57" w:rsidP="00F5137A">
            <w:pPr>
              <w:pStyle w:val="naiskr"/>
              <w:spacing w:before="0" w:after="0"/>
            </w:pPr>
            <w:r w:rsidRPr="00F5137A">
              <w:rPr>
                <w:sz w:val="22"/>
                <w:szCs w:val="22"/>
              </w:rPr>
              <w:t>Netiek noteiktas stingrākas prasības.</w:t>
            </w:r>
          </w:p>
          <w:p w:rsidR="00625A57" w:rsidRPr="00F5137A" w:rsidRDefault="00625A57" w:rsidP="00F5137A">
            <w:pPr>
              <w:pStyle w:val="naiskr"/>
              <w:spacing w:before="0" w:after="0"/>
            </w:pPr>
          </w:p>
        </w:tc>
      </w:tr>
      <w:tr w:rsidR="00625A57" w:rsidRPr="00F5137A" w:rsidTr="001F0505">
        <w:trPr>
          <w:trHeight w:val="461"/>
          <w:jc w:val="center"/>
        </w:trPr>
        <w:tc>
          <w:tcPr>
            <w:tcW w:w="2035" w:type="dxa"/>
            <w:gridSpan w:val="2"/>
          </w:tcPr>
          <w:p w:rsidR="00625A57" w:rsidRPr="00F5137A" w:rsidRDefault="00625A57" w:rsidP="00F5137A">
            <w:pPr>
              <w:pStyle w:val="naiskr"/>
              <w:spacing w:before="0" w:after="0"/>
            </w:pPr>
            <w:r w:rsidRPr="00F5137A">
              <w:rPr>
                <w:sz w:val="22"/>
                <w:szCs w:val="22"/>
              </w:rPr>
              <w:t>1.panta 4.punkta d) apakšpunkts</w:t>
            </w:r>
          </w:p>
          <w:p w:rsidR="00625A57" w:rsidRPr="00F5137A" w:rsidRDefault="00625A57" w:rsidP="00F5137A">
            <w:pPr>
              <w:pStyle w:val="naiskr"/>
              <w:spacing w:before="0" w:after="0"/>
            </w:pPr>
            <w:r w:rsidRPr="00F5137A">
              <w:rPr>
                <w:sz w:val="22"/>
                <w:szCs w:val="22"/>
              </w:rPr>
              <w:t>(direktīvas 1999/31/EK 5.panta 6.punkts)</w:t>
            </w:r>
          </w:p>
        </w:tc>
        <w:tc>
          <w:tcPr>
            <w:tcW w:w="2473" w:type="dxa"/>
            <w:gridSpan w:val="2"/>
            <w:vMerge/>
          </w:tcPr>
          <w:p w:rsidR="00625A57" w:rsidRPr="00F5137A" w:rsidRDefault="00625A57" w:rsidP="00F5137A">
            <w:pPr>
              <w:pStyle w:val="naiskr"/>
              <w:spacing w:before="0" w:after="0"/>
            </w:pPr>
          </w:p>
        </w:tc>
        <w:tc>
          <w:tcPr>
            <w:tcW w:w="2473" w:type="dxa"/>
            <w:gridSpan w:val="3"/>
            <w:vMerge/>
          </w:tcPr>
          <w:p w:rsidR="00625A57" w:rsidRPr="00F5137A" w:rsidRDefault="00625A57" w:rsidP="00F5137A">
            <w:pPr>
              <w:pStyle w:val="naiskr"/>
              <w:spacing w:before="0" w:after="0"/>
            </w:pPr>
          </w:p>
        </w:tc>
        <w:tc>
          <w:tcPr>
            <w:tcW w:w="2474" w:type="dxa"/>
            <w:gridSpan w:val="2"/>
            <w:vMerge/>
          </w:tcPr>
          <w:p w:rsidR="00625A57" w:rsidRPr="00F5137A" w:rsidRDefault="00625A57" w:rsidP="00F5137A">
            <w:pPr>
              <w:pStyle w:val="naiskr"/>
              <w:spacing w:before="0" w:after="0"/>
            </w:pPr>
          </w:p>
        </w:tc>
      </w:tr>
      <w:tr w:rsidR="00F5137A" w:rsidRPr="00F5137A" w:rsidTr="001F0505">
        <w:trPr>
          <w:trHeight w:val="461"/>
          <w:jc w:val="center"/>
        </w:trPr>
        <w:tc>
          <w:tcPr>
            <w:tcW w:w="2035" w:type="dxa"/>
            <w:gridSpan w:val="2"/>
          </w:tcPr>
          <w:p w:rsidR="00F5137A" w:rsidRPr="00F5137A" w:rsidRDefault="00F5137A" w:rsidP="00F5137A">
            <w:pPr>
              <w:pStyle w:val="naiskr"/>
              <w:spacing w:before="0" w:after="0"/>
            </w:pPr>
            <w:r w:rsidRPr="00F5137A">
              <w:rPr>
                <w:sz w:val="22"/>
                <w:szCs w:val="22"/>
              </w:rPr>
              <w:t>1.panta 4.punkta d) apakšpunkts</w:t>
            </w:r>
          </w:p>
          <w:p w:rsidR="00F5137A" w:rsidRPr="00F5137A" w:rsidRDefault="00F5137A" w:rsidP="00F5137A">
            <w:pPr>
              <w:pStyle w:val="naiskr"/>
              <w:spacing w:before="0" w:after="0"/>
            </w:pPr>
            <w:r w:rsidRPr="00F5137A">
              <w:rPr>
                <w:sz w:val="22"/>
                <w:szCs w:val="22"/>
              </w:rPr>
              <w:t>(direktīvas 1999/31/EK 5.panta 7.punkts)</w:t>
            </w:r>
          </w:p>
        </w:tc>
        <w:tc>
          <w:tcPr>
            <w:tcW w:w="2473" w:type="dxa"/>
            <w:gridSpan w:val="2"/>
          </w:tcPr>
          <w:p w:rsidR="00F5137A" w:rsidRPr="00F5137A" w:rsidRDefault="00F5137A" w:rsidP="00F5137A">
            <w:pPr>
              <w:pStyle w:val="naiskr"/>
              <w:spacing w:before="0" w:after="0"/>
            </w:pPr>
          </w:p>
        </w:tc>
        <w:tc>
          <w:tcPr>
            <w:tcW w:w="2473" w:type="dxa"/>
            <w:gridSpan w:val="3"/>
          </w:tcPr>
          <w:p w:rsidR="00F5137A" w:rsidRPr="00F5137A" w:rsidRDefault="00CB2C88" w:rsidP="001767FA">
            <w:pPr>
              <w:pStyle w:val="naiskr"/>
              <w:spacing w:before="0" w:after="0"/>
            </w:pPr>
            <w:r w:rsidRPr="00F5137A">
              <w:rPr>
                <w:sz w:val="22"/>
                <w:szCs w:val="22"/>
              </w:rPr>
              <w:t xml:space="preserve">Netiks pārņemts. </w:t>
            </w:r>
          </w:p>
        </w:tc>
        <w:tc>
          <w:tcPr>
            <w:tcW w:w="2474" w:type="dxa"/>
            <w:gridSpan w:val="2"/>
          </w:tcPr>
          <w:p w:rsidR="00F5137A" w:rsidRPr="00F5137A" w:rsidRDefault="001767FA" w:rsidP="00F5137A">
            <w:pPr>
              <w:pStyle w:val="naiskr"/>
              <w:spacing w:before="0" w:after="0"/>
            </w:pPr>
            <w:r w:rsidRPr="00F5137A">
              <w:rPr>
                <w:sz w:val="22"/>
                <w:szCs w:val="22"/>
              </w:rPr>
              <w:t xml:space="preserve">Attiecas uz </w:t>
            </w:r>
            <w:r>
              <w:rPr>
                <w:sz w:val="22"/>
                <w:szCs w:val="22"/>
              </w:rPr>
              <w:t xml:space="preserve">Eiropas </w:t>
            </w:r>
            <w:r w:rsidRPr="00F5137A">
              <w:rPr>
                <w:sz w:val="22"/>
                <w:szCs w:val="22"/>
              </w:rPr>
              <w:t>Komisijas kompetenci.</w:t>
            </w:r>
          </w:p>
        </w:tc>
      </w:tr>
      <w:tr w:rsidR="00F5137A" w:rsidRPr="00F5137A" w:rsidTr="001F0505">
        <w:trPr>
          <w:trHeight w:val="461"/>
          <w:jc w:val="center"/>
        </w:trPr>
        <w:tc>
          <w:tcPr>
            <w:tcW w:w="2035" w:type="dxa"/>
            <w:gridSpan w:val="2"/>
          </w:tcPr>
          <w:p w:rsidR="00F5137A" w:rsidRPr="00F5137A" w:rsidRDefault="00F5137A" w:rsidP="00F5137A">
            <w:pPr>
              <w:pStyle w:val="naiskr"/>
              <w:spacing w:before="0" w:after="0"/>
            </w:pPr>
            <w:r w:rsidRPr="00F5137A">
              <w:rPr>
                <w:sz w:val="22"/>
                <w:szCs w:val="22"/>
              </w:rPr>
              <w:t>1.panta 4.punkta d) apakšpunkts</w:t>
            </w:r>
          </w:p>
          <w:p w:rsidR="00F5137A" w:rsidRPr="00F5137A" w:rsidRDefault="00F5137A" w:rsidP="00F5137A">
            <w:pPr>
              <w:pStyle w:val="naiskr"/>
              <w:spacing w:before="0" w:after="0"/>
            </w:pPr>
            <w:r w:rsidRPr="00F5137A">
              <w:rPr>
                <w:sz w:val="22"/>
                <w:szCs w:val="22"/>
              </w:rPr>
              <w:t>(direktīvas 1999/31/EK 5.panta  8.punkts)</w:t>
            </w:r>
          </w:p>
        </w:tc>
        <w:tc>
          <w:tcPr>
            <w:tcW w:w="2473" w:type="dxa"/>
            <w:gridSpan w:val="2"/>
          </w:tcPr>
          <w:p w:rsidR="00F5137A" w:rsidRPr="00F5137A" w:rsidRDefault="00F5137A" w:rsidP="00F5137A">
            <w:pPr>
              <w:pStyle w:val="naiskr"/>
              <w:spacing w:before="0" w:after="0"/>
            </w:pPr>
            <w:r w:rsidRPr="00F5137A">
              <w:rPr>
                <w:sz w:val="22"/>
                <w:szCs w:val="22"/>
              </w:rPr>
              <w:t>15.panta 1.punkts</w:t>
            </w:r>
          </w:p>
        </w:tc>
        <w:tc>
          <w:tcPr>
            <w:tcW w:w="2473" w:type="dxa"/>
            <w:gridSpan w:val="3"/>
          </w:tcPr>
          <w:p w:rsidR="00F5137A" w:rsidRPr="00F5137A" w:rsidRDefault="00F5137A" w:rsidP="00F5137A">
            <w:pPr>
              <w:pStyle w:val="naiskr"/>
              <w:spacing w:before="0" w:after="0"/>
            </w:pPr>
            <w:r w:rsidRPr="00F5137A">
              <w:rPr>
                <w:sz w:val="22"/>
                <w:szCs w:val="22"/>
              </w:rPr>
              <w:t>Atbilst pilnībā.</w:t>
            </w:r>
          </w:p>
        </w:tc>
        <w:tc>
          <w:tcPr>
            <w:tcW w:w="2474" w:type="dxa"/>
            <w:gridSpan w:val="2"/>
          </w:tcPr>
          <w:p w:rsidR="00F5137A" w:rsidRPr="00F5137A" w:rsidRDefault="00F5137A" w:rsidP="00F5137A">
            <w:pPr>
              <w:pStyle w:val="naiskr"/>
              <w:spacing w:before="0" w:after="0"/>
            </w:pPr>
            <w:r w:rsidRPr="00F5137A">
              <w:rPr>
                <w:sz w:val="22"/>
                <w:szCs w:val="22"/>
              </w:rPr>
              <w:t>Netiek noteiktas stingrākas prasības.</w:t>
            </w:r>
          </w:p>
        </w:tc>
      </w:tr>
      <w:tr w:rsidR="00F5137A" w:rsidRPr="00F5137A" w:rsidTr="001F0505">
        <w:trPr>
          <w:trHeight w:val="461"/>
          <w:jc w:val="center"/>
        </w:trPr>
        <w:tc>
          <w:tcPr>
            <w:tcW w:w="2035" w:type="dxa"/>
            <w:gridSpan w:val="2"/>
          </w:tcPr>
          <w:p w:rsidR="00F5137A" w:rsidRPr="00F5137A" w:rsidRDefault="00F5137A" w:rsidP="00F5137A">
            <w:pPr>
              <w:pStyle w:val="naiskr"/>
              <w:spacing w:before="0" w:after="0"/>
            </w:pPr>
            <w:r w:rsidRPr="00F5137A">
              <w:rPr>
                <w:sz w:val="22"/>
                <w:szCs w:val="22"/>
              </w:rPr>
              <w:t>1.panta 4.punkta d) apakšpunkts</w:t>
            </w:r>
          </w:p>
          <w:p w:rsidR="00F5137A" w:rsidRPr="00F5137A" w:rsidRDefault="00F5137A" w:rsidP="00F5137A">
            <w:pPr>
              <w:pStyle w:val="naiskr"/>
              <w:spacing w:before="0" w:after="0"/>
            </w:pPr>
            <w:r w:rsidRPr="00F5137A">
              <w:rPr>
                <w:sz w:val="22"/>
                <w:szCs w:val="22"/>
              </w:rPr>
              <w:t>(direktīvas 1999/31/EK 5.panta 9. punkts)</w:t>
            </w:r>
          </w:p>
        </w:tc>
        <w:tc>
          <w:tcPr>
            <w:tcW w:w="2473" w:type="dxa"/>
            <w:gridSpan w:val="2"/>
          </w:tcPr>
          <w:p w:rsidR="00F5137A" w:rsidRPr="00F5137A" w:rsidRDefault="00F5137A" w:rsidP="00F5137A">
            <w:pPr>
              <w:pStyle w:val="naiskr"/>
              <w:spacing w:before="0" w:after="0"/>
            </w:pPr>
          </w:p>
        </w:tc>
        <w:tc>
          <w:tcPr>
            <w:tcW w:w="2473" w:type="dxa"/>
            <w:gridSpan w:val="3"/>
          </w:tcPr>
          <w:p w:rsidR="00F5137A" w:rsidRPr="00F5137A" w:rsidRDefault="00CB2C88" w:rsidP="00F5137A">
            <w:pPr>
              <w:pStyle w:val="naiskr"/>
              <w:spacing w:before="0" w:after="0"/>
            </w:pPr>
            <w:r w:rsidRPr="00F5137A">
              <w:rPr>
                <w:sz w:val="22"/>
                <w:szCs w:val="22"/>
              </w:rPr>
              <w:t>Netiks pārņemts. Attiecas uz Komisijas kompetenci</w:t>
            </w:r>
          </w:p>
        </w:tc>
        <w:tc>
          <w:tcPr>
            <w:tcW w:w="2474" w:type="dxa"/>
            <w:gridSpan w:val="2"/>
          </w:tcPr>
          <w:p w:rsidR="00F5137A" w:rsidRPr="00F5137A" w:rsidRDefault="001767FA" w:rsidP="00F5137A">
            <w:pPr>
              <w:pStyle w:val="naiskr"/>
              <w:spacing w:before="0" w:after="0"/>
            </w:pPr>
            <w:r w:rsidRPr="00F5137A">
              <w:rPr>
                <w:sz w:val="22"/>
                <w:szCs w:val="22"/>
              </w:rPr>
              <w:t xml:space="preserve">Attiecas uz </w:t>
            </w:r>
            <w:r>
              <w:rPr>
                <w:sz w:val="22"/>
                <w:szCs w:val="22"/>
              </w:rPr>
              <w:t xml:space="preserve">Eiropas </w:t>
            </w:r>
            <w:r w:rsidRPr="00F5137A">
              <w:rPr>
                <w:sz w:val="22"/>
                <w:szCs w:val="22"/>
              </w:rPr>
              <w:t>Komisijas kompetenci.</w:t>
            </w:r>
          </w:p>
        </w:tc>
      </w:tr>
      <w:tr w:rsidR="004C7569" w:rsidRPr="00A675D5" w:rsidTr="001F0505">
        <w:trPr>
          <w:trHeight w:val="461"/>
          <w:jc w:val="center"/>
        </w:trPr>
        <w:tc>
          <w:tcPr>
            <w:tcW w:w="2035" w:type="dxa"/>
            <w:gridSpan w:val="2"/>
          </w:tcPr>
          <w:p w:rsidR="004C7569" w:rsidRPr="00A675D5" w:rsidRDefault="004C7569" w:rsidP="00F5137A">
            <w:pPr>
              <w:pStyle w:val="naiskr"/>
              <w:spacing w:before="0" w:after="0"/>
            </w:pPr>
            <w:r w:rsidRPr="00A675D5">
              <w:rPr>
                <w:sz w:val="22"/>
              </w:rPr>
              <w:t>1.panta 5.punkts</w:t>
            </w:r>
          </w:p>
          <w:p w:rsidR="004C7569" w:rsidRPr="00A675D5" w:rsidRDefault="004C7569" w:rsidP="00F5137A">
            <w:pPr>
              <w:pStyle w:val="naiskr"/>
              <w:spacing w:before="0" w:after="0"/>
            </w:pPr>
            <w:r w:rsidRPr="00A675D5">
              <w:rPr>
                <w:sz w:val="22"/>
              </w:rPr>
              <w:t>(direktīvas 1999/31/EK 5.a panta 1.punkta a)apakšpunkts)</w:t>
            </w:r>
          </w:p>
        </w:tc>
        <w:tc>
          <w:tcPr>
            <w:tcW w:w="2473" w:type="dxa"/>
            <w:gridSpan w:val="2"/>
            <w:vMerge w:val="restart"/>
          </w:tcPr>
          <w:p w:rsidR="004C7569" w:rsidRPr="00A675D5" w:rsidRDefault="004C7569" w:rsidP="00F5137A">
            <w:pPr>
              <w:pStyle w:val="naiskr"/>
              <w:spacing w:before="0" w:after="0"/>
            </w:pPr>
            <w:r>
              <w:rPr>
                <w:sz w:val="22"/>
              </w:rPr>
              <w:t>15.panta 1.punkts</w:t>
            </w:r>
          </w:p>
          <w:p w:rsidR="004C7569" w:rsidRPr="00A675D5" w:rsidRDefault="004C7569" w:rsidP="00F5137A">
            <w:pPr>
              <w:pStyle w:val="naiskr"/>
              <w:spacing w:before="0" w:after="0"/>
            </w:pPr>
          </w:p>
        </w:tc>
        <w:tc>
          <w:tcPr>
            <w:tcW w:w="2473" w:type="dxa"/>
            <w:gridSpan w:val="3"/>
            <w:vMerge w:val="restart"/>
          </w:tcPr>
          <w:p w:rsidR="004C7569" w:rsidRPr="00A675D5" w:rsidRDefault="004C7569" w:rsidP="00F5137A">
            <w:pPr>
              <w:pStyle w:val="naiskr"/>
              <w:spacing w:before="0" w:after="0"/>
            </w:pPr>
            <w:r>
              <w:rPr>
                <w:sz w:val="22"/>
              </w:rPr>
              <w:t>Atbilst pilnībā.</w:t>
            </w:r>
          </w:p>
          <w:p w:rsidR="004C7569" w:rsidRPr="00A675D5" w:rsidRDefault="004C7569" w:rsidP="00F5137A">
            <w:pPr>
              <w:pStyle w:val="naiskr"/>
              <w:spacing w:before="0" w:after="0"/>
            </w:pPr>
          </w:p>
        </w:tc>
        <w:tc>
          <w:tcPr>
            <w:tcW w:w="2474" w:type="dxa"/>
            <w:gridSpan w:val="2"/>
            <w:vMerge w:val="restart"/>
          </w:tcPr>
          <w:p w:rsidR="004C7569" w:rsidRPr="00A675D5" w:rsidRDefault="004C7569" w:rsidP="00F5137A">
            <w:pPr>
              <w:pStyle w:val="naiskr"/>
              <w:spacing w:before="0" w:after="0"/>
            </w:pPr>
            <w:r>
              <w:rPr>
                <w:sz w:val="22"/>
              </w:rPr>
              <w:t>Netiek noteiktas stingrākas prasības.</w:t>
            </w:r>
          </w:p>
          <w:p w:rsidR="004C7569" w:rsidRPr="00A675D5" w:rsidRDefault="004C7569" w:rsidP="00F5137A">
            <w:pPr>
              <w:pStyle w:val="naiskr"/>
              <w:spacing w:before="0" w:after="0"/>
            </w:pPr>
          </w:p>
        </w:tc>
      </w:tr>
      <w:tr w:rsidR="004C7569" w:rsidRPr="00A675D5" w:rsidTr="001F0505">
        <w:trPr>
          <w:trHeight w:val="461"/>
          <w:jc w:val="center"/>
        </w:trPr>
        <w:tc>
          <w:tcPr>
            <w:tcW w:w="2035" w:type="dxa"/>
            <w:gridSpan w:val="2"/>
          </w:tcPr>
          <w:p w:rsidR="004C7569" w:rsidRPr="00A675D5" w:rsidRDefault="004C7569" w:rsidP="00F5137A">
            <w:pPr>
              <w:pStyle w:val="naiskr"/>
              <w:spacing w:before="0" w:after="0"/>
            </w:pPr>
            <w:r w:rsidRPr="00A675D5">
              <w:rPr>
                <w:sz w:val="22"/>
              </w:rPr>
              <w:t>1.panta 5.punkts</w:t>
            </w:r>
          </w:p>
          <w:p w:rsidR="004C7569" w:rsidRPr="00A675D5" w:rsidRDefault="004C7569" w:rsidP="00F5137A">
            <w:pPr>
              <w:pStyle w:val="naiskr"/>
              <w:spacing w:before="0" w:after="0"/>
            </w:pPr>
            <w:r w:rsidRPr="00A675D5">
              <w:rPr>
                <w:sz w:val="22"/>
              </w:rPr>
              <w:t>(direktīvas 1999/31/EK 5.a panta 1.punkta b)apakšpunkts)</w:t>
            </w:r>
          </w:p>
        </w:tc>
        <w:tc>
          <w:tcPr>
            <w:tcW w:w="2473" w:type="dxa"/>
            <w:gridSpan w:val="2"/>
            <w:vMerge/>
          </w:tcPr>
          <w:p w:rsidR="004C7569" w:rsidRPr="00A675D5" w:rsidRDefault="004C7569" w:rsidP="00F5137A">
            <w:pPr>
              <w:pStyle w:val="naiskr"/>
              <w:spacing w:before="0" w:after="0"/>
            </w:pPr>
          </w:p>
        </w:tc>
        <w:tc>
          <w:tcPr>
            <w:tcW w:w="2473" w:type="dxa"/>
            <w:gridSpan w:val="3"/>
            <w:vMerge/>
          </w:tcPr>
          <w:p w:rsidR="004C7569" w:rsidRPr="00A675D5" w:rsidRDefault="004C7569" w:rsidP="00F5137A">
            <w:pPr>
              <w:pStyle w:val="naiskr"/>
              <w:spacing w:before="0" w:after="0"/>
            </w:pPr>
          </w:p>
        </w:tc>
        <w:tc>
          <w:tcPr>
            <w:tcW w:w="2474" w:type="dxa"/>
            <w:gridSpan w:val="2"/>
            <w:vMerge/>
          </w:tcPr>
          <w:p w:rsidR="004C7569" w:rsidRPr="00A675D5" w:rsidRDefault="004C7569" w:rsidP="00F5137A">
            <w:pPr>
              <w:pStyle w:val="naiskr"/>
              <w:spacing w:before="0" w:after="0"/>
            </w:pPr>
          </w:p>
        </w:tc>
      </w:tr>
      <w:tr w:rsidR="004C7569" w:rsidRPr="00A675D5" w:rsidTr="001F0505">
        <w:trPr>
          <w:trHeight w:val="461"/>
          <w:jc w:val="center"/>
        </w:trPr>
        <w:tc>
          <w:tcPr>
            <w:tcW w:w="2035" w:type="dxa"/>
            <w:gridSpan w:val="2"/>
          </w:tcPr>
          <w:p w:rsidR="004C7569" w:rsidRPr="00A675D5" w:rsidRDefault="004C7569" w:rsidP="00F5137A">
            <w:pPr>
              <w:pStyle w:val="naiskr"/>
              <w:spacing w:before="0" w:after="0"/>
            </w:pPr>
            <w:r w:rsidRPr="00A675D5">
              <w:rPr>
                <w:sz w:val="22"/>
              </w:rPr>
              <w:t>1.panta 5.punkts</w:t>
            </w:r>
          </w:p>
          <w:p w:rsidR="004C7569" w:rsidRPr="00A675D5" w:rsidRDefault="004C7569" w:rsidP="00F5137A">
            <w:pPr>
              <w:pStyle w:val="naiskr"/>
              <w:spacing w:before="0" w:after="0"/>
            </w:pPr>
            <w:r w:rsidRPr="00A675D5">
              <w:rPr>
                <w:sz w:val="22"/>
              </w:rPr>
              <w:t>(direktīvas 1999/31/EK 5.a panta 1.punkta c)apakšpunkts)</w:t>
            </w:r>
          </w:p>
        </w:tc>
        <w:tc>
          <w:tcPr>
            <w:tcW w:w="2473" w:type="dxa"/>
            <w:gridSpan w:val="2"/>
            <w:vMerge/>
          </w:tcPr>
          <w:p w:rsidR="004C7569" w:rsidRPr="00A675D5" w:rsidRDefault="004C7569" w:rsidP="00F5137A">
            <w:pPr>
              <w:pStyle w:val="naiskr"/>
              <w:spacing w:before="0" w:after="0"/>
            </w:pPr>
          </w:p>
        </w:tc>
        <w:tc>
          <w:tcPr>
            <w:tcW w:w="2473" w:type="dxa"/>
            <w:gridSpan w:val="3"/>
            <w:vMerge/>
          </w:tcPr>
          <w:p w:rsidR="004C7569" w:rsidRPr="00A675D5" w:rsidRDefault="004C7569" w:rsidP="00F5137A">
            <w:pPr>
              <w:pStyle w:val="naiskr"/>
              <w:spacing w:before="0" w:after="0"/>
            </w:pPr>
          </w:p>
        </w:tc>
        <w:tc>
          <w:tcPr>
            <w:tcW w:w="2474" w:type="dxa"/>
            <w:gridSpan w:val="2"/>
            <w:vMerge/>
          </w:tcPr>
          <w:p w:rsidR="004C7569" w:rsidRPr="00A675D5" w:rsidRDefault="004C7569" w:rsidP="00F5137A">
            <w:pPr>
              <w:pStyle w:val="naiskr"/>
              <w:spacing w:before="0" w:after="0"/>
            </w:pPr>
          </w:p>
        </w:tc>
      </w:tr>
      <w:tr w:rsidR="004C7569" w:rsidRPr="00A675D5" w:rsidTr="001F0505">
        <w:trPr>
          <w:trHeight w:val="461"/>
          <w:jc w:val="center"/>
        </w:trPr>
        <w:tc>
          <w:tcPr>
            <w:tcW w:w="2035" w:type="dxa"/>
            <w:gridSpan w:val="2"/>
          </w:tcPr>
          <w:p w:rsidR="004C7569" w:rsidRPr="00A675D5" w:rsidRDefault="004C7569" w:rsidP="00F5137A">
            <w:pPr>
              <w:pStyle w:val="naiskr"/>
              <w:spacing w:before="0" w:after="0"/>
            </w:pPr>
            <w:r w:rsidRPr="00A675D5">
              <w:rPr>
                <w:sz w:val="22"/>
              </w:rPr>
              <w:t>1.panta 5.punkts</w:t>
            </w:r>
          </w:p>
          <w:p w:rsidR="004C7569" w:rsidRPr="00A675D5" w:rsidRDefault="004C7569" w:rsidP="00F5137A">
            <w:pPr>
              <w:pStyle w:val="naiskr"/>
              <w:spacing w:before="0" w:after="0"/>
            </w:pPr>
            <w:r w:rsidRPr="00A675D5">
              <w:rPr>
                <w:sz w:val="22"/>
              </w:rPr>
              <w:t>(direktīvas 1999/31/EK 5.a panta 1.punkta d)apakšpunkts)</w:t>
            </w:r>
          </w:p>
        </w:tc>
        <w:tc>
          <w:tcPr>
            <w:tcW w:w="2473" w:type="dxa"/>
            <w:gridSpan w:val="2"/>
            <w:vMerge/>
          </w:tcPr>
          <w:p w:rsidR="004C7569" w:rsidRPr="00A675D5" w:rsidRDefault="004C7569" w:rsidP="00F5137A">
            <w:pPr>
              <w:pStyle w:val="naiskr"/>
              <w:spacing w:before="0" w:after="0"/>
            </w:pPr>
          </w:p>
        </w:tc>
        <w:tc>
          <w:tcPr>
            <w:tcW w:w="2473" w:type="dxa"/>
            <w:gridSpan w:val="3"/>
            <w:vMerge/>
          </w:tcPr>
          <w:p w:rsidR="004C7569" w:rsidRPr="00A675D5" w:rsidRDefault="004C7569" w:rsidP="00F5137A">
            <w:pPr>
              <w:pStyle w:val="naiskr"/>
              <w:spacing w:before="0" w:after="0"/>
            </w:pPr>
          </w:p>
        </w:tc>
        <w:tc>
          <w:tcPr>
            <w:tcW w:w="2474" w:type="dxa"/>
            <w:gridSpan w:val="2"/>
            <w:vMerge/>
          </w:tcPr>
          <w:p w:rsidR="004C7569" w:rsidRPr="00A675D5" w:rsidRDefault="004C7569" w:rsidP="00F5137A">
            <w:pPr>
              <w:pStyle w:val="naiskr"/>
              <w:spacing w:before="0" w:after="0"/>
            </w:pPr>
          </w:p>
        </w:tc>
      </w:tr>
      <w:tr w:rsidR="00F5137A" w:rsidRPr="00A675D5" w:rsidTr="001F0505">
        <w:trPr>
          <w:trHeight w:val="461"/>
          <w:jc w:val="center"/>
        </w:trPr>
        <w:tc>
          <w:tcPr>
            <w:tcW w:w="2035" w:type="dxa"/>
            <w:gridSpan w:val="2"/>
          </w:tcPr>
          <w:p w:rsidR="00F5137A" w:rsidRPr="00A675D5" w:rsidRDefault="00F5137A" w:rsidP="00F5137A">
            <w:pPr>
              <w:pStyle w:val="naiskr"/>
              <w:spacing w:before="0" w:after="0"/>
            </w:pPr>
            <w:r w:rsidRPr="00A675D5">
              <w:rPr>
                <w:sz w:val="22"/>
              </w:rPr>
              <w:lastRenderedPageBreak/>
              <w:t>1.panta 5.punkts</w:t>
            </w:r>
          </w:p>
          <w:p w:rsidR="00F5137A" w:rsidRPr="00A675D5" w:rsidRDefault="00F5137A" w:rsidP="00F5137A">
            <w:pPr>
              <w:pStyle w:val="naiskr"/>
              <w:spacing w:before="0" w:after="0"/>
            </w:pPr>
            <w:r w:rsidRPr="00A675D5">
              <w:rPr>
                <w:sz w:val="22"/>
              </w:rPr>
              <w:t>(direktīvas 1999/31/EK 5.a panta 2.punkts)</w:t>
            </w:r>
          </w:p>
        </w:tc>
        <w:tc>
          <w:tcPr>
            <w:tcW w:w="2473" w:type="dxa"/>
            <w:gridSpan w:val="2"/>
          </w:tcPr>
          <w:p w:rsidR="00F5137A" w:rsidRPr="00A675D5" w:rsidRDefault="00F5137A" w:rsidP="00F5137A">
            <w:pPr>
              <w:pStyle w:val="naiskr"/>
              <w:spacing w:before="0" w:after="0"/>
            </w:pPr>
            <w:r>
              <w:rPr>
                <w:sz w:val="22"/>
              </w:rPr>
              <w:t>12.pants</w:t>
            </w:r>
          </w:p>
        </w:tc>
        <w:tc>
          <w:tcPr>
            <w:tcW w:w="2473" w:type="dxa"/>
            <w:gridSpan w:val="3"/>
          </w:tcPr>
          <w:p w:rsidR="00F5137A" w:rsidRPr="00A675D5" w:rsidRDefault="00CB2C88" w:rsidP="00F5137A">
            <w:pPr>
              <w:pStyle w:val="naiskr"/>
              <w:spacing w:before="0" w:after="0"/>
            </w:pPr>
            <w:r>
              <w:rPr>
                <w:sz w:val="22"/>
              </w:rPr>
              <w:t xml:space="preserve">Atbilst pilnībā. </w:t>
            </w:r>
          </w:p>
        </w:tc>
        <w:tc>
          <w:tcPr>
            <w:tcW w:w="2474" w:type="dxa"/>
            <w:gridSpan w:val="2"/>
          </w:tcPr>
          <w:p w:rsidR="00F5137A" w:rsidRPr="00A675D5" w:rsidRDefault="00CB2C88" w:rsidP="00F5137A">
            <w:pPr>
              <w:pStyle w:val="naiskr"/>
              <w:spacing w:before="0" w:after="0"/>
            </w:pPr>
            <w:r>
              <w:rPr>
                <w:sz w:val="22"/>
              </w:rPr>
              <w:t xml:space="preserve">Netiek noteiktas stingrākas prasības. </w:t>
            </w:r>
          </w:p>
        </w:tc>
      </w:tr>
      <w:tr w:rsidR="00F5137A" w:rsidRPr="00A675D5" w:rsidTr="001F0505">
        <w:trPr>
          <w:trHeight w:val="461"/>
          <w:jc w:val="center"/>
        </w:trPr>
        <w:tc>
          <w:tcPr>
            <w:tcW w:w="2035" w:type="dxa"/>
            <w:gridSpan w:val="2"/>
          </w:tcPr>
          <w:p w:rsidR="00F5137A" w:rsidRPr="00A675D5" w:rsidRDefault="00F5137A" w:rsidP="00F5137A">
            <w:pPr>
              <w:pStyle w:val="naiskr"/>
              <w:spacing w:before="0" w:after="0"/>
            </w:pPr>
            <w:r w:rsidRPr="00A675D5">
              <w:rPr>
                <w:sz w:val="22"/>
              </w:rPr>
              <w:t>1.panta 5.punkts</w:t>
            </w:r>
          </w:p>
          <w:p w:rsidR="00F5137A" w:rsidRPr="00A675D5" w:rsidRDefault="00F5137A" w:rsidP="00F5137A">
            <w:pPr>
              <w:pStyle w:val="naiskr"/>
              <w:spacing w:before="0" w:after="0"/>
            </w:pPr>
            <w:r w:rsidRPr="00A675D5">
              <w:rPr>
                <w:sz w:val="22"/>
              </w:rPr>
              <w:t>(direktīvas 1999/31/EK 5.a panta 3.punkts)</w:t>
            </w:r>
          </w:p>
        </w:tc>
        <w:tc>
          <w:tcPr>
            <w:tcW w:w="2473" w:type="dxa"/>
            <w:gridSpan w:val="2"/>
          </w:tcPr>
          <w:p w:rsidR="00F5137A" w:rsidRPr="00A675D5" w:rsidRDefault="00F5137A" w:rsidP="00F5137A">
            <w:pPr>
              <w:pStyle w:val="naiskr"/>
              <w:spacing w:before="0" w:after="0"/>
            </w:pPr>
            <w:r>
              <w:rPr>
                <w:sz w:val="22"/>
              </w:rPr>
              <w:t>15.panta 1.punkts</w:t>
            </w:r>
          </w:p>
        </w:tc>
        <w:tc>
          <w:tcPr>
            <w:tcW w:w="2473" w:type="dxa"/>
            <w:gridSpan w:val="3"/>
          </w:tcPr>
          <w:p w:rsidR="00F5137A" w:rsidRPr="00A675D5" w:rsidRDefault="00F5137A" w:rsidP="00F5137A">
            <w:pPr>
              <w:pStyle w:val="naiskr"/>
              <w:spacing w:before="0" w:after="0"/>
            </w:pPr>
            <w:r>
              <w:rPr>
                <w:sz w:val="22"/>
              </w:rPr>
              <w:t>Atbilst pilnībā.</w:t>
            </w:r>
          </w:p>
        </w:tc>
        <w:tc>
          <w:tcPr>
            <w:tcW w:w="2474" w:type="dxa"/>
            <w:gridSpan w:val="2"/>
          </w:tcPr>
          <w:p w:rsidR="00F5137A" w:rsidRPr="00A675D5" w:rsidRDefault="00F5137A" w:rsidP="00F5137A">
            <w:pPr>
              <w:pStyle w:val="naiskr"/>
              <w:spacing w:before="0" w:after="0"/>
            </w:pPr>
            <w:r>
              <w:rPr>
                <w:sz w:val="22"/>
              </w:rPr>
              <w:t xml:space="preserve">Netiek noteiktas stingrākas prasības. </w:t>
            </w:r>
          </w:p>
        </w:tc>
      </w:tr>
      <w:tr w:rsidR="004C7569" w:rsidRPr="00F5137A" w:rsidTr="001F0505">
        <w:trPr>
          <w:trHeight w:val="461"/>
          <w:jc w:val="center"/>
        </w:trPr>
        <w:tc>
          <w:tcPr>
            <w:tcW w:w="2035" w:type="dxa"/>
            <w:gridSpan w:val="2"/>
          </w:tcPr>
          <w:p w:rsidR="004C7569" w:rsidRPr="00F5137A" w:rsidRDefault="004C7569" w:rsidP="00CB2C88">
            <w:pPr>
              <w:pStyle w:val="naiskr"/>
              <w:spacing w:before="0" w:after="0"/>
            </w:pPr>
            <w:r w:rsidRPr="00F5137A">
              <w:rPr>
                <w:sz w:val="22"/>
                <w:szCs w:val="22"/>
              </w:rPr>
              <w:t>1.panta 5.punkts</w:t>
            </w:r>
          </w:p>
          <w:p w:rsidR="004C7569" w:rsidRPr="00F5137A" w:rsidRDefault="004C7569" w:rsidP="00CB2C88">
            <w:pPr>
              <w:pStyle w:val="naiskr"/>
              <w:spacing w:before="0" w:after="0"/>
            </w:pPr>
            <w:r w:rsidRPr="00F5137A">
              <w:rPr>
                <w:sz w:val="22"/>
                <w:szCs w:val="22"/>
              </w:rPr>
              <w:t>(direktīvas 1999/31/EK 5.a panta 4.punkts)</w:t>
            </w:r>
          </w:p>
        </w:tc>
        <w:tc>
          <w:tcPr>
            <w:tcW w:w="2473" w:type="dxa"/>
            <w:gridSpan w:val="2"/>
            <w:vMerge w:val="restart"/>
          </w:tcPr>
          <w:p w:rsidR="004C7569" w:rsidRPr="00F5137A" w:rsidRDefault="004C7569" w:rsidP="00CB2C88">
            <w:pPr>
              <w:pStyle w:val="naiskr"/>
              <w:spacing w:before="0" w:after="0"/>
            </w:pPr>
          </w:p>
        </w:tc>
        <w:tc>
          <w:tcPr>
            <w:tcW w:w="2473" w:type="dxa"/>
            <w:gridSpan w:val="3"/>
            <w:vMerge w:val="restart"/>
          </w:tcPr>
          <w:p w:rsidR="004C7569" w:rsidRPr="00F5137A" w:rsidRDefault="004C7569" w:rsidP="004C7569">
            <w:pPr>
              <w:pStyle w:val="naiskr"/>
              <w:spacing w:before="0" w:after="0"/>
            </w:pPr>
            <w:r w:rsidRPr="00F5137A">
              <w:rPr>
                <w:sz w:val="22"/>
                <w:szCs w:val="22"/>
              </w:rPr>
              <w:t xml:space="preserve">Netiks pārņemts. </w:t>
            </w:r>
          </w:p>
        </w:tc>
        <w:tc>
          <w:tcPr>
            <w:tcW w:w="2474" w:type="dxa"/>
            <w:gridSpan w:val="2"/>
            <w:vMerge w:val="restart"/>
          </w:tcPr>
          <w:p w:rsidR="004C7569" w:rsidRPr="00F5137A" w:rsidRDefault="004C7569" w:rsidP="00CB2C88">
            <w:pPr>
              <w:pStyle w:val="naiskr"/>
              <w:spacing w:before="0" w:after="0"/>
            </w:pPr>
            <w:r w:rsidRPr="00F5137A">
              <w:rPr>
                <w:sz w:val="22"/>
                <w:szCs w:val="22"/>
              </w:rPr>
              <w:t xml:space="preserve">Attiecas uz </w:t>
            </w:r>
            <w:r>
              <w:rPr>
                <w:sz w:val="22"/>
                <w:szCs w:val="22"/>
              </w:rPr>
              <w:t xml:space="preserve">Eiropas </w:t>
            </w:r>
            <w:r w:rsidRPr="00F5137A">
              <w:rPr>
                <w:sz w:val="22"/>
                <w:szCs w:val="22"/>
              </w:rPr>
              <w:t>Komisijas kompetenci.</w:t>
            </w:r>
          </w:p>
          <w:p w:rsidR="004C7569" w:rsidRPr="00F5137A" w:rsidRDefault="004C7569" w:rsidP="00CB2C88">
            <w:pPr>
              <w:pStyle w:val="naiskr"/>
              <w:spacing w:before="0" w:after="0"/>
            </w:pPr>
          </w:p>
        </w:tc>
      </w:tr>
      <w:tr w:rsidR="004C7569" w:rsidRPr="00F5137A" w:rsidTr="001F0505">
        <w:trPr>
          <w:trHeight w:val="461"/>
          <w:jc w:val="center"/>
        </w:trPr>
        <w:tc>
          <w:tcPr>
            <w:tcW w:w="2035" w:type="dxa"/>
            <w:gridSpan w:val="2"/>
          </w:tcPr>
          <w:p w:rsidR="004C7569" w:rsidRPr="00F5137A" w:rsidRDefault="004C7569" w:rsidP="00CB2C88">
            <w:pPr>
              <w:pStyle w:val="naiskr"/>
              <w:spacing w:before="0" w:after="0"/>
            </w:pPr>
            <w:r w:rsidRPr="00F5137A">
              <w:rPr>
                <w:sz w:val="22"/>
                <w:szCs w:val="22"/>
              </w:rPr>
              <w:t>1.panta 5.punkts</w:t>
            </w:r>
          </w:p>
          <w:p w:rsidR="004C7569" w:rsidRPr="00F5137A" w:rsidRDefault="004C7569" w:rsidP="00CB2C88">
            <w:pPr>
              <w:pStyle w:val="naiskr"/>
              <w:spacing w:before="0" w:after="0"/>
            </w:pPr>
            <w:r w:rsidRPr="00F5137A">
              <w:rPr>
                <w:sz w:val="22"/>
                <w:szCs w:val="22"/>
              </w:rPr>
              <w:t>(direktīvas 1999/31/EK 5.b panta 1.punkts)</w:t>
            </w:r>
          </w:p>
        </w:tc>
        <w:tc>
          <w:tcPr>
            <w:tcW w:w="2473" w:type="dxa"/>
            <w:gridSpan w:val="2"/>
            <w:vMerge/>
          </w:tcPr>
          <w:p w:rsidR="004C7569" w:rsidRPr="00F5137A" w:rsidRDefault="004C7569" w:rsidP="00CB2C88">
            <w:pPr>
              <w:pStyle w:val="naiskr"/>
              <w:spacing w:before="0" w:after="0"/>
            </w:pPr>
          </w:p>
        </w:tc>
        <w:tc>
          <w:tcPr>
            <w:tcW w:w="2473" w:type="dxa"/>
            <w:gridSpan w:val="3"/>
            <w:vMerge/>
          </w:tcPr>
          <w:p w:rsidR="004C7569" w:rsidRPr="00F5137A" w:rsidRDefault="004C7569" w:rsidP="001767FA">
            <w:pPr>
              <w:pStyle w:val="naiskr"/>
              <w:spacing w:before="0" w:after="0"/>
            </w:pPr>
          </w:p>
        </w:tc>
        <w:tc>
          <w:tcPr>
            <w:tcW w:w="2474" w:type="dxa"/>
            <w:gridSpan w:val="2"/>
            <w:vMerge/>
          </w:tcPr>
          <w:p w:rsidR="004C7569" w:rsidRPr="00F5137A" w:rsidRDefault="004C7569" w:rsidP="00CB2C88">
            <w:pPr>
              <w:pStyle w:val="naiskr"/>
              <w:spacing w:before="0" w:after="0"/>
            </w:pPr>
          </w:p>
        </w:tc>
      </w:tr>
      <w:tr w:rsidR="004C7569" w:rsidRPr="00F5137A" w:rsidTr="001F0505">
        <w:trPr>
          <w:trHeight w:val="461"/>
          <w:jc w:val="center"/>
        </w:trPr>
        <w:tc>
          <w:tcPr>
            <w:tcW w:w="2035" w:type="dxa"/>
            <w:gridSpan w:val="2"/>
          </w:tcPr>
          <w:p w:rsidR="004C7569" w:rsidRPr="00F5137A" w:rsidRDefault="004C7569" w:rsidP="00CB2C88">
            <w:pPr>
              <w:pStyle w:val="naiskr"/>
              <w:spacing w:before="0" w:after="0"/>
            </w:pPr>
            <w:r w:rsidRPr="00F5137A">
              <w:rPr>
                <w:sz w:val="22"/>
                <w:szCs w:val="22"/>
              </w:rPr>
              <w:t>1.panta 5.punkts</w:t>
            </w:r>
          </w:p>
          <w:p w:rsidR="004C7569" w:rsidRPr="00F5137A" w:rsidRDefault="004C7569" w:rsidP="00CB2C88">
            <w:pPr>
              <w:pStyle w:val="naiskr"/>
              <w:spacing w:before="0" w:after="0"/>
            </w:pPr>
            <w:r w:rsidRPr="00F5137A">
              <w:rPr>
                <w:sz w:val="22"/>
                <w:szCs w:val="22"/>
              </w:rPr>
              <w:t>(direktīvas 1999/31/EK 5.b panta 2.punkts)</w:t>
            </w:r>
          </w:p>
        </w:tc>
        <w:tc>
          <w:tcPr>
            <w:tcW w:w="2473" w:type="dxa"/>
            <w:gridSpan w:val="2"/>
            <w:vMerge/>
          </w:tcPr>
          <w:p w:rsidR="004C7569" w:rsidRPr="00F5137A" w:rsidRDefault="004C7569" w:rsidP="00CB2C88">
            <w:pPr>
              <w:pStyle w:val="naiskr"/>
              <w:spacing w:before="0" w:after="0"/>
            </w:pPr>
          </w:p>
        </w:tc>
        <w:tc>
          <w:tcPr>
            <w:tcW w:w="2473" w:type="dxa"/>
            <w:gridSpan w:val="3"/>
            <w:vMerge/>
          </w:tcPr>
          <w:p w:rsidR="004C7569" w:rsidRPr="00F5137A" w:rsidRDefault="004C7569" w:rsidP="001767FA">
            <w:pPr>
              <w:pStyle w:val="naiskr"/>
              <w:spacing w:before="0" w:after="0"/>
            </w:pPr>
          </w:p>
        </w:tc>
        <w:tc>
          <w:tcPr>
            <w:tcW w:w="2474" w:type="dxa"/>
            <w:gridSpan w:val="2"/>
            <w:vMerge/>
          </w:tcPr>
          <w:p w:rsidR="004C7569" w:rsidRPr="00F5137A" w:rsidRDefault="004C7569" w:rsidP="00CB2C88">
            <w:pPr>
              <w:pStyle w:val="naiskr"/>
              <w:spacing w:before="0" w:after="0"/>
            </w:pPr>
          </w:p>
        </w:tc>
      </w:tr>
      <w:tr w:rsidR="004C7569" w:rsidRPr="00F5137A" w:rsidTr="001F0505">
        <w:trPr>
          <w:trHeight w:val="461"/>
          <w:jc w:val="center"/>
        </w:trPr>
        <w:tc>
          <w:tcPr>
            <w:tcW w:w="2035" w:type="dxa"/>
            <w:gridSpan w:val="2"/>
          </w:tcPr>
          <w:p w:rsidR="004C7569" w:rsidRPr="00F5137A" w:rsidRDefault="004C7569" w:rsidP="00CB2C88">
            <w:pPr>
              <w:pStyle w:val="naiskr"/>
              <w:spacing w:before="0" w:after="0"/>
            </w:pPr>
            <w:r w:rsidRPr="00F5137A">
              <w:rPr>
                <w:sz w:val="22"/>
                <w:szCs w:val="22"/>
              </w:rPr>
              <w:t>1.panta 5.punkts</w:t>
            </w:r>
          </w:p>
          <w:p w:rsidR="004C7569" w:rsidRPr="00F5137A" w:rsidRDefault="004C7569" w:rsidP="00CB2C88">
            <w:pPr>
              <w:pStyle w:val="naiskr"/>
              <w:spacing w:before="0" w:after="0"/>
            </w:pPr>
            <w:r w:rsidRPr="00F5137A">
              <w:rPr>
                <w:sz w:val="22"/>
                <w:szCs w:val="22"/>
              </w:rPr>
              <w:t>(direktīvas 1999/31/EK 5.c pants)</w:t>
            </w:r>
          </w:p>
        </w:tc>
        <w:tc>
          <w:tcPr>
            <w:tcW w:w="2473" w:type="dxa"/>
            <w:gridSpan w:val="2"/>
            <w:vMerge/>
          </w:tcPr>
          <w:p w:rsidR="004C7569" w:rsidRPr="00F5137A" w:rsidRDefault="004C7569" w:rsidP="00CB2C88">
            <w:pPr>
              <w:pStyle w:val="naiskr"/>
              <w:spacing w:before="0" w:after="0"/>
            </w:pPr>
          </w:p>
        </w:tc>
        <w:tc>
          <w:tcPr>
            <w:tcW w:w="2473" w:type="dxa"/>
            <w:gridSpan w:val="3"/>
            <w:vMerge/>
          </w:tcPr>
          <w:p w:rsidR="004C7569" w:rsidRPr="00F5137A" w:rsidRDefault="004C7569" w:rsidP="001767FA">
            <w:pPr>
              <w:pStyle w:val="naiskr"/>
              <w:spacing w:before="0" w:after="0"/>
            </w:pPr>
          </w:p>
        </w:tc>
        <w:tc>
          <w:tcPr>
            <w:tcW w:w="2474" w:type="dxa"/>
            <w:gridSpan w:val="2"/>
            <w:vMerge/>
          </w:tcPr>
          <w:p w:rsidR="004C7569" w:rsidRPr="00F5137A" w:rsidRDefault="004C7569" w:rsidP="00CB2C88">
            <w:pPr>
              <w:pStyle w:val="naiskr"/>
              <w:spacing w:before="0" w:after="0"/>
            </w:pPr>
          </w:p>
        </w:tc>
      </w:tr>
      <w:tr w:rsidR="00CB2C88" w:rsidRPr="00A675D5" w:rsidTr="001F0505">
        <w:trPr>
          <w:trHeight w:val="461"/>
          <w:jc w:val="center"/>
        </w:trPr>
        <w:tc>
          <w:tcPr>
            <w:tcW w:w="2035" w:type="dxa"/>
            <w:gridSpan w:val="2"/>
          </w:tcPr>
          <w:p w:rsidR="00CB2C88" w:rsidRPr="00A675D5" w:rsidRDefault="00CB2C88" w:rsidP="00CB2C88">
            <w:pPr>
              <w:pStyle w:val="naiskr"/>
              <w:spacing w:before="0" w:after="0"/>
            </w:pPr>
            <w:r w:rsidRPr="00A675D5">
              <w:rPr>
                <w:sz w:val="22"/>
              </w:rPr>
              <w:t>1.panta 6.punkts (Direktīvas 1999/31/EK 6.panta a) punkts)</w:t>
            </w:r>
          </w:p>
        </w:tc>
        <w:tc>
          <w:tcPr>
            <w:tcW w:w="2473" w:type="dxa"/>
            <w:gridSpan w:val="2"/>
          </w:tcPr>
          <w:p w:rsidR="00CB2C88" w:rsidRPr="00A675D5" w:rsidRDefault="00CB2C88" w:rsidP="00CB2C88">
            <w:pPr>
              <w:pStyle w:val="naiskr"/>
              <w:spacing w:before="0" w:after="0"/>
            </w:pPr>
            <w:r>
              <w:rPr>
                <w:sz w:val="22"/>
              </w:rPr>
              <w:t>2.pants</w:t>
            </w:r>
          </w:p>
        </w:tc>
        <w:tc>
          <w:tcPr>
            <w:tcW w:w="2473" w:type="dxa"/>
            <w:gridSpan w:val="3"/>
          </w:tcPr>
          <w:p w:rsidR="00CB2C88" w:rsidRPr="00A675D5" w:rsidRDefault="00CB2C88" w:rsidP="00CB2C88">
            <w:pPr>
              <w:pStyle w:val="naiskr"/>
              <w:spacing w:before="0" w:after="0"/>
            </w:pPr>
            <w:r>
              <w:rPr>
                <w:sz w:val="22"/>
              </w:rPr>
              <w:t xml:space="preserve">Atbilst pilnībā. </w:t>
            </w:r>
          </w:p>
        </w:tc>
        <w:tc>
          <w:tcPr>
            <w:tcW w:w="2474" w:type="dxa"/>
            <w:gridSpan w:val="2"/>
          </w:tcPr>
          <w:p w:rsidR="00CB2C88" w:rsidRPr="00A675D5" w:rsidRDefault="00CB2C88" w:rsidP="00CB2C88">
            <w:pPr>
              <w:pStyle w:val="naiskr"/>
              <w:spacing w:before="0" w:after="0"/>
            </w:pPr>
            <w:r>
              <w:rPr>
                <w:sz w:val="22"/>
              </w:rPr>
              <w:t xml:space="preserve">Netiek noteiktas stingrākas prasības. </w:t>
            </w:r>
          </w:p>
        </w:tc>
      </w:tr>
      <w:tr w:rsidR="00CB2C88" w:rsidRPr="00A675D5" w:rsidTr="001F0505">
        <w:trPr>
          <w:trHeight w:val="461"/>
          <w:jc w:val="center"/>
        </w:trPr>
        <w:tc>
          <w:tcPr>
            <w:tcW w:w="2035" w:type="dxa"/>
            <w:gridSpan w:val="2"/>
          </w:tcPr>
          <w:p w:rsidR="00CB2C88" w:rsidRPr="00A675D5" w:rsidRDefault="00CB2C88" w:rsidP="00CB2C88">
            <w:pPr>
              <w:pStyle w:val="naiskr"/>
              <w:spacing w:before="0" w:after="0"/>
            </w:pPr>
            <w:r w:rsidRPr="00A675D5">
              <w:rPr>
                <w:sz w:val="22"/>
              </w:rPr>
              <w:t>1.panta 7.punkts</w:t>
            </w:r>
          </w:p>
          <w:p w:rsidR="00CB2C88" w:rsidRPr="00A675D5" w:rsidRDefault="00CB2C88" w:rsidP="00CB2C88">
            <w:pPr>
              <w:pStyle w:val="naiskr"/>
              <w:spacing w:before="0" w:after="0"/>
            </w:pPr>
            <w:r w:rsidRPr="00A675D5">
              <w:rPr>
                <w:sz w:val="22"/>
              </w:rPr>
              <w:t>(direktīvas 1999/31/EK 11.panta 2.punkta otrā daļa)</w:t>
            </w:r>
          </w:p>
        </w:tc>
        <w:tc>
          <w:tcPr>
            <w:tcW w:w="2473" w:type="dxa"/>
            <w:gridSpan w:val="2"/>
          </w:tcPr>
          <w:p w:rsidR="00CB2C88" w:rsidRPr="00A675D5" w:rsidRDefault="001767FA" w:rsidP="00CB2C88">
            <w:pPr>
              <w:pStyle w:val="naiskr"/>
              <w:spacing w:before="0" w:after="0"/>
            </w:pPr>
            <w:r w:rsidRPr="00F47AF3">
              <w:rPr>
                <w:sz w:val="22"/>
                <w:szCs w:val="22"/>
              </w:rPr>
              <w:t xml:space="preserve">Ministru kabineta </w:t>
            </w:r>
            <w:r>
              <w:rPr>
                <w:sz w:val="22"/>
                <w:szCs w:val="22"/>
              </w:rPr>
              <w:t>2011.gada 27.decembra noteikumu</w:t>
            </w:r>
            <w:r w:rsidRPr="00F47AF3">
              <w:rPr>
                <w:sz w:val="22"/>
                <w:szCs w:val="22"/>
              </w:rPr>
              <w:t xml:space="preserve"> Nr.1032 “Atkritumu poligonu ierīkošanas, atkritumu poligonu un izgāztuvju apsaimniekošanas, slēgšanas un rekultivācijas noteikumi”</w:t>
            </w:r>
            <w:r>
              <w:rPr>
                <w:sz w:val="22"/>
                <w:szCs w:val="22"/>
              </w:rPr>
              <w:t xml:space="preserve"> 38.punkts</w:t>
            </w:r>
          </w:p>
        </w:tc>
        <w:tc>
          <w:tcPr>
            <w:tcW w:w="2473" w:type="dxa"/>
            <w:gridSpan w:val="3"/>
          </w:tcPr>
          <w:p w:rsidR="00CB2C88" w:rsidRPr="00A675D5" w:rsidRDefault="00CB2C88" w:rsidP="00CB2C88">
            <w:pPr>
              <w:pStyle w:val="naiskr"/>
              <w:spacing w:before="0" w:after="0"/>
            </w:pPr>
            <w:r>
              <w:rPr>
                <w:sz w:val="22"/>
                <w:szCs w:val="22"/>
              </w:rPr>
              <w:t>P</w:t>
            </w:r>
            <w:r w:rsidRPr="00F47AF3">
              <w:rPr>
                <w:sz w:val="22"/>
                <w:szCs w:val="22"/>
              </w:rPr>
              <w:t>ārņemts</w:t>
            </w:r>
            <w:r>
              <w:rPr>
                <w:sz w:val="22"/>
                <w:szCs w:val="22"/>
              </w:rPr>
              <w:t xml:space="preserve"> daļēji</w:t>
            </w:r>
            <w:r w:rsidRPr="00F47AF3">
              <w:rPr>
                <w:sz w:val="22"/>
                <w:szCs w:val="22"/>
              </w:rPr>
              <w:t>. VARAM ir plānojusi līdz 2019.gada 30.decembrim sagatavot Ministru kabineta noteikumu projektu “Grozījumi Ministru kabineta 2011.gada 27.decembra noteikumos Nr.1032 “Atkritumu poligonu ierīkošanas, atkritumu poligonu un izgāztuvju apsaimniekošanas, slēgšanas un rekultivācijas noteikumi”</w:t>
            </w:r>
            <w:r>
              <w:rPr>
                <w:sz w:val="22"/>
                <w:szCs w:val="22"/>
              </w:rPr>
              <w:t>”</w:t>
            </w:r>
          </w:p>
        </w:tc>
        <w:tc>
          <w:tcPr>
            <w:tcW w:w="2474" w:type="dxa"/>
            <w:gridSpan w:val="2"/>
          </w:tcPr>
          <w:p w:rsidR="00CB2C88" w:rsidRPr="00A675D5" w:rsidRDefault="004C7569" w:rsidP="00CB2C88">
            <w:pPr>
              <w:pStyle w:val="naiskr"/>
              <w:spacing w:before="0" w:after="0"/>
            </w:pPr>
            <w:r>
              <w:rPr>
                <w:sz w:val="22"/>
              </w:rPr>
              <w:t>Netiek noteiktas stingrākas prasības.</w:t>
            </w:r>
          </w:p>
        </w:tc>
      </w:tr>
      <w:tr w:rsidR="004C7569" w:rsidRPr="00A675D5" w:rsidTr="001F0505">
        <w:trPr>
          <w:trHeight w:val="461"/>
          <w:jc w:val="center"/>
        </w:trPr>
        <w:tc>
          <w:tcPr>
            <w:tcW w:w="2035" w:type="dxa"/>
            <w:gridSpan w:val="2"/>
          </w:tcPr>
          <w:p w:rsidR="004C7569" w:rsidRPr="00A675D5" w:rsidRDefault="004C7569" w:rsidP="00CB2C88">
            <w:pPr>
              <w:pStyle w:val="naiskr"/>
              <w:spacing w:before="0" w:after="0"/>
            </w:pPr>
            <w:r w:rsidRPr="00A675D5">
              <w:rPr>
                <w:sz w:val="22"/>
              </w:rPr>
              <w:t>1.panta 8.punkts (direktīvas 1999/31/EK 15.panta 1.punkts)</w:t>
            </w:r>
          </w:p>
        </w:tc>
        <w:tc>
          <w:tcPr>
            <w:tcW w:w="2473" w:type="dxa"/>
            <w:gridSpan w:val="2"/>
            <w:vMerge w:val="restart"/>
          </w:tcPr>
          <w:p w:rsidR="004C7569" w:rsidRPr="00A675D5" w:rsidRDefault="004C7569" w:rsidP="00CB2C88">
            <w:pPr>
              <w:pStyle w:val="naiskr"/>
              <w:spacing w:before="0" w:after="0"/>
            </w:pPr>
            <w:r>
              <w:rPr>
                <w:sz w:val="22"/>
              </w:rPr>
              <w:t>15.panta 1.punkts</w:t>
            </w:r>
          </w:p>
          <w:p w:rsidR="004C7569" w:rsidRPr="00A675D5" w:rsidRDefault="004C7569" w:rsidP="00CB2C88">
            <w:pPr>
              <w:pStyle w:val="naiskr"/>
              <w:spacing w:before="0" w:after="0"/>
            </w:pPr>
          </w:p>
        </w:tc>
        <w:tc>
          <w:tcPr>
            <w:tcW w:w="2473" w:type="dxa"/>
            <w:gridSpan w:val="3"/>
            <w:vMerge w:val="restart"/>
          </w:tcPr>
          <w:p w:rsidR="004C7569" w:rsidRPr="00A675D5" w:rsidRDefault="004C7569" w:rsidP="00CB2C88">
            <w:pPr>
              <w:pStyle w:val="naiskr"/>
              <w:spacing w:before="0" w:after="0"/>
            </w:pPr>
            <w:r>
              <w:rPr>
                <w:sz w:val="22"/>
              </w:rPr>
              <w:t xml:space="preserve">Atbilst pilnībā. </w:t>
            </w:r>
          </w:p>
          <w:p w:rsidR="004C7569" w:rsidRPr="00A675D5" w:rsidRDefault="004C7569" w:rsidP="00CB2C88">
            <w:pPr>
              <w:pStyle w:val="naiskr"/>
              <w:spacing w:before="0" w:after="0"/>
            </w:pPr>
          </w:p>
        </w:tc>
        <w:tc>
          <w:tcPr>
            <w:tcW w:w="2474" w:type="dxa"/>
            <w:gridSpan w:val="2"/>
            <w:vMerge w:val="restart"/>
          </w:tcPr>
          <w:p w:rsidR="004C7569" w:rsidRPr="00A675D5" w:rsidRDefault="004C7569" w:rsidP="00CB2C88">
            <w:pPr>
              <w:pStyle w:val="naiskr"/>
              <w:spacing w:before="0" w:after="0"/>
            </w:pPr>
            <w:r>
              <w:rPr>
                <w:sz w:val="22"/>
              </w:rPr>
              <w:t xml:space="preserve">Netiek noteiktas stingrākas prasības. </w:t>
            </w:r>
          </w:p>
          <w:p w:rsidR="004C7569" w:rsidRPr="00A675D5" w:rsidRDefault="004C7569" w:rsidP="00CB2C88">
            <w:pPr>
              <w:pStyle w:val="naiskr"/>
              <w:spacing w:before="0" w:after="0"/>
            </w:pPr>
            <w:r>
              <w:rPr>
                <w:sz w:val="22"/>
              </w:rPr>
              <w:t xml:space="preserve"> </w:t>
            </w:r>
          </w:p>
        </w:tc>
      </w:tr>
      <w:tr w:rsidR="004C7569" w:rsidRPr="00A675D5" w:rsidTr="001F0505">
        <w:trPr>
          <w:trHeight w:val="461"/>
          <w:jc w:val="center"/>
        </w:trPr>
        <w:tc>
          <w:tcPr>
            <w:tcW w:w="2035" w:type="dxa"/>
            <w:gridSpan w:val="2"/>
          </w:tcPr>
          <w:p w:rsidR="004C7569" w:rsidRPr="00A675D5" w:rsidRDefault="004C7569" w:rsidP="00CB2C88">
            <w:pPr>
              <w:pStyle w:val="naiskr"/>
              <w:spacing w:before="0" w:after="0"/>
            </w:pPr>
            <w:r w:rsidRPr="00A675D5">
              <w:rPr>
                <w:sz w:val="22"/>
              </w:rPr>
              <w:t>1.panta 8.punkts (direktīvas 1999/31/EK 15.panta 2.punkts)</w:t>
            </w:r>
          </w:p>
        </w:tc>
        <w:tc>
          <w:tcPr>
            <w:tcW w:w="2473" w:type="dxa"/>
            <w:gridSpan w:val="2"/>
            <w:vMerge/>
          </w:tcPr>
          <w:p w:rsidR="004C7569" w:rsidRPr="00A675D5" w:rsidRDefault="004C7569" w:rsidP="00CB2C88">
            <w:pPr>
              <w:pStyle w:val="naiskr"/>
              <w:spacing w:before="0" w:after="0"/>
            </w:pPr>
          </w:p>
        </w:tc>
        <w:tc>
          <w:tcPr>
            <w:tcW w:w="2473" w:type="dxa"/>
            <w:gridSpan w:val="3"/>
            <w:vMerge/>
          </w:tcPr>
          <w:p w:rsidR="004C7569" w:rsidRPr="00A675D5" w:rsidRDefault="004C7569" w:rsidP="00CB2C88">
            <w:pPr>
              <w:pStyle w:val="naiskr"/>
              <w:spacing w:before="0" w:after="0"/>
            </w:pPr>
          </w:p>
        </w:tc>
        <w:tc>
          <w:tcPr>
            <w:tcW w:w="2474" w:type="dxa"/>
            <w:gridSpan w:val="2"/>
            <w:vMerge/>
          </w:tcPr>
          <w:p w:rsidR="004C7569" w:rsidRPr="00A675D5" w:rsidRDefault="004C7569" w:rsidP="00CB2C88">
            <w:pPr>
              <w:pStyle w:val="naiskr"/>
              <w:spacing w:before="0" w:after="0"/>
            </w:pPr>
          </w:p>
        </w:tc>
      </w:tr>
      <w:tr w:rsidR="004C7569" w:rsidRPr="00A675D5" w:rsidTr="001F0505">
        <w:trPr>
          <w:trHeight w:val="461"/>
          <w:jc w:val="center"/>
        </w:trPr>
        <w:tc>
          <w:tcPr>
            <w:tcW w:w="2035" w:type="dxa"/>
            <w:gridSpan w:val="2"/>
          </w:tcPr>
          <w:p w:rsidR="004C7569" w:rsidRPr="00A675D5" w:rsidRDefault="004C7569" w:rsidP="00CB2C88">
            <w:pPr>
              <w:pStyle w:val="naiskr"/>
              <w:spacing w:before="0" w:after="0"/>
            </w:pPr>
            <w:r w:rsidRPr="00A675D5">
              <w:rPr>
                <w:sz w:val="22"/>
              </w:rPr>
              <w:t xml:space="preserve">1.panta 8.punkts (direktīvas 1999/31/EK 15.panta </w:t>
            </w:r>
            <w:r w:rsidRPr="00A675D5">
              <w:rPr>
                <w:sz w:val="22"/>
              </w:rPr>
              <w:lastRenderedPageBreak/>
              <w:t>3.punkts)</w:t>
            </w:r>
          </w:p>
        </w:tc>
        <w:tc>
          <w:tcPr>
            <w:tcW w:w="2473" w:type="dxa"/>
            <w:gridSpan w:val="2"/>
            <w:vMerge/>
          </w:tcPr>
          <w:p w:rsidR="004C7569" w:rsidRPr="00A675D5" w:rsidRDefault="004C7569" w:rsidP="00CB2C88">
            <w:pPr>
              <w:pStyle w:val="naiskr"/>
              <w:spacing w:before="0" w:after="0"/>
            </w:pPr>
          </w:p>
        </w:tc>
        <w:tc>
          <w:tcPr>
            <w:tcW w:w="2473" w:type="dxa"/>
            <w:gridSpan w:val="3"/>
            <w:vMerge/>
          </w:tcPr>
          <w:p w:rsidR="004C7569" w:rsidRPr="00A675D5" w:rsidRDefault="004C7569" w:rsidP="00CB2C88">
            <w:pPr>
              <w:pStyle w:val="naiskr"/>
              <w:spacing w:before="0" w:after="0"/>
            </w:pPr>
          </w:p>
        </w:tc>
        <w:tc>
          <w:tcPr>
            <w:tcW w:w="2474" w:type="dxa"/>
            <w:gridSpan w:val="2"/>
            <w:vMerge/>
          </w:tcPr>
          <w:p w:rsidR="004C7569" w:rsidRPr="00A675D5" w:rsidRDefault="004C7569" w:rsidP="00CB2C88">
            <w:pPr>
              <w:pStyle w:val="naiskr"/>
              <w:spacing w:before="0" w:after="0"/>
            </w:pPr>
          </w:p>
        </w:tc>
      </w:tr>
      <w:tr w:rsidR="004C7569" w:rsidRPr="00A675D5" w:rsidTr="001F0505">
        <w:trPr>
          <w:trHeight w:val="461"/>
          <w:jc w:val="center"/>
        </w:trPr>
        <w:tc>
          <w:tcPr>
            <w:tcW w:w="2035" w:type="dxa"/>
            <w:gridSpan w:val="2"/>
          </w:tcPr>
          <w:p w:rsidR="004C7569" w:rsidRPr="00A675D5" w:rsidRDefault="004C7569" w:rsidP="00CB2C88">
            <w:pPr>
              <w:pStyle w:val="naiskr"/>
              <w:spacing w:before="0" w:after="0"/>
            </w:pPr>
            <w:r w:rsidRPr="00A675D5">
              <w:rPr>
                <w:sz w:val="22"/>
              </w:rPr>
              <w:lastRenderedPageBreak/>
              <w:t>1.panta 8.punkts (direktīvas 1999/31/EK 15.panta 4.punkts)</w:t>
            </w:r>
          </w:p>
        </w:tc>
        <w:tc>
          <w:tcPr>
            <w:tcW w:w="2473" w:type="dxa"/>
            <w:gridSpan w:val="2"/>
            <w:vMerge w:val="restart"/>
          </w:tcPr>
          <w:p w:rsidR="004C7569" w:rsidRPr="00A675D5" w:rsidRDefault="004C7569" w:rsidP="00CB2C88">
            <w:pPr>
              <w:pStyle w:val="naiskr"/>
              <w:spacing w:before="0" w:after="0"/>
            </w:pPr>
          </w:p>
        </w:tc>
        <w:tc>
          <w:tcPr>
            <w:tcW w:w="2473" w:type="dxa"/>
            <w:gridSpan w:val="3"/>
            <w:vMerge w:val="restart"/>
          </w:tcPr>
          <w:p w:rsidR="004C7569" w:rsidRPr="00A675D5" w:rsidRDefault="004C7569" w:rsidP="004C7569">
            <w:pPr>
              <w:pStyle w:val="naiskr"/>
              <w:spacing w:before="0" w:after="0"/>
            </w:pPr>
            <w:r w:rsidRPr="00F5137A">
              <w:rPr>
                <w:sz w:val="22"/>
              </w:rPr>
              <w:t xml:space="preserve">Netiks pārņemts. </w:t>
            </w:r>
          </w:p>
        </w:tc>
        <w:tc>
          <w:tcPr>
            <w:tcW w:w="2474" w:type="dxa"/>
            <w:gridSpan w:val="2"/>
            <w:vMerge w:val="restart"/>
          </w:tcPr>
          <w:p w:rsidR="004C7569" w:rsidRPr="00F5137A" w:rsidRDefault="004C7569" w:rsidP="00CB2C88">
            <w:pPr>
              <w:pStyle w:val="naiskr"/>
              <w:spacing w:before="0" w:after="0"/>
            </w:pPr>
            <w:r w:rsidRPr="00F5137A">
              <w:rPr>
                <w:sz w:val="22"/>
              </w:rPr>
              <w:t xml:space="preserve">Attiecas uz </w:t>
            </w:r>
            <w:r>
              <w:rPr>
                <w:sz w:val="22"/>
              </w:rPr>
              <w:t xml:space="preserve">Eiropas </w:t>
            </w:r>
            <w:r w:rsidRPr="00F5137A">
              <w:rPr>
                <w:sz w:val="22"/>
              </w:rPr>
              <w:t>Komisijas kompetenci.</w:t>
            </w:r>
          </w:p>
          <w:p w:rsidR="004C7569" w:rsidRPr="00F5137A" w:rsidRDefault="004C7569" w:rsidP="00CB2C88">
            <w:pPr>
              <w:pStyle w:val="naiskr"/>
              <w:spacing w:before="0" w:after="0"/>
            </w:pPr>
          </w:p>
        </w:tc>
      </w:tr>
      <w:tr w:rsidR="004C7569" w:rsidRPr="00A675D5" w:rsidTr="001F0505">
        <w:trPr>
          <w:trHeight w:val="461"/>
          <w:jc w:val="center"/>
        </w:trPr>
        <w:tc>
          <w:tcPr>
            <w:tcW w:w="2035" w:type="dxa"/>
            <w:gridSpan w:val="2"/>
          </w:tcPr>
          <w:p w:rsidR="004C7569" w:rsidRPr="00A675D5" w:rsidRDefault="004C7569" w:rsidP="00CB2C88">
            <w:pPr>
              <w:pStyle w:val="naiskr"/>
              <w:spacing w:before="0" w:after="0"/>
            </w:pPr>
            <w:r w:rsidRPr="00F5137A">
              <w:rPr>
                <w:sz w:val="22"/>
              </w:rPr>
              <w:t>1.panta 8.punkts (direktīvas 1999/31/EK 15.panta 5.punkts)</w:t>
            </w:r>
          </w:p>
        </w:tc>
        <w:tc>
          <w:tcPr>
            <w:tcW w:w="2473" w:type="dxa"/>
            <w:gridSpan w:val="2"/>
            <w:vMerge/>
          </w:tcPr>
          <w:p w:rsidR="004C7569" w:rsidRPr="00A675D5" w:rsidRDefault="004C7569" w:rsidP="00CB2C88">
            <w:pPr>
              <w:pStyle w:val="naiskr"/>
              <w:spacing w:before="0" w:after="0"/>
            </w:pPr>
          </w:p>
        </w:tc>
        <w:tc>
          <w:tcPr>
            <w:tcW w:w="2473" w:type="dxa"/>
            <w:gridSpan w:val="3"/>
            <w:vMerge/>
          </w:tcPr>
          <w:p w:rsidR="004C7569" w:rsidRPr="00A675D5" w:rsidRDefault="004C7569" w:rsidP="001767FA">
            <w:pPr>
              <w:pStyle w:val="naiskr"/>
              <w:spacing w:before="0" w:after="0"/>
            </w:pPr>
          </w:p>
        </w:tc>
        <w:tc>
          <w:tcPr>
            <w:tcW w:w="2474" w:type="dxa"/>
            <w:gridSpan w:val="2"/>
            <w:vMerge/>
          </w:tcPr>
          <w:p w:rsidR="004C7569" w:rsidRPr="00F5137A" w:rsidRDefault="004C7569" w:rsidP="00CB2C88">
            <w:pPr>
              <w:pStyle w:val="naiskr"/>
              <w:spacing w:before="0" w:after="0"/>
            </w:pPr>
          </w:p>
        </w:tc>
      </w:tr>
      <w:tr w:rsidR="00CB2C88" w:rsidRPr="00F5137A" w:rsidTr="001F0505">
        <w:trPr>
          <w:trHeight w:val="461"/>
          <w:jc w:val="center"/>
        </w:trPr>
        <w:tc>
          <w:tcPr>
            <w:tcW w:w="2035" w:type="dxa"/>
            <w:gridSpan w:val="2"/>
          </w:tcPr>
          <w:p w:rsidR="00CB2C88" w:rsidRPr="00F5137A" w:rsidRDefault="00CB2C88" w:rsidP="00CB2C88">
            <w:pPr>
              <w:pStyle w:val="naiskr"/>
              <w:spacing w:before="0" w:after="0"/>
            </w:pPr>
            <w:r w:rsidRPr="00F5137A">
              <w:rPr>
                <w:sz w:val="22"/>
                <w:szCs w:val="22"/>
              </w:rPr>
              <w:t>1.panta 9.punkts (direktīvas 1999/31/EK 15.a pants)</w:t>
            </w:r>
          </w:p>
        </w:tc>
        <w:tc>
          <w:tcPr>
            <w:tcW w:w="2473" w:type="dxa"/>
            <w:gridSpan w:val="2"/>
          </w:tcPr>
          <w:p w:rsidR="00CB2C88" w:rsidRPr="00F5137A" w:rsidRDefault="00CB2C88" w:rsidP="00CB2C88">
            <w:pPr>
              <w:pStyle w:val="naiskr"/>
              <w:spacing w:before="0" w:after="0"/>
            </w:pPr>
            <w:r w:rsidRPr="00F5137A">
              <w:rPr>
                <w:sz w:val="22"/>
                <w:szCs w:val="22"/>
              </w:rPr>
              <w:t>15.panta 1.punkts</w:t>
            </w:r>
          </w:p>
        </w:tc>
        <w:tc>
          <w:tcPr>
            <w:tcW w:w="2473" w:type="dxa"/>
            <w:gridSpan w:val="3"/>
          </w:tcPr>
          <w:p w:rsidR="00CB2C88" w:rsidRPr="00F5137A" w:rsidRDefault="00CB2C88" w:rsidP="00CB2C88">
            <w:pPr>
              <w:pStyle w:val="naiskr"/>
              <w:spacing w:before="0" w:after="0"/>
            </w:pPr>
            <w:r w:rsidRPr="00F5137A">
              <w:rPr>
                <w:sz w:val="22"/>
                <w:szCs w:val="22"/>
              </w:rPr>
              <w:t>Atbilst pilnībā.</w:t>
            </w:r>
          </w:p>
        </w:tc>
        <w:tc>
          <w:tcPr>
            <w:tcW w:w="2474" w:type="dxa"/>
            <w:gridSpan w:val="2"/>
          </w:tcPr>
          <w:p w:rsidR="00CB2C88" w:rsidRPr="00F5137A" w:rsidRDefault="00CB2C88" w:rsidP="00CB2C88">
            <w:pPr>
              <w:pStyle w:val="naiskr"/>
              <w:spacing w:before="0" w:after="0"/>
            </w:pPr>
            <w:r w:rsidRPr="00F5137A">
              <w:rPr>
                <w:sz w:val="22"/>
                <w:szCs w:val="22"/>
              </w:rPr>
              <w:t>Netiek noteiktas stingrākas prasības.</w:t>
            </w:r>
          </w:p>
        </w:tc>
      </w:tr>
      <w:tr w:rsidR="004C7569" w:rsidRPr="00A675D5" w:rsidTr="001F0505">
        <w:trPr>
          <w:trHeight w:val="461"/>
          <w:jc w:val="center"/>
        </w:trPr>
        <w:tc>
          <w:tcPr>
            <w:tcW w:w="2035" w:type="dxa"/>
            <w:gridSpan w:val="2"/>
          </w:tcPr>
          <w:p w:rsidR="004C7569" w:rsidRPr="006C7271" w:rsidRDefault="004C7569" w:rsidP="00CB2C88">
            <w:pPr>
              <w:pStyle w:val="naiskr"/>
              <w:spacing w:before="0" w:after="0"/>
              <w:rPr>
                <w:sz w:val="20"/>
              </w:rPr>
            </w:pPr>
            <w:r w:rsidRPr="006C7271">
              <w:rPr>
                <w:sz w:val="20"/>
              </w:rPr>
              <w:t>1.panta 9.punkts (direktīvas 1999/31/EK 15.b pants)</w:t>
            </w:r>
          </w:p>
        </w:tc>
        <w:tc>
          <w:tcPr>
            <w:tcW w:w="2473" w:type="dxa"/>
            <w:gridSpan w:val="2"/>
            <w:vMerge w:val="restart"/>
          </w:tcPr>
          <w:p w:rsidR="004C7569" w:rsidRPr="006C7271" w:rsidRDefault="004C7569" w:rsidP="00CB2C88">
            <w:pPr>
              <w:pStyle w:val="naiskr"/>
              <w:spacing w:before="0" w:after="0"/>
              <w:rPr>
                <w:sz w:val="20"/>
              </w:rPr>
            </w:pPr>
          </w:p>
        </w:tc>
        <w:tc>
          <w:tcPr>
            <w:tcW w:w="2473" w:type="dxa"/>
            <w:gridSpan w:val="3"/>
            <w:vMerge w:val="restart"/>
          </w:tcPr>
          <w:p w:rsidR="004C7569" w:rsidRPr="006C7271" w:rsidRDefault="004C7569" w:rsidP="004C7569">
            <w:pPr>
              <w:pStyle w:val="naiskr"/>
              <w:spacing w:before="0" w:after="0"/>
              <w:rPr>
                <w:sz w:val="20"/>
              </w:rPr>
            </w:pPr>
            <w:r w:rsidRPr="006C7271">
              <w:rPr>
                <w:sz w:val="20"/>
              </w:rPr>
              <w:t xml:space="preserve">Netiks pārņemts. </w:t>
            </w:r>
          </w:p>
        </w:tc>
        <w:tc>
          <w:tcPr>
            <w:tcW w:w="2474" w:type="dxa"/>
            <w:gridSpan w:val="2"/>
            <w:vMerge w:val="restart"/>
          </w:tcPr>
          <w:p w:rsidR="004C7569" w:rsidRPr="006C7271" w:rsidRDefault="004C7569" w:rsidP="00CB2C88">
            <w:pPr>
              <w:pStyle w:val="naiskr"/>
              <w:spacing w:before="0" w:after="0"/>
              <w:rPr>
                <w:sz w:val="20"/>
              </w:rPr>
            </w:pPr>
            <w:r w:rsidRPr="00F5137A">
              <w:rPr>
                <w:sz w:val="22"/>
              </w:rPr>
              <w:t xml:space="preserve">Attiecas uz </w:t>
            </w:r>
            <w:r>
              <w:rPr>
                <w:sz w:val="22"/>
              </w:rPr>
              <w:t xml:space="preserve">Eiropas </w:t>
            </w:r>
            <w:r w:rsidRPr="00F5137A">
              <w:rPr>
                <w:sz w:val="22"/>
              </w:rPr>
              <w:t>Komisijas kompetenci.</w:t>
            </w:r>
          </w:p>
          <w:p w:rsidR="004C7569" w:rsidRPr="006C7271" w:rsidRDefault="004C7569" w:rsidP="00CB2C88">
            <w:pPr>
              <w:pStyle w:val="naiskr"/>
              <w:spacing w:before="0" w:after="0"/>
              <w:rPr>
                <w:sz w:val="20"/>
              </w:rPr>
            </w:pPr>
          </w:p>
        </w:tc>
      </w:tr>
      <w:tr w:rsidR="004C7569" w:rsidRPr="00A675D5" w:rsidTr="001F0505">
        <w:trPr>
          <w:trHeight w:val="461"/>
          <w:jc w:val="center"/>
        </w:trPr>
        <w:tc>
          <w:tcPr>
            <w:tcW w:w="2035" w:type="dxa"/>
            <w:gridSpan w:val="2"/>
          </w:tcPr>
          <w:p w:rsidR="004C7569" w:rsidRPr="006C7271" w:rsidRDefault="004C7569" w:rsidP="00CB2C88">
            <w:pPr>
              <w:pStyle w:val="naiskr"/>
              <w:spacing w:before="0" w:after="0"/>
              <w:rPr>
                <w:sz w:val="20"/>
              </w:rPr>
            </w:pPr>
            <w:r w:rsidRPr="006C7271">
              <w:rPr>
                <w:sz w:val="20"/>
              </w:rPr>
              <w:t>1.panta 9.punkts (direktīvas 1999/31/EK 15.c pants)</w:t>
            </w:r>
          </w:p>
        </w:tc>
        <w:tc>
          <w:tcPr>
            <w:tcW w:w="2473" w:type="dxa"/>
            <w:gridSpan w:val="2"/>
            <w:vMerge/>
          </w:tcPr>
          <w:p w:rsidR="004C7569" w:rsidRPr="006C7271" w:rsidRDefault="004C7569" w:rsidP="00CB2C88">
            <w:pPr>
              <w:pStyle w:val="naiskr"/>
              <w:spacing w:before="0" w:after="0"/>
              <w:rPr>
                <w:sz w:val="20"/>
              </w:rPr>
            </w:pPr>
          </w:p>
        </w:tc>
        <w:tc>
          <w:tcPr>
            <w:tcW w:w="2473" w:type="dxa"/>
            <w:gridSpan w:val="3"/>
            <w:vMerge/>
          </w:tcPr>
          <w:p w:rsidR="004C7569" w:rsidRPr="006C7271" w:rsidRDefault="004C7569" w:rsidP="0003233B">
            <w:pPr>
              <w:pStyle w:val="naiskr"/>
              <w:spacing w:before="0" w:after="0"/>
              <w:rPr>
                <w:sz w:val="20"/>
              </w:rPr>
            </w:pPr>
          </w:p>
        </w:tc>
        <w:tc>
          <w:tcPr>
            <w:tcW w:w="2474" w:type="dxa"/>
            <w:gridSpan w:val="2"/>
            <w:vMerge/>
          </w:tcPr>
          <w:p w:rsidR="004C7569" w:rsidRPr="006C7271" w:rsidRDefault="004C7569" w:rsidP="00CB2C88">
            <w:pPr>
              <w:pStyle w:val="naiskr"/>
              <w:spacing w:before="0" w:after="0"/>
              <w:rPr>
                <w:sz w:val="20"/>
              </w:rPr>
            </w:pPr>
          </w:p>
        </w:tc>
      </w:tr>
      <w:tr w:rsidR="004C7569" w:rsidRPr="00A675D5" w:rsidTr="001F0505">
        <w:trPr>
          <w:trHeight w:val="461"/>
          <w:jc w:val="center"/>
        </w:trPr>
        <w:tc>
          <w:tcPr>
            <w:tcW w:w="2035" w:type="dxa"/>
            <w:gridSpan w:val="2"/>
          </w:tcPr>
          <w:p w:rsidR="004C7569" w:rsidRPr="006C7271" w:rsidRDefault="004C7569" w:rsidP="00CB2C88">
            <w:pPr>
              <w:pStyle w:val="naiskr"/>
              <w:spacing w:before="0" w:after="0"/>
              <w:rPr>
                <w:sz w:val="20"/>
              </w:rPr>
            </w:pPr>
            <w:r w:rsidRPr="006C7271">
              <w:rPr>
                <w:sz w:val="20"/>
              </w:rPr>
              <w:t>1.panta 10.punkts (direktīvas 1999/31/EK 16.pants)</w:t>
            </w:r>
          </w:p>
        </w:tc>
        <w:tc>
          <w:tcPr>
            <w:tcW w:w="2473" w:type="dxa"/>
            <w:gridSpan w:val="2"/>
            <w:vMerge/>
          </w:tcPr>
          <w:p w:rsidR="004C7569" w:rsidRPr="006C7271" w:rsidRDefault="004C7569" w:rsidP="00CB2C88">
            <w:pPr>
              <w:pStyle w:val="naiskr"/>
              <w:spacing w:before="0" w:after="0"/>
              <w:rPr>
                <w:sz w:val="20"/>
              </w:rPr>
            </w:pPr>
          </w:p>
        </w:tc>
        <w:tc>
          <w:tcPr>
            <w:tcW w:w="2473" w:type="dxa"/>
            <w:gridSpan w:val="3"/>
            <w:vMerge/>
          </w:tcPr>
          <w:p w:rsidR="004C7569" w:rsidRPr="006C7271" w:rsidRDefault="004C7569" w:rsidP="0003233B">
            <w:pPr>
              <w:pStyle w:val="naiskr"/>
              <w:spacing w:before="0" w:after="0"/>
              <w:rPr>
                <w:sz w:val="20"/>
              </w:rPr>
            </w:pPr>
          </w:p>
        </w:tc>
        <w:tc>
          <w:tcPr>
            <w:tcW w:w="2474" w:type="dxa"/>
            <w:gridSpan w:val="2"/>
            <w:vMerge/>
          </w:tcPr>
          <w:p w:rsidR="004C7569" w:rsidRPr="006C7271" w:rsidRDefault="004C7569" w:rsidP="00CB2C88">
            <w:pPr>
              <w:pStyle w:val="naiskr"/>
              <w:spacing w:before="0" w:after="0"/>
              <w:rPr>
                <w:sz w:val="20"/>
              </w:rPr>
            </w:pPr>
          </w:p>
        </w:tc>
      </w:tr>
      <w:tr w:rsidR="004C7569" w:rsidRPr="00A675D5" w:rsidTr="001F0505">
        <w:trPr>
          <w:trHeight w:val="461"/>
          <w:jc w:val="center"/>
        </w:trPr>
        <w:tc>
          <w:tcPr>
            <w:tcW w:w="2035" w:type="dxa"/>
            <w:gridSpan w:val="2"/>
          </w:tcPr>
          <w:p w:rsidR="004C7569" w:rsidRPr="006C7271" w:rsidRDefault="004C7569" w:rsidP="00CB2C88">
            <w:pPr>
              <w:pStyle w:val="naiskr"/>
              <w:spacing w:before="0" w:after="0"/>
              <w:rPr>
                <w:sz w:val="20"/>
              </w:rPr>
            </w:pPr>
            <w:r w:rsidRPr="006C7271">
              <w:rPr>
                <w:sz w:val="20"/>
              </w:rPr>
              <w:t>1.panta 11.punkts (direktīvas 1999/31/EK 17.panta 1.punkts)</w:t>
            </w:r>
          </w:p>
        </w:tc>
        <w:tc>
          <w:tcPr>
            <w:tcW w:w="2473" w:type="dxa"/>
            <w:gridSpan w:val="2"/>
            <w:vMerge/>
          </w:tcPr>
          <w:p w:rsidR="004C7569" w:rsidRPr="006C7271" w:rsidRDefault="004C7569" w:rsidP="00CB2C88">
            <w:pPr>
              <w:pStyle w:val="naiskr"/>
              <w:spacing w:before="0" w:after="0"/>
              <w:rPr>
                <w:sz w:val="20"/>
              </w:rPr>
            </w:pPr>
          </w:p>
        </w:tc>
        <w:tc>
          <w:tcPr>
            <w:tcW w:w="2473" w:type="dxa"/>
            <w:gridSpan w:val="3"/>
            <w:vMerge/>
          </w:tcPr>
          <w:p w:rsidR="004C7569" w:rsidRPr="006C7271" w:rsidRDefault="004C7569" w:rsidP="0003233B">
            <w:pPr>
              <w:pStyle w:val="naiskr"/>
              <w:spacing w:before="0" w:after="0"/>
              <w:rPr>
                <w:sz w:val="20"/>
              </w:rPr>
            </w:pPr>
          </w:p>
        </w:tc>
        <w:tc>
          <w:tcPr>
            <w:tcW w:w="2474" w:type="dxa"/>
            <w:gridSpan w:val="2"/>
            <w:vMerge/>
          </w:tcPr>
          <w:p w:rsidR="004C7569" w:rsidRPr="006C7271" w:rsidRDefault="004C7569" w:rsidP="00CB2C88">
            <w:pPr>
              <w:pStyle w:val="naiskr"/>
              <w:spacing w:before="0" w:after="0"/>
              <w:rPr>
                <w:sz w:val="20"/>
              </w:rPr>
            </w:pPr>
          </w:p>
        </w:tc>
      </w:tr>
      <w:tr w:rsidR="004C7569" w:rsidRPr="00A675D5" w:rsidTr="001F0505">
        <w:trPr>
          <w:trHeight w:val="461"/>
          <w:jc w:val="center"/>
        </w:trPr>
        <w:tc>
          <w:tcPr>
            <w:tcW w:w="2035" w:type="dxa"/>
            <w:gridSpan w:val="2"/>
          </w:tcPr>
          <w:p w:rsidR="004C7569" w:rsidRPr="006C7271" w:rsidRDefault="004C7569" w:rsidP="00CB2C88">
            <w:pPr>
              <w:pStyle w:val="naiskr"/>
              <w:spacing w:before="0" w:after="0"/>
              <w:rPr>
                <w:sz w:val="20"/>
              </w:rPr>
            </w:pPr>
            <w:r w:rsidRPr="006C7271">
              <w:rPr>
                <w:sz w:val="20"/>
              </w:rPr>
              <w:t>1.panta 11.punkts (direktīvas 1999/31/EK 17.panta 2.punkts)</w:t>
            </w:r>
          </w:p>
        </w:tc>
        <w:tc>
          <w:tcPr>
            <w:tcW w:w="2473" w:type="dxa"/>
            <w:gridSpan w:val="2"/>
            <w:vMerge/>
          </w:tcPr>
          <w:p w:rsidR="004C7569" w:rsidRPr="006C7271" w:rsidRDefault="004C7569" w:rsidP="00CB2C88">
            <w:pPr>
              <w:pStyle w:val="naiskr"/>
              <w:spacing w:before="0" w:after="0"/>
              <w:rPr>
                <w:sz w:val="20"/>
              </w:rPr>
            </w:pPr>
          </w:p>
        </w:tc>
        <w:tc>
          <w:tcPr>
            <w:tcW w:w="2473" w:type="dxa"/>
            <w:gridSpan w:val="3"/>
            <w:vMerge/>
          </w:tcPr>
          <w:p w:rsidR="004C7569" w:rsidRPr="006C7271" w:rsidRDefault="004C7569" w:rsidP="0003233B">
            <w:pPr>
              <w:pStyle w:val="naiskr"/>
              <w:spacing w:before="0" w:after="0"/>
              <w:rPr>
                <w:sz w:val="20"/>
              </w:rPr>
            </w:pPr>
          </w:p>
        </w:tc>
        <w:tc>
          <w:tcPr>
            <w:tcW w:w="2474" w:type="dxa"/>
            <w:gridSpan w:val="2"/>
            <w:vMerge/>
          </w:tcPr>
          <w:p w:rsidR="004C7569" w:rsidRPr="006C7271" w:rsidRDefault="004C7569" w:rsidP="00CB2C88">
            <w:pPr>
              <w:pStyle w:val="naiskr"/>
              <w:spacing w:before="0" w:after="0"/>
              <w:rPr>
                <w:sz w:val="20"/>
              </w:rPr>
            </w:pPr>
          </w:p>
        </w:tc>
      </w:tr>
      <w:tr w:rsidR="00CB2C88" w:rsidRPr="00373671" w:rsidTr="001F0505">
        <w:trPr>
          <w:trHeight w:val="461"/>
          <w:jc w:val="center"/>
        </w:trPr>
        <w:tc>
          <w:tcPr>
            <w:tcW w:w="2035" w:type="dxa"/>
            <w:gridSpan w:val="2"/>
          </w:tcPr>
          <w:p w:rsidR="00CB2C88" w:rsidRPr="00373671" w:rsidRDefault="00CB2C88" w:rsidP="00CB2C88">
            <w:pPr>
              <w:pStyle w:val="naiskr"/>
              <w:spacing w:before="0" w:after="0"/>
              <w:rPr>
                <w:sz w:val="20"/>
              </w:rPr>
            </w:pPr>
            <w:r w:rsidRPr="00373671">
              <w:rPr>
                <w:sz w:val="20"/>
                <w:szCs w:val="22"/>
              </w:rPr>
              <w:t>1.panta 12.punkts (direktīvas 1999/31/EK I pielikuma 3.5.punkts)</w:t>
            </w:r>
          </w:p>
        </w:tc>
        <w:tc>
          <w:tcPr>
            <w:tcW w:w="2473" w:type="dxa"/>
            <w:gridSpan w:val="2"/>
          </w:tcPr>
          <w:p w:rsidR="00CB2C88" w:rsidRPr="00373671" w:rsidRDefault="0003233B" w:rsidP="00CB2C88">
            <w:pPr>
              <w:pStyle w:val="naiskr"/>
              <w:spacing w:before="0" w:after="0"/>
              <w:rPr>
                <w:sz w:val="20"/>
              </w:rPr>
            </w:pPr>
            <w:r w:rsidRPr="00373671">
              <w:rPr>
                <w:sz w:val="20"/>
                <w:szCs w:val="22"/>
              </w:rPr>
              <w:t xml:space="preserve">Ministru kabineta </w:t>
            </w:r>
            <w:r>
              <w:rPr>
                <w:sz w:val="20"/>
                <w:szCs w:val="22"/>
              </w:rPr>
              <w:t>2011.gada 27.decembra noteikumu</w:t>
            </w:r>
            <w:r w:rsidRPr="00373671">
              <w:rPr>
                <w:sz w:val="20"/>
                <w:szCs w:val="22"/>
              </w:rPr>
              <w:t xml:space="preserve"> Nr.1032 “Atkritumu poligonu ierīkošanas, atkritumu poligonu un izgāztuvju apsaimniekošanas, slēgšanas un rekultivācijas noteikumi””</w:t>
            </w:r>
            <w:r>
              <w:rPr>
                <w:sz w:val="20"/>
                <w:szCs w:val="22"/>
              </w:rPr>
              <w:t xml:space="preserve"> 26.punkts</w:t>
            </w:r>
          </w:p>
        </w:tc>
        <w:tc>
          <w:tcPr>
            <w:tcW w:w="2473" w:type="dxa"/>
            <w:gridSpan w:val="3"/>
          </w:tcPr>
          <w:p w:rsidR="00CB2C88" w:rsidRPr="00373671" w:rsidRDefault="00CB2C88" w:rsidP="00373671">
            <w:pPr>
              <w:pStyle w:val="naiskr"/>
              <w:spacing w:before="0" w:after="0"/>
              <w:jc w:val="both"/>
              <w:rPr>
                <w:sz w:val="20"/>
              </w:rPr>
            </w:pPr>
            <w:r w:rsidRPr="00373671">
              <w:rPr>
                <w:sz w:val="20"/>
                <w:szCs w:val="22"/>
              </w:rPr>
              <w:t>Pārņemts daļēji. VARAM ir plānojusi līdz 2019.gada 30.decembrim sagatavot Ministru kabineta noteikumu projektu “Grozījumi Ministru kabineta 2011.gada 27.decembra noteikumos Nr.1032 “Atkritumu poligonu ierīkošanas, atkritumu poligonu un izgāztuvju apsaimniekošanas, slēgšanas un rekultivācijas noteikumi””</w:t>
            </w:r>
          </w:p>
        </w:tc>
        <w:tc>
          <w:tcPr>
            <w:tcW w:w="2474" w:type="dxa"/>
            <w:gridSpan w:val="2"/>
          </w:tcPr>
          <w:p w:rsidR="00CB2C88" w:rsidRPr="00373671" w:rsidRDefault="00CB2C88" w:rsidP="00CB2C88">
            <w:pPr>
              <w:pStyle w:val="naiskr"/>
              <w:spacing w:before="0" w:after="0"/>
              <w:rPr>
                <w:sz w:val="20"/>
              </w:rPr>
            </w:pPr>
          </w:p>
        </w:tc>
      </w:tr>
      <w:tr w:rsidR="00CB2C88" w:rsidRPr="006C7271" w:rsidTr="001F0505">
        <w:trPr>
          <w:trHeight w:val="461"/>
          <w:jc w:val="center"/>
        </w:trPr>
        <w:tc>
          <w:tcPr>
            <w:tcW w:w="2035" w:type="dxa"/>
            <w:gridSpan w:val="2"/>
          </w:tcPr>
          <w:p w:rsidR="00CB2C88" w:rsidRPr="006C7271" w:rsidRDefault="00CB2C88" w:rsidP="00CB2C88">
            <w:pPr>
              <w:pStyle w:val="naiskr"/>
              <w:spacing w:before="0" w:after="0"/>
            </w:pPr>
            <w:r w:rsidRPr="006C7271">
              <w:rPr>
                <w:sz w:val="22"/>
              </w:rPr>
              <w:t>1.panta 13.punkts (direktīvas 1999/31/EK II pielikuma 5.punkts)</w:t>
            </w:r>
          </w:p>
        </w:tc>
        <w:tc>
          <w:tcPr>
            <w:tcW w:w="2473" w:type="dxa"/>
            <w:gridSpan w:val="2"/>
          </w:tcPr>
          <w:p w:rsidR="00CB2C88" w:rsidRPr="006C7271" w:rsidRDefault="0003233B" w:rsidP="00CB2C88">
            <w:pPr>
              <w:pStyle w:val="naiskr"/>
              <w:spacing w:before="0" w:after="0"/>
            </w:pPr>
            <w:r w:rsidRPr="00373671">
              <w:rPr>
                <w:sz w:val="20"/>
                <w:szCs w:val="22"/>
              </w:rPr>
              <w:t xml:space="preserve">Ministru kabineta </w:t>
            </w:r>
            <w:r>
              <w:rPr>
                <w:sz w:val="20"/>
                <w:szCs w:val="22"/>
              </w:rPr>
              <w:t>2011.gada 27.decembra noteikumu</w:t>
            </w:r>
            <w:r w:rsidRPr="00373671">
              <w:rPr>
                <w:sz w:val="20"/>
                <w:szCs w:val="22"/>
              </w:rPr>
              <w:t xml:space="preserve"> Nr.1032 “Atkritumu poligonu ierīkošanas, atkritumu poligonu un izgāztuvju apsaimniekošanas, slēgšanas un rekultivācijas noteikumi””</w:t>
            </w:r>
            <w:r>
              <w:rPr>
                <w:sz w:val="20"/>
                <w:szCs w:val="22"/>
              </w:rPr>
              <w:t>4.1.nodaļa</w:t>
            </w:r>
          </w:p>
        </w:tc>
        <w:tc>
          <w:tcPr>
            <w:tcW w:w="2473" w:type="dxa"/>
            <w:gridSpan w:val="3"/>
          </w:tcPr>
          <w:p w:rsidR="00CB2C88" w:rsidRPr="006C7271" w:rsidRDefault="00CB2C88" w:rsidP="00CB2C88">
            <w:pPr>
              <w:pStyle w:val="naiskr"/>
              <w:spacing w:before="0" w:after="0"/>
            </w:pPr>
            <w:r w:rsidRPr="00373671">
              <w:rPr>
                <w:sz w:val="20"/>
                <w:szCs w:val="22"/>
              </w:rPr>
              <w:t>Pārņemts daļēji. VARAM ir plānojusi līdz 2019.gada 30.decembrim sagatavot Ministru kabineta noteikumu projektu “Grozījumi Ministru kabineta 2011.gada 27.decembra noteikumos Nr.1032 “Atkritumu poligonu ierīkošanas, atkritumu poligonu un izgāztuvju apsaimniekošanas, slēgšanas un rekultivācijas noteikumi””</w:t>
            </w:r>
          </w:p>
        </w:tc>
        <w:tc>
          <w:tcPr>
            <w:tcW w:w="2474" w:type="dxa"/>
            <w:gridSpan w:val="2"/>
          </w:tcPr>
          <w:p w:rsidR="00CB2C88" w:rsidRPr="006C7271" w:rsidRDefault="00CB2C88" w:rsidP="00CB2C88">
            <w:pPr>
              <w:pStyle w:val="naiskr"/>
              <w:spacing w:before="0" w:after="0"/>
            </w:pPr>
          </w:p>
        </w:tc>
      </w:tr>
      <w:tr w:rsidR="00CB2C88" w:rsidRPr="006C7271" w:rsidTr="001F0505">
        <w:trPr>
          <w:trHeight w:val="461"/>
          <w:jc w:val="center"/>
        </w:trPr>
        <w:tc>
          <w:tcPr>
            <w:tcW w:w="2035" w:type="dxa"/>
            <w:gridSpan w:val="2"/>
          </w:tcPr>
          <w:p w:rsidR="00CB2C88" w:rsidRPr="006C7271" w:rsidRDefault="00CB2C88" w:rsidP="00CB2C88">
            <w:pPr>
              <w:pStyle w:val="naiskr"/>
              <w:spacing w:before="0" w:after="0"/>
              <w:rPr>
                <w:sz w:val="20"/>
              </w:rPr>
            </w:pPr>
            <w:r w:rsidRPr="006C7271">
              <w:rPr>
                <w:sz w:val="20"/>
              </w:rPr>
              <w:t xml:space="preserve">1.panta 14.punkts </w:t>
            </w:r>
            <w:r w:rsidR="00192B47">
              <w:rPr>
                <w:sz w:val="20"/>
              </w:rPr>
              <w:t xml:space="preserve"> </w:t>
            </w:r>
            <w:r w:rsidRPr="006C7271">
              <w:rPr>
                <w:sz w:val="20"/>
              </w:rPr>
              <w:t>(direktīvas 1999/31/EK III pielikuma 2.punkta pirmā daļa)</w:t>
            </w:r>
          </w:p>
        </w:tc>
        <w:tc>
          <w:tcPr>
            <w:tcW w:w="2473" w:type="dxa"/>
            <w:gridSpan w:val="2"/>
          </w:tcPr>
          <w:p w:rsidR="00CB2C88" w:rsidRPr="006C7271" w:rsidRDefault="00CB2C88" w:rsidP="00CB2C88">
            <w:pPr>
              <w:pStyle w:val="naiskr"/>
              <w:spacing w:before="0" w:after="0"/>
              <w:rPr>
                <w:sz w:val="20"/>
              </w:rPr>
            </w:pPr>
          </w:p>
        </w:tc>
        <w:tc>
          <w:tcPr>
            <w:tcW w:w="2473" w:type="dxa"/>
            <w:gridSpan w:val="3"/>
          </w:tcPr>
          <w:p w:rsidR="00CB2C88" w:rsidRPr="006C7271" w:rsidRDefault="00CB2C88" w:rsidP="00CB2C88">
            <w:pPr>
              <w:pStyle w:val="naiskr"/>
              <w:spacing w:before="0" w:after="0"/>
              <w:jc w:val="both"/>
              <w:rPr>
                <w:sz w:val="20"/>
              </w:rPr>
            </w:pPr>
            <w:r w:rsidRPr="006C7271">
              <w:rPr>
                <w:sz w:val="20"/>
                <w:szCs w:val="22"/>
              </w:rPr>
              <w:t xml:space="preserve">Netiks pārņemts. </w:t>
            </w:r>
          </w:p>
        </w:tc>
        <w:tc>
          <w:tcPr>
            <w:tcW w:w="2474" w:type="dxa"/>
            <w:gridSpan w:val="2"/>
          </w:tcPr>
          <w:p w:rsidR="00CB2C88" w:rsidRPr="006C7271" w:rsidRDefault="00CB2C88" w:rsidP="00CB2C88">
            <w:pPr>
              <w:pStyle w:val="naiskr"/>
              <w:spacing w:before="0" w:after="0"/>
              <w:rPr>
                <w:sz w:val="20"/>
              </w:rPr>
            </w:pPr>
            <w:r w:rsidRPr="006C7271">
              <w:rPr>
                <w:sz w:val="20"/>
                <w:szCs w:val="22"/>
              </w:rPr>
              <w:t xml:space="preserve">VARAM ir plānojusi līdz 2019.gada 30.decembrim sagatavot Ministru kabineta noteikumu projektu “Grozījumi Ministru kabineta </w:t>
            </w:r>
            <w:r w:rsidRPr="006C7271">
              <w:rPr>
                <w:sz w:val="20"/>
                <w:szCs w:val="22"/>
              </w:rPr>
              <w:lastRenderedPageBreak/>
              <w:t>2011.gada 27.decembra noteikumos Nr.1032 “Atkritumu poligonu ierīkošanas, atkritumu poligonu un izgāztuvju apsaimniekošanas, slēgšanas un rekultivācijas noteikumi””</w:t>
            </w:r>
          </w:p>
        </w:tc>
      </w:tr>
      <w:tr w:rsidR="00CB2C88" w:rsidRPr="006C7271" w:rsidTr="001F0505">
        <w:trPr>
          <w:trHeight w:val="461"/>
          <w:jc w:val="center"/>
        </w:trPr>
        <w:tc>
          <w:tcPr>
            <w:tcW w:w="2035" w:type="dxa"/>
            <w:gridSpan w:val="2"/>
          </w:tcPr>
          <w:p w:rsidR="00CB2C88" w:rsidRPr="006C7271" w:rsidRDefault="00CB2C88" w:rsidP="00CB2C88">
            <w:pPr>
              <w:pStyle w:val="naiskr"/>
              <w:spacing w:before="0" w:after="0"/>
              <w:rPr>
                <w:sz w:val="20"/>
              </w:rPr>
            </w:pPr>
            <w:r w:rsidRPr="006C7271">
              <w:rPr>
                <w:sz w:val="20"/>
              </w:rPr>
              <w:lastRenderedPageBreak/>
              <w:t>1.panta 15.punkts (direktīvas 1999/31/EK IV pielikums)</w:t>
            </w:r>
          </w:p>
        </w:tc>
        <w:tc>
          <w:tcPr>
            <w:tcW w:w="2473" w:type="dxa"/>
            <w:gridSpan w:val="2"/>
          </w:tcPr>
          <w:p w:rsidR="00CB2C88" w:rsidRPr="006C7271" w:rsidRDefault="00764B1D" w:rsidP="00CB2C88">
            <w:pPr>
              <w:pStyle w:val="naiskr"/>
              <w:spacing w:before="0" w:after="0"/>
              <w:rPr>
                <w:sz w:val="20"/>
              </w:rPr>
            </w:pPr>
            <w:r>
              <w:rPr>
                <w:sz w:val="20"/>
              </w:rPr>
              <w:t>7.panta 1.punkts</w:t>
            </w:r>
          </w:p>
        </w:tc>
        <w:tc>
          <w:tcPr>
            <w:tcW w:w="2473" w:type="dxa"/>
            <w:gridSpan w:val="3"/>
          </w:tcPr>
          <w:p w:rsidR="00CB2C88" w:rsidRPr="006C7271" w:rsidRDefault="00CB2C88" w:rsidP="00CB2C88">
            <w:pPr>
              <w:pStyle w:val="naiskr"/>
              <w:spacing w:before="0" w:after="0"/>
              <w:rPr>
                <w:sz w:val="20"/>
              </w:rPr>
            </w:pPr>
            <w:r w:rsidRPr="006C7271">
              <w:rPr>
                <w:sz w:val="20"/>
              </w:rPr>
              <w:t>Atbilst pilnībā.</w:t>
            </w:r>
          </w:p>
        </w:tc>
        <w:tc>
          <w:tcPr>
            <w:tcW w:w="2474" w:type="dxa"/>
            <w:gridSpan w:val="2"/>
          </w:tcPr>
          <w:p w:rsidR="00CB2C88" w:rsidRPr="006C7271" w:rsidRDefault="00CB2C88" w:rsidP="00CB2C88">
            <w:pPr>
              <w:pStyle w:val="naiskr"/>
              <w:spacing w:before="0" w:after="0"/>
              <w:rPr>
                <w:sz w:val="20"/>
              </w:rPr>
            </w:pPr>
            <w:r w:rsidRPr="006C7271">
              <w:rPr>
                <w:sz w:val="20"/>
              </w:rPr>
              <w:t>Netiek noteiktas stingrākas prasības.</w:t>
            </w:r>
          </w:p>
        </w:tc>
      </w:tr>
      <w:tr w:rsidR="00CB2C88" w:rsidRPr="006C7271" w:rsidTr="001F0505">
        <w:trPr>
          <w:trHeight w:val="461"/>
          <w:jc w:val="center"/>
        </w:trPr>
        <w:tc>
          <w:tcPr>
            <w:tcW w:w="2035" w:type="dxa"/>
            <w:gridSpan w:val="2"/>
          </w:tcPr>
          <w:p w:rsidR="00CB2C88" w:rsidRPr="006C7271" w:rsidRDefault="00CB2C88" w:rsidP="00CB2C88">
            <w:pPr>
              <w:pStyle w:val="naiskr"/>
              <w:spacing w:before="0" w:after="0"/>
              <w:rPr>
                <w:sz w:val="20"/>
              </w:rPr>
            </w:pPr>
            <w:r w:rsidRPr="006C7271">
              <w:rPr>
                <w:sz w:val="20"/>
              </w:rPr>
              <w:t>2.panta 1.punkts</w:t>
            </w:r>
          </w:p>
        </w:tc>
        <w:tc>
          <w:tcPr>
            <w:tcW w:w="2473" w:type="dxa"/>
            <w:gridSpan w:val="2"/>
          </w:tcPr>
          <w:p w:rsidR="00CB2C88" w:rsidRPr="006C7271" w:rsidRDefault="00CB2C88" w:rsidP="00CB2C88">
            <w:pPr>
              <w:pStyle w:val="naiskr"/>
              <w:spacing w:before="0" w:after="0"/>
              <w:rPr>
                <w:sz w:val="20"/>
              </w:rPr>
            </w:pPr>
            <w:r w:rsidRPr="006C7271">
              <w:rPr>
                <w:sz w:val="20"/>
              </w:rPr>
              <w:t>1</w:t>
            </w:r>
            <w:r w:rsidR="00554015">
              <w:rPr>
                <w:sz w:val="20"/>
              </w:rPr>
              <w:t>8</w:t>
            </w:r>
            <w:r w:rsidRPr="006C7271">
              <w:rPr>
                <w:sz w:val="20"/>
              </w:rPr>
              <w:t>.pants</w:t>
            </w:r>
          </w:p>
        </w:tc>
        <w:tc>
          <w:tcPr>
            <w:tcW w:w="2473" w:type="dxa"/>
            <w:gridSpan w:val="3"/>
          </w:tcPr>
          <w:p w:rsidR="00CB2C88" w:rsidRPr="006C7271" w:rsidRDefault="00CB2C88" w:rsidP="00CB2C88">
            <w:pPr>
              <w:pStyle w:val="naiskr"/>
              <w:spacing w:before="0" w:after="0"/>
              <w:rPr>
                <w:sz w:val="20"/>
              </w:rPr>
            </w:pPr>
            <w:r w:rsidRPr="006C7271">
              <w:rPr>
                <w:sz w:val="20"/>
              </w:rPr>
              <w:t>Atbilst pilnībā.</w:t>
            </w:r>
          </w:p>
        </w:tc>
        <w:tc>
          <w:tcPr>
            <w:tcW w:w="2474" w:type="dxa"/>
            <w:gridSpan w:val="2"/>
          </w:tcPr>
          <w:p w:rsidR="00CB2C88" w:rsidRPr="006C7271" w:rsidRDefault="00CB2C88" w:rsidP="00CB2C88">
            <w:pPr>
              <w:pStyle w:val="naiskr"/>
              <w:spacing w:before="0" w:after="0"/>
              <w:rPr>
                <w:sz w:val="20"/>
              </w:rPr>
            </w:pPr>
            <w:r w:rsidRPr="006C7271">
              <w:rPr>
                <w:sz w:val="20"/>
              </w:rPr>
              <w:t xml:space="preserve">Netiek noteiktas stingrākas prasības. </w:t>
            </w:r>
          </w:p>
        </w:tc>
      </w:tr>
      <w:tr w:rsidR="007878C0" w:rsidRPr="006C7271" w:rsidTr="001F0505">
        <w:trPr>
          <w:trHeight w:val="461"/>
          <w:jc w:val="center"/>
        </w:trPr>
        <w:tc>
          <w:tcPr>
            <w:tcW w:w="2035" w:type="dxa"/>
            <w:gridSpan w:val="2"/>
          </w:tcPr>
          <w:p w:rsidR="007878C0" w:rsidRPr="006C7271" w:rsidRDefault="007878C0" w:rsidP="007878C0">
            <w:pPr>
              <w:pStyle w:val="naiskr"/>
              <w:spacing w:before="0" w:after="0"/>
              <w:rPr>
                <w:sz w:val="20"/>
              </w:rPr>
            </w:pPr>
            <w:r w:rsidRPr="006C7271">
              <w:rPr>
                <w:sz w:val="20"/>
              </w:rPr>
              <w:t>2.panta 2.punkts</w:t>
            </w:r>
          </w:p>
        </w:tc>
        <w:tc>
          <w:tcPr>
            <w:tcW w:w="2473" w:type="dxa"/>
            <w:gridSpan w:val="2"/>
          </w:tcPr>
          <w:p w:rsidR="007878C0" w:rsidRPr="006C7271" w:rsidRDefault="007878C0" w:rsidP="007878C0">
            <w:pPr>
              <w:pStyle w:val="naiskr"/>
              <w:spacing w:before="0" w:after="0"/>
              <w:rPr>
                <w:sz w:val="20"/>
              </w:rPr>
            </w:pPr>
          </w:p>
        </w:tc>
        <w:tc>
          <w:tcPr>
            <w:tcW w:w="2473" w:type="dxa"/>
            <w:gridSpan w:val="3"/>
          </w:tcPr>
          <w:p w:rsidR="007878C0" w:rsidRPr="006C7271" w:rsidRDefault="007878C0" w:rsidP="007878C0">
            <w:pPr>
              <w:pStyle w:val="naiskr"/>
              <w:spacing w:before="0" w:after="0"/>
              <w:rPr>
                <w:sz w:val="20"/>
              </w:rPr>
            </w:pPr>
            <w:r w:rsidRPr="006C7271">
              <w:rPr>
                <w:sz w:val="20"/>
              </w:rPr>
              <w:t>Netiks pārņemts. Paziņošanas pienākums</w:t>
            </w:r>
          </w:p>
        </w:tc>
        <w:tc>
          <w:tcPr>
            <w:tcW w:w="2474" w:type="dxa"/>
            <w:gridSpan w:val="2"/>
          </w:tcPr>
          <w:p w:rsidR="007878C0" w:rsidRPr="006C7271" w:rsidRDefault="007878C0" w:rsidP="007878C0">
            <w:pPr>
              <w:pStyle w:val="naiskr"/>
              <w:spacing w:before="0" w:after="0"/>
              <w:rPr>
                <w:sz w:val="20"/>
              </w:rPr>
            </w:pPr>
          </w:p>
        </w:tc>
      </w:tr>
      <w:tr w:rsidR="007878C0" w:rsidRPr="006C7271" w:rsidTr="001F0505">
        <w:trPr>
          <w:trHeight w:val="461"/>
          <w:jc w:val="center"/>
        </w:trPr>
        <w:tc>
          <w:tcPr>
            <w:tcW w:w="2035" w:type="dxa"/>
            <w:gridSpan w:val="2"/>
          </w:tcPr>
          <w:p w:rsidR="007878C0" w:rsidRPr="006C7271" w:rsidRDefault="007878C0" w:rsidP="007878C0">
            <w:pPr>
              <w:pStyle w:val="naiskr"/>
              <w:spacing w:before="0" w:after="0"/>
              <w:rPr>
                <w:sz w:val="20"/>
              </w:rPr>
            </w:pPr>
            <w:r w:rsidRPr="006C7271">
              <w:rPr>
                <w:sz w:val="20"/>
              </w:rPr>
              <w:t>3.pants</w:t>
            </w:r>
          </w:p>
        </w:tc>
        <w:tc>
          <w:tcPr>
            <w:tcW w:w="2473" w:type="dxa"/>
            <w:gridSpan w:val="2"/>
          </w:tcPr>
          <w:p w:rsidR="007878C0" w:rsidRPr="006C7271" w:rsidRDefault="007878C0" w:rsidP="007878C0">
            <w:pPr>
              <w:pStyle w:val="naiskr"/>
              <w:spacing w:before="0" w:after="0"/>
              <w:rPr>
                <w:sz w:val="20"/>
              </w:rPr>
            </w:pPr>
          </w:p>
        </w:tc>
        <w:tc>
          <w:tcPr>
            <w:tcW w:w="2473" w:type="dxa"/>
            <w:gridSpan w:val="3"/>
          </w:tcPr>
          <w:p w:rsidR="007878C0" w:rsidRPr="006C7271" w:rsidRDefault="007878C0" w:rsidP="007878C0">
            <w:pPr>
              <w:pStyle w:val="naiskr"/>
              <w:spacing w:before="0" w:after="0"/>
              <w:rPr>
                <w:sz w:val="20"/>
              </w:rPr>
            </w:pPr>
            <w:r w:rsidRPr="006C7271">
              <w:rPr>
                <w:sz w:val="20"/>
              </w:rPr>
              <w:t>Netiks pārņemts. Spēkā stāšanās</w:t>
            </w:r>
          </w:p>
        </w:tc>
        <w:tc>
          <w:tcPr>
            <w:tcW w:w="2474" w:type="dxa"/>
            <w:gridSpan w:val="2"/>
          </w:tcPr>
          <w:p w:rsidR="007878C0" w:rsidRPr="006C7271" w:rsidRDefault="007878C0" w:rsidP="007878C0">
            <w:pPr>
              <w:pStyle w:val="naiskr"/>
              <w:spacing w:before="0" w:after="0"/>
              <w:rPr>
                <w:sz w:val="20"/>
              </w:rPr>
            </w:pPr>
          </w:p>
        </w:tc>
      </w:tr>
      <w:tr w:rsidR="007878C0" w:rsidRPr="006C7271" w:rsidTr="001F0505">
        <w:trPr>
          <w:trHeight w:val="461"/>
          <w:jc w:val="center"/>
        </w:trPr>
        <w:tc>
          <w:tcPr>
            <w:tcW w:w="2035" w:type="dxa"/>
            <w:gridSpan w:val="2"/>
          </w:tcPr>
          <w:p w:rsidR="007878C0" w:rsidRPr="006C7271" w:rsidRDefault="007878C0" w:rsidP="007878C0">
            <w:pPr>
              <w:pStyle w:val="naiskr"/>
              <w:spacing w:before="0" w:after="0"/>
              <w:rPr>
                <w:sz w:val="20"/>
              </w:rPr>
            </w:pPr>
            <w:r w:rsidRPr="006C7271">
              <w:rPr>
                <w:sz w:val="20"/>
              </w:rPr>
              <w:t xml:space="preserve">4.pants </w:t>
            </w:r>
          </w:p>
        </w:tc>
        <w:tc>
          <w:tcPr>
            <w:tcW w:w="2473" w:type="dxa"/>
            <w:gridSpan w:val="2"/>
          </w:tcPr>
          <w:p w:rsidR="007878C0" w:rsidRPr="006C7271" w:rsidRDefault="007878C0" w:rsidP="007878C0">
            <w:pPr>
              <w:pStyle w:val="naiskr"/>
              <w:spacing w:before="0" w:after="0"/>
              <w:rPr>
                <w:sz w:val="20"/>
              </w:rPr>
            </w:pPr>
          </w:p>
        </w:tc>
        <w:tc>
          <w:tcPr>
            <w:tcW w:w="2473" w:type="dxa"/>
            <w:gridSpan w:val="3"/>
          </w:tcPr>
          <w:p w:rsidR="007878C0" w:rsidRPr="006C7271" w:rsidRDefault="007878C0" w:rsidP="007878C0">
            <w:pPr>
              <w:pStyle w:val="naiskr"/>
              <w:spacing w:before="0" w:after="0"/>
              <w:rPr>
                <w:sz w:val="20"/>
              </w:rPr>
            </w:pPr>
            <w:r w:rsidRPr="006C7271">
              <w:rPr>
                <w:sz w:val="20"/>
              </w:rPr>
              <w:t>Netiks pārņemts. Adresāti.</w:t>
            </w:r>
          </w:p>
        </w:tc>
        <w:tc>
          <w:tcPr>
            <w:tcW w:w="2474" w:type="dxa"/>
            <w:gridSpan w:val="2"/>
          </w:tcPr>
          <w:p w:rsidR="007878C0" w:rsidRPr="006C7271" w:rsidRDefault="007878C0" w:rsidP="007878C0">
            <w:pPr>
              <w:pStyle w:val="naiskr"/>
              <w:spacing w:before="0" w:after="0"/>
              <w:rPr>
                <w:sz w:val="20"/>
              </w:rPr>
            </w:pPr>
          </w:p>
        </w:tc>
      </w:tr>
      <w:tr w:rsidR="007878C0" w:rsidRPr="00A977E6" w:rsidTr="001F0505">
        <w:trPr>
          <w:trHeight w:val="1252"/>
          <w:jc w:val="center"/>
        </w:trPr>
        <w:tc>
          <w:tcPr>
            <w:tcW w:w="2035" w:type="dxa"/>
            <w:gridSpan w:val="2"/>
            <w:vAlign w:val="center"/>
          </w:tcPr>
          <w:p w:rsidR="007878C0" w:rsidRPr="00FB41DC" w:rsidRDefault="007878C0" w:rsidP="007878C0">
            <w:pPr>
              <w:pStyle w:val="naiskr"/>
              <w:spacing w:before="0" w:after="0"/>
              <w:ind w:hanging="10"/>
              <w:jc w:val="both"/>
            </w:pPr>
            <w:r w:rsidRPr="00FB41DC">
              <w:t>Attiecīgā ES tiesību akta datums, numurs un nosaukums</w:t>
            </w:r>
          </w:p>
        </w:tc>
        <w:tc>
          <w:tcPr>
            <w:tcW w:w="7420" w:type="dxa"/>
            <w:gridSpan w:val="7"/>
            <w:vAlign w:val="center"/>
          </w:tcPr>
          <w:p w:rsidR="007878C0" w:rsidRPr="00C13EFF" w:rsidRDefault="007878C0" w:rsidP="007878C0">
            <w:pPr>
              <w:pStyle w:val="naisc"/>
              <w:spacing w:before="0" w:after="0"/>
              <w:jc w:val="both"/>
              <w:rPr>
                <w:bCs/>
              </w:rPr>
            </w:pPr>
            <w:r>
              <w:rPr>
                <w:rStyle w:val="Strong"/>
              </w:rPr>
              <w:t>Direktīva</w:t>
            </w:r>
            <w:r>
              <w:t xml:space="preserve"> </w:t>
            </w:r>
            <w:r w:rsidRPr="00202E4D">
              <w:rPr>
                <w:b/>
              </w:rPr>
              <w:t>2018/851/ES</w:t>
            </w:r>
          </w:p>
        </w:tc>
      </w:tr>
      <w:tr w:rsidR="007878C0" w:rsidRPr="00FB41DC" w:rsidTr="001F0505">
        <w:trPr>
          <w:trHeight w:val="165"/>
          <w:jc w:val="center"/>
        </w:trPr>
        <w:tc>
          <w:tcPr>
            <w:tcW w:w="2035" w:type="dxa"/>
            <w:gridSpan w:val="2"/>
            <w:vAlign w:val="center"/>
          </w:tcPr>
          <w:p w:rsidR="007878C0" w:rsidRPr="00FB41DC" w:rsidRDefault="007878C0" w:rsidP="007878C0">
            <w:pPr>
              <w:pStyle w:val="naiskr"/>
              <w:spacing w:before="0" w:after="0"/>
              <w:jc w:val="both"/>
            </w:pPr>
            <w:r w:rsidRPr="00FB41DC">
              <w:t>A</w:t>
            </w:r>
          </w:p>
        </w:tc>
        <w:tc>
          <w:tcPr>
            <w:tcW w:w="1843" w:type="dxa"/>
            <w:vAlign w:val="center"/>
          </w:tcPr>
          <w:p w:rsidR="007878C0" w:rsidRPr="00FB41DC" w:rsidRDefault="007878C0" w:rsidP="007878C0">
            <w:pPr>
              <w:pStyle w:val="naiskr"/>
              <w:spacing w:before="0" w:after="0"/>
              <w:jc w:val="both"/>
            </w:pPr>
            <w:r w:rsidRPr="00FB41DC">
              <w:t>B</w:t>
            </w:r>
          </w:p>
        </w:tc>
        <w:tc>
          <w:tcPr>
            <w:tcW w:w="1701" w:type="dxa"/>
            <w:gridSpan w:val="3"/>
            <w:vAlign w:val="center"/>
          </w:tcPr>
          <w:p w:rsidR="007878C0" w:rsidRPr="00FB41DC" w:rsidRDefault="007878C0" w:rsidP="007878C0">
            <w:pPr>
              <w:pStyle w:val="naiskr"/>
              <w:spacing w:before="0" w:after="0"/>
              <w:jc w:val="both"/>
            </w:pPr>
            <w:r w:rsidRPr="00FB41DC">
              <w:t>C</w:t>
            </w:r>
          </w:p>
        </w:tc>
        <w:tc>
          <w:tcPr>
            <w:tcW w:w="3876" w:type="dxa"/>
            <w:gridSpan w:val="3"/>
            <w:vAlign w:val="center"/>
          </w:tcPr>
          <w:p w:rsidR="007878C0" w:rsidRPr="00FB41DC" w:rsidRDefault="007878C0" w:rsidP="007878C0">
            <w:pPr>
              <w:pStyle w:val="naiskr"/>
              <w:spacing w:before="0" w:after="0"/>
              <w:jc w:val="both"/>
            </w:pPr>
            <w:r w:rsidRPr="00FB41DC">
              <w:t>D</w:t>
            </w:r>
          </w:p>
        </w:tc>
      </w:tr>
      <w:tr w:rsidR="007878C0" w:rsidRPr="00FB41DC" w:rsidTr="001F0505">
        <w:trPr>
          <w:trHeight w:val="165"/>
          <w:jc w:val="center"/>
        </w:trPr>
        <w:tc>
          <w:tcPr>
            <w:tcW w:w="2035" w:type="dxa"/>
            <w:gridSpan w:val="2"/>
          </w:tcPr>
          <w:p w:rsidR="007878C0" w:rsidRPr="00C76D9A" w:rsidRDefault="007878C0" w:rsidP="007878C0">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rsidR="007878C0" w:rsidRPr="00C76D9A" w:rsidRDefault="007878C0" w:rsidP="007878C0">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gridSpan w:val="3"/>
          </w:tcPr>
          <w:p w:rsidR="007878C0" w:rsidRPr="00C76D9A" w:rsidRDefault="007878C0" w:rsidP="007878C0">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gridSpan w:val="3"/>
          </w:tcPr>
          <w:p w:rsidR="007878C0" w:rsidRPr="00C76D9A" w:rsidRDefault="007878C0" w:rsidP="007878C0">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 xml:space="preserve">1.panta 1. punkts </w:t>
            </w:r>
          </w:p>
        </w:tc>
        <w:tc>
          <w:tcPr>
            <w:tcW w:w="1843" w:type="dxa"/>
          </w:tcPr>
          <w:p w:rsidR="007878C0" w:rsidRPr="00651A51" w:rsidRDefault="007878C0" w:rsidP="007878C0">
            <w:pPr>
              <w:pStyle w:val="naiskr"/>
              <w:spacing w:before="0" w:after="0"/>
            </w:pPr>
            <w:r w:rsidRPr="00651A51">
              <w:rPr>
                <w:sz w:val="22"/>
                <w:szCs w:val="22"/>
              </w:rPr>
              <w:t>2.pants</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2.punkts (direktīvas 2008/98/ES 2.panta 2.punkta e)apakšpunkts)</w:t>
            </w:r>
          </w:p>
        </w:tc>
        <w:tc>
          <w:tcPr>
            <w:tcW w:w="1843" w:type="dxa"/>
          </w:tcPr>
          <w:p w:rsidR="007878C0" w:rsidRPr="00651A51" w:rsidRDefault="007878C0" w:rsidP="007878C0">
            <w:pPr>
              <w:pStyle w:val="naiskr"/>
              <w:spacing w:before="0" w:after="0"/>
            </w:pPr>
            <w:r w:rsidRPr="00651A51">
              <w:rPr>
                <w:sz w:val="22"/>
                <w:szCs w:val="22"/>
              </w:rPr>
              <w:t xml:space="preserve">3.pants </w:t>
            </w:r>
          </w:p>
        </w:tc>
        <w:tc>
          <w:tcPr>
            <w:tcW w:w="1701" w:type="dxa"/>
            <w:gridSpan w:val="3"/>
          </w:tcPr>
          <w:p w:rsidR="007878C0" w:rsidRPr="00651A51" w:rsidRDefault="007878C0" w:rsidP="007878C0">
            <w:pPr>
              <w:pStyle w:val="naiskr"/>
              <w:spacing w:before="0" w:after="0"/>
            </w:pPr>
            <w:r w:rsidRPr="00651A51">
              <w:rPr>
                <w:sz w:val="22"/>
                <w:szCs w:val="22"/>
              </w:rPr>
              <w:t>Atbilst pilnībā.</w:t>
            </w:r>
          </w:p>
        </w:tc>
        <w:tc>
          <w:tcPr>
            <w:tcW w:w="3876" w:type="dxa"/>
            <w:gridSpan w:val="3"/>
          </w:tcPr>
          <w:p w:rsidR="007878C0" w:rsidRPr="00651A51" w:rsidRDefault="007878C0" w:rsidP="007878C0">
            <w:pPr>
              <w:pStyle w:val="naiskr"/>
              <w:spacing w:before="0" w:after="0"/>
            </w:pPr>
            <w:r w:rsidRPr="00651A51">
              <w:rPr>
                <w:sz w:val="22"/>
                <w:szCs w:val="22"/>
              </w:rPr>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3.punkta a) punkts (direktīvas 2008/98/ES 3.panta 2.a 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7878C0" w:rsidP="00373671">
            <w:pPr>
              <w:pStyle w:val="naiskr"/>
              <w:spacing w:before="0" w:after="0"/>
              <w:jc w:val="both"/>
            </w:pPr>
            <w:r>
              <w:rPr>
                <w:sz w:val="22"/>
                <w:szCs w:val="22"/>
              </w:rPr>
              <w:t>P</w:t>
            </w:r>
            <w:r w:rsidRPr="00651A51">
              <w:rPr>
                <w:sz w:val="22"/>
                <w:szCs w:val="22"/>
              </w:rPr>
              <w:t>ārņemts</w:t>
            </w:r>
            <w:r>
              <w:rPr>
                <w:sz w:val="22"/>
                <w:szCs w:val="22"/>
              </w:rPr>
              <w:t xml:space="preserve"> daļēji</w:t>
            </w:r>
            <w:r w:rsidRPr="00651A51">
              <w:rPr>
                <w:sz w:val="22"/>
                <w:szCs w:val="22"/>
              </w:rPr>
              <w:t xml:space="preserve">. VARAM līdz 2019.gada 30.decembrim sagatavos Ministru kabineta noteikumu projektu “Grozījumi </w:t>
            </w:r>
            <w:r w:rsidRPr="00651A51">
              <w:rPr>
                <w:sz w:val="22"/>
                <w:szCs w:val="22"/>
              </w:rPr>
              <w:lastRenderedPageBreak/>
              <w:t>Ministru kabineta 2011.gada 19.aprīļa noteikumos Nr.302 “Noteikumi par atkritumu klasifikatoru un īpašībām, kuras padara atkritumus bīstamus””</w:t>
            </w:r>
          </w:p>
        </w:tc>
        <w:tc>
          <w:tcPr>
            <w:tcW w:w="3876" w:type="dxa"/>
            <w:gridSpan w:val="3"/>
          </w:tcPr>
          <w:p w:rsidR="007878C0" w:rsidRPr="00651A51" w:rsidRDefault="007878C0" w:rsidP="007878C0">
            <w:pPr>
              <w:pStyle w:val="naiskr"/>
              <w:spacing w:before="0" w:after="0"/>
            </w:pPr>
            <w:r>
              <w:rPr>
                <w:sz w:val="22"/>
                <w:szCs w:val="22"/>
              </w:rPr>
              <w:lastRenderedPageBreak/>
              <w:t>Netiek noteiktas stingrākas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lastRenderedPageBreak/>
              <w:t>1.panta 3.punkta a) punkts (direktīvas 2008/98/ES 3.panta 2.b punkts)</w:t>
            </w:r>
          </w:p>
        </w:tc>
        <w:tc>
          <w:tcPr>
            <w:tcW w:w="1843" w:type="dxa"/>
          </w:tcPr>
          <w:p w:rsidR="007878C0" w:rsidRPr="00651A51" w:rsidRDefault="007878C0" w:rsidP="007878C0">
            <w:pPr>
              <w:pStyle w:val="naiskr"/>
              <w:spacing w:before="0" w:after="0"/>
            </w:pPr>
            <w:r w:rsidRPr="00651A51">
              <w:rPr>
                <w:sz w:val="22"/>
                <w:szCs w:val="22"/>
              </w:rPr>
              <w:t>1.panta 1.daļa</w:t>
            </w:r>
          </w:p>
        </w:tc>
        <w:tc>
          <w:tcPr>
            <w:tcW w:w="1701" w:type="dxa"/>
            <w:gridSpan w:val="3"/>
          </w:tcPr>
          <w:p w:rsidR="007878C0" w:rsidRPr="00651A51" w:rsidRDefault="007878C0" w:rsidP="007878C0">
            <w:pPr>
              <w:pStyle w:val="naiskr"/>
              <w:spacing w:before="0" w:after="0"/>
            </w:pPr>
            <w:r w:rsidRPr="00651A51">
              <w:rPr>
                <w:sz w:val="22"/>
                <w:szCs w:val="22"/>
              </w:rPr>
              <w:t>Atbilst pilnībā.</w:t>
            </w:r>
          </w:p>
        </w:tc>
        <w:tc>
          <w:tcPr>
            <w:tcW w:w="3876" w:type="dxa"/>
            <w:gridSpan w:val="3"/>
          </w:tcPr>
          <w:p w:rsidR="007878C0" w:rsidRPr="00651A51" w:rsidRDefault="007878C0" w:rsidP="007878C0">
            <w:pPr>
              <w:pStyle w:val="naiskr"/>
              <w:spacing w:before="0" w:after="0"/>
            </w:pPr>
            <w:r w:rsidRPr="00651A51">
              <w:rPr>
                <w:sz w:val="22"/>
                <w:szCs w:val="22"/>
              </w:rPr>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3.punkta a) punkts (direktīvas 2008/98/ES 3.panta 2.c punkts)</w:t>
            </w:r>
          </w:p>
        </w:tc>
        <w:tc>
          <w:tcPr>
            <w:tcW w:w="1843" w:type="dxa"/>
          </w:tcPr>
          <w:p w:rsidR="007878C0" w:rsidRPr="00651A51" w:rsidRDefault="007878C0" w:rsidP="007878C0">
            <w:pPr>
              <w:pStyle w:val="naiskr"/>
              <w:spacing w:before="0" w:after="0"/>
            </w:pPr>
            <w:r w:rsidRPr="00651A51">
              <w:rPr>
                <w:sz w:val="22"/>
                <w:szCs w:val="22"/>
              </w:rPr>
              <w:t>1.panta 3.daļa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3.punkta b) punkts</w:t>
            </w:r>
          </w:p>
          <w:p w:rsidR="007878C0" w:rsidRPr="00651A51" w:rsidRDefault="007878C0" w:rsidP="007878C0">
            <w:pPr>
              <w:pStyle w:val="naiskr"/>
              <w:spacing w:before="0" w:after="0"/>
            </w:pPr>
            <w:r w:rsidRPr="00651A51">
              <w:rPr>
                <w:sz w:val="22"/>
                <w:szCs w:val="22"/>
              </w:rPr>
              <w:t>(direktīvas 2008/98/EK 3.panta 4.punkts)</w:t>
            </w:r>
          </w:p>
        </w:tc>
        <w:tc>
          <w:tcPr>
            <w:tcW w:w="1843" w:type="dxa"/>
          </w:tcPr>
          <w:p w:rsidR="007878C0" w:rsidRPr="00651A51" w:rsidRDefault="007878C0" w:rsidP="007878C0">
            <w:pPr>
              <w:pStyle w:val="naiskr"/>
              <w:spacing w:before="0" w:after="0"/>
            </w:pPr>
            <w:r w:rsidRPr="00651A51">
              <w:rPr>
                <w:sz w:val="22"/>
                <w:szCs w:val="22"/>
              </w:rPr>
              <w:t>1.panta 2.daļa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3.punkta c) punkts</w:t>
            </w:r>
          </w:p>
          <w:p w:rsidR="007878C0" w:rsidRPr="00651A51" w:rsidRDefault="007878C0" w:rsidP="007878C0">
            <w:pPr>
              <w:pStyle w:val="naiskr"/>
              <w:spacing w:before="0" w:after="0"/>
            </w:pPr>
            <w:r w:rsidRPr="00651A51">
              <w:rPr>
                <w:sz w:val="22"/>
                <w:szCs w:val="22"/>
              </w:rPr>
              <w:t>(direktīvas 2008/98/EK 3.panta 4.a punkts)</w:t>
            </w:r>
          </w:p>
        </w:tc>
        <w:tc>
          <w:tcPr>
            <w:tcW w:w="1843" w:type="dxa"/>
          </w:tcPr>
          <w:p w:rsidR="007878C0" w:rsidRPr="00651A51" w:rsidRDefault="007878C0" w:rsidP="007878C0">
            <w:pPr>
              <w:pStyle w:val="naiskr"/>
              <w:spacing w:before="0" w:after="0"/>
            </w:pPr>
            <w:r w:rsidRPr="00651A51">
              <w:rPr>
                <w:sz w:val="22"/>
                <w:szCs w:val="22"/>
              </w:rPr>
              <w:t>1.panta 3.daļa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3.punkta d)punkts (direktīvas 2008/98/EK 3.panta 9.punkts)</w:t>
            </w:r>
          </w:p>
        </w:tc>
        <w:tc>
          <w:tcPr>
            <w:tcW w:w="1843" w:type="dxa"/>
          </w:tcPr>
          <w:p w:rsidR="007878C0" w:rsidRPr="00651A51" w:rsidRDefault="007878C0" w:rsidP="007878C0">
            <w:pPr>
              <w:pStyle w:val="naiskr"/>
              <w:spacing w:before="0" w:after="0"/>
            </w:pPr>
            <w:r w:rsidRPr="00651A51">
              <w:rPr>
                <w:sz w:val="22"/>
                <w:szCs w:val="22"/>
              </w:rPr>
              <w:t>1.panta 4.daļa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3.punkta e)punkts (Direktīvas 2008/98/EK 3.panta 12.punkta c)apakšpunkts)</w:t>
            </w:r>
          </w:p>
        </w:tc>
        <w:tc>
          <w:tcPr>
            <w:tcW w:w="1843" w:type="dxa"/>
          </w:tcPr>
          <w:p w:rsidR="007878C0" w:rsidRPr="00651A51" w:rsidRDefault="007878C0" w:rsidP="007878C0">
            <w:pPr>
              <w:pStyle w:val="naiskr"/>
              <w:spacing w:before="0" w:after="0"/>
            </w:pPr>
            <w:r w:rsidRPr="00651A51">
              <w:rPr>
                <w:sz w:val="22"/>
                <w:szCs w:val="22"/>
              </w:rPr>
              <w:t>7.panta 1.daļa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 xml:space="preserve">1.panta 3.punkta f)punkts (Direktīvas 2008/98/EK 3.panta 15.a punkts) </w:t>
            </w:r>
          </w:p>
        </w:tc>
        <w:tc>
          <w:tcPr>
            <w:tcW w:w="1843" w:type="dxa"/>
          </w:tcPr>
          <w:p w:rsidR="007878C0" w:rsidRPr="00651A51" w:rsidRDefault="007878C0" w:rsidP="007878C0">
            <w:pPr>
              <w:pStyle w:val="naiskr"/>
              <w:spacing w:before="0" w:after="0"/>
            </w:pPr>
            <w:r w:rsidRPr="00651A51">
              <w:rPr>
                <w:sz w:val="22"/>
                <w:szCs w:val="22"/>
              </w:rPr>
              <w:t>1.panta 5.daļa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3.punkta g) punkts</w:t>
            </w:r>
          </w:p>
          <w:p w:rsidR="007878C0" w:rsidRPr="00651A51" w:rsidRDefault="007878C0" w:rsidP="007878C0">
            <w:pPr>
              <w:pStyle w:val="naiskr"/>
              <w:spacing w:before="0" w:after="0"/>
            </w:pPr>
            <w:r w:rsidRPr="00651A51">
              <w:rPr>
                <w:sz w:val="22"/>
                <w:szCs w:val="22"/>
              </w:rPr>
              <w:t xml:space="preserve">(Direktīvas 2008/98/EK 3.panta 17.a punkts) </w:t>
            </w:r>
          </w:p>
        </w:tc>
        <w:tc>
          <w:tcPr>
            <w:tcW w:w="1843" w:type="dxa"/>
          </w:tcPr>
          <w:p w:rsidR="007878C0" w:rsidRPr="00651A51" w:rsidRDefault="00F3371D" w:rsidP="007878C0">
            <w:pPr>
              <w:pStyle w:val="naiskr"/>
              <w:spacing w:before="0" w:after="0"/>
            </w:pPr>
            <w:r w:rsidRPr="00651A51">
              <w:rPr>
                <w:sz w:val="22"/>
                <w:szCs w:val="22"/>
              </w:rPr>
              <w:t>Ministru kabinet</w:t>
            </w:r>
            <w:r>
              <w:rPr>
                <w:sz w:val="22"/>
                <w:szCs w:val="22"/>
              </w:rPr>
              <w:t xml:space="preserve">a 2013.gada 2.aprīļa noteikumu </w:t>
            </w:r>
            <w:r w:rsidRPr="00651A51">
              <w:rPr>
                <w:sz w:val="22"/>
                <w:szCs w:val="22"/>
              </w:rPr>
              <w:t>Nr.184 “Noteikumi par atkritumu dalītu savākšanu, sagatavošanu atkārtotai izmantošanai, pārstrādi un materiālu reģenerāciju”</w:t>
            </w:r>
            <w:r>
              <w:rPr>
                <w:sz w:val="22"/>
                <w:szCs w:val="22"/>
              </w:rPr>
              <w:t xml:space="preserve"> </w:t>
            </w:r>
            <w:r>
              <w:rPr>
                <w:sz w:val="22"/>
                <w:szCs w:val="22"/>
              </w:rPr>
              <w:lastRenderedPageBreak/>
              <w:t>11.punkts</w:t>
            </w:r>
          </w:p>
        </w:tc>
        <w:tc>
          <w:tcPr>
            <w:tcW w:w="1701" w:type="dxa"/>
            <w:gridSpan w:val="3"/>
          </w:tcPr>
          <w:p w:rsidR="007878C0" w:rsidRPr="00651A51" w:rsidRDefault="007878C0" w:rsidP="007878C0">
            <w:pPr>
              <w:pStyle w:val="naiskr"/>
              <w:spacing w:before="0" w:after="0"/>
            </w:pPr>
            <w:r>
              <w:rPr>
                <w:sz w:val="22"/>
                <w:szCs w:val="22"/>
              </w:rPr>
              <w:lastRenderedPageBreak/>
              <w:t>P</w:t>
            </w:r>
            <w:r w:rsidRPr="00651A51">
              <w:rPr>
                <w:sz w:val="22"/>
                <w:szCs w:val="22"/>
              </w:rPr>
              <w:t>ārņemts</w:t>
            </w:r>
            <w:r>
              <w:rPr>
                <w:sz w:val="22"/>
                <w:szCs w:val="22"/>
              </w:rPr>
              <w:t xml:space="preserve"> daļēji</w:t>
            </w:r>
            <w:r w:rsidRPr="00651A51">
              <w:rPr>
                <w:sz w:val="22"/>
                <w:szCs w:val="22"/>
              </w:rPr>
              <w:t xml:space="preserve">. VARAM līdz 2019.gada 30.decembrim sagatavos Ministru kabineta noteikumu projektu “Grozījumi Ministru kabineta 2013.gada 2.aprīļa noteikumos </w:t>
            </w:r>
            <w:r w:rsidRPr="00651A51">
              <w:rPr>
                <w:sz w:val="22"/>
                <w:szCs w:val="22"/>
              </w:rPr>
              <w:lastRenderedPageBreak/>
              <w:t>Nr.184 “Noteikumi par atkritumu dalītu savākšanu, sagatavošanu atkārtotai izmantošanai, pārstrādi un materiālu reģenerāciju””</w:t>
            </w:r>
          </w:p>
        </w:tc>
        <w:tc>
          <w:tcPr>
            <w:tcW w:w="3876" w:type="dxa"/>
            <w:gridSpan w:val="3"/>
          </w:tcPr>
          <w:p w:rsidR="007878C0" w:rsidRPr="00651A51" w:rsidRDefault="007878C0" w:rsidP="007878C0">
            <w:pPr>
              <w:pStyle w:val="naiskr"/>
              <w:spacing w:before="0" w:after="0"/>
            </w:pPr>
            <w:r w:rsidRPr="00651A51">
              <w:rPr>
                <w:sz w:val="22"/>
                <w:szCs w:val="22"/>
              </w:rPr>
              <w:lastRenderedPageBreak/>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lastRenderedPageBreak/>
              <w:t>1.panta 3.punkta h) punkts (Direktīvas 2008/98/EK 3.panta 21.punkts)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7878C0" w:rsidP="007878C0">
            <w:pPr>
              <w:pStyle w:val="naiskr"/>
              <w:spacing w:before="0" w:after="0"/>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likumprojektu “Grozījumi Dabas resursu nodokļa likumā”</w:t>
            </w:r>
          </w:p>
        </w:tc>
        <w:tc>
          <w:tcPr>
            <w:tcW w:w="3876" w:type="dxa"/>
            <w:gridSpan w:val="3"/>
          </w:tcPr>
          <w:p w:rsidR="007878C0" w:rsidRPr="00651A51" w:rsidRDefault="007878C0" w:rsidP="007878C0">
            <w:pPr>
              <w:pStyle w:val="naiskr"/>
              <w:spacing w:before="0" w:after="0"/>
            </w:pPr>
            <w:r w:rsidRPr="00651A51">
              <w:rPr>
                <w:sz w:val="22"/>
                <w:szCs w:val="22"/>
              </w:rPr>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 xml:space="preserve">1.panta 4.punkts (Direktīvas 2008/98/EK 4.panta 3.punkts) </w:t>
            </w:r>
          </w:p>
        </w:tc>
        <w:tc>
          <w:tcPr>
            <w:tcW w:w="1843" w:type="dxa"/>
          </w:tcPr>
          <w:p w:rsidR="007878C0" w:rsidRPr="00651A51" w:rsidRDefault="00820E4F" w:rsidP="007878C0">
            <w:pPr>
              <w:pStyle w:val="naiskr"/>
              <w:spacing w:before="0" w:after="0"/>
            </w:pPr>
            <w:r>
              <w:rPr>
                <w:sz w:val="22"/>
                <w:szCs w:val="22"/>
              </w:rPr>
              <w:t>7</w:t>
            </w:r>
            <w:r w:rsidR="007878C0" w:rsidRPr="00651A51">
              <w:rPr>
                <w:sz w:val="22"/>
                <w:szCs w:val="22"/>
              </w:rPr>
              <w:t>.panta otrās daļas 1.punkts</w:t>
            </w:r>
          </w:p>
        </w:tc>
        <w:tc>
          <w:tcPr>
            <w:tcW w:w="1701" w:type="dxa"/>
            <w:gridSpan w:val="3"/>
          </w:tcPr>
          <w:p w:rsidR="007878C0" w:rsidRPr="00651A51" w:rsidRDefault="007878C0" w:rsidP="007878C0">
            <w:pPr>
              <w:pStyle w:val="naiskr"/>
              <w:spacing w:before="0" w:after="0"/>
            </w:pPr>
            <w:r w:rsidRPr="00651A51">
              <w:rPr>
                <w:sz w:val="22"/>
                <w:szCs w:val="22"/>
              </w:rPr>
              <w:t>Atbilst pilnībā.</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5.punkta a) punkts (Direktīvas 2008/98/EK 5.panta 1.punkta ievaddaļa)</w:t>
            </w:r>
          </w:p>
        </w:tc>
        <w:tc>
          <w:tcPr>
            <w:tcW w:w="1843" w:type="dxa"/>
          </w:tcPr>
          <w:p w:rsidR="007878C0" w:rsidRPr="00651A51" w:rsidRDefault="00F3371D" w:rsidP="007878C0">
            <w:pPr>
              <w:pStyle w:val="naiskr"/>
              <w:spacing w:before="0" w:after="0"/>
            </w:pPr>
            <w:r w:rsidRPr="00651A51">
              <w:rPr>
                <w:sz w:val="22"/>
                <w:szCs w:val="22"/>
              </w:rPr>
              <w:t>Ministru kabinet</w:t>
            </w:r>
            <w:r>
              <w:rPr>
                <w:sz w:val="22"/>
                <w:szCs w:val="22"/>
              </w:rPr>
              <w:t>a 2011.gada 19.aprīļa noteikumu</w:t>
            </w:r>
            <w:r w:rsidRPr="00651A51">
              <w:rPr>
                <w:sz w:val="22"/>
                <w:szCs w:val="22"/>
              </w:rPr>
              <w:t xml:space="preserve"> Nr.302 “Noteikumi par atkritumu klasifikatoru un īpašībām, kuras padara atkritumus bīstamus</w:t>
            </w:r>
            <w:r>
              <w:rPr>
                <w:sz w:val="22"/>
                <w:szCs w:val="22"/>
              </w:rPr>
              <w:t>” 5.punkts</w:t>
            </w:r>
          </w:p>
        </w:tc>
        <w:tc>
          <w:tcPr>
            <w:tcW w:w="1701" w:type="dxa"/>
            <w:gridSpan w:val="3"/>
          </w:tcPr>
          <w:p w:rsidR="007878C0" w:rsidRPr="00651A51" w:rsidRDefault="007878C0" w:rsidP="007878C0">
            <w:pPr>
              <w:pStyle w:val="naiskr"/>
              <w:spacing w:before="0" w:after="0"/>
              <w:jc w:val="both"/>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Ministru kabineta noteikumu projektu “Grozījumi Ministru kabineta 2011.gada 19.aprīļa noteikumos Nr.302 “Noteikumi par atkritumu klasifikatoru un īpašībām, kuras padara atkritumus bīstamus””</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5.punkta b) punkts (Direktīvas 2008/98/EK 5.panta 2.punkts)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7878C0" w:rsidP="00E143C8">
            <w:r w:rsidRPr="00651A51">
              <w:rPr>
                <w:sz w:val="22"/>
                <w:szCs w:val="22"/>
              </w:rPr>
              <w:t>N</w:t>
            </w:r>
            <w:r w:rsidR="00F3371D">
              <w:rPr>
                <w:sz w:val="22"/>
                <w:szCs w:val="22"/>
              </w:rPr>
              <w:t xml:space="preserve">etiks pārņemts </w:t>
            </w:r>
          </w:p>
        </w:tc>
        <w:tc>
          <w:tcPr>
            <w:tcW w:w="3876" w:type="dxa"/>
            <w:gridSpan w:val="3"/>
          </w:tcPr>
          <w:p w:rsidR="00F3371D" w:rsidRPr="00651A51" w:rsidRDefault="00820E4F" w:rsidP="00F3371D">
            <w:r>
              <w:rPr>
                <w:sz w:val="22"/>
                <w:szCs w:val="22"/>
              </w:rPr>
              <w:t>A</w:t>
            </w:r>
            <w:r w:rsidRPr="00651A51">
              <w:rPr>
                <w:sz w:val="22"/>
                <w:szCs w:val="22"/>
              </w:rPr>
              <w:t>ttiecas uz E</w:t>
            </w:r>
            <w:r>
              <w:rPr>
                <w:sz w:val="22"/>
                <w:szCs w:val="22"/>
              </w:rPr>
              <w:t>iropas Komisijas kompetenci.</w:t>
            </w:r>
            <w:r w:rsidR="00F3371D" w:rsidRPr="00651A51">
              <w:rPr>
                <w:sz w:val="22"/>
                <w:szCs w:val="22"/>
              </w:rPr>
              <w:t>.</w:t>
            </w:r>
          </w:p>
          <w:p w:rsidR="007878C0" w:rsidRPr="00651A51" w:rsidRDefault="007878C0" w:rsidP="00373671"/>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5.punkta c) punkts (Direktīvas 2008/98/EK 5.panta 3.punkts)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7878C0" w:rsidP="007878C0">
            <w:pPr>
              <w:pStyle w:val="naiskr"/>
              <w:spacing w:before="0" w:after="0"/>
            </w:pPr>
            <w:r w:rsidRPr="00651A51">
              <w:rPr>
                <w:sz w:val="22"/>
                <w:szCs w:val="22"/>
              </w:rPr>
              <w:t>Netiks pārņemts.</w:t>
            </w:r>
          </w:p>
        </w:tc>
        <w:tc>
          <w:tcPr>
            <w:tcW w:w="3876" w:type="dxa"/>
            <w:gridSpan w:val="3"/>
          </w:tcPr>
          <w:p w:rsidR="007878C0" w:rsidRPr="00651A51" w:rsidRDefault="007878C0" w:rsidP="007878C0">
            <w:pPr>
              <w:spacing w:before="100" w:beforeAutospacing="1" w:after="100" w:afterAutospacing="1"/>
            </w:pPr>
            <w:r w:rsidRPr="00651A51">
              <w:rPr>
                <w:sz w:val="22"/>
                <w:szCs w:val="22"/>
              </w:rPr>
              <w:t xml:space="preserve">Tiks izmantota tiesību normā paredzētā rīcības brīvība dalībvalstīm.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 xml:space="preserve">1.panta 6.punkta a) i) punkts (Direktīvas 2008/98/EK 6.panta </w:t>
            </w:r>
            <w:r w:rsidRPr="00651A51">
              <w:rPr>
                <w:sz w:val="22"/>
                <w:szCs w:val="22"/>
              </w:rPr>
              <w:lastRenderedPageBreak/>
              <w:t>1.punkts)</w:t>
            </w:r>
          </w:p>
        </w:tc>
        <w:tc>
          <w:tcPr>
            <w:tcW w:w="1843" w:type="dxa"/>
          </w:tcPr>
          <w:p w:rsidR="007878C0" w:rsidRPr="00651A51" w:rsidRDefault="00F3371D" w:rsidP="00F3371D">
            <w:pPr>
              <w:pStyle w:val="naiskr"/>
              <w:spacing w:before="0" w:after="0"/>
            </w:pPr>
            <w:r w:rsidRPr="00651A51">
              <w:rPr>
                <w:sz w:val="22"/>
                <w:szCs w:val="22"/>
              </w:rPr>
              <w:lastRenderedPageBreak/>
              <w:t>Ministru kabine</w:t>
            </w:r>
            <w:r>
              <w:rPr>
                <w:sz w:val="22"/>
                <w:szCs w:val="22"/>
              </w:rPr>
              <w:t>ta 2011.gada 19.aprīļa noteikumu</w:t>
            </w:r>
            <w:r w:rsidRPr="00651A51">
              <w:rPr>
                <w:sz w:val="22"/>
                <w:szCs w:val="22"/>
              </w:rPr>
              <w:t xml:space="preserve"> Nr.302 </w:t>
            </w:r>
            <w:r w:rsidRPr="00651A51">
              <w:rPr>
                <w:sz w:val="22"/>
                <w:szCs w:val="22"/>
              </w:rPr>
              <w:lastRenderedPageBreak/>
              <w:t>“Noteikumi par atkritumu klasifikatoru un īpašībām, kuras padara atkritumus bīstamus”</w:t>
            </w:r>
            <w:r>
              <w:rPr>
                <w:sz w:val="22"/>
                <w:szCs w:val="22"/>
              </w:rPr>
              <w:t xml:space="preserve"> 5.punkts</w:t>
            </w:r>
          </w:p>
        </w:tc>
        <w:tc>
          <w:tcPr>
            <w:tcW w:w="1701" w:type="dxa"/>
            <w:gridSpan w:val="3"/>
          </w:tcPr>
          <w:p w:rsidR="007878C0" w:rsidRPr="00651A51" w:rsidRDefault="007878C0" w:rsidP="007878C0">
            <w:pPr>
              <w:pStyle w:val="naiskr"/>
              <w:spacing w:before="0" w:after="0"/>
              <w:jc w:val="both"/>
            </w:pPr>
            <w:r>
              <w:rPr>
                <w:sz w:val="22"/>
                <w:szCs w:val="22"/>
              </w:rPr>
              <w:lastRenderedPageBreak/>
              <w:t>P</w:t>
            </w:r>
            <w:r w:rsidRPr="00651A51">
              <w:rPr>
                <w:sz w:val="22"/>
                <w:szCs w:val="22"/>
              </w:rPr>
              <w:t>ārņemts</w:t>
            </w:r>
            <w:r>
              <w:rPr>
                <w:sz w:val="22"/>
                <w:szCs w:val="22"/>
              </w:rPr>
              <w:t xml:space="preserve"> daļēji</w:t>
            </w:r>
            <w:r w:rsidRPr="00651A51">
              <w:rPr>
                <w:sz w:val="22"/>
                <w:szCs w:val="22"/>
              </w:rPr>
              <w:t xml:space="preserve">. VARAM līdz 2019.gada </w:t>
            </w:r>
            <w:r w:rsidRPr="00651A51">
              <w:rPr>
                <w:sz w:val="22"/>
                <w:szCs w:val="22"/>
              </w:rPr>
              <w:lastRenderedPageBreak/>
              <w:t>30.decembrim sagatavos Ministru kabineta noteikumu projektu “Grozījumi Ministru kabineta 2011.gada 19.aprīļa noteikumos Nr.302 “Noteikumi par atkritumu klasifikatoru un īpašībām, kuras padara atkritumus bīstamus””</w:t>
            </w:r>
          </w:p>
        </w:tc>
        <w:tc>
          <w:tcPr>
            <w:tcW w:w="3876" w:type="dxa"/>
            <w:gridSpan w:val="3"/>
          </w:tcPr>
          <w:p w:rsidR="007878C0" w:rsidRPr="00651A51" w:rsidRDefault="007878C0" w:rsidP="007878C0">
            <w:pPr>
              <w:pStyle w:val="naiskr"/>
              <w:spacing w:before="0" w:after="0"/>
            </w:pPr>
            <w:r w:rsidRPr="00651A51">
              <w:rPr>
                <w:sz w:val="22"/>
                <w:szCs w:val="22"/>
              </w:rPr>
              <w:lastRenderedPageBreak/>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lastRenderedPageBreak/>
              <w:t xml:space="preserve">1.panta 6.punkta a) </w:t>
            </w:r>
            <w:proofErr w:type="spellStart"/>
            <w:r w:rsidRPr="00651A51">
              <w:rPr>
                <w:sz w:val="22"/>
                <w:szCs w:val="22"/>
              </w:rPr>
              <w:t>ii</w:t>
            </w:r>
            <w:proofErr w:type="spellEnd"/>
            <w:r w:rsidRPr="00651A51">
              <w:rPr>
                <w:sz w:val="22"/>
                <w:szCs w:val="22"/>
              </w:rPr>
              <w:t>) punkts (Direktīvas 2008/98/EK 6.panta 1.punkts)</w:t>
            </w:r>
          </w:p>
        </w:tc>
        <w:tc>
          <w:tcPr>
            <w:tcW w:w="1843" w:type="dxa"/>
          </w:tcPr>
          <w:p w:rsidR="007878C0" w:rsidRPr="00651A51" w:rsidRDefault="00F3371D" w:rsidP="007878C0">
            <w:pPr>
              <w:pStyle w:val="naiskr"/>
              <w:spacing w:before="0" w:after="0"/>
            </w:pPr>
            <w:r w:rsidRPr="00651A51">
              <w:rPr>
                <w:sz w:val="22"/>
                <w:szCs w:val="22"/>
              </w:rPr>
              <w:t>Ministru kabinet</w:t>
            </w:r>
            <w:r>
              <w:rPr>
                <w:sz w:val="22"/>
                <w:szCs w:val="22"/>
              </w:rPr>
              <w:t>a 2011.gada 19.aprīļa noteikumu</w:t>
            </w:r>
            <w:r w:rsidRPr="00651A51">
              <w:rPr>
                <w:sz w:val="22"/>
                <w:szCs w:val="22"/>
              </w:rPr>
              <w:t xml:space="preserve"> Nr.302 “Noteikumi par atkritumu klasifikatoru un īpašībām, kuras padara atkritumus bīstamus””</w:t>
            </w:r>
            <w:r>
              <w:rPr>
                <w:sz w:val="22"/>
                <w:szCs w:val="22"/>
              </w:rPr>
              <w:t xml:space="preserve"> 6.punkts</w:t>
            </w:r>
          </w:p>
        </w:tc>
        <w:tc>
          <w:tcPr>
            <w:tcW w:w="1701" w:type="dxa"/>
            <w:gridSpan w:val="3"/>
          </w:tcPr>
          <w:p w:rsidR="007878C0" w:rsidRPr="00651A51" w:rsidRDefault="007878C0" w:rsidP="007878C0">
            <w:pPr>
              <w:pStyle w:val="naiskr"/>
              <w:spacing w:before="0" w:after="0"/>
              <w:jc w:val="both"/>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Ministru kabineta noteikumu projektu “Grozījumi Ministru kabineta 2011.gada 19.aprīļa noteikumos Nr.302 “Noteikumi par atkritumu klasifikatoru un īpašībām, kuras padara atkritumus bīstamus””</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6.punkta b) punkts (Direktīvas 2008/98/EK 6.panta 2.punkts)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820E4F" w:rsidP="007878C0">
            <w:pPr>
              <w:pStyle w:val="naiskr"/>
              <w:spacing w:before="0" w:after="0"/>
            </w:pPr>
            <w:r>
              <w:rPr>
                <w:sz w:val="22"/>
                <w:szCs w:val="22"/>
              </w:rPr>
              <w:t>Netiks pārņemts.</w:t>
            </w:r>
          </w:p>
        </w:tc>
        <w:tc>
          <w:tcPr>
            <w:tcW w:w="3876" w:type="dxa"/>
            <w:gridSpan w:val="3"/>
          </w:tcPr>
          <w:p w:rsidR="007878C0" w:rsidRPr="00651A51" w:rsidRDefault="00820E4F" w:rsidP="00BC42C5">
            <w:r>
              <w:rPr>
                <w:sz w:val="22"/>
                <w:szCs w:val="22"/>
              </w:rPr>
              <w:t>A</w:t>
            </w:r>
            <w:r w:rsidRPr="00651A51">
              <w:rPr>
                <w:sz w:val="22"/>
                <w:szCs w:val="22"/>
              </w:rPr>
              <w:t>ttiecas uz E</w:t>
            </w:r>
            <w:r>
              <w:rPr>
                <w:sz w:val="22"/>
                <w:szCs w:val="22"/>
              </w:rPr>
              <w:t xml:space="preserve">iropas Komisijas kompetenci. </w:t>
            </w: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6.punkta b) punkts (Direktīvas 2008/98/EK 6.panta 3.punkts)</w:t>
            </w:r>
          </w:p>
        </w:tc>
        <w:tc>
          <w:tcPr>
            <w:tcW w:w="1843" w:type="dxa"/>
            <w:vMerge w:val="restart"/>
          </w:tcPr>
          <w:p w:rsidR="004C7569" w:rsidRPr="00651A51" w:rsidRDefault="004C7569" w:rsidP="007878C0">
            <w:pPr>
              <w:pStyle w:val="naiskr"/>
              <w:spacing w:before="0" w:after="0"/>
            </w:pPr>
          </w:p>
        </w:tc>
        <w:tc>
          <w:tcPr>
            <w:tcW w:w="1701" w:type="dxa"/>
            <w:gridSpan w:val="3"/>
            <w:vMerge w:val="restart"/>
          </w:tcPr>
          <w:p w:rsidR="004C7569" w:rsidRPr="00651A51" w:rsidRDefault="004C7569" w:rsidP="007878C0">
            <w:pPr>
              <w:pStyle w:val="naiskr"/>
              <w:spacing w:before="0" w:after="0"/>
            </w:pPr>
            <w:r w:rsidRPr="00651A51">
              <w:rPr>
                <w:sz w:val="22"/>
                <w:szCs w:val="22"/>
              </w:rPr>
              <w:t>Netiks pārņemts.</w:t>
            </w:r>
          </w:p>
          <w:p w:rsidR="004C7569" w:rsidRPr="00651A51" w:rsidRDefault="004C7569" w:rsidP="007878C0">
            <w:pPr>
              <w:pStyle w:val="naiskr"/>
              <w:spacing w:before="0" w:after="0"/>
            </w:pPr>
          </w:p>
        </w:tc>
        <w:tc>
          <w:tcPr>
            <w:tcW w:w="3876" w:type="dxa"/>
            <w:gridSpan w:val="3"/>
            <w:vMerge w:val="restart"/>
          </w:tcPr>
          <w:p w:rsidR="004C7569" w:rsidRPr="00651A51" w:rsidRDefault="004C7569" w:rsidP="007878C0">
            <w:pPr>
              <w:spacing w:before="100" w:beforeAutospacing="1" w:after="100" w:afterAutospacing="1"/>
            </w:pPr>
            <w:r w:rsidRPr="00651A51">
              <w:rPr>
                <w:sz w:val="22"/>
                <w:szCs w:val="22"/>
              </w:rPr>
              <w:t>Tiks izmantota tiesību normā paredzētā rīcības brīvība dalībvalstīm.</w:t>
            </w:r>
          </w:p>
          <w:p w:rsidR="004C7569" w:rsidRPr="00651A51" w:rsidRDefault="004C7569" w:rsidP="007878C0">
            <w:pPr>
              <w:spacing w:before="100" w:beforeAutospacing="1" w:after="100" w:afterAutospacing="1"/>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6.punkta b) punkts (Direktīvas 2008/98/EK 6.panta 4.punkts)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spacing w:before="100" w:beforeAutospacing="1" w:after="100" w:afterAutospacing="1"/>
            </w:pP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6.punkta c) punkts (Direktīvas 2008/98/EK 6.panta 5.punkts)</w:t>
            </w:r>
          </w:p>
        </w:tc>
        <w:tc>
          <w:tcPr>
            <w:tcW w:w="1843" w:type="dxa"/>
          </w:tcPr>
          <w:p w:rsidR="007878C0" w:rsidRPr="00651A51" w:rsidRDefault="0088779F" w:rsidP="007878C0">
            <w:pPr>
              <w:pStyle w:val="naiskr"/>
              <w:spacing w:before="0" w:after="0"/>
            </w:pPr>
            <w:r w:rsidRPr="00651A51">
              <w:rPr>
                <w:sz w:val="22"/>
                <w:szCs w:val="22"/>
              </w:rPr>
              <w:t xml:space="preserve">Ministru kabineta 2011.gada 19.aprīļa noteikumos Nr.302 “Noteikumi par atkritumu </w:t>
            </w:r>
            <w:r w:rsidRPr="00651A51">
              <w:rPr>
                <w:sz w:val="22"/>
                <w:szCs w:val="22"/>
              </w:rPr>
              <w:lastRenderedPageBreak/>
              <w:t>klasifikatoru un īpašībām, kuras padara atkritumus bīstamus</w:t>
            </w:r>
            <w:r>
              <w:rPr>
                <w:sz w:val="22"/>
                <w:szCs w:val="22"/>
              </w:rPr>
              <w:t>” 7.punkts</w:t>
            </w:r>
          </w:p>
        </w:tc>
        <w:tc>
          <w:tcPr>
            <w:tcW w:w="1701" w:type="dxa"/>
            <w:gridSpan w:val="3"/>
          </w:tcPr>
          <w:p w:rsidR="007878C0" w:rsidRPr="00651A51" w:rsidRDefault="007878C0" w:rsidP="007878C0">
            <w:pPr>
              <w:pStyle w:val="naiskr"/>
              <w:spacing w:before="0" w:after="0"/>
            </w:pPr>
            <w:r>
              <w:rPr>
                <w:sz w:val="22"/>
                <w:szCs w:val="22"/>
              </w:rPr>
              <w:lastRenderedPageBreak/>
              <w:t>P</w:t>
            </w:r>
            <w:r w:rsidRPr="00651A51">
              <w:rPr>
                <w:sz w:val="22"/>
                <w:szCs w:val="22"/>
              </w:rPr>
              <w:t>ārņemts</w:t>
            </w:r>
            <w:r>
              <w:rPr>
                <w:sz w:val="22"/>
                <w:szCs w:val="22"/>
              </w:rPr>
              <w:t xml:space="preserve"> daļēji</w:t>
            </w:r>
            <w:r w:rsidRPr="00651A51">
              <w:rPr>
                <w:sz w:val="22"/>
                <w:szCs w:val="22"/>
              </w:rPr>
              <w:t xml:space="preserve">. VARAM līdz 2019.gada 30.decembrim sagatavos </w:t>
            </w:r>
            <w:r w:rsidRPr="00651A51">
              <w:rPr>
                <w:sz w:val="22"/>
                <w:szCs w:val="22"/>
              </w:rPr>
              <w:lastRenderedPageBreak/>
              <w:t>Ministru kabineta noteikumu projektu “Grozījumi Ministru kabineta 2011.gada 19.aprīļa noteikumos Nr.302 “Noteikumi par atkritumu klasifikatoru un īpašībām, kuras padara atkritumus bīstamus””</w:t>
            </w:r>
          </w:p>
        </w:tc>
        <w:tc>
          <w:tcPr>
            <w:tcW w:w="3876" w:type="dxa"/>
            <w:gridSpan w:val="3"/>
          </w:tcPr>
          <w:p w:rsidR="007878C0" w:rsidRPr="00651A51" w:rsidRDefault="007878C0" w:rsidP="007878C0">
            <w:pPr>
              <w:pStyle w:val="naiskr"/>
              <w:spacing w:before="0" w:after="0"/>
            </w:pPr>
            <w:r w:rsidRPr="00651A51">
              <w:rPr>
                <w:sz w:val="22"/>
                <w:szCs w:val="22"/>
              </w:rPr>
              <w:lastRenderedPageBreak/>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lastRenderedPageBreak/>
              <w:t>1.panta 7.punkta a) punkts (Direktīvas 2008/98/EK 7.panta 1.punkta 1.teikums)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03233B" w:rsidP="007878C0">
            <w:pPr>
              <w:pStyle w:val="naiskr"/>
              <w:spacing w:before="0" w:after="0"/>
            </w:pPr>
            <w:r>
              <w:rPr>
                <w:sz w:val="22"/>
                <w:szCs w:val="22"/>
              </w:rPr>
              <w:t>Netiks pārņemts.</w:t>
            </w:r>
          </w:p>
        </w:tc>
        <w:tc>
          <w:tcPr>
            <w:tcW w:w="3876" w:type="dxa"/>
            <w:gridSpan w:val="3"/>
          </w:tcPr>
          <w:p w:rsidR="007878C0" w:rsidRPr="00651A51" w:rsidRDefault="00820E4F" w:rsidP="007878C0">
            <w:pPr>
              <w:pStyle w:val="naiskr"/>
              <w:spacing w:before="0" w:after="0"/>
            </w:pPr>
            <w:r>
              <w:rPr>
                <w:sz w:val="22"/>
                <w:szCs w:val="22"/>
              </w:rPr>
              <w:t>A</w:t>
            </w:r>
            <w:r w:rsidRPr="00651A51">
              <w:rPr>
                <w:sz w:val="22"/>
                <w:szCs w:val="22"/>
              </w:rPr>
              <w:t>ttiecas uz E</w:t>
            </w:r>
            <w:r>
              <w:rPr>
                <w:sz w:val="22"/>
                <w:szCs w:val="22"/>
              </w:rPr>
              <w:t xml:space="preserve">iropas Komisijas kompetenci.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7.punkta b) punkts (Direktīvas 2008/98/EK 7.panta 2.punkts)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7878C0" w:rsidP="007878C0">
            <w:pPr>
              <w:pStyle w:val="naiskr"/>
              <w:spacing w:before="0" w:after="0"/>
            </w:pPr>
            <w:r w:rsidRPr="00651A51">
              <w:rPr>
                <w:sz w:val="22"/>
                <w:szCs w:val="22"/>
              </w:rPr>
              <w:t xml:space="preserve">Netiks pārņemts. </w:t>
            </w:r>
          </w:p>
        </w:tc>
        <w:tc>
          <w:tcPr>
            <w:tcW w:w="3876" w:type="dxa"/>
            <w:gridSpan w:val="3"/>
          </w:tcPr>
          <w:p w:rsidR="007878C0" w:rsidRPr="00651A51" w:rsidRDefault="007878C0" w:rsidP="007878C0">
            <w:pPr>
              <w:pStyle w:val="naiskr"/>
              <w:spacing w:before="0" w:after="0"/>
            </w:pPr>
            <w:r w:rsidRPr="00651A51">
              <w:rPr>
                <w:sz w:val="22"/>
                <w:szCs w:val="22"/>
              </w:rPr>
              <w:t>Tiks izmantota tiesību normā paredzētā rīcības brīvība dalībvalstīm.</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8.punkta a) punkts (Direktīvas 2008/98/EK 8.panta 1.punkta 3.un 4.rindkopa)</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7878C0" w:rsidP="007878C0">
            <w:pPr>
              <w:pStyle w:val="naiskr"/>
              <w:spacing w:before="0" w:after="0"/>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likumprojektu “Grozījumi Dabas resursu nodokļa likumā”</w:t>
            </w:r>
          </w:p>
        </w:tc>
        <w:tc>
          <w:tcPr>
            <w:tcW w:w="3876" w:type="dxa"/>
            <w:gridSpan w:val="3"/>
          </w:tcPr>
          <w:p w:rsidR="007878C0" w:rsidRPr="00651A51" w:rsidRDefault="007878C0" w:rsidP="007878C0">
            <w:pPr>
              <w:pStyle w:val="naiskr"/>
              <w:spacing w:before="0" w:after="0"/>
            </w:pPr>
            <w:r>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8.punkta a) punkts (Direktīvas 2008/98/EK 8.panta 1.punkta 3.un 4.rindkopa)</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7878C0" w:rsidP="007878C0">
            <w:pPr>
              <w:pStyle w:val="naiskr"/>
              <w:spacing w:before="0" w:after="0"/>
            </w:pPr>
            <w:r>
              <w:rPr>
                <w:sz w:val="22"/>
                <w:szCs w:val="22"/>
              </w:rPr>
              <w:t>P</w:t>
            </w:r>
            <w:r w:rsidRPr="00651A51">
              <w:rPr>
                <w:sz w:val="22"/>
                <w:szCs w:val="22"/>
              </w:rPr>
              <w:t>ārņemts</w:t>
            </w:r>
            <w:r>
              <w:rPr>
                <w:sz w:val="22"/>
                <w:szCs w:val="22"/>
              </w:rPr>
              <w:t xml:space="preserve"> daļēji</w:t>
            </w:r>
            <w:r w:rsidRPr="00651A51">
              <w:rPr>
                <w:sz w:val="22"/>
                <w:szCs w:val="22"/>
              </w:rPr>
              <w:t xml:space="preserve">. VARAM līdz 2019.gada 30.decembrim sagatavos likumprojektu “Grozījumi Dabas resursu nodokļa likumā”. </w:t>
            </w:r>
          </w:p>
        </w:tc>
        <w:tc>
          <w:tcPr>
            <w:tcW w:w="3876" w:type="dxa"/>
            <w:gridSpan w:val="3"/>
          </w:tcPr>
          <w:p w:rsidR="007878C0" w:rsidRPr="00651A51" w:rsidRDefault="007878C0" w:rsidP="007878C0">
            <w:pPr>
              <w:pStyle w:val="naiskr"/>
              <w:spacing w:before="0" w:after="0"/>
            </w:pPr>
            <w:r>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8.punkta b) punkts (Direktīvas 2008/98/EK 8.panta 2.punkts)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7878C0" w:rsidP="007878C0">
            <w:pPr>
              <w:pStyle w:val="naiskr"/>
              <w:spacing w:before="0" w:after="0"/>
            </w:pPr>
            <w:r w:rsidRPr="00651A51">
              <w:rPr>
                <w:sz w:val="22"/>
                <w:szCs w:val="22"/>
              </w:rPr>
              <w:t>Netiks pārņemts.</w:t>
            </w:r>
          </w:p>
        </w:tc>
        <w:tc>
          <w:tcPr>
            <w:tcW w:w="3876" w:type="dxa"/>
            <w:gridSpan w:val="3"/>
          </w:tcPr>
          <w:p w:rsidR="007878C0" w:rsidRPr="00651A51" w:rsidRDefault="007878C0" w:rsidP="007878C0">
            <w:pPr>
              <w:pStyle w:val="naiskr"/>
              <w:spacing w:before="0" w:after="0"/>
            </w:pPr>
            <w:r w:rsidRPr="00651A51">
              <w:rPr>
                <w:sz w:val="22"/>
                <w:szCs w:val="22"/>
              </w:rPr>
              <w:t>Tiks izmantota tiesību normā paredzētā rīcības brīvība dalībvalstīm.</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8.punkta c) punkts (Direktīvas 2008/98/EK 8.panta 5.punkts)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820E4F" w:rsidP="007878C0">
            <w:pPr>
              <w:pStyle w:val="naiskr"/>
              <w:spacing w:before="0" w:after="0"/>
            </w:pPr>
            <w:r>
              <w:rPr>
                <w:sz w:val="22"/>
                <w:szCs w:val="22"/>
              </w:rPr>
              <w:t>Netiks pārņemts.</w:t>
            </w:r>
          </w:p>
        </w:tc>
        <w:tc>
          <w:tcPr>
            <w:tcW w:w="3876" w:type="dxa"/>
            <w:gridSpan w:val="3"/>
          </w:tcPr>
          <w:p w:rsidR="007878C0" w:rsidRPr="00651A51" w:rsidRDefault="00820E4F" w:rsidP="007878C0">
            <w:pPr>
              <w:pStyle w:val="naiskr"/>
              <w:spacing w:before="0" w:after="0"/>
            </w:pPr>
            <w:r>
              <w:rPr>
                <w:sz w:val="22"/>
                <w:szCs w:val="22"/>
              </w:rPr>
              <w:t>A</w:t>
            </w:r>
            <w:r w:rsidR="007878C0" w:rsidRPr="00651A51">
              <w:rPr>
                <w:sz w:val="22"/>
                <w:szCs w:val="22"/>
              </w:rPr>
              <w:t>ttiecas uz E</w:t>
            </w:r>
            <w:r>
              <w:rPr>
                <w:sz w:val="22"/>
                <w:szCs w:val="22"/>
              </w:rPr>
              <w:t xml:space="preserve">iropas Komisijas kompetenci.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9.punkts (Direktīvas 2008/98/EK 8.a pants)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7878C0" w:rsidP="007878C0">
            <w:pPr>
              <w:pStyle w:val="naiskr"/>
              <w:spacing w:before="0" w:after="0"/>
            </w:pPr>
            <w:r>
              <w:rPr>
                <w:sz w:val="22"/>
                <w:szCs w:val="22"/>
              </w:rPr>
              <w:t>P</w:t>
            </w:r>
            <w:r w:rsidRPr="00651A51">
              <w:rPr>
                <w:sz w:val="22"/>
                <w:szCs w:val="22"/>
              </w:rPr>
              <w:t>ārņemts</w:t>
            </w:r>
            <w:r>
              <w:rPr>
                <w:sz w:val="22"/>
                <w:szCs w:val="22"/>
              </w:rPr>
              <w:t xml:space="preserve"> daļēji</w:t>
            </w:r>
            <w:r w:rsidRPr="00651A51">
              <w:rPr>
                <w:sz w:val="22"/>
                <w:szCs w:val="22"/>
              </w:rPr>
              <w:t xml:space="preserve">. VARAM līdz 2019.gada 30.decembrim sagatavos </w:t>
            </w:r>
            <w:r w:rsidRPr="00651A51">
              <w:rPr>
                <w:sz w:val="22"/>
                <w:szCs w:val="22"/>
              </w:rPr>
              <w:lastRenderedPageBreak/>
              <w:t>likumprojektu “Grozījumi Dabas resursu nodokļa likumā”</w:t>
            </w:r>
            <w:r w:rsidRPr="00651A51" w:rsidDel="007878C0">
              <w:rPr>
                <w:sz w:val="22"/>
                <w:szCs w:val="22"/>
              </w:rPr>
              <w:t xml:space="preserve"> </w:t>
            </w:r>
            <w:r w:rsidRPr="00651A51">
              <w:rPr>
                <w:sz w:val="22"/>
                <w:szCs w:val="22"/>
              </w:rPr>
              <w:t xml:space="preserve">. </w:t>
            </w:r>
          </w:p>
        </w:tc>
        <w:tc>
          <w:tcPr>
            <w:tcW w:w="3876" w:type="dxa"/>
            <w:gridSpan w:val="3"/>
          </w:tcPr>
          <w:p w:rsidR="007878C0" w:rsidRPr="00651A51" w:rsidRDefault="007878C0" w:rsidP="007878C0">
            <w:pPr>
              <w:pStyle w:val="naiskr"/>
              <w:spacing w:before="0" w:after="0"/>
            </w:pPr>
            <w:r>
              <w:rPr>
                <w:sz w:val="22"/>
                <w:szCs w:val="22"/>
              </w:rPr>
              <w:lastRenderedPageBreak/>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lastRenderedPageBreak/>
              <w:t>1.panta 10.punkts (Direktīvas 2008/98/EK 9.panta 1.punkts)</w:t>
            </w:r>
          </w:p>
        </w:tc>
        <w:tc>
          <w:tcPr>
            <w:tcW w:w="1843" w:type="dxa"/>
          </w:tcPr>
          <w:p w:rsidR="007878C0" w:rsidRPr="00651A51" w:rsidRDefault="007878C0" w:rsidP="007878C0">
            <w:pPr>
              <w:pStyle w:val="naiskr"/>
              <w:spacing w:before="0" w:after="0"/>
            </w:pPr>
            <w:r w:rsidRPr="00651A51">
              <w:rPr>
                <w:sz w:val="22"/>
                <w:szCs w:val="22"/>
              </w:rPr>
              <w:t xml:space="preserve">7.panta otrās daļas 1.punkts </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10.punkts (Direktīvas 2008/98/EK 9.panta 2.punkts)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820E4F" w:rsidP="007878C0">
            <w:pPr>
              <w:pStyle w:val="naiskr"/>
              <w:spacing w:before="0" w:after="0"/>
            </w:pPr>
            <w:r>
              <w:rPr>
                <w:sz w:val="22"/>
                <w:szCs w:val="22"/>
              </w:rPr>
              <w:t>Netiks pārņemts</w:t>
            </w:r>
          </w:p>
        </w:tc>
        <w:tc>
          <w:tcPr>
            <w:tcW w:w="3876" w:type="dxa"/>
            <w:gridSpan w:val="3"/>
          </w:tcPr>
          <w:p w:rsidR="007878C0" w:rsidRPr="00651A51" w:rsidRDefault="00820E4F" w:rsidP="007878C0">
            <w:pPr>
              <w:pStyle w:val="naiskr"/>
              <w:spacing w:before="0" w:after="0"/>
            </w:pPr>
            <w:r>
              <w:rPr>
                <w:sz w:val="22"/>
                <w:szCs w:val="22"/>
              </w:rPr>
              <w:t>A</w:t>
            </w:r>
            <w:r w:rsidRPr="00651A51">
              <w:rPr>
                <w:sz w:val="22"/>
                <w:szCs w:val="22"/>
              </w:rPr>
              <w:t>ttiecas uz E</w:t>
            </w:r>
            <w:r>
              <w:rPr>
                <w:sz w:val="22"/>
                <w:szCs w:val="22"/>
              </w:rPr>
              <w:t xml:space="preserve">iropas Komisijas kompetenci.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10.punkts (Direktīvas 2008/98/EK 9.panta 3.punkts)</w:t>
            </w:r>
          </w:p>
        </w:tc>
        <w:tc>
          <w:tcPr>
            <w:tcW w:w="1843" w:type="dxa"/>
          </w:tcPr>
          <w:p w:rsidR="007878C0" w:rsidRPr="00651A51" w:rsidRDefault="007878C0" w:rsidP="007878C0">
            <w:pPr>
              <w:pStyle w:val="naiskr"/>
              <w:spacing w:before="0" w:after="0"/>
            </w:pPr>
            <w:r w:rsidRPr="00651A51">
              <w:rPr>
                <w:sz w:val="22"/>
                <w:szCs w:val="22"/>
              </w:rPr>
              <w:t>Atkritumu apsaimniekošanas likuma 11.panta otrā 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10.punkts (Direktīvas 2008/98/EK 9.panta 4.punkts)</w:t>
            </w:r>
          </w:p>
        </w:tc>
        <w:tc>
          <w:tcPr>
            <w:tcW w:w="1843" w:type="dxa"/>
          </w:tcPr>
          <w:p w:rsidR="007878C0" w:rsidRPr="00651A51" w:rsidRDefault="007878C0" w:rsidP="007878C0">
            <w:pPr>
              <w:pStyle w:val="naiskr"/>
              <w:spacing w:before="0" w:after="0"/>
            </w:pPr>
            <w:r w:rsidRPr="00651A51">
              <w:rPr>
                <w:sz w:val="22"/>
                <w:szCs w:val="22"/>
              </w:rPr>
              <w:t>14.panta piektās 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10.punkts (Direktīvas 2008/98/EK 9.panta 5.punkts)</w:t>
            </w:r>
          </w:p>
        </w:tc>
        <w:tc>
          <w:tcPr>
            <w:tcW w:w="1843" w:type="dxa"/>
          </w:tcPr>
          <w:p w:rsidR="007878C0" w:rsidRPr="00651A51" w:rsidRDefault="007878C0" w:rsidP="007878C0">
            <w:pPr>
              <w:pStyle w:val="naiskr"/>
              <w:spacing w:before="0" w:after="0"/>
            </w:pPr>
            <w:r w:rsidRPr="00651A51">
              <w:rPr>
                <w:sz w:val="22"/>
                <w:szCs w:val="22"/>
              </w:rPr>
              <w:t>14.panta piektā 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10.punkts (Direktīvas 2008/98/EK 9.panta 6.punkts)</w:t>
            </w:r>
          </w:p>
        </w:tc>
        <w:tc>
          <w:tcPr>
            <w:tcW w:w="1843" w:type="dxa"/>
            <w:vMerge w:val="restart"/>
          </w:tcPr>
          <w:p w:rsidR="004C7569" w:rsidRPr="00651A51" w:rsidRDefault="004C7569" w:rsidP="007878C0">
            <w:pPr>
              <w:pStyle w:val="naiskr"/>
              <w:spacing w:before="0" w:after="0"/>
            </w:pPr>
          </w:p>
        </w:tc>
        <w:tc>
          <w:tcPr>
            <w:tcW w:w="1701" w:type="dxa"/>
            <w:gridSpan w:val="3"/>
            <w:vMerge w:val="restart"/>
          </w:tcPr>
          <w:p w:rsidR="004C7569" w:rsidRPr="00651A51" w:rsidRDefault="00820E4F" w:rsidP="007878C0">
            <w:pPr>
              <w:pStyle w:val="naiskr"/>
              <w:spacing w:before="0" w:after="0"/>
            </w:pPr>
            <w:r>
              <w:rPr>
                <w:sz w:val="22"/>
                <w:szCs w:val="22"/>
              </w:rPr>
              <w:t>Netiks pārņemts</w:t>
            </w:r>
          </w:p>
        </w:tc>
        <w:tc>
          <w:tcPr>
            <w:tcW w:w="3876" w:type="dxa"/>
            <w:gridSpan w:val="3"/>
            <w:vMerge w:val="restart"/>
          </w:tcPr>
          <w:p w:rsidR="004C7569" w:rsidRPr="00651A51" w:rsidRDefault="00820E4F">
            <w:pPr>
              <w:pStyle w:val="naiskr"/>
              <w:spacing w:before="0" w:after="0"/>
            </w:pPr>
            <w:r>
              <w:rPr>
                <w:sz w:val="22"/>
                <w:szCs w:val="22"/>
              </w:rPr>
              <w:t>A</w:t>
            </w:r>
            <w:r w:rsidRPr="00651A51">
              <w:rPr>
                <w:sz w:val="22"/>
                <w:szCs w:val="22"/>
              </w:rPr>
              <w:t>ttiecas uz E</w:t>
            </w:r>
            <w:r>
              <w:rPr>
                <w:sz w:val="22"/>
                <w:szCs w:val="22"/>
              </w:rPr>
              <w:t xml:space="preserve">iropas Komisijas kompetenci. </w:t>
            </w: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10.punkts (Direktīvas 2008/98/EK 9.panta 7.punkts)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10.punkts (Direktīvas 2008/98/EK 9.panta 8.punkts)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10.punkts (Direktīvas 2008/98/EK 9.panta 9.punkts)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11.punkts (Direktīvas 2008/98/EK 10.panta 1.punkts)</w:t>
            </w:r>
          </w:p>
        </w:tc>
        <w:tc>
          <w:tcPr>
            <w:tcW w:w="1843" w:type="dxa"/>
          </w:tcPr>
          <w:p w:rsidR="007878C0" w:rsidRPr="00651A51" w:rsidRDefault="007878C0" w:rsidP="007878C0">
            <w:pPr>
              <w:pStyle w:val="naiskr"/>
              <w:spacing w:before="0" w:after="0"/>
            </w:pPr>
            <w:r w:rsidRPr="00651A51">
              <w:rPr>
                <w:sz w:val="22"/>
                <w:szCs w:val="22"/>
              </w:rPr>
              <w:t>14.panta pirmās daļas 1.teikums</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11.punkts (Direktīvas 2008/98/EK 10.panta 2.punkts)</w:t>
            </w:r>
          </w:p>
        </w:tc>
        <w:tc>
          <w:tcPr>
            <w:tcW w:w="1843" w:type="dxa"/>
          </w:tcPr>
          <w:p w:rsidR="007878C0" w:rsidRPr="00651A51" w:rsidRDefault="007878C0" w:rsidP="007878C0">
            <w:pPr>
              <w:pStyle w:val="naiskr"/>
              <w:spacing w:before="0" w:after="0"/>
            </w:pPr>
            <w:r w:rsidRPr="00651A51">
              <w:rPr>
                <w:sz w:val="22"/>
                <w:szCs w:val="22"/>
              </w:rPr>
              <w:t>14.panta pirmās daļas 2.teikums</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11.punkts (Direktīvas 2008/98/EK 10.panta 3.punkts)</w:t>
            </w:r>
          </w:p>
        </w:tc>
        <w:tc>
          <w:tcPr>
            <w:tcW w:w="1843" w:type="dxa"/>
          </w:tcPr>
          <w:p w:rsidR="007878C0" w:rsidRPr="00651A51" w:rsidRDefault="007878C0" w:rsidP="007878C0">
            <w:pPr>
              <w:pStyle w:val="naiskr"/>
              <w:spacing w:before="0" w:after="0"/>
            </w:pPr>
            <w:r w:rsidRPr="00651A51">
              <w:rPr>
                <w:sz w:val="22"/>
                <w:szCs w:val="22"/>
              </w:rPr>
              <w:t xml:space="preserve">14.panta </w:t>
            </w:r>
            <w:r w:rsidR="00ED2CCA">
              <w:rPr>
                <w:sz w:val="22"/>
                <w:szCs w:val="22"/>
              </w:rPr>
              <w:t>trešā 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 xml:space="preserve">1.panta 11.punkts (Direktīvas </w:t>
            </w:r>
            <w:r w:rsidRPr="00651A51">
              <w:rPr>
                <w:sz w:val="22"/>
                <w:szCs w:val="22"/>
              </w:rPr>
              <w:lastRenderedPageBreak/>
              <w:t>2008/98/EK 10.panta 4.punkts)</w:t>
            </w:r>
          </w:p>
        </w:tc>
        <w:tc>
          <w:tcPr>
            <w:tcW w:w="1843" w:type="dxa"/>
          </w:tcPr>
          <w:p w:rsidR="007878C0" w:rsidRPr="00651A51" w:rsidRDefault="007878C0" w:rsidP="007878C0">
            <w:pPr>
              <w:pStyle w:val="naiskr"/>
              <w:spacing w:before="0" w:after="0"/>
            </w:pPr>
            <w:r w:rsidRPr="00651A51">
              <w:rPr>
                <w:sz w:val="22"/>
                <w:szCs w:val="22"/>
              </w:rPr>
              <w:lastRenderedPageBreak/>
              <w:t>14.panta sestā 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lastRenderedPageBreak/>
              <w:t>1.panta 11.punkts (Direktīvas 2008/98/EK 10.panta 5.punkts)</w:t>
            </w:r>
          </w:p>
        </w:tc>
        <w:tc>
          <w:tcPr>
            <w:tcW w:w="1843" w:type="dxa"/>
          </w:tcPr>
          <w:p w:rsidR="007878C0" w:rsidRPr="00651A51" w:rsidRDefault="007878C0" w:rsidP="007878C0">
            <w:pPr>
              <w:pStyle w:val="naiskr"/>
              <w:spacing w:before="0" w:after="0"/>
            </w:pPr>
            <w:r w:rsidRPr="00651A51">
              <w:rPr>
                <w:sz w:val="22"/>
                <w:szCs w:val="22"/>
              </w:rPr>
              <w:t>14. panta otrā 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11.punkts (Direktīvas 2008/98/EK 10.panta 6.punkts)</w:t>
            </w:r>
          </w:p>
        </w:tc>
        <w:tc>
          <w:tcPr>
            <w:tcW w:w="1843" w:type="dxa"/>
          </w:tcPr>
          <w:p w:rsidR="007878C0" w:rsidRPr="00651A51" w:rsidRDefault="0088779F" w:rsidP="007878C0">
            <w:pPr>
              <w:pStyle w:val="naiskr"/>
              <w:spacing w:before="0" w:after="0"/>
            </w:pPr>
            <w:r w:rsidRPr="00651A51">
              <w:rPr>
                <w:sz w:val="22"/>
                <w:szCs w:val="22"/>
              </w:rPr>
              <w:t>Ministru kabine</w:t>
            </w:r>
            <w:r>
              <w:rPr>
                <w:sz w:val="22"/>
                <w:szCs w:val="22"/>
              </w:rPr>
              <w:t>ta 2013.gada 2.aprīļa noteikumi</w:t>
            </w:r>
            <w:r w:rsidRPr="00651A51">
              <w:rPr>
                <w:sz w:val="22"/>
                <w:szCs w:val="22"/>
              </w:rPr>
              <w:t xml:space="preserve"> Nr.184 “Noteikumi par atkritumu dalītu savākšanu, sagatavošanu atkārtotai izmantošanai, pārstrādi un materiālu reģenerāciju””</w:t>
            </w:r>
          </w:p>
        </w:tc>
        <w:tc>
          <w:tcPr>
            <w:tcW w:w="1701" w:type="dxa"/>
            <w:gridSpan w:val="3"/>
          </w:tcPr>
          <w:p w:rsidR="007878C0" w:rsidRPr="00651A51" w:rsidRDefault="007878C0" w:rsidP="007878C0">
            <w:pPr>
              <w:pStyle w:val="naiskr"/>
              <w:spacing w:before="0" w:after="0"/>
            </w:pPr>
            <w:r>
              <w:rPr>
                <w:sz w:val="22"/>
                <w:szCs w:val="22"/>
              </w:rPr>
              <w:t>P</w:t>
            </w:r>
            <w:r w:rsidRPr="00651A51">
              <w:rPr>
                <w:sz w:val="22"/>
                <w:szCs w:val="22"/>
              </w:rPr>
              <w:t>ārņemts</w:t>
            </w:r>
            <w:r>
              <w:rPr>
                <w:sz w:val="22"/>
                <w:szCs w:val="22"/>
              </w:rPr>
              <w:t xml:space="preserve"> daļēji</w:t>
            </w:r>
            <w:r w:rsidRPr="00651A51">
              <w:rPr>
                <w:sz w:val="22"/>
                <w:szCs w:val="22"/>
              </w:rPr>
              <w:t>. VARAM līdz 2019.gada 30.decmbrim sagatavos Ministru kabineta noteikumu projektu “Grozījumi Ministru kabineta 2013.gada 2.aprīļa noteikumos Nr.184 “Noteikumi par atkritumu dalītu savākšanu, sagatavošanu atkārtotai izmantošanai, pārstrādi un materiālu reģenerāciju””</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12.punkta a)punkts (Direktīvas 2008/98/EK 11.panta virsraksts)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7878C0" w:rsidP="007878C0">
            <w:pPr>
              <w:pStyle w:val="naiskr"/>
              <w:spacing w:before="0" w:after="0"/>
            </w:pPr>
          </w:p>
        </w:tc>
        <w:tc>
          <w:tcPr>
            <w:tcW w:w="3876" w:type="dxa"/>
            <w:gridSpan w:val="3"/>
          </w:tcPr>
          <w:p w:rsidR="007878C0" w:rsidRPr="00651A51" w:rsidRDefault="007878C0" w:rsidP="007878C0">
            <w:pPr>
              <w:pStyle w:val="naiskr"/>
              <w:spacing w:before="0" w:after="0"/>
            </w:pPr>
            <w:r w:rsidRPr="00651A51">
              <w:rPr>
                <w:sz w:val="22"/>
                <w:szCs w:val="22"/>
              </w:rPr>
              <w:t>Netiks transponēts</w:t>
            </w: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12.punkta b)punkts (Direktīvas 2008/98/EK 11.panta 1.punkts)</w:t>
            </w:r>
          </w:p>
        </w:tc>
        <w:tc>
          <w:tcPr>
            <w:tcW w:w="1843" w:type="dxa"/>
            <w:vMerge w:val="restart"/>
          </w:tcPr>
          <w:p w:rsidR="004C7569" w:rsidRPr="00651A51" w:rsidRDefault="004C7569" w:rsidP="007878C0">
            <w:pPr>
              <w:pStyle w:val="naiskr"/>
              <w:spacing w:before="0" w:after="0"/>
            </w:pPr>
          </w:p>
          <w:p w:rsidR="004C7569" w:rsidRPr="00651A51" w:rsidRDefault="004C7569" w:rsidP="007878C0">
            <w:pPr>
              <w:pStyle w:val="naiskr"/>
              <w:spacing w:before="0" w:after="0"/>
            </w:pPr>
          </w:p>
        </w:tc>
        <w:tc>
          <w:tcPr>
            <w:tcW w:w="1701" w:type="dxa"/>
            <w:gridSpan w:val="3"/>
            <w:vMerge w:val="restart"/>
          </w:tcPr>
          <w:p w:rsidR="004C7569" w:rsidRPr="00651A51" w:rsidRDefault="00ED2CCA" w:rsidP="00BC42C5">
            <w:pPr>
              <w:pStyle w:val="naiskr"/>
              <w:spacing w:before="0" w:after="0"/>
              <w:jc w:val="both"/>
            </w:pPr>
            <w:r>
              <w:rPr>
                <w:sz w:val="22"/>
                <w:szCs w:val="22"/>
              </w:rPr>
              <w:t xml:space="preserve">Pārņemts daļēji. </w:t>
            </w:r>
            <w:r w:rsidRPr="00651A51">
              <w:rPr>
                <w:sz w:val="22"/>
                <w:szCs w:val="22"/>
              </w:rPr>
              <w:t>VARAM līdz 2019.gada 30.decmbrim sagatavos Ministru kabineta noteikumu projektu “Grozījumi Ministru kabineta 2013.gada 2.aprīļa noteikumos Nr.184 “Noteikumi par atkritumu dalītu savākšanu, sagatavošanu atkārtotai izmantošanai, pārstrādi un materiālu reģenerāciju””</w:t>
            </w:r>
            <w:r w:rsidR="004C7569" w:rsidRPr="00651A51">
              <w:rPr>
                <w:sz w:val="22"/>
                <w:szCs w:val="22"/>
              </w:rPr>
              <w:t xml:space="preserve"> </w:t>
            </w:r>
          </w:p>
          <w:p w:rsidR="004C7569" w:rsidRPr="00651A51" w:rsidRDefault="004C7569" w:rsidP="007878C0">
            <w:pPr>
              <w:pStyle w:val="naiskr"/>
              <w:spacing w:before="0" w:after="0"/>
            </w:pPr>
          </w:p>
        </w:tc>
        <w:tc>
          <w:tcPr>
            <w:tcW w:w="3876" w:type="dxa"/>
            <w:gridSpan w:val="3"/>
            <w:vMerge w:val="restart"/>
          </w:tcPr>
          <w:p w:rsidR="004C7569" w:rsidRPr="00651A51" w:rsidRDefault="004C7569" w:rsidP="007878C0">
            <w:pPr>
              <w:pStyle w:val="naiskr"/>
              <w:spacing w:before="0" w:after="0"/>
            </w:pPr>
            <w:r w:rsidRPr="00651A51">
              <w:rPr>
                <w:sz w:val="22"/>
                <w:szCs w:val="22"/>
              </w:rPr>
              <w:lastRenderedPageBreak/>
              <w:t xml:space="preserve">Netiek noteiktas stingrākas prasības. </w:t>
            </w:r>
          </w:p>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12.punkta c)punkta i)apakšpunkts (Direktīvas 2008/98/EK 11.panta 2.punkta ievaddaļa)</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lastRenderedPageBreak/>
              <w:t xml:space="preserve">1.panta 12.punkta c)punkta </w:t>
            </w:r>
            <w:proofErr w:type="spellStart"/>
            <w:r w:rsidRPr="00651A51">
              <w:rPr>
                <w:sz w:val="22"/>
                <w:szCs w:val="22"/>
              </w:rPr>
              <w:t>ii</w:t>
            </w:r>
            <w:proofErr w:type="spellEnd"/>
            <w:r w:rsidRPr="00651A51">
              <w:rPr>
                <w:sz w:val="22"/>
                <w:szCs w:val="22"/>
              </w:rPr>
              <w:t xml:space="preserve">)apakšpunkts (Direktīvas 2008/98/EK 11.panta 2.punkta </w:t>
            </w:r>
            <w:proofErr w:type="spellStart"/>
            <w:r w:rsidR="0088779F">
              <w:rPr>
                <w:sz w:val="22"/>
                <w:szCs w:val="22"/>
              </w:rPr>
              <w:t>c,d,e</w:t>
            </w:r>
            <w:proofErr w:type="spellEnd"/>
            <w:r w:rsidR="0088779F">
              <w:rPr>
                <w:sz w:val="22"/>
                <w:szCs w:val="22"/>
              </w:rPr>
              <w:t xml:space="preserve"> </w:t>
            </w:r>
            <w:r w:rsidRPr="00651A51">
              <w:rPr>
                <w:sz w:val="22"/>
                <w:szCs w:val="22"/>
              </w:rPr>
              <w:t>apakšpunkti)</w:t>
            </w:r>
          </w:p>
        </w:tc>
        <w:tc>
          <w:tcPr>
            <w:tcW w:w="1843" w:type="dxa"/>
          </w:tcPr>
          <w:p w:rsidR="007878C0" w:rsidRPr="00651A51" w:rsidRDefault="0088779F" w:rsidP="007878C0">
            <w:pPr>
              <w:pStyle w:val="naiskr"/>
              <w:spacing w:before="0" w:after="0"/>
            </w:pPr>
            <w:r w:rsidRPr="00651A51">
              <w:rPr>
                <w:sz w:val="22"/>
                <w:szCs w:val="22"/>
              </w:rPr>
              <w:t>Ministru kabine</w:t>
            </w:r>
            <w:r>
              <w:rPr>
                <w:sz w:val="22"/>
                <w:szCs w:val="22"/>
              </w:rPr>
              <w:t>ta 2013.gada 2.aprīļa noteikumu</w:t>
            </w:r>
            <w:r w:rsidRPr="00651A51">
              <w:rPr>
                <w:sz w:val="22"/>
                <w:szCs w:val="22"/>
              </w:rPr>
              <w:t xml:space="preserve"> Nr.184 “Noteikumi par atkritumu dalītu savākšanu, sagatavošanu atkārtotai izmantošanai, pārstrādi un materiālu reģenerāciju</w:t>
            </w:r>
            <w:r>
              <w:rPr>
                <w:sz w:val="22"/>
                <w:szCs w:val="22"/>
              </w:rPr>
              <w:t>” 3.punkts</w:t>
            </w:r>
          </w:p>
        </w:tc>
        <w:tc>
          <w:tcPr>
            <w:tcW w:w="1701" w:type="dxa"/>
            <w:gridSpan w:val="3"/>
          </w:tcPr>
          <w:p w:rsidR="007878C0" w:rsidRPr="00651A51" w:rsidRDefault="009E1DD6" w:rsidP="007878C0">
            <w:pPr>
              <w:pStyle w:val="naiskr"/>
              <w:spacing w:before="0" w:after="0"/>
            </w:pPr>
            <w:r>
              <w:rPr>
                <w:sz w:val="22"/>
                <w:szCs w:val="22"/>
              </w:rPr>
              <w:t>P</w:t>
            </w:r>
            <w:r w:rsidR="007878C0" w:rsidRPr="00651A51">
              <w:rPr>
                <w:sz w:val="22"/>
                <w:szCs w:val="22"/>
              </w:rPr>
              <w:t>ārņemts</w:t>
            </w:r>
            <w:r>
              <w:rPr>
                <w:sz w:val="22"/>
                <w:szCs w:val="22"/>
              </w:rPr>
              <w:t xml:space="preserve"> daļēji</w:t>
            </w:r>
            <w:r w:rsidR="007878C0" w:rsidRPr="00651A51">
              <w:rPr>
                <w:sz w:val="22"/>
                <w:szCs w:val="22"/>
              </w:rPr>
              <w:t xml:space="preserve">. </w:t>
            </w:r>
            <w:r w:rsidRPr="00651A51">
              <w:rPr>
                <w:sz w:val="22"/>
                <w:szCs w:val="22"/>
              </w:rPr>
              <w:t>VARAM līdz 2019.gada 30.decmbrim sagatavos Ministru kabineta noteikumu projektu “Grozījumi Ministru kabineta 2013.gada 2.aprīļa noteikumos Nr.184 “Noteikumi par atkritumu dalītu savākšanu, sagatavošanu atkārtotai izmantošanai, pārstrādi un materiālu reģenerāciju””</w:t>
            </w:r>
          </w:p>
        </w:tc>
        <w:tc>
          <w:tcPr>
            <w:tcW w:w="3876" w:type="dxa"/>
            <w:gridSpan w:val="3"/>
          </w:tcPr>
          <w:p w:rsidR="007878C0" w:rsidRPr="00651A51" w:rsidRDefault="009E1DD6" w:rsidP="007878C0">
            <w:pPr>
              <w:pStyle w:val="naiskr"/>
              <w:spacing w:before="0" w:after="0"/>
            </w:pPr>
            <w:r w:rsidRPr="00651A51">
              <w:rPr>
                <w:sz w:val="22"/>
                <w:szCs w:val="22"/>
              </w:rPr>
              <w:t>Netiek noteiktas stingrākas prasības</w:t>
            </w:r>
            <w:r w:rsidRPr="00651A51" w:rsidDel="009E1DD6">
              <w:rPr>
                <w:sz w:val="22"/>
                <w:szCs w:val="22"/>
              </w:rPr>
              <w:t xml:space="preserve">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12.punkta d)punkts (Direktīvas 2008/98/EK 11.panta 3.punkts)</w:t>
            </w:r>
          </w:p>
        </w:tc>
        <w:tc>
          <w:tcPr>
            <w:tcW w:w="1843" w:type="dxa"/>
          </w:tcPr>
          <w:p w:rsidR="007878C0" w:rsidRPr="00651A51" w:rsidRDefault="007878C0" w:rsidP="007878C0">
            <w:pPr>
              <w:pStyle w:val="naiskr"/>
              <w:spacing w:before="0" w:after="0"/>
            </w:pPr>
            <w:r w:rsidRPr="00651A51">
              <w:rPr>
                <w:sz w:val="22"/>
                <w:szCs w:val="22"/>
              </w:rPr>
              <w:t>14.panta 5.daļa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12.punkta d)punkts (Direktīvas 2008/98/EK 11.panta 4.punkts)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820E4F" w:rsidP="007878C0">
            <w:pPr>
              <w:pStyle w:val="naiskr"/>
              <w:spacing w:before="0" w:after="0"/>
            </w:pPr>
            <w:r>
              <w:rPr>
                <w:sz w:val="22"/>
                <w:szCs w:val="22"/>
              </w:rPr>
              <w:t>Netiks pārņemts.</w:t>
            </w:r>
          </w:p>
        </w:tc>
        <w:tc>
          <w:tcPr>
            <w:tcW w:w="3876" w:type="dxa"/>
            <w:gridSpan w:val="3"/>
          </w:tcPr>
          <w:p w:rsidR="007878C0" w:rsidRPr="00651A51" w:rsidRDefault="00820E4F" w:rsidP="007878C0">
            <w:pPr>
              <w:pStyle w:val="naiskr"/>
              <w:spacing w:before="0" w:after="0"/>
            </w:pPr>
            <w:r>
              <w:rPr>
                <w:sz w:val="22"/>
                <w:szCs w:val="22"/>
              </w:rPr>
              <w:t>A</w:t>
            </w:r>
            <w:r w:rsidRPr="00651A51">
              <w:rPr>
                <w:sz w:val="22"/>
                <w:szCs w:val="22"/>
              </w:rPr>
              <w:t>ttiecas uz E</w:t>
            </w:r>
            <w:r>
              <w:rPr>
                <w:sz w:val="22"/>
                <w:szCs w:val="22"/>
              </w:rPr>
              <w:t xml:space="preserve">iropas Komisijas kompetenci.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12.punkta d)punkts (Direktīvas 2008/98/EK 11.panta 5.punkts)</w:t>
            </w:r>
          </w:p>
        </w:tc>
        <w:tc>
          <w:tcPr>
            <w:tcW w:w="1843" w:type="dxa"/>
          </w:tcPr>
          <w:p w:rsidR="007878C0" w:rsidRPr="00651A51" w:rsidRDefault="007878C0" w:rsidP="007878C0">
            <w:pPr>
              <w:pStyle w:val="naiskr"/>
              <w:spacing w:before="0" w:after="0"/>
            </w:pPr>
            <w:r w:rsidRPr="00651A51">
              <w:rPr>
                <w:sz w:val="22"/>
                <w:szCs w:val="22"/>
              </w:rPr>
              <w:t>14.panta 5.daļa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12.punkta e)punkts (Direktīvas 2008/98/EK 11.panta 6.punkts)</w:t>
            </w:r>
          </w:p>
        </w:tc>
        <w:tc>
          <w:tcPr>
            <w:tcW w:w="1843" w:type="dxa"/>
            <w:vMerge w:val="restart"/>
          </w:tcPr>
          <w:p w:rsidR="004C7569" w:rsidRPr="00651A51" w:rsidRDefault="004C7569" w:rsidP="007878C0">
            <w:pPr>
              <w:pStyle w:val="naiskr"/>
              <w:spacing w:before="0" w:after="0"/>
            </w:pPr>
          </w:p>
        </w:tc>
        <w:tc>
          <w:tcPr>
            <w:tcW w:w="1701" w:type="dxa"/>
            <w:gridSpan w:val="3"/>
            <w:vMerge w:val="restart"/>
          </w:tcPr>
          <w:p w:rsidR="004C7569" w:rsidRPr="00651A51" w:rsidRDefault="00820E4F" w:rsidP="007878C0">
            <w:pPr>
              <w:pStyle w:val="naiskr"/>
              <w:spacing w:before="0" w:after="0"/>
            </w:pPr>
            <w:r>
              <w:rPr>
                <w:sz w:val="22"/>
                <w:szCs w:val="22"/>
              </w:rPr>
              <w:t>Netiks pārņemts</w:t>
            </w:r>
          </w:p>
        </w:tc>
        <w:tc>
          <w:tcPr>
            <w:tcW w:w="3876" w:type="dxa"/>
            <w:gridSpan w:val="3"/>
            <w:vMerge w:val="restart"/>
          </w:tcPr>
          <w:p w:rsidR="004C7569" w:rsidRPr="00651A51" w:rsidRDefault="00820E4F">
            <w:pPr>
              <w:pStyle w:val="naiskr"/>
              <w:spacing w:before="0" w:after="0"/>
            </w:pPr>
            <w:r>
              <w:rPr>
                <w:sz w:val="22"/>
                <w:szCs w:val="22"/>
              </w:rPr>
              <w:t>A</w:t>
            </w:r>
            <w:r w:rsidRPr="00651A51">
              <w:rPr>
                <w:sz w:val="22"/>
                <w:szCs w:val="22"/>
              </w:rPr>
              <w:t>ttiecas uz E</w:t>
            </w:r>
            <w:r>
              <w:rPr>
                <w:sz w:val="22"/>
                <w:szCs w:val="22"/>
              </w:rPr>
              <w:t xml:space="preserve">iropas Komisijas kompetenci. </w:t>
            </w: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12.punkta e)punkts (Direktīvas 2008/98/EK 11.panta 7.punkts)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13.punkts</w:t>
            </w:r>
          </w:p>
          <w:p w:rsidR="004C7569" w:rsidRPr="00651A51" w:rsidRDefault="004C7569" w:rsidP="007878C0">
            <w:pPr>
              <w:pStyle w:val="naiskr"/>
              <w:spacing w:before="0" w:after="0"/>
            </w:pPr>
            <w:r w:rsidRPr="00651A51">
              <w:rPr>
                <w:sz w:val="22"/>
                <w:szCs w:val="22"/>
              </w:rPr>
              <w:t>(Direktīvas 2008/98/EK 11.a panta 1.punkts)</w:t>
            </w:r>
          </w:p>
        </w:tc>
        <w:tc>
          <w:tcPr>
            <w:tcW w:w="1843" w:type="dxa"/>
            <w:vMerge w:val="restart"/>
          </w:tcPr>
          <w:p w:rsidR="004C7569" w:rsidRPr="00651A51" w:rsidRDefault="004C7569" w:rsidP="007878C0">
            <w:pPr>
              <w:pStyle w:val="naiskr"/>
              <w:spacing w:before="0" w:after="0"/>
            </w:pPr>
            <w:r w:rsidRPr="00651A51">
              <w:rPr>
                <w:sz w:val="22"/>
                <w:szCs w:val="22"/>
              </w:rPr>
              <w:t>14.panta 5.daļa</w:t>
            </w:r>
          </w:p>
          <w:p w:rsidR="004C7569" w:rsidRPr="00651A51" w:rsidRDefault="004C7569" w:rsidP="007878C0">
            <w:pPr>
              <w:pStyle w:val="naiskr"/>
              <w:spacing w:before="0" w:after="0"/>
            </w:pPr>
          </w:p>
        </w:tc>
        <w:tc>
          <w:tcPr>
            <w:tcW w:w="1701" w:type="dxa"/>
            <w:gridSpan w:val="3"/>
            <w:vMerge w:val="restart"/>
          </w:tcPr>
          <w:p w:rsidR="004C7569" w:rsidRPr="00651A51" w:rsidRDefault="004C7569" w:rsidP="007878C0">
            <w:pPr>
              <w:pStyle w:val="naiskr"/>
              <w:spacing w:before="0" w:after="0"/>
            </w:pPr>
            <w:r w:rsidRPr="00651A51">
              <w:rPr>
                <w:sz w:val="22"/>
                <w:szCs w:val="22"/>
              </w:rPr>
              <w:t xml:space="preserve">Atbilst pilnībā. </w:t>
            </w:r>
          </w:p>
          <w:p w:rsidR="004C7569" w:rsidRPr="00651A51" w:rsidRDefault="004C7569" w:rsidP="007878C0">
            <w:pPr>
              <w:pStyle w:val="naiskr"/>
              <w:spacing w:before="0" w:after="0"/>
            </w:pPr>
            <w:r w:rsidRPr="00651A51">
              <w:rPr>
                <w:sz w:val="22"/>
                <w:szCs w:val="22"/>
              </w:rPr>
              <w:t xml:space="preserve"> </w:t>
            </w:r>
          </w:p>
        </w:tc>
        <w:tc>
          <w:tcPr>
            <w:tcW w:w="3876" w:type="dxa"/>
            <w:gridSpan w:val="3"/>
            <w:vMerge w:val="restart"/>
          </w:tcPr>
          <w:p w:rsidR="004C7569" w:rsidRPr="00651A51" w:rsidRDefault="004C7569" w:rsidP="007878C0">
            <w:pPr>
              <w:pStyle w:val="naiskr"/>
              <w:spacing w:before="0" w:after="0"/>
            </w:pPr>
            <w:r w:rsidRPr="00651A51">
              <w:rPr>
                <w:sz w:val="22"/>
                <w:szCs w:val="22"/>
              </w:rPr>
              <w:t xml:space="preserve">Netiek noteiktas stingrākas prasības. </w:t>
            </w:r>
          </w:p>
          <w:p w:rsidR="004C7569" w:rsidRPr="00651A51" w:rsidRDefault="004C7569" w:rsidP="007878C0">
            <w:pPr>
              <w:pStyle w:val="naiskr"/>
              <w:spacing w:before="0" w:after="0"/>
            </w:pPr>
            <w:r w:rsidRPr="00651A51">
              <w:rPr>
                <w:sz w:val="22"/>
                <w:szCs w:val="22"/>
              </w:rPr>
              <w:t xml:space="preserve"> </w:t>
            </w: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13.punkts</w:t>
            </w:r>
          </w:p>
          <w:p w:rsidR="004C7569" w:rsidRPr="00651A51" w:rsidRDefault="004C7569" w:rsidP="007878C0">
            <w:pPr>
              <w:pStyle w:val="naiskr"/>
              <w:spacing w:before="0" w:after="0"/>
            </w:pPr>
            <w:r w:rsidRPr="00651A51">
              <w:rPr>
                <w:sz w:val="22"/>
                <w:szCs w:val="22"/>
              </w:rPr>
              <w:t>(Direktīvas 2008/98/EK 11.a panta 2.punkts)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13.punkts</w:t>
            </w:r>
          </w:p>
          <w:p w:rsidR="004C7569" w:rsidRPr="00651A51" w:rsidRDefault="004C7569" w:rsidP="007878C0">
            <w:pPr>
              <w:pStyle w:val="naiskr"/>
              <w:spacing w:before="0" w:after="0"/>
            </w:pPr>
            <w:r w:rsidRPr="00651A51">
              <w:rPr>
                <w:sz w:val="22"/>
                <w:szCs w:val="22"/>
              </w:rPr>
              <w:t xml:space="preserve">(Direktīvas 2008/98/EK 11.a </w:t>
            </w:r>
            <w:r w:rsidRPr="00651A51">
              <w:rPr>
                <w:sz w:val="22"/>
                <w:szCs w:val="22"/>
              </w:rPr>
              <w:lastRenderedPageBreak/>
              <w:t>panta 3.punkts)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lastRenderedPageBreak/>
              <w:t>1.panta 13.punkts</w:t>
            </w:r>
          </w:p>
          <w:p w:rsidR="004C7569" w:rsidRPr="00651A51" w:rsidRDefault="004C7569" w:rsidP="007878C0">
            <w:pPr>
              <w:pStyle w:val="naiskr"/>
              <w:spacing w:before="0" w:after="0"/>
            </w:pPr>
            <w:r w:rsidRPr="00651A51">
              <w:rPr>
                <w:sz w:val="22"/>
                <w:szCs w:val="22"/>
              </w:rPr>
              <w:t>(Direktīvas 2008/98/EK 11.a panta 4.punkts)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13.punkts</w:t>
            </w:r>
          </w:p>
          <w:p w:rsidR="004C7569" w:rsidRPr="00651A51" w:rsidRDefault="004C7569" w:rsidP="007878C0">
            <w:pPr>
              <w:pStyle w:val="naiskr"/>
              <w:spacing w:before="0" w:after="0"/>
            </w:pPr>
            <w:r w:rsidRPr="00651A51">
              <w:rPr>
                <w:sz w:val="22"/>
                <w:szCs w:val="22"/>
              </w:rPr>
              <w:t>(Direktīvas 2008/98/EK 11.a panta 5.punkts)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13.punkts</w:t>
            </w:r>
          </w:p>
          <w:p w:rsidR="004C7569" w:rsidRPr="00651A51" w:rsidRDefault="004C7569" w:rsidP="007878C0">
            <w:pPr>
              <w:pStyle w:val="naiskr"/>
              <w:spacing w:before="0" w:after="0"/>
            </w:pPr>
            <w:r w:rsidRPr="00651A51">
              <w:rPr>
                <w:sz w:val="22"/>
                <w:szCs w:val="22"/>
              </w:rPr>
              <w:t>(Direktīvas 2008/98/EK 11.a panta 6.punkts)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13.punkts</w:t>
            </w:r>
          </w:p>
          <w:p w:rsidR="004C7569" w:rsidRPr="00651A51" w:rsidRDefault="004C7569" w:rsidP="007878C0">
            <w:pPr>
              <w:pStyle w:val="naiskr"/>
              <w:spacing w:before="0" w:after="0"/>
            </w:pPr>
            <w:r w:rsidRPr="00651A51">
              <w:rPr>
                <w:sz w:val="22"/>
                <w:szCs w:val="22"/>
              </w:rPr>
              <w:t>(Direktīvas 2008/98/EK 11.a panta 7.punkts)</w:t>
            </w:r>
          </w:p>
        </w:tc>
        <w:tc>
          <w:tcPr>
            <w:tcW w:w="1843" w:type="dxa"/>
            <w:vMerge/>
          </w:tcPr>
          <w:p w:rsidR="004C7569" w:rsidRPr="00651A51" w:rsidRDefault="004C7569" w:rsidP="007878C0">
            <w:pPr>
              <w:pStyle w:val="naiskr"/>
              <w:spacing w:before="0" w:after="0"/>
              <w:rPr>
                <w:b/>
              </w:rPr>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13.punkts</w:t>
            </w:r>
          </w:p>
          <w:p w:rsidR="004C7569" w:rsidRPr="00651A51" w:rsidRDefault="004C7569" w:rsidP="007878C0">
            <w:pPr>
              <w:pStyle w:val="naiskr"/>
              <w:spacing w:before="0" w:after="0"/>
            </w:pPr>
            <w:r w:rsidRPr="00651A51">
              <w:rPr>
                <w:sz w:val="22"/>
                <w:szCs w:val="22"/>
              </w:rPr>
              <w:t>(Direktīvas 2008/98/EK 11.a panta 8.punkts)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13.punkts</w:t>
            </w:r>
          </w:p>
          <w:p w:rsidR="004C7569" w:rsidRPr="00651A51" w:rsidRDefault="004C7569" w:rsidP="007878C0">
            <w:pPr>
              <w:pStyle w:val="naiskr"/>
              <w:spacing w:before="0" w:after="0"/>
            </w:pPr>
            <w:r w:rsidRPr="00651A51">
              <w:rPr>
                <w:sz w:val="22"/>
                <w:szCs w:val="22"/>
              </w:rPr>
              <w:t>(Direktīvas 2008/98/EK 11.a panta 9.punkts)</w:t>
            </w:r>
          </w:p>
        </w:tc>
        <w:tc>
          <w:tcPr>
            <w:tcW w:w="1843" w:type="dxa"/>
            <w:vMerge w:val="restart"/>
          </w:tcPr>
          <w:p w:rsidR="004C7569" w:rsidRPr="00651A51" w:rsidRDefault="004C7569" w:rsidP="007878C0">
            <w:pPr>
              <w:pStyle w:val="naiskr"/>
              <w:spacing w:before="0" w:after="0"/>
            </w:pPr>
          </w:p>
        </w:tc>
        <w:tc>
          <w:tcPr>
            <w:tcW w:w="1701" w:type="dxa"/>
            <w:gridSpan w:val="3"/>
            <w:vMerge w:val="restart"/>
          </w:tcPr>
          <w:p w:rsidR="004C7569" w:rsidRPr="00651A51" w:rsidRDefault="00820E4F" w:rsidP="007878C0">
            <w:pPr>
              <w:pStyle w:val="naiskr"/>
              <w:spacing w:before="0" w:after="0"/>
            </w:pPr>
            <w:r>
              <w:rPr>
                <w:sz w:val="22"/>
                <w:szCs w:val="22"/>
              </w:rPr>
              <w:t>Netiks pārņemts</w:t>
            </w:r>
          </w:p>
        </w:tc>
        <w:tc>
          <w:tcPr>
            <w:tcW w:w="3876" w:type="dxa"/>
            <w:gridSpan w:val="3"/>
            <w:vMerge w:val="restart"/>
          </w:tcPr>
          <w:p w:rsidR="004C7569" w:rsidRPr="00651A51" w:rsidRDefault="00820E4F">
            <w:pPr>
              <w:pStyle w:val="naiskr"/>
              <w:spacing w:before="0" w:after="0"/>
            </w:pPr>
            <w:r>
              <w:rPr>
                <w:sz w:val="22"/>
                <w:szCs w:val="22"/>
              </w:rPr>
              <w:t>A</w:t>
            </w:r>
            <w:r w:rsidRPr="00651A51">
              <w:rPr>
                <w:sz w:val="22"/>
                <w:szCs w:val="22"/>
              </w:rPr>
              <w:t>ttiecas uz E</w:t>
            </w:r>
            <w:r>
              <w:rPr>
                <w:sz w:val="22"/>
                <w:szCs w:val="22"/>
              </w:rPr>
              <w:t xml:space="preserve">iropas Komisijas kompetenci. </w:t>
            </w: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13.punkts</w:t>
            </w:r>
          </w:p>
          <w:p w:rsidR="004C7569" w:rsidRPr="00651A51" w:rsidRDefault="004C7569" w:rsidP="007878C0">
            <w:pPr>
              <w:pStyle w:val="naiskr"/>
              <w:spacing w:before="0" w:after="0"/>
            </w:pPr>
            <w:r w:rsidRPr="00651A51">
              <w:rPr>
                <w:sz w:val="22"/>
                <w:szCs w:val="22"/>
              </w:rPr>
              <w:t>(Direktīvas 2008/98/EK 11.a panta 10.punkts)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13.punkts</w:t>
            </w:r>
          </w:p>
          <w:p w:rsidR="004C7569" w:rsidRPr="00651A51" w:rsidRDefault="004C7569" w:rsidP="007878C0">
            <w:pPr>
              <w:pStyle w:val="naiskr"/>
              <w:spacing w:before="0" w:after="0"/>
            </w:pPr>
            <w:r w:rsidRPr="00651A51">
              <w:rPr>
                <w:sz w:val="22"/>
                <w:szCs w:val="22"/>
              </w:rPr>
              <w:t>(Direktīvas 2008/98/EK 11.b panta 1.punkts)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4C7569" w:rsidRPr="00651A51" w:rsidTr="001F0505">
        <w:trPr>
          <w:trHeight w:val="165"/>
          <w:jc w:val="center"/>
        </w:trPr>
        <w:tc>
          <w:tcPr>
            <w:tcW w:w="2035" w:type="dxa"/>
            <w:gridSpan w:val="2"/>
          </w:tcPr>
          <w:p w:rsidR="004C7569" w:rsidRPr="00651A51" w:rsidRDefault="004C7569" w:rsidP="007878C0">
            <w:pPr>
              <w:pStyle w:val="naiskr"/>
              <w:spacing w:before="0" w:after="0"/>
            </w:pPr>
            <w:r w:rsidRPr="00651A51">
              <w:rPr>
                <w:sz w:val="22"/>
                <w:szCs w:val="22"/>
              </w:rPr>
              <w:t>1.panta 13.punkts</w:t>
            </w:r>
          </w:p>
          <w:p w:rsidR="004C7569" w:rsidRPr="00651A51" w:rsidRDefault="004C7569" w:rsidP="007878C0">
            <w:pPr>
              <w:pStyle w:val="naiskr"/>
              <w:spacing w:before="0" w:after="0"/>
            </w:pPr>
            <w:r w:rsidRPr="00651A51">
              <w:rPr>
                <w:sz w:val="22"/>
                <w:szCs w:val="22"/>
              </w:rPr>
              <w:t>(Direktīvas 2008/98/EK 11.b panta 2.punkts)</w:t>
            </w:r>
          </w:p>
        </w:tc>
        <w:tc>
          <w:tcPr>
            <w:tcW w:w="1843" w:type="dxa"/>
            <w:vMerge/>
          </w:tcPr>
          <w:p w:rsidR="004C7569" w:rsidRPr="00651A51" w:rsidRDefault="004C7569" w:rsidP="007878C0">
            <w:pPr>
              <w:pStyle w:val="naiskr"/>
              <w:spacing w:before="0" w:after="0"/>
            </w:pPr>
          </w:p>
        </w:tc>
        <w:tc>
          <w:tcPr>
            <w:tcW w:w="1701" w:type="dxa"/>
            <w:gridSpan w:val="3"/>
            <w:vMerge/>
          </w:tcPr>
          <w:p w:rsidR="004C7569" w:rsidRPr="00651A51" w:rsidRDefault="004C7569" w:rsidP="007878C0">
            <w:pPr>
              <w:pStyle w:val="naiskr"/>
              <w:spacing w:before="0" w:after="0"/>
            </w:pPr>
          </w:p>
        </w:tc>
        <w:tc>
          <w:tcPr>
            <w:tcW w:w="3876" w:type="dxa"/>
            <w:gridSpan w:val="3"/>
            <w:vMerge/>
          </w:tcPr>
          <w:p w:rsidR="004C7569" w:rsidRPr="00651A51" w:rsidRDefault="004C7569" w:rsidP="007878C0">
            <w:pPr>
              <w:pStyle w:val="naiskr"/>
              <w:spacing w:before="0" w:after="0"/>
            </w:pP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14.punkts</w:t>
            </w:r>
          </w:p>
          <w:p w:rsidR="007878C0" w:rsidRPr="00651A51" w:rsidRDefault="007878C0" w:rsidP="007878C0">
            <w:pPr>
              <w:pStyle w:val="naiskr"/>
              <w:spacing w:before="0" w:after="0"/>
            </w:pPr>
            <w:r w:rsidRPr="00651A51">
              <w:rPr>
                <w:sz w:val="22"/>
                <w:szCs w:val="22"/>
              </w:rPr>
              <w:t>(Direktīvas 2008/98/EK 12.panta 1.punkts)</w:t>
            </w:r>
          </w:p>
        </w:tc>
        <w:tc>
          <w:tcPr>
            <w:tcW w:w="1843" w:type="dxa"/>
          </w:tcPr>
          <w:p w:rsidR="007878C0" w:rsidRPr="00651A51" w:rsidRDefault="007878C0" w:rsidP="007878C0">
            <w:pPr>
              <w:pStyle w:val="naiskr"/>
              <w:spacing w:before="0" w:after="0"/>
            </w:pPr>
            <w:r w:rsidRPr="00651A51">
              <w:rPr>
                <w:sz w:val="22"/>
                <w:szCs w:val="22"/>
              </w:rPr>
              <w:t>Atkritumu apsaimniekošanas likuma 20.panta 9.daļa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14.punkts</w:t>
            </w:r>
          </w:p>
          <w:p w:rsidR="007878C0" w:rsidRPr="00651A51" w:rsidRDefault="007878C0" w:rsidP="007878C0">
            <w:pPr>
              <w:pStyle w:val="naiskr"/>
              <w:spacing w:before="0" w:after="0"/>
            </w:pPr>
            <w:r w:rsidRPr="00651A51">
              <w:rPr>
                <w:sz w:val="22"/>
                <w:szCs w:val="22"/>
              </w:rPr>
              <w:t>(Direktīvas 2008/98/EK 12.panta 2.punkts)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820E4F" w:rsidP="007878C0">
            <w:pPr>
              <w:pStyle w:val="naiskr"/>
              <w:spacing w:before="0" w:after="0"/>
            </w:pPr>
            <w:r>
              <w:rPr>
                <w:sz w:val="22"/>
                <w:szCs w:val="22"/>
              </w:rPr>
              <w:t>Netiks pārņemts</w:t>
            </w:r>
          </w:p>
        </w:tc>
        <w:tc>
          <w:tcPr>
            <w:tcW w:w="3876" w:type="dxa"/>
            <w:gridSpan w:val="3"/>
          </w:tcPr>
          <w:p w:rsidR="007878C0" w:rsidRPr="00651A51" w:rsidRDefault="00820E4F" w:rsidP="007878C0">
            <w:pPr>
              <w:pStyle w:val="naiskr"/>
              <w:spacing w:before="0" w:after="0"/>
            </w:pPr>
            <w:r>
              <w:rPr>
                <w:sz w:val="22"/>
                <w:szCs w:val="22"/>
              </w:rPr>
              <w:t>A</w:t>
            </w:r>
            <w:r w:rsidRPr="00651A51">
              <w:rPr>
                <w:sz w:val="22"/>
                <w:szCs w:val="22"/>
              </w:rPr>
              <w:t>ttiecas uz E</w:t>
            </w:r>
            <w:r>
              <w:rPr>
                <w:sz w:val="22"/>
                <w:szCs w:val="22"/>
              </w:rPr>
              <w:t xml:space="preserve">iropas Komisijas kompetenci.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15.punkts</w:t>
            </w:r>
          </w:p>
          <w:p w:rsidR="007878C0" w:rsidRPr="00651A51" w:rsidRDefault="007878C0" w:rsidP="007878C0">
            <w:pPr>
              <w:pStyle w:val="naiskr"/>
              <w:spacing w:before="0" w:after="0"/>
            </w:pPr>
            <w:r w:rsidRPr="00651A51">
              <w:rPr>
                <w:sz w:val="22"/>
                <w:szCs w:val="22"/>
              </w:rPr>
              <w:t>(Direktīvas 2008/98/EK 14.panta 1.punkts)</w:t>
            </w:r>
          </w:p>
        </w:tc>
        <w:tc>
          <w:tcPr>
            <w:tcW w:w="1843" w:type="dxa"/>
          </w:tcPr>
          <w:p w:rsidR="007878C0" w:rsidRPr="00651A51" w:rsidRDefault="007878C0" w:rsidP="007878C0">
            <w:pPr>
              <w:pStyle w:val="naiskr"/>
              <w:spacing w:before="0" w:after="0"/>
            </w:pPr>
            <w:r w:rsidRPr="00651A51">
              <w:rPr>
                <w:sz w:val="22"/>
                <w:szCs w:val="22"/>
              </w:rPr>
              <w:t>10.</w:t>
            </w:r>
            <w:r w:rsidR="0088779F">
              <w:rPr>
                <w:sz w:val="22"/>
                <w:szCs w:val="22"/>
              </w:rPr>
              <w:t>un 11.</w:t>
            </w:r>
            <w:r w:rsidRPr="00651A51">
              <w:rPr>
                <w:sz w:val="22"/>
                <w:szCs w:val="22"/>
              </w:rPr>
              <w:t>pants</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15.punkts</w:t>
            </w:r>
          </w:p>
          <w:p w:rsidR="007878C0" w:rsidRPr="00651A51" w:rsidRDefault="007878C0" w:rsidP="007878C0">
            <w:pPr>
              <w:pStyle w:val="naiskr"/>
              <w:spacing w:before="0" w:after="0"/>
            </w:pPr>
            <w:r w:rsidRPr="00651A51">
              <w:rPr>
                <w:sz w:val="22"/>
                <w:szCs w:val="22"/>
              </w:rPr>
              <w:t>(Direktīvas 2008/98/EK 14.panta 2.punkts)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7878C0" w:rsidP="007878C0">
            <w:pPr>
              <w:pStyle w:val="naiskr"/>
              <w:spacing w:before="0" w:after="0"/>
            </w:pPr>
            <w:r w:rsidRPr="00651A51">
              <w:rPr>
                <w:sz w:val="22"/>
                <w:szCs w:val="22"/>
              </w:rPr>
              <w:t>Netiks pārņemts.</w:t>
            </w:r>
          </w:p>
        </w:tc>
        <w:tc>
          <w:tcPr>
            <w:tcW w:w="3876" w:type="dxa"/>
            <w:gridSpan w:val="3"/>
          </w:tcPr>
          <w:p w:rsidR="007878C0" w:rsidRPr="00651A51" w:rsidRDefault="007878C0" w:rsidP="007878C0">
            <w:pPr>
              <w:pStyle w:val="naiskr"/>
              <w:spacing w:before="0" w:after="0"/>
            </w:pPr>
            <w:r w:rsidRPr="00651A51">
              <w:rPr>
                <w:sz w:val="22"/>
                <w:szCs w:val="22"/>
              </w:rPr>
              <w:t>Tiks izmantota tiesību normā paredzētā rīcības brīvība dalībvalstīm.</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 xml:space="preserve">1.panta 16.punkts </w:t>
            </w:r>
            <w:r w:rsidRPr="00651A51">
              <w:rPr>
                <w:sz w:val="22"/>
                <w:szCs w:val="22"/>
              </w:rPr>
              <w:lastRenderedPageBreak/>
              <w:t>(Direktīvas 2008/98/EK 18.panta 3.punkts)</w:t>
            </w:r>
          </w:p>
        </w:tc>
        <w:tc>
          <w:tcPr>
            <w:tcW w:w="1843" w:type="dxa"/>
          </w:tcPr>
          <w:p w:rsidR="007878C0" w:rsidRPr="00651A51" w:rsidRDefault="007878C0" w:rsidP="007878C0">
            <w:pPr>
              <w:pStyle w:val="naiskr"/>
              <w:spacing w:before="0" w:after="0"/>
            </w:pPr>
            <w:r w:rsidRPr="00651A51">
              <w:rPr>
                <w:sz w:val="22"/>
                <w:szCs w:val="22"/>
              </w:rPr>
              <w:lastRenderedPageBreak/>
              <w:t>13.pants</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lastRenderedPageBreak/>
              <w:t>1.panta 17.punkts (Direktīvas 2008/98/EK 20.panta 1.punkts)</w:t>
            </w:r>
          </w:p>
        </w:tc>
        <w:tc>
          <w:tcPr>
            <w:tcW w:w="1843" w:type="dxa"/>
          </w:tcPr>
          <w:p w:rsidR="007878C0" w:rsidRPr="00651A51" w:rsidRDefault="007878C0" w:rsidP="007878C0">
            <w:pPr>
              <w:pStyle w:val="naiskr"/>
              <w:spacing w:before="0" w:after="0"/>
            </w:pPr>
            <w:r w:rsidRPr="00651A51">
              <w:rPr>
                <w:sz w:val="22"/>
                <w:szCs w:val="22"/>
              </w:rPr>
              <w:t>Atkritumu apsaimniekošanas likuma 8.panta 1.daļas a)</w:t>
            </w:r>
          </w:p>
          <w:p w:rsidR="007878C0" w:rsidRPr="00651A51" w:rsidRDefault="007878C0" w:rsidP="007878C0">
            <w:pPr>
              <w:pStyle w:val="naiskr"/>
              <w:spacing w:before="0" w:after="0"/>
            </w:pPr>
          </w:p>
          <w:p w:rsidR="007878C0" w:rsidRPr="00651A51" w:rsidRDefault="007878C0" w:rsidP="007878C0">
            <w:pPr>
              <w:pStyle w:val="naiskr"/>
              <w:spacing w:before="0" w:after="0"/>
            </w:pPr>
            <w:r w:rsidRPr="00651A51">
              <w:rPr>
                <w:sz w:val="22"/>
                <w:szCs w:val="22"/>
              </w:rPr>
              <w:t>14.panta ceturtā 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17.punkts (Direktīvas 2008/98/EK 20.panta 2.punkts)</w:t>
            </w:r>
          </w:p>
        </w:tc>
        <w:tc>
          <w:tcPr>
            <w:tcW w:w="1843" w:type="dxa"/>
          </w:tcPr>
          <w:p w:rsidR="007878C0" w:rsidRPr="00651A51" w:rsidRDefault="007878C0" w:rsidP="007878C0">
            <w:pPr>
              <w:pStyle w:val="naiskr"/>
              <w:spacing w:before="0" w:after="0"/>
            </w:pPr>
            <w:r w:rsidRPr="00651A51">
              <w:rPr>
                <w:sz w:val="22"/>
                <w:szCs w:val="22"/>
              </w:rPr>
              <w:t>Ministru kabineta 2018.gada 7.augusta noteikumu Nr.494 “Atkritumu pārvadājumu uzskaites kārtība” 2.1. un 2.2.punkts</w:t>
            </w:r>
          </w:p>
          <w:p w:rsidR="007878C0" w:rsidRPr="00651A51" w:rsidRDefault="007878C0" w:rsidP="007878C0">
            <w:pPr>
              <w:pStyle w:val="naiskr"/>
              <w:spacing w:before="0" w:after="0"/>
            </w:pPr>
          </w:p>
          <w:p w:rsidR="007878C0" w:rsidRPr="00651A51" w:rsidRDefault="007878C0" w:rsidP="007878C0">
            <w:pPr>
              <w:pStyle w:val="naiskr"/>
              <w:spacing w:before="0" w:after="0"/>
            </w:pP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17.punkts (Direktīvas 2008/98/EK 20.panta 3.punkts)</w:t>
            </w:r>
          </w:p>
        </w:tc>
        <w:tc>
          <w:tcPr>
            <w:tcW w:w="1843" w:type="dxa"/>
          </w:tcPr>
          <w:p w:rsidR="007878C0" w:rsidRPr="00651A51" w:rsidRDefault="007878C0" w:rsidP="007878C0">
            <w:pPr>
              <w:pStyle w:val="naiskr"/>
              <w:spacing w:before="0" w:after="0"/>
            </w:pPr>
            <w:r w:rsidRPr="00651A51">
              <w:rPr>
                <w:sz w:val="22"/>
                <w:szCs w:val="22"/>
              </w:rPr>
              <w:t>Ministru kabineta 2018.gada 7.augusta noteikumu Nr.494 “Atkritumu pārvadājumu uzskaites kārtība” 2.1. un 2.2.punkts</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17.punkts (Direktīvas 2008/98/EK 20.panta 4.punkts)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820E4F" w:rsidP="007878C0">
            <w:pPr>
              <w:pStyle w:val="naiskr"/>
              <w:spacing w:before="0" w:after="0"/>
            </w:pPr>
            <w:r w:rsidRPr="00651A51">
              <w:rPr>
                <w:sz w:val="22"/>
                <w:szCs w:val="22"/>
              </w:rPr>
              <w:t>Netiks pārņemts.</w:t>
            </w:r>
          </w:p>
        </w:tc>
        <w:tc>
          <w:tcPr>
            <w:tcW w:w="3876" w:type="dxa"/>
            <w:gridSpan w:val="3"/>
          </w:tcPr>
          <w:p w:rsidR="007878C0" w:rsidRPr="00651A51" w:rsidRDefault="00820E4F" w:rsidP="00820E4F">
            <w:pPr>
              <w:pStyle w:val="naiskr"/>
              <w:spacing w:before="0" w:after="0"/>
            </w:pPr>
            <w:r w:rsidRPr="00651A51">
              <w:rPr>
                <w:sz w:val="22"/>
                <w:szCs w:val="22"/>
              </w:rPr>
              <w:t xml:space="preserve">Netiks pārņemts.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18.punkta a) punkts (Direktīvas 2008/98/ES 21.panta 1.punkta a),b) un c) apakšpunkts)</w:t>
            </w:r>
          </w:p>
        </w:tc>
        <w:tc>
          <w:tcPr>
            <w:tcW w:w="1843" w:type="dxa"/>
          </w:tcPr>
          <w:p w:rsidR="007878C0" w:rsidRPr="00651A51" w:rsidRDefault="003662AD" w:rsidP="007878C0">
            <w:pPr>
              <w:pStyle w:val="naiskr"/>
              <w:spacing w:before="0" w:after="0"/>
            </w:pPr>
            <w:r w:rsidRPr="00651A51">
              <w:rPr>
                <w:sz w:val="22"/>
                <w:szCs w:val="22"/>
              </w:rPr>
              <w:t>Ministru kabineta 2011.gada 21.jūnija noteikumos Nr.485 “Atsevišķu veidu bīstamo atkritumu apsaimniekošanas kārtība””</w:t>
            </w:r>
            <w:r>
              <w:rPr>
                <w:sz w:val="22"/>
                <w:szCs w:val="22"/>
              </w:rPr>
              <w:t xml:space="preserve"> </w:t>
            </w:r>
            <w:proofErr w:type="spellStart"/>
            <w:r>
              <w:rPr>
                <w:sz w:val="22"/>
                <w:szCs w:val="22"/>
              </w:rPr>
              <w:t>III.</w:t>
            </w:r>
            <w:r w:rsidR="0088779F">
              <w:rPr>
                <w:sz w:val="22"/>
                <w:szCs w:val="22"/>
              </w:rPr>
              <w:t>nodaļa</w:t>
            </w:r>
            <w:proofErr w:type="spellEnd"/>
          </w:p>
        </w:tc>
        <w:tc>
          <w:tcPr>
            <w:tcW w:w="1701" w:type="dxa"/>
            <w:gridSpan w:val="3"/>
          </w:tcPr>
          <w:p w:rsidR="007878C0" w:rsidRPr="00651A51" w:rsidRDefault="009E1DD6" w:rsidP="007878C0">
            <w:pPr>
              <w:pStyle w:val="naiskr"/>
              <w:spacing w:before="0" w:after="0"/>
            </w:pPr>
            <w:r>
              <w:rPr>
                <w:sz w:val="22"/>
                <w:szCs w:val="22"/>
              </w:rPr>
              <w:t>P</w:t>
            </w:r>
            <w:r w:rsidR="007878C0" w:rsidRPr="00651A51">
              <w:rPr>
                <w:sz w:val="22"/>
                <w:szCs w:val="22"/>
              </w:rPr>
              <w:t>ārņemts</w:t>
            </w:r>
            <w:r>
              <w:rPr>
                <w:sz w:val="22"/>
                <w:szCs w:val="22"/>
              </w:rPr>
              <w:t xml:space="preserve"> daļēji</w:t>
            </w:r>
            <w:r w:rsidR="007878C0" w:rsidRPr="00651A51">
              <w:rPr>
                <w:sz w:val="22"/>
                <w:szCs w:val="22"/>
              </w:rPr>
              <w:t xml:space="preserve">. </w:t>
            </w:r>
            <w:r w:rsidRPr="00651A51">
              <w:rPr>
                <w:sz w:val="22"/>
                <w:szCs w:val="22"/>
              </w:rPr>
              <w:t>VARAM līdz 2019.gada 30.decembrim sagatavos Ministru kabineta noteikumu projektu “Grozījumi Ministru kabineta 2011.gada 21.jūnija noteikumos Nr.485 “Atsevišķu veidu bīstamo atkritumu apsaimniekošanas kārtība””</w:t>
            </w:r>
          </w:p>
        </w:tc>
        <w:tc>
          <w:tcPr>
            <w:tcW w:w="3876" w:type="dxa"/>
            <w:gridSpan w:val="3"/>
          </w:tcPr>
          <w:p w:rsidR="007878C0" w:rsidRPr="00651A51" w:rsidRDefault="009E1DD6" w:rsidP="007878C0">
            <w:pPr>
              <w:pStyle w:val="naiskr"/>
              <w:spacing w:before="0" w:after="0"/>
            </w:pPr>
            <w:r>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18.punkta b) punkts (Direktīvas 2008/98/ES 4.punkts)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820E4F" w:rsidP="007878C0">
            <w:pPr>
              <w:pStyle w:val="naiskr"/>
              <w:spacing w:before="0" w:after="0"/>
            </w:pPr>
            <w:r w:rsidRPr="00651A51">
              <w:rPr>
                <w:sz w:val="22"/>
                <w:szCs w:val="22"/>
              </w:rPr>
              <w:t>Netiks pārņemts.</w:t>
            </w:r>
          </w:p>
        </w:tc>
        <w:tc>
          <w:tcPr>
            <w:tcW w:w="3876" w:type="dxa"/>
            <w:gridSpan w:val="3"/>
          </w:tcPr>
          <w:p w:rsidR="007878C0" w:rsidRPr="00651A51" w:rsidRDefault="007878C0" w:rsidP="007878C0">
            <w:pPr>
              <w:pStyle w:val="naiskr"/>
              <w:spacing w:before="0" w:after="0"/>
            </w:pPr>
            <w:r w:rsidRPr="00651A51">
              <w:rPr>
                <w:sz w:val="22"/>
                <w:szCs w:val="22"/>
              </w:rPr>
              <w:t xml:space="preserve">Attiecas uz Eiropas Komisijas </w:t>
            </w:r>
            <w:r w:rsidR="00820E4F">
              <w:rPr>
                <w:sz w:val="22"/>
                <w:szCs w:val="22"/>
              </w:rPr>
              <w:t>komp</w:t>
            </w:r>
            <w:r w:rsidR="00953D10">
              <w:rPr>
                <w:sz w:val="22"/>
                <w:szCs w:val="22"/>
              </w:rPr>
              <w:t>e</w:t>
            </w:r>
            <w:r w:rsidR="00820E4F">
              <w:rPr>
                <w:sz w:val="22"/>
                <w:szCs w:val="22"/>
              </w:rPr>
              <w:t>tenci</w:t>
            </w:r>
            <w:r w:rsidRPr="00651A51">
              <w:rPr>
                <w:sz w:val="22"/>
                <w:szCs w:val="22"/>
              </w:rPr>
              <w:t>.</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 xml:space="preserve">1.panta 19.punkts </w:t>
            </w:r>
            <w:r w:rsidRPr="00651A51">
              <w:rPr>
                <w:sz w:val="22"/>
                <w:szCs w:val="22"/>
              </w:rPr>
              <w:lastRenderedPageBreak/>
              <w:t>(Direktīvas 2008/98/EK 22.panta 1.punkts)</w:t>
            </w:r>
          </w:p>
        </w:tc>
        <w:tc>
          <w:tcPr>
            <w:tcW w:w="1843" w:type="dxa"/>
          </w:tcPr>
          <w:p w:rsidR="007878C0" w:rsidRPr="00651A51" w:rsidRDefault="007878C0" w:rsidP="007878C0">
            <w:pPr>
              <w:pStyle w:val="naiskr"/>
              <w:spacing w:before="0" w:after="0"/>
            </w:pPr>
            <w:r w:rsidRPr="00651A51">
              <w:rPr>
                <w:sz w:val="22"/>
                <w:szCs w:val="22"/>
              </w:rPr>
              <w:lastRenderedPageBreak/>
              <w:t xml:space="preserve">1.rindkopa – </w:t>
            </w:r>
            <w:r w:rsidRPr="00651A51">
              <w:rPr>
                <w:sz w:val="22"/>
                <w:szCs w:val="22"/>
              </w:rPr>
              <w:lastRenderedPageBreak/>
              <w:t>14.panta 3.daļa</w:t>
            </w:r>
          </w:p>
          <w:p w:rsidR="007878C0" w:rsidRPr="00651A51" w:rsidRDefault="007878C0" w:rsidP="007878C0">
            <w:pPr>
              <w:pStyle w:val="naiskr"/>
              <w:spacing w:before="0" w:after="0"/>
            </w:pPr>
            <w:r w:rsidRPr="00651A51">
              <w:rPr>
                <w:sz w:val="22"/>
                <w:szCs w:val="22"/>
              </w:rPr>
              <w:t xml:space="preserve"> </w:t>
            </w:r>
          </w:p>
        </w:tc>
        <w:tc>
          <w:tcPr>
            <w:tcW w:w="1701" w:type="dxa"/>
            <w:gridSpan w:val="3"/>
          </w:tcPr>
          <w:p w:rsidR="007878C0" w:rsidRPr="00651A51" w:rsidRDefault="003662AD" w:rsidP="007878C0">
            <w:pPr>
              <w:pStyle w:val="naiskr"/>
              <w:spacing w:before="0" w:after="0"/>
            </w:pPr>
            <w:r>
              <w:rPr>
                <w:sz w:val="22"/>
                <w:szCs w:val="22"/>
              </w:rPr>
              <w:lastRenderedPageBreak/>
              <w:t xml:space="preserve">Atbilst pilnībā. </w:t>
            </w:r>
          </w:p>
        </w:tc>
        <w:tc>
          <w:tcPr>
            <w:tcW w:w="3876" w:type="dxa"/>
            <w:gridSpan w:val="3"/>
          </w:tcPr>
          <w:p w:rsidR="007878C0" w:rsidRPr="00651A51" w:rsidRDefault="003662AD" w:rsidP="007878C0">
            <w:pPr>
              <w:pStyle w:val="naiskr"/>
              <w:spacing w:before="0" w:after="0"/>
            </w:pPr>
            <w:r>
              <w:rPr>
                <w:sz w:val="22"/>
                <w:szCs w:val="22"/>
              </w:rPr>
              <w:t xml:space="preserve">Netiek noteiktas stingrākas prasības. </w:t>
            </w:r>
            <w:r w:rsidR="007878C0" w:rsidRPr="00651A51">
              <w:rPr>
                <w:sz w:val="22"/>
                <w:szCs w:val="22"/>
              </w:rPr>
              <w:lastRenderedPageBreak/>
              <w:t xml:space="preserve">2.rindkopa – dalībvalstīm ir rīcības brīvība: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lastRenderedPageBreak/>
              <w:t>1.panta 19.punkts (Direktīvas 2008/98/EK 22.panta 2.punkts)</w:t>
            </w:r>
          </w:p>
        </w:tc>
        <w:tc>
          <w:tcPr>
            <w:tcW w:w="1843" w:type="dxa"/>
          </w:tcPr>
          <w:p w:rsidR="007878C0" w:rsidRPr="00651A51" w:rsidRDefault="007878C0" w:rsidP="007878C0">
            <w:pPr>
              <w:pStyle w:val="naiskr"/>
              <w:spacing w:before="0" w:after="0"/>
            </w:pPr>
            <w:r w:rsidRPr="00651A51">
              <w:rPr>
                <w:sz w:val="22"/>
                <w:szCs w:val="22"/>
              </w:rPr>
              <w:t>Atkritumu apsaimniekošanas likuma 37.pants</w:t>
            </w:r>
          </w:p>
        </w:tc>
        <w:tc>
          <w:tcPr>
            <w:tcW w:w="1701" w:type="dxa"/>
            <w:gridSpan w:val="3"/>
          </w:tcPr>
          <w:p w:rsidR="007878C0" w:rsidRPr="00651A51" w:rsidRDefault="007878C0" w:rsidP="007878C0">
            <w:pPr>
              <w:pStyle w:val="naiskr"/>
              <w:spacing w:before="0" w:after="0"/>
            </w:pPr>
            <w:r w:rsidRPr="00651A51">
              <w:rPr>
                <w:sz w:val="22"/>
                <w:szCs w:val="22"/>
              </w:rPr>
              <w:t>Pārņemts daļēji.</w:t>
            </w:r>
            <w:r w:rsidR="009E1DD6" w:rsidRPr="00651A51">
              <w:rPr>
                <w:sz w:val="22"/>
                <w:szCs w:val="22"/>
              </w:rPr>
              <w:t xml:space="preserve"> VARAM līdz 2019.gada 30.decembrim sagatavos MK noteikumu projektu “Grozījumi Ministru kabineta 2016.gada 13.decembra noteikumos Nr.788 “Noteikumi par atkritumu savākšanas un šķirošanas vietām”</w:t>
            </w:r>
            <w:r w:rsidR="009E1DD6">
              <w:rPr>
                <w:sz w:val="22"/>
                <w:szCs w:val="22"/>
              </w:rPr>
              <w:t>”</w:t>
            </w:r>
          </w:p>
        </w:tc>
        <w:tc>
          <w:tcPr>
            <w:tcW w:w="3876" w:type="dxa"/>
            <w:gridSpan w:val="3"/>
          </w:tcPr>
          <w:p w:rsidR="007878C0" w:rsidRPr="00651A51" w:rsidRDefault="009E1DD6" w:rsidP="007878C0">
            <w:pPr>
              <w:pStyle w:val="naiskr"/>
              <w:spacing w:before="0" w:after="0"/>
            </w:pPr>
            <w:r>
              <w:rPr>
                <w:sz w:val="22"/>
                <w:szCs w:val="22"/>
              </w:rPr>
              <w:t xml:space="preserve">Netiek noteiktas stingrākas prasības. </w:t>
            </w:r>
          </w:p>
        </w:tc>
      </w:tr>
      <w:tr w:rsidR="00E143C8" w:rsidRPr="00651A51" w:rsidTr="001F0505">
        <w:trPr>
          <w:trHeight w:val="165"/>
          <w:jc w:val="center"/>
        </w:trPr>
        <w:tc>
          <w:tcPr>
            <w:tcW w:w="2035" w:type="dxa"/>
            <w:gridSpan w:val="2"/>
          </w:tcPr>
          <w:p w:rsidR="00E143C8" w:rsidRPr="00651A51" w:rsidRDefault="00E143C8" w:rsidP="007878C0">
            <w:pPr>
              <w:pStyle w:val="naiskr"/>
              <w:spacing w:before="0" w:after="0"/>
            </w:pPr>
            <w:r w:rsidRPr="00651A51">
              <w:rPr>
                <w:sz w:val="22"/>
                <w:szCs w:val="22"/>
              </w:rPr>
              <w:t>1.panta 19.punkts (Direktīvas 2008/98/EK 22.panta 3.punkts)</w:t>
            </w:r>
          </w:p>
        </w:tc>
        <w:tc>
          <w:tcPr>
            <w:tcW w:w="1843" w:type="dxa"/>
            <w:vMerge w:val="restart"/>
          </w:tcPr>
          <w:p w:rsidR="00E143C8" w:rsidRPr="00651A51" w:rsidRDefault="00E143C8" w:rsidP="007878C0">
            <w:pPr>
              <w:pStyle w:val="naiskr"/>
              <w:spacing w:before="0" w:after="0"/>
            </w:pPr>
          </w:p>
        </w:tc>
        <w:tc>
          <w:tcPr>
            <w:tcW w:w="1701" w:type="dxa"/>
            <w:gridSpan w:val="3"/>
            <w:vMerge w:val="restart"/>
          </w:tcPr>
          <w:p w:rsidR="00E143C8" w:rsidRPr="00651A51" w:rsidRDefault="00820E4F" w:rsidP="007878C0">
            <w:pPr>
              <w:pStyle w:val="naiskr"/>
              <w:spacing w:before="0" w:after="0"/>
            </w:pPr>
            <w:r w:rsidRPr="00651A51">
              <w:rPr>
                <w:sz w:val="22"/>
                <w:szCs w:val="22"/>
              </w:rPr>
              <w:t>Netiks pārņemts.</w:t>
            </w:r>
          </w:p>
        </w:tc>
        <w:tc>
          <w:tcPr>
            <w:tcW w:w="3876" w:type="dxa"/>
            <w:gridSpan w:val="3"/>
            <w:vMerge w:val="restart"/>
          </w:tcPr>
          <w:p w:rsidR="00E143C8" w:rsidRPr="00651A51" w:rsidRDefault="00E143C8" w:rsidP="007878C0">
            <w:pPr>
              <w:pStyle w:val="naiskr"/>
              <w:spacing w:before="0" w:after="0"/>
            </w:pPr>
            <w:r w:rsidRPr="00651A51">
              <w:rPr>
                <w:sz w:val="22"/>
                <w:szCs w:val="22"/>
              </w:rPr>
              <w:t xml:space="preserve">Attiecas uz Eiropas Komisijas </w:t>
            </w:r>
            <w:r w:rsidR="00820E4F">
              <w:rPr>
                <w:sz w:val="22"/>
                <w:szCs w:val="22"/>
              </w:rPr>
              <w:t>kompetenci</w:t>
            </w:r>
            <w:r w:rsidRPr="00651A51">
              <w:rPr>
                <w:sz w:val="22"/>
                <w:szCs w:val="22"/>
              </w:rPr>
              <w:t>.</w:t>
            </w:r>
          </w:p>
          <w:p w:rsidR="00E143C8" w:rsidRPr="00651A51" w:rsidRDefault="00E143C8" w:rsidP="007878C0">
            <w:pPr>
              <w:pStyle w:val="naiskr"/>
              <w:spacing w:before="0" w:after="0"/>
            </w:pPr>
          </w:p>
        </w:tc>
      </w:tr>
      <w:tr w:rsidR="00E143C8" w:rsidRPr="00651A51" w:rsidTr="001F0505">
        <w:trPr>
          <w:trHeight w:val="165"/>
          <w:jc w:val="center"/>
        </w:trPr>
        <w:tc>
          <w:tcPr>
            <w:tcW w:w="2035" w:type="dxa"/>
            <w:gridSpan w:val="2"/>
          </w:tcPr>
          <w:p w:rsidR="00E143C8" w:rsidRPr="00651A51" w:rsidRDefault="00E143C8" w:rsidP="007878C0">
            <w:pPr>
              <w:pStyle w:val="naiskr"/>
              <w:spacing w:before="0" w:after="0"/>
            </w:pPr>
            <w:r w:rsidRPr="00651A51">
              <w:rPr>
                <w:sz w:val="22"/>
                <w:szCs w:val="22"/>
              </w:rPr>
              <w:t>1.panta 20.punkts (Direktīvas 2008/98/EK 27.panta 1.punkts)</w:t>
            </w:r>
          </w:p>
        </w:tc>
        <w:tc>
          <w:tcPr>
            <w:tcW w:w="1843" w:type="dxa"/>
            <w:vMerge/>
          </w:tcPr>
          <w:p w:rsidR="00E143C8" w:rsidRPr="00651A51" w:rsidRDefault="00E143C8" w:rsidP="007878C0">
            <w:pPr>
              <w:pStyle w:val="naiskr"/>
              <w:spacing w:before="0" w:after="0"/>
            </w:pPr>
          </w:p>
        </w:tc>
        <w:tc>
          <w:tcPr>
            <w:tcW w:w="1701" w:type="dxa"/>
            <w:gridSpan w:val="3"/>
            <w:vMerge/>
          </w:tcPr>
          <w:p w:rsidR="00E143C8" w:rsidRPr="00651A51" w:rsidRDefault="00E143C8" w:rsidP="007878C0">
            <w:pPr>
              <w:pStyle w:val="naiskr"/>
              <w:spacing w:before="0" w:after="0"/>
            </w:pPr>
          </w:p>
        </w:tc>
        <w:tc>
          <w:tcPr>
            <w:tcW w:w="3876" w:type="dxa"/>
            <w:gridSpan w:val="3"/>
            <w:vMerge/>
          </w:tcPr>
          <w:p w:rsidR="00E143C8" w:rsidRPr="00651A51" w:rsidRDefault="00E143C8" w:rsidP="007878C0">
            <w:pPr>
              <w:pStyle w:val="naiskr"/>
              <w:spacing w:before="0" w:after="0"/>
            </w:pPr>
          </w:p>
        </w:tc>
      </w:tr>
      <w:tr w:rsidR="00E143C8" w:rsidRPr="00651A51" w:rsidTr="001F0505">
        <w:trPr>
          <w:trHeight w:val="165"/>
          <w:jc w:val="center"/>
        </w:trPr>
        <w:tc>
          <w:tcPr>
            <w:tcW w:w="2035" w:type="dxa"/>
            <w:gridSpan w:val="2"/>
          </w:tcPr>
          <w:p w:rsidR="00E143C8" w:rsidRPr="00651A51" w:rsidRDefault="00E143C8" w:rsidP="007878C0">
            <w:pPr>
              <w:pStyle w:val="naiskr"/>
              <w:spacing w:before="0" w:after="0"/>
            </w:pPr>
            <w:r w:rsidRPr="00651A51">
              <w:rPr>
                <w:sz w:val="22"/>
                <w:szCs w:val="22"/>
              </w:rPr>
              <w:t>1.panta 20.punkts (Direktīvas 2008/98/EK 27.panta 4.punkts)</w:t>
            </w:r>
          </w:p>
        </w:tc>
        <w:tc>
          <w:tcPr>
            <w:tcW w:w="1843" w:type="dxa"/>
            <w:vMerge/>
          </w:tcPr>
          <w:p w:rsidR="00E143C8" w:rsidRPr="00651A51" w:rsidRDefault="00E143C8" w:rsidP="007878C0">
            <w:pPr>
              <w:pStyle w:val="naiskr"/>
              <w:spacing w:before="0" w:after="0"/>
            </w:pPr>
          </w:p>
        </w:tc>
        <w:tc>
          <w:tcPr>
            <w:tcW w:w="1701" w:type="dxa"/>
            <w:gridSpan w:val="3"/>
            <w:vMerge/>
          </w:tcPr>
          <w:p w:rsidR="00E143C8" w:rsidRPr="00651A51" w:rsidRDefault="00E143C8" w:rsidP="007878C0">
            <w:pPr>
              <w:pStyle w:val="naiskr"/>
              <w:spacing w:before="0" w:after="0"/>
            </w:pPr>
          </w:p>
        </w:tc>
        <w:tc>
          <w:tcPr>
            <w:tcW w:w="3876" w:type="dxa"/>
            <w:gridSpan w:val="3"/>
            <w:vMerge/>
          </w:tcPr>
          <w:p w:rsidR="00E143C8" w:rsidRPr="00651A51" w:rsidRDefault="00E143C8" w:rsidP="007878C0">
            <w:pPr>
              <w:pStyle w:val="naiskr"/>
              <w:spacing w:before="0" w:after="0"/>
            </w:pP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21.punkta a) i) apakšpunkts  (Direktīvas 2008/98/EK 28.panta 3.punkta b) un c) apakšpunkts)</w:t>
            </w:r>
          </w:p>
        </w:tc>
        <w:tc>
          <w:tcPr>
            <w:tcW w:w="1843" w:type="dxa"/>
          </w:tcPr>
          <w:p w:rsidR="007878C0" w:rsidRPr="00651A51" w:rsidRDefault="003662AD" w:rsidP="007878C0">
            <w:pPr>
              <w:pStyle w:val="naiskr"/>
              <w:spacing w:before="0" w:after="0"/>
            </w:pPr>
            <w:r w:rsidRPr="00651A51">
              <w:rPr>
                <w:sz w:val="22"/>
                <w:szCs w:val="22"/>
              </w:rPr>
              <w:t>Ministru kabineta 2011.gada 12.jūlija noteikumi Nr.564 “Noteikumi par atkritumu apsaimniekošanas valsts un reģionālajiem plāniem un atkritumu rašanās</w:t>
            </w:r>
            <w:r>
              <w:rPr>
                <w:sz w:val="22"/>
                <w:szCs w:val="22"/>
              </w:rPr>
              <w:t xml:space="preserve"> novēršanas valsts programmu”” 3</w:t>
            </w:r>
            <w:r w:rsidRPr="00651A51">
              <w:rPr>
                <w:sz w:val="22"/>
                <w:szCs w:val="22"/>
              </w:rPr>
              <w:t>.punkts</w:t>
            </w:r>
          </w:p>
        </w:tc>
        <w:tc>
          <w:tcPr>
            <w:tcW w:w="1701" w:type="dxa"/>
            <w:gridSpan w:val="3"/>
          </w:tcPr>
          <w:p w:rsidR="007878C0" w:rsidRPr="00651A51" w:rsidRDefault="009E1DD6" w:rsidP="007878C0">
            <w:pPr>
              <w:pStyle w:val="naiskr"/>
              <w:spacing w:before="0" w:after="0"/>
            </w:pPr>
            <w:r>
              <w:rPr>
                <w:sz w:val="22"/>
                <w:szCs w:val="22"/>
              </w:rPr>
              <w:t>P</w:t>
            </w:r>
            <w:r w:rsidR="007878C0" w:rsidRPr="00651A51">
              <w:rPr>
                <w:sz w:val="22"/>
                <w:szCs w:val="22"/>
              </w:rPr>
              <w:t>ārņemts</w:t>
            </w:r>
            <w:r>
              <w:rPr>
                <w:sz w:val="22"/>
                <w:szCs w:val="22"/>
              </w:rPr>
              <w:t xml:space="preserve"> daļēji</w:t>
            </w:r>
            <w:r w:rsidR="007878C0" w:rsidRPr="00651A51">
              <w:rPr>
                <w:sz w:val="22"/>
                <w:szCs w:val="22"/>
              </w:rPr>
              <w:t>.</w:t>
            </w:r>
            <w:r w:rsidRPr="00651A51">
              <w:rPr>
                <w:sz w:val="22"/>
                <w:szCs w:val="22"/>
              </w:rPr>
              <w:t xml:space="preserve"> VARAM līdz 2019.gada 30.decembrim sagatavos MK noteikumu projektu “Grozījumi Ministru kabineta 2011.gada 12.jūlija noteikumi Nr.564 “Noteikumi par atkritumu apsaimniekošanas valsts un reģionālajiem plāniem un atkritumu rašanās novēršanas valsts programmu””</w:t>
            </w:r>
          </w:p>
        </w:tc>
        <w:tc>
          <w:tcPr>
            <w:tcW w:w="3876" w:type="dxa"/>
            <w:gridSpan w:val="3"/>
          </w:tcPr>
          <w:p w:rsidR="007878C0" w:rsidRPr="00651A51" w:rsidRDefault="009E1DD6" w:rsidP="007878C0">
            <w:pPr>
              <w:pStyle w:val="naiskr"/>
              <w:spacing w:before="0" w:after="0"/>
              <w:jc w:val="both"/>
            </w:pPr>
            <w:r>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lastRenderedPageBreak/>
              <w:t xml:space="preserve">1.panta 21.punkta a) </w:t>
            </w:r>
            <w:proofErr w:type="spellStart"/>
            <w:r w:rsidRPr="00651A51">
              <w:rPr>
                <w:sz w:val="22"/>
                <w:szCs w:val="22"/>
              </w:rPr>
              <w:t>ii</w:t>
            </w:r>
            <w:proofErr w:type="spellEnd"/>
            <w:r w:rsidRPr="00651A51">
              <w:rPr>
                <w:sz w:val="22"/>
                <w:szCs w:val="22"/>
              </w:rPr>
              <w:t xml:space="preserve">) apakšpunkts  (Direktīvas 2008/98/EK 28.panta 3.punkta </w:t>
            </w:r>
            <w:proofErr w:type="spellStart"/>
            <w:r w:rsidRPr="00651A51">
              <w:rPr>
                <w:sz w:val="22"/>
                <w:szCs w:val="22"/>
              </w:rPr>
              <w:t>ca</w:t>
            </w:r>
            <w:proofErr w:type="spellEnd"/>
            <w:r w:rsidRPr="00651A51">
              <w:rPr>
                <w:sz w:val="22"/>
                <w:szCs w:val="22"/>
              </w:rPr>
              <w:t xml:space="preserve">) un </w:t>
            </w:r>
            <w:proofErr w:type="spellStart"/>
            <w:r w:rsidRPr="00651A51">
              <w:rPr>
                <w:sz w:val="22"/>
                <w:szCs w:val="22"/>
              </w:rPr>
              <w:t>cb</w:t>
            </w:r>
            <w:proofErr w:type="spellEnd"/>
            <w:r w:rsidRPr="00651A51">
              <w:rPr>
                <w:sz w:val="22"/>
                <w:szCs w:val="22"/>
              </w:rPr>
              <w:t>) apakšpunkts)</w:t>
            </w:r>
          </w:p>
        </w:tc>
        <w:tc>
          <w:tcPr>
            <w:tcW w:w="1843" w:type="dxa"/>
          </w:tcPr>
          <w:p w:rsidR="007878C0" w:rsidRPr="00651A51" w:rsidRDefault="003662AD" w:rsidP="007878C0">
            <w:pPr>
              <w:pStyle w:val="naiskr"/>
              <w:spacing w:before="0" w:after="0"/>
            </w:pPr>
            <w:r w:rsidRPr="00651A51">
              <w:rPr>
                <w:sz w:val="22"/>
                <w:szCs w:val="22"/>
              </w:rPr>
              <w:t>Ministru kabineta 2011.gada 12.jūlija noteikumi Nr.564 “Noteikumi par atkritumu apsaimniekošanas valsts un reģionālajiem plāniem un atkritumu rašanās</w:t>
            </w:r>
            <w:r>
              <w:rPr>
                <w:sz w:val="22"/>
                <w:szCs w:val="22"/>
              </w:rPr>
              <w:t xml:space="preserve"> novēršanas valsts programmu”” 3</w:t>
            </w:r>
            <w:r w:rsidRPr="00651A51">
              <w:rPr>
                <w:sz w:val="22"/>
                <w:szCs w:val="22"/>
              </w:rPr>
              <w:t>.punkts</w:t>
            </w:r>
          </w:p>
        </w:tc>
        <w:tc>
          <w:tcPr>
            <w:tcW w:w="1701" w:type="dxa"/>
            <w:gridSpan w:val="3"/>
          </w:tcPr>
          <w:p w:rsidR="007878C0" w:rsidRPr="00651A51" w:rsidRDefault="009E1DD6" w:rsidP="007878C0">
            <w:pPr>
              <w:pStyle w:val="naiskr"/>
              <w:spacing w:before="0" w:after="0"/>
            </w:pPr>
            <w:r>
              <w:rPr>
                <w:sz w:val="22"/>
                <w:szCs w:val="22"/>
              </w:rPr>
              <w:t>P</w:t>
            </w:r>
            <w:r w:rsidRPr="00651A51">
              <w:rPr>
                <w:sz w:val="22"/>
                <w:szCs w:val="22"/>
              </w:rPr>
              <w:t>ārņemts</w:t>
            </w:r>
            <w:r>
              <w:rPr>
                <w:sz w:val="22"/>
                <w:szCs w:val="22"/>
              </w:rPr>
              <w:t xml:space="preserve"> daļēji</w:t>
            </w:r>
            <w:r w:rsidRPr="00651A51">
              <w:rPr>
                <w:sz w:val="22"/>
                <w:szCs w:val="22"/>
              </w:rPr>
              <w:t>.</w:t>
            </w:r>
            <w:r w:rsidR="003662AD">
              <w:rPr>
                <w:sz w:val="22"/>
                <w:szCs w:val="22"/>
              </w:rPr>
              <w:t xml:space="preserve"> </w:t>
            </w:r>
            <w:r w:rsidRPr="00651A51">
              <w:rPr>
                <w:sz w:val="22"/>
                <w:szCs w:val="22"/>
              </w:rPr>
              <w:t>VARAM līdz 2019.gada 30.decembrim sagatavos MK noteikumu projektu “Grozījumi Ministru kabineta 2011.gada 12.jūlija noteikumi Nr.564 “Noteikumi par atkritumu apsaimniekošanas valsts un reģionālajiem plāniem un atkritumu rašanās novēršanas valsts programmu””</w:t>
            </w:r>
            <w:r w:rsidR="007878C0" w:rsidRPr="00651A51">
              <w:rPr>
                <w:sz w:val="22"/>
                <w:szCs w:val="22"/>
              </w:rPr>
              <w:t>.</w:t>
            </w:r>
          </w:p>
        </w:tc>
        <w:tc>
          <w:tcPr>
            <w:tcW w:w="3876" w:type="dxa"/>
            <w:gridSpan w:val="3"/>
          </w:tcPr>
          <w:p w:rsidR="007878C0" w:rsidRPr="00651A51" w:rsidRDefault="009E1DD6" w:rsidP="007878C0">
            <w:pPr>
              <w:pStyle w:val="naiskr"/>
              <w:spacing w:before="0" w:after="0"/>
              <w:jc w:val="both"/>
            </w:pPr>
            <w:r>
              <w:rPr>
                <w:sz w:val="22"/>
                <w:szCs w:val="22"/>
              </w:rPr>
              <w:t>Netiek noteiktas stingrākas prasības.</w:t>
            </w:r>
          </w:p>
        </w:tc>
      </w:tr>
      <w:tr w:rsidR="007878C0" w:rsidRPr="00651A51" w:rsidTr="00A169C5">
        <w:trPr>
          <w:trHeight w:val="1744"/>
          <w:jc w:val="center"/>
        </w:trPr>
        <w:tc>
          <w:tcPr>
            <w:tcW w:w="2035" w:type="dxa"/>
            <w:gridSpan w:val="2"/>
          </w:tcPr>
          <w:p w:rsidR="007878C0" w:rsidRPr="00651A51" w:rsidRDefault="007878C0" w:rsidP="007878C0">
            <w:pPr>
              <w:pStyle w:val="naiskr"/>
              <w:spacing w:before="0" w:after="0"/>
            </w:pPr>
            <w:r w:rsidRPr="00651A51">
              <w:rPr>
                <w:sz w:val="22"/>
                <w:szCs w:val="22"/>
              </w:rPr>
              <w:t xml:space="preserve">1.panta 21.punkta a) </w:t>
            </w:r>
            <w:proofErr w:type="spellStart"/>
            <w:r w:rsidRPr="00651A51">
              <w:rPr>
                <w:sz w:val="22"/>
                <w:szCs w:val="22"/>
              </w:rPr>
              <w:t>iii</w:t>
            </w:r>
            <w:proofErr w:type="spellEnd"/>
            <w:r w:rsidRPr="00651A51">
              <w:rPr>
                <w:sz w:val="22"/>
                <w:szCs w:val="22"/>
              </w:rPr>
              <w:t>) apakšpunkts  (Direktīvas 2008/98/EK 28.panta 3.punkta f) un g) apakšpunkts)</w:t>
            </w:r>
          </w:p>
        </w:tc>
        <w:tc>
          <w:tcPr>
            <w:tcW w:w="1843" w:type="dxa"/>
          </w:tcPr>
          <w:p w:rsidR="007878C0" w:rsidRPr="00651A51" w:rsidRDefault="00D2444C" w:rsidP="003662AD">
            <w:pPr>
              <w:pStyle w:val="naiskr"/>
              <w:spacing w:before="0" w:after="0"/>
            </w:pPr>
            <w:r w:rsidRPr="00651A51">
              <w:rPr>
                <w:sz w:val="22"/>
                <w:szCs w:val="22"/>
              </w:rPr>
              <w:t xml:space="preserve">Ministru kabineta 2011.gada 12.jūlija noteikumi Nr.564 “Noteikumi par atkritumu apsaimniekošanas valsts un reģionālajiem plāniem un atkritumu rašanās novēršanas valsts programmu”” </w:t>
            </w:r>
          </w:p>
        </w:tc>
        <w:tc>
          <w:tcPr>
            <w:tcW w:w="1701" w:type="dxa"/>
            <w:gridSpan w:val="3"/>
          </w:tcPr>
          <w:p w:rsidR="007878C0" w:rsidRPr="00651A51" w:rsidRDefault="009E1DD6" w:rsidP="007878C0">
            <w:pPr>
              <w:pStyle w:val="naiskr"/>
              <w:spacing w:before="0" w:after="0"/>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MK noteikumu projektu “Grozījumi Ministru kabineta 2011.gada 12.jūlija noteikumi Nr.564 “Noteikumi par atkritumu apsaimniekošanas valsts un reģionālajiem plāniem un atkritumu rašanās novēršanas valsts programmu””</w:t>
            </w:r>
          </w:p>
        </w:tc>
        <w:tc>
          <w:tcPr>
            <w:tcW w:w="3876" w:type="dxa"/>
            <w:gridSpan w:val="3"/>
          </w:tcPr>
          <w:p w:rsidR="007878C0" w:rsidRPr="00651A51" w:rsidRDefault="009E1DD6" w:rsidP="007878C0">
            <w:pPr>
              <w:pStyle w:val="naiskr"/>
              <w:spacing w:before="0" w:after="0"/>
              <w:jc w:val="both"/>
            </w:pPr>
            <w:r>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21.punkta b) punkts  (Direktīvas 2008/98/EK 28.panta 5.punkts)</w:t>
            </w:r>
          </w:p>
        </w:tc>
        <w:tc>
          <w:tcPr>
            <w:tcW w:w="1843" w:type="dxa"/>
          </w:tcPr>
          <w:p w:rsidR="007878C0" w:rsidRPr="00651A51" w:rsidRDefault="007878C0" w:rsidP="007878C0">
            <w:pPr>
              <w:pStyle w:val="naiskr"/>
              <w:spacing w:before="0" w:after="0"/>
              <w:jc w:val="both"/>
            </w:pPr>
            <w:r w:rsidRPr="00651A51">
              <w:rPr>
                <w:sz w:val="22"/>
                <w:szCs w:val="22"/>
              </w:rPr>
              <w:t>Ministru kabineta 2011.gada 12.jūlija noteikumi Nr.564 “Noteikumi par atkritumu apsaimniekošanas valsts un reģionālajiem plāniem un atkritumu rašanās novēršanas valsts programmu”” 4.punkts</w:t>
            </w:r>
          </w:p>
        </w:tc>
        <w:tc>
          <w:tcPr>
            <w:tcW w:w="1701" w:type="dxa"/>
            <w:gridSpan w:val="3"/>
          </w:tcPr>
          <w:p w:rsidR="007878C0" w:rsidRPr="00651A51" w:rsidRDefault="009E1DD6" w:rsidP="007878C0">
            <w:pPr>
              <w:pStyle w:val="naiskr"/>
              <w:spacing w:before="0" w:after="0"/>
            </w:pPr>
            <w:r>
              <w:rPr>
                <w:sz w:val="22"/>
                <w:szCs w:val="22"/>
              </w:rPr>
              <w:t>P</w:t>
            </w:r>
            <w:r w:rsidRPr="00651A51">
              <w:rPr>
                <w:sz w:val="22"/>
                <w:szCs w:val="22"/>
              </w:rPr>
              <w:t>ārņemts</w:t>
            </w:r>
            <w:r>
              <w:rPr>
                <w:sz w:val="22"/>
                <w:szCs w:val="22"/>
              </w:rPr>
              <w:t xml:space="preserve"> daļēji</w:t>
            </w:r>
            <w:r w:rsidRPr="00651A51">
              <w:rPr>
                <w:sz w:val="22"/>
                <w:szCs w:val="22"/>
              </w:rPr>
              <w:t xml:space="preserve">. VARAM līdz 2019.gada 30.decembrim sagatavos MK noteikumu projektu “Grozījumi Ministru kabineta 2011.gada 12.jūlija noteikumi Nr.564 “Noteikumi par </w:t>
            </w:r>
            <w:r w:rsidRPr="00651A51">
              <w:rPr>
                <w:sz w:val="22"/>
                <w:szCs w:val="22"/>
              </w:rPr>
              <w:lastRenderedPageBreak/>
              <w:t>atkritumu apsaimniekošanas valsts un reģionālajiem plāniem un atkritumu rašanās novēršanas valsts programmu””</w:t>
            </w:r>
          </w:p>
        </w:tc>
        <w:tc>
          <w:tcPr>
            <w:tcW w:w="3876" w:type="dxa"/>
            <w:gridSpan w:val="3"/>
          </w:tcPr>
          <w:p w:rsidR="007878C0" w:rsidRPr="00651A51" w:rsidRDefault="009E1DD6" w:rsidP="007878C0">
            <w:pPr>
              <w:pStyle w:val="naiskr"/>
              <w:spacing w:before="0" w:after="0"/>
              <w:jc w:val="both"/>
            </w:pPr>
            <w:r w:rsidRPr="00651A51">
              <w:rPr>
                <w:sz w:val="22"/>
                <w:szCs w:val="22"/>
              </w:rPr>
              <w:lastRenderedPageBreak/>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lastRenderedPageBreak/>
              <w:t>1.panta 22.punkta a) punkts (Direktīvas 2008/98/EK 29.panta 1.punkts)</w:t>
            </w:r>
          </w:p>
        </w:tc>
        <w:tc>
          <w:tcPr>
            <w:tcW w:w="1843" w:type="dxa"/>
          </w:tcPr>
          <w:p w:rsidR="007878C0" w:rsidRPr="00651A51" w:rsidRDefault="007878C0" w:rsidP="007878C0">
            <w:pPr>
              <w:pStyle w:val="naiskr"/>
              <w:spacing w:before="0" w:after="0"/>
            </w:pPr>
            <w:r w:rsidRPr="00651A51">
              <w:rPr>
                <w:sz w:val="22"/>
                <w:szCs w:val="22"/>
              </w:rPr>
              <w:t>Atkritumu apsaimniekošanas likuma 11.panta otrā daļa</w:t>
            </w:r>
            <w:r w:rsidR="00277D99">
              <w:rPr>
                <w:sz w:val="22"/>
                <w:szCs w:val="22"/>
              </w:rPr>
              <w:t>,</w:t>
            </w:r>
          </w:p>
          <w:p w:rsidR="007878C0" w:rsidRPr="00651A51" w:rsidRDefault="007878C0" w:rsidP="007878C0">
            <w:pPr>
              <w:pStyle w:val="naiskr"/>
              <w:spacing w:before="0" w:after="0"/>
            </w:pPr>
            <w:r w:rsidRPr="00651A51">
              <w:rPr>
                <w:sz w:val="22"/>
                <w:szCs w:val="22"/>
              </w:rPr>
              <w:t>7.panta 2.daļa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7878C0" w:rsidP="007878C0">
            <w:pPr>
              <w:pStyle w:val="naiskr"/>
              <w:spacing w:before="0" w:after="0"/>
            </w:pPr>
            <w:r w:rsidRPr="00651A51">
              <w:rPr>
                <w:sz w:val="22"/>
                <w:szCs w:val="22"/>
              </w:rPr>
              <w:t xml:space="preserve">Netiek noteiktas stingrākas prasības. </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22.punkta b) punkts (Direktīvas 2008/98/EK 29.panta 2.punkta pirmā daļa)</w:t>
            </w:r>
          </w:p>
        </w:tc>
        <w:tc>
          <w:tcPr>
            <w:tcW w:w="1843" w:type="dxa"/>
          </w:tcPr>
          <w:p w:rsidR="007878C0" w:rsidRPr="00651A51" w:rsidRDefault="007878C0" w:rsidP="007878C0">
            <w:pPr>
              <w:pStyle w:val="naiskr"/>
              <w:spacing w:before="0" w:after="0"/>
            </w:pPr>
            <w:r w:rsidRPr="00651A51">
              <w:rPr>
                <w:sz w:val="22"/>
                <w:szCs w:val="22"/>
              </w:rPr>
              <w:t>7.panta 2.daļa</w:t>
            </w:r>
          </w:p>
        </w:tc>
        <w:tc>
          <w:tcPr>
            <w:tcW w:w="1701" w:type="dxa"/>
            <w:gridSpan w:val="3"/>
          </w:tcPr>
          <w:p w:rsidR="007878C0" w:rsidRPr="00651A51" w:rsidRDefault="007878C0" w:rsidP="009E1DD6">
            <w:pPr>
              <w:pStyle w:val="naiskr"/>
              <w:spacing w:before="0" w:after="0"/>
              <w:jc w:val="both"/>
            </w:pPr>
            <w:r w:rsidRPr="00651A51">
              <w:rPr>
                <w:sz w:val="22"/>
                <w:szCs w:val="22"/>
              </w:rPr>
              <w:t xml:space="preserve">Atbilst pilnībā </w:t>
            </w:r>
          </w:p>
        </w:tc>
        <w:tc>
          <w:tcPr>
            <w:tcW w:w="3876" w:type="dxa"/>
            <w:gridSpan w:val="3"/>
          </w:tcPr>
          <w:p w:rsidR="007878C0" w:rsidRPr="00651A51" w:rsidRDefault="009E1DD6" w:rsidP="009E1DD6">
            <w:pPr>
              <w:pStyle w:val="naiskr"/>
              <w:spacing w:before="0" w:after="0"/>
              <w:jc w:val="both"/>
            </w:pPr>
            <w:r>
              <w:rPr>
                <w:sz w:val="22"/>
                <w:szCs w:val="22"/>
              </w:rPr>
              <w:t>Ne</w:t>
            </w:r>
            <w:r w:rsidRPr="00651A51">
              <w:rPr>
                <w:sz w:val="22"/>
                <w:szCs w:val="22"/>
              </w:rPr>
              <w:t>tiek noteiktas stingrākas prasības</w:t>
            </w:r>
            <w:r>
              <w:rPr>
                <w:sz w:val="22"/>
                <w:szCs w:val="22"/>
              </w:rPr>
              <w:t>.</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22.punkta c) punkts (Direktīvas 2008/98/EK 29.panta 2a.punkts)</w:t>
            </w:r>
          </w:p>
        </w:tc>
        <w:tc>
          <w:tcPr>
            <w:tcW w:w="1843" w:type="dxa"/>
          </w:tcPr>
          <w:p w:rsidR="007878C0" w:rsidRPr="00651A51" w:rsidRDefault="007878C0" w:rsidP="007878C0">
            <w:pPr>
              <w:pStyle w:val="naiskr"/>
              <w:spacing w:before="0" w:after="0"/>
            </w:pPr>
            <w:r w:rsidRPr="00651A51">
              <w:rPr>
                <w:sz w:val="22"/>
                <w:szCs w:val="22"/>
              </w:rPr>
              <w:t>Atkritumu apsaimniekošanas likuma 11.panta otrā daļa</w:t>
            </w:r>
          </w:p>
          <w:p w:rsidR="007878C0" w:rsidRPr="00651A51" w:rsidRDefault="007878C0" w:rsidP="007878C0">
            <w:pPr>
              <w:pStyle w:val="naiskr"/>
              <w:spacing w:before="0" w:after="0"/>
            </w:pPr>
            <w:r w:rsidRPr="00651A51">
              <w:rPr>
                <w:sz w:val="22"/>
                <w:szCs w:val="22"/>
              </w:rPr>
              <w:t>7.panta 2.daļa</w:t>
            </w:r>
          </w:p>
        </w:tc>
        <w:tc>
          <w:tcPr>
            <w:tcW w:w="1701" w:type="dxa"/>
            <w:gridSpan w:val="3"/>
          </w:tcPr>
          <w:p w:rsidR="007878C0" w:rsidRPr="00651A51" w:rsidRDefault="007878C0" w:rsidP="007878C0">
            <w:pPr>
              <w:pStyle w:val="naiskr"/>
              <w:spacing w:before="0" w:after="0"/>
            </w:pPr>
            <w:r w:rsidRPr="00651A51">
              <w:rPr>
                <w:sz w:val="22"/>
                <w:szCs w:val="22"/>
              </w:rPr>
              <w:t xml:space="preserve">Atbilst pilnībā. </w:t>
            </w:r>
          </w:p>
        </w:tc>
        <w:tc>
          <w:tcPr>
            <w:tcW w:w="3876" w:type="dxa"/>
            <w:gridSpan w:val="3"/>
          </w:tcPr>
          <w:p w:rsidR="007878C0" w:rsidRPr="00651A51" w:rsidRDefault="00D2444C" w:rsidP="007878C0">
            <w:pPr>
              <w:pStyle w:val="naiskr"/>
              <w:spacing w:before="0" w:after="0"/>
            </w:pPr>
            <w:r>
              <w:rPr>
                <w:sz w:val="22"/>
                <w:szCs w:val="22"/>
              </w:rPr>
              <w:t>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jc w:val="both"/>
            </w:pPr>
            <w:r w:rsidRPr="00651A51">
              <w:rPr>
                <w:sz w:val="22"/>
                <w:szCs w:val="22"/>
              </w:rPr>
              <w:t>1.panta 22.punkta d) punkts (Direktīvas 2008/98/EK 29.panta 3.un 4.punkta svītrošana)</w:t>
            </w:r>
          </w:p>
        </w:tc>
        <w:tc>
          <w:tcPr>
            <w:tcW w:w="1843" w:type="dxa"/>
          </w:tcPr>
          <w:p w:rsidR="007878C0" w:rsidRPr="00651A51" w:rsidRDefault="00D2444C" w:rsidP="007878C0">
            <w:pPr>
              <w:pStyle w:val="naiskr"/>
              <w:spacing w:before="0" w:after="0"/>
              <w:jc w:val="both"/>
            </w:pPr>
            <w:r>
              <w:rPr>
                <w:sz w:val="22"/>
                <w:szCs w:val="22"/>
              </w:rPr>
              <w:t>Atkritumu apsaimniekošanas likuma 11.panta otrā daļa</w:t>
            </w:r>
          </w:p>
        </w:tc>
        <w:tc>
          <w:tcPr>
            <w:tcW w:w="1701" w:type="dxa"/>
            <w:gridSpan w:val="3"/>
          </w:tcPr>
          <w:p w:rsidR="007878C0" w:rsidRPr="00651A51" w:rsidRDefault="009E1DD6" w:rsidP="007878C0">
            <w:pPr>
              <w:pStyle w:val="naiskr"/>
              <w:spacing w:before="0" w:after="0"/>
              <w:jc w:val="both"/>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MK noteikumu projektu “Grozījumi Ministru kabineta 2011.gada 12.jūlija noteikumi Nr.564 “Noteikumi par atkritumu apsaimniekošanas valsts un reģionālajiem plāniem un atkritumu rašanās novēršanas valsts programmu””</w:t>
            </w:r>
            <w:r w:rsidR="007878C0" w:rsidRPr="00651A51">
              <w:rPr>
                <w:sz w:val="22"/>
                <w:szCs w:val="22"/>
              </w:rPr>
              <w:t>.</w:t>
            </w:r>
          </w:p>
        </w:tc>
        <w:tc>
          <w:tcPr>
            <w:tcW w:w="3876" w:type="dxa"/>
            <w:gridSpan w:val="3"/>
          </w:tcPr>
          <w:p w:rsidR="007878C0" w:rsidRPr="00651A51" w:rsidRDefault="009E1DD6" w:rsidP="007878C0">
            <w:pPr>
              <w:pStyle w:val="naiskr"/>
              <w:spacing w:before="0" w:after="0"/>
              <w:jc w:val="both"/>
            </w:pPr>
            <w:r w:rsidRPr="00651A51">
              <w:rPr>
                <w:sz w:val="22"/>
                <w:szCs w:val="22"/>
              </w:rPr>
              <w:t xml:space="preserve"> Netiek noteiktas stingrākas prasības.</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23.punkts (Direktīvas 2008/98/EK 30.panta 2.punkts)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820E4F" w:rsidP="007878C0">
            <w:pPr>
              <w:pStyle w:val="naiskr"/>
              <w:spacing w:before="0" w:after="0"/>
            </w:pPr>
            <w:r w:rsidRPr="00651A51">
              <w:rPr>
                <w:sz w:val="22"/>
                <w:szCs w:val="22"/>
              </w:rPr>
              <w:t>Netiks pārņemts.</w:t>
            </w:r>
          </w:p>
        </w:tc>
        <w:tc>
          <w:tcPr>
            <w:tcW w:w="3876" w:type="dxa"/>
            <w:gridSpan w:val="3"/>
          </w:tcPr>
          <w:p w:rsidR="007878C0" w:rsidRPr="00651A51" w:rsidRDefault="00ED2CCA" w:rsidP="007878C0">
            <w:pPr>
              <w:pStyle w:val="naiskr"/>
              <w:spacing w:before="0" w:after="0"/>
            </w:pPr>
            <w:r>
              <w:rPr>
                <w:sz w:val="22"/>
                <w:szCs w:val="22"/>
              </w:rPr>
              <w:t xml:space="preserve"> </w:t>
            </w:r>
            <w:r w:rsidR="007878C0" w:rsidRPr="00651A51">
              <w:rPr>
                <w:sz w:val="22"/>
                <w:szCs w:val="22"/>
              </w:rPr>
              <w:t xml:space="preserve"> Attiecas uz Eiropas Savienības institūciju </w:t>
            </w:r>
            <w:r w:rsidR="00820E4F">
              <w:rPr>
                <w:sz w:val="22"/>
                <w:szCs w:val="22"/>
              </w:rPr>
              <w:t>komp</w:t>
            </w:r>
            <w:r>
              <w:rPr>
                <w:sz w:val="22"/>
                <w:szCs w:val="22"/>
              </w:rPr>
              <w:t>e</w:t>
            </w:r>
            <w:r w:rsidR="00820E4F">
              <w:rPr>
                <w:sz w:val="22"/>
                <w:szCs w:val="22"/>
              </w:rPr>
              <w:t>tenci</w:t>
            </w:r>
            <w:r w:rsidR="007878C0" w:rsidRPr="00651A51">
              <w:rPr>
                <w:sz w:val="22"/>
                <w:szCs w:val="22"/>
              </w:rPr>
              <w:t>.</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1.panta 24.punkts (Direktīvas 2008/98/EK 33.panta 2.punkts)</w:t>
            </w:r>
          </w:p>
        </w:tc>
        <w:tc>
          <w:tcPr>
            <w:tcW w:w="1843" w:type="dxa"/>
          </w:tcPr>
          <w:p w:rsidR="007878C0" w:rsidRPr="00651A51" w:rsidRDefault="007878C0" w:rsidP="007878C0">
            <w:pPr>
              <w:pStyle w:val="naiskr"/>
              <w:spacing w:before="0" w:after="0"/>
            </w:pPr>
          </w:p>
        </w:tc>
        <w:tc>
          <w:tcPr>
            <w:tcW w:w="1701" w:type="dxa"/>
            <w:gridSpan w:val="3"/>
          </w:tcPr>
          <w:p w:rsidR="007878C0" w:rsidRPr="00651A51" w:rsidRDefault="00820E4F" w:rsidP="007878C0">
            <w:pPr>
              <w:pStyle w:val="naiskr"/>
              <w:spacing w:before="0" w:after="0"/>
            </w:pPr>
            <w:r w:rsidRPr="00651A51">
              <w:rPr>
                <w:sz w:val="22"/>
                <w:szCs w:val="22"/>
              </w:rPr>
              <w:t>Netiks pārņemts.</w:t>
            </w:r>
          </w:p>
        </w:tc>
        <w:tc>
          <w:tcPr>
            <w:tcW w:w="3876" w:type="dxa"/>
            <w:gridSpan w:val="3"/>
          </w:tcPr>
          <w:p w:rsidR="007878C0" w:rsidRPr="00651A51" w:rsidRDefault="007878C0" w:rsidP="007878C0">
            <w:pPr>
              <w:pStyle w:val="naiskr"/>
              <w:spacing w:before="0" w:after="0"/>
            </w:pPr>
            <w:r w:rsidRPr="00651A51">
              <w:rPr>
                <w:sz w:val="22"/>
                <w:szCs w:val="22"/>
              </w:rPr>
              <w:t xml:space="preserve"> Attiecas uz Eiropas Komisijas </w:t>
            </w:r>
            <w:r w:rsidR="00820E4F">
              <w:rPr>
                <w:sz w:val="22"/>
                <w:szCs w:val="22"/>
              </w:rPr>
              <w:t>komp</w:t>
            </w:r>
            <w:r w:rsidR="00ED2CCA">
              <w:rPr>
                <w:sz w:val="22"/>
                <w:szCs w:val="22"/>
              </w:rPr>
              <w:t>e</w:t>
            </w:r>
            <w:r w:rsidR="00820E4F">
              <w:rPr>
                <w:sz w:val="22"/>
                <w:szCs w:val="22"/>
              </w:rPr>
              <w:t>tenci</w:t>
            </w:r>
            <w:r w:rsidRPr="00651A51">
              <w:rPr>
                <w:sz w:val="22"/>
                <w:szCs w:val="22"/>
              </w:rPr>
              <w:t>.</w:t>
            </w:r>
          </w:p>
        </w:tc>
      </w:tr>
      <w:tr w:rsidR="007878C0" w:rsidRPr="00651A51" w:rsidTr="001F0505">
        <w:trPr>
          <w:trHeight w:val="165"/>
          <w:jc w:val="center"/>
        </w:trPr>
        <w:tc>
          <w:tcPr>
            <w:tcW w:w="2035" w:type="dxa"/>
            <w:gridSpan w:val="2"/>
          </w:tcPr>
          <w:p w:rsidR="007878C0" w:rsidRPr="00651A51" w:rsidRDefault="007878C0" w:rsidP="007878C0">
            <w:pPr>
              <w:pStyle w:val="naiskr"/>
              <w:spacing w:before="0" w:after="0"/>
            </w:pPr>
            <w:r w:rsidRPr="00651A51">
              <w:rPr>
                <w:sz w:val="22"/>
                <w:szCs w:val="22"/>
              </w:rPr>
              <w:t xml:space="preserve">1.panta 25.punkta a) punkts (Direktīvas 2008/98/EK 35.panta </w:t>
            </w:r>
            <w:r w:rsidRPr="00651A51">
              <w:rPr>
                <w:sz w:val="22"/>
                <w:szCs w:val="22"/>
              </w:rPr>
              <w:lastRenderedPageBreak/>
              <w:t>1.punkts)</w:t>
            </w:r>
          </w:p>
        </w:tc>
        <w:tc>
          <w:tcPr>
            <w:tcW w:w="1843" w:type="dxa"/>
          </w:tcPr>
          <w:p w:rsidR="007878C0" w:rsidRPr="00651A51" w:rsidRDefault="007878C0" w:rsidP="007878C0">
            <w:pPr>
              <w:pStyle w:val="naiskr"/>
              <w:spacing w:before="0" w:after="0"/>
            </w:pPr>
            <w:r w:rsidRPr="00651A51">
              <w:rPr>
                <w:sz w:val="22"/>
                <w:szCs w:val="22"/>
              </w:rPr>
              <w:lastRenderedPageBreak/>
              <w:t xml:space="preserve">Atkritumu apsaimniekošanas likuma 23.panta </w:t>
            </w:r>
            <w:r w:rsidRPr="00651A51">
              <w:rPr>
                <w:sz w:val="22"/>
                <w:szCs w:val="22"/>
              </w:rPr>
              <w:lastRenderedPageBreak/>
              <w:t>pirmā daļa,</w:t>
            </w:r>
          </w:p>
          <w:p w:rsidR="007878C0" w:rsidRPr="00651A51" w:rsidRDefault="007878C0" w:rsidP="007878C0">
            <w:pPr>
              <w:pStyle w:val="naiskr"/>
              <w:spacing w:before="0" w:after="0"/>
            </w:pPr>
            <w:r w:rsidRPr="00651A51">
              <w:rPr>
                <w:sz w:val="22"/>
                <w:szCs w:val="22"/>
              </w:rPr>
              <w:t>Likumprojekta 16.panta pirmā un otrā daļa</w:t>
            </w:r>
          </w:p>
        </w:tc>
        <w:tc>
          <w:tcPr>
            <w:tcW w:w="1701" w:type="dxa"/>
            <w:gridSpan w:val="3"/>
          </w:tcPr>
          <w:p w:rsidR="007878C0" w:rsidRPr="00651A51" w:rsidRDefault="007878C0" w:rsidP="007878C0">
            <w:pPr>
              <w:pStyle w:val="naiskr"/>
              <w:spacing w:before="0" w:after="0"/>
            </w:pPr>
            <w:r w:rsidRPr="00651A51">
              <w:rPr>
                <w:sz w:val="22"/>
                <w:szCs w:val="22"/>
              </w:rPr>
              <w:lastRenderedPageBreak/>
              <w:t>Pārņemts pilnībā</w:t>
            </w:r>
          </w:p>
        </w:tc>
        <w:tc>
          <w:tcPr>
            <w:tcW w:w="3876" w:type="dxa"/>
            <w:gridSpan w:val="3"/>
          </w:tcPr>
          <w:p w:rsidR="007878C0" w:rsidRPr="00651A51" w:rsidRDefault="007878C0" w:rsidP="007878C0">
            <w:r w:rsidRPr="00651A51">
              <w:rPr>
                <w:sz w:val="22"/>
                <w:szCs w:val="22"/>
              </w:rPr>
              <w:t>Netiek noteiktas stingrākas prasības</w:t>
            </w:r>
          </w:p>
        </w:tc>
      </w:tr>
      <w:tr w:rsidR="009E1DD6" w:rsidRPr="00651A51" w:rsidTr="001F0505">
        <w:trPr>
          <w:trHeight w:val="165"/>
          <w:jc w:val="center"/>
        </w:trPr>
        <w:tc>
          <w:tcPr>
            <w:tcW w:w="2035" w:type="dxa"/>
            <w:gridSpan w:val="2"/>
          </w:tcPr>
          <w:p w:rsidR="009E1DD6" w:rsidRPr="00651A51" w:rsidRDefault="009E1DD6" w:rsidP="009E1DD6">
            <w:pPr>
              <w:pStyle w:val="naiskr"/>
              <w:spacing w:before="0" w:after="0"/>
            </w:pPr>
            <w:r w:rsidRPr="00651A51">
              <w:rPr>
                <w:sz w:val="22"/>
                <w:szCs w:val="22"/>
              </w:rPr>
              <w:lastRenderedPageBreak/>
              <w:t>1.panta 25.punkta b) punkts (Direktīvas 2008/98/EK 35.panta 4.punkts)</w:t>
            </w:r>
          </w:p>
        </w:tc>
        <w:tc>
          <w:tcPr>
            <w:tcW w:w="1843" w:type="dxa"/>
          </w:tcPr>
          <w:p w:rsidR="009E1DD6" w:rsidRPr="00651A51" w:rsidRDefault="009E1DD6" w:rsidP="009E1DD6">
            <w:pPr>
              <w:pStyle w:val="naiskr"/>
              <w:spacing w:before="0" w:after="0"/>
            </w:pPr>
            <w:r w:rsidRPr="00651A51">
              <w:rPr>
                <w:sz w:val="22"/>
                <w:szCs w:val="22"/>
              </w:rPr>
              <w:t>12.pants, 16.panta trešā daļa</w:t>
            </w:r>
          </w:p>
        </w:tc>
        <w:tc>
          <w:tcPr>
            <w:tcW w:w="1701" w:type="dxa"/>
            <w:gridSpan w:val="3"/>
          </w:tcPr>
          <w:p w:rsidR="009E1DD6" w:rsidRPr="00651A51" w:rsidRDefault="009E1DD6" w:rsidP="009E1DD6">
            <w:pPr>
              <w:pStyle w:val="naiskr"/>
              <w:spacing w:before="0" w:after="0"/>
            </w:pPr>
            <w:r w:rsidRPr="00651A51">
              <w:rPr>
                <w:sz w:val="22"/>
                <w:szCs w:val="22"/>
              </w:rPr>
              <w:t>Pārņemts pilnībā</w:t>
            </w:r>
          </w:p>
        </w:tc>
        <w:tc>
          <w:tcPr>
            <w:tcW w:w="3876" w:type="dxa"/>
            <w:gridSpan w:val="3"/>
          </w:tcPr>
          <w:p w:rsidR="009E1DD6" w:rsidRPr="00651A51" w:rsidRDefault="009E1DD6" w:rsidP="009E1DD6">
            <w:r w:rsidRPr="00651A51">
              <w:rPr>
                <w:sz w:val="22"/>
                <w:szCs w:val="22"/>
              </w:rPr>
              <w:t>Netiek noteiktas stingrākas prasības</w:t>
            </w:r>
          </w:p>
        </w:tc>
      </w:tr>
      <w:tr w:rsidR="009E1DD6" w:rsidRPr="00651A51" w:rsidTr="001F0505">
        <w:trPr>
          <w:trHeight w:val="165"/>
          <w:jc w:val="center"/>
        </w:trPr>
        <w:tc>
          <w:tcPr>
            <w:tcW w:w="2035" w:type="dxa"/>
            <w:gridSpan w:val="2"/>
          </w:tcPr>
          <w:p w:rsidR="009E1DD6" w:rsidRPr="00651A51" w:rsidRDefault="009E1DD6" w:rsidP="009E1DD6">
            <w:pPr>
              <w:pStyle w:val="naiskr"/>
              <w:spacing w:before="0" w:after="0"/>
            </w:pPr>
            <w:r w:rsidRPr="00651A51">
              <w:rPr>
                <w:sz w:val="22"/>
                <w:szCs w:val="22"/>
              </w:rPr>
              <w:t>1.panta 25.punkta b) punkts (Direktīvas 2008/98/EK 35.panta 5.punkts)</w:t>
            </w:r>
          </w:p>
        </w:tc>
        <w:tc>
          <w:tcPr>
            <w:tcW w:w="1843" w:type="dxa"/>
          </w:tcPr>
          <w:p w:rsidR="009E1DD6" w:rsidRPr="00651A51" w:rsidRDefault="009E1DD6" w:rsidP="009E1DD6">
            <w:pPr>
              <w:pStyle w:val="naiskr"/>
              <w:spacing w:before="0" w:after="0"/>
            </w:pPr>
          </w:p>
        </w:tc>
        <w:tc>
          <w:tcPr>
            <w:tcW w:w="1701" w:type="dxa"/>
            <w:gridSpan w:val="3"/>
          </w:tcPr>
          <w:p w:rsidR="009E1DD6" w:rsidRPr="00651A51" w:rsidRDefault="00ED2CCA" w:rsidP="009E1DD6">
            <w:pPr>
              <w:pStyle w:val="naiskr"/>
              <w:spacing w:before="0" w:after="0"/>
            </w:pPr>
            <w:r w:rsidRPr="00651A51">
              <w:rPr>
                <w:sz w:val="22"/>
                <w:szCs w:val="22"/>
              </w:rPr>
              <w:t>Netiks pārņemts.</w:t>
            </w:r>
          </w:p>
        </w:tc>
        <w:tc>
          <w:tcPr>
            <w:tcW w:w="3876" w:type="dxa"/>
            <w:gridSpan w:val="3"/>
          </w:tcPr>
          <w:p w:rsidR="009E1DD6" w:rsidRPr="00651A51" w:rsidRDefault="009E1DD6" w:rsidP="009E1DD6">
            <w:pPr>
              <w:pStyle w:val="naiskr"/>
              <w:spacing w:before="0" w:after="0"/>
            </w:pPr>
            <w:r w:rsidRPr="00651A51">
              <w:rPr>
                <w:sz w:val="22"/>
                <w:szCs w:val="22"/>
              </w:rPr>
              <w:t xml:space="preserve">Attiecas uz Eiropas Komisijas </w:t>
            </w:r>
            <w:r w:rsidR="00ED2CCA">
              <w:rPr>
                <w:sz w:val="22"/>
                <w:szCs w:val="22"/>
              </w:rPr>
              <w:t>kompetenci</w:t>
            </w:r>
            <w:r w:rsidRPr="00651A51">
              <w:rPr>
                <w:sz w:val="22"/>
                <w:szCs w:val="22"/>
              </w:rPr>
              <w:t>.</w:t>
            </w:r>
          </w:p>
        </w:tc>
      </w:tr>
      <w:tr w:rsidR="009E1DD6" w:rsidRPr="00651A51" w:rsidTr="001F0505">
        <w:trPr>
          <w:trHeight w:val="165"/>
          <w:jc w:val="center"/>
        </w:trPr>
        <w:tc>
          <w:tcPr>
            <w:tcW w:w="2035" w:type="dxa"/>
            <w:gridSpan w:val="2"/>
          </w:tcPr>
          <w:p w:rsidR="009E1DD6" w:rsidRPr="00651A51" w:rsidRDefault="009E1DD6" w:rsidP="009E1DD6">
            <w:pPr>
              <w:pStyle w:val="naiskr"/>
              <w:spacing w:before="0" w:after="0"/>
            </w:pPr>
            <w:r w:rsidRPr="00651A51">
              <w:rPr>
                <w:sz w:val="22"/>
                <w:szCs w:val="22"/>
              </w:rPr>
              <w:t>1.panta 26.punkts (Direktīvas 2008/98/EK 36.panta 1.punkts)</w:t>
            </w:r>
          </w:p>
        </w:tc>
        <w:tc>
          <w:tcPr>
            <w:tcW w:w="1843" w:type="dxa"/>
          </w:tcPr>
          <w:p w:rsidR="009E1DD6" w:rsidRPr="00651A51" w:rsidRDefault="009E1DD6" w:rsidP="009E1DD6">
            <w:pPr>
              <w:pStyle w:val="naiskr"/>
              <w:spacing w:before="0" w:after="0"/>
            </w:pPr>
            <w:r w:rsidRPr="00651A51">
              <w:rPr>
                <w:sz w:val="22"/>
                <w:szCs w:val="22"/>
              </w:rPr>
              <w:t>Atkritumu apsaimniekošanas likuma 15.panta pirmā daļa.</w:t>
            </w:r>
          </w:p>
        </w:tc>
        <w:tc>
          <w:tcPr>
            <w:tcW w:w="1701" w:type="dxa"/>
            <w:gridSpan w:val="3"/>
          </w:tcPr>
          <w:p w:rsidR="009E1DD6" w:rsidRPr="00651A51" w:rsidRDefault="009E1DD6" w:rsidP="009E1DD6">
            <w:pPr>
              <w:pStyle w:val="naiskr"/>
              <w:spacing w:before="0" w:after="0"/>
            </w:pPr>
            <w:r w:rsidRPr="00651A51">
              <w:rPr>
                <w:sz w:val="22"/>
                <w:szCs w:val="22"/>
              </w:rPr>
              <w:t>Pārņemts pilnībā.</w:t>
            </w:r>
          </w:p>
        </w:tc>
        <w:tc>
          <w:tcPr>
            <w:tcW w:w="3876" w:type="dxa"/>
            <w:gridSpan w:val="3"/>
          </w:tcPr>
          <w:p w:rsidR="009E1DD6" w:rsidRPr="00651A51" w:rsidRDefault="009E1DD6" w:rsidP="009E1DD6">
            <w:pPr>
              <w:pStyle w:val="naiskr"/>
              <w:spacing w:before="0" w:after="0"/>
            </w:pPr>
            <w:r w:rsidRPr="00651A51">
              <w:rPr>
                <w:sz w:val="22"/>
                <w:szCs w:val="22"/>
              </w:rPr>
              <w:t>Netiek noteiktas stingrākas prasības.</w:t>
            </w:r>
          </w:p>
        </w:tc>
      </w:tr>
      <w:tr w:rsidR="00E143C8" w:rsidRPr="00651A51" w:rsidTr="001F0505">
        <w:trPr>
          <w:trHeight w:val="165"/>
          <w:jc w:val="center"/>
        </w:trPr>
        <w:tc>
          <w:tcPr>
            <w:tcW w:w="2035" w:type="dxa"/>
            <w:gridSpan w:val="2"/>
          </w:tcPr>
          <w:p w:rsidR="00E143C8" w:rsidRPr="00651A51" w:rsidRDefault="00E143C8" w:rsidP="009E1DD6">
            <w:pPr>
              <w:pStyle w:val="naiskr"/>
              <w:spacing w:before="0" w:after="0"/>
            </w:pPr>
            <w:r w:rsidRPr="00651A51">
              <w:rPr>
                <w:sz w:val="22"/>
                <w:szCs w:val="22"/>
              </w:rPr>
              <w:t>1.panta 27.punkts</w:t>
            </w:r>
          </w:p>
          <w:p w:rsidR="00E143C8" w:rsidRPr="00651A51" w:rsidRDefault="00E143C8" w:rsidP="009E1DD6">
            <w:pPr>
              <w:pStyle w:val="naiskr"/>
              <w:spacing w:before="0" w:after="0"/>
            </w:pPr>
            <w:r w:rsidRPr="00651A51">
              <w:rPr>
                <w:sz w:val="22"/>
                <w:szCs w:val="22"/>
              </w:rPr>
              <w:t>(Direktīvas 2008/98/EK 37.panta 1.punkts)</w:t>
            </w:r>
          </w:p>
        </w:tc>
        <w:tc>
          <w:tcPr>
            <w:tcW w:w="1843" w:type="dxa"/>
            <w:vMerge w:val="restart"/>
          </w:tcPr>
          <w:p w:rsidR="00E143C8" w:rsidRPr="00651A51" w:rsidRDefault="00E143C8" w:rsidP="009E1DD6">
            <w:pPr>
              <w:pStyle w:val="naiskr"/>
              <w:spacing w:before="0" w:after="0"/>
            </w:pPr>
            <w:r w:rsidRPr="00651A51">
              <w:rPr>
                <w:sz w:val="22"/>
                <w:szCs w:val="22"/>
              </w:rPr>
              <w:t xml:space="preserve">14.panta 5.daļa </w:t>
            </w:r>
          </w:p>
          <w:p w:rsidR="00E143C8" w:rsidRPr="00651A51" w:rsidRDefault="00E143C8" w:rsidP="009E1DD6">
            <w:pPr>
              <w:pStyle w:val="naiskr"/>
              <w:spacing w:before="0" w:after="0"/>
            </w:pPr>
            <w:r w:rsidRPr="00651A51">
              <w:rPr>
                <w:sz w:val="22"/>
                <w:szCs w:val="22"/>
              </w:rPr>
              <w:t xml:space="preserve"> </w:t>
            </w:r>
          </w:p>
        </w:tc>
        <w:tc>
          <w:tcPr>
            <w:tcW w:w="1701" w:type="dxa"/>
            <w:gridSpan w:val="3"/>
            <w:vMerge w:val="restart"/>
          </w:tcPr>
          <w:p w:rsidR="00E143C8" w:rsidRPr="00651A51" w:rsidRDefault="00E143C8" w:rsidP="009E1DD6">
            <w:pPr>
              <w:pStyle w:val="naiskr"/>
              <w:spacing w:before="0" w:after="0"/>
            </w:pPr>
            <w:r w:rsidRPr="00651A51">
              <w:rPr>
                <w:sz w:val="22"/>
                <w:szCs w:val="22"/>
              </w:rPr>
              <w:t>Pārņemts daļēji. VARAM līdz 2019.gada 30.decembrim sagatavos Ministru kabineta noteikumu projektu “Grozījumi Ministru kabineta 2013.gada 2.aprīļa noteikumos Nr.184 “Noteikumi par atkritumu dalītu savākšanu, sagatavošanu atkārtotai izmantošanai, pārstrādi un materiālu reģenerāciju””</w:t>
            </w:r>
            <w:r>
              <w:rPr>
                <w:sz w:val="22"/>
                <w:szCs w:val="22"/>
              </w:rPr>
              <w:t>.</w:t>
            </w:r>
          </w:p>
        </w:tc>
        <w:tc>
          <w:tcPr>
            <w:tcW w:w="3876" w:type="dxa"/>
            <w:gridSpan w:val="3"/>
            <w:vMerge w:val="restart"/>
          </w:tcPr>
          <w:p w:rsidR="00E143C8" w:rsidRPr="00651A51" w:rsidRDefault="00E143C8" w:rsidP="009E1DD6">
            <w:pPr>
              <w:pStyle w:val="naiskr"/>
              <w:spacing w:before="0" w:after="0"/>
              <w:jc w:val="both"/>
            </w:pPr>
            <w:r w:rsidRPr="00651A51">
              <w:rPr>
                <w:sz w:val="22"/>
                <w:szCs w:val="22"/>
              </w:rPr>
              <w:t>Netiek noteiktas stingrākas prasības.</w:t>
            </w:r>
          </w:p>
          <w:p w:rsidR="00E143C8" w:rsidRPr="00651A51" w:rsidRDefault="00E143C8" w:rsidP="009E1DD6">
            <w:pPr>
              <w:pStyle w:val="naiskr"/>
              <w:spacing w:before="0" w:after="0"/>
              <w:jc w:val="both"/>
            </w:pPr>
          </w:p>
        </w:tc>
      </w:tr>
      <w:tr w:rsidR="00E143C8" w:rsidRPr="00651A51" w:rsidTr="001F0505">
        <w:trPr>
          <w:trHeight w:val="165"/>
          <w:jc w:val="center"/>
        </w:trPr>
        <w:tc>
          <w:tcPr>
            <w:tcW w:w="2035" w:type="dxa"/>
            <w:gridSpan w:val="2"/>
          </w:tcPr>
          <w:p w:rsidR="00E143C8" w:rsidRPr="00651A51" w:rsidRDefault="00E143C8" w:rsidP="009E1DD6">
            <w:pPr>
              <w:pStyle w:val="naiskr"/>
              <w:spacing w:before="0" w:after="0"/>
            </w:pPr>
            <w:r w:rsidRPr="00651A51">
              <w:rPr>
                <w:sz w:val="22"/>
                <w:szCs w:val="22"/>
              </w:rPr>
              <w:t>1.panta 27.punkts</w:t>
            </w:r>
          </w:p>
          <w:p w:rsidR="00E143C8" w:rsidRPr="00651A51" w:rsidRDefault="00E143C8" w:rsidP="009E1DD6">
            <w:pPr>
              <w:pStyle w:val="naiskr"/>
              <w:spacing w:before="0" w:after="0"/>
            </w:pPr>
            <w:r w:rsidRPr="00651A51">
              <w:rPr>
                <w:sz w:val="22"/>
                <w:szCs w:val="22"/>
              </w:rPr>
              <w:t>(Direktīvas 2008/98/EK 37.panta 2.punkts)</w:t>
            </w:r>
          </w:p>
        </w:tc>
        <w:tc>
          <w:tcPr>
            <w:tcW w:w="1843" w:type="dxa"/>
            <w:vMerge/>
          </w:tcPr>
          <w:p w:rsidR="00E143C8" w:rsidRPr="00651A51" w:rsidRDefault="00E143C8" w:rsidP="009E1DD6">
            <w:pPr>
              <w:pStyle w:val="naiskr"/>
              <w:spacing w:before="0" w:after="0"/>
            </w:pPr>
          </w:p>
        </w:tc>
        <w:tc>
          <w:tcPr>
            <w:tcW w:w="1701" w:type="dxa"/>
            <w:gridSpan w:val="3"/>
            <w:vMerge/>
          </w:tcPr>
          <w:p w:rsidR="00E143C8" w:rsidRPr="00651A51" w:rsidRDefault="00E143C8" w:rsidP="009E1DD6">
            <w:pPr>
              <w:pStyle w:val="naiskr"/>
              <w:spacing w:before="0" w:after="0"/>
            </w:pPr>
          </w:p>
        </w:tc>
        <w:tc>
          <w:tcPr>
            <w:tcW w:w="3876" w:type="dxa"/>
            <w:gridSpan w:val="3"/>
            <w:vMerge/>
          </w:tcPr>
          <w:p w:rsidR="00E143C8" w:rsidRPr="00651A51" w:rsidRDefault="00E143C8" w:rsidP="009E1DD6">
            <w:pPr>
              <w:pStyle w:val="naiskr"/>
              <w:spacing w:before="0" w:after="0"/>
              <w:jc w:val="both"/>
            </w:pPr>
          </w:p>
        </w:tc>
      </w:tr>
      <w:tr w:rsidR="00E143C8" w:rsidRPr="00651A51" w:rsidTr="001F0505">
        <w:trPr>
          <w:trHeight w:val="165"/>
          <w:jc w:val="center"/>
        </w:trPr>
        <w:tc>
          <w:tcPr>
            <w:tcW w:w="2035" w:type="dxa"/>
            <w:gridSpan w:val="2"/>
          </w:tcPr>
          <w:p w:rsidR="00E143C8" w:rsidRPr="00651A51" w:rsidRDefault="00E143C8" w:rsidP="009E1DD6">
            <w:pPr>
              <w:pStyle w:val="naiskr"/>
              <w:spacing w:before="0" w:after="0"/>
            </w:pPr>
            <w:r w:rsidRPr="00651A51">
              <w:rPr>
                <w:sz w:val="22"/>
                <w:szCs w:val="22"/>
              </w:rPr>
              <w:t>1.panta 27.punkts</w:t>
            </w:r>
          </w:p>
          <w:p w:rsidR="00E143C8" w:rsidRPr="00651A51" w:rsidRDefault="00E143C8" w:rsidP="009E1DD6">
            <w:pPr>
              <w:pStyle w:val="naiskr"/>
              <w:spacing w:before="0" w:after="0"/>
            </w:pPr>
            <w:r w:rsidRPr="00651A51">
              <w:rPr>
                <w:sz w:val="22"/>
                <w:szCs w:val="22"/>
              </w:rPr>
              <w:t>(Direktīvas 2008/98/EK 37.panta 3.punkts)</w:t>
            </w:r>
          </w:p>
        </w:tc>
        <w:tc>
          <w:tcPr>
            <w:tcW w:w="1843" w:type="dxa"/>
            <w:vMerge/>
          </w:tcPr>
          <w:p w:rsidR="00E143C8" w:rsidRPr="00651A51" w:rsidRDefault="00E143C8" w:rsidP="009E1DD6">
            <w:pPr>
              <w:pStyle w:val="naiskr"/>
              <w:spacing w:before="0" w:after="0"/>
            </w:pPr>
          </w:p>
        </w:tc>
        <w:tc>
          <w:tcPr>
            <w:tcW w:w="1701" w:type="dxa"/>
            <w:gridSpan w:val="3"/>
            <w:vMerge/>
          </w:tcPr>
          <w:p w:rsidR="00E143C8" w:rsidRPr="00651A51" w:rsidRDefault="00E143C8" w:rsidP="009E1DD6">
            <w:pPr>
              <w:pStyle w:val="naiskr"/>
              <w:spacing w:before="0" w:after="0"/>
            </w:pPr>
          </w:p>
        </w:tc>
        <w:tc>
          <w:tcPr>
            <w:tcW w:w="3876" w:type="dxa"/>
            <w:gridSpan w:val="3"/>
            <w:vMerge/>
          </w:tcPr>
          <w:p w:rsidR="00E143C8" w:rsidRPr="00651A51" w:rsidRDefault="00E143C8" w:rsidP="009E1DD6">
            <w:pPr>
              <w:pStyle w:val="naiskr"/>
              <w:spacing w:before="0" w:after="0"/>
              <w:jc w:val="both"/>
            </w:pPr>
          </w:p>
        </w:tc>
      </w:tr>
      <w:tr w:rsidR="009E1DD6" w:rsidRPr="00651A51" w:rsidTr="001F0505">
        <w:trPr>
          <w:trHeight w:val="165"/>
          <w:jc w:val="center"/>
        </w:trPr>
        <w:tc>
          <w:tcPr>
            <w:tcW w:w="2035" w:type="dxa"/>
            <w:gridSpan w:val="2"/>
          </w:tcPr>
          <w:p w:rsidR="009E1DD6" w:rsidRPr="00651A51" w:rsidRDefault="009E1DD6" w:rsidP="009E1DD6">
            <w:pPr>
              <w:pStyle w:val="naiskr"/>
              <w:spacing w:before="0" w:after="0"/>
            </w:pPr>
            <w:r w:rsidRPr="00651A51">
              <w:rPr>
                <w:sz w:val="22"/>
                <w:szCs w:val="22"/>
              </w:rPr>
              <w:t>1.panta 27.punkts</w:t>
            </w:r>
          </w:p>
          <w:p w:rsidR="009E1DD6" w:rsidRPr="00651A51" w:rsidRDefault="009E1DD6" w:rsidP="009E1DD6">
            <w:pPr>
              <w:pStyle w:val="naiskr"/>
              <w:spacing w:before="0" w:after="0"/>
            </w:pPr>
            <w:r w:rsidRPr="00651A51">
              <w:rPr>
                <w:sz w:val="22"/>
                <w:szCs w:val="22"/>
              </w:rPr>
              <w:t>(Direktīvas 2008/98/EK 37.panta 4.punkts)</w:t>
            </w:r>
          </w:p>
        </w:tc>
        <w:tc>
          <w:tcPr>
            <w:tcW w:w="1843" w:type="dxa"/>
          </w:tcPr>
          <w:p w:rsidR="009E1DD6" w:rsidRPr="00651A51" w:rsidRDefault="009E1DD6" w:rsidP="009E1DD6">
            <w:pPr>
              <w:pStyle w:val="naiskr"/>
              <w:spacing w:before="0" w:after="0"/>
            </w:pPr>
            <w:r w:rsidRPr="00651A51">
              <w:rPr>
                <w:sz w:val="22"/>
                <w:szCs w:val="22"/>
              </w:rPr>
              <w:t>14.panta 5.daļa</w:t>
            </w:r>
          </w:p>
        </w:tc>
        <w:tc>
          <w:tcPr>
            <w:tcW w:w="1701" w:type="dxa"/>
            <w:gridSpan w:val="3"/>
          </w:tcPr>
          <w:p w:rsidR="009E1DD6" w:rsidRPr="00651A51" w:rsidRDefault="009E1DD6" w:rsidP="009E1DD6">
            <w:pPr>
              <w:pStyle w:val="naiskr"/>
              <w:spacing w:before="0" w:after="0"/>
            </w:pPr>
            <w:r w:rsidRPr="00651A51">
              <w:rPr>
                <w:sz w:val="22"/>
                <w:szCs w:val="22"/>
              </w:rPr>
              <w:t xml:space="preserve">Pārņemts daļēji. VARAM līdz 2019.gada 30.decembrim sagatavos Ministru kabineta noteikumu projektu “Grozījumi Ministru kabineta 2011.gada 21.jūnija noteikumos Nr.485 “Atsevišķu veidu bīstamo atkritumu </w:t>
            </w:r>
            <w:r w:rsidRPr="00651A51">
              <w:rPr>
                <w:sz w:val="22"/>
                <w:szCs w:val="22"/>
              </w:rPr>
              <w:lastRenderedPageBreak/>
              <w:t>apsaimniekošanas kārtība””</w:t>
            </w:r>
          </w:p>
        </w:tc>
        <w:tc>
          <w:tcPr>
            <w:tcW w:w="3876" w:type="dxa"/>
            <w:gridSpan w:val="3"/>
          </w:tcPr>
          <w:p w:rsidR="009E1DD6" w:rsidRPr="00651A51" w:rsidRDefault="009E1DD6" w:rsidP="009E1DD6">
            <w:pPr>
              <w:pStyle w:val="naiskr"/>
              <w:spacing w:before="0" w:after="0"/>
              <w:jc w:val="both"/>
            </w:pPr>
            <w:r w:rsidRPr="00651A51">
              <w:rPr>
                <w:sz w:val="22"/>
                <w:szCs w:val="22"/>
              </w:rPr>
              <w:lastRenderedPageBreak/>
              <w:t>Netiek noteiktas stingrākas prasības.</w:t>
            </w:r>
          </w:p>
        </w:tc>
      </w:tr>
      <w:tr w:rsidR="009E1DD6" w:rsidRPr="00651A51" w:rsidTr="001F0505">
        <w:trPr>
          <w:trHeight w:val="165"/>
          <w:jc w:val="center"/>
        </w:trPr>
        <w:tc>
          <w:tcPr>
            <w:tcW w:w="2035" w:type="dxa"/>
            <w:gridSpan w:val="2"/>
          </w:tcPr>
          <w:p w:rsidR="009E1DD6" w:rsidRPr="00651A51" w:rsidRDefault="009E1DD6" w:rsidP="009E1DD6">
            <w:pPr>
              <w:pStyle w:val="naiskr"/>
              <w:spacing w:before="0" w:after="0"/>
            </w:pPr>
            <w:r w:rsidRPr="00651A51">
              <w:rPr>
                <w:sz w:val="22"/>
                <w:szCs w:val="22"/>
              </w:rPr>
              <w:lastRenderedPageBreak/>
              <w:t>1.panta 27.punkts</w:t>
            </w:r>
          </w:p>
          <w:p w:rsidR="009E1DD6" w:rsidRPr="00651A51" w:rsidRDefault="009E1DD6" w:rsidP="009E1DD6">
            <w:pPr>
              <w:pStyle w:val="naiskr"/>
              <w:spacing w:before="0" w:after="0"/>
            </w:pPr>
            <w:r w:rsidRPr="00651A51">
              <w:rPr>
                <w:sz w:val="22"/>
                <w:szCs w:val="22"/>
              </w:rPr>
              <w:t>(Direktīvas 2008/98/EK 37.panta 5.punkts)</w:t>
            </w:r>
          </w:p>
        </w:tc>
        <w:tc>
          <w:tcPr>
            <w:tcW w:w="1843" w:type="dxa"/>
          </w:tcPr>
          <w:p w:rsidR="009E1DD6" w:rsidRPr="00651A51" w:rsidRDefault="009E1DD6" w:rsidP="009E1DD6">
            <w:pPr>
              <w:pStyle w:val="naiskr"/>
              <w:spacing w:before="0" w:after="0"/>
            </w:pPr>
            <w:r w:rsidRPr="00651A51">
              <w:rPr>
                <w:sz w:val="22"/>
                <w:szCs w:val="22"/>
              </w:rPr>
              <w:t>14.panta 5.daļa</w:t>
            </w:r>
          </w:p>
        </w:tc>
        <w:tc>
          <w:tcPr>
            <w:tcW w:w="1701" w:type="dxa"/>
            <w:gridSpan w:val="3"/>
          </w:tcPr>
          <w:p w:rsidR="009E1DD6" w:rsidRPr="00651A51" w:rsidRDefault="009E1DD6" w:rsidP="009E1DD6">
            <w:pPr>
              <w:pStyle w:val="naiskr"/>
              <w:spacing w:before="0" w:after="0"/>
            </w:pPr>
            <w:r w:rsidRPr="00651A51">
              <w:rPr>
                <w:sz w:val="22"/>
                <w:szCs w:val="22"/>
              </w:rPr>
              <w:t>Pārņemts daļēji. VARAM līdz 2019.gada 30.decembrim sagatavos Ministru kabineta noteikumu projektu “Grozījumi Ministru kabineta 2013.gada 2.aprīļa noteikumos Nr.184 “Noteikumi par atkritumu dalītu savākšanu, sagatavošanu atkārtotai izmantošanai, pārstrādi un materiālu reģenerāciju””</w:t>
            </w:r>
          </w:p>
        </w:tc>
        <w:tc>
          <w:tcPr>
            <w:tcW w:w="3876" w:type="dxa"/>
            <w:gridSpan w:val="3"/>
          </w:tcPr>
          <w:p w:rsidR="009E1DD6" w:rsidRPr="00651A51" w:rsidRDefault="009E1DD6" w:rsidP="009E1DD6">
            <w:pPr>
              <w:pStyle w:val="naiskr"/>
              <w:spacing w:before="0" w:after="0"/>
              <w:jc w:val="both"/>
            </w:pPr>
            <w:r w:rsidRPr="00651A51">
              <w:rPr>
                <w:sz w:val="22"/>
                <w:szCs w:val="22"/>
              </w:rPr>
              <w:t>Netiek noteiktas stingrākas prasības.</w:t>
            </w:r>
          </w:p>
        </w:tc>
      </w:tr>
      <w:tr w:rsidR="00E143C8" w:rsidRPr="00651A51" w:rsidTr="001F0505">
        <w:trPr>
          <w:trHeight w:val="165"/>
          <w:jc w:val="center"/>
        </w:trPr>
        <w:tc>
          <w:tcPr>
            <w:tcW w:w="2035" w:type="dxa"/>
            <w:gridSpan w:val="2"/>
          </w:tcPr>
          <w:p w:rsidR="00E143C8" w:rsidRPr="00651A51" w:rsidRDefault="00E143C8" w:rsidP="009E1DD6">
            <w:pPr>
              <w:pStyle w:val="naiskr"/>
              <w:spacing w:before="0" w:after="0"/>
            </w:pPr>
            <w:r w:rsidRPr="00651A51">
              <w:rPr>
                <w:sz w:val="22"/>
                <w:szCs w:val="22"/>
              </w:rPr>
              <w:t>1.panta 27.punkts</w:t>
            </w:r>
          </w:p>
          <w:p w:rsidR="00E143C8" w:rsidRPr="00651A51" w:rsidRDefault="00E143C8" w:rsidP="009E1DD6">
            <w:pPr>
              <w:pStyle w:val="naiskr"/>
              <w:spacing w:before="0" w:after="0"/>
            </w:pPr>
            <w:r w:rsidRPr="00651A51">
              <w:rPr>
                <w:sz w:val="22"/>
                <w:szCs w:val="22"/>
              </w:rPr>
              <w:t>(Direktīvas 2008/98/EK 37.panta 6.punkts)</w:t>
            </w:r>
          </w:p>
        </w:tc>
        <w:tc>
          <w:tcPr>
            <w:tcW w:w="1843" w:type="dxa"/>
            <w:vMerge w:val="restart"/>
          </w:tcPr>
          <w:p w:rsidR="00E143C8" w:rsidRDefault="00E143C8" w:rsidP="009E1DD6">
            <w:pPr>
              <w:pStyle w:val="naiskr"/>
              <w:spacing w:before="0" w:after="0"/>
            </w:pPr>
          </w:p>
          <w:p w:rsidR="00E143C8" w:rsidRDefault="00E143C8" w:rsidP="009E1DD6"/>
          <w:p w:rsidR="00E143C8" w:rsidRPr="00651A51" w:rsidRDefault="00E143C8" w:rsidP="009E1DD6">
            <w:pPr>
              <w:ind w:firstLine="720"/>
            </w:pPr>
          </w:p>
        </w:tc>
        <w:tc>
          <w:tcPr>
            <w:tcW w:w="1701" w:type="dxa"/>
            <w:gridSpan w:val="3"/>
            <w:vMerge w:val="restart"/>
          </w:tcPr>
          <w:p w:rsidR="00E143C8" w:rsidRPr="00651A51" w:rsidRDefault="00E143C8" w:rsidP="009E1DD6">
            <w:pPr>
              <w:pStyle w:val="naiskr"/>
              <w:spacing w:before="0" w:after="0"/>
            </w:pPr>
            <w:r w:rsidRPr="00651A51">
              <w:rPr>
                <w:sz w:val="22"/>
                <w:szCs w:val="22"/>
              </w:rPr>
              <w:t>Netiks pārņemts.</w:t>
            </w:r>
          </w:p>
          <w:p w:rsidR="00E143C8" w:rsidRPr="00651A51" w:rsidRDefault="00E143C8" w:rsidP="009E1DD6">
            <w:pPr>
              <w:pStyle w:val="naiskr"/>
              <w:spacing w:before="0" w:after="0"/>
            </w:pPr>
          </w:p>
        </w:tc>
        <w:tc>
          <w:tcPr>
            <w:tcW w:w="3876" w:type="dxa"/>
            <w:gridSpan w:val="3"/>
            <w:vMerge w:val="restart"/>
          </w:tcPr>
          <w:p w:rsidR="00E143C8" w:rsidRPr="00651A51" w:rsidRDefault="00E143C8" w:rsidP="009E1DD6">
            <w:pPr>
              <w:pStyle w:val="naiskr"/>
              <w:spacing w:before="0" w:after="0"/>
            </w:pPr>
            <w:r w:rsidRPr="00651A51">
              <w:rPr>
                <w:sz w:val="22"/>
                <w:szCs w:val="22"/>
              </w:rPr>
              <w:t>Attiecas uz Eiropas Komisijas</w:t>
            </w:r>
            <w:r w:rsidR="005A1A99">
              <w:rPr>
                <w:sz w:val="22"/>
                <w:szCs w:val="22"/>
              </w:rPr>
              <w:t xml:space="preserve"> </w:t>
            </w:r>
            <w:r w:rsidR="00ED2CCA">
              <w:rPr>
                <w:sz w:val="22"/>
                <w:szCs w:val="22"/>
              </w:rPr>
              <w:t>kompetenci</w:t>
            </w:r>
            <w:r w:rsidR="005A1A99">
              <w:rPr>
                <w:sz w:val="22"/>
                <w:szCs w:val="22"/>
              </w:rPr>
              <w:t xml:space="preserve"> </w:t>
            </w:r>
            <w:r w:rsidRPr="00651A51">
              <w:rPr>
                <w:sz w:val="22"/>
                <w:szCs w:val="22"/>
              </w:rPr>
              <w:t>.</w:t>
            </w:r>
          </w:p>
          <w:p w:rsidR="00E143C8" w:rsidRPr="00651A51" w:rsidRDefault="00E143C8" w:rsidP="009E1DD6">
            <w:pPr>
              <w:pStyle w:val="naiskr"/>
              <w:spacing w:before="0" w:after="0"/>
            </w:pPr>
          </w:p>
        </w:tc>
      </w:tr>
      <w:tr w:rsidR="00E143C8" w:rsidRPr="00651A51" w:rsidTr="001F0505">
        <w:trPr>
          <w:trHeight w:val="165"/>
          <w:jc w:val="center"/>
        </w:trPr>
        <w:tc>
          <w:tcPr>
            <w:tcW w:w="2035" w:type="dxa"/>
            <w:gridSpan w:val="2"/>
          </w:tcPr>
          <w:p w:rsidR="00E143C8" w:rsidRPr="00651A51" w:rsidRDefault="00E143C8" w:rsidP="009E1DD6">
            <w:pPr>
              <w:pStyle w:val="naiskr"/>
              <w:spacing w:before="0" w:after="0"/>
            </w:pPr>
            <w:r w:rsidRPr="00651A51">
              <w:rPr>
                <w:sz w:val="22"/>
                <w:szCs w:val="22"/>
              </w:rPr>
              <w:t>1.panta 27.punkts</w:t>
            </w:r>
          </w:p>
          <w:p w:rsidR="00E143C8" w:rsidRPr="00651A51" w:rsidRDefault="00E143C8" w:rsidP="009E1DD6">
            <w:pPr>
              <w:pStyle w:val="naiskr"/>
              <w:spacing w:before="0" w:after="0"/>
            </w:pPr>
            <w:r w:rsidRPr="00651A51">
              <w:rPr>
                <w:sz w:val="22"/>
                <w:szCs w:val="22"/>
              </w:rPr>
              <w:t>(Direktīvas 2008/98/EK 37.panta 7.punkts)</w:t>
            </w:r>
          </w:p>
        </w:tc>
        <w:tc>
          <w:tcPr>
            <w:tcW w:w="1843" w:type="dxa"/>
            <w:vMerge/>
          </w:tcPr>
          <w:p w:rsidR="00E143C8" w:rsidRPr="00651A51" w:rsidRDefault="00E143C8" w:rsidP="009E1DD6">
            <w:pPr>
              <w:ind w:firstLine="720"/>
            </w:pPr>
          </w:p>
        </w:tc>
        <w:tc>
          <w:tcPr>
            <w:tcW w:w="1701" w:type="dxa"/>
            <w:gridSpan w:val="3"/>
            <w:vMerge/>
          </w:tcPr>
          <w:p w:rsidR="00E143C8" w:rsidRPr="00651A51" w:rsidRDefault="00E143C8" w:rsidP="009E1DD6">
            <w:pPr>
              <w:pStyle w:val="naiskr"/>
              <w:spacing w:before="0" w:after="0"/>
            </w:pPr>
          </w:p>
        </w:tc>
        <w:tc>
          <w:tcPr>
            <w:tcW w:w="3876" w:type="dxa"/>
            <w:gridSpan w:val="3"/>
            <w:vMerge/>
          </w:tcPr>
          <w:p w:rsidR="00E143C8" w:rsidRPr="00651A51" w:rsidRDefault="00E143C8" w:rsidP="009E1DD6">
            <w:pPr>
              <w:pStyle w:val="naiskr"/>
              <w:spacing w:before="0" w:after="0"/>
            </w:pPr>
          </w:p>
        </w:tc>
      </w:tr>
      <w:tr w:rsidR="00E143C8" w:rsidRPr="00651A51" w:rsidTr="001F0505">
        <w:trPr>
          <w:trHeight w:val="165"/>
          <w:jc w:val="center"/>
        </w:trPr>
        <w:tc>
          <w:tcPr>
            <w:tcW w:w="2035" w:type="dxa"/>
            <w:gridSpan w:val="2"/>
          </w:tcPr>
          <w:p w:rsidR="00E143C8" w:rsidRPr="00651A51" w:rsidRDefault="00E143C8" w:rsidP="009E1DD6">
            <w:pPr>
              <w:pStyle w:val="naiskr"/>
              <w:spacing w:before="0" w:after="0"/>
            </w:pPr>
            <w:r w:rsidRPr="00651A51">
              <w:rPr>
                <w:sz w:val="22"/>
                <w:szCs w:val="22"/>
              </w:rPr>
              <w:t>1.panta 28.punkts</w:t>
            </w:r>
          </w:p>
          <w:p w:rsidR="00E143C8" w:rsidRPr="00651A51" w:rsidRDefault="00E143C8" w:rsidP="009E1DD6">
            <w:pPr>
              <w:pStyle w:val="naiskr"/>
              <w:spacing w:before="0" w:after="0"/>
            </w:pPr>
            <w:r w:rsidRPr="00651A51">
              <w:rPr>
                <w:sz w:val="22"/>
                <w:szCs w:val="22"/>
              </w:rPr>
              <w:t>(Direktīvas 2008/98/EK 38.panta 1.punkts)</w:t>
            </w:r>
          </w:p>
        </w:tc>
        <w:tc>
          <w:tcPr>
            <w:tcW w:w="1843" w:type="dxa"/>
            <w:vMerge/>
          </w:tcPr>
          <w:p w:rsidR="00E143C8" w:rsidRPr="00651A51" w:rsidRDefault="00E143C8" w:rsidP="009E1DD6">
            <w:pPr>
              <w:ind w:firstLine="720"/>
            </w:pPr>
          </w:p>
        </w:tc>
        <w:tc>
          <w:tcPr>
            <w:tcW w:w="1701" w:type="dxa"/>
            <w:gridSpan w:val="3"/>
            <w:vMerge/>
          </w:tcPr>
          <w:p w:rsidR="00E143C8" w:rsidRPr="00651A51" w:rsidRDefault="00E143C8" w:rsidP="009E1DD6">
            <w:pPr>
              <w:pStyle w:val="naiskr"/>
              <w:spacing w:before="0" w:after="0"/>
            </w:pPr>
          </w:p>
        </w:tc>
        <w:tc>
          <w:tcPr>
            <w:tcW w:w="3876" w:type="dxa"/>
            <w:gridSpan w:val="3"/>
            <w:vMerge/>
          </w:tcPr>
          <w:p w:rsidR="00E143C8" w:rsidRPr="00651A51" w:rsidRDefault="00E143C8" w:rsidP="009E1DD6">
            <w:pPr>
              <w:pStyle w:val="naiskr"/>
              <w:spacing w:before="0" w:after="0"/>
            </w:pPr>
          </w:p>
        </w:tc>
      </w:tr>
      <w:tr w:rsidR="00E143C8" w:rsidRPr="00651A51" w:rsidTr="001F0505">
        <w:trPr>
          <w:trHeight w:val="165"/>
          <w:jc w:val="center"/>
        </w:trPr>
        <w:tc>
          <w:tcPr>
            <w:tcW w:w="2035" w:type="dxa"/>
            <w:gridSpan w:val="2"/>
          </w:tcPr>
          <w:p w:rsidR="00E143C8" w:rsidRPr="00651A51" w:rsidRDefault="00E143C8" w:rsidP="009E1DD6">
            <w:pPr>
              <w:pStyle w:val="naiskr"/>
              <w:spacing w:before="0" w:after="0"/>
            </w:pPr>
            <w:r w:rsidRPr="00651A51">
              <w:rPr>
                <w:sz w:val="22"/>
                <w:szCs w:val="22"/>
              </w:rPr>
              <w:t>1.panta 28.punkts</w:t>
            </w:r>
          </w:p>
          <w:p w:rsidR="00E143C8" w:rsidRPr="00651A51" w:rsidRDefault="00E143C8" w:rsidP="009E1DD6">
            <w:pPr>
              <w:pStyle w:val="naiskr"/>
              <w:spacing w:before="0" w:after="0"/>
            </w:pPr>
            <w:r w:rsidRPr="00651A51">
              <w:rPr>
                <w:sz w:val="22"/>
                <w:szCs w:val="22"/>
              </w:rPr>
              <w:t>(Direktīvas 2008/98/EK 38.panta 2.punkts)</w:t>
            </w:r>
          </w:p>
        </w:tc>
        <w:tc>
          <w:tcPr>
            <w:tcW w:w="1843" w:type="dxa"/>
            <w:vMerge/>
          </w:tcPr>
          <w:p w:rsidR="00E143C8" w:rsidRPr="00651A51" w:rsidRDefault="00E143C8" w:rsidP="009E1DD6">
            <w:pPr>
              <w:ind w:firstLine="720"/>
            </w:pPr>
          </w:p>
        </w:tc>
        <w:tc>
          <w:tcPr>
            <w:tcW w:w="1701" w:type="dxa"/>
            <w:gridSpan w:val="3"/>
            <w:vMerge/>
          </w:tcPr>
          <w:p w:rsidR="00E143C8" w:rsidRPr="00651A51" w:rsidRDefault="00E143C8" w:rsidP="009E1DD6">
            <w:pPr>
              <w:pStyle w:val="naiskr"/>
              <w:spacing w:before="0" w:after="0"/>
            </w:pPr>
          </w:p>
        </w:tc>
        <w:tc>
          <w:tcPr>
            <w:tcW w:w="3876" w:type="dxa"/>
            <w:gridSpan w:val="3"/>
            <w:vMerge/>
          </w:tcPr>
          <w:p w:rsidR="00E143C8" w:rsidRPr="00651A51" w:rsidRDefault="00E143C8" w:rsidP="009E1DD6">
            <w:pPr>
              <w:pStyle w:val="naiskr"/>
              <w:spacing w:before="0" w:after="0"/>
            </w:pPr>
          </w:p>
        </w:tc>
      </w:tr>
      <w:tr w:rsidR="00E143C8" w:rsidRPr="00651A51" w:rsidTr="001F0505">
        <w:trPr>
          <w:trHeight w:val="165"/>
          <w:jc w:val="center"/>
        </w:trPr>
        <w:tc>
          <w:tcPr>
            <w:tcW w:w="2035" w:type="dxa"/>
            <w:gridSpan w:val="2"/>
          </w:tcPr>
          <w:p w:rsidR="00E143C8" w:rsidRPr="00651A51" w:rsidRDefault="00E143C8" w:rsidP="009E1DD6">
            <w:pPr>
              <w:pStyle w:val="naiskr"/>
              <w:spacing w:before="0" w:after="0"/>
            </w:pPr>
            <w:r w:rsidRPr="00651A51">
              <w:rPr>
                <w:sz w:val="22"/>
                <w:szCs w:val="22"/>
              </w:rPr>
              <w:t>1.panta 28.punkts</w:t>
            </w:r>
          </w:p>
          <w:p w:rsidR="00E143C8" w:rsidRPr="00651A51" w:rsidRDefault="00E143C8" w:rsidP="009E1DD6">
            <w:pPr>
              <w:pStyle w:val="naiskr"/>
              <w:spacing w:before="0" w:after="0"/>
            </w:pPr>
            <w:r w:rsidRPr="00651A51">
              <w:rPr>
                <w:sz w:val="22"/>
                <w:szCs w:val="22"/>
              </w:rPr>
              <w:t>(Direktīvas 2008/98/EK 38.panta 3.punkts)</w:t>
            </w:r>
          </w:p>
        </w:tc>
        <w:tc>
          <w:tcPr>
            <w:tcW w:w="1843" w:type="dxa"/>
            <w:vMerge/>
          </w:tcPr>
          <w:p w:rsidR="00E143C8" w:rsidRPr="00651A51" w:rsidRDefault="00E143C8" w:rsidP="009E1DD6">
            <w:pPr>
              <w:ind w:firstLine="720"/>
            </w:pPr>
          </w:p>
        </w:tc>
        <w:tc>
          <w:tcPr>
            <w:tcW w:w="1701" w:type="dxa"/>
            <w:gridSpan w:val="3"/>
            <w:vMerge/>
          </w:tcPr>
          <w:p w:rsidR="00E143C8" w:rsidRPr="00651A51" w:rsidRDefault="00E143C8" w:rsidP="009E1DD6">
            <w:pPr>
              <w:pStyle w:val="naiskr"/>
              <w:spacing w:before="0" w:after="0"/>
            </w:pPr>
          </w:p>
        </w:tc>
        <w:tc>
          <w:tcPr>
            <w:tcW w:w="3876" w:type="dxa"/>
            <w:gridSpan w:val="3"/>
            <w:vMerge/>
          </w:tcPr>
          <w:p w:rsidR="00E143C8" w:rsidRPr="00651A51" w:rsidRDefault="00E143C8" w:rsidP="009E1DD6">
            <w:pPr>
              <w:pStyle w:val="naiskr"/>
              <w:spacing w:before="0" w:after="0"/>
            </w:pPr>
          </w:p>
        </w:tc>
      </w:tr>
      <w:tr w:rsidR="00E143C8" w:rsidRPr="00651A51" w:rsidTr="001F0505">
        <w:trPr>
          <w:trHeight w:val="165"/>
          <w:jc w:val="center"/>
        </w:trPr>
        <w:tc>
          <w:tcPr>
            <w:tcW w:w="2035" w:type="dxa"/>
            <w:gridSpan w:val="2"/>
          </w:tcPr>
          <w:p w:rsidR="00E143C8" w:rsidRPr="00651A51" w:rsidRDefault="00E143C8" w:rsidP="009E1DD6">
            <w:pPr>
              <w:pStyle w:val="naiskr"/>
              <w:spacing w:before="0" w:after="0"/>
            </w:pPr>
            <w:r w:rsidRPr="00651A51">
              <w:rPr>
                <w:sz w:val="22"/>
                <w:szCs w:val="22"/>
              </w:rPr>
              <w:t>1.panta 29.punkts</w:t>
            </w:r>
          </w:p>
          <w:p w:rsidR="00E143C8" w:rsidRPr="00651A51" w:rsidRDefault="00E143C8" w:rsidP="009E1DD6">
            <w:pPr>
              <w:pStyle w:val="naiskr"/>
              <w:spacing w:before="0" w:after="0"/>
            </w:pPr>
            <w:r w:rsidRPr="00651A51">
              <w:rPr>
                <w:sz w:val="22"/>
                <w:szCs w:val="22"/>
              </w:rPr>
              <w:t>(Direktīvas 2008/98/EK 38.a panta 1.punkts)</w:t>
            </w:r>
          </w:p>
        </w:tc>
        <w:tc>
          <w:tcPr>
            <w:tcW w:w="1843" w:type="dxa"/>
            <w:vMerge/>
          </w:tcPr>
          <w:p w:rsidR="00E143C8" w:rsidRPr="00651A51" w:rsidRDefault="00E143C8" w:rsidP="009E1DD6">
            <w:pPr>
              <w:ind w:firstLine="720"/>
            </w:pPr>
          </w:p>
        </w:tc>
        <w:tc>
          <w:tcPr>
            <w:tcW w:w="1701" w:type="dxa"/>
            <w:gridSpan w:val="3"/>
            <w:vMerge/>
          </w:tcPr>
          <w:p w:rsidR="00E143C8" w:rsidRPr="00651A51" w:rsidRDefault="00E143C8" w:rsidP="009E1DD6">
            <w:pPr>
              <w:pStyle w:val="naiskr"/>
              <w:spacing w:before="0" w:after="0"/>
            </w:pPr>
          </w:p>
        </w:tc>
        <w:tc>
          <w:tcPr>
            <w:tcW w:w="3876" w:type="dxa"/>
            <w:gridSpan w:val="3"/>
            <w:vMerge/>
          </w:tcPr>
          <w:p w:rsidR="00E143C8" w:rsidRPr="00651A51" w:rsidRDefault="00E143C8" w:rsidP="009E1DD6">
            <w:pPr>
              <w:pStyle w:val="naiskr"/>
              <w:spacing w:before="0" w:after="0"/>
            </w:pPr>
          </w:p>
        </w:tc>
      </w:tr>
      <w:tr w:rsidR="00E143C8" w:rsidRPr="00614329" w:rsidTr="001F0505">
        <w:trPr>
          <w:trHeight w:val="165"/>
          <w:jc w:val="center"/>
        </w:trPr>
        <w:tc>
          <w:tcPr>
            <w:tcW w:w="2035" w:type="dxa"/>
            <w:gridSpan w:val="2"/>
          </w:tcPr>
          <w:p w:rsidR="00E143C8" w:rsidRPr="00FA02AC" w:rsidRDefault="00E143C8" w:rsidP="009E1DD6">
            <w:pPr>
              <w:pStyle w:val="naiskr"/>
              <w:spacing w:before="0" w:after="0"/>
            </w:pPr>
            <w:r w:rsidRPr="00FA02AC">
              <w:rPr>
                <w:sz w:val="22"/>
              </w:rPr>
              <w:t>1.panta 29.punkts</w:t>
            </w:r>
          </w:p>
          <w:p w:rsidR="00E143C8" w:rsidRPr="00FA02AC" w:rsidRDefault="00E143C8" w:rsidP="009E1DD6">
            <w:pPr>
              <w:pStyle w:val="naiskr"/>
              <w:spacing w:before="0" w:after="0"/>
            </w:pPr>
            <w:r w:rsidRPr="00FA02AC">
              <w:rPr>
                <w:sz w:val="22"/>
              </w:rPr>
              <w:t>(Direktīvas 2008/98/EK 38.a panta 2.punkts)</w:t>
            </w:r>
          </w:p>
        </w:tc>
        <w:tc>
          <w:tcPr>
            <w:tcW w:w="1843" w:type="dxa"/>
            <w:vMerge/>
          </w:tcPr>
          <w:p w:rsidR="00E143C8" w:rsidRPr="00FA02AC" w:rsidRDefault="00E143C8" w:rsidP="009E1DD6">
            <w:pPr>
              <w:ind w:firstLine="720"/>
            </w:pPr>
          </w:p>
        </w:tc>
        <w:tc>
          <w:tcPr>
            <w:tcW w:w="1701" w:type="dxa"/>
            <w:gridSpan w:val="3"/>
            <w:vMerge/>
          </w:tcPr>
          <w:p w:rsidR="00E143C8" w:rsidRPr="00FA02AC" w:rsidRDefault="00E143C8" w:rsidP="009E1DD6">
            <w:pPr>
              <w:pStyle w:val="naiskr"/>
              <w:spacing w:before="0" w:after="0"/>
            </w:pPr>
          </w:p>
        </w:tc>
        <w:tc>
          <w:tcPr>
            <w:tcW w:w="3876" w:type="dxa"/>
            <w:gridSpan w:val="3"/>
            <w:vMerge/>
          </w:tcPr>
          <w:p w:rsidR="00E143C8" w:rsidRPr="00FA02AC" w:rsidRDefault="00E143C8" w:rsidP="009E1DD6">
            <w:pPr>
              <w:pStyle w:val="naiskr"/>
              <w:spacing w:before="0" w:after="0"/>
            </w:pPr>
          </w:p>
        </w:tc>
      </w:tr>
      <w:tr w:rsidR="00E143C8" w:rsidRPr="00614329" w:rsidTr="001F0505">
        <w:trPr>
          <w:trHeight w:val="165"/>
          <w:jc w:val="center"/>
        </w:trPr>
        <w:tc>
          <w:tcPr>
            <w:tcW w:w="2035" w:type="dxa"/>
            <w:gridSpan w:val="2"/>
          </w:tcPr>
          <w:p w:rsidR="00E143C8" w:rsidRPr="00FA02AC" w:rsidRDefault="00E143C8" w:rsidP="009E1DD6">
            <w:pPr>
              <w:pStyle w:val="naiskr"/>
              <w:spacing w:before="0" w:after="0"/>
            </w:pPr>
            <w:r w:rsidRPr="00FA02AC">
              <w:rPr>
                <w:sz w:val="22"/>
              </w:rPr>
              <w:t>1.panta 29.punkts</w:t>
            </w:r>
          </w:p>
          <w:p w:rsidR="00E143C8" w:rsidRPr="00FA02AC" w:rsidRDefault="00E143C8" w:rsidP="009E1DD6">
            <w:pPr>
              <w:pStyle w:val="naiskr"/>
              <w:spacing w:before="0" w:after="0"/>
            </w:pPr>
            <w:r w:rsidRPr="00FA02AC">
              <w:rPr>
                <w:sz w:val="22"/>
              </w:rPr>
              <w:t xml:space="preserve">(Direktīvas </w:t>
            </w:r>
            <w:r w:rsidRPr="00FA02AC">
              <w:rPr>
                <w:sz w:val="22"/>
              </w:rPr>
              <w:lastRenderedPageBreak/>
              <w:t>2008/98/EK 38.a panta 3.punkts)</w:t>
            </w:r>
          </w:p>
        </w:tc>
        <w:tc>
          <w:tcPr>
            <w:tcW w:w="1843" w:type="dxa"/>
            <w:vMerge/>
          </w:tcPr>
          <w:p w:rsidR="00E143C8" w:rsidRPr="00651A51" w:rsidRDefault="00E143C8" w:rsidP="009E1DD6">
            <w:pPr>
              <w:ind w:firstLine="720"/>
            </w:pPr>
          </w:p>
        </w:tc>
        <w:tc>
          <w:tcPr>
            <w:tcW w:w="1701" w:type="dxa"/>
            <w:gridSpan w:val="3"/>
            <w:vMerge/>
          </w:tcPr>
          <w:p w:rsidR="00E143C8" w:rsidRPr="00FA02AC" w:rsidRDefault="00E143C8" w:rsidP="009E1DD6">
            <w:pPr>
              <w:pStyle w:val="naiskr"/>
              <w:spacing w:before="0" w:after="0"/>
            </w:pPr>
          </w:p>
        </w:tc>
        <w:tc>
          <w:tcPr>
            <w:tcW w:w="3876" w:type="dxa"/>
            <w:gridSpan w:val="3"/>
            <w:vMerge/>
          </w:tcPr>
          <w:p w:rsidR="00E143C8" w:rsidRPr="00FA02AC" w:rsidRDefault="00E143C8" w:rsidP="009E1DD6">
            <w:pPr>
              <w:pStyle w:val="naiskr"/>
              <w:spacing w:before="0" w:after="0"/>
            </w:pPr>
          </w:p>
        </w:tc>
      </w:tr>
      <w:tr w:rsidR="00E143C8" w:rsidRPr="00614329" w:rsidTr="001F0505">
        <w:trPr>
          <w:trHeight w:val="165"/>
          <w:jc w:val="center"/>
        </w:trPr>
        <w:tc>
          <w:tcPr>
            <w:tcW w:w="2035" w:type="dxa"/>
            <w:gridSpan w:val="2"/>
          </w:tcPr>
          <w:p w:rsidR="00E143C8" w:rsidRPr="00FA02AC" w:rsidRDefault="00E143C8" w:rsidP="009E1DD6">
            <w:pPr>
              <w:pStyle w:val="naiskr"/>
              <w:spacing w:before="0" w:after="0"/>
            </w:pPr>
            <w:r w:rsidRPr="00FA02AC">
              <w:rPr>
                <w:sz w:val="22"/>
              </w:rPr>
              <w:lastRenderedPageBreak/>
              <w:t>1.panta 29.punkts</w:t>
            </w:r>
          </w:p>
          <w:p w:rsidR="00E143C8" w:rsidRPr="00FA02AC" w:rsidRDefault="00E143C8" w:rsidP="009E1DD6">
            <w:pPr>
              <w:pStyle w:val="naiskr"/>
              <w:spacing w:before="0" w:after="0"/>
            </w:pPr>
            <w:r w:rsidRPr="00FA02AC">
              <w:rPr>
                <w:sz w:val="22"/>
              </w:rPr>
              <w:t>(Direktīvas 2008/98/EK 38.a panta 4.punkts)</w:t>
            </w:r>
          </w:p>
        </w:tc>
        <w:tc>
          <w:tcPr>
            <w:tcW w:w="1843" w:type="dxa"/>
            <w:vMerge/>
          </w:tcPr>
          <w:p w:rsidR="00E143C8" w:rsidRPr="00FA02AC" w:rsidRDefault="00E143C8" w:rsidP="009E1DD6">
            <w:pPr>
              <w:pStyle w:val="naiskr"/>
              <w:spacing w:before="0" w:after="0"/>
            </w:pPr>
          </w:p>
        </w:tc>
        <w:tc>
          <w:tcPr>
            <w:tcW w:w="1701" w:type="dxa"/>
            <w:gridSpan w:val="3"/>
            <w:vMerge/>
          </w:tcPr>
          <w:p w:rsidR="00E143C8" w:rsidRPr="00FA02AC" w:rsidRDefault="00E143C8" w:rsidP="009E1DD6">
            <w:pPr>
              <w:pStyle w:val="naiskr"/>
              <w:spacing w:before="0" w:after="0"/>
            </w:pPr>
          </w:p>
        </w:tc>
        <w:tc>
          <w:tcPr>
            <w:tcW w:w="3876" w:type="dxa"/>
            <w:gridSpan w:val="3"/>
            <w:vMerge/>
          </w:tcPr>
          <w:p w:rsidR="00E143C8" w:rsidRPr="00FA02AC" w:rsidRDefault="00E143C8" w:rsidP="009E1DD6">
            <w:pPr>
              <w:pStyle w:val="naiskr"/>
              <w:spacing w:before="0" w:after="0"/>
            </w:pPr>
          </w:p>
        </w:tc>
      </w:tr>
      <w:tr w:rsidR="00E143C8" w:rsidRPr="00614329" w:rsidTr="001F0505">
        <w:trPr>
          <w:trHeight w:val="165"/>
          <w:jc w:val="center"/>
        </w:trPr>
        <w:tc>
          <w:tcPr>
            <w:tcW w:w="2035" w:type="dxa"/>
            <w:gridSpan w:val="2"/>
          </w:tcPr>
          <w:p w:rsidR="00E143C8" w:rsidRPr="00FA02AC" w:rsidRDefault="00E143C8" w:rsidP="009E1DD6">
            <w:pPr>
              <w:pStyle w:val="naiskr"/>
              <w:spacing w:before="0" w:after="0"/>
            </w:pPr>
            <w:r w:rsidRPr="00FA02AC">
              <w:rPr>
                <w:sz w:val="22"/>
              </w:rPr>
              <w:t>1.panta 29.punkts</w:t>
            </w:r>
          </w:p>
          <w:p w:rsidR="00E143C8" w:rsidRPr="00FA02AC" w:rsidRDefault="00E143C8" w:rsidP="009E1DD6">
            <w:pPr>
              <w:pStyle w:val="naiskr"/>
              <w:spacing w:before="0" w:after="0"/>
            </w:pPr>
            <w:r w:rsidRPr="00FA02AC">
              <w:rPr>
                <w:sz w:val="22"/>
              </w:rPr>
              <w:t>(Direktīvas 2008/98/EK 38.a panta 5.punkts)</w:t>
            </w:r>
          </w:p>
        </w:tc>
        <w:tc>
          <w:tcPr>
            <w:tcW w:w="1843" w:type="dxa"/>
            <w:vMerge/>
          </w:tcPr>
          <w:p w:rsidR="00E143C8" w:rsidRPr="00FA02AC" w:rsidRDefault="00E143C8" w:rsidP="009E1DD6">
            <w:pPr>
              <w:pStyle w:val="naiskr"/>
              <w:spacing w:before="0" w:after="0"/>
            </w:pPr>
          </w:p>
        </w:tc>
        <w:tc>
          <w:tcPr>
            <w:tcW w:w="1701" w:type="dxa"/>
            <w:gridSpan w:val="3"/>
            <w:vMerge/>
          </w:tcPr>
          <w:p w:rsidR="00E143C8" w:rsidRPr="00FA02AC" w:rsidRDefault="00E143C8" w:rsidP="009E1DD6">
            <w:pPr>
              <w:pStyle w:val="naiskr"/>
              <w:spacing w:before="0" w:after="0"/>
            </w:pPr>
          </w:p>
        </w:tc>
        <w:tc>
          <w:tcPr>
            <w:tcW w:w="3876" w:type="dxa"/>
            <w:gridSpan w:val="3"/>
            <w:vMerge/>
          </w:tcPr>
          <w:p w:rsidR="00E143C8" w:rsidRPr="00FA02AC" w:rsidRDefault="00E143C8" w:rsidP="009E1DD6">
            <w:pPr>
              <w:pStyle w:val="naiskr"/>
              <w:spacing w:before="0" w:after="0"/>
            </w:pPr>
          </w:p>
        </w:tc>
      </w:tr>
      <w:tr w:rsidR="00E143C8" w:rsidRPr="00614329" w:rsidTr="001F0505">
        <w:trPr>
          <w:trHeight w:val="165"/>
          <w:jc w:val="center"/>
        </w:trPr>
        <w:tc>
          <w:tcPr>
            <w:tcW w:w="2035" w:type="dxa"/>
            <w:gridSpan w:val="2"/>
          </w:tcPr>
          <w:p w:rsidR="00E143C8" w:rsidRPr="00FA02AC" w:rsidRDefault="00E143C8" w:rsidP="009E1DD6">
            <w:pPr>
              <w:pStyle w:val="naiskr"/>
              <w:spacing w:before="0" w:after="0"/>
            </w:pPr>
            <w:r w:rsidRPr="00FA02AC">
              <w:rPr>
                <w:sz w:val="22"/>
              </w:rPr>
              <w:t>1.panta 29.punkts</w:t>
            </w:r>
          </w:p>
          <w:p w:rsidR="00E143C8" w:rsidRPr="00FA02AC" w:rsidRDefault="00E143C8" w:rsidP="009E1DD6">
            <w:pPr>
              <w:pStyle w:val="naiskr"/>
              <w:spacing w:before="0" w:after="0"/>
            </w:pPr>
            <w:r w:rsidRPr="00FA02AC">
              <w:rPr>
                <w:sz w:val="22"/>
              </w:rPr>
              <w:t>(Direktīvas 2008/98/EK 38.a panta 6.punkts)</w:t>
            </w:r>
          </w:p>
        </w:tc>
        <w:tc>
          <w:tcPr>
            <w:tcW w:w="1843" w:type="dxa"/>
            <w:vMerge/>
          </w:tcPr>
          <w:p w:rsidR="00E143C8" w:rsidRPr="00FA02AC" w:rsidRDefault="00E143C8" w:rsidP="009E1DD6">
            <w:pPr>
              <w:pStyle w:val="naiskr"/>
              <w:spacing w:before="0" w:after="0"/>
            </w:pPr>
          </w:p>
        </w:tc>
        <w:tc>
          <w:tcPr>
            <w:tcW w:w="1701" w:type="dxa"/>
            <w:gridSpan w:val="3"/>
            <w:vMerge/>
          </w:tcPr>
          <w:p w:rsidR="00E143C8" w:rsidRPr="00FA02AC" w:rsidRDefault="00E143C8" w:rsidP="009E1DD6">
            <w:pPr>
              <w:pStyle w:val="naiskr"/>
              <w:spacing w:before="0" w:after="0"/>
            </w:pPr>
          </w:p>
        </w:tc>
        <w:tc>
          <w:tcPr>
            <w:tcW w:w="3876" w:type="dxa"/>
            <w:gridSpan w:val="3"/>
            <w:vMerge/>
          </w:tcPr>
          <w:p w:rsidR="00E143C8" w:rsidRPr="00FA02AC" w:rsidRDefault="00E143C8" w:rsidP="009E1DD6">
            <w:pPr>
              <w:pStyle w:val="naiskr"/>
              <w:spacing w:before="0" w:after="0"/>
            </w:pPr>
          </w:p>
        </w:tc>
      </w:tr>
      <w:tr w:rsidR="00E143C8" w:rsidRPr="00FA02AC" w:rsidTr="001F0505">
        <w:trPr>
          <w:trHeight w:val="165"/>
          <w:jc w:val="center"/>
        </w:trPr>
        <w:tc>
          <w:tcPr>
            <w:tcW w:w="2035" w:type="dxa"/>
            <w:gridSpan w:val="2"/>
          </w:tcPr>
          <w:p w:rsidR="00E143C8" w:rsidRPr="00FA02AC" w:rsidRDefault="00E143C8" w:rsidP="009E1DD6">
            <w:pPr>
              <w:pStyle w:val="naiskr"/>
              <w:spacing w:before="0" w:after="0"/>
            </w:pPr>
            <w:r w:rsidRPr="00FA02AC">
              <w:rPr>
                <w:sz w:val="22"/>
                <w:szCs w:val="22"/>
              </w:rPr>
              <w:t>1.panta 30.punkts</w:t>
            </w:r>
          </w:p>
          <w:p w:rsidR="00E143C8" w:rsidRPr="00FA02AC" w:rsidRDefault="00E143C8" w:rsidP="009E1DD6">
            <w:pPr>
              <w:pStyle w:val="naiskr"/>
              <w:spacing w:before="0" w:after="0"/>
            </w:pPr>
            <w:r w:rsidRPr="00FA02AC">
              <w:rPr>
                <w:sz w:val="22"/>
                <w:szCs w:val="22"/>
              </w:rPr>
              <w:t>(Direktīvas 2008/98/EK 39.panta 1.punkts)</w:t>
            </w:r>
          </w:p>
        </w:tc>
        <w:tc>
          <w:tcPr>
            <w:tcW w:w="1843" w:type="dxa"/>
            <w:vMerge w:val="restart"/>
          </w:tcPr>
          <w:p w:rsidR="00E143C8" w:rsidRPr="00FA02AC" w:rsidRDefault="00E143C8" w:rsidP="009E1DD6">
            <w:pPr>
              <w:pStyle w:val="naiskr"/>
              <w:spacing w:before="0" w:after="0"/>
            </w:pPr>
          </w:p>
        </w:tc>
        <w:tc>
          <w:tcPr>
            <w:tcW w:w="1701" w:type="dxa"/>
            <w:gridSpan w:val="3"/>
            <w:vMerge w:val="restart"/>
          </w:tcPr>
          <w:p w:rsidR="00E143C8" w:rsidRPr="00FA02AC" w:rsidRDefault="00E143C8" w:rsidP="009E1DD6">
            <w:pPr>
              <w:pStyle w:val="naiskr"/>
              <w:spacing w:before="0" w:after="0"/>
            </w:pPr>
            <w:r w:rsidRPr="00FA02AC">
              <w:rPr>
                <w:sz w:val="22"/>
                <w:szCs w:val="22"/>
              </w:rPr>
              <w:t>Netiks pārņemts.</w:t>
            </w:r>
          </w:p>
          <w:p w:rsidR="00E143C8" w:rsidRPr="00FA02AC" w:rsidRDefault="00E143C8" w:rsidP="009E1DD6">
            <w:pPr>
              <w:pStyle w:val="naiskr"/>
              <w:spacing w:before="0" w:after="0"/>
            </w:pPr>
          </w:p>
        </w:tc>
        <w:tc>
          <w:tcPr>
            <w:tcW w:w="3876" w:type="dxa"/>
            <w:gridSpan w:val="3"/>
            <w:vMerge w:val="restart"/>
          </w:tcPr>
          <w:p w:rsidR="00E143C8" w:rsidRPr="00FA02AC" w:rsidRDefault="00E143C8" w:rsidP="009E1DD6">
            <w:pPr>
              <w:pStyle w:val="naiskr"/>
              <w:spacing w:before="0" w:after="0"/>
            </w:pPr>
            <w:r w:rsidRPr="00FA02AC">
              <w:rPr>
                <w:sz w:val="22"/>
                <w:szCs w:val="22"/>
              </w:rPr>
              <w:t xml:space="preserve"> Komiteju procedūra</w:t>
            </w:r>
          </w:p>
          <w:p w:rsidR="00E143C8" w:rsidRPr="00FA02AC" w:rsidRDefault="00E143C8" w:rsidP="009E1DD6">
            <w:pPr>
              <w:pStyle w:val="naiskr"/>
              <w:spacing w:before="0" w:after="0"/>
            </w:pPr>
          </w:p>
        </w:tc>
      </w:tr>
      <w:tr w:rsidR="00E143C8" w:rsidRPr="00FA02AC" w:rsidTr="001F0505">
        <w:trPr>
          <w:trHeight w:val="165"/>
          <w:jc w:val="center"/>
        </w:trPr>
        <w:tc>
          <w:tcPr>
            <w:tcW w:w="2035" w:type="dxa"/>
            <w:gridSpan w:val="2"/>
          </w:tcPr>
          <w:p w:rsidR="00E143C8" w:rsidRPr="00FA02AC" w:rsidRDefault="00E143C8" w:rsidP="009E1DD6">
            <w:pPr>
              <w:pStyle w:val="naiskr"/>
              <w:spacing w:before="0" w:after="0"/>
            </w:pPr>
            <w:r w:rsidRPr="00FA02AC">
              <w:rPr>
                <w:sz w:val="22"/>
                <w:szCs w:val="22"/>
              </w:rPr>
              <w:t>1.panta 30.punkts</w:t>
            </w:r>
          </w:p>
          <w:p w:rsidR="00E143C8" w:rsidRPr="00FA02AC" w:rsidRDefault="00E143C8" w:rsidP="009E1DD6">
            <w:pPr>
              <w:pStyle w:val="naiskr"/>
              <w:spacing w:before="0" w:after="0"/>
            </w:pPr>
            <w:r w:rsidRPr="00FA02AC">
              <w:rPr>
                <w:sz w:val="22"/>
                <w:szCs w:val="22"/>
              </w:rPr>
              <w:t>(Direktīvas 2008/98/EK 39.panta 2.punkts)</w:t>
            </w:r>
          </w:p>
        </w:tc>
        <w:tc>
          <w:tcPr>
            <w:tcW w:w="1843" w:type="dxa"/>
            <w:vMerge/>
          </w:tcPr>
          <w:p w:rsidR="00E143C8" w:rsidRPr="00FA02AC" w:rsidRDefault="00E143C8" w:rsidP="009E1DD6">
            <w:pPr>
              <w:pStyle w:val="naiskr"/>
              <w:spacing w:before="0" w:after="0"/>
            </w:pPr>
          </w:p>
        </w:tc>
        <w:tc>
          <w:tcPr>
            <w:tcW w:w="1701" w:type="dxa"/>
            <w:gridSpan w:val="3"/>
            <w:vMerge/>
          </w:tcPr>
          <w:p w:rsidR="00E143C8" w:rsidRPr="00FA02AC" w:rsidRDefault="00E143C8" w:rsidP="009E1DD6">
            <w:pPr>
              <w:pStyle w:val="naiskr"/>
              <w:spacing w:before="0" w:after="0"/>
            </w:pPr>
          </w:p>
        </w:tc>
        <w:tc>
          <w:tcPr>
            <w:tcW w:w="3876" w:type="dxa"/>
            <w:gridSpan w:val="3"/>
            <w:vMerge/>
          </w:tcPr>
          <w:p w:rsidR="00E143C8" w:rsidRPr="00FA02AC" w:rsidRDefault="00E143C8" w:rsidP="009E1DD6">
            <w:pPr>
              <w:pStyle w:val="naiskr"/>
              <w:spacing w:before="0" w:after="0"/>
            </w:pPr>
          </w:p>
        </w:tc>
      </w:tr>
      <w:tr w:rsidR="009E1DD6" w:rsidRPr="00FA02AC" w:rsidTr="001F0505">
        <w:trPr>
          <w:trHeight w:val="165"/>
          <w:jc w:val="center"/>
        </w:trPr>
        <w:tc>
          <w:tcPr>
            <w:tcW w:w="2035" w:type="dxa"/>
            <w:gridSpan w:val="2"/>
          </w:tcPr>
          <w:p w:rsidR="009E1DD6" w:rsidRPr="00FA02AC" w:rsidRDefault="009E1DD6" w:rsidP="009E1DD6">
            <w:pPr>
              <w:pStyle w:val="naiskr"/>
              <w:spacing w:before="0" w:after="0"/>
            </w:pPr>
            <w:r w:rsidRPr="00FA02AC">
              <w:rPr>
                <w:sz w:val="22"/>
                <w:szCs w:val="22"/>
              </w:rPr>
              <w:t xml:space="preserve">1.panta 31.punkts (II pielikuma R 3, R 4 un R 5 punkts) </w:t>
            </w:r>
          </w:p>
        </w:tc>
        <w:tc>
          <w:tcPr>
            <w:tcW w:w="1843" w:type="dxa"/>
          </w:tcPr>
          <w:p w:rsidR="009E1DD6" w:rsidRPr="00FA02AC" w:rsidRDefault="00D2444C" w:rsidP="009E1DD6">
            <w:pPr>
              <w:pStyle w:val="naiskr"/>
              <w:spacing w:before="0" w:after="0"/>
            </w:pPr>
            <w:r>
              <w:rPr>
                <w:sz w:val="22"/>
                <w:szCs w:val="22"/>
              </w:rPr>
              <w:t>Atkritumu apsaimniekošanas likuma 22.panta otrās daļas 1.punkts</w:t>
            </w:r>
          </w:p>
        </w:tc>
        <w:tc>
          <w:tcPr>
            <w:tcW w:w="1701" w:type="dxa"/>
            <w:gridSpan w:val="3"/>
          </w:tcPr>
          <w:p w:rsidR="009E1DD6" w:rsidRPr="00FA02AC" w:rsidRDefault="009E1DD6" w:rsidP="009E1DD6">
            <w:pPr>
              <w:pStyle w:val="naiskr"/>
              <w:spacing w:before="0" w:after="0"/>
            </w:pPr>
            <w:r>
              <w:rPr>
                <w:sz w:val="22"/>
                <w:szCs w:val="22"/>
              </w:rPr>
              <w:t>P</w:t>
            </w:r>
            <w:r w:rsidRPr="00FA02AC">
              <w:rPr>
                <w:sz w:val="22"/>
                <w:szCs w:val="22"/>
              </w:rPr>
              <w:t>ārņemts</w:t>
            </w:r>
            <w:r>
              <w:rPr>
                <w:sz w:val="22"/>
                <w:szCs w:val="22"/>
              </w:rPr>
              <w:t xml:space="preserve"> daļēji</w:t>
            </w:r>
            <w:r w:rsidRPr="00FA02AC">
              <w:rPr>
                <w:sz w:val="22"/>
                <w:szCs w:val="22"/>
              </w:rPr>
              <w:t>. VARAM līdz 2019.gada 30.decembrim sagatavos Ministru kabineta noteikumu projektu “Grozījumi Ministru kabineta 2011.gada 26.aprīļa noteikumos Nr.319 “Noteikumi par atkritumu reģenerācijas un apglabāšanas veidiem””</w:t>
            </w:r>
          </w:p>
        </w:tc>
        <w:tc>
          <w:tcPr>
            <w:tcW w:w="3876" w:type="dxa"/>
            <w:gridSpan w:val="3"/>
          </w:tcPr>
          <w:p w:rsidR="009E1DD6" w:rsidRPr="00FA02AC" w:rsidRDefault="009E1DD6" w:rsidP="009E1DD6">
            <w:pPr>
              <w:pStyle w:val="naiskr"/>
              <w:spacing w:before="0" w:after="0"/>
            </w:pPr>
            <w:r>
              <w:rPr>
                <w:sz w:val="22"/>
                <w:szCs w:val="22"/>
              </w:rPr>
              <w:t xml:space="preserve">Netiek noteiktas stingrākas prasības. </w:t>
            </w:r>
          </w:p>
        </w:tc>
      </w:tr>
      <w:tr w:rsidR="009E1DD6" w:rsidRPr="00FA02AC" w:rsidTr="001F0505">
        <w:trPr>
          <w:trHeight w:val="165"/>
          <w:jc w:val="center"/>
        </w:trPr>
        <w:tc>
          <w:tcPr>
            <w:tcW w:w="2035" w:type="dxa"/>
            <w:gridSpan w:val="2"/>
          </w:tcPr>
          <w:p w:rsidR="009E1DD6" w:rsidRPr="00FA02AC" w:rsidRDefault="009E1DD6" w:rsidP="009E1DD6">
            <w:pPr>
              <w:pStyle w:val="naiskr"/>
              <w:spacing w:before="0" w:after="0"/>
            </w:pPr>
            <w:r w:rsidRPr="00FA02AC">
              <w:rPr>
                <w:sz w:val="22"/>
                <w:szCs w:val="22"/>
              </w:rPr>
              <w:t xml:space="preserve">1.panta 32.punkts (IV A pielikums) </w:t>
            </w:r>
          </w:p>
        </w:tc>
        <w:tc>
          <w:tcPr>
            <w:tcW w:w="1843" w:type="dxa"/>
          </w:tcPr>
          <w:p w:rsidR="009E1DD6" w:rsidRPr="00FA02AC" w:rsidRDefault="009E1DD6" w:rsidP="009E1DD6">
            <w:pPr>
              <w:pStyle w:val="naiskr"/>
              <w:spacing w:before="0" w:after="0"/>
            </w:pPr>
            <w:r w:rsidRPr="00FA02AC">
              <w:rPr>
                <w:sz w:val="22"/>
                <w:szCs w:val="22"/>
              </w:rPr>
              <w:t>6.panta otrā daļa</w:t>
            </w:r>
          </w:p>
        </w:tc>
        <w:tc>
          <w:tcPr>
            <w:tcW w:w="1701" w:type="dxa"/>
            <w:gridSpan w:val="3"/>
          </w:tcPr>
          <w:p w:rsidR="009E1DD6" w:rsidRPr="00FA02AC" w:rsidRDefault="009E1DD6" w:rsidP="00373671">
            <w:pPr>
              <w:pStyle w:val="naiskr"/>
              <w:spacing w:before="0" w:after="0"/>
              <w:jc w:val="both"/>
            </w:pPr>
            <w:r w:rsidRPr="00FA02AC">
              <w:rPr>
                <w:sz w:val="22"/>
                <w:szCs w:val="22"/>
              </w:rPr>
              <w:t xml:space="preserve">Pārņemts daļēji. Atbilstoši </w:t>
            </w:r>
            <w:r>
              <w:rPr>
                <w:sz w:val="22"/>
                <w:szCs w:val="22"/>
              </w:rPr>
              <w:t>l</w:t>
            </w:r>
            <w:r w:rsidRPr="00FA02AC">
              <w:rPr>
                <w:sz w:val="22"/>
                <w:szCs w:val="22"/>
              </w:rPr>
              <w:t>ikumprojekta 6.panta otrajā daļā un pārejas noteiku</w:t>
            </w:r>
            <w:r>
              <w:rPr>
                <w:sz w:val="22"/>
                <w:szCs w:val="22"/>
              </w:rPr>
              <w:t>mu 52.1.apakš</w:t>
            </w:r>
            <w:r w:rsidRPr="00FA02AC">
              <w:rPr>
                <w:sz w:val="22"/>
                <w:szCs w:val="22"/>
              </w:rPr>
              <w:t xml:space="preserve">punktā ietvertajam deleģējumam Ministru kabinets līdz 2020.gada 30.jūnijam izdos Ministru kabineta </w:t>
            </w:r>
            <w:r w:rsidRPr="00FA02AC">
              <w:rPr>
                <w:sz w:val="22"/>
                <w:szCs w:val="22"/>
              </w:rPr>
              <w:lastRenderedPageBreak/>
              <w:t>noteikumus, kur pilnībā nodrošinās attiecīgās direktīvas normas transponēšanu.</w:t>
            </w:r>
          </w:p>
        </w:tc>
        <w:tc>
          <w:tcPr>
            <w:tcW w:w="3876" w:type="dxa"/>
            <w:gridSpan w:val="3"/>
          </w:tcPr>
          <w:p w:rsidR="009E1DD6" w:rsidRPr="00FA02AC" w:rsidRDefault="009E1DD6" w:rsidP="009E1DD6">
            <w:pPr>
              <w:pStyle w:val="naiskr"/>
              <w:spacing w:before="0" w:after="0"/>
            </w:pPr>
            <w:r>
              <w:rPr>
                <w:sz w:val="22"/>
                <w:szCs w:val="22"/>
              </w:rPr>
              <w:lastRenderedPageBreak/>
              <w:t xml:space="preserve">Netiek noteiktas stingrākas prasības. </w:t>
            </w:r>
          </w:p>
        </w:tc>
      </w:tr>
      <w:tr w:rsidR="009E1DD6" w:rsidRPr="00FA02AC" w:rsidTr="001F0505">
        <w:trPr>
          <w:trHeight w:val="165"/>
          <w:jc w:val="center"/>
        </w:trPr>
        <w:tc>
          <w:tcPr>
            <w:tcW w:w="2035" w:type="dxa"/>
            <w:gridSpan w:val="2"/>
          </w:tcPr>
          <w:p w:rsidR="009E1DD6" w:rsidRPr="00FA02AC" w:rsidRDefault="009E1DD6" w:rsidP="009E1DD6">
            <w:pPr>
              <w:pStyle w:val="naiskr"/>
              <w:spacing w:before="0" w:after="0"/>
            </w:pPr>
            <w:r w:rsidRPr="00FA02AC">
              <w:rPr>
                <w:sz w:val="22"/>
                <w:szCs w:val="22"/>
              </w:rPr>
              <w:lastRenderedPageBreak/>
              <w:t>2.panta 1.punkts</w:t>
            </w:r>
          </w:p>
        </w:tc>
        <w:tc>
          <w:tcPr>
            <w:tcW w:w="1843" w:type="dxa"/>
          </w:tcPr>
          <w:p w:rsidR="009E1DD6" w:rsidRPr="00FA02AC" w:rsidRDefault="009E1DD6" w:rsidP="009E1DD6">
            <w:pPr>
              <w:pStyle w:val="naiskr"/>
              <w:spacing w:before="0" w:after="0"/>
            </w:pPr>
            <w:r w:rsidRPr="00FA02AC">
              <w:rPr>
                <w:sz w:val="22"/>
                <w:szCs w:val="22"/>
              </w:rPr>
              <w:t>1</w:t>
            </w:r>
            <w:r w:rsidR="00574318">
              <w:rPr>
                <w:sz w:val="22"/>
                <w:szCs w:val="22"/>
              </w:rPr>
              <w:t>8</w:t>
            </w:r>
            <w:r w:rsidRPr="00FA02AC">
              <w:rPr>
                <w:sz w:val="22"/>
                <w:szCs w:val="22"/>
              </w:rPr>
              <w:t>.pants</w:t>
            </w:r>
          </w:p>
        </w:tc>
        <w:tc>
          <w:tcPr>
            <w:tcW w:w="1701" w:type="dxa"/>
            <w:gridSpan w:val="3"/>
          </w:tcPr>
          <w:p w:rsidR="009E1DD6" w:rsidRPr="00FA02AC" w:rsidRDefault="009E1DD6" w:rsidP="009E1DD6">
            <w:pPr>
              <w:pStyle w:val="naiskr"/>
              <w:spacing w:before="0" w:after="0"/>
            </w:pPr>
            <w:r w:rsidRPr="00FA02AC">
              <w:rPr>
                <w:sz w:val="22"/>
                <w:szCs w:val="22"/>
              </w:rPr>
              <w:t>Pārņemts pilnībā.</w:t>
            </w:r>
          </w:p>
        </w:tc>
        <w:tc>
          <w:tcPr>
            <w:tcW w:w="3876" w:type="dxa"/>
            <w:gridSpan w:val="3"/>
          </w:tcPr>
          <w:p w:rsidR="009E1DD6" w:rsidRPr="00FA02AC" w:rsidRDefault="00574318" w:rsidP="009E1DD6">
            <w:pPr>
              <w:pStyle w:val="naiskr"/>
              <w:spacing w:before="0" w:after="0"/>
            </w:pPr>
            <w:r>
              <w:rPr>
                <w:sz w:val="22"/>
                <w:szCs w:val="22"/>
              </w:rPr>
              <w:t xml:space="preserve">Netiek noteiktas stingrākas prasības. </w:t>
            </w:r>
          </w:p>
        </w:tc>
      </w:tr>
      <w:tr w:rsidR="009E1DD6" w:rsidRPr="00FA02AC" w:rsidTr="001F0505">
        <w:trPr>
          <w:trHeight w:val="165"/>
          <w:jc w:val="center"/>
        </w:trPr>
        <w:tc>
          <w:tcPr>
            <w:tcW w:w="2035" w:type="dxa"/>
            <w:gridSpan w:val="2"/>
          </w:tcPr>
          <w:p w:rsidR="009E1DD6" w:rsidRPr="00FA02AC" w:rsidRDefault="009E1DD6" w:rsidP="009E1DD6">
            <w:pPr>
              <w:pStyle w:val="naiskr"/>
              <w:spacing w:before="0" w:after="0"/>
            </w:pPr>
            <w:r w:rsidRPr="00FA02AC">
              <w:rPr>
                <w:sz w:val="22"/>
                <w:szCs w:val="22"/>
              </w:rPr>
              <w:t>2.panta 2.punkts</w:t>
            </w:r>
          </w:p>
        </w:tc>
        <w:tc>
          <w:tcPr>
            <w:tcW w:w="1843" w:type="dxa"/>
          </w:tcPr>
          <w:p w:rsidR="009E1DD6" w:rsidRPr="00FA02AC" w:rsidRDefault="009E1DD6" w:rsidP="009E1DD6">
            <w:pPr>
              <w:pStyle w:val="naiskr"/>
              <w:spacing w:before="0" w:after="0"/>
            </w:pPr>
          </w:p>
        </w:tc>
        <w:tc>
          <w:tcPr>
            <w:tcW w:w="1701" w:type="dxa"/>
            <w:gridSpan w:val="3"/>
          </w:tcPr>
          <w:p w:rsidR="009E1DD6" w:rsidRPr="00FA02AC" w:rsidRDefault="009E1DD6" w:rsidP="009E1DD6">
            <w:pPr>
              <w:pStyle w:val="naiskr"/>
              <w:spacing w:before="0" w:after="0"/>
            </w:pPr>
            <w:r w:rsidRPr="00FA02AC">
              <w:rPr>
                <w:sz w:val="22"/>
                <w:szCs w:val="22"/>
              </w:rPr>
              <w:t>Netiks pārņemts.</w:t>
            </w:r>
          </w:p>
        </w:tc>
        <w:tc>
          <w:tcPr>
            <w:tcW w:w="3876" w:type="dxa"/>
            <w:gridSpan w:val="3"/>
          </w:tcPr>
          <w:p w:rsidR="009E1DD6" w:rsidRPr="00FA02AC" w:rsidRDefault="009E1DD6" w:rsidP="009E1DD6">
            <w:pPr>
              <w:pStyle w:val="naiskr"/>
              <w:spacing w:before="0" w:after="0"/>
            </w:pPr>
            <w:r w:rsidRPr="00FA02AC">
              <w:rPr>
                <w:sz w:val="22"/>
                <w:szCs w:val="22"/>
              </w:rPr>
              <w:t>Paziņošanas pienākums</w:t>
            </w:r>
          </w:p>
        </w:tc>
      </w:tr>
      <w:tr w:rsidR="009E1DD6" w:rsidRPr="00FA02AC" w:rsidTr="001F0505">
        <w:trPr>
          <w:trHeight w:val="165"/>
          <w:jc w:val="center"/>
        </w:trPr>
        <w:tc>
          <w:tcPr>
            <w:tcW w:w="2035" w:type="dxa"/>
            <w:gridSpan w:val="2"/>
          </w:tcPr>
          <w:p w:rsidR="009E1DD6" w:rsidRPr="00FA02AC" w:rsidRDefault="009E1DD6" w:rsidP="009E1DD6">
            <w:pPr>
              <w:pStyle w:val="naiskr"/>
              <w:spacing w:before="0" w:after="0"/>
            </w:pPr>
            <w:r w:rsidRPr="00FA02AC">
              <w:rPr>
                <w:sz w:val="22"/>
                <w:szCs w:val="22"/>
              </w:rPr>
              <w:t>3.pants</w:t>
            </w:r>
          </w:p>
        </w:tc>
        <w:tc>
          <w:tcPr>
            <w:tcW w:w="1843" w:type="dxa"/>
          </w:tcPr>
          <w:p w:rsidR="009E1DD6" w:rsidRPr="00FA02AC" w:rsidRDefault="009E1DD6" w:rsidP="009E1DD6">
            <w:pPr>
              <w:pStyle w:val="naiskr"/>
              <w:spacing w:before="0" w:after="0"/>
            </w:pPr>
          </w:p>
        </w:tc>
        <w:tc>
          <w:tcPr>
            <w:tcW w:w="1701" w:type="dxa"/>
            <w:gridSpan w:val="3"/>
          </w:tcPr>
          <w:p w:rsidR="009E1DD6" w:rsidRPr="00FA02AC" w:rsidRDefault="009E1DD6" w:rsidP="009E1DD6">
            <w:pPr>
              <w:pStyle w:val="naiskr"/>
              <w:spacing w:before="0" w:after="0"/>
            </w:pPr>
            <w:r w:rsidRPr="00FA02AC">
              <w:rPr>
                <w:sz w:val="22"/>
                <w:szCs w:val="22"/>
              </w:rPr>
              <w:t>Netiks pārņemts.</w:t>
            </w:r>
          </w:p>
        </w:tc>
        <w:tc>
          <w:tcPr>
            <w:tcW w:w="3876" w:type="dxa"/>
            <w:gridSpan w:val="3"/>
          </w:tcPr>
          <w:p w:rsidR="009E1DD6" w:rsidRPr="00FA02AC" w:rsidRDefault="009E1DD6" w:rsidP="009E1DD6">
            <w:pPr>
              <w:pStyle w:val="naiskr"/>
              <w:spacing w:before="0" w:after="0"/>
            </w:pPr>
            <w:r w:rsidRPr="00FA02AC">
              <w:rPr>
                <w:sz w:val="22"/>
                <w:szCs w:val="22"/>
              </w:rPr>
              <w:t>Direktīvas spēkā stāšanās</w:t>
            </w:r>
          </w:p>
        </w:tc>
      </w:tr>
      <w:tr w:rsidR="009E1DD6" w:rsidRPr="00FA02AC" w:rsidTr="001F0505">
        <w:trPr>
          <w:trHeight w:val="165"/>
          <w:jc w:val="center"/>
        </w:trPr>
        <w:tc>
          <w:tcPr>
            <w:tcW w:w="2035" w:type="dxa"/>
            <w:gridSpan w:val="2"/>
          </w:tcPr>
          <w:p w:rsidR="009E1DD6" w:rsidRPr="00FA02AC" w:rsidRDefault="009E1DD6" w:rsidP="009E1DD6">
            <w:pPr>
              <w:pStyle w:val="naiskr"/>
              <w:spacing w:before="0" w:after="0"/>
            </w:pPr>
            <w:r w:rsidRPr="00FA02AC">
              <w:rPr>
                <w:sz w:val="22"/>
                <w:szCs w:val="22"/>
              </w:rPr>
              <w:t xml:space="preserve">4.pants </w:t>
            </w:r>
          </w:p>
        </w:tc>
        <w:tc>
          <w:tcPr>
            <w:tcW w:w="1843" w:type="dxa"/>
          </w:tcPr>
          <w:p w:rsidR="009E1DD6" w:rsidRPr="00FA02AC" w:rsidRDefault="009E1DD6" w:rsidP="009E1DD6">
            <w:pPr>
              <w:pStyle w:val="naiskr"/>
              <w:spacing w:before="0" w:after="0"/>
            </w:pPr>
          </w:p>
        </w:tc>
        <w:tc>
          <w:tcPr>
            <w:tcW w:w="1701" w:type="dxa"/>
            <w:gridSpan w:val="3"/>
          </w:tcPr>
          <w:p w:rsidR="009E1DD6" w:rsidRPr="00FA02AC" w:rsidRDefault="009E1DD6" w:rsidP="009E1DD6">
            <w:pPr>
              <w:pStyle w:val="naiskr"/>
              <w:spacing w:before="0" w:after="0"/>
            </w:pPr>
            <w:r w:rsidRPr="00FA02AC">
              <w:rPr>
                <w:sz w:val="22"/>
                <w:szCs w:val="22"/>
              </w:rPr>
              <w:t>Netiks pārņemts.</w:t>
            </w:r>
          </w:p>
        </w:tc>
        <w:tc>
          <w:tcPr>
            <w:tcW w:w="3876" w:type="dxa"/>
            <w:gridSpan w:val="3"/>
          </w:tcPr>
          <w:p w:rsidR="009E1DD6" w:rsidRPr="00FA02AC" w:rsidRDefault="009E1DD6" w:rsidP="009E1DD6">
            <w:pPr>
              <w:pStyle w:val="naiskr"/>
              <w:spacing w:before="0" w:after="0"/>
            </w:pPr>
            <w:r w:rsidRPr="00FA02AC">
              <w:rPr>
                <w:sz w:val="22"/>
                <w:szCs w:val="22"/>
              </w:rPr>
              <w:t>Direktīvas adresāti.</w:t>
            </w:r>
          </w:p>
        </w:tc>
      </w:tr>
      <w:tr w:rsidR="009E1DD6" w:rsidRPr="00FA02AC" w:rsidTr="00A76298">
        <w:trPr>
          <w:trHeight w:val="165"/>
          <w:jc w:val="center"/>
        </w:trPr>
        <w:tc>
          <w:tcPr>
            <w:tcW w:w="2035" w:type="dxa"/>
            <w:gridSpan w:val="2"/>
          </w:tcPr>
          <w:p w:rsidR="009E1DD6" w:rsidRPr="00FA02AC" w:rsidRDefault="009E1DD6" w:rsidP="009E1DD6">
            <w:pPr>
              <w:pStyle w:val="naiskr"/>
              <w:spacing w:before="0" w:after="0"/>
              <w:jc w:val="both"/>
            </w:pPr>
            <w:r w:rsidRPr="00FA02AC">
              <w:rPr>
                <w:sz w:val="22"/>
                <w:szCs w:val="22"/>
              </w:rPr>
              <w:t>Kā ir izmantota ES tiesību aktā paredzētā rīcības brīvība dalībvalstij pārņemt vai ieviest noteiktas ES tiesību akta normas? Kādēļ?</w:t>
            </w:r>
          </w:p>
        </w:tc>
        <w:tc>
          <w:tcPr>
            <w:tcW w:w="7420" w:type="dxa"/>
            <w:gridSpan w:val="7"/>
          </w:tcPr>
          <w:p w:rsidR="009E1DD6" w:rsidRPr="00FA02AC" w:rsidRDefault="009E1DD6" w:rsidP="009E1DD6">
            <w:pPr>
              <w:pStyle w:val="naiskr"/>
              <w:numPr>
                <w:ilvl w:val="0"/>
                <w:numId w:val="11"/>
              </w:numPr>
              <w:spacing w:before="0" w:after="0"/>
              <w:ind w:left="0" w:firstLine="357"/>
              <w:jc w:val="both"/>
            </w:pPr>
            <w:r w:rsidRPr="00FA02AC">
              <w:rPr>
                <w:sz w:val="22"/>
                <w:szCs w:val="22"/>
              </w:rPr>
              <w:t>Direktīvas 2018/850/ES 1.</w:t>
            </w:r>
            <w:r w:rsidR="00032E77">
              <w:rPr>
                <w:sz w:val="22"/>
                <w:szCs w:val="22"/>
              </w:rPr>
              <w:t> </w:t>
            </w:r>
            <w:r w:rsidRPr="00FA02AC">
              <w:rPr>
                <w:sz w:val="22"/>
                <w:szCs w:val="22"/>
              </w:rPr>
              <w:t>panta 2.</w:t>
            </w:r>
            <w:r w:rsidR="00032E77">
              <w:rPr>
                <w:sz w:val="22"/>
                <w:szCs w:val="22"/>
              </w:rPr>
              <w:t xml:space="preserve"> </w:t>
            </w:r>
            <w:r w:rsidRPr="00FA02AC">
              <w:rPr>
                <w:sz w:val="22"/>
                <w:szCs w:val="22"/>
              </w:rPr>
              <w:t>c) apakšpunktā (direktīvas 1999/31/EK 2.</w:t>
            </w:r>
            <w:r w:rsidR="00032E77">
              <w:rPr>
                <w:sz w:val="22"/>
                <w:szCs w:val="22"/>
              </w:rPr>
              <w:t> </w:t>
            </w:r>
            <w:r w:rsidRPr="00FA02AC">
              <w:rPr>
                <w:sz w:val="22"/>
                <w:szCs w:val="22"/>
              </w:rPr>
              <w:t>panta r) punkts) dalībvalstīm ir noteikta rīcības brīvība attiecībā uz definīcijas “savrupa apdzīvota vieta” piemērošanu tālākajos reģionos Līguma par Eiropas Savienību 349.</w:t>
            </w:r>
            <w:r w:rsidR="00032E77">
              <w:rPr>
                <w:sz w:val="22"/>
                <w:szCs w:val="22"/>
              </w:rPr>
              <w:t> </w:t>
            </w:r>
            <w:r w:rsidRPr="00FA02AC">
              <w:rPr>
                <w:sz w:val="22"/>
                <w:szCs w:val="22"/>
              </w:rPr>
              <w:t xml:space="preserve">panta </w:t>
            </w:r>
            <w:r w:rsidR="00574318">
              <w:rPr>
                <w:sz w:val="22"/>
                <w:szCs w:val="22"/>
              </w:rPr>
              <w:t>izpratnē</w:t>
            </w:r>
            <w:r w:rsidRPr="00FA02AC">
              <w:rPr>
                <w:sz w:val="22"/>
                <w:szCs w:val="22"/>
              </w:rPr>
              <w:t xml:space="preserve"> Rīcības brīvība šajā jautājumā netiks izmantota, tā kā Latvijā nav tālāko reģionu Līguma par Eiropas Savienību 349.</w:t>
            </w:r>
            <w:r w:rsidR="00032E77">
              <w:rPr>
                <w:sz w:val="22"/>
                <w:szCs w:val="22"/>
              </w:rPr>
              <w:t> </w:t>
            </w:r>
            <w:r w:rsidRPr="00FA02AC">
              <w:rPr>
                <w:sz w:val="22"/>
                <w:szCs w:val="22"/>
              </w:rPr>
              <w:t xml:space="preserve">panta </w:t>
            </w:r>
            <w:r w:rsidR="00574318">
              <w:rPr>
                <w:sz w:val="22"/>
                <w:szCs w:val="22"/>
              </w:rPr>
              <w:t xml:space="preserve">izpratnē </w:t>
            </w:r>
            <w:r w:rsidRPr="00FA02AC">
              <w:rPr>
                <w:sz w:val="22"/>
                <w:szCs w:val="22"/>
              </w:rPr>
              <w:t xml:space="preserve"> </w:t>
            </w:r>
          </w:p>
          <w:p w:rsidR="009E1DD6" w:rsidRPr="00FA02AC" w:rsidRDefault="009E1DD6" w:rsidP="009E1DD6">
            <w:pPr>
              <w:pStyle w:val="naiskr"/>
              <w:numPr>
                <w:ilvl w:val="0"/>
                <w:numId w:val="11"/>
              </w:numPr>
              <w:spacing w:before="0" w:after="0"/>
              <w:ind w:left="0" w:firstLine="357"/>
              <w:jc w:val="both"/>
            </w:pPr>
            <w:r w:rsidRPr="00FA02AC">
              <w:rPr>
                <w:sz w:val="22"/>
                <w:szCs w:val="22"/>
              </w:rPr>
              <w:t>Direktīvas 2018/851/ ES 1.</w:t>
            </w:r>
            <w:r w:rsidR="00333FAB">
              <w:rPr>
                <w:sz w:val="22"/>
                <w:szCs w:val="22"/>
              </w:rPr>
              <w:t> </w:t>
            </w:r>
            <w:r w:rsidRPr="00FA02AC">
              <w:rPr>
                <w:sz w:val="22"/>
                <w:szCs w:val="22"/>
              </w:rPr>
              <w:t>panta 5.</w:t>
            </w:r>
            <w:r w:rsidR="00333FAB">
              <w:rPr>
                <w:sz w:val="22"/>
                <w:szCs w:val="22"/>
              </w:rPr>
              <w:t> </w:t>
            </w:r>
            <w:r w:rsidRPr="00FA02AC">
              <w:rPr>
                <w:sz w:val="22"/>
                <w:szCs w:val="22"/>
              </w:rPr>
              <w:t>punkta c) punktā (Direktīvas 2008/98/EK 5.</w:t>
            </w:r>
            <w:r w:rsidR="009A03B8">
              <w:rPr>
                <w:sz w:val="22"/>
                <w:szCs w:val="22"/>
              </w:rPr>
              <w:t> </w:t>
            </w:r>
            <w:r w:rsidRPr="00FA02AC">
              <w:rPr>
                <w:sz w:val="22"/>
                <w:szCs w:val="22"/>
              </w:rPr>
              <w:t>panta 3.</w:t>
            </w:r>
            <w:r w:rsidR="009A03B8">
              <w:rPr>
                <w:sz w:val="22"/>
                <w:szCs w:val="22"/>
              </w:rPr>
              <w:t> </w:t>
            </w:r>
            <w:r w:rsidRPr="00FA02AC">
              <w:rPr>
                <w:sz w:val="22"/>
                <w:szCs w:val="22"/>
              </w:rPr>
              <w:t>punkts) Dalībvalstis  var noteikt sīki izstrādātus kritērijus, pēc kuriem nosacījumus par blakusproduktu statusu piemēro konkrētām vielām vai priekšmetiem. Latvija nav izmantojusi šo rīcībās brīvību un nav normatīvajos aktos noteikusi kritērijus blakusproduktu statusa piemērošanai.</w:t>
            </w:r>
          </w:p>
          <w:p w:rsidR="009E1DD6" w:rsidRPr="00FA02AC" w:rsidRDefault="009E1DD6" w:rsidP="009E1DD6">
            <w:pPr>
              <w:pStyle w:val="naiskr"/>
              <w:numPr>
                <w:ilvl w:val="0"/>
                <w:numId w:val="11"/>
              </w:numPr>
              <w:spacing w:before="0" w:after="0"/>
              <w:ind w:left="0" w:firstLine="357"/>
              <w:jc w:val="both"/>
            </w:pPr>
            <w:r w:rsidRPr="00FA02AC">
              <w:rPr>
                <w:sz w:val="22"/>
                <w:szCs w:val="22"/>
              </w:rPr>
              <w:t>Direktīvas 2018/851/ES 1.</w:t>
            </w:r>
            <w:r w:rsidR="00032E77">
              <w:rPr>
                <w:sz w:val="22"/>
                <w:szCs w:val="22"/>
              </w:rPr>
              <w:t> </w:t>
            </w:r>
            <w:r w:rsidRPr="00FA02AC">
              <w:rPr>
                <w:sz w:val="22"/>
                <w:szCs w:val="22"/>
              </w:rPr>
              <w:t>panta 6.</w:t>
            </w:r>
            <w:r w:rsidR="00032E77">
              <w:rPr>
                <w:sz w:val="22"/>
                <w:szCs w:val="22"/>
              </w:rPr>
              <w:t> </w:t>
            </w:r>
            <w:r w:rsidRPr="00FA02AC">
              <w:rPr>
                <w:sz w:val="22"/>
                <w:szCs w:val="22"/>
              </w:rPr>
              <w:t>punkta b) punktā (Direktīvas 2008/98/EK 6.panta 3.punkts) ir paredzēts, ka, ja kritēriji atkritumu statusa piemērošanas izbeigšanai nav noteikti Savienības līmenī saskaņā ar 2. punktā izklāstīto procedūru, dalībvalstis var noteikt sīki izstrādātus kritērijus, pēc kuriem 1. punktā paredzētos nosacījumus piemēro konkrētiem atkritumu veidiem. Latvija nav izmantojusi šo rīcības brīvību un normatīvajos aktos nav noteikusi kritērijus atkritumu statusa piemērošanas izbeigšanai.</w:t>
            </w:r>
          </w:p>
          <w:p w:rsidR="009E1DD6" w:rsidRPr="00FA02AC" w:rsidRDefault="009E1DD6" w:rsidP="009E1DD6">
            <w:pPr>
              <w:pStyle w:val="naiskr"/>
              <w:numPr>
                <w:ilvl w:val="0"/>
                <w:numId w:val="11"/>
              </w:numPr>
              <w:spacing w:before="0" w:after="0"/>
              <w:ind w:left="0" w:firstLine="357"/>
              <w:jc w:val="both"/>
            </w:pPr>
            <w:r w:rsidRPr="00FA02AC">
              <w:rPr>
                <w:sz w:val="22"/>
                <w:szCs w:val="22"/>
              </w:rPr>
              <w:t>Direktīvas 2018/851/ES 1.</w:t>
            </w:r>
            <w:r w:rsidR="00032E77">
              <w:rPr>
                <w:sz w:val="22"/>
                <w:szCs w:val="22"/>
              </w:rPr>
              <w:t> </w:t>
            </w:r>
            <w:r w:rsidRPr="00FA02AC">
              <w:rPr>
                <w:sz w:val="22"/>
                <w:szCs w:val="22"/>
              </w:rPr>
              <w:t>panta 6.</w:t>
            </w:r>
            <w:r w:rsidR="00032E77">
              <w:rPr>
                <w:sz w:val="22"/>
                <w:szCs w:val="22"/>
              </w:rPr>
              <w:t> </w:t>
            </w:r>
            <w:r w:rsidRPr="00FA02AC">
              <w:rPr>
                <w:sz w:val="22"/>
                <w:szCs w:val="22"/>
              </w:rPr>
              <w:t>punkta b) punktā  (Direktīvas 2008/98/EK 6.panta 4.punkts) ir noteikts, ka, ja atkritumu statusa piemērošanas izbeigšanas kritēriji nav noteikti ne Savienības, ne dalībvalstu līmenī, dalībvalsts var lemt par katru gadījumu atsevišķi vai veikt atbilstīgus pasākumus, lai pārbaudītu, ka konkrēti atkritumi vairs nav atkritumi, pamatojoties uz 1. punktā noteiktajiem nosacījumiem un, vajadzības gadījumā, ņemot vērā prasības, kas noteiktas 2. punkta a) līdz e) apakšpunktā, un ņemot vērā piesārņotāju robežvērtības, kā arī jebkādu iespējamu negatīvu ietekmi uz vidi un cilvēku veselību.” Latvija nav izmantojusi šo rīcības brīvību un normatīvajos aktos nav noteikusi kritērijus atkritumu statusa piemērošanas izbeigšanai.</w:t>
            </w:r>
          </w:p>
          <w:p w:rsidR="009E1DD6" w:rsidRPr="00FA02AC" w:rsidRDefault="009E1DD6" w:rsidP="009E1DD6">
            <w:pPr>
              <w:pStyle w:val="naiskr"/>
              <w:numPr>
                <w:ilvl w:val="0"/>
                <w:numId w:val="11"/>
              </w:numPr>
              <w:spacing w:before="0" w:after="0"/>
              <w:ind w:left="0" w:firstLine="357"/>
              <w:jc w:val="both"/>
            </w:pPr>
            <w:r w:rsidRPr="00FA02AC">
              <w:rPr>
                <w:sz w:val="22"/>
                <w:szCs w:val="22"/>
              </w:rPr>
              <w:t>Direktīvas 2018/851/ES 1.</w:t>
            </w:r>
            <w:r w:rsidR="009A03B8">
              <w:rPr>
                <w:sz w:val="22"/>
                <w:szCs w:val="22"/>
              </w:rPr>
              <w:t> </w:t>
            </w:r>
            <w:r w:rsidRPr="00FA02AC">
              <w:rPr>
                <w:sz w:val="22"/>
                <w:szCs w:val="22"/>
              </w:rPr>
              <w:t>panta 7.</w:t>
            </w:r>
            <w:r w:rsidR="009A03B8">
              <w:rPr>
                <w:sz w:val="22"/>
                <w:szCs w:val="22"/>
              </w:rPr>
              <w:t> </w:t>
            </w:r>
            <w:r w:rsidRPr="00FA02AC">
              <w:rPr>
                <w:sz w:val="22"/>
                <w:szCs w:val="22"/>
              </w:rPr>
              <w:t>punkta b) punkts (Direktīvas 2008/98/EK 7.</w:t>
            </w:r>
            <w:r w:rsidR="009A03B8">
              <w:rPr>
                <w:sz w:val="22"/>
                <w:szCs w:val="22"/>
              </w:rPr>
              <w:t> </w:t>
            </w:r>
            <w:r w:rsidRPr="00FA02AC">
              <w:rPr>
                <w:sz w:val="22"/>
                <w:szCs w:val="22"/>
              </w:rPr>
              <w:t>panta 2.</w:t>
            </w:r>
            <w:r w:rsidR="009A03B8">
              <w:rPr>
                <w:sz w:val="22"/>
                <w:szCs w:val="22"/>
              </w:rPr>
              <w:t> </w:t>
            </w:r>
            <w:r w:rsidRPr="00FA02AC">
              <w:rPr>
                <w:sz w:val="22"/>
                <w:szCs w:val="22"/>
              </w:rPr>
              <w:t xml:space="preserve">punkts) paredz, ka dalībvalstis var uzskatīt atkritumus par bīstamiem atkritumiem, ja tiem piemīt viena vai vairākas no III pielikumā uzskaitītajām pazīmēm, pat, ja tie nav kā tādi minēti atkritumu sarakstā. Latvija nav izmantojusi šo rīcības brīvību. </w:t>
            </w:r>
          </w:p>
          <w:p w:rsidR="009E1DD6" w:rsidRPr="00FA02AC" w:rsidRDefault="009E1DD6" w:rsidP="009E1DD6">
            <w:pPr>
              <w:pStyle w:val="naiskr"/>
              <w:numPr>
                <w:ilvl w:val="0"/>
                <w:numId w:val="11"/>
              </w:numPr>
              <w:spacing w:before="0" w:after="0"/>
              <w:ind w:left="0" w:firstLine="357"/>
              <w:jc w:val="both"/>
            </w:pPr>
            <w:r w:rsidRPr="00FA02AC">
              <w:rPr>
                <w:sz w:val="22"/>
                <w:szCs w:val="22"/>
              </w:rPr>
              <w:t xml:space="preserve">Direktīvas </w:t>
            </w:r>
            <w:r w:rsidR="00E8625C" w:rsidRPr="00FA02AC">
              <w:rPr>
                <w:sz w:val="22"/>
                <w:szCs w:val="22"/>
              </w:rPr>
              <w:t xml:space="preserve">2018/851/ES </w:t>
            </w:r>
            <w:r w:rsidRPr="00FA02AC">
              <w:rPr>
                <w:sz w:val="22"/>
                <w:szCs w:val="22"/>
              </w:rPr>
              <w:t>1.</w:t>
            </w:r>
            <w:r w:rsidR="009A03B8">
              <w:rPr>
                <w:sz w:val="22"/>
                <w:szCs w:val="22"/>
              </w:rPr>
              <w:t> </w:t>
            </w:r>
            <w:r w:rsidRPr="00FA02AC">
              <w:rPr>
                <w:sz w:val="22"/>
                <w:szCs w:val="22"/>
              </w:rPr>
              <w:t>panta 8.</w:t>
            </w:r>
            <w:r w:rsidR="009A03B8">
              <w:rPr>
                <w:sz w:val="22"/>
                <w:szCs w:val="22"/>
              </w:rPr>
              <w:t> </w:t>
            </w:r>
            <w:r w:rsidRPr="00FA02AC">
              <w:rPr>
                <w:sz w:val="22"/>
                <w:szCs w:val="22"/>
              </w:rPr>
              <w:t>punkta b) punkts (Direktīvas 2008/98/EK 8.</w:t>
            </w:r>
            <w:r w:rsidR="009A03B8">
              <w:rPr>
                <w:sz w:val="22"/>
                <w:szCs w:val="22"/>
              </w:rPr>
              <w:t> </w:t>
            </w:r>
            <w:r w:rsidRPr="00FA02AC">
              <w:rPr>
                <w:sz w:val="22"/>
                <w:szCs w:val="22"/>
              </w:rPr>
              <w:t>panta 2.</w:t>
            </w:r>
            <w:r w:rsidR="009A03B8">
              <w:rPr>
                <w:sz w:val="22"/>
                <w:szCs w:val="22"/>
              </w:rPr>
              <w:t> </w:t>
            </w:r>
            <w:r w:rsidRPr="00FA02AC">
              <w:rPr>
                <w:sz w:val="22"/>
                <w:szCs w:val="22"/>
              </w:rPr>
              <w:t xml:space="preserve">punkts) </w:t>
            </w:r>
            <w:r w:rsidR="009A03B8" w:rsidRPr="00FA02AC">
              <w:rPr>
                <w:sz w:val="22"/>
                <w:szCs w:val="22"/>
              </w:rPr>
              <w:t>no</w:t>
            </w:r>
            <w:r w:rsidR="009A03B8">
              <w:rPr>
                <w:sz w:val="22"/>
                <w:szCs w:val="22"/>
              </w:rPr>
              <w:t>teic</w:t>
            </w:r>
            <w:r w:rsidRPr="00FA02AC">
              <w:rPr>
                <w:sz w:val="22"/>
                <w:szCs w:val="22"/>
              </w:rPr>
              <w:t>, ka dalībvalstis var veikt piemērotus pasākumus, lai veicinātu tādu produktu un produktu sastāvdaļu izstrādi, kas mazina to ietekmi uz vidi un atkritumu radīšanu ražošanas un produktu tālākas izmantošanas gaitā, kā arī lai nodrošinātu par atkritumiem kļuvušu produktu reģenerāciju un apglabāšanu saskaņā ar 4. un 13. pantu. Latvija nav izmantojusi šo rīcības brīvību.</w:t>
            </w:r>
          </w:p>
          <w:p w:rsidR="009E1DD6" w:rsidRPr="00FA02AC" w:rsidRDefault="009E1DD6" w:rsidP="009E1DD6">
            <w:pPr>
              <w:pStyle w:val="naiskr"/>
              <w:numPr>
                <w:ilvl w:val="0"/>
                <w:numId w:val="11"/>
              </w:numPr>
              <w:spacing w:before="0" w:after="0"/>
              <w:ind w:left="0" w:firstLine="357"/>
              <w:jc w:val="both"/>
            </w:pPr>
            <w:r w:rsidRPr="00FA02AC">
              <w:rPr>
                <w:sz w:val="22"/>
                <w:szCs w:val="22"/>
              </w:rPr>
              <w:t xml:space="preserve">Direktīvas </w:t>
            </w:r>
            <w:r w:rsidR="00E8625C" w:rsidRPr="00FA02AC">
              <w:rPr>
                <w:sz w:val="22"/>
                <w:szCs w:val="22"/>
              </w:rPr>
              <w:t xml:space="preserve">2018/851/ES </w:t>
            </w:r>
            <w:r w:rsidRPr="00FA02AC">
              <w:rPr>
                <w:sz w:val="22"/>
                <w:szCs w:val="22"/>
              </w:rPr>
              <w:t>1.</w:t>
            </w:r>
            <w:r w:rsidR="009A03B8">
              <w:rPr>
                <w:sz w:val="22"/>
                <w:szCs w:val="22"/>
              </w:rPr>
              <w:t> </w:t>
            </w:r>
            <w:r w:rsidRPr="00FA02AC">
              <w:rPr>
                <w:sz w:val="22"/>
                <w:szCs w:val="22"/>
              </w:rPr>
              <w:t>panta 15.</w:t>
            </w:r>
            <w:r w:rsidR="009A03B8">
              <w:rPr>
                <w:sz w:val="22"/>
                <w:szCs w:val="22"/>
              </w:rPr>
              <w:t> </w:t>
            </w:r>
            <w:r w:rsidRPr="00FA02AC">
              <w:rPr>
                <w:sz w:val="22"/>
                <w:szCs w:val="22"/>
              </w:rPr>
              <w:t>punktā (Direktīvas 2008/98/EK 14.</w:t>
            </w:r>
            <w:r w:rsidR="009A03B8">
              <w:rPr>
                <w:sz w:val="22"/>
                <w:szCs w:val="22"/>
              </w:rPr>
              <w:t> </w:t>
            </w:r>
            <w:r w:rsidRPr="00FA02AC">
              <w:rPr>
                <w:sz w:val="22"/>
                <w:szCs w:val="22"/>
              </w:rPr>
              <w:t>panta 2.</w:t>
            </w:r>
            <w:r w:rsidR="009A03B8">
              <w:rPr>
                <w:sz w:val="22"/>
                <w:szCs w:val="22"/>
              </w:rPr>
              <w:t> </w:t>
            </w:r>
            <w:r w:rsidRPr="00FA02AC">
              <w:rPr>
                <w:sz w:val="22"/>
                <w:szCs w:val="22"/>
              </w:rPr>
              <w:t>punkts) noteikts, ka dalībvalstis var pieņemt lēmumu, ka atkritumu apsaimniekošanas izmaksas pilnīgi vai daļēji jāsedz tā produkta ražotājam, no kā šie atkritumi radušies, un ka šīs izmaksas daļēji var segt šāda produkta izplatītāji. Latvija nav izmantojusi šo rīcības brīvību.</w:t>
            </w:r>
          </w:p>
          <w:p w:rsidR="009E1DD6" w:rsidRPr="00FA02AC" w:rsidRDefault="009E1DD6" w:rsidP="009E1DD6">
            <w:pPr>
              <w:pStyle w:val="naiskr"/>
              <w:numPr>
                <w:ilvl w:val="0"/>
                <w:numId w:val="11"/>
              </w:numPr>
              <w:spacing w:before="0" w:after="0"/>
              <w:ind w:left="0" w:firstLine="357"/>
              <w:jc w:val="both"/>
            </w:pPr>
            <w:r w:rsidRPr="00FA02AC">
              <w:rPr>
                <w:sz w:val="22"/>
                <w:szCs w:val="22"/>
              </w:rPr>
              <w:t>Direktīvas 2018/851/ES 1.</w:t>
            </w:r>
            <w:r w:rsidR="009A03B8">
              <w:rPr>
                <w:sz w:val="22"/>
                <w:szCs w:val="22"/>
              </w:rPr>
              <w:t> </w:t>
            </w:r>
            <w:r w:rsidRPr="00FA02AC">
              <w:rPr>
                <w:sz w:val="22"/>
                <w:szCs w:val="22"/>
              </w:rPr>
              <w:t>panta 19.</w:t>
            </w:r>
            <w:r w:rsidR="009A03B8">
              <w:rPr>
                <w:sz w:val="22"/>
                <w:szCs w:val="22"/>
              </w:rPr>
              <w:t> </w:t>
            </w:r>
            <w:r w:rsidRPr="00FA02AC">
              <w:rPr>
                <w:sz w:val="22"/>
                <w:szCs w:val="22"/>
              </w:rPr>
              <w:t xml:space="preserve">punkta  (Direktīvas 2008/98/EK </w:t>
            </w:r>
            <w:r w:rsidRPr="00FA02AC">
              <w:rPr>
                <w:sz w:val="22"/>
                <w:szCs w:val="22"/>
              </w:rPr>
              <w:lastRenderedPageBreak/>
              <w:t>22.</w:t>
            </w:r>
            <w:r w:rsidR="009A03B8">
              <w:rPr>
                <w:sz w:val="22"/>
                <w:szCs w:val="22"/>
              </w:rPr>
              <w:t> </w:t>
            </w:r>
            <w:r w:rsidRPr="00FA02AC">
              <w:rPr>
                <w:sz w:val="22"/>
                <w:szCs w:val="22"/>
              </w:rPr>
              <w:t>panta 1.</w:t>
            </w:r>
            <w:r w:rsidR="009A03B8">
              <w:rPr>
                <w:sz w:val="22"/>
                <w:szCs w:val="22"/>
              </w:rPr>
              <w:t> </w:t>
            </w:r>
            <w:r w:rsidRPr="00FA02AC">
              <w:rPr>
                <w:sz w:val="22"/>
                <w:szCs w:val="22"/>
              </w:rPr>
              <w:t>punkts) 2.</w:t>
            </w:r>
            <w:r w:rsidR="009A03B8">
              <w:rPr>
                <w:sz w:val="22"/>
                <w:szCs w:val="22"/>
              </w:rPr>
              <w:t> </w:t>
            </w:r>
            <w:r w:rsidRPr="00FA02AC">
              <w:rPr>
                <w:sz w:val="22"/>
                <w:szCs w:val="22"/>
              </w:rPr>
              <w:t xml:space="preserve">rindkopa paredz, ka dalībvalstis var atļaut kopā ar bioloģiskajiem atkritumiem vākt arī atkritumus ar līdzīgām bioloģiskās noārdīšanās un kompostēšanās īpašībām, kas atbilst attiecīgajiem Eiropas standartiem vai jebkuriem līdzvērtīgiem valsts standartiem attiecībā uz iepakojumu, kas reģenerējams kompostējot un bioloģiskās noārdīšanās procesā. </w:t>
            </w:r>
          </w:p>
        </w:tc>
      </w:tr>
      <w:tr w:rsidR="009E1DD6" w:rsidRPr="00614329" w:rsidTr="00A76298">
        <w:trPr>
          <w:trHeight w:val="165"/>
          <w:jc w:val="center"/>
        </w:trPr>
        <w:tc>
          <w:tcPr>
            <w:tcW w:w="2035" w:type="dxa"/>
            <w:gridSpan w:val="2"/>
          </w:tcPr>
          <w:p w:rsidR="009E1DD6" w:rsidRDefault="009E1DD6" w:rsidP="009E1DD6">
            <w:pPr>
              <w:pStyle w:val="naiskr"/>
              <w:spacing w:before="0" w:after="0"/>
            </w:pPr>
            <w:r w:rsidRPr="001F0505">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20" w:type="dxa"/>
            <w:gridSpan w:val="7"/>
          </w:tcPr>
          <w:p w:rsidR="009E1DD6" w:rsidRDefault="009E1DD6" w:rsidP="009E1DD6">
            <w:pPr>
              <w:pStyle w:val="naiskr"/>
              <w:spacing w:before="0" w:after="0"/>
            </w:pPr>
            <w:r>
              <w:t xml:space="preserve">Projekts šo jomu neskar. </w:t>
            </w:r>
          </w:p>
        </w:tc>
      </w:tr>
      <w:tr w:rsidR="00CD4F3B" w:rsidRPr="00614329" w:rsidTr="00A76298">
        <w:trPr>
          <w:trHeight w:val="165"/>
          <w:jc w:val="center"/>
        </w:trPr>
        <w:tc>
          <w:tcPr>
            <w:tcW w:w="2035" w:type="dxa"/>
            <w:gridSpan w:val="2"/>
          </w:tcPr>
          <w:p w:rsidR="00CD4F3B" w:rsidRPr="001F0505" w:rsidRDefault="00CD4F3B" w:rsidP="00BC42C5">
            <w:pPr>
              <w:pStyle w:val="naiskr"/>
              <w:spacing w:before="0" w:after="0"/>
              <w:jc w:val="both"/>
            </w:pPr>
            <w:r>
              <w:t>Cita informācija</w:t>
            </w:r>
          </w:p>
        </w:tc>
        <w:tc>
          <w:tcPr>
            <w:tcW w:w="7420" w:type="dxa"/>
            <w:gridSpan w:val="7"/>
          </w:tcPr>
          <w:p w:rsidR="00CD4F3B" w:rsidRPr="00625A57" w:rsidRDefault="00CD4F3B" w:rsidP="00BC42C5">
            <w:pPr>
              <w:pStyle w:val="naiskr"/>
              <w:spacing w:before="0" w:after="0"/>
              <w:jc w:val="both"/>
            </w:pPr>
            <w:r w:rsidRPr="00625A57">
              <w:t xml:space="preserve">Pārējās Direktīvas 2018/849/ES normas ir transponētas: </w:t>
            </w:r>
          </w:p>
          <w:p w:rsidR="00CD4F3B" w:rsidRPr="00625A57" w:rsidRDefault="00CD4F3B" w:rsidP="00BC42C5">
            <w:pPr>
              <w:pStyle w:val="naiskr"/>
              <w:numPr>
                <w:ilvl w:val="0"/>
                <w:numId w:val="20"/>
              </w:numPr>
              <w:spacing w:before="0" w:after="0"/>
              <w:jc w:val="both"/>
            </w:pPr>
            <w:r w:rsidRPr="00625A57">
              <w:t>Ministru kabineta 2019.</w:t>
            </w:r>
            <w:r w:rsidR="009A03B8">
              <w:t> </w:t>
            </w:r>
            <w:r w:rsidRPr="00625A57">
              <w:t>gada 12.</w:t>
            </w:r>
            <w:r w:rsidR="009A03B8">
              <w:t> </w:t>
            </w:r>
            <w:r w:rsidRPr="00625A57">
              <w:t>marta noteikumos Nr.</w:t>
            </w:r>
            <w:r w:rsidR="009A03B8">
              <w:t> </w:t>
            </w:r>
            <w:r w:rsidRPr="00625A57">
              <w:t>115 “Grozījumi Ministru kabineta 2011. gada 22. februāra noteikumos Nr.</w:t>
            </w:r>
            <w:r w:rsidR="009A03B8">
              <w:t> </w:t>
            </w:r>
            <w:r w:rsidRPr="00625A57">
              <w:t>135 “</w:t>
            </w:r>
            <w:r w:rsidRPr="00953D10">
              <w:rPr>
                <w:rStyle w:val="Hyperlink"/>
                <w:color w:val="auto"/>
                <w:u w:val="none"/>
              </w:rPr>
              <w:t>Noteikumi par nolietotu transportlīdzekļu pārstrādi un apstrādes uzņēmumiem noteiktajām vides prasībām</w:t>
            </w:r>
            <w:r w:rsidRPr="00625A57">
              <w:t>””</w:t>
            </w:r>
            <w:r w:rsidRPr="00625A57">
              <w:rPr>
                <w:rStyle w:val="FootnoteReference"/>
              </w:rPr>
              <w:footnoteReference w:id="6"/>
            </w:r>
            <w:r w:rsidR="00625A57">
              <w:t>;</w:t>
            </w:r>
          </w:p>
          <w:p w:rsidR="00625A57" w:rsidRDefault="00CD4F3B" w:rsidP="00BC42C5">
            <w:pPr>
              <w:pStyle w:val="Heading3"/>
              <w:numPr>
                <w:ilvl w:val="0"/>
                <w:numId w:val="20"/>
              </w:numPr>
              <w:jc w:val="both"/>
              <w:rPr>
                <w:b w:val="0"/>
                <w:sz w:val="24"/>
                <w:szCs w:val="24"/>
              </w:rPr>
            </w:pPr>
            <w:r w:rsidRPr="00625A57">
              <w:rPr>
                <w:b w:val="0"/>
                <w:sz w:val="24"/>
                <w:szCs w:val="24"/>
              </w:rPr>
              <w:t>Ministru kabineta 2019.</w:t>
            </w:r>
            <w:r w:rsidR="009A03B8">
              <w:rPr>
                <w:b w:val="0"/>
                <w:sz w:val="24"/>
                <w:szCs w:val="24"/>
              </w:rPr>
              <w:t> </w:t>
            </w:r>
            <w:r w:rsidRPr="00625A57">
              <w:rPr>
                <w:b w:val="0"/>
                <w:sz w:val="24"/>
                <w:szCs w:val="24"/>
              </w:rPr>
              <w:t>gada 19.</w:t>
            </w:r>
            <w:r w:rsidR="009A03B8">
              <w:rPr>
                <w:b w:val="0"/>
                <w:sz w:val="24"/>
                <w:szCs w:val="24"/>
              </w:rPr>
              <w:t> </w:t>
            </w:r>
            <w:r w:rsidRPr="00625A57">
              <w:rPr>
                <w:b w:val="0"/>
                <w:sz w:val="24"/>
                <w:szCs w:val="24"/>
              </w:rPr>
              <w:t>marta noteikumos Nr.</w:t>
            </w:r>
            <w:r w:rsidR="009A03B8">
              <w:rPr>
                <w:b w:val="0"/>
                <w:sz w:val="24"/>
                <w:szCs w:val="24"/>
              </w:rPr>
              <w:t> </w:t>
            </w:r>
            <w:r w:rsidRPr="00625A57">
              <w:rPr>
                <w:b w:val="0"/>
                <w:sz w:val="24"/>
                <w:szCs w:val="24"/>
              </w:rPr>
              <w:t>126 “Grozījumi Ministru kabineta 2014. gad</w:t>
            </w:r>
            <w:r w:rsidR="00625A57" w:rsidRPr="00625A57">
              <w:rPr>
                <w:b w:val="0"/>
                <w:sz w:val="24"/>
                <w:szCs w:val="24"/>
              </w:rPr>
              <w:t>a 8. jūlija noteikumos Nr. 388 “</w:t>
            </w:r>
            <w:r w:rsidRPr="00953D10">
              <w:rPr>
                <w:rStyle w:val="Hyperlink"/>
                <w:b w:val="0"/>
                <w:color w:val="auto"/>
                <w:sz w:val="24"/>
                <w:szCs w:val="24"/>
                <w:u w:val="none"/>
              </w:rPr>
              <w:t>Elektrisko un elektronisko iekārtu kategorijas un marķēšanas prasības un šo iekārtu atkritumu apsaimniekošanas prasības un kārtība</w:t>
            </w:r>
            <w:r w:rsidR="00625A57" w:rsidRPr="00625A57">
              <w:rPr>
                <w:b w:val="0"/>
                <w:sz w:val="24"/>
                <w:szCs w:val="24"/>
              </w:rPr>
              <w:t>””</w:t>
            </w:r>
            <w:r w:rsidR="00625A57">
              <w:rPr>
                <w:rStyle w:val="FootnoteReference"/>
                <w:b w:val="0"/>
                <w:sz w:val="24"/>
                <w:szCs w:val="24"/>
              </w:rPr>
              <w:footnoteReference w:id="7"/>
            </w:r>
            <w:r w:rsidR="00625A57">
              <w:rPr>
                <w:b w:val="0"/>
                <w:sz w:val="24"/>
                <w:szCs w:val="24"/>
              </w:rPr>
              <w:t>;</w:t>
            </w:r>
          </w:p>
          <w:p w:rsidR="00CD4F3B" w:rsidRPr="00BC42C5" w:rsidRDefault="00CD4F3B" w:rsidP="009A03B8">
            <w:pPr>
              <w:pStyle w:val="Heading3"/>
              <w:numPr>
                <w:ilvl w:val="0"/>
                <w:numId w:val="20"/>
              </w:numPr>
              <w:jc w:val="both"/>
              <w:rPr>
                <w:b w:val="0"/>
                <w:sz w:val="24"/>
                <w:szCs w:val="24"/>
              </w:rPr>
            </w:pPr>
            <w:r w:rsidRPr="00625A57">
              <w:rPr>
                <w:b w:val="0"/>
                <w:sz w:val="24"/>
                <w:szCs w:val="24"/>
              </w:rPr>
              <w:t>Ministru kabineta 2019.</w:t>
            </w:r>
            <w:r w:rsidR="009A03B8">
              <w:rPr>
                <w:b w:val="0"/>
                <w:sz w:val="24"/>
                <w:szCs w:val="24"/>
              </w:rPr>
              <w:t> </w:t>
            </w:r>
            <w:r w:rsidRPr="00625A57">
              <w:rPr>
                <w:b w:val="0"/>
                <w:sz w:val="24"/>
                <w:szCs w:val="24"/>
              </w:rPr>
              <w:t>gada 28.</w:t>
            </w:r>
            <w:r w:rsidR="009A03B8">
              <w:rPr>
                <w:b w:val="0"/>
                <w:sz w:val="24"/>
                <w:szCs w:val="24"/>
              </w:rPr>
              <w:t> </w:t>
            </w:r>
            <w:r w:rsidRPr="00625A57">
              <w:rPr>
                <w:b w:val="0"/>
                <w:sz w:val="24"/>
                <w:szCs w:val="24"/>
              </w:rPr>
              <w:t>maija noteikumos Nr.</w:t>
            </w:r>
            <w:r w:rsidR="009A03B8">
              <w:rPr>
                <w:b w:val="0"/>
                <w:sz w:val="24"/>
                <w:szCs w:val="24"/>
              </w:rPr>
              <w:t> </w:t>
            </w:r>
            <w:r w:rsidRPr="00625A57">
              <w:rPr>
                <w:b w:val="0"/>
                <w:sz w:val="24"/>
                <w:szCs w:val="24"/>
              </w:rPr>
              <w:t>225 “Grozījumi Ministru kabineta 2011. gada</w:t>
            </w:r>
            <w:r w:rsidR="00625A57" w:rsidRPr="00625A57">
              <w:rPr>
                <w:b w:val="0"/>
                <w:sz w:val="24"/>
                <w:szCs w:val="24"/>
              </w:rPr>
              <w:t xml:space="preserve"> 21. jūnija noteikumos Nr.</w:t>
            </w:r>
            <w:r w:rsidR="009A03B8">
              <w:rPr>
                <w:b w:val="0"/>
                <w:sz w:val="24"/>
                <w:szCs w:val="24"/>
              </w:rPr>
              <w:t> </w:t>
            </w:r>
            <w:r w:rsidR="00625A57" w:rsidRPr="00625A57">
              <w:rPr>
                <w:b w:val="0"/>
                <w:sz w:val="24"/>
                <w:szCs w:val="24"/>
              </w:rPr>
              <w:t>485 “</w:t>
            </w:r>
            <w:r w:rsidRPr="00625A57">
              <w:rPr>
                <w:b w:val="0"/>
                <w:sz w:val="24"/>
                <w:szCs w:val="24"/>
              </w:rPr>
              <w:t>Atsevišķu veidu bīstamo atk</w:t>
            </w:r>
            <w:r w:rsidR="00625A57" w:rsidRPr="00625A57">
              <w:rPr>
                <w:b w:val="0"/>
                <w:sz w:val="24"/>
                <w:szCs w:val="24"/>
              </w:rPr>
              <w:t>ritumu apsaimniekošanas kārtība””</w:t>
            </w:r>
            <w:r w:rsidR="00625A57">
              <w:rPr>
                <w:rStyle w:val="FootnoteReference"/>
                <w:b w:val="0"/>
                <w:sz w:val="24"/>
                <w:szCs w:val="24"/>
              </w:rPr>
              <w:footnoteReference w:id="8"/>
            </w:r>
            <w:r w:rsidR="00625A57">
              <w:rPr>
                <w:b w:val="0"/>
                <w:sz w:val="24"/>
                <w:szCs w:val="24"/>
              </w:rPr>
              <w:t>.</w:t>
            </w:r>
          </w:p>
        </w:tc>
      </w:tr>
    </w:tbl>
    <w:p w:rsidR="001F0505" w:rsidRDefault="001F0505"/>
    <w:p w:rsidR="001F0505" w:rsidRDefault="001F0505"/>
    <w:tbl>
      <w:tblPr>
        <w:tblStyle w:val="TableGrid"/>
        <w:tblW w:w="9498" w:type="dxa"/>
        <w:tblInd w:w="-572" w:type="dxa"/>
        <w:tblLook w:val="04A0"/>
      </w:tblPr>
      <w:tblGrid>
        <w:gridCol w:w="709"/>
        <w:gridCol w:w="3260"/>
        <w:gridCol w:w="5529"/>
      </w:tblGrid>
      <w:tr w:rsidR="004051C0" w:rsidTr="001F0505">
        <w:tc>
          <w:tcPr>
            <w:tcW w:w="9498" w:type="dxa"/>
            <w:gridSpan w:val="3"/>
          </w:tcPr>
          <w:p w:rsidR="004051C0" w:rsidRDefault="004051C0" w:rsidP="00574318">
            <w:pPr>
              <w:jc w:val="center"/>
            </w:pPr>
            <w:r>
              <w:rPr>
                <w:b/>
                <w:bCs/>
              </w:rPr>
              <w:t>VI. Sabiedrības līdzdalība un komunikācijas aktivitātes</w:t>
            </w:r>
          </w:p>
        </w:tc>
      </w:tr>
      <w:tr w:rsidR="004051C0" w:rsidTr="001F0505">
        <w:tc>
          <w:tcPr>
            <w:tcW w:w="709" w:type="dxa"/>
          </w:tcPr>
          <w:p w:rsidR="004051C0" w:rsidRDefault="004051C0" w:rsidP="004051C0">
            <w:pPr>
              <w:pStyle w:val="tvhtml"/>
              <w:jc w:val="center"/>
            </w:pPr>
            <w:r>
              <w:t>1.</w:t>
            </w:r>
          </w:p>
        </w:tc>
        <w:tc>
          <w:tcPr>
            <w:tcW w:w="3260" w:type="dxa"/>
          </w:tcPr>
          <w:p w:rsidR="004051C0" w:rsidRDefault="004051C0" w:rsidP="004051C0">
            <w:r>
              <w:t>Plānotās sabiedrības līdzdalības un komunikācijas aktivitātes saistībā ar projektu</w:t>
            </w:r>
          </w:p>
        </w:tc>
        <w:tc>
          <w:tcPr>
            <w:tcW w:w="5529" w:type="dxa"/>
          </w:tcPr>
          <w:p w:rsidR="004051C0" w:rsidRDefault="00854F58">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 xml:space="preserve">aicināti līdzdarboties, rakstiski </w:t>
            </w:r>
            <w:r>
              <w:t xml:space="preserve">sniedzot viedokli par </w:t>
            </w:r>
            <w:r w:rsidR="00BF18B2">
              <w:t>Likum</w:t>
            </w:r>
            <w:r w:rsidR="00BF18B2" w:rsidRPr="00CD00B5">
              <w:t xml:space="preserve">projektu </w:t>
            </w:r>
            <w:r w:rsidRPr="00CD00B5">
              <w:t>tā izstrādes stadijā.</w:t>
            </w:r>
          </w:p>
        </w:tc>
      </w:tr>
      <w:tr w:rsidR="004051C0" w:rsidTr="001F0505">
        <w:tc>
          <w:tcPr>
            <w:tcW w:w="709" w:type="dxa"/>
          </w:tcPr>
          <w:p w:rsidR="004051C0" w:rsidRDefault="004051C0" w:rsidP="004051C0">
            <w:pPr>
              <w:pStyle w:val="tvhtml"/>
              <w:jc w:val="center"/>
            </w:pPr>
            <w:r>
              <w:t>2.</w:t>
            </w:r>
          </w:p>
        </w:tc>
        <w:tc>
          <w:tcPr>
            <w:tcW w:w="3260" w:type="dxa"/>
          </w:tcPr>
          <w:p w:rsidR="004051C0" w:rsidRDefault="004051C0" w:rsidP="004051C0">
            <w:r>
              <w:t xml:space="preserve">Sabiedrības līdzdalība projekta </w:t>
            </w:r>
            <w:r>
              <w:lastRenderedPageBreak/>
              <w:t>izstrādē</w:t>
            </w:r>
          </w:p>
        </w:tc>
        <w:tc>
          <w:tcPr>
            <w:tcW w:w="5529" w:type="dxa"/>
          </w:tcPr>
          <w:p w:rsidR="004051C0" w:rsidRDefault="00854F58">
            <w:r>
              <w:lastRenderedPageBreak/>
              <w:t xml:space="preserve">Likumprojekts un sākotnējās ietekmes novērtējuma </w:t>
            </w:r>
            <w:r>
              <w:lastRenderedPageBreak/>
              <w:t>ziņojums 2019</w:t>
            </w:r>
            <w:r w:rsidRPr="00833720">
              <w:t>. gada</w:t>
            </w:r>
            <w:r w:rsidR="00D65A3F">
              <w:t xml:space="preserve"> </w:t>
            </w:r>
            <w:r w:rsidR="00953D10">
              <w:t>5</w:t>
            </w:r>
            <w:r w:rsidR="00D65A3F" w:rsidRPr="00574318">
              <w:t>.</w:t>
            </w:r>
            <w:r w:rsidR="007A2952">
              <w:t>augustā</w:t>
            </w:r>
            <w:r w:rsidR="00BF18B2" w:rsidRPr="00833720">
              <w:t xml:space="preserve"> </w:t>
            </w:r>
            <w:r>
              <w:t>tika</w:t>
            </w:r>
            <w:r w:rsidRPr="009B45E5">
              <w:t xml:space="preserve"> </w:t>
            </w:r>
            <w:r>
              <w:t>publicēts Vides aizsardzības un reģionālās attīstības ministrijas tīmekļvietnē: </w:t>
            </w:r>
            <w:hyperlink r:id="rId8" w:history="1">
              <w:r w:rsidRPr="00EB4802">
                <w:rPr>
                  <w:rStyle w:val="Hyperlink"/>
                </w:rPr>
                <w:t>www.varam.gov.lv</w:t>
              </w:r>
            </w:hyperlink>
            <w:r>
              <w:t>.</w:t>
            </w:r>
          </w:p>
        </w:tc>
      </w:tr>
      <w:tr w:rsidR="004051C0" w:rsidTr="001F0505">
        <w:tc>
          <w:tcPr>
            <w:tcW w:w="709" w:type="dxa"/>
          </w:tcPr>
          <w:p w:rsidR="004051C0" w:rsidRDefault="004051C0" w:rsidP="004051C0">
            <w:pPr>
              <w:pStyle w:val="tvhtml"/>
              <w:jc w:val="center"/>
            </w:pPr>
            <w:r>
              <w:lastRenderedPageBreak/>
              <w:t>3.</w:t>
            </w:r>
          </w:p>
        </w:tc>
        <w:tc>
          <w:tcPr>
            <w:tcW w:w="3260" w:type="dxa"/>
          </w:tcPr>
          <w:p w:rsidR="004051C0" w:rsidRDefault="004051C0" w:rsidP="004051C0">
            <w:r>
              <w:t>Sabiedrības līdzdalības rezultāti</w:t>
            </w:r>
          </w:p>
        </w:tc>
        <w:tc>
          <w:tcPr>
            <w:tcW w:w="5529" w:type="dxa"/>
          </w:tcPr>
          <w:p w:rsidR="004051C0" w:rsidRDefault="00854F58" w:rsidP="004051C0">
            <w:r>
              <w:t>Tiks papildināts pēc sabiedrības viedokļu saņemšanas.</w:t>
            </w:r>
          </w:p>
        </w:tc>
      </w:tr>
      <w:tr w:rsidR="004051C0" w:rsidTr="001F0505">
        <w:tc>
          <w:tcPr>
            <w:tcW w:w="709" w:type="dxa"/>
          </w:tcPr>
          <w:p w:rsidR="004051C0" w:rsidRDefault="004051C0" w:rsidP="004051C0">
            <w:pPr>
              <w:pStyle w:val="tvhtml"/>
              <w:jc w:val="center"/>
            </w:pPr>
            <w:r>
              <w:t>4.</w:t>
            </w:r>
          </w:p>
        </w:tc>
        <w:tc>
          <w:tcPr>
            <w:tcW w:w="3260" w:type="dxa"/>
          </w:tcPr>
          <w:p w:rsidR="004051C0" w:rsidRDefault="004051C0" w:rsidP="004051C0">
            <w:r>
              <w:t>Cita informācija</w:t>
            </w:r>
          </w:p>
        </w:tc>
        <w:tc>
          <w:tcPr>
            <w:tcW w:w="5529" w:type="dxa"/>
          </w:tcPr>
          <w:p w:rsidR="004051C0" w:rsidRDefault="00854F58" w:rsidP="004051C0">
            <w:r>
              <w:t>Nav</w:t>
            </w:r>
          </w:p>
        </w:tc>
      </w:tr>
    </w:tbl>
    <w:p w:rsidR="005568E4" w:rsidRDefault="005568E4"/>
    <w:tbl>
      <w:tblPr>
        <w:tblStyle w:val="TableGrid"/>
        <w:tblW w:w="9498" w:type="dxa"/>
        <w:tblInd w:w="-572" w:type="dxa"/>
        <w:tblLook w:val="04A0"/>
      </w:tblPr>
      <w:tblGrid>
        <w:gridCol w:w="709"/>
        <w:gridCol w:w="3260"/>
        <w:gridCol w:w="5529"/>
      </w:tblGrid>
      <w:tr w:rsidR="004051C0" w:rsidTr="001F0505">
        <w:tc>
          <w:tcPr>
            <w:tcW w:w="9498" w:type="dxa"/>
            <w:gridSpan w:val="3"/>
          </w:tcPr>
          <w:p w:rsidR="004051C0" w:rsidRDefault="004051C0" w:rsidP="005568E4">
            <w:r>
              <w:rPr>
                <w:b/>
                <w:bCs/>
              </w:rPr>
              <w:t>VII. Tiesību akta projekta izpildes nodrošināšana un tās ietekme uz institūcijām</w:t>
            </w:r>
          </w:p>
        </w:tc>
      </w:tr>
      <w:tr w:rsidR="004051C0" w:rsidTr="001F0505">
        <w:tc>
          <w:tcPr>
            <w:tcW w:w="709" w:type="dxa"/>
          </w:tcPr>
          <w:p w:rsidR="004051C0" w:rsidRDefault="004051C0" w:rsidP="004051C0">
            <w:pPr>
              <w:pStyle w:val="tvhtml"/>
              <w:jc w:val="center"/>
            </w:pPr>
            <w:r>
              <w:t>1.</w:t>
            </w:r>
          </w:p>
        </w:tc>
        <w:tc>
          <w:tcPr>
            <w:tcW w:w="3260" w:type="dxa"/>
          </w:tcPr>
          <w:p w:rsidR="004051C0" w:rsidRDefault="004051C0" w:rsidP="004051C0">
            <w:r>
              <w:t>Projekta izpildē iesaistītās institūcijas</w:t>
            </w:r>
          </w:p>
        </w:tc>
        <w:tc>
          <w:tcPr>
            <w:tcW w:w="5529" w:type="dxa"/>
          </w:tcPr>
          <w:p w:rsidR="004051C0" w:rsidRDefault="00A76298" w:rsidP="004051C0">
            <w:r>
              <w:t>VARAM, Valsts vides dienests, pašvaldības</w:t>
            </w:r>
          </w:p>
          <w:p w:rsidR="002E0E56" w:rsidRDefault="002E0E56" w:rsidP="004051C0"/>
        </w:tc>
      </w:tr>
      <w:tr w:rsidR="004051C0" w:rsidTr="001F0505">
        <w:tc>
          <w:tcPr>
            <w:tcW w:w="709" w:type="dxa"/>
          </w:tcPr>
          <w:p w:rsidR="004051C0" w:rsidRDefault="004051C0" w:rsidP="004051C0">
            <w:pPr>
              <w:pStyle w:val="tvhtml"/>
              <w:jc w:val="center"/>
            </w:pPr>
            <w:r>
              <w:t>2.</w:t>
            </w:r>
          </w:p>
        </w:tc>
        <w:tc>
          <w:tcPr>
            <w:tcW w:w="3260" w:type="dxa"/>
          </w:tcPr>
          <w:p w:rsidR="004051C0" w:rsidRDefault="004051C0" w:rsidP="004051C0">
            <w:r>
              <w:t>Projekta izpildes ietekme uz pārvaldes funkcijām un institucionālo struktūru.</w:t>
            </w:r>
            <w:r>
              <w:br/>
              <w:t>Jaunu institūciju izveide, esošu institūciju likvidācija vai reorganizācija, to ietekme uz institūcijas cilvēkresursiem</w:t>
            </w:r>
          </w:p>
        </w:tc>
        <w:tc>
          <w:tcPr>
            <w:tcW w:w="5529" w:type="dxa"/>
          </w:tcPr>
          <w:p w:rsidR="002E0E56" w:rsidRDefault="00854F58" w:rsidP="00854F58">
            <w:pPr>
              <w:pStyle w:val="naisnod"/>
              <w:spacing w:before="0" w:after="0"/>
              <w:ind w:right="57"/>
              <w:jc w:val="both"/>
              <w:rPr>
                <w:b w:val="0"/>
              </w:rPr>
            </w:pPr>
            <w:r>
              <w:rPr>
                <w:b w:val="0"/>
              </w:rPr>
              <w:t xml:space="preserve">Likumprojekts neietekmē </w:t>
            </w:r>
            <w:r w:rsidR="002E0E56">
              <w:rPr>
                <w:b w:val="0"/>
              </w:rPr>
              <w:t xml:space="preserve">VARAM un Valsts vides dienesta </w:t>
            </w:r>
            <w:r>
              <w:rPr>
                <w:b w:val="0"/>
              </w:rPr>
              <w:t>funkcijas un uzdevumus.</w:t>
            </w:r>
          </w:p>
          <w:p w:rsidR="002E0E56" w:rsidRDefault="002E0E56" w:rsidP="00854F58">
            <w:pPr>
              <w:pStyle w:val="naisnod"/>
              <w:spacing w:before="0" w:after="0"/>
              <w:ind w:right="57"/>
              <w:jc w:val="both"/>
              <w:rPr>
                <w:b w:val="0"/>
              </w:rPr>
            </w:pPr>
            <w:r>
              <w:rPr>
                <w:b w:val="0"/>
              </w:rPr>
              <w:t xml:space="preserve">Likumprojektā tiek paredzēts, ka </w:t>
            </w:r>
            <w:r w:rsidR="001D7913">
              <w:rPr>
                <w:b w:val="0"/>
              </w:rPr>
              <w:t xml:space="preserve">atkritumu apsaimniekošanas reģionā ietilpstošās pašvaldības nodrošina reģionālā atkritumu apsaimniekošanas plāna izstrādi. </w:t>
            </w:r>
          </w:p>
          <w:p w:rsidR="004051C0" w:rsidRDefault="00854F58" w:rsidP="00854F58">
            <w:r w:rsidRPr="002F2520">
              <w:t>Jaunas institūcijas nav jāveido. Esošās institūcijas nav jāreorganizē.</w:t>
            </w:r>
          </w:p>
        </w:tc>
      </w:tr>
      <w:tr w:rsidR="004051C0" w:rsidTr="001F0505">
        <w:tc>
          <w:tcPr>
            <w:tcW w:w="709" w:type="dxa"/>
          </w:tcPr>
          <w:p w:rsidR="004051C0" w:rsidRDefault="004051C0" w:rsidP="004051C0">
            <w:pPr>
              <w:pStyle w:val="tvhtml"/>
              <w:jc w:val="center"/>
            </w:pPr>
            <w:r>
              <w:t>3.</w:t>
            </w:r>
          </w:p>
        </w:tc>
        <w:tc>
          <w:tcPr>
            <w:tcW w:w="3260" w:type="dxa"/>
          </w:tcPr>
          <w:p w:rsidR="004051C0" w:rsidRDefault="004051C0" w:rsidP="004051C0">
            <w:r>
              <w:t>Cita informācija</w:t>
            </w:r>
          </w:p>
        </w:tc>
        <w:tc>
          <w:tcPr>
            <w:tcW w:w="5529" w:type="dxa"/>
          </w:tcPr>
          <w:p w:rsidR="004051C0" w:rsidRDefault="00854F58" w:rsidP="004051C0">
            <w:r>
              <w:t>Nav.</w:t>
            </w:r>
          </w:p>
        </w:tc>
      </w:tr>
    </w:tbl>
    <w:p w:rsidR="005568E4" w:rsidRDefault="005568E4" w:rsidP="005568E4">
      <w:r>
        <w:t xml:space="preserve">  </w:t>
      </w:r>
    </w:p>
    <w:p w:rsidR="002E0E56" w:rsidRDefault="002E0E56">
      <w:r>
        <w:t xml:space="preserve">Vides aizsardzības un </w:t>
      </w:r>
    </w:p>
    <w:p w:rsidR="005568E4" w:rsidRDefault="002E0E56">
      <w:r>
        <w:t>reģionālās attīstības ministrs</w:t>
      </w:r>
      <w:r>
        <w:tab/>
      </w:r>
      <w:r>
        <w:tab/>
      </w:r>
      <w:r>
        <w:tab/>
      </w:r>
      <w:r>
        <w:tab/>
      </w:r>
      <w:r>
        <w:tab/>
        <w:t>J.</w:t>
      </w:r>
      <w:r w:rsidR="00333FAB">
        <w:t> </w:t>
      </w:r>
      <w:r>
        <w:t>Pūce</w:t>
      </w:r>
    </w:p>
    <w:p w:rsidR="002E0E56" w:rsidRDefault="002E0E56"/>
    <w:p w:rsidR="002E0E56" w:rsidRDefault="002E0E56"/>
    <w:p w:rsidR="002E0E56" w:rsidRPr="00BC42C5" w:rsidRDefault="002E0E56">
      <w:pPr>
        <w:rPr>
          <w:sz w:val="20"/>
        </w:rPr>
      </w:pPr>
      <w:r w:rsidRPr="00BC42C5">
        <w:rPr>
          <w:sz w:val="20"/>
        </w:rPr>
        <w:t>Doniņa, 67026515</w:t>
      </w:r>
    </w:p>
    <w:p w:rsidR="00333FAB" w:rsidRPr="00BC42C5" w:rsidRDefault="006E672E">
      <w:pPr>
        <w:rPr>
          <w:sz w:val="20"/>
        </w:rPr>
      </w:pPr>
      <w:hyperlink r:id="rId9" w:history="1">
        <w:r w:rsidR="00333FAB" w:rsidRPr="00BC42C5">
          <w:rPr>
            <w:rStyle w:val="Hyperlink"/>
            <w:sz w:val="20"/>
          </w:rPr>
          <w:t>ilze.donina@varam.gov.lv</w:t>
        </w:r>
      </w:hyperlink>
      <w:r w:rsidR="00333FAB" w:rsidRPr="00BC42C5">
        <w:rPr>
          <w:sz w:val="20"/>
        </w:rPr>
        <w:t xml:space="preserve"> </w:t>
      </w:r>
    </w:p>
    <w:p w:rsidR="002E0E56" w:rsidRDefault="002E0E56" w:rsidP="00953D10">
      <w:pPr>
        <w:jc w:val="center"/>
      </w:pPr>
      <w:bookmarkStart w:id="0" w:name="_GoBack"/>
      <w:bookmarkEnd w:id="0"/>
    </w:p>
    <w:sectPr w:rsidR="002E0E56" w:rsidSect="00651A51">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C066F" w16cid:durableId="20B35162"/>
  <w16cid:commentId w16cid:paraId="6C0FCDFA" w16cid:durableId="20B3516F"/>
  <w16cid:commentId w16cid:paraId="355DE130" w16cid:durableId="20B351D1"/>
  <w16cid:commentId w16cid:paraId="6D94C188" w16cid:durableId="20B35304"/>
  <w16cid:commentId w16cid:paraId="7ED1691A" w16cid:durableId="20B3531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083" w:rsidRDefault="00A83083" w:rsidP="003153E5">
      <w:r>
        <w:separator/>
      </w:r>
    </w:p>
  </w:endnote>
  <w:endnote w:type="continuationSeparator" w:id="0">
    <w:p w:rsidR="00A83083" w:rsidRDefault="00A83083" w:rsidP="00315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B0" w:rsidRDefault="00953D10" w:rsidP="007B4FB0">
    <w:pPr>
      <w:pStyle w:val="Footer"/>
    </w:pPr>
    <w:r>
      <w:t>VARAMAnot_27</w:t>
    </w:r>
    <w:r w:rsidR="009744B0">
      <w:t>0819_grozAAL</w:t>
    </w:r>
  </w:p>
  <w:p w:rsidR="009744B0" w:rsidRDefault="009744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B0" w:rsidRDefault="00953D10">
    <w:pPr>
      <w:pStyle w:val="Footer"/>
    </w:pPr>
    <w:r>
      <w:t>VARAMAnot_27</w:t>
    </w:r>
    <w:r w:rsidR="009744B0">
      <w:t>0819_grozAAL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083" w:rsidRDefault="00A83083" w:rsidP="003153E5">
      <w:r>
        <w:separator/>
      </w:r>
    </w:p>
  </w:footnote>
  <w:footnote w:type="continuationSeparator" w:id="0">
    <w:p w:rsidR="00A83083" w:rsidRDefault="00A83083" w:rsidP="003153E5">
      <w:r>
        <w:continuationSeparator/>
      </w:r>
    </w:p>
  </w:footnote>
  <w:footnote w:id="1">
    <w:p w:rsidR="009744B0" w:rsidRDefault="009744B0">
      <w:pPr>
        <w:pStyle w:val="FootnoteText"/>
      </w:pPr>
      <w:r>
        <w:rPr>
          <w:rStyle w:val="FootnoteReference"/>
        </w:rPr>
        <w:footnoteRef/>
      </w:r>
      <w:r>
        <w:t xml:space="preserve"> Likumprojekts “Grozījumi Atkritumu apsaimniekošanas likumā”</w:t>
      </w:r>
    </w:p>
  </w:footnote>
  <w:footnote w:id="2">
    <w:p w:rsidR="009744B0" w:rsidRDefault="009744B0">
      <w:pPr>
        <w:pStyle w:val="FootnoteText"/>
      </w:pPr>
      <w:r>
        <w:rPr>
          <w:rStyle w:val="FootnoteReference"/>
        </w:rPr>
        <w:footnoteRef/>
      </w:r>
      <w:r>
        <w:t xml:space="preserve"> </w:t>
      </w:r>
      <w:r>
        <w:t xml:space="preserve">Pieejams: </w:t>
      </w:r>
      <w:hyperlink r:id="rId1" w:history="1">
        <w:r w:rsidRPr="0062192D">
          <w:rPr>
            <w:rStyle w:val="Hyperlink"/>
          </w:rPr>
          <w:t>http://www.zaao.lv/sites/default/files/zvraap_21_03_2014_178lpp2.pdf</w:t>
        </w:r>
      </w:hyperlink>
      <w:r>
        <w:t xml:space="preserve"> </w:t>
      </w:r>
    </w:p>
  </w:footnote>
  <w:footnote w:id="3">
    <w:p w:rsidR="009744B0" w:rsidRDefault="009744B0">
      <w:pPr>
        <w:pStyle w:val="FootnoteText"/>
      </w:pPr>
      <w:r>
        <w:rPr>
          <w:rStyle w:val="FootnoteReference"/>
        </w:rPr>
        <w:footnoteRef/>
      </w:r>
      <w:r>
        <w:t xml:space="preserve"> </w:t>
      </w:r>
      <w:r>
        <w:t xml:space="preserve">Pieejams: </w:t>
      </w:r>
      <w:r w:rsidRPr="0003233B">
        <w:t>http://www.zemgaleseko.lv/view/zemgales_reg_atkritumu_apsaim_plans</w:t>
      </w:r>
    </w:p>
  </w:footnote>
  <w:footnote w:id="4">
    <w:p w:rsidR="009744B0" w:rsidRDefault="009744B0">
      <w:pPr>
        <w:pStyle w:val="FootnoteText"/>
      </w:pPr>
      <w:r>
        <w:rPr>
          <w:rStyle w:val="FootnoteReference"/>
        </w:rPr>
        <w:footnoteRef/>
      </w:r>
      <w:r>
        <w:t xml:space="preserve"> </w:t>
      </w:r>
      <w:r>
        <w:t xml:space="preserve">Pieejams: </w:t>
      </w:r>
      <w:r w:rsidRPr="0003233B">
        <w:t>http://liepajasras.lv/lv/projekti/lraap-2014-2020/lraap-2014-2020gadam-dokumentos/</w:t>
      </w:r>
    </w:p>
  </w:footnote>
  <w:footnote w:id="5">
    <w:p w:rsidR="009744B0" w:rsidRDefault="009744B0">
      <w:pPr>
        <w:pStyle w:val="FootnoteText"/>
      </w:pPr>
      <w:r>
        <w:rPr>
          <w:rStyle w:val="FootnoteReference"/>
        </w:rPr>
        <w:footnoteRef/>
      </w:r>
      <w:r>
        <w:t xml:space="preserve"> </w:t>
      </w:r>
      <w:hyperlink r:id="rId2" w:history="1">
        <w:r>
          <w:rPr>
            <w:rStyle w:val="Hyperlink"/>
          </w:rPr>
          <w:t>www.csb.gov.lv</w:t>
        </w:r>
      </w:hyperlink>
    </w:p>
  </w:footnote>
  <w:footnote w:id="6">
    <w:p w:rsidR="009744B0" w:rsidRDefault="009744B0">
      <w:pPr>
        <w:pStyle w:val="FootnoteText"/>
      </w:pPr>
      <w:r>
        <w:rPr>
          <w:rStyle w:val="FootnoteReference"/>
        </w:rPr>
        <w:footnoteRef/>
      </w:r>
      <w:r>
        <w:t xml:space="preserve"> </w:t>
      </w:r>
      <w:r w:rsidRPr="00CD4F3B">
        <w:t>https://likumi.lv/ta/id/305515-grozijumi-ministru-kabineta-2011-gada-22-februara-noteikumos-nr-135-noteikumi-par-nolietotu-transportlidzeklu-parstradi-un-apst...</w:t>
      </w:r>
    </w:p>
  </w:footnote>
  <w:footnote w:id="7">
    <w:p w:rsidR="009744B0" w:rsidRDefault="009744B0">
      <w:pPr>
        <w:pStyle w:val="FootnoteText"/>
      </w:pPr>
      <w:r>
        <w:rPr>
          <w:rStyle w:val="FootnoteReference"/>
        </w:rPr>
        <w:footnoteRef/>
      </w:r>
      <w:r>
        <w:t xml:space="preserve"> </w:t>
      </w:r>
      <w:r w:rsidRPr="00625A57">
        <w:t>https://likumi.lv/ta/id/305806-grozijumi-ministru-kabineta-2014-gada-8-julija-noteikumos-nr-388-elektrisko-un-elektronisko-iekartu-kategorijas-un-markesanas-p...</w:t>
      </w:r>
    </w:p>
  </w:footnote>
  <w:footnote w:id="8">
    <w:p w:rsidR="009744B0" w:rsidRDefault="009744B0">
      <w:pPr>
        <w:pStyle w:val="FootnoteText"/>
      </w:pPr>
      <w:r>
        <w:rPr>
          <w:rStyle w:val="FootnoteReference"/>
        </w:rPr>
        <w:footnoteRef/>
      </w:r>
      <w:r>
        <w:t xml:space="preserve"> </w:t>
      </w:r>
      <w:r w:rsidRPr="00625A57">
        <w:t>https://likumi.lv/ta/id/307166-grozijumi-ministru-kabineta-2011-gada-21-junija-noteikumos-nr-485-atsevisku-veidu-bistamo-atkritumu-apsaimniekosanas-kartiba-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416764"/>
      <w:docPartObj>
        <w:docPartGallery w:val="Page Numbers (Top of Page)"/>
        <w:docPartUnique/>
      </w:docPartObj>
    </w:sdtPr>
    <w:sdtEndPr>
      <w:rPr>
        <w:noProof/>
      </w:rPr>
    </w:sdtEndPr>
    <w:sdtContent>
      <w:p w:rsidR="009744B0" w:rsidRDefault="006E672E">
        <w:pPr>
          <w:pStyle w:val="Header"/>
          <w:jc w:val="center"/>
        </w:pPr>
        <w:r>
          <w:fldChar w:fldCharType="begin"/>
        </w:r>
        <w:r w:rsidR="009744B0">
          <w:instrText xml:space="preserve"> PAGE   \* MERGEFORMAT </w:instrText>
        </w:r>
        <w:r>
          <w:fldChar w:fldCharType="separate"/>
        </w:r>
        <w:r w:rsidR="009345DA">
          <w:rPr>
            <w:noProof/>
          </w:rPr>
          <w:t>34</w:t>
        </w:r>
        <w:r>
          <w:rPr>
            <w:noProof/>
          </w:rPr>
          <w:fldChar w:fldCharType="end"/>
        </w:r>
      </w:p>
    </w:sdtContent>
  </w:sdt>
  <w:p w:rsidR="009744B0" w:rsidRDefault="009744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E1C"/>
    <w:multiLevelType w:val="hybridMultilevel"/>
    <w:tmpl w:val="5BAEB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915B79"/>
    <w:multiLevelType w:val="hybridMultilevel"/>
    <w:tmpl w:val="77C677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2F0A35"/>
    <w:multiLevelType w:val="hybridMultilevel"/>
    <w:tmpl w:val="4CF817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B3432B"/>
    <w:multiLevelType w:val="hybridMultilevel"/>
    <w:tmpl w:val="77C677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036319"/>
    <w:multiLevelType w:val="hybridMultilevel"/>
    <w:tmpl w:val="F22E6C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D07898"/>
    <w:multiLevelType w:val="hybridMultilevel"/>
    <w:tmpl w:val="F5F696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C2776D"/>
    <w:multiLevelType w:val="hybridMultilevel"/>
    <w:tmpl w:val="E2E4FA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FC780C"/>
    <w:multiLevelType w:val="hybridMultilevel"/>
    <w:tmpl w:val="6F78E516"/>
    <w:lvl w:ilvl="0" w:tplc="318E92A0">
      <w:start w:val="1"/>
      <w:numFmt w:val="decimal"/>
      <w:lvlText w:val="%1)"/>
      <w:lvlJc w:val="left"/>
      <w:pPr>
        <w:ind w:left="149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DE0072F"/>
    <w:multiLevelType w:val="hybridMultilevel"/>
    <w:tmpl w:val="5BAEB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4C6445"/>
    <w:multiLevelType w:val="hybridMultilevel"/>
    <w:tmpl w:val="4FC0E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1DE2712"/>
    <w:multiLevelType w:val="hybridMultilevel"/>
    <w:tmpl w:val="0B1EB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3182EEC"/>
    <w:multiLevelType w:val="hybridMultilevel"/>
    <w:tmpl w:val="C7F831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4328FE"/>
    <w:multiLevelType w:val="hybridMultilevel"/>
    <w:tmpl w:val="E26261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5C56957"/>
    <w:multiLevelType w:val="hybridMultilevel"/>
    <w:tmpl w:val="861A0A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E82F28"/>
    <w:multiLevelType w:val="hybridMultilevel"/>
    <w:tmpl w:val="77C677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24A2166"/>
    <w:multiLevelType w:val="hybridMultilevel"/>
    <w:tmpl w:val="2CECD9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F145C1B"/>
    <w:multiLevelType w:val="hybridMultilevel"/>
    <w:tmpl w:val="DAC07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58F6B62"/>
    <w:multiLevelType w:val="hybridMultilevel"/>
    <w:tmpl w:val="07B4F0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EB6102B"/>
    <w:multiLevelType w:val="hybridMultilevel"/>
    <w:tmpl w:val="08224E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5BC0A81"/>
    <w:multiLevelType w:val="hybridMultilevel"/>
    <w:tmpl w:val="3F0C06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4"/>
  </w:num>
  <w:num w:numId="3">
    <w:abstractNumId w:val="15"/>
  </w:num>
  <w:num w:numId="4">
    <w:abstractNumId w:val="17"/>
  </w:num>
  <w:num w:numId="5">
    <w:abstractNumId w:val="18"/>
  </w:num>
  <w:num w:numId="6">
    <w:abstractNumId w:val="5"/>
  </w:num>
  <w:num w:numId="7">
    <w:abstractNumId w:val="16"/>
  </w:num>
  <w:num w:numId="8">
    <w:abstractNumId w:val="12"/>
  </w:num>
  <w:num w:numId="9">
    <w:abstractNumId w:val="7"/>
  </w:num>
  <w:num w:numId="10">
    <w:abstractNumId w:val="13"/>
  </w:num>
  <w:num w:numId="11">
    <w:abstractNumId w:val="14"/>
  </w:num>
  <w:num w:numId="12">
    <w:abstractNumId w:val="1"/>
  </w:num>
  <w:num w:numId="13">
    <w:abstractNumId w:val="3"/>
  </w:num>
  <w:num w:numId="14">
    <w:abstractNumId w:val="6"/>
  </w:num>
  <w:num w:numId="15">
    <w:abstractNumId w:val="11"/>
  </w:num>
  <w:num w:numId="16">
    <w:abstractNumId w:val="0"/>
  </w:num>
  <w:num w:numId="17">
    <w:abstractNumId w:val="8"/>
  </w:num>
  <w:num w:numId="18">
    <w:abstractNumId w:val="10"/>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14329"/>
    <w:rsid w:val="0003233B"/>
    <w:rsid w:val="00032E77"/>
    <w:rsid w:val="00074372"/>
    <w:rsid w:val="000A0AEB"/>
    <w:rsid w:val="000A132D"/>
    <w:rsid w:val="000A7B79"/>
    <w:rsid w:val="000C1374"/>
    <w:rsid w:val="000C575A"/>
    <w:rsid w:val="000F01E2"/>
    <w:rsid w:val="00107858"/>
    <w:rsid w:val="00107B93"/>
    <w:rsid w:val="00117141"/>
    <w:rsid w:val="001664C8"/>
    <w:rsid w:val="001676DD"/>
    <w:rsid w:val="00170DA1"/>
    <w:rsid w:val="00171E09"/>
    <w:rsid w:val="001767FA"/>
    <w:rsid w:val="00186052"/>
    <w:rsid w:val="00192B47"/>
    <w:rsid w:val="001B316B"/>
    <w:rsid w:val="001D7913"/>
    <w:rsid w:val="001E11A1"/>
    <w:rsid w:val="001F0505"/>
    <w:rsid w:val="00202E4D"/>
    <w:rsid w:val="00244A0B"/>
    <w:rsid w:val="00247A7E"/>
    <w:rsid w:val="00256B2A"/>
    <w:rsid w:val="002637E6"/>
    <w:rsid w:val="00271E90"/>
    <w:rsid w:val="002760E5"/>
    <w:rsid w:val="00277D99"/>
    <w:rsid w:val="002B62B2"/>
    <w:rsid w:val="002E0E56"/>
    <w:rsid w:val="002F46B3"/>
    <w:rsid w:val="00305CC2"/>
    <w:rsid w:val="00310BDF"/>
    <w:rsid w:val="003153E5"/>
    <w:rsid w:val="00327E7B"/>
    <w:rsid w:val="00332962"/>
    <w:rsid w:val="00333FAB"/>
    <w:rsid w:val="00335EF6"/>
    <w:rsid w:val="00345B27"/>
    <w:rsid w:val="00347EF2"/>
    <w:rsid w:val="003662AD"/>
    <w:rsid w:val="00373530"/>
    <w:rsid w:val="00373671"/>
    <w:rsid w:val="003832D5"/>
    <w:rsid w:val="003A4A59"/>
    <w:rsid w:val="003F3ABA"/>
    <w:rsid w:val="004051C0"/>
    <w:rsid w:val="004208D3"/>
    <w:rsid w:val="0043152C"/>
    <w:rsid w:val="00442914"/>
    <w:rsid w:val="004622C2"/>
    <w:rsid w:val="00473111"/>
    <w:rsid w:val="00481375"/>
    <w:rsid w:val="004B1615"/>
    <w:rsid w:val="004B6421"/>
    <w:rsid w:val="004C7569"/>
    <w:rsid w:val="0051579B"/>
    <w:rsid w:val="00541667"/>
    <w:rsid w:val="00554015"/>
    <w:rsid w:val="005568E4"/>
    <w:rsid w:val="005606C7"/>
    <w:rsid w:val="0056224A"/>
    <w:rsid w:val="00574318"/>
    <w:rsid w:val="00591754"/>
    <w:rsid w:val="0059243D"/>
    <w:rsid w:val="005A1A99"/>
    <w:rsid w:val="005F4469"/>
    <w:rsid w:val="00614329"/>
    <w:rsid w:val="00625A57"/>
    <w:rsid w:val="006308EB"/>
    <w:rsid w:val="0065108C"/>
    <w:rsid w:val="00651A51"/>
    <w:rsid w:val="006617C8"/>
    <w:rsid w:val="00686812"/>
    <w:rsid w:val="0069778C"/>
    <w:rsid w:val="006B50E2"/>
    <w:rsid w:val="006B5BDA"/>
    <w:rsid w:val="006B6DEF"/>
    <w:rsid w:val="006C7271"/>
    <w:rsid w:val="006E3478"/>
    <w:rsid w:val="006E672E"/>
    <w:rsid w:val="00720BD8"/>
    <w:rsid w:val="00754D83"/>
    <w:rsid w:val="00756BA1"/>
    <w:rsid w:val="00764B1D"/>
    <w:rsid w:val="00765F8E"/>
    <w:rsid w:val="0077479B"/>
    <w:rsid w:val="007760C3"/>
    <w:rsid w:val="007813C8"/>
    <w:rsid w:val="00783844"/>
    <w:rsid w:val="007878C0"/>
    <w:rsid w:val="007A2952"/>
    <w:rsid w:val="007B436E"/>
    <w:rsid w:val="007B44C5"/>
    <w:rsid w:val="007B4FB0"/>
    <w:rsid w:val="007D4A96"/>
    <w:rsid w:val="007D76C5"/>
    <w:rsid w:val="007F221F"/>
    <w:rsid w:val="00820E4F"/>
    <w:rsid w:val="00834C09"/>
    <w:rsid w:val="0083753B"/>
    <w:rsid w:val="00854F58"/>
    <w:rsid w:val="0085769D"/>
    <w:rsid w:val="008579C3"/>
    <w:rsid w:val="00877D25"/>
    <w:rsid w:val="0088779F"/>
    <w:rsid w:val="008A7692"/>
    <w:rsid w:val="008E280D"/>
    <w:rsid w:val="008E2EB5"/>
    <w:rsid w:val="008E372F"/>
    <w:rsid w:val="008E5939"/>
    <w:rsid w:val="0090067B"/>
    <w:rsid w:val="0092748F"/>
    <w:rsid w:val="00932214"/>
    <w:rsid w:val="009345DA"/>
    <w:rsid w:val="00942B89"/>
    <w:rsid w:val="00953D10"/>
    <w:rsid w:val="009556AE"/>
    <w:rsid w:val="0096153D"/>
    <w:rsid w:val="00973969"/>
    <w:rsid w:val="009744B0"/>
    <w:rsid w:val="0099279B"/>
    <w:rsid w:val="009A03B8"/>
    <w:rsid w:val="009B140D"/>
    <w:rsid w:val="009C72C6"/>
    <w:rsid w:val="009D2294"/>
    <w:rsid w:val="009E1DD6"/>
    <w:rsid w:val="009F0419"/>
    <w:rsid w:val="00A169C5"/>
    <w:rsid w:val="00A27CFD"/>
    <w:rsid w:val="00A51995"/>
    <w:rsid w:val="00A5219C"/>
    <w:rsid w:val="00A675D5"/>
    <w:rsid w:val="00A76298"/>
    <w:rsid w:val="00A83083"/>
    <w:rsid w:val="00A8391D"/>
    <w:rsid w:val="00A94F56"/>
    <w:rsid w:val="00AA228A"/>
    <w:rsid w:val="00AA7E2B"/>
    <w:rsid w:val="00AC52E0"/>
    <w:rsid w:val="00B1426E"/>
    <w:rsid w:val="00B2186F"/>
    <w:rsid w:val="00B24001"/>
    <w:rsid w:val="00B605A0"/>
    <w:rsid w:val="00B66D90"/>
    <w:rsid w:val="00B80DCB"/>
    <w:rsid w:val="00B86058"/>
    <w:rsid w:val="00B97EA8"/>
    <w:rsid w:val="00BC42C5"/>
    <w:rsid w:val="00BF18B2"/>
    <w:rsid w:val="00BF6889"/>
    <w:rsid w:val="00C1341D"/>
    <w:rsid w:val="00C13B42"/>
    <w:rsid w:val="00C3520A"/>
    <w:rsid w:val="00C379A1"/>
    <w:rsid w:val="00C51414"/>
    <w:rsid w:val="00C84FD4"/>
    <w:rsid w:val="00C910AB"/>
    <w:rsid w:val="00CB2C88"/>
    <w:rsid w:val="00CC3E86"/>
    <w:rsid w:val="00CD4E60"/>
    <w:rsid w:val="00CD4F3B"/>
    <w:rsid w:val="00CD6C81"/>
    <w:rsid w:val="00CE4CEB"/>
    <w:rsid w:val="00D0100A"/>
    <w:rsid w:val="00D053BC"/>
    <w:rsid w:val="00D1539E"/>
    <w:rsid w:val="00D2444C"/>
    <w:rsid w:val="00D27D94"/>
    <w:rsid w:val="00D41ADA"/>
    <w:rsid w:val="00D512CA"/>
    <w:rsid w:val="00D65A3F"/>
    <w:rsid w:val="00D92D06"/>
    <w:rsid w:val="00DA28B7"/>
    <w:rsid w:val="00DD116A"/>
    <w:rsid w:val="00DD541C"/>
    <w:rsid w:val="00E12412"/>
    <w:rsid w:val="00E143C8"/>
    <w:rsid w:val="00E2490C"/>
    <w:rsid w:val="00E3095F"/>
    <w:rsid w:val="00E311C6"/>
    <w:rsid w:val="00E374CE"/>
    <w:rsid w:val="00E53AE4"/>
    <w:rsid w:val="00E62AA5"/>
    <w:rsid w:val="00E8625C"/>
    <w:rsid w:val="00E93902"/>
    <w:rsid w:val="00EA7E24"/>
    <w:rsid w:val="00EC6322"/>
    <w:rsid w:val="00ED2CCA"/>
    <w:rsid w:val="00EF5DA8"/>
    <w:rsid w:val="00EF6606"/>
    <w:rsid w:val="00F16B07"/>
    <w:rsid w:val="00F3371D"/>
    <w:rsid w:val="00F36277"/>
    <w:rsid w:val="00F41137"/>
    <w:rsid w:val="00F458EE"/>
    <w:rsid w:val="00F47AF3"/>
    <w:rsid w:val="00F5137A"/>
    <w:rsid w:val="00F53CA0"/>
    <w:rsid w:val="00F55B67"/>
    <w:rsid w:val="00F9346F"/>
    <w:rsid w:val="00FA02AC"/>
    <w:rsid w:val="00FA0CB0"/>
    <w:rsid w:val="00FC70D3"/>
    <w:rsid w:val="00FD04F7"/>
    <w:rsid w:val="00FD14B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2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CD4F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614329"/>
    <w:pPr>
      <w:spacing w:before="150" w:after="150"/>
      <w:jc w:val="center"/>
    </w:pPr>
    <w:rPr>
      <w:b/>
      <w:bCs/>
    </w:rPr>
  </w:style>
  <w:style w:type="paragraph" w:customStyle="1" w:styleId="naiskr">
    <w:name w:val="naiskr"/>
    <w:basedOn w:val="Normal"/>
    <w:rsid w:val="00614329"/>
    <w:pPr>
      <w:spacing w:before="75" w:after="75"/>
    </w:pPr>
  </w:style>
  <w:style w:type="paragraph" w:customStyle="1" w:styleId="naisc">
    <w:name w:val="naisc"/>
    <w:basedOn w:val="Normal"/>
    <w:rsid w:val="00614329"/>
    <w:pPr>
      <w:spacing w:before="75" w:after="75"/>
      <w:jc w:val="center"/>
    </w:pPr>
  </w:style>
  <w:style w:type="character" w:styleId="Strong">
    <w:name w:val="Strong"/>
    <w:uiPriority w:val="22"/>
    <w:qFormat/>
    <w:rsid w:val="00614329"/>
    <w:rPr>
      <w:b/>
      <w:bCs/>
    </w:rPr>
  </w:style>
  <w:style w:type="paragraph" w:styleId="ListParagraph">
    <w:name w:val="List Paragraph"/>
    <w:basedOn w:val="Normal"/>
    <w:uiPriority w:val="34"/>
    <w:qFormat/>
    <w:rsid w:val="000C137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i-art">
    <w:name w:val="ti-art"/>
    <w:basedOn w:val="Normal"/>
    <w:rsid w:val="00D1539E"/>
    <w:pPr>
      <w:spacing w:before="100" w:beforeAutospacing="1" w:after="100" w:afterAutospacing="1"/>
    </w:pPr>
  </w:style>
  <w:style w:type="paragraph" w:styleId="BalloonText">
    <w:name w:val="Balloon Text"/>
    <w:basedOn w:val="Normal"/>
    <w:link w:val="BalloonTextChar"/>
    <w:uiPriority w:val="99"/>
    <w:semiHidden/>
    <w:unhideWhenUsed/>
    <w:rsid w:val="00431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2C"/>
    <w:rPr>
      <w:rFonts w:ascii="Segoe UI" w:eastAsia="Times New Roman" w:hAnsi="Segoe UI" w:cs="Segoe UI"/>
      <w:sz w:val="18"/>
      <w:szCs w:val="18"/>
      <w:lang w:eastAsia="lv-LV"/>
    </w:rPr>
  </w:style>
  <w:style w:type="paragraph" w:customStyle="1" w:styleId="tvhtml">
    <w:name w:val="tv_html"/>
    <w:basedOn w:val="Normal"/>
    <w:rsid w:val="008E2EB5"/>
    <w:pPr>
      <w:spacing w:before="100" w:beforeAutospacing="1" w:after="100" w:afterAutospacing="1"/>
    </w:pPr>
  </w:style>
  <w:style w:type="table" w:styleId="TableGrid">
    <w:name w:val="Table Grid"/>
    <w:basedOn w:val="TableNormal"/>
    <w:uiPriority w:val="39"/>
    <w:rsid w:val="008E2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153E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3153E5"/>
    <w:rPr>
      <w:rFonts w:ascii="Times New Roman" w:eastAsia="Calibri" w:hAnsi="Times New Roman" w:cs="Times New Roman"/>
      <w:sz w:val="20"/>
      <w:szCs w:val="20"/>
    </w:rPr>
  </w:style>
  <w:style w:type="character" w:styleId="FootnoteReference">
    <w:name w:val="footnote reference"/>
    <w:aliases w:val="Footnote Reference Number,Footnotes refss,Footnote symbol"/>
    <w:basedOn w:val="DefaultParagraphFont"/>
    <w:uiPriority w:val="99"/>
    <w:unhideWhenUsed/>
    <w:rsid w:val="003153E5"/>
    <w:rPr>
      <w:vertAlign w:val="superscript"/>
    </w:rPr>
  </w:style>
  <w:style w:type="paragraph" w:customStyle="1" w:styleId="tv213">
    <w:name w:val="tv213"/>
    <w:basedOn w:val="Normal"/>
    <w:rsid w:val="00C13B42"/>
    <w:pPr>
      <w:spacing w:before="100" w:beforeAutospacing="1" w:after="100" w:afterAutospacing="1"/>
    </w:pPr>
  </w:style>
  <w:style w:type="character" w:styleId="Hyperlink">
    <w:name w:val="Hyperlink"/>
    <w:basedOn w:val="DefaultParagraphFont"/>
    <w:uiPriority w:val="99"/>
    <w:unhideWhenUsed/>
    <w:rsid w:val="00E3095F"/>
    <w:rPr>
      <w:color w:val="0563C1" w:themeColor="hyperlink"/>
      <w:u w:val="single"/>
    </w:rPr>
  </w:style>
  <w:style w:type="character" w:styleId="Emphasis">
    <w:name w:val="Emphasis"/>
    <w:basedOn w:val="DefaultParagraphFont"/>
    <w:uiPriority w:val="20"/>
    <w:qFormat/>
    <w:rsid w:val="00834C09"/>
    <w:rPr>
      <w:i/>
      <w:iCs/>
    </w:rPr>
  </w:style>
  <w:style w:type="paragraph" w:styleId="Header">
    <w:name w:val="header"/>
    <w:basedOn w:val="Normal"/>
    <w:link w:val="HeaderChar"/>
    <w:uiPriority w:val="99"/>
    <w:unhideWhenUsed/>
    <w:rsid w:val="00651A51"/>
    <w:pPr>
      <w:tabs>
        <w:tab w:val="center" w:pos="4153"/>
        <w:tab w:val="right" w:pos="8306"/>
      </w:tabs>
    </w:pPr>
  </w:style>
  <w:style w:type="character" w:customStyle="1" w:styleId="HeaderChar">
    <w:name w:val="Header Char"/>
    <w:basedOn w:val="DefaultParagraphFont"/>
    <w:link w:val="Header"/>
    <w:uiPriority w:val="99"/>
    <w:rsid w:val="00651A5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51A51"/>
    <w:pPr>
      <w:tabs>
        <w:tab w:val="center" w:pos="4153"/>
        <w:tab w:val="right" w:pos="8306"/>
      </w:tabs>
    </w:pPr>
  </w:style>
  <w:style w:type="character" w:customStyle="1" w:styleId="FooterChar">
    <w:name w:val="Footer Char"/>
    <w:basedOn w:val="DefaultParagraphFont"/>
    <w:link w:val="Footer"/>
    <w:uiPriority w:val="99"/>
    <w:rsid w:val="00651A51"/>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0100A"/>
    <w:rPr>
      <w:sz w:val="16"/>
      <w:szCs w:val="16"/>
    </w:rPr>
  </w:style>
  <w:style w:type="paragraph" w:styleId="CommentText">
    <w:name w:val="annotation text"/>
    <w:basedOn w:val="Normal"/>
    <w:link w:val="CommentTextChar"/>
    <w:uiPriority w:val="99"/>
    <w:semiHidden/>
    <w:unhideWhenUsed/>
    <w:rsid w:val="00D0100A"/>
    <w:rPr>
      <w:sz w:val="20"/>
      <w:szCs w:val="20"/>
    </w:rPr>
  </w:style>
  <w:style w:type="character" w:customStyle="1" w:styleId="CommentTextChar">
    <w:name w:val="Comment Text Char"/>
    <w:basedOn w:val="DefaultParagraphFont"/>
    <w:link w:val="CommentText"/>
    <w:uiPriority w:val="99"/>
    <w:semiHidden/>
    <w:rsid w:val="00D010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0100A"/>
    <w:rPr>
      <w:b/>
      <w:bCs/>
    </w:rPr>
  </w:style>
  <w:style w:type="character" w:customStyle="1" w:styleId="CommentSubjectChar">
    <w:name w:val="Comment Subject Char"/>
    <w:basedOn w:val="CommentTextChar"/>
    <w:link w:val="CommentSubject"/>
    <w:uiPriority w:val="99"/>
    <w:semiHidden/>
    <w:rsid w:val="00D0100A"/>
    <w:rPr>
      <w:rFonts w:ascii="Times New Roman" w:eastAsia="Times New Roman" w:hAnsi="Times New Roman" w:cs="Times New Roman"/>
      <w:b/>
      <w:bCs/>
      <w:sz w:val="20"/>
      <w:szCs w:val="20"/>
      <w:lang w:eastAsia="lv-LV"/>
    </w:rPr>
  </w:style>
  <w:style w:type="paragraph" w:customStyle="1" w:styleId="naisf">
    <w:name w:val="naisf"/>
    <w:basedOn w:val="Normal"/>
    <w:rsid w:val="002760E5"/>
    <w:pPr>
      <w:spacing w:before="75" w:after="75"/>
      <w:ind w:firstLine="375"/>
      <w:jc w:val="both"/>
    </w:pPr>
  </w:style>
  <w:style w:type="character" w:customStyle="1" w:styleId="Heading3Char">
    <w:name w:val="Heading 3 Char"/>
    <w:basedOn w:val="DefaultParagraphFont"/>
    <w:link w:val="Heading3"/>
    <w:uiPriority w:val="9"/>
    <w:rsid w:val="00CD4F3B"/>
    <w:rPr>
      <w:rFonts w:ascii="Times New Roman" w:eastAsia="Times New Roman" w:hAnsi="Times New Roman" w:cs="Times New Roman"/>
      <w:b/>
      <w:bCs/>
      <w:sz w:val="27"/>
      <w:szCs w:val="27"/>
      <w:lang w:eastAsia="lv-LV"/>
    </w:rPr>
  </w:style>
</w:styles>
</file>

<file path=word/webSettings.xml><?xml version="1.0" encoding="utf-8"?>
<w:webSettings xmlns:r="http://schemas.openxmlformats.org/officeDocument/2006/relationships" xmlns:w="http://schemas.openxmlformats.org/wordprocessingml/2006/main">
  <w:divs>
    <w:div w:id="30812981">
      <w:bodyDiv w:val="1"/>
      <w:marLeft w:val="0"/>
      <w:marRight w:val="0"/>
      <w:marTop w:val="0"/>
      <w:marBottom w:val="0"/>
      <w:divBdr>
        <w:top w:val="none" w:sz="0" w:space="0" w:color="auto"/>
        <w:left w:val="none" w:sz="0" w:space="0" w:color="auto"/>
        <w:bottom w:val="none" w:sz="0" w:space="0" w:color="auto"/>
        <w:right w:val="none" w:sz="0" w:space="0" w:color="auto"/>
      </w:divBdr>
    </w:div>
    <w:div w:id="77098878">
      <w:bodyDiv w:val="1"/>
      <w:marLeft w:val="0"/>
      <w:marRight w:val="0"/>
      <w:marTop w:val="0"/>
      <w:marBottom w:val="0"/>
      <w:divBdr>
        <w:top w:val="none" w:sz="0" w:space="0" w:color="auto"/>
        <w:left w:val="none" w:sz="0" w:space="0" w:color="auto"/>
        <w:bottom w:val="none" w:sz="0" w:space="0" w:color="auto"/>
        <w:right w:val="none" w:sz="0" w:space="0" w:color="auto"/>
      </w:divBdr>
    </w:div>
    <w:div w:id="223563466">
      <w:bodyDiv w:val="1"/>
      <w:marLeft w:val="0"/>
      <w:marRight w:val="0"/>
      <w:marTop w:val="0"/>
      <w:marBottom w:val="0"/>
      <w:divBdr>
        <w:top w:val="none" w:sz="0" w:space="0" w:color="auto"/>
        <w:left w:val="none" w:sz="0" w:space="0" w:color="auto"/>
        <w:bottom w:val="none" w:sz="0" w:space="0" w:color="auto"/>
        <w:right w:val="none" w:sz="0" w:space="0" w:color="auto"/>
      </w:divBdr>
    </w:div>
    <w:div w:id="349529935">
      <w:bodyDiv w:val="1"/>
      <w:marLeft w:val="0"/>
      <w:marRight w:val="0"/>
      <w:marTop w:val="0"/>
      <w:marBottom w:val="0"/>
      <w:divBdr>
        <w:top w:val="none" w:sz="0" w:space="0" w:color="auto"/>
        <w:left w:val="none" w:sz="0" w:space="0" w:color="auto"/>
        <w:bottom w:val="none" w:sz="0" w:space="0" w:color="auto"/>
        <w:right w:val="none" w:sz="0" w:space="0" w:color="auto"/>
      </w:divBdr>
    </w:div>
    <w:div w:id="434256560">
      <w:bodyDiv w:val="1"/>
      <w:marLeft w:val="0"/>
      <w:marRight w:val="0"/>
      <w:marTop w:val="0"/>
      <w:marBottom w:val="0"/>
      <w:divBdr>
        <w:top w:val="none" w:sz="0" w:space="0" w:color="auto"/>
        <w:left w:val="none" w:sz="0" w:space="0" w:color="auto"/>
        <w:bottom w:val="none" w:sz="0" w:space="0" w:color="auto"/>
        <w:right w:val="none" w:sz="0" w:space="0" w:color="auto"/>
      </w:divBdr>
    </w:div>
    <w:div w:id="445392175">
      <w:bodyDiv w:val="1"/>
      <w:marLeft w:val="0"/>
      <w:marRight w:val="0"/>
      <w:marTop w:val="0"/>
      <w:marBottom w:val="0"/>
      <w:divBdr>
        <w:top w:val="none" w:sz="0" w:space="0" w:color="auto"/>
        <w:left w:val="none" w:sz="0" w:space="0" w:color="auto"/>
        <w:bottom w:val="none" w:sz="0" w:space="0" w:color="auto"/>
        <w:right w:val="none" w:sz="0" w:space="0" w:color="auto"/>
      </w:divBdr>
    </w:div>
    <w:div w:id="452333098">
      <w:bodyDiv w:val="1"/>
      <w:marLeft w:val="0"/>
      <w:marRight w:val="0"/>
      <w:marTop w:val="0"/>
      <w:marBottom w:val="0"/>
      <w:divBdr>
        <w:top w:val="none" w:sz="0" w:space="0" w:color="auto"/>
        <w:left w:val="none" w:sz="0" w:space="0" w:color="auto"/>
        <w:bottom w:val="none" w:sz="0" w:space="0" w:color="auto"/>
        <w:right w:val="none" w:sz="0" w:space="0" w:color="auto"/>
      </w:divBdr>
    </w:div>
    <w:div w:id="555512637">
      <w:bodyDiv w:val="1"/>
      <w:marLeft w:val="0"/>
      <w:marRight w:val="0"/>
      <w:marTop w:val="0"/>
      <w:marBottom w:val="0"/>
      <w:divBdr>
        <w:top w:val="none" w:sz="0" w:space="0" w:color="auto"/>
        <w:left w:val="none" w:sz="0" w:space="0" w:color="auto"/>
        <w:bottom w:val="none" w:sz="0" w:space="0" w:color="auto"/>
        <w:right w:val="none" w:sz="0" w:space="0" w:color="auto"/>
      </w:divBdr>
    </w:div>
    <w:div w:id="632558364">
      <w:bodyDiv w:val="1"/>
      <w:marLeft w:val="0"/>
      <w:marRight w:val="0"/>
      <w:marTop w:val="0"/>
      <w:marBottom w:val="0"/>
      <w:divBdr>
        <w:top w:val="none" w:sz="0" w:space="0" w:color="auto"/>
        <w:left w:val="none" w:sz="0" w:space="0" w:color="auto"/>
        <w:bottom w:val="none" w:sz="0" w:space="0" w:color="auto"/>
        <w:right w:val="none" w:sz="0" w:space="0" w:color="auto"/>
      </w:divBdr>
    </w:div>
    <w:div w:id="865488774">
      <w:bodyDiv w:val="1"/>
      <w:marLeft w:val="0"/>
      <w:marRight w:val="0"/>
      <w:marTop w:val="0"/>
      <w:marBottom w:val="0"/>
      <w:divBdr>
        <w:top w:val="none" w:sz="0" w:space="0" w:color="auto"/>
        <w:left w:val="none" w:sz="0" w:space="0" w:color="auto"/>
        <w:bottom w:val="none" w:sz="0" w:space="0" w:color="auto"/>
        <w:right w:val="none" w:sz="0" w:space="0" w:color="auto"/>
      </w:divBdr>
    </w:div>
    <w:div w:id="1058017841">
      <w:bodyDiv w:val="1"/>
      <w:marLeft w:val="0"/>
      <w:marRight w:val="0"/>
      <w:marTop w:val="0"/>
      <w:marBottom w:val="0"/>
      <w:divBdr>
        <w:top w:val="none" w:sz="0" w:space="0" w:color="auto"/>
        <w:left w:val="none" w:sz="0" w:space="0" w:color="auto"/>
        <w:bottom w:val="none" w:sz="0" w:space="0" w:color="auto"/>
        <w:right w:val="none" w:sz="0" w:space="0" w:color="auto"/>
      </w:divBdr>
    </w:div>
    <w:div w:id="1175455251">
      <w:bodyDiv w:val="1"/>
      <w:marLeft w:val="0"/>
      <w:marRight w:val="0"/>
      <w:marTop w:val="0"/>
      <w:marBottom w:val="0"/>
      <w:divBdr>
        <w:top w:val="none" w:sz="0" w:space="0" w:color="auto"/>
        <w:left w:val="none" w:sz="0" w:space="0" w:color="auto"/>
        <w:bottom w:val="none" w:sz="0" w:space="0" w:color="auto"/>
        <w:right w:val="none" w:sz="0" w:space="0" w:color="auto"/>
      </w:divBdr>
    </w:div>
    <w:div w:id="1253705390">
      <w:bodyDiv w:val="1"/>
      <w:marLeft w:val="0"/>
      <w:marRight w:val="0"/>
      <w:marTop w:val="0"/>
      <w:marBottom w:val="0"/>
      <w:divBdr>
        <w:top w:val="none" w:sz="0" w:space="0" w:color="auto"/>
        <w:left w:val="none" w:sz="0" w:space="0" w:color="auto"/>
        <w:bottom w:val="none" w:sz="0" w:space="0" w:color="auto"/>
        <w:right w:val="none" w:sz="0" w:space="0" w:color="auto"/>
      </w:divBdr>
    </w:div>
    <w:div w:id="1885754520">
      <w:bodyDiv w:val="1"/>
      <w:marLeft w:val="0"/>
      <w:marRight w:val="0"/>
      <w:marTop w:val="0"/>
      <w:marBottom w:val="0"/>
      <w:divBdr>
        <w:top w:val="none" w:sz="0" w:space="0" w:color="auto"/>
        <w:left w:val="none" w:sz="0" w:space="0" w:color="auto"/>
        <w:bottom w:val="none" w:sz="0" w:space="0" w:color="auto"/>
        <w:right w:val="none" w:sz="0" w:space="0" w:color="auto"/>
      </w:divBdr>
    </w:div>
    <w:div w:id="21164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sb.gov.lv" TargetMode="External"/><Relationship Id="rId1" Type="http://schemas.openxmlformats.org/officeDocument/2006/relationships/hyperlink" Target="http://www.zaao.lv/sites/default/files/zvraap_21_03_2014_178lpp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C9D8-A9C6-4016-97D8-FCDEB2EC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40682</Words>
  <Characters>23190</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Likumprojekta “Grozījumi Atkritumu apsaimniekošanas likumā”</vt:lpstr>
    </vt:vector>
  </TitlesOfParts>
  <Company>VARAM</Company>
  <LinksUpToDate>false</LinksUpToDate>
  <CharactersWithSpaces>63745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Atkritumu apsaimniekošanas likumā”</dc:title>
  <dc:subject>Anotācija</dc:subject>
  <dc:creator>Ilze Doniņa</dc:creator>
  <dc:description>ilze.donina@varam.gov.lv; 67026515</dc:description>
  <cp:lastModifiedBy>AK</cp:lastModifiedBy>
  <cp:revision>2</cp:revision>
  <cp:lastPrinted>2019-08-02T06:55:00Z</cp:lastPrinted>
  <dcterms:created xsi:type="dcterms:W3CDTF">2019-08-27T12:10:00Z</dcterms:created>
  <dcterms:modified xsi:type="dcterms:W3CDTF">2019-08-27T12:10:00Z</dcterms:modified>
</cp:coreProperties>
</file>