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4431" w14:textId="77777777" w:rsidR="00CD0F82" w:rsidRPr="00CD0F82" w:rsidRDefault="00CD0F82" w:rsidP="00CD0F82">
      <w:pPr>
        <w:pStyle w:val="Heading1"/>
        <w:jc w:val="right"/>
        <w:rPr>
          <w:b w:val="0"/>
          <w:i/>
          <w:szCs w:val="28"/>
          <w:lang w:val="lv-LV"/>
        </w:rPr>
      </w:pPr>
      <w:bookmarkStart w:id="0" w:name="_GoBack"/>
      <w:bookmarkEnd w:id="0"/>
      <w:r w:rsidRPr="00CD0F82">
        <w:rPr>
          <w:b w:val="0"/>
          <w:i/>
          <w:szCs w:val="28"/>
          <w:lang w:val="lv-LV"/>
        </w:rPr>
        <w:t>PROJEKTS</w:t>
      </w:r>
    </w:p>
    <w:p w14:paraId="488AC951" w14:textId="77777777" w:rsidR="00CD0F82" w:rsidRPr="00CD0F82" w:rsidRDefault="00CD0F82" w:rsidP="00CD0F82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F5A0723" w14:textId="77777777" w:rsidR="00CD0F82" w:rsidRPr="00CD0F82" w:rsidRDefault="00CD0F82" w:rsidP="00CD0F82">
      <w:pPr>
        <w:pStyle w:val="BodyText"/>
        <w:jc w:val="center"/>
        <w:rPr>
          <w:b/>
          <w:sz w:val="28"/>
          <w:szCs w:val="28"/>
          <w:lang w:val="lv-LV"/>
        </w:rPr>
      </w:pPr>
      <w:r w:rsidRPr="00CD0F82">
        <w:rPr>
          <w:b/>
          <w:sz w:val="28"/>
          <w:szCs w:val="28"/>
          <w:lang w:val="lv-LV"/>
        </w:rPr>
        <w:t>LATVIJAS REPUBLIKAS MINISTRU KABINETS</w:t>
      </w:r>
    </w:p>
    <w:p w14:paraId="0BD093F9" w14:textId="77777777" w:rsidR="00CD0F82" w:rsidRPr="00CD0F82" w:rsidRDefault="00CD0F82" w:rsidP="00CD0F82">
      <w:pPr>
        <w:pStyle w:val="BodyText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D0F82" w:rsidRPr="00CD0F82" w14:paraId="6B0D4AEC" w14:textId="77777777" w:rsidTr="007D15B1">
        <w:tc>
          <w:tcPr>
            <w:tcW w:w="4810" w:type="dxa"/>
          </w:tcPr>
          <w:p w14:paraId="5BC96B28" w14:textId="63BB27D1" w:rsidR="00CD0F82" w:rsidRPr="00CD0F82" w:rsidRDefault="00390451" w:rsidP="007D15B1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CD0F82" w:rsidRPr="00CD0F82">
              <w:rPr>
                <w:sz w:val="28"/>
                <w:szCs w:val="28"/>
                <w:lang w:val="lv-LV"/>
              </w:rPr>
              <w:t>. gada</w:t>
            </w:r>
          </w:p>
          <w:p w14:paraId="5920C41B" w14:textId="77777777" w:rsidR="00CD0F82" w:rsidRPr="00CD0F82" w:rsidRDefault="00CD0F82" w:rsidP="007D15B1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CD0F8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59103332" w14:textId="77777777" w:rsidR="00CD0F82" w:rsidRPr="00CD0F82" w:rsidRDefault="00CD0F82" w:rsidP="007D15B1">
            <w:pPr>
              <w:pStyle w:val="BodyText"/>
              <w:tabs>
                <w:tab w:val="clear" w:pos="6804"/>
                <w:tab w:val="left" w:pos="4820"/>
              </w:tabs>
              <w:ind w:right="474"/>
              <w:jc w:val="right"/>
              <w:rPr>
                <w:sz w:val="28"/>
                <w:szCs w:val="28"/>
                <w:lang w:val="lv-LV"/>
              </w:rPr>
            </w:pPr>
            <w:r w:rsidRPr="00CD0F82">
              <w:rPr>
                <w:sz w:val="28"/>
                <w:szCs w:val="28"/>
                <w:lang w:val="lv-LV"/>
              </w:rPr>
              <w:t xml:space="preserve">Noteikumi Nr.         </w:t>
            </w:r>
          </w:p>
          <w:p w14:paraId="5D88FAE0" w14:textId="77777777" w:rsidR="00CD0F82" w:rsidRPr="00CD0F82" w:rsidRDefault="00CD0F82" w:rsidP="007D15B1">
            <w:pPr>
              <w:pStyle w:val="BodyText"/>
              <w:tabs>
                <w:tab w:val="clear" w:pos="6804"/>
                <w:tab w:val="left" w:pos="4820"/>
              </w:tabs>
              <w:ind w:right="49"/>
              <w:jc w:val="right"/>
              <w:rPr>
                <w:sz w:val="28"/>
                <w:szCs w:val="28"/>
                <w:lang w:val="lv-LV"/>
              </w:rPr>
            </w:pPr>
            <w:r w:rsidRPr="00CD0F82">
              <w:rPr>
                <w:sz w:val="28"/>
                <w:szCs w:val="28"/>
                <w:lang w:val="lv-LV"/>
              </w:rPr>
              <w:t>(prot. Nr.  .§)</w:t>
            </w:r>
          </w:p>
        </w:tc>
      </w:tr>
    </w:tbl>
    <w:p w14:paraId="780040FC" w14:textId="77777777" w:rsidR="00CD0F82" w:rsidRPr="00CD0F82" w:rsidRDefault="00CD0F82" w:rsidP="00CD0F82">
      <w:pPr>
        <w:pStyle w:val="BodyText"/>
        <w:tabs>
          <w:tab w:val="clear" w:pos="6804"/>
          <w:tab w:val="left" w:pos="4820"/>
        </w:tabs>
        <w:rPr>
          <w:sz w:val="28"/>
          <w:szCs w:val="28"/>
          <w:lang w:val="lv-LV"/>
        </w:rPr>
      </w:pPr>
      <w:r w:rsidRPr="00CD0F82">
        <w:rPr>
          <w:sz w:val="28"/>
          <w:szCs w:val="28"/>
          <w:lang w:val="lv-LV"/>
        </w:rPr>
        <w:tab/>
      </w:r>
      <w:r w:rsidRPr="00CD0F82">
        <w:rPr>
          <w:sz w:val="28"/>
          <w:szCs w:val="28"/>
          <w:lang w:val="lv-LV"/>
        </w:rPr>
        <w:tab/>
      </w:r>
    </w:p>
    <w:p w14:paraId="3CC9EA20" w14:textId="77777777" w:rsidR="00CD0F82" w:rsidRPr="00CD0F82" w:rsidRDefault="00CD0F82" w:rsidP="00CD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9279ABA" w14:textId="0F3B4DB3" w:rsidR="00CD0F82" w:rsidRPr="00CD0F82" w:rsidRDefault="00CD0F82" w:rsidP="00C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D0F82">
        <w:rPr>
          <w:rFonts w:ascii="Times New Roman" w:hAnsi="Times New Roman" w:cs="Times New Roman"/>
          <w:b/>
          <w:bCs/>
          <w:sz w:val="28"/>
          <w:szCs w:val="28"/>
          <w:lang w:val="lv-LV"/>
        </w:rPr>
        <w:t>„</w:t>
      </w:r>
      <w:r w:rsidR="002C1DF3">
        <w:rPr>
          <w:rFonts w:ascii="Times New Roman" w:hAnsi="Times New Roman" w:cs="Times New Roman"/>
          <w:b/>
          <w:sz w:val="28"/>
          <w:szCs w:val="28"/>
          <w:lang w:val="lv-LV"/>
        </w:rPr>
        <w:t>Grozījumi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Ministru kabineta 2011</w:t>
      </w:r>
      <w:r w:rsidRPr="00CD0F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gada 13.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septembra</w:t>
      </w:r>
      <w:r w:rsidRPr="00CD0F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noteikumos Nr.</w:t>
      </w:r>
      <w:r w:rsidR="00507A9C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703</w:t>
      </w:r>
      <w:r w:rsidRPr="00CD0F82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A0354A" w:rsidRPr="00A0354A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Pr="00CD0F82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Noteikumi par atkritumu apsaimniekošanas atļaujas izsniegšanas un anulēšanas kārtību, atkritumu tirgotāju un atkritumu apsaimniekošanas starpnieku reģistrācijas un informācijas sniegšanas kārtību, kā arī par valsts nodevu un tās maksāšanas kārtību””</w:t>
      </w:r>
    </w:p>
    <w:p w14:paraId="6F67A7E3" w14:textId="77777777" w:rsidR="00CD0F82" w:rsidRPr="00CD0F82" w:rsidRDefault="00CD0F82" w:rsidP="00CD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6A092E4" w14:textId="2B9453BA" w:rsidR="00CD0F82" w:rsidRPr="00CD0F82" w:rsidRDefault="004F51C4" w:rsidP="00CD0F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Izdoti</w:t>
      </w:r>
      <w:r w:rsidR="00CD0F82" w:rsidRPr="00CD0F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saskaņā ar Atkritumu apsaimniekošanas likuma</w:t>
      </w:r>
    </w:p>
    <w:p w14:paraId="7A503DD6" w14:textId="5B672813" w:rsidR="00CD0F82" w:rsidRPr="00CD0F82" w:rsidRDefault="00CD0F82" w:rsidP="001D30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D0F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12. panta otrās daļas 1., </w:t>
      </w:r>
      <w:r w:rsidR="001D30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2., 3. un 6. punktu, trešo daļu</w:t>
      </w:r>
    </w:p>
    <w:p w14:paraId="736132B3" w14:textId="77777777" w:rsidR="00CD0F82" w:rsidRPr="00D16BB5" w:rsidRDefault="00CD0F82" w:rsidP="00CD0F82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223EF786" w14:textId="1C68C168" w:rsidR="00D16BB5" w:rsidRPr="00D16BB5" w:rsidRDefault="00D16BB5" w:rsidP="002B40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lang w:val="lv-LV"/>
        </w:rPr>
        <w:t>Izdarīt Ministru kabineta 2011. gada 13. septembra noteikumos Nr. 703 “</w:t>
      </w:r>
      <w:r w:rsidRPr="00D16BB5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Noteikumi par atkritumu apsaimniekošanas atļaujas izsniegšanas un anulēšanas kārtību, atkritumu tirgotāju un atkritumu apsaimniekošanas starpnieku reģistrācijas un informācijas </w:t>
      </w:r>
      <w:r w:rsidRPr="00D16BB5">
        <w:rPr>
          <w:rFonts w:ascii="Times New Roman" w:hAnsi="Times New Roman" w:cs="Times New Roman"/>
          <w:sz w:val="28"/>
          <w:szCs w:val="28"/>
          <w:lang w:val="lv-LV"/>
        </w:rPr>
        <w:t>sniegšanas kārtību, kā arī par valsts nodevu un tās maksāšanas kārtību” (Latvijas Vēstnesis, 2011, 146. nr., 2013, 174. nr., 2015, 210. nr., 2015, 247. nr., 2018, 142 nr.) šādu</w:t>
      </w:r>
      <w:r w:rsidR="002C1DF3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D16BB5">
        <w:rPr>
          <w:rFonts w:ascii="Times New Roman" w:hAnsi="Times New Roman" w:cs="Times New Roman"/>
          <w:sz w:val="28"/>
          <w:szCs w:val="28"/>
          <w:lang w:val="lv-LV"/>
        </w:rPr>
        <w:t xml:space="preserve"> grozījumu</w:t>
      </w:r>
      <w:r w:rsidR="002C1DF3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D16BB5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4AA9835" w14:textId="77777777" w:rsidR="00D16BB5" w:rsidRPr="00D16BB5" w:rsidRDefault="00D16BB5" w:rsidP="002B40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1F66F8" w14:textId="7D4755B5" w:rsidR="002C1DF3" w:rsidRDefault="002C1DF3" w:rsidP="002B404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C1DF3">
        <w:rPr>
          <w:rFonts w:ascii="Times New Roman" w:hAnsi="Times New Roman" w:cs="Times New Roman"/>
          <w:sz w:val="28"/>
          <w:szCs w:val="28"/>
          <w:lang w:val="lv-LV"/>
        </w:rPr>
        <w:t>1. Svītrot 3.1. apakšpunktā vārdus un iekavas “vai sadzīves atkritumu dalītās savākšanas punktos (vietās)”.</w:t>
      </w:r>
    </w:p>
    <w:p w14:paraId="25463468" w14:textId="518C445C" w:rsidR="002C1DF3" w:rsidRPr="00523632" w:rsidRDefault="002C1DF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23632"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D70213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Aizstāt 7.</w:t>
      </w:r>
      <w:r w:rsidR="00D70213" w:rsidRPr="0052363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1 </w:t>
      </w:r>
      <w:r w:rsidR="00D70213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punktā vārdus “</w:t>
      </w:r>
      <w:r w:rsid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b</w:t>
      </w:r>
      <w:r w:rsidR="00523632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īstamo </w:t>
      </w:r>
      <w:r w:rsidR="00D70213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atkritumu” ar vārdu “</w:t>
      </w:r>
      <w:r w:rsid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</w:t>
      </w:r>
      <w:r w:rsidR="00523632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tkritumu</w:t>
      </w:r>
      <w:r w:rsidR="00D70213"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”. </w:t>
      </w:r>
    </w:p>
    <w:p w14:paraId="0366C985" w14:textId="7FA93DF5" w:rsidR="00D70213" w:rsidRPr="00D16BB5" w:rsidRDefault="00242141" w:rsidP="00924E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2363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2C1DF3" w:rsidRPr="0052363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D70213" w:rsidRPr="00D16BB5">
        <w:rPr>
          <w:rFonts w:ascii="Times New Roman" w:hAnsi="Times New Roman" w:cs="Times New Roman"/>
          <w:sz w:val="28"/>
          <w:szCs w:val="28"/>
          <w:lang w:val="lv-LV"/>
        </w:rPr>
        <w:t xml:space="preserve">Papildināt noteikumus 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30.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D7021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 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30.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2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D7021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punktiem</w:t>
      </w:r>
      <w:r w:rsidR="00D70213"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šādā redakcijā:</w:t>
      </w:r>
    </w:p>
    <w:p w14:paraId="194DA24D" w14:textId="77777777" w:rsidR="00D70213" w:rsidRPr="00D16BB5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“30.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Atkritumu apsaimniekotājs, kuru pašvaldība izvēlējās publisko iepirkumu vai publisko un privāto partnerību regulējošos normatīvajos aktos noteiktajā kārtībā, lai veiktu sadzīves </w:t>
      </w:r>
      <w:r w:rsidRPr="00A653ED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atkritumu un mājsaimniecībās radīto būvniecības atkritumu savākšanu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pārvadāšanu, pārkraušanu, šķirošanu un uzglabāšanu attiecīgajā sadzīves atkritumu apsaimniekošanas zonā, ievada un uztur šādu informāciju par sadzīves atkritumu dalītās savākšanas punktiem un atkritumu dalītās savākšanas laukumiem vienotajā atkritumu dalītas vākšanas </w:t>
      </w:r>
      <w:r w:rsidRPr="00D6530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tīmekļvietnē </w:t>
      </w:r>
      <w:hyperlink r:id="rId7" w:history="1">
        <w:r w:rsidRPr="00D65305">
          <w:rPr>
            <w:rStyle w:val="Hyperlink"/>
            <w:rFonts w:ascii="Times New Roman" w:hAnsi="Times New Roman" w:cs="Times New Roman"/>
            <w:sz w:val="28"/>
            <w:szCs w:val="28"/>
            <w:lang w:val="lv-LV"/>
          </w:rPr>
          <w:t>www.skiroviegli.lv</w:t>
        </w:r>
      </w:hyperlink>
      <w:r w:rsidRPr="00D16BB5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258132D" w14:textId="77777777" w:rsidR="00D70213" w:rsidRPr="00D16BB5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1. attiecīgās atkritumu savākšanas un šķirošanas vietas adrese;</w:t>
      </w:r>
    </w:p>
    <w:p w14:paraId="17E48FD3" w14:textId="77777777" w:rsidR="00D70213" w:rsidRPr="00D16BB5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2. atkritumu veidi, kurus pieņem attiecīgajā atkritumu savākšanas un šķirošanas vietā;</w:t>
      </w:r>
    </w:p>
    <w:p w14:paraId="366E4966" w14:textId="77777777" w:rsidR="00D70213" w:rsidRPr="00D16BB5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lastRenderedPageBreak/>
        <w:t>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3. attiecīgās atkritumu savākšanas un šķirošanas vietas darba laiks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4002AD4A" w14:textId="77777777" w:rsidR="00D70213" w:rsidRPr="00D16BB5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4. attiecīgās atkritumu savākšanas un šķirošanas vietas apsaimniekotājs un tā kontaktinformācija (firma, juridiskā adrese, kontaktinformācija (tālruņa numurs, e-pasts)).</w:t>
      </w:r>
    </w:p>
    <w:p w14:paraId="4A6648FF" w14:textId="187AA9CA" w:rsidR="00A50130" w:rsidRPr="00A50130" w:rsidRDefault="00D70213" w:rsidP="00D702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30.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2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Mainoties </w:t>
      </w:r>
      <w:r w:rsidR="00C6629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30.</w:t>
      </w:r>
      <w:r w:rsidR="00C6629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C6629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punktā minētajai informācijai par 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atkritumu dalītās savākšanas </w:t>
      </w:r>
      <w:r w:rsidR="00C6629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punktu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atkritumu apsaimniekotājam nav jāveic grozījumi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atkritumu apsaimniekošanas </w:t>
      </w:r>
      <w:r w:rsidRPr="00D16BB5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atļaujā.”</w:t>
      </w:r>
    </w:p>
    <w:p w14:paraId="6B806D48" w14:textId="1ABAE8FA" w:rsidR="00924EC7" w:rsidRPr="00523632" w:rsidRDefault="00924EC7" w:rsidP="00924E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523632">
        <w:rPr>
          <w:rFonts w:ascii="Times New Roman" w:hAnsi="Times New Roman" w:cs="Times New Roman"/>
          <w:sz w:val="28"/>
          <w:szCs w:val="28"/>
          <w:lang w:val="lv-LV"/>
        </w:rPr>
        <w:t xml:space="preserve">Papildināt noteikumus </w:t>
      </w:r>
      <w:r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32.10. un 32.11. apakšpunktiem šādā redakcijā:</w:t>
      </w:r>
    </w:p>
    <w:p w14:paraId="38ED647C" w14:textId="77777777" w:rsidR="00924EC7" w:rsidRPr="00523632" w:rsidRDefault="00924EC7" w:rsidP="00924E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“32.10. ja atkritumu apsaimniekotājs triju mēnešu laikā Atkritumu apsaimniekošanas likumā noteiktā termiņa nav iesniedzis dienestam finanšu nodrošinājumu atbilstoši normatīvajiem aktiem par finanšu nodrošinājuma piemērošanas kārtību atkritumu apsaimniekošanas darbībām;</w:t>
      </w:r>
    </w:p>
    <w:p w14:paraId="4CE3CE25" w14:textId="0634B04F" w:rsidR="00924EC7" w:rsidRDefault="00924EC7" w:rsidP="00924E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2363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32.11. ja atkritumu apsaimniekotājs triju mēnešu laikā pēc iepriekšējā finanšu nodrošinājuma termiņa beigām nav iesniedzis dienestam jaunu finanšu nodrošinājumu.”</w:t>
      </w:r>
    </w:p>
    <w:p w14:paraId="3C5CAD04" w14:textId="2B499339" w:rsidR="00A50130" w:rsidRDefault="00924EC7" w:rsidP="00A501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5. 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Aizstāt 32.</w:t>
      </w:r>
      <w:r w:rsidR="00A50130" w:rsidRPr="00A5013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</w:t>
      </w:r>
      <w:r w:rsidR="00A50130" w:rsidRP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32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.9. un 44. punktā vārdus “</w:t>
      </w:r>
      <w:r w:rsidR="00A50130" w:rsidRP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Būvniecībā radušos atkritumu pārvadājumu uzskaites sistēmā vai Bīstamo atkritumu pārvadājumu uzskaites sistēmā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” ar vārdiem “Atkritumu </w:t>
      </w:r>
      <w:r w:rsidR="00A50130" w:rsidRP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pārvadājumu uzskaites sistēmā</w:t>
      </w:r>
      <w:r w:rsidR="00A50130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”.</w:t>
      </w:r>
    </w:p>
    <w:p w14:paraId="7D392647" w14:textId="77777777" w:rsidR="002B127B" w:rsidRDefault="002B127B" w:rsidP="002B127B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405B3770" w14:textId="3A0C1B54" w:rsidR="002B127B" w:rsidRPr="002B127B" w:rsidRDefault="00BC114B" w:rsidP="002B127B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</w:t>
      </w:r>
      <w:r w:rsidR="002B127B" w:rsidRPr="002B127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o noteikumu </w:t>
      </w:r>
      <w:r w:rsidR="00BF61DD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punkts</w:t>
      </w:r>
      <w:r w:rsidR="002B127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2B127B" w:rsidRPr="002B127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stājas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spēkā ar 2020. gada </w:t>
      </w:r>
      <w:r w:rsidR="00A653ED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C71D97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aprīlī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1C03B707" w14:textId="77777777" w:rsidR="002B127B" w:rsidRDefault="002B127B" w:rsidP="00A501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</w:pPr>
    </w:p>
    <w:p w14:paraId="672C96D3" w14:textId="77777777" w:rsidR="00A50130" w:rsidRPr="00A50130" w:rsidRDefault="00A50130" w:rsidP="00A501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</w:pPr>
    </w:p>
    <w:p w14:paraId="7D86B263" w14:textId="77777777" w:rsidR="00390451" w:rsidRDefault="00390451" w:rsidP="00DE1513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125DBA5" w14:textId="24ECD04E" w:rsidR="005F6645" w:rsidRPr="005F6645" w:rsidRDefault="005F6645" w:rsidP="00DE1513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5F66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Ministru prezidents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 w:rsidR="004F54E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 w:rsidR="009F06E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</w:t>
      </w:r>
      <w:r w:rsidR="00247D3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K.</w:t>
      </w:r>
      <w:r w:rsidR="00247D37" w:rsidDel="00247D3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9F06E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Kariņš</w:t>
      </w:r>
    </w:p>
    <w:p w14:paraId="746810CB" w14:textId="77777777" w:rsidR="005F6645" w:rsidRPr="005F6645" w:rsidRDefault="005F6645" w:rsidP="005F6645">
      <w:pPr>
        <w:pStyle w:val="NChar1CharCharCharCharCharChar"/>
        <w:ind w:firstLine="0"/>
        <w:rPr>
          <w:color w:val="000000" w:themeColor="text1"/>
          <w:sz w:val="36"/>
        </w:rPr>
      </w:pPr>
    </w:p>
    <w:p w14:paraId="5759435D" w14:textId="77777777" w:rsidR="005F6645" w:rsidRPr="005F6645" w:rsidRDefault="005F6645" w:rsidP="005F66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5F66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Vides aizsardzības un</w:t>
      </w:r>
    </w:p>
    <w:p w14:paraId="167A3E4C" w14:textId="1E8DBB7C" w:rsidR="005F6645" w:rsidRPr="00FD20CB" w:rsidRDefault="005F6645" w:rsidP="00DE1513">
      <w:pPr>
        <w:tabs>
          <w:tab w:val="left" w:pos="6379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5F66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reģionālās attīstības ministrs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 w:rsidR="00DE151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 w:rsidR="004F54E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  </w:t>
      </w:r>
      <w:r w:rsidR="00DE151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J</w:t>
      </w:r>
      <w:r w:rsidR="00247D3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</w:t>
      </w:r>
      <w:r w:rsidR="00DE151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Pūce</w:t>
      </w:r>
    </w:p>
    <w:sectPr w:rsidR="005F6645" w:rsidRPr="00FD20CB" w:rsidSect="00A653ED">
      <w:headerReference w:type="default" r:id="rId8"/>
      <w:footerReference w:type="default" r:id="rId9"/>
      <w:footerReference w:type="first" r:id="rId10"/>
      <w:pgSz w:w="12240" w:h="15840"/>
      <w:pgMar w:top="567" w:right="1134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506F1C" w16cid:durableId="205ED9E5"/>
  <w16cid:commentId w16cid:paraId="58A66C0C" w16cid:durableId="205EDA51"/>
  <w16cid:commentId w16cid:paraId="292DB9D3" w16cid:durableId="205ED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A684" w14:textId="77777777" w:rsidR="00474F45" w:rsidRDefault="00474F45" w:rsidP="005F6645">
      <w:pPr>
        <w:spacing w:after="0" w:line="240" w:lineRule="auto"/>
      </w:pPr>
      <w:r>
        <w:separator/>
      </w:r>
    </w:p>
  </w:endnote>
  <w:endnote w:type="continuationSeparator" w:id="0">
    <w:p w14:paraId="7F8D656F" w14:textId="77777777" w:rsidR="00474F45" w:rsidRDefault="00474F45" w:rsidP="005F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B11E" w14:textId="7E56732B" w:rsidR="005F6645" w:rsidRPr="002835D4" w:rsidRDefault="002835D4" w:rsidP="00EE0E58">
    <w:pPr>
      <w:pStyle w:val="Footer"/>
      <w:rPr>
        <w:rFonts w:ascii="Times New Roman" w:hAnsi="Times New Roman" w:cs="Times New Roman"/>
        <w:sz w:val="20"/>
        <w:szCs w:val="20"/>
      </w:rPr>
    </w:pPr>
    <w:r w:rsidRPr="001E67F9">
      <w:rPr>
        <w:rFonts w:ascii="Times New Roman" w:hAnsi="Times New Roman" w:cs="Times New Roman"/>
        <w:sz w:val="20"/>
        <w:szCs w:val="20"/>
      </w:rPr>
      <w:t>VARAMNot_</w:t>
    </w:r>
    <w:r w:rsidR="00924EC7">
      <w:rPr>
        <w:rFonts w:ascii="Times New Roman" w:hAnsi="Times New Roman" w:cs="Times New Roman"/>
        <w:sz w:val="20"/>
        <w:szCs w:val="20"/>
      </w:rPr>
      <w:t>12</w:t>
    </w:r>
    <w:r w:rsidR="004D6CCA">
      <w:rPr>
        <w:rFonts w:ascii="Times New Roman" w:hAnsi="Times New Roman" w:cs="Times New Roman"/>
        <w:sz w:val="20"/>
        <w:szCs w:val="20"/>
      </w:rPr>
      <w:t>08</w:t>
    </w:r>
    <w:r w:rsidRPr="001E67F9">
      <w:rPr>
        <w:rFonts w:ascii="Times New Roman" w:hAnsi="Times New Roman" w:cs="Times New Roman"/>
        <w:sz w:val="20"/>
        <w:szCs w:val="20"/>
      </w:rPr>
      <w:t>2019_atkr_atlaujas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FDDB" w14:textId="0A4EA33F" w:rsidR="002835D4" w:rsidRPr="002835D4" w:rsidRDefault="002835D4">
    <w:pPr>
      <w:pStyle w:val="Footer"/>
      <w:rPr>
        <w:rFonts w:ascii="Times New Roman" w:hAnsi="Times New Roman" w:cs="Times New Roman"/>
        <w:sz w:val="20"/>
        <w:szCs w:val="20"/>
      </w:rPr>
    </w:pPr>
    <w:r w:rsidRPr="002835D4">
      <w:rPr>
        <w:rFonts w:ascii="Times New Roman" w:hAnsi="Times New Roman" w:cs="Times New Roman"/>
        <w:sz w:val="20"/>
        <w:szCs w:val="20"/>
      </w:rPr>
      <w:t>VARAMNot_</w:t>
    </w:r>
    <w:r w:rsidR="00924EC7">
      <w:rPr>
        <w:rFonts w:ascii="Times New Roman" w:hAnsi="Times New Roman" w:cs="Times New Roman"/>
        <w:sz w:val="20"/>
        <w:szCs w:val="20"/>
      </w:rPr>
      <w:t>12</w:t>
    </w:r>
    <w:r w:rsidR="004D6CCA">
      <w:rPr>
        <w:rFonts w:ascii="Times New Roman" w:hAnsi="Times New Roman" w:cs="Times New Roman"/>
        <w:sz w:val="20"/>
        <w:szCs w:val="20"/>
      </w:rPr>
      <w:t>08</w:t>
    </w:r>
    <w:r w:rsidRPr="002835D4">
      <w:rPr>
        <w:rFonts w:ascii="Times New Roman" w:hAnsi="Times New Roman" w:cs="Times New Roman"/>
        <w:sz w:val="20"/>
        <w:szCs w:val="20"/>
      </w:rPr>
      <w:t>2019_atkr_atlaujas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6D0E" w14:textId="77777777" w:rsidR="00474F45" w:rsidRDefault="00474F45" w:rsidP="005F6645">
      <w:pPr>
        <w:spacing w:after="0" w:line="240" w:lineRule="auto"/>
      </w:pPr>
      <w:r>
        <w:separator/>
      </w:r>
    </w:p>
  </w:footnote>
  <w:footnote w:type="continuationSeparator" w:id="0">
    <w:p w14:paraId="217E3A55" w14:textId="77777777" w:rsidR="00474F45" w:rsidRDefault="00474F45" w:rsidP="005F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47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5E5598" w14:textId="367274AD" w:rsidR="00A653ED" w:rsidRPr="00A653ED" w:rsidRDefault="00A653ED">
        <w:pPr>
          <w:pStyle w:val="Header"/>
          <w:jc w:val="center"/>
          <w:rPr>
            <w:rFonts w:ascii="Times New Roman" w:hAnsi="Times New Roman" w:cs="Times New Roman"/>
          </w:rPr>
        </w:pPr>
        <w:r w:rsidRPr="00A653ED">
          <w:rPr>
            <w:rFonts w:ascii="Times New Roman" w:hAnsi="Times New Roman" w:cs="Times New Roman"/>
          </w:rPr>
          <w:fldChar w:fldCharType="begin"/>
        </w:r>
        <w:r w:rsidRPr="00A653ED">
          <w:rPr>
            <w:rFonts w:ascii="Times New Roman" w:hAnsi="Times New Roman" w:cs="Times New Roman"/>
          </w:rPr>
          <w:instrText xml:space="preserve"> PAGE   \* MERGEFORMAT </w:instrText>
        </w:r>
        <w:r w:rsidRPr="00A653ED">
          <w:rPr>
            <w:rFonts w:ascii="Times New Roman" w:hAnsi="Times New Roman" w:cs="Times New Roman"/>
          </w:rPr>
          <w:fldChar w:fldCharType="separate"/>
        </w:r>
        <w:r w:rsidR="00A8697D">
          <w:rPr>
            <w:rFonts w:ascii="Times New Roman" w:hAnsi="Times New Roman" w:cs="Times New Roman"/>
            <w:noProof/>
          </w:rPr>
          <w:t>2</w:t>
        </w:r>
        <w:r w:rsidRPr="00A653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EA0DB4" w14:textId="77777777" w:rsidR="00A653ED" w:rsidRDefault="00A65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EC3"/>
    <w:multiLevelType w:val="hybridMultilevel"/>
    <w:tmpl w:val="61D0EA1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EF093D"/>
    <w:multiLevelType w:val="hybridMultilevel"/>
    <w:tmpl w:val="16227458"/>
    <w:lvl w:ilvl="0" w:tplc="BAE8D2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2"/>
    <w:rsid w:val="000534AF"/>
    <w:rsid w:val="000A301A"/>
    <w:rsid w:val="001D3057"/>
    <w:rsid w:val="001F523A"/>
    <w:rsid w:val="00242141"/>
    <w:rsid w:val="00246961"/>
    <w:rsid w:val="00247D37"/>
    <w:rsid w:val="002835D4"/>
    <w:rsid w:val="002B127B"/>
    <w:rsid w:val="002B4043"/>
    <w:rsid w:val="002C1DF3"/>
    <w:rsid w:val="002C7506"/>
    <w:rsid w:val="003008C8"/>
    <w:rsid w:val="00342415"/>
    <w:rsid w:val="00363B8E"/>
    <w:rsid w:val="00365195"/>
    <w:rsid w:val="003900B7"/>
    <w:rsid w:val="00390451"/>
    <w:rsid w:val="003A307A"/>
    <w:rsid w:val="003B3DDA"/>
    <w:rsid w:val="003D7F1F"/>
    <w:rsid w:val="00474F45"/>
    <w:rsid w:val="004D6CCA"/>
    <w:rsid w:val="004E591F"/>
    <w:rsid w:val="004E7446"/>
    <w:rsid w:val="004F51C4"/>
    <w:rsid w:val="004F54EC"/>
    <w:rsid w:val="00507A9C"/>
    <w:rsid w:val="00523632"/>
    <w:rsid w:val="00540C89"/>
    <w:rsid w:val="0059604B"/>
    <w:rsid w:val="005A04C7"/>
    <w:rsid w:val="005B1973"/>
    <w:rsid w:val="005F6645"/>
    <w:rsid w:val="006264CC"/>
    <w:rsid w:val="006528AF"/>
    <w:rsid w:val="00667D34"/>
    <w:rsid w:val="006701FF"/>
    <w:rsid w:val="00694711"/>
    <w:rsid w:val="006D2190"/>
    <w:rsid w:val="00735009"/>
    <w:rsid w:val="0082152B"/>
    <w:rsid w:val="00843CFA"/>
    <w:rsid w:val="00924EC7"/>
    <w:rsid w:val="00940376"/>
    <w:rsid w:val="00941A9B"/>
    <w:rsid w:val="00944B47"/>
    <w:rsid w:val="009F06E7"/>
    <w:rsid w:val="00A0354A"/>
    <w:rsid w:val="00A50130"/>
    <w:rsid w:val="00A64386"/>
    <w:rsid w:val="00A653ED"/>
    <w:rsid w:val="00A8697D"/>
    <w:rsid w:val="00B9406A"/>
    <w:rsid w:val="00BC114B"/>
    <w:rsid w:val="00BF61DD"/>
    <w:rsid w:val="00C22919"/>
    <w:rsid w:val="00C41357"/>
    <w:rsid w:val="00C66290"/>
    <w:rsid w:val="00C71D97"/>
    <w:rsid w:val="00C9518D"/>
    <w:rsid w:val="00C95E16"/>
    <w:rsid w:val="00CA269A"/>
    <w:rsid w:val="00CD0F82"/>
    <w:rsid w:val="00D16BB5"/>
    <w:rsid w:val="00D65305"/>
    <w:rsid w:val="00D661DE"/>
    <w:rsid w:val="00D70213"/>
    <w:rsid w:val="00D7480C"/>
    <w:rsid w:val="00DE1513"/>
    <w:rsid w:val="00E5532C"/>
    <w:rsid w:val="00E92DA9"/>
    <w:rsid w:val="00EE0E58"/>
    <w:rsid w:val="00F330D2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1EE02"/>
  <w15:docId w15:val="{552B613E-04C6-4AB1-AC10-F08834F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CD0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82"/>
    <w:rPr>
      <w:color w:val="0000FF"/>
      <w:u w:val="single"/>
    </w:rPr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CD0F82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D0F82"/>
    <w:pPr>
      <w:tabs>
        <w:tab w:val="left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D0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D0F82"/>
    <w:pPr>
      <w:spacing w:after="160" w:line="259" w:lineRule="auto"/>
      <w:ind w:left="720"/>
      <w:contextualSpacing/>
    </w:pPr>
    <w:rPr>
      <w:rFonts w:ascii="Calibri" w:eastAsia="SimSun" w:hAnsi="Calibri" w:cs="Times New Roman"/>
      <w:sz w:val="28"/>
      <w:lang w:val="lv-LV" w:eastAsia="lv-LV"/>
    </w:rPr>
  </w:style>
  <w:style w:type="table" w:styleId="TableGrid">
    <w:name w:val="Table Grid"/>
    <w:basedOn w:val="TableNormal"/>
    <w:uiPriority w:val="59"/>
    <w:rsid w:val="00CD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5F66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F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45"/>
  </w:style>
  <w:style w:type="paragraph" w:styleId="Footer">
    <w:name w:val="footer"/>
    <w:basedOn w:val="Normal"/>
    <w:link w:val="FooterChar"/>
    <w:uiPriority w:val="99"/>
    <w:unhideWhenUsed/>
    <w:rsid w:val="005F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45"/>
  </w:style>
  <w:style w:type="paragraph" w:styleId="BalloonText">
    <w:name w:val="Balloon Text"/>
    <w:basedOn w:val="Normal"/>
    <w:link w:val="BalloonTextChar"/>
    <w:uiPriority w:val="99"/>
    <w:semiHidden/>
    <w:unhideWhenUsed/>
    <w:rsid w:val="00D7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roviegl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2011. gada 13. septembra noteikumos Nr.703 „ Noteikumi par atkritumu apsaimniekošanas atļaujas izsniegšanas un anulēšanas kārtību, atkritumu tirgotāju un atkritumu apsaimniekošanas starpnieku reģistrācijas un informācijas snie</vt:lpstr>
    </vt:vector>
  </TitlesOfParts>
  <Company>VARAM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2011. gada 13. septembra noteikumos Nr.703 „ Noteikumi par atkritumu apsaimniekošanas atļaujas izsniegšanas un anulēšanas kārtību, atkritumu tirgotāju un atkritumu apsaimniekošanas starpnieku reģistrācijas un informācijas sniegšanas kārtību, kā arī par valsts nodevu un tās maksāšanas kārtību””</dc:title>
  <dc:subject>Noteikumu projekts</dc:subject>
  <dc:creator>Natalija.Slaidina@varam.gov.lv</dc:creator>
  <dc:description>67026487, natalija.slaidina@varam.gov.lv</dc:description>
  <cp:lastModifiedBy>Laila Bremša</cp:lastModifiedBy>
  <cp:revision>2</cp:revision>
  <dcterms:created xsi:type="dcterms:W3CDTF">2019-08-12T13:15:00Z</dcterms:created>
  <dcterms:modified xsi:type="dcterms:W3CDTF">2019-08-12T13:15:00Z</dcterms:modified>
</cp:coreProperties>
</file>