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31D44" w14:textId="7AD03508" w:rsidR="0075705B" w:rsidRPr="000004DF" w:rsidRDefault="00E97292" w:rsidP="00987C6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5406">
        <w:rPr>
          <w:rFonts w:ascii="Times New Roman" w:hAnsi="Times New Roman" w:cs="Times New Roman"/>
          <w:b/>
          <w:sz w:val="28"/>
          <w:szCs w:val="28"/>
        </w:rPr>
        <w:t xml:space="preserve">Informatīvais ziņojums “Par Modernizācijas fonda </w:t>
      </w:r>
      <w:r w:rsidR="00F72C5F" w:rsidRPr="00E55406">
        <w:rPr>
          <w:rFonts w:ascii="Times New Roman" w:hAnsi="Times New Roman" w:cs="Times New Roman"/>
          <w:b/>
          <w:sz w:val="28"/>
          <w:szCs w:val="28"/>
        </w:rPr>
        <w:t>ieviešanu</w:t>
      </w:r>
      <w:r w:rsidRPr="00F0682F">
        <w:rPr>
          <w:rFonts w:ascii="Times New Roman" w:hAnsi="Times New Roman" w:cs="Times New Roman"/>
          <w:b/>
          <w:sz w:val="28"/>
          <w:szCs w:val="28"/>
        </w:rPr>
        <w:t>”</w:t>
      </w:r>
    </w:p>
    <w:p w14:paraId="43FC372E" w14:textId="77777777" w:rsidR="00E97292" w:rsidRPr="000004DF" w:rsidRDefault="00E97292" w:rsidP="00987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A55D4A" w14:textId="077A642A" w:rsidR="00E97292" w:rsidRPr="000004DF" w:rsidRDefault="00E97292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4DF">
        <w:rPr>
          <w:rFonts w:ascii="Times New Roman" w:hAnsi="Times New Roman" w:cs="Times New Roman"/>
          <w:sz w:val="28"/>
          <w:szCs w:val="28"/>
        </w:rPr>
        <w:t xml:space="preserve">Informatīvais ziņojums </w:t>
      </w:r>
      <w:r w:rsidR="00644104" w:rsidRPr="000004DF">
        <w:rPr>
          <w:rFonts w:ascii="Times New Roman" w:hAnsi="Times New Roman" w:cs="Times New Roman"/>
          <w:sz w:val="28"/>
          <w:szCs w:val="28"/>
        </w:rPr>
        <w:t>“P</w:t>
      </w:r>
      <w:r w:rsidRPr="000004DF">
        <w:rPr>
          <w:rFonts w:ascii="Times New Roman" w:hAnsi="Times New Roman" w:cs="Times New Roman"/>
          <w:sz w:val="28"/>
          <w:szCs w:val="28"/>
        </w:rPr>
        <w:t xml:space="preserve">ar Modernizācijas fonda </w:t>
      </w:r>
      <w:r w:rsidR="00F72C5F" w:rsidRPr="000004DF">
        <w:rPr>
          <w:rFonts w:ascii="Times New Roman" w:hAnsi="Times New Roman" w:cs="Times New Roman"/>
          <w:sz w:val="28"/>
          <w:szCs w:val="28"/>
        </w:rPr>
        <w:t>ieviešanu</w:t>
      </w:r>
      <w:r w:rsidR="00644104" w:rsidRPr="000004DF">
        <w:rPr>
          <w:rFonts w:ascii="Times New Roman" w:hAnsi="Times New Roman" w:cs="Times New Roman"/>
          <w:sz w:val="28"/>
          <w:szCs w:val="28"/>
        </w:rPr>
        <w:t>” (turpmāk</w:t>
      </w:r>
      <w:r w:rsidR="00F0682F">
        <w:rPr>
          <w:rFonts w:ascii="Times New Roman" w:hAnsi="Times New Roman" w:cs="Times New Roman"/>
          <w:sz w:val="28"/>
          <w:szCs w:val="28"/>
        </w:rPr>
        <w:t> </w:t>
      </w:r>
      <w:r w:rsidR="00644104" w:rsidRPr="000004DF">
        <w:rPr>
          <w:rFonts w:ascii="Times New Roman" w:hAnsi="Times New Roman" w:cs="Times New Roman"/>
          <w:sz w:val="28"/>
          <w:szCs w:val="28"/>
        </w:rPr>
        <w:t>–</w:t>
      </w:r>
      <w:r w:rsidR="00F0682F">
        <w:rPr>
          <w:rFonts w:ascii="Times New Roman" w:hAnsi="Times New Roman" w:cs="Times New Roman"/>
          <w:sz w:val="28"/>
          <w:szCs w:val="28"/>
        </w:rPr>
        <w:t> </w:t>
      </w:r>
      <w:r w:rsidR="00644104" w:rsidRPr="000004DF">
        <w:rPr>
          <w:rFonts w:ascii="Times New Roman" w:hAnsi="Times New Roman" w:cs="Times New Roman"/>
          <w:sz w:val="28"/>
          <w:szCs w:val="28"/>
        </w:rPr>
        <w:t>informatīvais ziņojums)</w:t>
      </w:r>
      <w:r w:rsidR="00F72C5F" w:rsidRPr="000004DF">
        <w:rPr>
          <w:rFonts w:ascii="Times New Roman" w:hAnsi="Times New Roman" w:cs="Times New Roman"/>
          <w:sz w:val="28"/>
          <w:szCs w:val="28"/>
        </w:rPr>
        <w:t xml:space="preserve">, t.sk. </w:t>
      </w:r>
      <w:r w:rsidR="00644104" w:rsidRPr="000004DF">
        <w:rPr>
          <w:rFonts w:ascii="Times New Roman" w:hAnsi="Times New Roman" w:cs="Times New Roman"/>
          <w:sz w:val="28"/>
          <w:szCs w:val="28"/>
        </w:rPr>
        <w:t xml:space="preserve">Modernizācijas fonda </w:t>
      </w:r>
      <w:r w:rsidRPr="000004DF">
        <w:rPr>
          <w:rFonts w:ascii="Times New Roman" w:hAnsi="Times New Roman" w:cs="Times New Roman"/>
          <w:sz w:val="28"/>
          <w:szCs w:val="28"/>
        </w:rPr>
        <w:t>izveidi</w:t>
      </w:r>
      <w:r w:rsidR="00364193" w:rsidRPr="000004DF">
        <w:rPr>
          <w:rFonts w:ascii="Times New Roman" w:hAnsi="Times New Roman" w:cs="Times New Roman"/>
          <w:sz w:val="28"/>
          <w:szCs w:val="28"/>
        </w:rPr>
        <w:t xml:space="preserve">, pārvaldi un tam pieejamo </w:t>
      </w:r>
      <w:r w:rsidR="00F72C5F" w:rsidRPr="000004DF">
        <w:rPr>
          <w:rFonts w:ascii="Times New Roman" w:hAnsi="Times New Roman" w:cs="Times New Roman"/>
          <w:sz w:val="28"/>
          <w:szCs w:val="28"/>
        </w:rPr>
        <w:t>finansējumu</w:t>
      </w:r>
      <w:r w:rsidR="000D037E">
        <w:rPr>
          <w:rFonts w:ascii="Times New Roman" w:hAnsi="Times New Roman" w:cs="Times New Roman"/>
          <w:sz w:val="28"/>
          <w:szCs w:val="28"/>
        </w:rPr>
        <w:t>,</w:t>
      </w:r>
      <w:r w:rsidRPr="000004DF">
        <w:rPr>
          <w:rFonts w:ascii="Times New Roman" w:hAnsi="Times New Roman" w:cs="Times New Roman"/>
          <w:sz w:val="28"/>
          <w:szCs w:val="28"/>
        </w:rPr>
        <w:t xml:space="preserve"> ir izstrādāts saskaņā ar </w:t>
      </w:r>
      <w:r w:rsidR="00364193" w:rsidRPr="000004DF">
        <w:rPr>
          <w:rFonts w:ascii="Times New Roman" w:hAnsi="Times New Roman" w:cs="Times New Roman"/>
          <w:sz w:val="28"/>
          <w:szCs w:val="28"/>
        </w:rPr>
        <w:t>Ministru kabineta 2019.</w:t>
      </w:r>
      <w:r w:rsidR="00F0682F">
        <w:rPr>
          <w:rFonts w:ascii="Times New Roman" w:hAnsi="Times New Roman" w:cs="Times New Roman"/>
          <w:sz w:val="28"/>
          <w:szCs w:val="28"/>
        </w:rPr>
        <w:t> </w:t>
      </w:r>
      <w:r w:rsidR="00364193" w:rsidRPr="000004DF">
        <w:rPr>
          <w:rFonts w:ascii="Times New Roman" w:hAnsi="Times New Roman" w:cs="Times New Roman"/>
          <w:sz w:val="28"/>
          <w:szCs w:val="28"/>
        </w:rPr>
        <w:t>gada 1</w:t>
      </w:r>
      <w:r w:rsidR="00AE6A84">
        <w:rPr>
          <w:rFonts w:ascii="Times New Roman" w:hAnsi="Times New Roman" w:cs="Times New Roman"/>
          <w:sz w:val="28"/>
          <w:szCs w:val="28"/>
        </w:rPr>
        <w:t>7</w:t>
      </w:r>
      <w:r w:rsidR="00364193" w:rsidRPr="000004DF">
        <w:rPr>
          <w:rFonts w:ascii="Times New Roman" w:hAnsi="Times New Roman" w:cs="Times New Roman"/>
          <w:sz w:val="28"/>
          <w:szCs w:val="28"/>
        </w:rPr>
        <w:t>.</w:t>
      </w:r>
      <w:r w:rsidR="00F0682F">
        <w:rPr>
          <w:rFonts w:ascii="Times New Roman" w:hAnsi="Times New Roman" w:cs="Times New Roman"/>
          <w:sz w:val="28"/>
          <w:szCs w:val="28"/>
        </w:rPr>
        <w:t> </w:t>
      </w:r>
      <w:r w:rsidR="00364193" w:rsidRPr="000004DF">
        <w:rPr>
          <w:rFonts w:ascii="Times New Roman" w:hAnsi="Times New Roman" w:cs="Times New Roman"/>
          <w:sz w:val="28"/>
          <w:szCs w:val="28"/>
        </w:rPr>
        <w:t xml:space="preserve">jūlija </w:t>
      </w:r>
      <w:r w:rsidR="00AE6A84">
        <w:rPr>
          <w:rFonts w:ascii="Times New Roman" w:hAnsi="Times New Roman" w:cs="Times New Roman"/>
          <w:sz w:val="28"/>
          <w:szCs w:val="28"/>
        </w:rPr>
        <w:t>rīkojuma Nr. 381</w:t>
      </w:r>
      <w:r w:rsidR="00364193" w:rsidRPr="000004DF">
        <w:rPr>
          <w:rFonts w:ascii="Times New Roman" w:hAnsi="Times New Roman" w:cs="Times New Roman"/>
          <w:sz w:val="28"/>
          <w:szCs w:val="28"/>
        </w:rPr>
        <w:t xml:space="preserve"> 3.</w:t>
      </w:r>
      <w:r w:rsidR="00F0682F">
        <w:rPr>
          <w:rFonts w:ascii="Times New Roman" w:hAnsi="Times New Roman" w:cs="Times New Roman"/>
          <w:sz w:val="28"/>
          <w:szCs w:val="28"/>
        </w:rPr>
        <w:t> </w:t>
      </w:r>
      <w:r w:rsidR="00364193" w:rsidRPr="000004DF">
        <w:rPr>
          <w:rFonts w:ascii="Times New Roman" w:hAnsi="Times New Roman" w:cs="Times New Roman"/>
          <w:sz w:val="28"/>
          <w:szCs w:val="28"/>
        </w:rPr>
        <w:t>punkt</w:t>
      </w:r>
      <w:r w:rsidR="007041DA" w:rsidRPr="000004DF">
        <w:rPr>
          <w:rFonts w:ascii="Times New Roman" w:hAnsi="Times New Roman" w:cs="Times New Roman"/>
          <w:sz w:val="28"/>
          <w:szCs w:val="28"/>
        </w:rPr>
        <w:t>u</w:t>
      </w:r>
      <w:r w:rsidR="00777436" w:rsidRPr="000004DF">
        <w:rPr>
          <w:rFonts w:ascii="Times New Roman" w:hAnsi="Times New Roman" w:cs="Times New Roman"/>
          <w:sz w:val="28"/>
          <w:szCs w:val="28"/>
        </w:rPr>
        <w:t xml:space="preserve"> un </w:t>
      </w:r>
      <w:r w:rsidR="00777436" w:rsidRPr="000004DF">
        <w:rPr>
          <w:rFonts w:ascii="Times New Roman" w:hAnsi="Times New Roman" w:cs="Times New Roman"/>
          <w:i/>
          <w:sz w:val="28"/>
          <w:szCs w:val="28"/>
        </w:rPr>
        <w:t>Eiropas Parlamenta un Padomes 2003. gada 13 .oktobra direktīv</w:t>
      </w:r>
      <w:r w:rsidR="00D70EFA">
        <w:rPr>
          <w:rFonts w:ascii="Times New Roman" w:hAnsi="Times New Roman" w:cs="Times New Roman"/>
          <w:i/>
          <w:sz w:val="28"/>
          <w:szCs w:val="28"/>
        </w:rPr>
        <w:t>as</w:t>
      </w:r>
      <w:r w:rsidR="00777436" w:rsidRPr="000004DF">
        <w:rPr>
          <w:rFonts w:ascii="Times New Roman" w:hAnsi="Times New Roman" w:cs="Times New Roman"/>
          <w:i/>
          <w:sz w:val="28"/>
          <w:szCs w:val="28"/>
        </w:rPr>
        <w:t xml:space="preserve"> Nr. 2003/87/EK, ar kuru nosaka sistēmu siltumnīcas efektu izraisošo gāzu emisijas kvotu tirdzniecībai Kopienā un groza Padomes Direktīvu 96/61/EK</w:t>
      </w:r>
      <w:r w:rsidR="00777436" w:rsidRPr="000004DF">
        <w:rPr>
          <w:rFonts w:ascii="Times New Roman" w:hAnsi="Times New Roman" w:cs="Times New Roman"/>
          <w:sz w:val="28"/>
          <w:szCs w:val="28"/>
        </w:rPr>
        <w:t xml:space="preserve"> (turpmāk</w:t>
      </w:r>
      <w:r w:rsidR="000D037E">
        <w:rPr>
          <w:rFonts w:ascii="Times New Roman" w:hAnsi="Times New Roman" w:cs="Times New Roman"/>
          <w:sz w:val="28"/>
          <w:szCs w:val="28"/>
        </w:rPr>
        <w:t> </w:t>
      </w:r>
      <w:r w:rsidR="00777436" w:rsidRPr="000004DF">
        <w:rPr>
          <w:rFonts w:ascii="Times New Roman" w:hAnsi="Times New Roman" w:cs="Times New Roman"/>
          <w:sz w:val="28"/>
          <w:szCs w:val="28"/>
        </w:rPr>
        <w:t>–</w:t>
      </w:r>
      <w:r w:rsidR="000D037E">
        <w:rPr>
          <w:rFonts w:ascii="Times New Roman" w:hAnsi="Times New Roman" w:cs="Times New Roman"/>
          <w:sz w:val="28"/>
          <w:szCs w:val="28"/>
        </w:rPr>
        <w:t> </w:t>
      </w:r>
      <w:r w:rsidR="00777436" w:rsidRPr="000004DF">
        <w:rPr>
          <w:rFonts w:ascii="Times New Roman" w:hAnsi="Times New Roman" w:cs="Times New Roman"/>
          <w:sz w:val="28"/>
          <w:szCs w:val="28"/>
        </w:rPr>
        <w:t>Direktīva 2003/87) 10</w:t>
      </w:r>
      <w:r w:rsidR="000D037E">
        <w:rPr>
          <w:rFonts w:ascii="Times New Roman" w:hAnsi="Times New Roman" w:cs="Times New Roman"/>
          <w:sz w:val="28"/>
          <w:szCs w:val="28"/>
        </w:rPr>
        <w:t> </w:t>
      </w:r>
      <w:r w:rsidR="00777436" w:rsidRPr="000004DF">
        <w:rPr>
          <w:rFonts w:ascii="Times New Roman" w:hAnsi="Times New Roman" w:cs="Times New Roman"/>
          <w:sz w:val="28"/>
          <w:szCs w:val="28"/>
        </w:rPr>
        <w:t xml:space="preserve">d. panta </w:t>
      </w:r>
      <w:r w:rsidR="0057569D">
        <w:rPr>
          <w:rFonts w:ascii="Times New Roman" w:hAnsi="Times New Roman" w:cs="Times New Roman"/>
          <w:sz w:val="28"/>
          <w:szCs w:val="28"/>
        </w:rPr>
        <w:t xml:space="preserve">ceturto </w:t>
      </w:r>
      <w:r w:rsidR="00777436" w:rsidRPr="000004DF">
        <w:rPr>
          <w:rFonts w:ascii="Times New Roman" w:hAnsi="Times New Roman" w:cs="Times New Roman"/>
          <w:sz w:val="28"/>
          <w:szCs w:val="28"/>
        </w:rPr>
        <w:t xml:space="preserve">daļu, kur </w:t>
      </w:r>
      <w:r w:rsidR="00DE5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attiecīgajām </w:t>
      </w:r>
      <w:r w:rsidR="0057569D">
        <w:rPr>
          <w:rFonts w:ascii="Times New Roman" w:hAnsi="Times New Roman" w:cs="Times New Roman"/>
          <w:sz w:val="28"/>
          <w:szCs w:val="28"/>
        </w:rPr>
        <w:t xml:space="preserve">ES </w:t>
      </w:r>
      <w:r w:rsidR="00777436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dalībvalst</w:t>
      </w:r>
      <w:r w:rsidR="0057569D">
        <w:rPr>
          <w:rFonts w:ascii="Times New Roman" w:hAnsi="Times New Roman" w:cs="Times New Roman"/>
          <w:sz w:val="28"/>
          <w:szCs w:val="28"/>
          <w:shd w:val="clear" w:color="auto" w:fill="FFFFFF"/>
        </w:rPr>
        <w:t>īm</w:t>
      </w:r>
      <w:r w:rsidR="00777436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līdz 2019. gada 30. septembrim Eiropas Komisijai (</w:t>
      </w:r>
      <w:r w:rsidR="00777436" w:rsidRPr="000004DF">
        <w:rPr>
          <w:rFonts w:ascii="Times New Roman" w:hAnsi="Times New Roman" w:cs="Times New Roman"/>
          <w:sz w:val="28"/>
          <w:szCs w:val="28"/>
        </w:rPr>
        <w:t>turpmāk</w:t>
      </w:r>
      <w:r w:rsidR="00DE5DE9">
        <w:rPr>
          <w:rFonts w:ascii="Times New Roman" w:hAnsi="Times New Roman" w:cs="Times New Roman"/>
          <w:sz w:val="28"/>
          <w:szCs w:val="28"/>
        </w:rPr>
        <w:t> </w:t>
      </w:r>
      <w:r w:rsidR="00DE5DE9" w:rsidRPr="00FF6C88">
        <w:rPr>
          <w:rFonts w:ascii="Times New Roman" w:hAnsi="Times New Roman" w:cs="Times New Roman"/>
          <w:sz w:val="28"/>
          <w:szCs w:val="28"/>
        </w:rPr>
        <w:t>–</w:t>
      </w:r>
      <w:r w:rsidR="00DE5DE9">
        <w:rPr>
          <w:rFonts w:ascii="Times New Roman" w:hAnsi="Times New Roman" w:cs="Times New Roman"/>
          <w:sz w:val="28"/>
          <w:szCs w:val="28"/>
        </w:rPr>
        <w:t> </w:t>
      </w:r>
      <w:r w:rsidR="00777436" w:rsidRPr="000004DF">
        <w:rPr>
          <w:rFonts w:ascii="Times New Roman" w:hAnsi="Times New Roman" w:cs="Times New Roman"/>
          <w:sz w:val="28"/>
          <w:szCs w:val="28"/>
        </w:rPr>
        <w:t>EK)</w:t>
      </w:r>
      <w:r w:rsidR="00777436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57AA">
        <w:rPr>
          <w:rFonts w:ascii="Times New Roman" w:hAnsi="Times New Roman" w:cs="Times New Roman"/>
          <w:sz w:val="28"/>
          <w:szCs w:val="28"/>
          <w:shd w:val="clear" w:color="auto" w:fill="FFFFFF"/>
        </w:rPr>
        <w:t>jā</w:t>
      </w:r>
      <w:r w:rsidR="00777436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paziņo </w:t>
      </w:r>
      <w:r w:rsidR="006857AA">
        <w:rPr>
          <w:rFonts w:ascii="Times New Roman" w:hAnsi="Times New Roman" w:cs="Times New Roman"/>
          <w:sz w:val="28"/>
          <w:szCs w:val="28"/>
          <w:shd w:val="clear" w:color="auto" w:fill="FFFFFF"/>
        </w:rPr>
        <w:t>emisiju</w:t>
      </w:r>
      <w:r w:rsidR="006857AA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7436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kvotu apjomus izmantošanai saskaņā ar Direktīvas 2003/87 10. panta 2. punkta b) apakšpunktu, 10.c</w:t>
      </w:r>
      <w:r w:rsidR="00685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7436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un 10.d pantu.</w:t>
      </w:r>
    </w:p>
    <w:p w14:paraId="057DC14E" w14:textId="77777777" w:rsidR="00174A54" w:rsidRPr="000004DF" w:rsidRDefault="00174A54" w:rsidP="00987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159FB1" w14:textId="3E21AB66" w:rsidR="004528A7" w:rsidRPr="000004DF" w:rsidRDefault="004528A7" w:rsidP="00987C6B">
      <w:pPr>
        <w:pStyle w:val="ListParagraph"/>
        <w:numPr>
          <w:ilvl w:val="0"/>
          <w:numId w:val="50"/>
        </w:numPr>
        <w:spacing w:after="120" w:line="240" w:lineRule="auto"/>
        <w:ind w:left="709" w:right="-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F">
        <w:rPr>
          <w:rFonts w:ascii="Times New Roman" w:hAnsi="Times New Roman" w:cs="Times New Roman"/>
          <w:b/>
          <w:sz w:val="28"/>
          <w:szCs w:val="28"/>
        </w:rPr>
        <w:t>Moderniz</w:t>
      </w:r>
      <w:r w:rsidR="003D12D0" w:rsidRPr="000004DF">
        <w:rPr>
          <w:rFonts w:ascii="Times New Roman" w:hAnsi="Times New Roman" w:cs="Times New Roman"/>
          <w:b/>
          <w:sz w:val="28"/>
          <w:szCs w:val="28"/>
        </w:rPr>
        <w:t xml:space="preserve">ācijas fonda </w:t>
      </w:r>
      <w:r w:rsidR="007B06DF" w:rsidRPr="000004DF">
        <w:rPr>
          <w:rFonts w:ascii="Times New Roman" w:hAnsi="Times New Roman" w:cs="Times New Roman"/>
          <w:b/>
          <w:sz w:val="28"/>
          <w:szCs w:val="28"/>
        </w:rPr>
        <w:t>izveide</w:t>
      </w:r>
    </w:p>
    <w:p w14:paraId="0FE57402" w14:textId="1B5654F6" w:rsidR="000214ED" w:rsidRDefault="00491185" w:rsidP="003939B8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4FF0">
        <w:rPr>
          <w:rFonts w:ascii="Times New Roman" w:hAnsi="Times New Roman" w:cs="Times New Roman"/>
          <w:sz w:val="28"/>
          <w:szCs w:val="28"/>
        </w:rPr>
        <w:t xml:space="preserve">Modernizācijas fonds ir </w:t>
      </w:r>
      <w:r w:rsidR="00C51113" w:rsidRPr="000004DF">
        <w:rPr>
          <w:rFonts w:ascii="Times New Roman" w:hAnsi="Times New Roman" w:cs="Times New Roman"/>
          <w:sz w:val="28"/>
          <w:szCs w:val="28"/>
        </w:rPr>
        <w:t>Eiropas Savienības (turpmāk</w:t>
      </w:r>
      <w:r w:rsidR="00C51113">
        <w:rPr>
          <w:rFonts w:ascii="Times New Roman" w:hAnsi="Times New Roman" w:cs="Times New Roman"/>
          <w:sz w:val="28"/>
          <w:szCs w:val="28"/>
        </w:rPr>
        <w:t> </w:t>
      </w:r>
      <w:r w:rsidR="00C51113" w:rsidRPr="000004DF">
        <w:rPr>
          <w:rFonts w:ascii="Times New Roman" w:hAnsi="Times New Roman" w:cs="Times New Roman"/>
          <w:sz w:val="28"/>
          <w:szCs w:val="28"/>
        </w:rPr>
        <w:t>–</w:t>
      </w:r>
      <w:r w:rsidR="00C51113">
        <w:rPr>
          <w:rFonts w:ascii="Times New Roman" w:hAnsi="Times New Roman" w:cs="Times New Roman"/>
          <w:sz w:val="28"/>
          <w:szCs w:val="28"/>
        </w:rPr>
        <w:t> </w:t>
      </w:r>
      <w:r w:rsidR="00C51113" w:rsidRPr="000004DF">
        <w:rPr>
          <w:rFonts w:ascii="Times New Roman" w:hAnsi="Times New Roman" w:cs="Times New Roman"/>
          <w:sz w:val="28"/>
          <w:szCs w:val="28"/>
        </w:rPr>
        <w:t>ES) emisijas tirdzniecības sistēmas (turpmāk</w:t>
      </w:r>
      <w:r w:rsidR="00C51113">
        <w:rPr>
          <w:rFonts w:ascii="Times New Roman" w:hAnsi="Times New Roman" w:cs="Times New Roman"/>
          <w:sz w:val="28"/>
          <w:szCs w:val="28"/>
        </w:rPr>
        <w:t> </w:t>
      </w:r>
      <w:r w:rsidR="00C51113" w:rsidRPr="000004DF">
        <w:rPr>
          <w:rFonts w:ascii="Times New Roman" w:hAnsi="Times New Roman" w:cs="Times New Roman"/>
          <w:sz w:val="28"/>
          <w:szCs w:val="28"/>
        </w:rPr>
        <w:t>–</w:t>
      </w:r>
      <w:r w:rsidR="00C51113">
        <w:rPr>
          <w:rFonts w:ascii="Times New Roman" w:hAnsi="Times New Roman" w:cs="Times New Roman"/>
          <w:sz w:val="28"/>
          <w:szCs w:val="28"/>
        </w:rPr>
        <w:t> </w:t>
      </w:r>
      <w:r w:rsidR="00C51113" w:rsidRPr="000004DF">
        <w:rPr>
          <w:rFonts w:ascii="Times New Roman" w:hAnsi="Times New Roman" w:cs="Times New Roman"/>
          <w:sz w:val="28"/>
          <w:szCs w:val="28"/>
        </w:rPr>
        <w:t>ETS)</w:t>
      </w:r>
      <w:r w:rsidR="00C51113">
        <w:rPr>
          <w:rFonts w:ascii="Times New Roman" w:hAnsi="Times New Roman" w:cs="Times New Roman"/>
          <w:sz w:val="28"/>
          <w:szCs w:val="28"/>
        </w:rPr>
        <w:t xml:space="preserve"> 4. periodam </w:t>
      </w:r>
      <w:r w:rsidR="000214ED" w:rsidRPr="000004DF">
        <w:rPr>
          <w:rFonts w:ascii="Times New Roman" w:hAnsi="Times New Roman" w:cs="Times New Roman"/>
          <w:sz w:val="28"/>
          <w:szCs w:val="28"/>
        </w:rPr>
        <w:t>(2021-2030.gads)</w:t>
      </w:r>
      <w:r w:rsidR="000214ED">
        <w:rPr>
          <w:rFonts w:ascii="Times New Roman" w:hAnsi="Times New Roman" w:cs="Times New Roman"/>
          <w:sz w:val="28"/>
          <w:szCs w:val="28"/>
        </w:rPr>
        <w:t xml:space="preserve"> </w:t>
      </w:r>
      <w:r w:rsidR="00C51113">
        <w:rPr>
          <w:rFonts w:ascii="Times New Roman" w:hAnsi="Times New Roman" w:cs="Times New Roman"/>
          <w:sz w:val="28"/>
          <w:szCs w:val="28"/>
        </w:rPr>
        <w:t>paredzēts finansēšanas mehānism</w:t>
      </w:r>
      <w:r w:rsidR="000214ED">
        <w:rPr>
          <w:rFonts w:ascii="Times New Roman" w:hAnsi="Times New Roman" w:cs="Times New Roman"/>
          <w:sz w:val="28"/>
          <w:szCs w:val="28"/>
        </w:rPr>
        <w:t>s</w:t>
      </w:r>
      <w:r w:rsidR="00C51113">
        <w:rPr>
          <w:rFonts w:ascii="Times New Roman" w:hAnsi="Times New Roman" w:cs="Times New Roman"/>
          <w:sz w:val="28"/>
          <w:szCs w:val="28"/>
        </w:rPr>
        <w:t xml:space="preserve"> ar mērķi </w:t>
      </w:r>
      <w:r w:rsidR="00C51113" w:rsidRPr="00C51113">
        <w:rPr>
          <w:rFonts w:ascii="Times New Roman" w:hAnsi="Times New Roman" w:cs="Times New Roman"/>
          <w:sz w:val="28"/>
          <w:szCs w:val="28"/>
        </w:rPr>
        <w:t xml:space="preserve">atbalstīt </w:t>
      </w:r>
      <w:r w:rsidR="000214ED">
        <w:rPr>
          <w:rFonts w:ascii="Times New Roman" w:hAnsi="Times New Roman" w:cs="Times New Roman"/>
          <w:sz w:val="28"/>
          <w:szCs w:val="28"/>
        </w:rPr>
        <w:t xml:space="preserve">oglekļa mazietilpīgus </w:t>
      </w:r>
      <w:r w:rsidR="00C51113" w:rsidRPr="00C51113">
        <w:rPr>
          <w:rFonts w:ascii="Times New Roman" w:hAnsi="Times New Roman" w:cs="Times New Roman"/>
          <w:sz w:val="28"/>
          <w:szCs w:val="28"/>
        </w:rPr>
        <w:t>ieguldījumus enerģētikas sistēmu modernizēšanā, energoefektivitātes palielināšanā un taisnīgas pārejas veicināšanā no oglekļa atkarīgiem reģioniem</w:t>
      </w:r>
      <w:r w:rsidR="00C51113">
        <w:rPr>
          <w:rFonts w:ascii="Times New Roman" w:hAnsi="Times New Roman" w:cs="Times New Roman"/>
          <w:sz w:val="28"/>
          <w:szCs w:val="28"/>
        </w:rPr>
        <w:t>.</w:t>
      </w:r>
      <w:r w:rsidR="00C51113" w:rsidRPr="00C511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C852" w14:textId="5C9259CF" w:rsidR="00236D2A" w:rsidRPr="000004DF" w:rsidRDefault="004528A7" w:rsidP="003939B8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>Modernizācijas fonds i</w:t>
      </w:r>
      <w:r w:rsidR="00D13DA5">
        <w:rPr>
          <w:rFonts w:ascii="Times New Roman" w:hAnsi="Times New Roman" w:cs="Times New Roman"/>
          <w:sz w:val="28"/>
          <w:szCs w:val="28"/>
        </w:rPr>
        <w:t>r</w:t>
      </w:r>
      <w:r w:rsidR="00D13DA5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Pr="000004DF">
        <w:rPr>
          <w:rFonts w:ascii="Times New Roman" w:hAnsi="Times New Roman" w:cs="Times New Roman"/>
          <w:sz w:val="28"/>
          <w:szCs w:val="28"/>
        </w:rPr>
        <w:t xml:space="preserve">izveidots ar </w:t>
      </w:r>
      <w:r w:rsidR="00EC07B0" w:rsidRPr="00FA1B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Direktīvas 2003/87</w:t>
      </w:r>
      <w:r w:rsidR="00EC07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C07B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07B0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0512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panta </w:t>
      </w:r>
      <w:r w:rsidR="00EC07B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E17A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FE17A0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3DA5">
        <w:rPr>
          <w:rFonts w:ascii="Times New Roman" w:hAnsi="Times New Roman" w:cs="Times New Roman"/>
          <w:sz w:val="28"/>
          <w:szCs w:val="28"/>
          <w:shd w:val="clear" w:color="auto" w:fill="FFFFFF"/>
        </w:rPr>
        <w:t>punktu</w:t>
      </w:r>
      <w:r w:rsidR="00BF24DB" w:rsidRPr="000004DF">
        <w:rPr>
          <w:rFonts w:ascii="Times New Roman" w:hAnsi="Times New Roman" w:cs="Times New Roman"/>
          <w:sz w:val="28"/>
          <w:szCs w:val="28"/>
        </w:rPr>
        <w:t xml:space="preserve">. </w:t>
      </w:r>
      <w:r w:rsidR="00DA07D2" w:rsidRPr="000004DF">
        <w:rPr>
          <w:rFonts w:ascii="Times New Roman" w:hAnsi="Times New Roman" w:cs="Times New Roman"/>
          <w:sz w:val="28"/>
          <w:szCs w:val="28"/>
        </w:rPr>
        <w:t>Ņemot vērā, ka Modernizācijas fonda darbības no</w:t>
      </w:r>
      <w:r w:rsidR="00491185">
        <w:rPr>
          <w:rFonts w:ascii="Times New Roman" w:hAnsi="Times New Roman" w:cs="Times New Roman"/>
          <w:sz w:val="28"/>
          <w:szCs w:val="28"/>
        </w:rPr>
        <w:t>sacījumi</w:t>
      </w:r>
      <w:r w:rsidR="00DA07D2" w:rsidRPr="000004DF">
        <w:rPr>
          <w:rFonts w:ascii="Times New Roman" w:hAnsi="Times New Roman" w:cs="Times New Roman"/>
          <w:sz w:val="28"/>
          <w:szCs w:val="28"/>
        </w:rPr>
        <w:t xml:space="preserve"> tiks atrunāti </w:t>
      </w:r>
      <w:r w:rsidR="00777436" w:rsidRPr="000004DF">
        <w:rPr>
          <w:rFonts w:ascii="Times New Roman" w:hAnsi="Times New Roman" w:cs="Times New Roman"/>
          <w:sz w:val="28"/>
          <w:szCs w:val="28"/>
        </w:rPr>
        <w:t xml:space="preserve">EK </w:t>
      </w:r>
      <w:r w:rsidR="00DA07D2" w:rsidRPr="000004DF">
        <w:rPr>
          <w:rFonts w:ascii="Times New Roman" w:hAnsi="Times New Roman" w:cs="Times New Roman"/>
          <w:sz w:val="28"/>
          <w:szCs w:val="28"/>
        </w:rPr>
        <w:t>īstenošanas regulā</w:t>
      </w:r>
      <w:r w:rsidR="00695172">
        <w:rPr>
          <w:rFonts w:ascii="Times New Roman" w:hAnsi="Times New Roman" w:cs="Times New Roman"/>
          <w:sz w:val="28"/>
          <w:szCs w:val="28"/>
        </w:rPr>
        <w:t xml:space="preserve"> par detāli izstrādātiem nosacījumiem attiecībā uz Modernizācijas fonda darbību</w:t>
      </w:r>
      <w:r w:rsidR="00DA07D2" w:rsidRPr="000004DF">
        <w:rPr>
          <w:rFonts w:ascii="Times New Roman" w:hAnsi="Times New Roman" w:cs="Times New Roman"/>
          <w:sz w:val="28"/>
          <w:szCs w:val="28"/>
        </w:rPr>
        <w:t xml:space="preserve">, kuras izstrāde un ieviešana </w:t>
      </w:r>
      <w:r w:rsidR="00491185" w:rsidRPr="000004DF">
        <w:rPr>
          <w:rFonts w:ascii="Times New Roman" w:hAnsi="Times New Roman" w:cs="Times New Roman"/>
          <w:sz w:val="28"/>
          <w:szCs w:val="28"/>
        </w:rPr>
        <w:t>p</w:t>
      </w:r>
      <w:r w:rsidR="00491185">
        <w:rPr>
          <w:rFonts w:ascii="Times New Roman" w:hAnsi="Times New Roman" w:cs="Times New Roman"/>
          <w:sz w:val="28"/>
          <w:szCs w:val="28"/>
        </w:rPr>
        <w:t>lānota</w:t>
      </w:r>
      <w:r w:rsidR="00491185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DA07D2" w:rsidRPr="000004DF">
        <w:rPr>
          <w:rFonts w:ascii="Times New Roman" w:hAnsi="Times New Roman" w:cs="Times New Roman"/>
          <w:sz w:val="28"/>
          <w:szCs w:val="28"/>
        </w:rPr>
        <w:t>2019.-2020.</w:t>
      </w:r>
      <w:r w:rsidR="00491185">
        <w:rPr>
          <w:rFonts w:ascii="Times New Roman" w:hAnsi="Times New Roman" w:cs="Times New Roman"/>
          <w:sz w:val="28"/>
          <w:szCs w:val="28"/>
        </w:rPr>
        <w:t> </w:t>
      </w:r>
      <w:r w:rsidR="00DA07D2" w:rsidRPr="000004DF">
        <w:rPr>
          <w:rFonts w:ascii="Times New Roman" w:hAnsi="Times New Roman" w:cs="Times New Roman"/>
          <w:sz w:val="28"/>
          <w:szCs w:val="28"/>
        </w:rPr>
        <w:t xml:space="preserve">gadā, šobrīd ir zināmi tikai vispārēji nosacījumi, kas atrunāti Direktīvas 2003/87/EK </w:t>
      </w:r>
      <w:r w:rsidR="009463FD">
        <w:rPr>
          <w:rFonts w:ascii="Times New Roman" w:hAnsi="Times New Roman" w:cs="Times New Roman"/>
          <w:sz w:val="28"/>
          <w:szCs w:val="28"/>
        </w:rPr>
        <w:t xml:space="preserve"> </w:t>
      </w:r>
      <w:r w:rsidR="00DA07D2" w:rsidRPr="000004DF">
        <w:rPr>
          <w:rFonts w:ascii="Times New Roman" w:hAnsi="Times New Roman" w:cs="Times New Roman"/>
          <w:sz w:val="28"/>
          <w:szCs w:val="28"/>
        </w:rPr>
        <w:t>10.</w:t>
      </w:r>
      <w:r w:rsidR="009463FD">
        <w:rPr>
          <w:rFonts w:ascii="Times New Roman" w:hAnsi="Times New Roman" w:cs="Times New Roman"/>
          <w:sz w:val="28"/>
          <w:szCs w:val="28"/>
        </w:rPr>
        <w:t> </w:t>
      </w:r>
      <w:r w:rsidR="00DA07D2" w:rsidRPr="000004DF">
        <w:rPr>
          <w:rFonts w:ascii="Times New Roman" w:hAnsi="Times New Roman" w:cs="Times New Roman"/>
          <w:sz w:val="28"/>
          <w:szCs w:val="28"/>
        </w:rPr>
        <w:t>d pantā.</w:t>
      </w:r>
      <w:r w:rsidR="009F0845" w:rsidRPr="000004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1D1C3" w14:textId="528F2B5E" w:rsidR="0034599A" w:rsidRPr="000004DF" w:rsidRDefault="0034599A" w:rsidP="00987C6B">
      <w:pPr>
        <w:pStyle w:val="ListParagraph"/>
        <w:spacing w:after="0" w:line="240" w:lineRule="auto"/>
        <w:ind w:left="0" w:right="-1" w:hanging="284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654EFD40" wp14:editId="076FAA06">
            <wp:extent cx="5771058" cy="3152851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47C2E76" w14:textId="0A2E7672" w:rsidR="00CA7B76" w:rsidRPr="000004DF" w:rsidRDefault="00CA7B76" w:rsidP="00987C6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39B8">
        <w:rPr>
          <w:rFonts w:ascii="Times New Roman" w:hAnsi="Times New Roman" w:cs="Times New Roman"/>
          <w:sz w:val="28"/>
          <w:szCs w:val="28"/>
        </w:rPr>
        <w:t>Attēls Nr.1.</w:t>
      </w:r>
      <w:r w:rsidRPr="00000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4DF">
        <w:rPr>
          <w:rFonts w:ascii="Times New Roman" w:hAnsi="Times New Roman" w:cs="Times New Roman"/>
          <w:sz w:val="28"/>
          <w:szCs w:val="28"/>
        </w:rPr>
        <w:t xml:space="preserve">Modernizācijas fonda </w:t>
      </w:r>
      <w:r w:rsidR="00443675">
        <w:rPr>
          <w:rFonts w:ascii="Times New Roman" w:hAnsi="Times New Roman" w:cs="Times New Roman"/>
          <w:sz w:val="28"/>
          <w:szCs w:val="28"/>
        </w:rPr>
        <w:t xml:space="preserve">indikatīvais </w:t>
      </w:r>
      <w:r w:rsidRPr="000004DF">
        <w:rPr>
          <w:rFonts w:ascii="Times New Roman" w:hAnsi="Times New Roman" w:cs="Times New Roman"/>
          <w:sz w:val="28"/>
          <w:szCs w:val="28"/>
        </w:rPr>
        <w:t>ieviešanas grafiks</w:t>
      </w:r>
    </w:p>
    <w:p w14:paraId="74505A22" w14:textId="77777777" w:rsidR="00407CFA" w:rsidRPr="000004DF" w:rsidRDefault="00407CFA" w:rsidP="00987C6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CB5621D" w14:textId="585BA68D" w:rsidR="00407CFA" w:rsidRPr="000004DF" w:rsidRDefault="00745FF9" w:rsidP="00987C6B">
      <w:pPr>
        <w:pStyle w:val="ListParagraph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lastRenderedPageBreak/>
        <w:t>Modernizācijas fonds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7B0C64">
        <w:rPr>
          <w:rFonts w:ascii="Times New Roman" w:hAnsi="Times New Roman" w:cs="Times New Roman"/>
          <w:sz w:val="28"/>
          <w:szCs w:val="28"/>
        </w:rPr>
        <w:t>ES ETS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ieviests, </w:t>
      </w:r>
      <w:r w:rsidR="002D7ABC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lai finansētu neliela mēroga investīciju projektus tādās </w:t>
      </w:r>
      <w:r w:rsidR="00A44A4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ES </w:t>
      </w:r>
      <w:r w:rsidR="002D7ABC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dalībvalstīs, kuru </w:t>
      </w:r>
      <w:r w:rsidR="00D22DDA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iekšzemes kopprodukts (turpmāk</w:t>
      </w:r>
      <w:r w:rsidR="00A44A4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 </w:t>
      </w:r>
      <w:r w:rsidR="00D22DDA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–</w:t>
      </w:r>
      <w:r w:rsidR="00A44A4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 </w:t>
      </w:r>
      <w:r w:rsidR="002D7ABC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IKP</w:t>
      </w:r>
      <w:r w:rsidR="00D22DDA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)</w:t>
      </w:r>
      <w:r w:rsidR="002D7ABC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uz vienu iedzīvotāju tirgus cenās 2013. gadā nesasniedza 60 % no ES vidējā rādītāja. </w:t>
      </w:r>
      <w:r w:rsidRPr="000004DF">
        <w:rPr>
          <w:rFonts w:ascii="Times New Roman" w:hAnsi="Times New Roman" w:cs="Times New Roman"/>
          <w:sz w:val="28"/>
          <w:szCs w:val="28"/>
        </w:rPr>
        <w:t>Modernizācijas fonda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līdzekļi būs pieejami 10 ES dalībvalstīm</w:t>
      </w:r>
      <w:r w:rsidR="00DA07D2" w:rsidRPr="000004DF">
        <w:rPr>
          <w:rFonts w:ascii="Times New Roman" w:hAnsi="Times New Roman" w:cs="Times New Roman"/>
          <w:sz w:val="28"/>
          <w:szCs w:val="28"/>
        </w:rPr>
        <w:t xml:space="preserve"> - Bulgārijai, Rumānijai, Čehijai, Igaunijai, Horvātijai, Latvijai, Lietuvai, Ungārijai, Polijai un Slovākijai.</w:t>
      </w:r>
      <w:r w:rsidR="00407CFA" w:rsidRPr="000004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6693C" w14:textId="5A1535AA" w:rsidR="00407CFA" w:rsidRPr="000004DF" w:rsidRDefault="00407CFA" w:rsidP="00987C6B">
      <w:pPr>
        <w:pStyle w:val="ListParagraph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>Modernizācijas fonds uzsāks savu darbību 2021.</w:t>
      </w:r>
      <w:r w:rsidR="00A44A4A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gadā.</w:t>
      </w:r>
    </w:p>
    <w:p w14:paraId="77BFDF56" w14:textId="77777777" w:rsidR="00407CFA" w:rsidRPr="000004DF" w:rsidRDefault="00407CFA" w:rsidP="00987C6B">
      <w:pPr>
        <w:pStyle w:val="ListParagraph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DD2BC84" w14:textId="7AB8A7ED" w:rsidR="005A2962" w:rsidRPr="000004DF" w:rsidRDefault="00C8456E" w:rsidP="00987C6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F">
        <w:rPr>
          <w:rFonts w:ascii="Times New Roman" w:hAnsi="Times New Roman" w:cs="Times New Roman"/>
          <w:b/>
          <w:sz w:val="28"/>
          <w:szCs w:val="28"/>
        </w:rPr>
        <w:t>2.</w:t>
      </w:r>
      <w:r w:rsidR="00C6724B">
        <w:rPr>
          <w:rFonts w:ascii="Times New Roman" w:hAnsi="Times New Roman" w:cs="Times New Roman"/>
          <w:b/>
          <w:sz w:val="28"/>
          <w:szCs w:val="28"/>
        </w:rPr>
        <w:t> </w:t>
      </w:r>
      <w:r w:rsidR="00C76C97" w:rsidRPr="000004DF">
        <w:rPr>
          <w:rFonts w:ascii="Times New Roman" w:hAnsi="Times New Roman" w:cs="Times New Roman"/>
          <w:b/>
          <w:sz w:val="28"/>
          <w:szCs w:val="28"/>
        </w:rPr>
        <w:t>Atbalstām</w:t>
      </w:r>
      <w:r w:rsidR="008E3C86" w:rsidRPr="000004DF">
        <w:rPr>
          <w:rFonts w:ascii="Times New Roman" w:hAnsi="Times New Roman" w:cs="Times New Roman"/>
          <w:b/>
          <w:sz w:val="28"/>
          <w:szCs w:val="28"/>
        </w:rPr>
        <w:t>ās</w:t>
      </w:r>
      <w:r w:rsidR="00C76C97" w:rsidRPr="000004DF">
        <w:rPr>
          <w:rFonts w:ascii="Times New Roman" w:hAnsi="Times New Roman" w:cs="Times New Roman"/>
          <w:b/>
          <w:sz w:val="28"/>
          <w:szCs w:val="28"/>
        </w:rPr>
        <w:t xml:space="preserve"> investīcij</w:t>
      </w:r>
      <w:r w:rsidR="008E3C86" w:rsidRPr="000004DF">
        <w:rPr>
          <w:rFonts w:ascii="Times New Roman" w:hAnsi="Times New Roman" w:cs="Times New Roman"/>
          <w:b/>
          <w:sz w:val="28"/>
          <w:szCs w:val="28"/>
        </w:rPr>
        <w:t>as</w:t>
      </w:r>
      <w:r w:rsidR="00C76C97" w:rsidRPr="00000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D14" w:rsidRPr="000004DF">
        <w:rPr>
          <w:rFonts w:ascii="Times New Roman" w:hAnsi="Times New Roman" w:cs="Times New Roman"/>
          <w:b/>
          <w:sz w:val="28"/>
          <w:szCs w:val="28"/>
        </w:rPr>
        <w:t>M</w:t>
      </w:r>
      <w:r w:rsidR="00C76C97" w:rsidRPr="000004DF">
        <w:rPr>
          <w:rFonts w:ascii="Times New Roman" w:hAnsi="Times New Roman" w:cs="Times New Roman"/>
          <w:b/>
          <w:sz w:val="28"/>
          <w:szCs w:val="28"/>
        </w:rPr>
        <w:t>odernizācijas fonda ietvaros</w:t>
      </w:r>
      <w:r w:rsidR="00735C70" w:rsidRPr="00000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C86" w:rsidRPr="000004DF">
        <w:rPr>
          <w:rFonts w:ascii="Times New Roman" w:hAnsi="Times New Roman" w:cs="Times New Roman"/>
          <w:b/>
          <w:sz w:val="28"/>
          <w:szCs w:val="28"/>
        </w:rPr>
        <w:t>un identificētie prioritārie investīciju virzieni</w:t>
      </w:r>
    </w:p>
    <w:p w14:paraId="76370B95" w14:textId="77777777" w:rsidR="00C6724B" w:rsidRDefault="00C6724B" w:rsidP="00987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7C845E" w14:textId="7493E5CA" w:rsidR="002D7ABC" w:rsidRPr="000004DF" w:rsidRDefault="00745FF9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>Modernizācijas fonda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ietvaros atbalstītajām investīcijām jābūt saskanīgām ar Direktīvas 2003/87/EK</w:t>
      </w:r>
      <w:r w:rsidR="00114D82" w:rsidRPr="000004DF">
        <w:rPr>
          <w:rFonts w:ascii="Times New Roman" w:hAnsi="Times New Roman" w:cs="Times New Roman"/>
          <w:sz w:val="28"/>
          <w:szCs w:val="28"/>
        </w:rPr>
        <w:t>, t.sk. 10.</w:t>
      </w:r>
      <w:r w:rsidR="00C6724B">
        <w:rPr>
          <w:rFonts w:ascii="Times New Roman" w:hAnsi="Times New Roman" w:cs="Times New Roman"/>
          <w:sz w:val="28"/>
          <w:szCs w:val="28"/>
        </w:rPr>
        <w:t> </w:t>
      </w:r>
      <w:r w:rsidR="00114D82" w:rsidRPr="000004DF">
        <w:rPr>
          <w:rFonts w:ascii="Times New Roman" w:hAnsi="Times New Roman" w:cs="Times New Roman"/>
          <w:sz w:val="28"/>
          <w:szCs w:val="28"/>
        </w:rPr>
        <w:t>panta 1.</w:t>
      </w:r>
      <w:r w:rsidR="00C6724B">
        <w:rPr>
          <w:rFonts w:ascii="Times New Roman" w:hAnsi="Times New Roman" w:cs="Times New Roman"/>
          <w:sz w:val="28"/>
          <w:szCs w:val="28"/>
        </w:rPr>
        <w:t> </w:t>
      </w:r>
      <w:r w:rsidR="00114D82" w:rsidRPr="000004DF">
        <w:rPr>
          <w:rFonts w:ascii="Times New Roman" w:hAnsi="Times New Roman" w:cs="Times New Roman"/>
          <w:sz w:val="28"/>
          <w:szCs w:val="28"/>
        </w:rPr>
        <w:t xml:space="preserve">punkta, </w:t>
      </w:r>
      <w:r w:rsidR="002D7ABC" w:rsidRPr="000004DF">
        <w:rPr>
          <w:rFonts w:ascii="Times New Roman" w:hAnsi="Times New Roman" w:cs="Times New Roman"/>
          <w:sz w:val="28"/>
          <w:szCs w:val="28"/>
        </w:rPr>
        <w:t>mērķiem, kā arī ar mērķiem, ko paredz ES klimata un enerģētikas politikas satvars laikposmam līdz 2030.</w:t>
      </w:r>
      <w:r w:rsidR="00C6724B">
        <w:rPr>
          <w:rFonts w:ascii="Times New Roman" w:hAnsi="Times New Roman" w:cs="Times New Roman"/>
          <w:sz w:val="28"/>
          <w:szCs w:val="28"/>
        </w:rPr>
        <w:t> </w:t>
      </w:r>
      <w:r w:rsidR="002D7ABC" w:rsidRPr="000004DF">
        <w:rPr>
          <w:rFonts w:ascii="Times New Roman" w:hAnsi="Times New Roman" w:cs="Times New Roman"/>
          <w:sz w:val="28"/>
          <w:szCs w:val="28"/>
        </w:rPr>
        <w:t>gadam, un Parīzes nolīgumā paustajiem ilgtermiņa mērķiem.</w:t>
      </w:r>
    </w:p>
    <w:p w14:paraId="0E99D694" w14:textId="278956F8" w:rsidR="00755E15" w:rsidRPr="000004DF" w:rsidRDefault="002D7ABC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BE1C5C" w:rsidRPr="000004DF">
        <w:rPr>
          <w:rFonts w:ascii="Times New Roman" w:hAnsi="Times New Roman" w:cs="Times New Roman"/>
          <w:sz w:val="28"/>
          <w:szCs w:val="28"/>
        </w:rPr>
        <w:t xml:space="preserve">Direktīvas </w:t>
      </w:r>
      <w:r w:rsidRPr="000004DF">
        <w:rPr>
          <w:rFonts w:ascii="Times New Roman" w:hAnsi="Times New Roman" w:cs="Times New Roman"/>
          <w:sz w:val="28"/>
          <w:szCs w:val="28"/>
        </w:rPr>
        <w:t>2003/87/EK 10.</w:t>
      </w:r>
      <w:r w:rsidR="00C6724B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d panta 2</w:t>
      </w:r>
      <w:r w:rsidR="00C6724B">
        <w:rPr>
          <w:rFonts w:ascii="Times New Roman" w:hAnsi="Times New Roman" w:cs="Times New Roman"/>
          <w:sz w:val="28"/>
          <w:szCs w:val="28"/>
        </w:rPr>
        <w:t>. </w:t>
      </w:r>
      <w:r w:rsidRPr="000004DF">
        <w:rPr>
          <w:rFonts w:ascii="Times New Roman" w:hAnsi="Times New Roman" w:cs="Times New Roman"/>
          <w:sz w:val="28"/>
          <w:szCs w:val="28"/>
        </w:rPr>
        <w:t>punktu vismaz 70</w:t>
      </w:r>
      <w:r w:rsidR="00C6724B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 xml:space="preserve">% finanšu resursu no </w:t>
      </w:r>
      <w:r w:rsidR="00745FF9" w:rsidRPr="000004DF">
        <w:rPr>
          <w:rFonts w:ascii="Times New Roman" w:hAnsi="Times New Roman" w:cs="Times New Roman"/>
          <w:sz w:val="28"/>
          <w:szCs w:val="28"/>
        </w:rPr>
        <w:t>Modernizācijas fonda</w:t>
      </w:r>
      <w:r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C6724B">
        <w:rPr>
          <w:rFonts w:ascii="Times New Roman" w:hAnsi="Times New Roman" w:cs="Times New Roman"/>
          <w:sz w:val="28"/>
          <w:szCs w:val="28"/>
        </w:rPr>
        <w:t>jā</w:t>
      </w:r>
      <w:r w:rsidRPr="000004DF">
        <w:rPr>
          <w:rFonts w:ascii="Times New Roman" w:hAnsi="Times New Roman" w:cs="Times New Roman"/>
          <w:sz w:val="28"/>
          <w:szCs w:val="28"/>
        </w:rPr>
        <w:t>izmanto, lai atbalstītu investīcijas</w:t>
      </w:r>
      <w:r w:rsidR="00755E15" w:rsidRPr="000004DF">
        <w:rPr>
          <w:rFonts w:ascii="Times New Roman" w:hAnsi="Times New Roman" w:cs="Times New Roman"/>
          <w:sz w:val="28"/>
          <w:szCs w:val="28"/>
        </w:rPr>
        <w:t>:</w:t>
      </w:r>
    </w:p>
    <w:p w14:paraId="572E47DC" w14:textId="5ADA3B43" w:rsidR="00755E15" w:rsidRPr="000004DF" w:rsidRDefault="002D7ABC" w:rsidP="00987C6B">
      <w:pPr>
        <w:pStyle w:val="ListParagraph"/>
        <w:numPr>
          <w:ilvl w:val="0"/>
          <w:numId w:val="48"/>
        </w:numPr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 xml:space="preserve">elektroenerģijas ražošanā un izmantošanā no atjaunojamiem </w:t>
      </w:r>
      <w:r w:rsidR="00C6724B">
        <w:rPr>
          <w:rFonts w:ascii="Times New Roman" w:hAnsi="Times New Roman" w:cs="Times New Roman"/>
          <w:sz w:val="28"/>
          <w:szCs w:val="28"/>
        </w:rPr>
        <w:t>energoresursiem</w:t>
      </w:r>
      <w:r w:rsidR="00755E15" w:rsidRPr="000004DF">
        <w:rPr>
          <w:rFonts w:ascii="Times New Roman" w:hAnsi="Times New Roman" w:cs="Times New Roman"/>
          <w:sz w:val="28"/>
          <w:szCs w:val="28"/>
        </w:rPr>
        <w:t>;</w:t>
      </w:r>
    </w:p>
    <w:p w14:paraId="6BE1841C" w14:textId="631344A1" w:rsidR="00200D14" w:rsidRPr="000004DF" w:rsidRDefault="002D7ABC" w:rsidP="00987C6B">
      <w:pPr>
        <w:pStyle w:val="ListParagraph"/>
        <w:numPr>
          <w:ilvl w:val="0"/>
          <w:numId w:val="48"/>
        </w:numPr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 xml:space="preserve">energoefektivitātes uzlabošanā </w:t>
      </w:r>
      <w:r w:rsidR="00200D14" w:rsidRPr="000004DF">
        <w:rPr>
          <w:rFonts w:ascii="Times New Roman" w:hAnsi="Times New Roman" w:cs="Times New Roman"/>
          <w:sz w:val="28"/>
          <w:szCs w:val="28"/>
        </w:rPr>
        <w:t>(</w:t>
      </w:r>
      <w:r w:rsidRPr="000004DF">
        <w:rPr>
          <w:rFonts w:ascii="Times New Roman" w:hAnsi="Times New Roman" w:cs="Times New Roman"/>
          <w:sz w:val="28"/>
          <w:szCs w:val="28"/>
        </w:rPr>
        <w:t>izņemot energoefektivitātes uzlabošanu, kas saistīta ar elektroenerģijas ražošanu, kurā izmanto cieto fosilo kurināmo</w:t>
      </w:r>
      <w:r w:rsidR="00200D14" w:rsidRPr="000004DF">
        <w:rPr>
          <w:rStyle w:val="FootnoteReferen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footnoteReference w:id="1"/>
      </w:r>
      <w:r w:rsidR="00200D14" w:rsidRPr="000004DF">
        <w:rPr>
          <w:rFonts w:ascii="Times New Roman" w:hAnsi="Times New Roman" w:cs="Times New Roman"/>
          <w:sz w:val="28"/>
          <w:szCs w:val="28"/>
        </w:rPr>
        <w:t>)</w:t>
      </w:r>
      <w:r w:rsidRPr="000004DF">
        <w:rPr>
          <w:rFonts w:ascii="Times New Roman" w:hAnsi="Times New Roman" w:cs="Times New Roman"/>
          <w:sz w:val="28"/>
          <w:szCs w:val="28"/>
        </w:rPr>
        <w:t xml:space="preserve">, </w:t>
      </w:r>
      <w:r w:rsidR="00200D14" w:rsidRPr="000004DF">
        <w:rPr>
          <w:rFonts w:ascii="Times New Roman" w:hAnsi="Times New Roman" w:cs="Times New Roman"/>
          <w:sz w:val="28"/>
          <w:szCs w:val="28"/>
        </w:rPr>
        <w:t>t.sk. transporta</w:t>
      </w:r>
      <w:r w:rsidR="00C6724B">
        <w:rPr>
          <w:rFonts w:ascii="Times New Roman" w:hAnsi="Times New Roman" w:cs="Times New Roman"/>
          <w:sz w:val="28"/>
          <w:szCs w:val="28"/>
        </w:rPr>
        <w:t>,</w:t>
      </w:r>
      <w:r w:rsidR="00200D14" w:rsidRPr="000004DF">
        <w:rPr>
          <w:rFonts w:ascii="Times New Roman" w:hAnsi="Times New Roman" w:cs="Times New Roman"/>
          <w:sz w:val="28"/>
          <w:szCs w:val="28"/>
        </w:rPr>
        <w:t xml:space="preserve"> lauksaimniecības un atkritumu apsaimniekošanas nozarēs</w:t>
      </w:r>
      <w:r w:rsidR="00F45C50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F45C50" w:rsidRPr="00FF6C88">
        <w:rPr>
          <w:rFonts w:ascii="Times New Roman" w:hAnsi="Times New Roman" w:cs="Times New Roman"/>
          <w:sz w:val="28"/>
          <w:szCs w:val="28"/>
        </w:rPr>
        <w:t>ēkās,</w:t>
      </w:r>
      <w:r w:rsidR="00200D14" w:rsidRPr="000004DF">
        <w:rPr>
          <w:rFonts w:ascii="Times New Roman" w:hAnsi="Times New Roman" w:cs="Times New Roman"/>
          <w:sz w:val="28"/>
          <w:szCs w:val="28"/>
        </w:rPr>
        <w:t>;</w:t>
      </w:r>
    </w:p>
    <w:p w14:paraId="5DCE206F" w14:textId="688B566F" w:rsidR="00200D14" w:rsidRPr="000004DF" w:rsidRDefault="002D7ABC" w:rsidP="00987C6B">
      <w:pPr>
        <w:pStyle w:val="ListParagraph"/>
        <w:numPr>
          <w:ilvl w:val="0"/>
          <w:numId w:val="48"/>
        </w:numPr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>enerģijas uzglabāšanā</w:t>
      </w:r>
      <w:r w:rsidR="008570D8" w:rsidRPr="000004DF">
        <w:rPr>
          <w:rFonts w:ascii="Times New Roman" w:hAnsi="Times New Roman" w:cs="Times New Roman"/>
          <w:sz w:val="28"/>
          <w:szCs w:val="28"/>
        </w:rPr>
        <w:t>;</w:t>
      </w:r>
    </w:p>
    <w:p w14:paraId="4418F3A8" w14:textId="17730CCF" w:rsidR="00200D14" w:rsidRPr="000004DF" w:rsidRDefault="002D7ABC" w:rsidP="00987C6B">
      <w:pPr>
        <w:pStyle w:val="ListParagraph"/>
        <w:numPr>
          <w:ilvl w:val="0"/>
          <w:numId w:val="48"/>
        </w:numPr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>energotīklu, tostarp centralizētajā siltumapgādē izmantoto cauruļvadu, un elektropārvades tīklu modernizēšanā un starpsavienojumu palielināšan</w:t>
      </w:r>
      <w:r w:rsidR="00486D8A">
        <w:rPr>
          <w:rFonts w:ascii="Times New Roman" w:hAnsi="Times New Roman" w:cs="Times New Roman"/>
          <w:sz w:val="28"/>
          <w:szCs w:val="28"/>
        </w:rPr>
        <w:t>ā</w:t>
      </w:r>
      <w:r w:rsidRPr="000004DF">
        <w:rPr>
          <w:rFonts w:ascii="Times New Roman" w:hAnsi="Times New Roman" w:cs="Times New Roman"/>
          <w:sz w:val="28"/>
          <w:szCs w:val="28"/>
        </w:rPr>
        <w:t xml:space="preserve"> starp</w:t>
      </w:r>
      <w:r w:rsidR="00486D8A">
        <w:rPr>
          <w:rFonts w:ascii="Times New Roman" w:hAnsi="Times New Roman" w:cs="Times New Roman"/>
          <w:sz w:val="28"/>
          <w:szCs w:val="28"/>
        </w:rPr>
        <w:t xml:space="preserve"> ES</w:t>
      </w:r>
      <w:r w:rsidRPr="000004DF">
        <w:rPr>
          <w:rFonts w:ascii="Times New Roman" w:hAnsi="Times New Roman" w:cs="Times New Roman"/>
          <w:sz w:val="28"/>
          <w:szCs w:val="28"/>
        </w:rPr>
        <w:t xml:space="preserve"> dalībvalstīm</w:t>
      </w:r>
      <w:r w:rsidR="00200D14" w:rsidRPr="000004DF">
        <w:rPr>
          <w:rFonts w:ascii="Times New Roman" w:hAnsi="Times New Roman" w:cs="Times New Roman"/>
          <w:sz w:val="28"/>
          <w:szCs w:val="28"/>
        </w:rPr>
        <w:t>;</w:t>
      </w:r>
    </w:p>
    <w:p w14:paraId="2D8A9112" w14:textId="33BF2443" w:rsidR="00200D14" w:rsidRPr="000004DF" w:rsidRDefault="002D7ABC" w:rsidP="00987C6B">
      <w:pPr>
        <w:pStyle w:val="ListParagraph"/>
        <w:numPr>
          <w:ilvl w:val="0"/>
          <w:numId w:val="48"/>
        </w:numPr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>taisnīg</w:t>
      </w:r>
      <w:r w:rsidR="00200D14" w:rsidRPr="000004DF">
        <w:rPr>
          <w:rFonts w:ascii="Times New Roman" w:hAnsi="Times New Roman" w:cs="Times New Roman"/>
          <w:sz w:val="28"/>
          <w:szCs w:val="28"/>
        </w:rPr>
        <w:t>ai</w:t>
      </w:r>
      <w:r w:rsidRPr="000004DF">
        <w:rPr>
          <w:rFonts w:ascii="Times New Roman" w:hAnsi="Times New Roman" w:cs="Times New Roman"/>
          <w:sz w:val="28"/>
          <w:szCs w:val="28"/>
        </w:rPr>
        <w:t xml:space="preserve"> pārej</w:t>
      </w:r>
      <w:r w:rsidR="00200D14" w:rsidRPr="000004DF">
        <w:rPr>
          <w:rFonts w:ascii="Times New Roman" w:hAnsi="Times New Roman" w:cs="Times New Roman"/>
          <w:sz w:val="28"/>
          <w:szCs w:val="28"/>
        </w:rPr>
        <w:t>ai</w:t>
      </w:r>
      <w:r w:rsidRPr="000004DF">
        <w:rPr>
          <w:rFonts w:ascii="Times New Roman" w:hAnsi="Times New Roman" w:cs="Times New Roman"/>
          <w:sz w:val="28"/>
          <w:szCs w:val="28"/>
        </w:rPr>
        <w:t xml:space="preserve"> no oglekļa atkarīgajos reģionos saņēmēj</w:t>
      </w:r>
      <w:r w:rsidR="00FC6F74">
        <w:rPr>
          <w:rFonts w:ascii="Times New Roman" w:hAnsi="Times New Roman" w:cs="Times New Roman"/>
          <w:sz w:val="28"/>
          <w:szCs w:val="28"/>
        </w:rPr>
        <w:t>a</w:t>
      </w:r>
      <w:r w:rsidRPr="000004DF">
        <w:rPr>
          <w:rFonts w:ascii="Times New Roman" w:hAnsi="Times New Roman" w:cs="Times New Roman"/>
          <w:sz w:val="28"/>
          <w:szCs w:val="28"/>
        </w:rPr>
        <w:t>s</w:t>
      </w:r>
      <w:r w:rsidR="00FC6F74">
        <w:rPr>
          <w:rFonts w:ascii="Times New Roman" w:hAnsi="Times New Roman" w:cs="Times New Roman"/>
          <w:sz w:val="28"/>
          <w:szCs w:val="28"/>
        </w:rPr>
        <w:t xml:space="preserve"> ES</w:t>
      </w:r>
      <w:r w:rsidRPr="000004DF">
        <w:rPr>
          <w:rFonts w:ascii="Times New Roman" w:hAnsi="Times New Roman" w:cs="Times New Roman"/>
          <w:sz w:val="28"/>
          <w:szCs w:val="28"/>
        </w:rPr>
        <w:t xml:space="preserve"> dalībvalstīs, ar mērķi tādējādi atbalstīt darba ņēmēju pārcelšanu, pārkvalificēšanu un kvalifikācijas celšanu, izglītību, darba meklēšanas iniciatīvas un jaunuzņēmumus, veidojot dialogu ar sociālajiem partneriem. </w:t>
      </w:r>
      <w:r w:rsidR="00EA3B0F" w:rsidRPr="000004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3E52B" w14:textId="4774C7B0" w:rsidR="00FC55F4" w:rsidRPr="000004DF" w:rsidRDefault="009978FE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>Augstāk minētās jomas tiek uzskatītas par prioritāraj</w:t>
      </w:r>
      <w:r w:rsidR="00FC55F4" w:rsidRPr="000004DF">
        <w:rPr>
          <w:rFonts w:ascii="Times New Roman" w:hAnsi="Times New Roman" w:cs="Times New Roman"/>
          <w:sz w:val="28"/>
          <w:szCs w:val="28"/>
        </w:rPr>
        <w:t>iem ieguldījumiem</w:t>
      </w:r>
      <w:r w:rsidRPr="000004DF">
        <w:rPr>
          <w:rFonts w:ascii="Times New Roman" w:hAnsi="Times New Roman" w:cs="Times New Roman"/>
          <w:sz w:val="28"/>
          <w:szCs w:val="28"/>
        </w:rPr>
        <w:t xml:space="preserve">, </w:t>
      </w:r>
      <w:r w:rsidR="00456129">
        <w:rPr>
          <w:rFonts w:ascii="Times New Roman" w:hAnsi="Times New Roman" w:cs="Times New Roman"/>
          <w:sz w:val="28"/>
          <w:szCs w:val="28"/>
        </w:rPr>
        <w:t xml:space="preserve">savukārt </w:t>
      </w:r>
      <w:r w:rsidRPr="000004DF">
        <w:rPr>
          <w:rFonts w:ascii="Times New Roman" w:hAnsi="Times New Roman" w:cs="Times New Roman"/>
          <w:sz w:val="28"/>
          <w:szCs w:val="28"/>
        </w:rPr>
        <w:t>vis</w:t>
      </w:r>
      <w:r w:rsidR="00456129">
        <w:rPr>
          <w:rFonts w:ascii="Times New Roman" w:hAnsi="Times New Roman" w:cs="Times New Roman"/>
          <w:sz w:val="28"/>
          <w:szCs w:val="28"/>
        </w:rPr>
        <w:t>i</w:t>
      </w:r>
      <w:r w:rsidRPr="000004DF">
        <w:rPr>
          <w:rFonts w:ascii="Times New Roman" w:hAnsi="Times New Roman" w:cs="Times New Roman"/>
          <w:sz w:val="28"/>
          <w:szCs w:val="28"/>
        </w:rPr>
        <w:t xml:space="preserve"> pārēj</w:t>
      </w:r>
      <w:r w:rsidR="00FC55F4" w:rsidRPr="000004DF">
        <w:rPr>
          <w:rFonts w:ascii="Times New Roman" w:hAnsi="Times New Roman" w:cs="Times New Roman"/>
          <w:sz w:val="28"/>
          <w:szCs w:val="28"/>
        </w:rPr>
        <w:t>ie</w:t>
      </w:r>
      <w:r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FC55F4" w:rsidRPr="000004DF">
        <w:rPr>
          <w:rFonts w:ascii="Times New Roman" w:hAnsi="Times New Roman" w:cs="Times New Roman"/>
          <w:sz w:val="28"/>
          <w:szCs w:val="28"/>
        </w:rPr>
        <w:t xml:space="preserve">ieguldījumi </w:t>
      </w:r>
      <w:r w:rsidRPr="000004DF">
        <w:rPr>
          <w:rFonts w:ascii="Times New Roman" w:hAnsi="Times New Roman" w:cs="Times New Roman"/>
          <w:sz w:val="28"/>
          <w:szCs w:val="28"/>
        </w:rPr>
        <w:t xml:space="preserve">tiek </w:t>
      </w:r>
      <w:r w:rsidR="00456129">
        <w:rPr>
          <w:rFonts w:ascii="Times New Roman" w:hAnsi="Times New Roman" w:cs="Times New Roman"/>
          <w:sz w:val="28"/>
          <w:szCs w:val="28"/>
        </w:rPr>
        <w:t>grupēti</w:t>
      </w:r>
      <w:r w:rsidRPr="000004DF">
        <w:rPr>
          <w:rFonts w:ascii="Times New Roman" w:hAnsi="Times New Roman" w:cs="Times New Roman"/>
          <w:sz w:val="28"/>
          <w:szCs w:val="28"/>
        </w:rPr>
        <w:t>, kā neprioritār</w:t>
      </w:r>
      <w:r w:rsidR="005A116D" w:rsidRPr="000004DF">
        <w:rPr>
          <w:rFonts w:ascii="Times New Roman" w:hAnsi="Times New Roman" w:cs="Times New Roman"/>
          <w:sz w:val="28"/>
          <w:szCs w:val="28"/>
        </w:rPr>
        <w:t>ie</w:t>
      </w:r>
      <w:r w:rsidR="00FC55F4" w:rsidRPr="000004DF">
        <w:rPr>
          <w:rFonts w:ascii="Times New Roman" w:hAnsi="Times New Roman" w:cs="Times New Roman"/>
          <w:sz w:val="28"/>
          <w:szCs w:val="28"/>
        </w:rPr>
        <w:t xml:space="preserve"> ieguldījumi</w:t>
      </w:r>
      <w:r w:rsidRPr="000004DF">
        <w:rPr>
          <w:rFonts w:ascii="Times New Roman" w:hAnsi="Times New Roman" w:cs="Times New Roman"/>
          <w:sz w:val="28"/>
          <w:szCs w:val="28"/>
        </w:rPr>
        <w:t xml:space="preserve">. </w:t>
      </w:r>
      <w:r w:rsidR="00456129">
        <w:rPr>
          <w:rFonts w:ascii="Times New Roman" w:hAnsi="Times New Roman" w:cs="Times New Roman"/>
          <w:sz w:val="28"/>
          <w:szCs w:val="28"/>
        </w:rPr>
        <w:t>ES d</w:t>
      </w:r>
      <w:r w:rsidRPr="000004DF">
        <w:rPr>
          <w:rFonts w:ascii="Times New Roman" w:hAnsi="Times New Roman" w:cs="Times New Roman"/>
          <w:sz w:val="28"/>
          <w:szCs w:val="28"/>
        </w:rPr>
        <w:t>alībvalstis neprioritāraj</w:t>
      </w:r>
      <w:r w:rsidR="00FC55F4" w:rsidRPr="000004DF">
        <w:rPr>
          <w:rFonts w:ascii="Times New Roman" w:hAnsi="Times New Roman" w:cs="Times New Roman"/>
          <w:sz w:val="28"/>
          <w:szCs w:val="28"/>
        </w:rPr>
        <w:t>iem ieguldījumiem</w:t>
      </w:r>
      <w:r w:rsidRPr="000004DF">
        <w:rPr>
          <w:rFonts w:ascii="Times New Roman" w:hAnsi="Times New Roman" w:cs="Times New Roman"/>
          <w:sz w:val="28"/>
          <w:szCs w:val="28"/>
        </w:rPr>
        <w:t xml:space="preserve"> var atvēlēt ne vairāk kā 30% no Modernizācijas fonda pieejamā finansējuma.</w:t>
      </w:r>
      <w:r w:rsidR="00FC55F4" w:rsidRPr="000004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CBBFB" w14:textId="661D81C7" w:rsidR="009978FE" w:rsidRPr="000004DF" w:rsidRDefault="00FC55F4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 xml:space="preserve">Ja prioritārajiem ieguldījumiem maksimālais </w:t>
      </w:r>
      <w:r w:rsidR="00852205" w:rsidRPr="00FF6C88">
        <w:rPr>
          <w:rFonts w:ascii="Times New Roman" w:hAnsi="Times New Roman" w:cs="Times New Roman"/>
          <w:sz w:val="28"/>
          <w:szCs w:val="28"/>
        </w:rPr>
        <w:t xml:space="preserve">Modernizācijas fonda </w:t>
      </w:r>
      <w:r w:rsidRPr="000004DF">
        <w:rPr>
          <w:rFonts w:ascii="Times New Roman" w:hAnsi="Times New Roman" w:cs="Times New Roman"/>
          <w:sz w:val="28"/>
          <w:szCs w:val="28"/>
        </w:rPr>
        <w:t>finansējuma apjoms ir pieejams līdz pat 100</w:t>
      </w:r>
      <w:r w:rsidR="00852205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% apmērā no atbilstīgajām izmaksām (</w:t>
      </w:r>
      <w:r w:rsidRPr="000004DF">
        <w:rPr>
          <w:rFonts w:ascii="Times New Roman" w:hAnsi="Times New Roman" w:cs="Times New Roman"/>
          <w:i/>
          <w:sz w:val="28"/>
          <w:szCs w:val="28"/>
        </w:rPr>
        <w:t>relevant costs</w:t>
      </w:r>
      <w:r w:rsidRPr="000004DF">
        <w:rPr>
          <w:rFonts w:ascii="Times New Roman" w:hAnsi="Times New Roman" w:cs="Times New Roman"/>
          <w:sz w:val="28"/>
          <w:szCs w:val="28"/>
        </w:rPr>
        <w:t xml:space="preserve">), tad neprioritārajiem ieguldījumiem Modernizācijas fonda </w:t>
      </w:r>
      <w:r w:rsidRPr="000004DF">
        <w:rPr>
          <w:rFonts w:ascii="Times New Roman" w:hAnsi="Times New Roman" w:cs="Times New Roman"/>
          <w:sz w:val="28"/>
          <w:szCs w:val="28"/>
        </w:rPr>
        <w:lastRenderedPageBreak/>
        <w:t xml:space="preserve">finansējums var būt </w:t>
      </w:r>
      <w:r w:rsidR="0059759C" w:rsidRPr="000004DF">
        <w:rPr>
          <w:rFonts w:ascii="Times New Roman" w:hAnsi="Times New Roman" w:cs="Times New Roman"/>
          <w:sz w:val="28"/>
          <w:szCs w:val="28"/>
        </w:rPr>
        <w:t>līdz</w:t>
      </w:r>
      <w:r w:rsidRPr="000004DF">
        <w:rPr>
          <w:rFonts w:ascii="Times New Roman" w:hAnsi="Times New Roman" w:cs="Times New Roman"/>
          <w:sz w:val="28"/>
          <w:szCs w:val="28"/>
        </w:rPr>
        <w:t xml:space="preserve"> 70</w:t>
      </w:r>
      <w:r w:rsidR="00852205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 xml:space="preserve">% </w:t>
      </w:r>
      <w:r w:rsidR="0059759C" w:rsidRPr="000004DF">
        <w:rPr>
          <w:rFonts w:ascii="Times New Roman" w:hAnsi="Times New Roman" w:cs="Times New Roman"/>
          <w:sz w:val="28"/>
          <w:szCs w:val="28"/>
        </w:rPr>
        <w:t xml:space="preserve">no attiecīgajām izmaksām </w:t>
      </w:r>
      <w:r w:rsidRPr="000004DF">
        <w:rPr>
          <w:rFonts w:ascii="Times New Roman" w:hAnsi="Times New Roman" w:cs="Times New Roman"/>
          <w:sz w:val="28"/>
          <w:szCs w:val="28"/>
        </w:rPr>
        <w:t>(pārējiem 30</w:t>
      </w:r>
      <w:r w:rsidR="00852205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% ir jāpiesaista privātais kapitāls).</w:t>
      </w:r>
    </w:p>
    <w:p w14:paraId="2241C840" w14:textId="38AA2821" w:rsidR="00AE6C94" w:rsidRPr="000004DF" w:rsidRDefault="008443BA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Saskaņā ar EK sniegto informāciju p</w:t>
      </w:r>
      <w:r w:rsidR="00267188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ēc EK organizētajiem semināriem</w:t>
      </w:r>
      <w:r w:rsidR="00267188" w:rsidRPr="000004DF">
        <w:rPr>
          <w:rStyle w:val="FootnoteReference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="00267188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ES </w:t>
      </w:r>
      <w:r w:rsidR="00FE17A0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dalībvalstīs </w:t>
      </w:r>
      <w:r w:rsidR="0001502A">
        <w:rPr>
          <w:rFonts w:ascii="Times New Roman" w:hAnsi="Times New Roman" w:cs="Times New Roman"/>
          <w:sz w:val="28"/>
          <w:szCs w:val="28"/>
          <w:shd w:val="clear" w:color="auto" w:fill="FFFFFF"/>
        </w:rPr>
        <w:t>ir identificēti</w:t>
      </w:r>
      <w:r w:rsidR="0001502A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C94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šādi galveni </w:t>
      </w:r>
      <w:r w:rsidR="0001502A">
        <w:rPr>
          <w:rFonts w:ascii="Times New Roman" w:hAnsi="Times New Roman" w:cs="Times New Roman"/>
          <w:sz w:val="28"/>
          <w:szCs w:val="28"/>
          <w:shd w:val="clear" w:color="auto" w:fill="FFFFFF"/>
        </w:rPr>
        <w:t>ieguldījumu (investīciju)</w:t>
      </w:r>
      <w:r w:rsidR="0001502A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C94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virzieni:</w:t>
      </w:r>
    </w:p>
    <w:p w14:paraId="01744665" w14:textId="72D2571F" w:rsidR="008443BA" w:rsidRPr="000004DF" w:rsidRDefault="00AE6C94" w:rsidP="00987C6B">
      <w:pPr>
        <w:pStyle w:val="ListParagraph"/>
        <w:numPr>
          <w:ilvl w:val="0"/>
          <w:numId w:val="53"/>
        </w:numPr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Elektroenerģija, </w:t>
      </w:r>
      <w:r w:rsidR="0001502A">
        <w:rPr>
          <w:rFonts w:ascii="Times New Roman" w:hAnsi="Times New Roman" w:cs="Times New Roman"/>
          <w:sz w:val="28"/>
          <w:szCs w:val="28"/>
          <w:shd w:val="clear" w:color="auto" w:fill="FFFFFF"/>
        </w:rPr>
        <w:t>siltumenerģija</w:t>
      </w:r>
      <w:r w:rsidR="0001502A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un dzesēšana</w:t>
      </w:r>
      <w:r w:rsidR="0001502A">
        <w:rPr>
          <w:rFonts w:ascii="Times New Roman" w:hAnsi="Times New Roman" w:cs="Times New Roman"/>
          <w:sz w:val="28"/>
          <w:szCs w:val="28"/>
          <w:shd w:val="clear" w:color="auto" w:fill="FFFFFF"/>
        </w:rPr>
        <w:t>, izmantojot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</w:t>
      </w:r>
      <w:r w:rsidR="00735C70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tjaunojam</w:t>
      </w:r>
      <w:r w:rsidR="0001502A">
        <w:rPr>
          <w:rFonts w:ascii="Times New Roman" w:hAnsi="Times New Roman" w:cs="Times New Roman"/>
          <w:sz w:val="28"/>
          <w:szCs w:val="28"/>
          <w:shd w:val="clear" w:color="auto" w:fill="FFFFFF"/>
        </w:rPr>
        <w:t>os</w:t>
      </w:r>
      <w:r w:rsidR="00735C70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502A">
        <w:rPr>
          <w:rFonts w:ascii="Times New Roman" w:hAnsi="Times New Roman" w:cs="Times New Roman"/>
          <w:sz w:val="28"/>
          <w:szCs w:val="28"/>
          <w:shd w:val="clear" w:color="auto" w:fill="FFFFFF"/>
        </w:rPr>
        <w:t>energoresursus</w:t>
      </w:r>
      <w:r w:rsidR="00735C70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D9A4828" w14:textId="798E16DA" w:rsidR="00AE6C94" w:rsidRPr="000004DF" w:rsidRDefault="00AE6C94" w:rsidP="00987C6B">
      <w:pPr>
        <w:pStyle w:val="ListParagraph"/>
        <w:numPr>
          <w:ilvl w:val="0"/>
          <w:numId w:val="53"/>
        </w:numPr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Energoefektivitāte ēkās;</w:t>
      </w:r>
    </w:p>
    <w:p w14:paraId="137CCBAA" w14:textId="5768582B" w:rsidR="00AE6C94" w:rsidRPr="000004DF" w:rsidRDefault="00AE6C94" w:rsidP="00987C6B">
      <w:pPr>
        <w:pStyle w:val="ListParagraph"/>
        <w:numPr>
          <w:ilvl w:val="0"/>
          <w:numId w:val="53"/>
        </w:numPr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Enerģijas uzglabāšanas risinājumi (</w:t>
      </w:r>
      <w:r w:rsidR="00015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piemēram, </w:t>
      </w:r>
      <w:r w:rsidR="00932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tīklu </w:t>
      </w:r>
      <w:r w:rsidR="0001502A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savie</w:t>
      </w:r>
      <w:r w:rsidR="0001502A">
        <w:rPr>
          <w:rFonts w:ascii="Times New Roman" w:hAnsi="Times New Roman" w:cs="Times New Roman"/>
          <w:sz w:val="28"/>
          <w:szCs w:val="28"/>
          <w:shd w:val="clear" w:color="auto" w:fill="FFFFFF"/>
        </w:rPr>
        <w:t>tojamība</w:t>
      </w:r>
      <w:r w:rsidR="0001502A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ar atjaunojamiem energore</w:t>
      </w:r>
      <w:r w:rsidR="00BC003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ursiem, </w:t>
      </w:r>
      <w:r w:rsidR="0001502A">
        <w:rPr>
          <w:rFonts w:ascii="Times New Roman" w:hAnsi="Times New Roman" w:cs="Times New Roman"/>
          <w:sz w:val="28"/>
          <w:szCs w:val="28"/>
          <w:shd w:val="clear" w:color="auto" w:fill="FFFFFF"/>
        </w:rPr>
        <w:t>elektro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tīkla stabilitāte);</w:t>
      </w:r>
    </w:p>
    <w:p w14:paraId="2BB0CA23" w14:textId="4B5BD692" w:rsidR="00AE6C94" w:rsidRPr="000004DF" w:rsidRDefault="00AE6C94" w:rsidP="00987C6B">
      <w:pPr>
        <w:pStyle w:val="ListParagraph"/>
        <w:numPr>
          <w:ilvl w:val="0"/>
          <w:numId w:val="53"/>
        </w:numPr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Tīklu modernizācija, digitalizācija un starpsavienojumu izveide;</w:t>
      </w:r>
    </w:p>
    <w:p w14:paraId="65D763A4" w14:textId="7FC88DC5" w:rsidR="00AE6C94" w:rsidRPr="000004DF" w:rsidRDefault="00AE6C94" w:rsidP="00987C6B">
      <w:pPr>
        <w:pStyle w:val="ListParagraph"/>
        <w:numPr>
          <w:ilvl w:val="0"/>
          <w:numId w:val="53"/>
        </w:numPr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Elektromobilitāte</w:t>
      </w:r>
      <w:r w:rsidR="001E0992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C6A7A40" w14:textId="0A653800" w:rsidR="008443BA" w:rsidRPr="000004DF" w:rsidRDefault="007343E4" w:rsidP="00987C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>Ņemot vērā Latvijas siltumnīcefekt</w:t>
      </w:r>
      <w:r w:rsidR="00D444D6" w:rsidRPr="000004DF">
        <w:rPr>
          <w:rFonts w:ascii="Times New Roman" w:hAnsi="Times New Roman" w:cs="Times New Roman"/>
          <w:sz w:val="28"/>
          <w:szCs w:val="28"/>
        </w:rPr>
        <w:t xml:space="preserve">a </w:t>
      </w:r>
      <w:r w:rsidRPr="000004DF">
        <w:rPr>
          <w:rFonts w:ascii="Times New Roman" w:hAnsi="Times New Roman" w:cs="Times New Roman"/>
          <w:sz w:val="28"/>
          <w:szCs w:val="28"/>
        </w:rPr>
        <w:t>gāzu (tur</w:t>
      </w:r>
      <w:r w:rsidR="00D444D6" w:rsidRPr="000004DF">
        <w:rPr>
          <w:rFonts w:ascii="Times New Roman" w:hAnsi="Times New Roman" w:cs="Times New Roman"/>
          <w:sz w:val="28"/>
          <w:szCs w:val="28"/>
        </w:rPr>
        <w:t>p</w:t>
      </w:r>
      <w:r w:rsidRPr="000004DF">
        <w:rPr>
          <w:rFonts w:ascii="Times New Roman" w:hAnsi="Times New Roman" w:cs="Times New Roman"/>
          <w:sz w:val="28"/>
          <w:szCs w:val="28"/>
        </w:rPr>
        <w:t>māk</w:t>
      </w:r>
      <w:r w:rsidR="00C06A30">
        <w:rPr>
          <w:rFonts w:ascii="Times New Roman" w:hAnsi="Times New Roman" w:cs="Times New Roman"/>
          <w:sz w:val="28"/>
          <w:szCs w:val="28"/>
        </w:rPr>
        <w:t> </w:t>
      </w:r>
      <w:r w:rsidR="00FB5F13">
        <w:rPr>
          <w:rFonts w:ascii="Times New Roman" w:hAnsi="Times New Roman" w:cs="Times New Roman"/>
          <w:sz w:val="28"/>
          <w:szCs w:val="28"/>
        </w:rPr>
        <w:t>–</w:t>
      </w:r>
      <w:r w:rsidR="00C06A30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SEG) emisiju struktūru</w:t>
      </w:r>
      <w:r w:rsidR="00C06A30">
        <w:rPr>
          <w:rFonts w:ascii="Times New Roman" w:hAnsi="Times New Roman" w:cs="Times New Roman"/>
          <w:sz w:val="28"/>
          <w:szCs w:val="28"/>
        </w:rPr>
        <w:t xml:space="preserve">, </w:t>
      </w:r>
      <w:r w:rsidRPr="000004DF">
        <w:rPr>
          <w:rFonts w:ascii="Times New Roman" w:hAnsi="Times New Roman" w:cs="Times New Roman"/>
          <w:sz w:val="28"/>
          <w:szCs w:val="28"/>
        </w:rPr>
        <w:t xml:space="preserve">Latvijā lielākās emisijas aptver SEG emisijas no </w:t>
      </w:r>
      <w:r w:rsidRPr="000004DF">
        <w:rPr>
          <w:rFonts w:ascii="Times New Roman" w:eastAsia="Times New Roman" w:hAnsi="Times New Roman" w:cs="Times New Roman"/>
          <w:sz w:val="28"/>
          <w:szCs w:val="28"/>
        </w:rPr>
        <w:t>ES ETS neiekļautajā</w:t>
      </w:r>
      <w:r w:rsidR="00C06A30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0004DF">
        <w:rPr>
          <w:rFonts w:ascii="Times New Roman" w:eastAsia="Times New Roman" w:hAnsi="Times New Roman" w:cs="Times New Roman"/>
          <w:sz w:val="28"/>
          <w:szCs w:val="28"/>
        </w:rPr>
        <w:t xml:space="preserve"> darbībām (turpmāk</w:t>
      </w:r>
      <w:r w:rsidR="00C06A3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04D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06A3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04DF">
        <w:rPr>
          <w:rFonts w:ascii="Times New Roman" w:eastAsia="Times New Roman" w:hAnsi="Times New Roman" w:cs="Times New Roman"/>
          <w:sz w:val="28"/>
          <w:szCs w:val="28"/>
        </w:rPr>
        <w:t>ne-ETS). Ja ES ETS SEG mērķa sasniegšanas izpildei noteikta ES ETS operatoru atbildība</w:t>
      </w:r>
      <w:r w:rsidR="00735F49" w:rsidRPr="000004DF">
        <w:rPr>
          <w:rFonts w:ascii="Times New Roman" w:eastAsia="Times New Roman" w:hAnsi="Times New Roman" w:cs="Times New Roman"/>
          <w:sz w:val="28"/>
          <w:szCs w:val="28"/>
        </w:rPr>
        <w:t>, tad ne-ETS mērķa izpildes saistības ir pārdalītas katrai ES dalībvalstij, t.sk. Latvijas valstij.</w:t>
      </w:r>
    </w:p>
    <w:p w14:paraId="102CA334" w14:textId="77777777" w:rsidR="007343E4" w:rsidRPr="000004DF" w:rsidRDefault="007343E4" w:rsidP="00987C6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14128A61" w14:textId="7B963E94" w:rsidR="007343E4" w:rsidRPr="000004DF" w:rsidRDefault="007343E4" w:rsidP="00987C6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7E33E536" wp14:editId="0D0BE5B5">
            <wp:extent cx="5271770" cy="2695575"/>
            <wp:effectExtent l="0" t="0" r="508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AD97A" w14:textId="208A1B89" w:rsidR="008443BA" w:rsidRPr="000004DF" w:rsidRDefault="007343E4" w:rsidP="00987C6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939B8">
        <w:rPr>
          <w:rFonts w:ascii="Times New Roman" w:hAnsi="Times New Roman" w:cs="Times New Roman"/>
          <w:sz w:val="28"/>
          <w:szCs w:val="28"/>
        </w:rPr>
        <w:t>Attēls Nr.</w:t>
      </w:r>
      <w:r w:rsidR="00D4076C" w:rsidRPr="003939B8">
        <w:rPr>
          <w:rFonts w:ascii="Times New Roman" w:hAnsi="Times New Roman" w:cs="Times New Roman"/>
          <w:sz w:val="28"/>
          <w:szCs w:val="28"/>
        </w:rPr>
        <w:t> </w:t>
      </w:r>
      <w:r w:rsidRPr="003939B8">
        <w:rPr>
          <w:rFonts w:ascii="Times New Roman" w:hAnsi="Times New Roman" w:cs="Times New Roman"/>
          <w:sz w:val="28"/>
          <w:szCs w:val="28"/>
        </w:rPr>
        <w:t>2.</w:t>
      </w:r>
      <w:r w:rsidRPr="000004DF">
        <w:rPr>
          <w:rFonts w:ascii="Times New Roman" w:hAnsi="Times New Roman" w:cs="Times New Roman"/>
          <w:sz w:val="28"/>
          <w:szCs w:val="28"/>
        </w:rPr>
        <w:t xml:space="preserve"> Latvijas SEG emisiju avotu struktūra 2017.</w:t>
      </w:r>
      <w:r w:rsidR="00D4076C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gadā</w:t>
      </w:r>
    </w:p>
    <w:p w14:paraId="6766EA4A" w14:textId="77777777" w:rsidR="00D4076C" w:rsidRDefault="00D4076C" w:rsidP="00987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F0FFB4" w14:textId="0356E835" w:rsidR="00735F49" w:rsidRPr="000004DF" w:rsidRDefault="00735F49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>201</w:t>
      </w:r>
      <w:r w:rsidR="002E5C8E" w:rsidRPr="000004DF">
        <w:rPr>
          <w:rFonts w:ascii="Times New Roman" w:hAnsi="Times New Roman" w:cs="Times New Roman"/>
          <w:sz w:val="28"/>
          <w:szCs w:val="28"/>
        </w:rPr>
        <w:t>7</w:t>
      </w:r>
      <w:r w:rsidRPr="000004DF">
        <w:rPr>
          <w:rFonts w:ascii="Times New Roman" w:hAnsi="Times New Roman" w:cs="Times New Roman"/>
          <w:sz w:val="28"/>
          <w:szCs w:val="28"/>
        </w:rPr>
        <w:t>.</w:t>
      </w:r>
      <w:r w:rsidR="00D4076C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gadā Latvijas kopējā SEG emisiju apjomā dominēja ne-ETS darbību SEG emisij</w:t>
      </w:r>
      <w:r w:rsidR="00D4076C">
        <w:rPr>
          <w:rFonts w:ascii="Times New Roman" w:hAnsi="Times New Roman" w:cs="Times New Roman"/>
          <w:sz w:val="28"/>
          <w:szCs w:val="28"/>
        </w:rPr>
        <w:t>as </w:t>
      </w:r>
      <w:r w:rsidRPr="000004DF">
        <w:rPr>
          <w:rFonts w:ascii="Times New Roman" w:hAnsi="Times New Roman" w:cs="Times New Roman"/>
          <w:sz w:val="28"/>
          <w:szCs w:val="28"/>
        </w:rPr>
        <w:t>–</w:t>
      </w:r>
      <w:r w:rsidR="00D4076C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8</w:t>
      </w:r>
      <w:r w:rsidR="002E5C8E" w:rsidRPr="000004DF">
        <w:rPr>
          <w:rFonts w:ascii="Times New Roman" w:hAnsi="Times New Roman" w:cs="Times New Roman"/>
          <w:sz w:val="28"/>
          <w:szCs w:val="28"/>
        </w:rPr>
        <w:t>1</w:t>
      </w:r>
      <w:r w:rsidR="00D4076C">
        <w:rPr>
          <w:rFonts w:ascii="Times New Roman" w:hAnsi="Times New Roman" w:cs="Times New Roman"/>
          <w:sz w:val="28"/>
          <w:szCs w:val="28"/>
        </w:rPr>
        <w:t>,</w:t>
      </w:r>
      <w:r w:rsidR="002E5C8E" w:rsidRPr="000004DF">
        <w:rPr>
          <w:rFonts w:ascii="Times New Roman" w:hAnsi="Times New Roman" w:cs="Times New Roman"/>
          <w:sz w:val="28"/>
          <w:szCs w:val="28"/>
        </w:rPr>
        <w:t>8</w:t>
      </w:r>
      <w:r w:rsidRPr="000004DF">
        <w:rPr>
          <w:rFonts w:ascii="Times New Roman" w:hAnsi="Times New Roman" w:cs="Times New Roman"/>
          <w:sz w:val="28"/>
          <w:szCs w:val="28"/>
        </w:rPr>
        <w:t xml:space="preserve"> %. </w:t>
      </w:r>
      <w:r w:rsidR="008E3C86" w:rsidRPr="000004DF">
        <w:rPr>
          <w:rFonts w:ascii="Times New Roman" w:hAnsi="Times New Roman" w:cs="Times New Roman"/>
          <w:sz w:val="28"/>
          <w:szCs w:val="28"/>
        </w:rPr>
        <w:t>Lielākie ne-ETS SEG emisiju avoti ir transporta sektors (29</w:t>
      </w:r>
      <w:r w:rsidR="00D4076C">
        <w:rPr>
          <w:rFonts w:ascii="Times New Roman" w:hAnsi="Times New Roman" w:cs="Times New Roman"/>
          <w:sz w:val="28"/>
          <w:szCs w:val="28"/>
        </w:rPr>
        <w:t> </w:t>
      </w:r>
      <w:r w:rsidR="008E3C86" w:rsidRPr="000004DF">
        <w:rPr>
          <w:rFonts w:ascii="Times New Roman" w:hAnsi="Times New Roman" w:cs="Times New Roman"/>
          <w:sz w:val="28"/>
          <w:szCs w:val="28"/>
        </w:rPr>
        <w:t>%), lauksaimniecības sektors (25</w:t>
      </w:r>
      <w:r w:rsidR="00D4076C">
        <w:rPr>
          <w:rFonts w:ascii="Times New Roman" w:hAnsi="Times New Roman" w:cs="Times New Roman"/>
          <w:sz w:val="28"/>
          <w:szCs w:val="28"/>
        </w:rPr>
        <w:t> </w:t>
      </w:r>
      <w:r w:rsidR="008E3C86" w:rsidRPr="000004DF">
        <w:rPr>
          <w:rFonts w:ascii="Times New Roman" w:hAnsi="Times New Roman" w:cs="Times New Roman"/>
          <w:sz w:val="28"/>
          <w:szCs w:val="28"/>
        </w:rPr>
        <w:t>%) un cita ne-ETS enerģētika (16</w:t>
      </w:r>
      <w:r w:rsidR="00D4076C">
        <w:rPr>
          <w:rFonts w:ascii="Times New Roman" w:hAnsi="Times New Roman" w:cs="Times New Roman"/>
          <w:sz w:val="28"/>
          <w:szCs w:val="28"/>
        </w:rPr>
        <w:t> </w:t>
      </w:r>
      <w:r w:rsidR="008E3C86" w:rsidRPr="000004DF">
        <w:rPr>
          <w:rFonts w:ascii="Times New Roman" w:hAnsi="Times New Roman" w:cs="Times New Roman"/>
          <w:sz w:val="28"/>
          <w:szCs w:val="28"/>
        </w:rPr>
        <w:t xml:space="preserve">%). </w:t>
      </w:r>
      <w:r w:rsidR="00166FC1" w:rsidRPr="000004DF">
        <w:rPr>
          <w:rFonts w:ascii="Times New Roman" w:hAnsi="Times New Roman" w:cs="Times New Roman"/>
          <w:sz w:val="28"/>
          <w:szCs w:val="28"/>
        </w:rPr>
        <w:t>Balstoties uz 2017.</w:t>
      </w:r>
      <w:r w:rsidR="00D4076C">
        <w:rPr>
          <w:rFonts w:ascii="Times New Roman" w:hAnsi="Times New Roman" w:cs="Times New Roman"/>
          <w:sz w:val="28"/>
          <w:szCs w:val="28"/>
        </w:rPr>
        <w:t> </w:t>
      </w:r>
      <w:r w:rsidR="00166FC1" w:rsidRPr="000004DF">
        <w:rPr>
          <w:rFonts w:ascii="Times New Roman" w:hAnsi="Times New Roman" w:cs="Times New Roman"/>
          <w:sz w:val="28"/>
          <w:szCs w:val="28"/>
        </w:rPr>
        <w:t>gada ziņojumu par SEG prognozēm, politiku un pasākumiem</w:t>
      </w:r>
      <w:r w:rsidR="00166FC1" w:rsidRPr="000004DF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="00166FC1" w:rsidRPr="000004DF">
        <w:rPr>
          <w:rFonts w:ascii="Times New Roman" w:hAnsi="Times New Roman" w:cs="Times New Roman"/>
          <w:sz w:val="28"/>
          <w:szCs w:val="28"/>
        </w:rPr>
        <w:t xml:space="preserve"> ir secināms, ka Latvija izpildīs ikgadējos ne-ETS darbību SEG emisiju mērķus </w:t>
      </w:r>
      <w:r w:rsidR="00166FC1" w:rsidRPr="000004DF">
        <w:rPr>
          <w:rFonts w:ascii="Times New Roman" w:hAnsi="Times New Roman" w:cs="Times New Roman"/>
          <w:sz w:val="28"/>
          <w:szCs w:val="28"/>
        </w:rPr>
        <w:lastRenderedPageBreak/>
        <w:t>visiem gadiem periodā līdz 2020.</w:t>
      </w:r>
      <w:r w:rsidR="00D4076C">
        <w:rPr>
          <w:rFonts w:ascii="Times New Roman" w:hAnsi="Times New Roman" w:cs="Times New Roman"/>
          <w:sz w:val="28"/>
          <w:szCs w:val="28"/>
        </w:rPr>
        <w:t> </w:t>
      </w:r>
      <w:r w:rsidR="00166FC1" w:rsidRPr="000004DF">
        <w:rPr>
          <w:rFonts w:ascii="Times New Roman" w:hAnsi="Times New Roman" w:cs="Times New Roman"/>
          <w:sz w:val="28"/>
          <w:szCs w:val="28"/>
        </w:rPr>
        <w:t>gadam un izpildīs Saistību pārdales lēmumā</w:t>
      </w:r>
      <w:r w:rsidR="002E5C8E" w:rsidRPr="000004DF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="00166FC1" w:rsidRPr="000004DF">
        <w:rPr>
          <w:rFonts w:ascii="Times New Roman" w:hAnsi="Times New Roman" w:cs="Times New Roman"/>
          <w:sz w:val="28"/>
          <w:szCs w:val="28"/>
        </w:rPr>
        <w:t xml:space="preserve"> noteikto 2020.</w:t>
      </w:r>
      <w:r w:rsidR="00D4076C">
        <w:rPr>
          <w:rFonts w:ascii="Times New Roman" w:hAnsi="Times New Roman" w:cs="Times New Roman"/>
          <w:sz w:val="28"/>
          <w:szCs w:val="28"/>
        </w:rPr>
        <w:t> </w:t>
      </w:r>
      <w:r w:rsidR="00166FC1" w:rsidRPr="000004DF">
        <w:rPr>
          <w:rFonts w:ascii="Times New Roman" w:hAnsi="Times New Roman" w:cs="Times New Roman"/>
          <w:sz w:val="28"/>
          <w:szCs w:val="28"/>
        </w:rPr>
        <w:t>gada ne-ETS darbību SEG emisiju mērķi</w:t>
      </w:r>
      <w:r w:rsidR="00D4076C">
        <w:rPr>
          <w:rFonts w:ascii="Times New Roman" w:hAnsi="Times New Roman" w:cs="Times New Roman"/>
          <w:sz w:val="28"/>
          <w:szCs w:val="28"/>
        </w:rPr>
        <w:t>.</w:t>
      </w:r>
      <w:r w:rsidR="002E5C8E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D4076C">
        <w:rPr>
          <w:rFonts w:ascii="Times New Roman" w:hAnsi="Times New Roman" w:cs="Times New Roman"/>
          <w:sz w:val="28"/>
          <w:szCs w:val="28"/>
        </w:rPr>
        <w:t>T</w:t>
      </w:r>
      <w:r w:rsidR="002E5C8E" w:rsidRPr="000004DF">
        <w:rPr>
          <w:rFonts w:ascii="Times New Roman" w:hAnsi="Times New Roman" w:cs="Times New Roman"/>
          <w:sz w:val="28"/>
          <w:szCs w:val="28"/>
        </w:rPr>
        <w:t xml:space="preserve">urpretī </w:t>
      </w:r>
      <w:r w:rsidR="00166FC1" w:rsidRPr="000004DF">
        <w:rPr>
          <w:rFonts w:ascii="Times New Roman" w:hAnsi="Times New Roman" w:cs="Times New Roman"/>
          <w:sz w:val="28"/>
          <w:szCs w:val="28"/>
        </w:rPr>
        <w:t xml:space="preserve">Latvijas ne-ETS darbību SEG emisiju apjoms periodā pēc 2020. gada turpinās pieaugt un </w:t>
      </w:r>
      <w:r w:rsidR="00166FC1" w:rsidRPr="003939B8">
        <w:rPr>
          <w:rFonts w:ascii="Times New Roman" w:hAnsi="Times New Roman" w:cs="Times New Roman"/>
          <w:sz w:val="28"/>
          <w:szCs w:val="28"/>
          <w:u w:val="single"/>
        </w:rPr>
        <w:t>netiks nodrošināta ne-ETS darbību SEG emisiju mērķa 2030. gadam izpilde</w:t>
      </w:r>
      <w:r w:rsidR="007344BA" w:rsidRPr="000004DF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 w:rsidR="00166FC1" w:rsidRPr="000004DF">
        <w:rPr>
          <w:rFonts w:ascii="Times New Roman" w:hAnsi="Times New Roman" w:cs="Times New Roman"/>
          <w:sz w:val="28"/>
          <w:szCs w:val="28"/>
        </w:rPr>
        <w:t>.</w:t>
      </w:r>
    </w:p>
    <w:p w14:paraId="3192CA17" w14:textId="05CBD934" w:rsidR="00C8456E" w:rsidRPr="000004DF" w:rsidRDefault="0050350C" w:rsidP="00987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eastAsia="Times New Roman" w:hAnsi="Times New Roman" w:cs="Times New Roman"/>
          <w:sz w:val="28"/>
          <w:szCs w:val="28"/>
        </w:rPr>
        <w:t>Līdz ar to arī Modernizācijas fonda līdzekļi b</w:t>
      </w:r>
      <w:r w:rsidR="002E5042" w:rsidRPr="000004DF">
        <w:rPr>
          <w:rFonts w:ascii="Times New Roman" w:eastAsia="Times New Roman" w:hAnsi="Times New Roman" w:cs="Times New Roman"/>
          <w:sz w:val="28"/>
          <w:szCs w:val="28"/>
        </w:rPr>
        <w:t>ūt</w:t>
      </w:r>
      <w:r w:rsidR="000C6344" w:rsidRPr="000004DF">
        <w:rPr>
          <w:rFonts w:ascii="Times New Roman" w:eastAsia="Times New Roman" w:hAnsi="Times New Roman" w:cs="Times New Roman"/>
          <w:sz w:val="28"/>
          <w:szCs w:val="28"/>
        </w:rPr>
        <w:t>u</w:t>
      </w:r>
      <w:r w:rsidR="008E3C86" w:rsidRPr="000004DF">
        <w:rPr>
          <w:rFonts w:ascii="Times New Roman" w:eastAsia="Times New Roman" w:hAnsi="Times New Roman" w:cs="Times New Roman"/>
          <w:sz w:val="28"/>
          <w:szCs w:val="28"/>
        </w:rPr>
        <w:t xml:space="preserve"> jākoncentrē uz investīcijām ne-ETS sektora </w:t>
      </w:r>
      <w:r w:rsidR="008E3C86" w:rsidRPr="003939B8">
        <w:rPr>
          <w:rFonts w:ascii="Times New Roman" w:eastAsia="Times New Roman" w:hAnsi="Times New Roman" w:cs="Times New Roman"/>
          <w:sz w:val="28"/>
          <w:szCs w:val="28"/>
          <w:u w:val="single"/>
        </w:rPr>
        <w:t>trīs</w:t>
      </w:r>
      <w:r w:rsidR="008E3C86" w:rsidRPr="000004DF">
        <w:rPr>
          <w:rFonts w:ascii="Times New Roman" w:eastAsia="Times New Roman" w:hAnsi="Times New Roman" w:cs="Times New Roman"/>
          <w:sz w:val="28"/>
          <w:szCs w:val="28"/>
        </w:rPr>
        <w:t xml:space="preserve"> minētajos problemātiskajos sektoros.</w:t>
      </w:r>
      <w:r w:rsidRPr="00000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4DF">
        <w:rPr>
          <w:rFonts w:ascii="Times New Roman" w:hAnsi="Times New Roman" w:cs="Times New Roman"/>
          <w:sz w:val="28"/>
          <w:szCs w:val="28"/>
        </w:rPr>
        <w:t>Pasākumu plānošana 2021</w:t>
      </w:r>
      <w:r w:rsidR="00D4076C">
        <w:rPr>
          <w:rFonts w:ascii="Times New Roman" w:hAnsi="Times New Roman" w:cs="Times New Roman"/>
          <w:sz w:val="28"/>
          <w:szCs w:val="28"/>
        </w:rPr>
        <w:t>.</w:t>
      </w:r>
      <w:r w:rsidRPr="000004DF">
        <w:rPr>
          <w:rFonts w:ascii="Times New Roman" w:hAnsi="Times New Roman" w:cs="Times New Roman"/>
          <w:sz w:val="28"/>
          <w:szCs w:val="28"/>
        </w:rPr>
        <w:t>-2030.</w:t>
      </w:r>
      <w:r w:rsidR="00D4076C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gada mērķu izpildei tiek veikta Latvijas Nacionālā enerģētikas un klimata plāna 2021</w:t>
      </w:r>
      <w:r w:rsidR="00D4076C">
        <w:rPr>
          <w:rFonts w:ascii="Times New Roman" w:hAnsi="Times New Roman" w:cs="Times New Roman"/>
          <w:sz w:val="28"/>
          <w:szCs w:val="28"/>
        </w:rPr>
        <w:t>.</w:t>
      </w:r>
      <w:r w:rsidRPr="000004DF">
        <w:rPr>
          <w:rFonts w:ascii="Times New Roman" w:hAnsi="Times New Roman" w:cs="Times New Roman"/>
          <w:sz w:val="28"/>
          <w:szCs w:val="28"/>
        </w:rPr>
        <w:t>-2030.gadam sagatavošanas ietvaros.</w:t>
      </w:r>
    </w:p>
    <w:p w14:paraId="294003FC" w14:textId="77777777" w:rsidR="002F0836" w:rsidRPr="000004DF" w:rsidRDefault="002F0836" w:rsidP="00987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586651C0" w14:textId="3816EA8F" w:rsidR="009978FE" w:rsidRPr="000004DF" w:rsidRDefault="00C8456E" w:rsidP="00987C6B">
      <w:pPr>
        <w:pStyle w:val="ListParagraph"/>
        <w:spacing w:after="0" w:line="240" w:lineRule="auto"/>
        <w:ind w:left="0" w:right="-1"/>
        <w:contextualSpacing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04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D407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514778" w:rsidRPr="000004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Modernizācijas fonda pārvaldība</w:t>
      </w:r>
      <w:r w:rsidR="009C21A3" w:rsidRPr="000004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un</w:t>
      </w:r>
      <w:r w:rsidR="001507F8" w:rsidRPr="000004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C21A3" w:rsidRPr="000004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investīciju izvērtēšanas process</w:t>
      </w:r>
    </w:p>
    <w:p w14:paraId="78584E7E" w14:textId="77777777" w:rsidR="00D4076C" w:rsidRDefault="00D4076C" w:rsidP="00987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153075" w14:textId="682215AA" w:rsidR="002D7ABC" w:rsidRPr="000004DF" w:rsidRDefault="005569F9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>Modernizācijas fond</w:t>
      </w:r>
      <w:r w:rsidR="00166156">
        <w:rPr>
          <w:rFonts w:ascii="Times New Roman" w:hAnsi="Times New Roman" w:cs="Times New Roman"/>
          <w:sz w:val="28"/>
          <w:szCs w:val="28"/>
        </w:rPr>
        <w:t>a</w:t>
      </w:r>
      <w:r w:rsidRPr="000004DF">
        <w:rPr>
          <w:rFonts w:ascii="Times New Roman" w:hAnsi="Times New Roman" w:cs="Times New Roman"/>
          <w:sz w:val="28"/>
          <w:szCs w:val="28"/>
        </w:rPr>
        <w:t xml:space="preserve"> darb</w:t>
      </w:r>
      <w:r w:rsidR="00166156">
        <w:rPr>
          <w:rFonts w:ascii="Times New Roman" w:hAnsi="Times New Roman" w:cs="Times New Roman"/>
          <w:sz w:val="28"/>
          <w:szCs w:val="28"/>
        </w:rPr>
        <w:t>ība ir ES</w:t>
      </w:r>
      <w:r w:rsidRPr="000004DF">
        <w:rPr>
          <w:rFonts w:ascii="Times New Roman" w:hAnsi="Times New Roman" w:cs="Times New Roman"/>
          <w:sz w:val="28"/>
          <w:szCs w:val="28"/>
        </w:rPr>
        <w:t xml:space="preserve"> saņēmēju dalībvalstu atbildībā</w:t>
      </w:r>
      <w:r w:rsidR="005A116D" w:rsidRPr="000004DF">
        <w:rPr>
          <w:rFonts w:ascii="Times New Roman" w:hAnsi="Times New Roman" w:cs="Times New Roman"/>
          <w:sz w:val="28"/>
          <w:szCs w:val="28"/>
        </w:rPr>
        <w:t xml:space="preserve">, savukārt </w:t>
      </w:r>
      <w:r w:rsidR="002A3A4A" w:rsidRPr="000004DF">
        <w:rPr>
          <w:rFonts w:ascii="Times New Roman" w:hAnsi="Times New Roman" w:cs="Times New Roman"/>
          <w:sz w:val="28"/>
          <w:szCs w:val="28"/>
        </w:rPr>
        <w:t>Eiropas Investīciju bank</w:t>
      </w:r>
      <w:r w:rsidR="00166156">
        <w:rPr>
          <w:rFonts w:ascii="Times New Roman" w:hAnsi="Times New Roman" w:cs="Times New Roman"/>
          <w:sz w:val="28"/>
          <w:szCs w:val="28"/>
        </w:rPr>
        <w:t>a</w:t>
      </w:r>
      <w:r w:rsidR="002A3A4A" w:rsidRPr="000004DF">
        <w:rPr>
          <w:rFonts w:ascii="Times New Roman" w:hAnsi="Times New Roman" w:cs="Times New Roman"/>
          <w:sz w:val="28"/>
          <w:szCs w:val="28"/>
        </w:rPr>
        <w:t xml:space="preserve"> (turpmāk</w:t>
      </w:r>
      <w:r w:rsidR="00166156">
        <w:rPr>
          <w:rFonts w:ascii="Times New Roman" w:hAnsi="Times New Roman" w:cs="Times New Roman"/>
          <w:sz w:val="28"/>
          <w:szCs w:val="28"/>
        </w:rPr>
        <w:t> </w:t>
      </w:r>
      <w:r w:rsidR="00157F5E">
        <w:rPr>
          <w:rFonts w:ascii="Times New Roman" w:hAnsi="Times New Roman" w:cs="Times New Roman"/>
          <w:sz w:val="28"/>
          <w:szCs w:val="28"/>
        </w:rPr>
        <w:t>–</w:t>
      </w:r>
      <w:r w:rsidR="00166156">
        <w:rPr>
          <w:rFonts w:ascii="Times New Roman" w:hAnsi="Times New Roman" w:cs="Times New Roman"/>
          <w:sz w:val="28"/>
          <w:szCs w:val="28"/>
        </w:rPr>
        <w:t> </w:t>
      </w:r>
      <w:r w:rsidR="002A3A4A" w:rsidRPr="000004DF">
        <w:rPr>
          <w:rFonts w:ascii="Times New Roman" w:hAnsi="Times New Roman" w:cs="Times New Roman"/>
          <w:sz w:val="28"/>
          <w:szCs w:val="28"/>
        </w:rPr>
        <w:t>EIB)</w:t>
      </w:r>
      <w:r w:rsidR="005A116D" w:rsidRPr="000004DF">
        <w:rPr>
          <w:rFonts w:ascii="Times New Roman" w:hAnsi="Times New Roman" w:cs="Times New Roman"/>
          <w:sz w:val="28"/>
          <w:szCs w:val="28"/>
        </w:rPr>
        <w:t xml:space="preserve"> ir atbildīga par emisijas kvotu izsolīšanu un ieņēmumu no emisijas kvotu izsolēm pārvaldību.</w:t>
      </w:r>
      <w:r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Pirms </w:t>
      </w:r>
      <w:r w:rsidR="00166156">
        <w:rPr>
          <w:rFonts w:ascii="Times New Roman" w:hAnsi="Times New Roman" w:cs="Times New Roman"/>
          <w:sz w:val="28"/>
          <w:szCs w:val="28"/>
        </w:rPr>
        <w:t xml:space="preserve">ES 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saņēmēja dalībvalsts nolemj no savas </w:t>
      </w:r>
      <w:r w:rsidR="00745FF9" w:rsidRPr="000004DF">
        <w:rPr>
          <w:rFonts w:ascii="Times New Roman" w:hAnsi="Times New Roman" w:cs="Times New Roman"/>
          <w:sz w:val="28"/>
          <w:szCs w:val="28"/>
        </w:rPr>
        <w:t>Modernizācijas fond</w:t>
      </w:r>
      <w:r w:rsidR="00166156">
        <w:rPr>
          <w:rFonts w:ascii="Times New Roman" w:hAnsi="Times New Roman" w:cs="Times New Roman"/>
          <w:sz w:val="28"/>
          <w:szCs w:val="28"/>
        </w:rPr>
        <w:t>a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daļas atbalstīt kādu investīciju projektu, tā </w:t>
      </w:r>
      <w:r w:rsidR="00BC0030">
        <w:rPr>
          <w:rFonts w:ascii="Times New Roman" w:hAnsi="Times New Roman" w:cs="Times New Roman"/>
          <w:sz w:val="28"/>
          <w:szCs w:val="28"/>
        </w:rPr>
        <w:t>attiecīgu</w:t>
      </w:r>
      <w:r w:rsidR="00BC0030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BC0030">
        <w:rPr>
          <w:rFonts w:ascii="Times New Roman" w:hAnsi="Times New Roman" w:cs="Times New Roman"/>
          <w:sz w:val="28"/>
          <w:szCs w:val="28"/>
        </w:rPr>
        <w:t>informāciju par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investīciju projektu</w:t>
      </w:r>
      <w:r w:rsidR="00BC0030">
        <w:rPr>
          <w:rFonts w:ascii="Times New Roman" w:hAnsi="Times New Roman" w:cs="Times New Roman"/>
          <w:sz w:val="28"/>
          <w:szCs w:val="28"/>
        </w:rPr>
        <w:t xml:space="preserve"> (ieguldījumu)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BC0030">
        <w:rPr>
          <w:rFonts w:ascii="Times New Roman" w:hAnsi="Times New Roman" w:cs="Times New Roman"/>
          <w:sz w:val="28"/>
          <w:szCs w:val="28"/>
        </w:rPr>
        <w:t>iesniedz</w:t>
      </w:r>
      <w:r w:rsidR="00BC0030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CD64BE">
        <w:rPr>
          <w:rFonts w:ascii="Times New Roman" w:hAnsi="Times New Roman" w:cs="Times New Roman"/>
          <w:sz w:val="28"/>
          <w:szCs w:val="28"/>
        </w:rPr>
        <w:t xml:space="preserve">speciāli Modernizācijas fondam izveidotai </w:t>
      </w:r>
      <w:r w:rsidR="00BC0030">
        <w:rPr>
          <w:rFonts w:ascii="Times New Roman" w:hAnsi="Times New Roman" w:cs="Times New Roman"/>
          <w:sz w:val="28"/>
          <w:szCs w:val="28"/>
        </w:rPr>
        <w:t>I</w:t>
      </w:r>
      <w:r w:rsidR="002D7ABC" w:rsidRPr="000004DF">
        <w:rPr>
          <w:rFonts w:ascii="Times New Roman" w:hAnsi="Times New Roman" w:cs="Times New Roman"/>
          <w:sz w:val="28"/>
          <w:szCs w:val="28"/>
        </w:rPr>
        <w:t>nvestīciju komitej</w:t>
      </w:r>
      <w:r w:rsidR="00BC0030">
        <w:rPr>
          <w:rFonts w:ascii="Times New Roman" w:hAnsi="Times New Roman" w:cs="Times New Roman"/>
          <w:sz w:val="28"/>
          <w:szCs w:val="28"/>
        </w:rPr>
        <w:t>ai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un</w:t>
      </w:r>
      <w:r w:rsidR="002A3A4A" w:rsidRPr="000004DF">
        <w:rPr>
          <w:rFonts w:ascii="Times New Roman" w:hAnsi="Times New Roman" w:cs="Times New Roman"/>
          <w:sz w:val="28"/>
          <w:szCs w:val="28"/>
        </w:rPr>
        <w:t xml:space="preserve"> EIB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. Ja EIB apstiprina, ka </w:t>
      </w:r>
      <w:r w:rsidR="00BC0030">
        <w:rPr>
          <w:rFonts w:ascii="Times New Roman" w:hAnsi="Times New Roman" w:cs="Times New Roman"/>
          <w:sz w:val="28"/>
          <w:szCs w:val="28"/>
        </w:rPr>
        <w:t>ieguldījums</w:t>
      </w:r>
      <w:r w:rsidR="00BC0030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ietilpst </w:t>
      </w:r>
      <w:r w:rsidR="00BC0030">
        <w:rPr>
          <w:rFonts w:ascii="Times New Roman" w:hAnsi="Times New Roman" w:cs="Times New Roman"/>
          <w:sz w:val="28"/>
          <w:szCs w:val="28"/>
        </w:rPr>
        <w:t xml:space="preserve">šī informatīvā ziņojuma 2. nodaļā 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uzskaitītajās </w:t>
      </w:r>
      <w:r w:rsidR="00BC0030">
        <w:rPr>
          <w:rFonts w:ascii="Times New Roman" w:hAnsi="Times New Roman" w:cs="Times New Roman"/>
          <w:sz w:val="28"/>
          <w:szCs w:val="28"/>
        </w:rPr>
        <w:t xml:space="preserve">prioritārajās </w:t>
      </w:r>
      <w:r w:rsidR="002D7ABC" w:rsidRPr="000004DF">
        <w:rPr>
          <w:rFonts w:ascii="Times New Roman" w:hAnsi="Times New Roman" w:cs="Times New Roman"/>
          <w:sz w:val="28"/>
          <w:szCs w:val="28"/>
        </w:rPr>
        <w:t>jomās, attiecīgā</w:t>
      </w:r>
      <w:r w:rsidR="00BC0030">
        <w:rPr>
          <w:rFonts w:ascii="Times New Roman" w:hAnsi="Times New Roman" w:cs="Times New Roman"/>
          <w:sz w:val="28"/>
          <w:szCs w:val="28"/>
        </w:rPr>
        <w:t xml:space="preserve"> ES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dalībvalsts var sākt investīciju projekta finansēšanu no savas daļas. Ja </w:t>
      </w:r>
      <w:r w:rsidR="00BC0030">
        <w:rPr>
          <w:rFonts w:ascii="Times New Roman" w:hAnsi="Times New Roman" w:cs="Times New Roman"/>
          <w:sz w:val="28"/>
          <w:szCs w:val="28"/>
        </w:rPr>
        <w:t>ieguldījums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, ko ierosina finansēt no </w:t>
      </w:r>
      <w:r w:rsidR="00811703" w:rsidRPr="000004DF">
        <w:rPr>
          <w:rFonts w:ascii="Times New Roman" w:hAnsi="Times New Roman" w:cs="Times New Roman"/>
          <w:sz w:val="28"/>
          <w:szCs w:val="28"/>
        </w:rPr>
        <w:t>M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odernizācijas fonda, neietilpst </w:t>
      </w:r>
      <w:r w:rsidR="00811703" w:rsidRPr="000004DF">
        <w:rPr>
          <w:rFonts w:ascii="Times New Roman" w:hAnsi="Times New Roman" w:cs="Times New Roman"/>
          <w:sz w:val="28"/>
          <w:szCs w:val="28"/>
        </w:rPr>
        <w:t xml:space="preserve">prioritāro ieguldījumu 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jomās, </w:t>
      </w:r>
      <w:r w:rsidR="00811703" w:rsidRPr="000004DF">
        <w:rPr>
          <w:rFonts w:ascii="Times New Roman" w:hAnsi="Times New Roman" w:cs="Times New Roman"/>
          <w:sz w:val="28"/>
          <w:szCs w:val="28"/>
        </w:rPr>
        <w:t>I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nvestīciju komiteja novērtē minēto </w:t>
      </w:r>
      <w:r w:rsidR="00BC0030">
        <w:rPr>
          <w:rFonts w:ascii="Times New Roman" w:hAnsi="Times New Roman" w:cs="Times New Roman"/>
          <w:sz w:val="28"/>
          <w:szCs w:val="28"/>
        </w:rPr>
        <w:t>ieguldījumu</w:t>
      </w:r>
      <w:r w:rsidR="00BC0030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2D7ABC" w:rsidRPr="000004DF">
        <w:rPr>
          <w:rFonts w:ascii="Times New Roman" w:hAnsi="Times New Roman" w:cs="Times New Roman"/>
          <w:sz w:val="28"/>
          <w:szCs w:val="28"/>
        </w:rPr>
        <w:t>tehnisko un finansiālo pamatotību, tostarp realizēto emisij</w:t>
      </w:r>
      <w:r w:rsidR="00BC0030">
        <w:rPr>
          <w:rFonts w:ascii="Times New Roman" w:hAnsi="Times New Roman" w:cs="Times New Roman"/>
          <w:sz w:val="28"/>
          <w:szCs w:val="28"/>
        </w:rPr>
        <w:t>as kvotu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samazinājumu, un izdod ieteikumu par </w:t>
      </w:r>
      <w:r w:rsidR="00BC0030">
        <w:rPr>
          <w:rFonts w:ascii="Times New Roman" w:hAnsi="Times New Roman" w:cs="Times New Roman"/>
          <w:sz w:val="28"/>
          <w:szCs w:val="28"/>
        </w:rPr>
        <w:t>ieguldījuma</w:t>
      </w:r>
      <w:r w:rsidR="00BC0030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finansēšanu no </w:t>
      </w:r>
      <w:r w:rsidR="00745FF9" w:rsidRPr="000004DF">
        <w:rPr>
          <w:rFonts w:ascii="Times New Roman" w:hAnsi="Times New Roman" w:cs="Times New Roman"/>
          <w:sz w:val="28"/>
          <w:szCs w:val="28"/>
        </w:rPr>
        <w:t>Modernizācijas fond</w:t>
      </w:r>
      <w:r w:rsidR="00B5186F" w:rsidRPr="000004DF">
        <w:rPr>
          <w:rFonts w:ascii="Times New Roman" w:hAnsi="Times New Roman" w:cs="Times New Roman"/>
          <w:sz w:val="28"/>
          <w:szCs w:val="28"/>
        </w:rPr>
        <w:t>a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. </w:t>
      </w:r>
      <w:r w:rsidR="003812C3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Investīciju komiteju veido viens pārstāvis no katras </w:t>
      </w:r>
      <w:r w:rsidR="00BC003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ES </w:t>
      </w:r>
      <w:r w:rsidR="003812C3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saņēmējas dalībvalsts, EK un EIB un trīs pārstāvji, ko uz piecu gadu laik</w:t>
      </w:r>
      <w:r w:rsidR="00BC003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a </w:t>
      </w:r>
      <w:r w:rsidR="003812C3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posmu ievēl pārējās ES dalībvalstis.</w:t>
      </w:r>
      <w:r w:rsidR="00BC0030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3812C3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Investīciju komiteju vada EK pārstāvis.</w:t>
      </w:r>
      <w:r w:rsidR="00BC0030">
        <w:rPr>
          <w:rFonts w:ascii="Times New Roman" w:eastAsia="Arial Unicode MS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2D7ABC" w:rsidRPr="000004DF">
        <w:rPr>
          <w:rFonts w:ascii="Times New Roman" w:hAnsi="Times New Roman" w:cs="Times New Roman"/>
          <w:sz w:val="28"/>
          <w:szCs w:val="28"/>
        </w:rPr>
        <w:t>Investīciju komiteja nodrošina, ka ar vis</w:t>
      </w:r>
      <w:r w:rsidR="00BC0030">
        <w:rPr>
          <w:rFonts w:ascii="Times New Roman" w:hAnsi="Times New Roman" w:cs="Times New Roman"/>
          <w:sz w:val="28"/>
          <w:szCs w:val="28"/>
        </w:rPr>
        <w:t>ie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m </w:t>
      </w:r>
      <w:r w:rsidR="00BC0030" w:rsidRPr="000004DF">
        <w:rPr>
          <w:rFonts w:ascii="Times New Roman" w:hAnsi="Times New Roman" w:cs="Times New Roman"/>
          <w:sz w:val="28"/>
          <w:szCs w:val="28"/>
        </w:rPr>
        <w:t>i</w:t>
      </w:r>
      <w:r w:rsidR="00BC0030">
        <w:rPr>
          <w:rFonts w:ascii="Times New Roman" w:hAnsi="Times New Roman" w:cs="Times New Roman"/>
          <w:sz w:val="28"/>
          <w:szCs w:val="28"/>
        </w:rPr>
        <w:t>eguldījumiem</w:t>
      </w:r>
      <w:r w:rsidR="00BC0030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2D7ABC" w:rsidRPr="000004DF">
        <w:rPr>
          <w:rFonts w:ascii="Times New Roman" w:hAnsi="Times New Roman" w:cs="Times New Roman"/>
          <w:sz w:val="28"/>
          <w:szCs w:val="28"/>
        </w:rPr>
        <w:t>saistībā ar centralizēt</w:t>
      </w:r>
      <w:r w:rsidR="00BC0030">
        <w:rPr>
          <w:rFonts w:ascii="Times New Roman" w:hAnsi="Times New Roman" w:cs="Times New Roman"/>
          <w:sz w:val="28"/>
          <w:szCs w:val="28"/>
        </w:rPr>
        <w:t>o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siltumapgādi tiek panākts būtisks energoefektivitātes uzlabojums un emisiju samazinājum</w:t>
      </w:r>
      <w:r w:rsidR="00BC0030">
        <w:rPr>
          <w:rFonts w:ascii="Times New Roman" w:hAnsi="Times New Roman" w:cs="Times New Roman"/>
          <w:sz w:val="28"/>
          <w:szCs w:val="28"/>
        </w:rPr>
        <w:t>s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F1BE6F" w14:textId="20F88D70" w:rsidR="00811703" w:rsidRPr="000004DF" w:rsidRDefault="006E17BE" w:rsidP="00987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noProof/>
          <w:sz w:val="28"/>
          <w:szCs w:val="28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B1B0E" wp14:editId="77CDD21F">
                <wp:simplePos x="0" y="0"/>
                <wp:positionH relativeFrom="column">
                  <wp:posOffset>2825750</wp:posOffset>
                </wp:positionH>
                <wp:positionV relativeFrom="paragraph">
                  <wp:posOffset>1263650</wp:posOffset>
                </wp:positionV>
                <wp:extent cx="0" cy="971550"/>
                <wp:effectExtent l="7620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8A98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2.5pt;margin-top:99.5pt;width:0;height:76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" strokecolor="black [3213]">
                <v:stroke endarrow="classic" joinstyle="miter"/>
              </v:shape>
            </w:pict>
          </mc:Fallback>
        </mc:AlternateContent>
      </w:r>
      <w:r w:rsidR="00811703" w:rsidRPr="000004DF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79869A7A" wp14:editId="660A10A3">
            <wp:extent cx="5274310" cy="2963492"/>
            <wp:effectExtent l="0" t="0" r="0" b="660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26B6657" w14:textId="45F51284" w:rsidR="006E17BE" w:rsidRPr="000004DF" w:rsidRDefault="006E17BE" w:rsidP="00987C6B">
      <w:pPr>
        <w:spacing w:after="0" w:line="240" w:lineRule="auto"/>
        <w:ind w:left="567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4DF">
        <w:rPr>
          <w:rFonts w:ascii="Times New Roman" w:hAnsi="Times New Roman" w:cs="Times New Roman"/>
          <w:i/>
          <w:sz w:val="28"/>
          <w:szCs w:val="28"/>
        </w:rPr>
        <w:t>Attēls N</w:t>
      </w:r>
      <w:r w:rsidR="00CA7B76" w:rsidRPr="000004DF">
        <w:rPr>
          <w:rFonts w:ascii="Times New Roman" w:hAnsi="Times New Roman" w:cs="Times New Roman"/>
          <w:i/>
          <w:sz w:val="28"/>
          <w:szCs w:val="28"/>
        </w:rPr>
        <w:t>r.</w:t>
      </w:r>
      <w:r w:rsidR="006D0B13">
        <w:rPr>
          <w:rFonts w:ascii="Times New Roman" w:hAnsi="Times New Roman" w:cs="Times New Roman"/>
          <w:i/>
          <w:sz w:val="28"/>
          <w:szCs w:val="28"/>
        </w:rPr>
        <w:t> </w:t>
      </w:r>
      <w:r w:rsidR="007343E4" w:rsidRPr="000004DF">
        <w:rPr>
          <w:rFonts w:ascii="Times New Roman" w:hAnsi="Times New Roman" w:cs="Times New Roman"/>
          <w:i/>
          <w:sz w:val="28"/>
          <w:szCs w:val="28"/>
        </w:rPr>
        <w:t>3</w:t>
      </w:r>
      <w:r w:rsidRPr="000004DF">
        <w:rPr>
          <w:rFonts w:ascii="Times New Roman" w:hAnsi="Times New Roman" w:cs="Times New Roman"/>
          <w:i/>
          <w:sz w:val="28"/>
          <w:szCs w:val="28"/>
        </w:rPr>
        <w:t>.</w:t>
      </w:r>
      <w:r w:rsidR="00CA7B76" w:rsidRPr="000004DF">
        <w:rPr>
          <w:rFonts w:ascii="Times New Roman" w:hAnsi="Times New Roman" w:cs="Times New Roman"/>
          <w:sz w:val="28"/>
          <w:szCs w:val="28"/>
        </w:rPr>
        <w:t>Vispārēj</w:t>
      </w:r>
      <w:r w:rsidR="0057265F" w:rsidRPr="000004DF">
        <w:rPr>
          <w:rFonts w:ascii="Times New Roman" w:hAnsi="Times New Roman" w:cs="Times New Roman"/>
          <w:sz w:val="28"/>
          <w:szCs w:val="28"/>
        </w:rPr>
        <w:t>ai</w:t>
      </w:r>
      <w:r w:rsidR="00CA7B76" w:rsidRPr="000004DF">
        <w:rPr>
          <w:rFonts w:ascii="Times New Roman" w:hAnsi="Times New Roman" w:cs="Times New Roman"/>
          <w:sz w:val="28"/>
          <w:szCs w:val="28"/>
        </w:rPr>
        <w:t>s Modernizācijas fonda pārvaldības process</w:t>
      </w:r>
    </w:p>
    <w:p w14:paraId="0BB8693B" w14:textId="77777777" w:rsidR="00872B44" w:rsidRDefault="00872B44" w:rsidP="00987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F0CAC7" w14:textId="4276E2CB" w:rsidR="002D7ABC" w:rsidRPr="000004DF" w:rsidRDefault="002D7ABC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 xml:space="preserve">Investīciju komiteja ziņojumus un ieteikumus cenšas pieņemt ar </w:t>
      </w:r>
      <w:r w:rsidR="005926D9">
        <w:rPr>
          <w:rFonts w:ascii="Times New Roman" w:hAnsi="Times New Roman" w:cs="Times New Roman"/>
          <w:sz w:val="28"/>
          <w:szCs w:val="28"/>
        </w:rPr>
        <w:t>konsensu</w:t>
      </w:r>
      <w:r w:rsidRPr="000004DF">
        <w:rPr>
          <w:rFonts w:ascii="Times New Roman" w:hAnsi="Times New Roman" w:cs="Times New Roman"/>
          <w:sz w:val="28"/>
          <w:szCs w:val="28"/>
        </w:rPr>
        <w:t xml:space="preserve">. Ja </w:t>
      </w:r>
      <w:r w:rsidR="00E2114A">
        <w:rPr>
          <w:rFonts w:ascii="Times New Roman" w:hAnsi="Times New Roman" w:cs="Times New Roman"/>
          <w:sz w:val="28"/>
          <w:szCs w:val="28"/>
        </w:rPr>
        <w:t>I</w:t>
      </w:r>
      <w:r w:rsidRPr="000004DF">
        <w:rPr>
          <w:rFonts w:ascii="Times New Roman" w:hAnsi="Times New Roman" w:cs="Times New Roman"/>
          <w:sz w:val="28"/>
          <w:szCs w:val="28"/>
        </w:rPr>
        <w:t>nvestīciju komiteja</w:t>
      </w:r>
      <w:r w:rsidR="00E2114A">
        <w:rPr>
          <w:rFonts w:ascii="Times New Roman" w:hAnsi="Times New Roman" w:cs="Times New Roman"/>
          <w:sz w:val="28"/>
          <w:szCs w:val="28"/>
        </w:rPr>
        <w:t>s</w:t>
      </w:r>
      <w:r w:rsidRPr="000004DF">
        <w:rPr>
          <w:rFonts w:ascii="Times New Roman" w:hAnsi="Times New Roman" w:cs="Times New Roman"/>
          <w:sz w:val="28"/>
          <w:szCs w:val="28"/>
        </w:rPr>
        <w:t xml:space="preserve"> priekšsēdētāja noteiktajā termiņā</w:t>
      </w:r>
      <w:r w:rsidR="00E2114A">
        <w:rPr>
          <w:rFonts w:ascii="Times New Roman" w:hAnsi="Times New Roman" w:cs="Times New Roman"/>
          <w:sz w:val="28"/>
          <w:szCs w:val="28"/>
        </w:rPr>
        <w:t xml:space="preserve"> Investīciju komiteja</w:t>
      </w:r>
      <w:r w:rsidRPr="000004DF">
        <w:rPr>
          <w:rFonts w:ascii="Times New Roman" w:hAnsi="Times New Roman" w:cs="Times New Roman"/>
          <w:sz w:val="28"/>
          <w:szCs w:val="28"/>
        </w:rPr>
        <w:t xml:space="preserve"> nespēj pieņemt lēmumu ar </w:t>
      </w:r>
      <w:r w:rsidR="005926D9">
        <w:rPr>
          <w:rFonts w:ascii="Times New Roman" w:hAnsi="Times New Roman" w:cs="Times New Roman"/>
          <w:sz w:val="28"/>
          <w:szCs w:val="28"/>
        </w:rPr>
        <w:t>konsensu</w:t>
      </w:r>
      <w:r w:rsidRPr="000004DF">
        <w:rPr>
          <w:rFonts w:ascii="Times New Roman" w:hAnsi="Times New Roman" w:cs="Times New Roman"/>
          <w:sz w:val="28"/>
          <w:szCs w:val="28"/>
        </w:rPr>
        <w:t xml:space="preserve">, tā lēmumu pieņem ar vienkāršu balsu vairākumu. Ja EIB neapstiprina kāda investīciju projekta finansēšanu, ieteikumu pieņem tikai tad, ja </w:t>
      </w:r>
      <w:r w:rsidR="00601A09">
        <w:rPr>
          <w:rFonts w:ascii="Times New Roman" w:hAnsi="Times New Roman" w:cs="Times New Roman"/>
          <w:sz w:val="28"/>
          <w:szCs w:val="28"/>
        </w:rPr>
        <w:t xml:space="preserve">par to </w:t>
      </w:r>
      <w:r w:rsidRPr="000004DF">
        <w:rPr>
          <w:rFonts w:ascii="Times New Roman" w:hAnsi="Times New Roman" w:cs="Times New Roman"/>
          <w:sz w:val="28"/>
          <w:szCs w:val="28"/>
        </w:rPr>
        <w:t xml:space="preserve">balso </w:t>
      </w:r>
      <w:r w:rsidR="00601A09">
        <w:rPr>
          <w:rFonts w:ascii="Times New Roman" w:hAnsi="Times New Roman" w:cs="Times New Roman"/>
          <w:sz w:val="28"/>
          <w:szCs w:val="28"/>
        </w:rPr>
        <w:t xml:space="preserve">vismaz </w:t>
      </w:r>
      <w:r w:rsidRPr="000004DF">
        <w:rPr>
          <w:rFonts w:ascii="Times New Roman" w:hAnsi="Times New Roman" w:cs="Times New Roman"/>
          <w:sz w:val="28"/>
          <w:szCs w:val="28"/>
        </w:rPr>
        <w:t>div</w:t>
      </w:r>
      <w:r w:rsidR="00601A09">
        <w:rPr>
          <w:rFonts w:ascii="Times New Roman" w:hAnsi="Times New Roman" w:cs="Times New Roman"/>
          <w:sz w:val="28"/>
          <w:szCs w:val="28"/>
        </w:rPr>
        <w:t>as</w:t>
      </w:r>
      <w:r w:rsidRPr="000004DF">
        <w:rPr>
          <w:rFonts w:ascii="Times New Roman" w:hAnsi="Times New Roman" w:cs="Times New Roman"/>
          <w:sz w:val="28"/>
          <w:szCs w:val="28"/>
        </w:rPr>
        <w:t xml:space="preserve"> trešdaļ</w:t>
      </w:r>
      <w:r w:rsidR="00601A09">
        <w:rPr>
          <w:rFonts w:ascii="Times New Roman" w:hAnsi="Times New Roman" w:cs="Times New Roman"/>
          <w:sz w:val="28"/>
          <w:szCs w:val="28"/>
        </w:rPr>
        <w:t>as</w:t>
      </w:r>
      <w:r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601A09">
        <w:rPr>
          <w:rFonts w:ascii="Times New Roman" w:hAnsi="Times New Roman" w:cs="Times New Roman"/>
          <w:sz w:val="28"/>
          <w:szCs w:val="28"/>
        </w:rPr>
        <w:t>EIB</w:t>
      </w:r>
      <w:r w:rsidR="00601A09" w:rsidRPr="003B425E">
        <w:rPr>
          <w:rFonts w:ascii="Times New Roman" w:hAnsi="Times New Roman" w:cs="Times New Roman"/>
          <w:sz w:val="28"/>
          <w:szCs w:val="28"/>
        </w:rPr>
        <w:t xml:space="preserve"> </w:t>
      </w:r>
      <w:r w:rsidR="007B0C64">
        <w:rPr>
          <w:rFonts w:ascii="Times New Roman" w:hAnsi="Times New Roman" w:cs="Times New Roman"/>
          <w:sz w:val="28"/>
          <w:szCs w:val="28"/>
        </w:rPr>
        <w:t>pār</w:t>
      </w:r>
      <w:r w:rsidR="00601A09">
        <w:rPr>
          <w:rFonts w:ascii="Times New Roman" w:hAnsi="Times New Roman" w:cs="Times New Roman"/>
          <w:sz w:val="28"/>
          <w:szCs w:val="28"/>
        </w:rPr>
        <w:t>stāvju</w:t>
      </w:r>
      <w:r w:rsidRPr="000004DF">
        <w:rPr>
          <w:rFonts w:ascii="Times New Roman" w:hAnsi="Times New Roman" w:cs="Times New Roman"/>
          <w:sz w:val="28"/>
          <w:szCs w:val="28"/>
        </w:rPr>
        <w:t>. Tādā gadījumā ne tās</w:t>
      </w:r>
      <w:r w:rsidR="00F11E08">
        <w:rPr>
          <w:rFonts w:ascii="Times New Roman" w:hAnsi="Times New Roman" w:cs="Times New Roman"/>
          <w:sz w:val="28"/>
          <w:szCs w:val="28"/>
        </w:rPr>
        <w:t xml:space="preserve"> ES</w:t>
      </w:r>
      <w:r w:rsidRPr="000004DF">
        <w:rPr>
          <w:rFonts w:ascii="Times New Roman" w:hAnsi="Times New Roman" w:cs="Times New Roman"/>
          <w:sz w:val="28"/>
          <w:szCs w:val="28"/>
        </w:rPr>
        <w:t xml:space="preserve"> dalībvalsts pārstāvim, kurā tiek realizēts investīciju projekts, ne EIB pārstāvim nav tiesību </w:t>
      </w:r>
      <w:r w:rsidR="00601A09">
        <w:rPr>
          <w:rFonts w:ascii="Times New Roman" w:hAnsi="Times New Roman" w:cs="Times New Roman"/>
          <w:sz w:val="28"/>
          <w:szCs w:val="28"/>
        </w:rPr>
        <w:t xml:space="preserve">piedalīties </w:t>
      </w:r>
      <w:r w:rsidRPr="000004DF">
        <w:rPr>
          <w:rFonts w:ascii="Times New Roman" w:hAnsi="Times New Roman" w:cs="Times New Roman"/>
          <w:sz w:val="28"/>
          <w:szCs w:val="28"/>
        </w:rPr>
        <w:t>balso</w:t>
      </w:r>
      <w:r w:rsidR="00601A09">
        <w:rPr>
          <w:rFonts w:ascii="Times New Roman" w:hAnsi="Times New Roman" w:cs="Times New Roman"/>
          <w:sz w:val="28"/>
          <w:szCs w:val="28"/>
        </w:rPr>
        <w:t>jumā</w:t>
      </w:r>
      <w:r w:rsidRPr="000004DF">
        <w:rPr>
          <w:rFonts w:ascii="Times New Roman" w:hAnsi="Times New Roman" w:cs="Times New Roman"/>
          <w:sz w:val="28"/>
          <w:szCs w:val="28"/>
        </w:rPr>
        <w:t xml:space="preserve">. </w:t>
      </w:r>
      <w:r w:rsidR="00601A09">
        <w:rPr>
          <w:rFonts w:ascii="Times New Roman" w:hAnsi="Times New Roman" w:cs="Times New Roman"/>
          <w:sz w:val="28"/>
          <w:szCs w:val="28"/>
        </w:rPr>
        <w:t>N</w:t>
      </w:r>
      <w:r w:rsidRPr="000004DF">
        <w:rPr>
          <w:rFonts w:ascii="Times New Roman" w:hAnsi="Times New Roman" w:cs="Times New Roman"/>
          <w:sz w:val="28"/>
          <w:szCs w:val="28"/>
        </w:rPr>
        <w:t xml:space="preserve">osacījums neattiecas uz neliela mēroga projektiem, ko finansē, izmantojot aizdevumus no valsts attīstību veicinošām bankām vai piešķīrumus kādas valsts programmas īstenošanai, kuras specifiskie mērķi saskan ar </w:t>
      </w:r>
      <w:r w:rsidR="00745FF9" w:rsidRPr="000004DF">
        <w:rPr>
          <w:rFonts w:ascii="Times New Roman" w:hAnsi="Times New Roman" w:cs="Times New Roman"/>
          <w:sz w:val="28"/>
          <w:szCs w:val="28"/>
        </w:rPr>
        <w:t>Modernizācijas fond</w:t>
      </w:r>
      <w:r w:rsidR="00E2114A">
        <w:rPr>
          <w:rFonts w:ascii="Times New Roman" w:hAnsi="Times New Roman" w:cs="Times New Roman"/>
          <w:sz w:val="28"/>
          <w:szCs w:val="28"/>
        </w:rPr>
        <w:t>a</w:t>
      </w:r>
      <w:r w:rsidRPr="000004DF">
        <w:rPr>
          <w:rFonts w:ascii="Times New Roman" w:hAnsi="Times New Roman" w:cs="Times New Roman"/>
          <w:sz w:val="28"/>
          <w:szCs w:val="28"/>
        </w:rPr>
        <w:t xml:space="preserve"> mērķiem, ar </w:t>
      </w:r>
      <w:r w:rsidR="00F11E08">
        <w:rPr>
          <w:rFonts w:ascii="Times New Roman" w:hAnsi="Times New Roman" w:cs="Times New Roman"/>
          <w:sz w:val="28"/>
          <w:szCs w:val="28"/>
        </w:rPr>
        <w:t>nosacījumu</w:t>
      </w:r>
      <w:r w:rsidRPr="000004DF">
        <w:rPr>
          <w:rFonts w:ascii="Times New Roman" w:hAnsi="Times New Roman" w:cs="Times New Roman"/>
          <w:sz w:val="28"/>
          <w:szCs w:val="28"/>
        </w:rPr>
        <w:t>, ka ar programmu netiek izmantots vairāk par 10</w:t>
      </w:r>
      <w:r w:rsidR="00F11E08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 xml:space="preserve">% no attiecīgās </w:t>
      </w:r>
      <w:r w:rsidR="00F11E08">
        <w:rPr>
          <w:rFonts w:ascii="Times New Roman" w:hAnsi="Times New Roman" w:cs="Times New Roman"/>
          <w:sz w:val="28"/>
          <w:szCs w:val="28"/>
        </w:rPr>
        <w:t xml:space="preserve">ES </w:t>
      </w:r>
      <w:r w:rsidRPr="000004DF">
        <w:rPr>
          <w:rFonts w:ascii="Times New Roman" w:hAnsi="Times New Roman" w:cs="Times New Roman"/>
          <w:sz w:val="28"/>
          <w:szCs w:val="28"/>
        </w:rPr>
        <w:t>dalībvalsts daļas, kas noteikta Direktīvas 2003/87/EK II.b pielikumā</w:t>
      </w:r>
      <w:r w:rsidR="00695172">
        <w:rPr>
          <w:rFonts w:ascii="Times New Roman" w:hAnsi="Times New Roman" w:cs="Times New Roman"/>
          <w:sz w:val="28"/>
          <w:szCs w:val="28"/>
        </w:rPr>
        <w:t xml:space="preserve"> “Modernizācijas fonda līdzekļu sadalījums līdz 2030. gada 31. decembrim”</w:t>
      </w:r>
      <w:r w:rsidRPr="000004DF">
        <w:rPr>
          <w:rFonts w:ascii="Times New Roman" w:hAnsi="Times New Roman" w:cs="Times New Roman"/>
          <w:sz w:val="28"/>
          <w:szCs w:val="28"/>
        </w:rPr>
        <w:t>.</w:t>
      </w:r>
    </w:p>
    <w:p w14:paraId="189FF8B5" w14:textId="0E8E4D11" w:rsidR="002D7ABC" w:rsidRPr="000004DF" w:rsidRDefault="00F11E08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 s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aņēmēju dalībvalstu atbildībā ir sekot tam, kā atlasītie projekti tiek īstenoti. </w:t>
      </w:r>
      <w:r>
        <w:rPr>
          <w:rFonts w:ascii="Times New Roman" w:hAnsi="Times New Roman" w:cs="Times New Roman"/>
          <w:sz w:val="28"/>
          <w:szCs w:val="28"/>
        </w:rPr>
        <w:t>ES s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aņēmējas dalībvalstis ik gadu </w:t>
      </w:r>
      <w:r w:rsidR="00601A09">
        <w:rPr>
          <w:rFonts w:ascii="Times New Roman" w:hAnsi="Times New Roman" w:cs="Times New Roman"/>
          <w:sz w:val="28"/>
          <w:szCs w:val="28"/>
        </w:rPr>
        <w:t>iesniedz ziņojumu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EK par </w:t>
      </w:r>
      <w:r w:rsidR="00745FF9" w:rsidRPr="000004DF">
        <w:rPr>
          <w:rFonts w:ascii="Times New Roman" w:hAnsi="Times New Roman" w:cs="Times New Roman"/>
          <w:sz w:val="28"/>
          <w:szCs w:val="28"/>
        </w:rPr>
        <w:t>Modernizācijas fond</w:t>
      </w:r>
      <w:r w:rsidR="00B5186F" w:rsidRPr="000004DF">
        <w:rPr>
          <w:rFonts w:ascii="Times New Roman" w:hAnsi="Times New Roman" w:cs="Times New Roman"/>
          <w:sz w:val="28"/>
          <w:szCs w:val="28"/>
        </w:rPr>
        <w:t>a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601A09">
        <w:rPr>
          <w:rFonts w:ascii="Times New Roman" w:hAnsi="Times New Roman" w:cs="Times New Roman"/>
          <w:sz w:val="28"/>
          <w:szCs w:val="28"/>
        </w:rPr>
        <w:t>ieguldījumiem.</w:t>
      </w:r>
      <w:r w:rsidR="00114D82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601A09">
        <w:rPr>
          <w:rFonts w:ascii="Times New Roman" w:hAnsi="Times New Roman" w:cs="Times New Roman"/>
          <w:sz w:val="28"/>
          <w:szCs w:val="28"/>
        </w:rPr>
        <w:t>Z</w:t>
      </w:r>
      <w:r w:rsidR="002D7ABC" w:rsidRPr="000004DF">
        <w:rPr>
          <w:rFonts w:ascii="Times New Roman" w:hAnsi="Times New Roman" w:cs="Times New Roman"/>
          <w:sz w:val="28"/>
          <w:szCs w:val="28"/>
        </w:rPr>
        <w:t>iņojum</w:t>
      </w:r>
      <w:r w:rsidR="00114D82" w:rsidRPr="000004DF">
        <w:rPr>
          <w:rFonts w:ascii="Times New Roman" w:hAnsi="Times New Roman" w:cs="Times New Roman"/>
          <w:sz w:val="28"/>
          <w:szCs w:val="28"/>
        </w:rPr>
        <w:t>am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ir </w:t>
      </w:r>
      <w:r w:rsidR="00114D82" w:rsidRPr="000004DF">
        <w:rPr>
          <w:rFonts w:ascii="Times New Roman" w:hAnsi="Times New Roman" w:cs="Times New Roman"/>
          <w:sz w:val="28"/>
          <w:szCs w:val="28"/>
        </w:rPr>
        <w:t xml:space="preserve">jābūt </w:t>
      </w:r>
      <w:r w:rsidR="002D7ABC" w:rsidRPr="000004DF">
        <w:rPr>
          <w:rFonts w:ascii="Times New Roman" w:hAnsi="Times New Roman" w:cs="Times New Roman"/>
          <w:sz w:val="28"/>
          <w:szCs w:val="28"/>
        </w:rPr>
        <w:t>publiski pieejam</w:t>
      </w:r>
      <w:r w:rsidR="00114D82" w:rsidRPr="000004DF">
        <w:rPr>
          <w:rFonts w:ascii="Times New Roman" w:hAnsi="Times New Roman" w:cs="Times New Roman"/>
          <w:sz w:val="28"/>
          <w:szCs w:val="28"/>
        </w:rPr>
        <w:t>am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un </w:t>
      </w:r>
      <w:r w:rsidR="00601A09">
        <w:rPr>
          <w:rFonts w:ascii="Times New Roman" w:hAnsi="Times New Roman" w:cs="Times New Roman"/>
          <w:sz w:val="28"/>
          <w:szCs w:val="28"/>
        </w:rPr>
        <w:t>jā</w:t>
      </w:r>
      <w:r w:rsidR="002D7ABC" w:rsidRPr="000004DF">
        <w:rPr>
          <w:rFonts w:ascii="Times New Roman" w:hAnsi="Times New Roman" w:cs="Times New Roman"/>
          <w:sz w:val="28"/>
          <w:szCs w:val="28"/>
        </w:rPr>
        <w:t>ietver informācij</w:t>
      </w:r>
      <w:r w:rsidR="00601A09">
        <w:rPr>
          <w:rFonts w:ascii="Times New Roman" w:hAnsi="Times New Roman" w:cs="Times New Roman"/>
          <w:sz w:val="28"/>
          <w:szCs w:val="28"/>
        </w:rPr>
        <w:t>a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par </w:t>
      </w:r>
      <w:r w:rsidR="00601A09">
        <w:rPr>
          <w:rFonts w:ascii="Times New Roman" w:hAnsi="Times New Roman" w:cs="Times New Roman"/>
          <w:sz w:val="28"/>
          <w:szCs w:val="28"/>
        </w:rPr>
        <w:t>ieguldījumiem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katrā </w:t>
      </w:r>
      <w:r>
        <w:rPr>
          <w:rFonts w:ascii="Times New Roman" w:hAnsi="Times New Roman" w:cs="Times New Roman"/>
          <w:sz w:val="28"/>
          <w:szCs w:val="28"/>
        </w:rPr>
        <w:t xml:space="preserve">ES </w:t>
      </w:r>
      <w:r w:rsidR="002D7ABC" w:rsidRPr="000004DF">
        <w:rPr>
          <w:rFonts w:ascii="Times New Roman" w:hAnsi="Times New Roman" w:cs="Times New Roman"/>
          <w:sz w:val="28"/>
          <w:szCs w:val="28"/>
        </w:rPr>
        <w:t>saņēmējā dalībvalstī un novērtējum</w:t>
      </w:r>
      <w:r w:rsidR="00601A09">
        <w:rPr>
          <w:rFonts w:ascii="Times New Roman" w:hAnsi="Times New Roman" w:cs="Times New Roman"/>
          <w:sz w:val="28"/>
          <w:szCs w:val="28"/>
        </w:rPr>
        <w:t>s</w:t>
      </w:r>
      <w:r w:rsidR="002D7ABC" w:rsidRPr="000004DF">
        <w:rPr>
          <w:rFonts w:ascii="Times New Roman" w:hAnsi="Times New Roman" w:cs="Times New Roman"/>
          <w:sz w:val="28"/>
          <w:szCs w:val="28"/>
        </w:rPr>
        <w:t xml:space="preserve"> par </w:t>
      </w:r>
      <w:r>
        <w:rPr>
          <w:rFonts w:ascii="Times New Roman" w:hAnsi="Times New Roman" w:cs="Times New Roman"/>
          <w:sz w:val="28"/>
          <w:szCs w:val="28"/>
        </w:rPr>
        <w:t>ieguldījumu</w:t>
      </w:r>
      <w:r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2D7ABC" w:rsidRPr="000004DF">
        <w:rPr>
          <w:rFonts w:ascii="Times New Roman" w:hAnsi="Times New Roman" w:cs="Times New Roman"/>
          <w:sz w:val="28"/>
          <w:szCs w:val="28"/>
        </w:rPr>
        <w:t>doto pievienoto vērtību energoefektivitātes vai energosistēmas modernizācijas ziņā.</w:t>
      </w:r>
    </w:p>
    <w:p w14:paraId="22179511" w14:textId="30E656CC" w:rsidR="00AF002F" w:rsidRPr="000004DF" w:rsidRDefault="00AF002F" w:rsidP="00987C6B">
      <w:pPr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0004D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Investīciju komiteja ik gadu ziņo EK par pieredzi </w:t>
      </w:r>
      <w:r w:rsidR="00050CD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ieguldījumu</w:t>
      </w:r>
      <w:r w:rsidR="00050CDE" w:rsidRPr="000004D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04D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izvērtēšanā. </w:t>
      </w:r>
      <w:r w:rsidR="006E17BE" w:rsidRPr="000004D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EK</w:t>
      </w:r>
      <w:r w:rsidRPr="000004D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, ņemot vērā </w:t>
      </w:r>
      <w:r w:rsidR="00F11E0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0004D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nvestīciju komitejas </w:t>
      </w:r>
      <w:r w:rsidR="00050CD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ieteikumus</w:t>
      </w:r>
      <w:r w:rsidRPr="000004D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, līdz 2024. gada 31. decembrim pārskata Direktīvas 2003/87/EK 10.d panta 2. punktā minētās projektu jomas un </w:t>
      </w:r>
      <w:r w:rsidR="00050CD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argumentus</w:t>
      </w:r>
      <w:r w:rsidRPr="000004D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50CD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kas izmantoti </w:t>
      </w:r>
      <w:r w:rsidR="003812C3" w:rsidRPr="000004D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0004D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nvestīciju komiteja</w:t>
      </w:r>
      <w:r w:rsidR="00050CD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Pr="000004D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ieteikumu</w:t>
      </w:r>
      <w:r w:rsidR="00050CD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gatavošanā</w:t>
      </w:r>
      <w:r w:rsidRPr="000004D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AEE0845" w14:textId="615C1428" w:rsidR="00644104" w:rsidRPr="000004DF" w:rsidRDefault="00130E0F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>Ievērojot to, ka Vides aizsardzības un reģionālās attīstības ministrija (turpmāk</w:t>
      </w:r>
      <w:r w:rsidR="00DE3714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–</w:t>
      </w:r>
      <w:r w:rsidR="00DE3714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VARAM) saskaņā ar Ministru kabineta 2011. gada 29. marta noteikumu Nr. 233 “Vides aizsardzības un reģionālās attīstības ministrijas nolikums” 4. punktu ir atbildīg</w:t>
      </w:r>
      <w:r w:rsidR="00DE3714">
        <w:rPr>
          <w:rFonts w:ascii="Times New Roman" w:hAnsi="Times New Roman" w:cs="Times New Roman"/>
          <w:sz w:val="28"/>
          <w:szCs w:val="28"/>
        </w:rPr>
        <w:t>ā iestāde</w:t>
      </w:r>
      <w:r w:rsidRPr="000004DF">
        <w:rPr>
          <w:rFonts w:ascii="Times New Roman" w:hAnsi="Times New Roman" w:cs="Times New Roman"/>
          <w:sz w:val="28"/>
          <w:szCs w:val="28"/>
        </w:rPr>
        <w:t xml:space="preserve"> par vides, dabas aizsardzības un klimata </w:t>
      </w:r>
      <w:r w:rsidRPr="000004DF">
        <w:rPr>
          <w:rFonts w:ascii="Times New Roman" w:hAnsi="Times New Roman" w:cs="Times New Roman"/>
          <w:sz w:val="28"/>
          <w:szCs w:val="28"/>
        </w:rPr>
        <w:lastRenderedPageBreak/>
        <w:t xml:space="preserve">politikas izstrādi un tostarp nodrošina līdzdalību </w:t>
      </w:r>
      <w:r w:rsidR="00DE3714">
        <w:rPr>
          <w:rFonts w:ascii="Times New Roman" w:hAnsi="Times New Roman" w:cs="Times New Roman"/>
          <w:sz w:val="28"/>
          <w:szCs w:val="28"/>
        </w:rPr>
        <w:t>ES</w:t>
      </w:r>
      <w:r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C03BFD">
        <w:rPr>
          <w:rFonts w:ascii="Times New Roman" w:hAnsi="Times New Roman" w:cs="Times New Roman"/>
          <w:sz w:val="28"/>
          <w:szCs w:val="28"/>
        </w:rPr>
        <w:t>ETS</w:t>
      </w:r>
      <w:r w:rsidRPr="000004DF">
        <w:rPr>
          <w:rFonts w:ascii="Times New Roman" w:hAnsi="Times New Roman" w:cs="Times New Roman"/>
          <w:sz w:val="28"/>
          <w:szCs w:val="28"/>
        </w:rPr>
        <w:t xml:space="preserve"> un izpilda Latvijas saistības attiecībā uz </w:t>
      </w:r>
      <w:r w:rsidR="00C03BFD">
        <w:rPr>
          <w:rFonts w:ascii="Times New Roman" w:hAnsi="Times New Roman" w:cs="Times New Roman"/>
          <w:sz w:val="28"/>
          <w:szCs w:val="28"/>
        </w:rPr>
        <w:t>SEG</w:t>
      </w:r>
      <w:r w:rsidRPr="000004DF">
        <w:rPr>
          <w:rFonts w:ascii="Times New Roman" w:hAnsi="Times New Roman" w:cs="Times New Roman"/>
          <w:sz w:val="28"/>
          <w:szCs w:val="28"/>
        </w:rPr>
        <w:t xml:space="preserve"> emisiju samazināšanu un oglekļa dioksīda piesaisti likuma “Par piesārņojumu” 2. panta 9. punkta izpratnē, par</w:t>
      </w:r>
      <w:r w:rsidR="00794040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EC07B0" w:rsidRPr="000004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Eiropas Parlamenta un Padomes </w:t>
      </w:r>
      <w:r w:rsidR="00EC07B0" w:rsidRPr="000004DF">
        <w:rPr>
          <w:rFonts w:ascii="Times New Roman" w:hAnsi="Times New Roman" w:cs="Times New Roman"/>
          <w:i/>
          <w:sz w:val="28"/>
          <w:szCs w:val="28"/>
        </w:rPr>
        <w:t>2018.</w:t>
      </w:r>
      <w:r w:rsidR="00EC07B0">
        <w:rPr>
          <w:rFonts w:ascii="Times New Roman" w:hAnsi="Times New Roman" w:cs="Times New Roman"/>
          <w:i/>
          <w:sz w:val="28"/>
          <w:szCs w:val="28"/>
        </w:rPr>
        <w:t> </w:t>
      </w:r>
      <w:r w:rsidR="00EC07B0" w:rsidRPr="000004DF">
        <w:rPr>
          <w:rFonts w:ascii="Times New Roman" w:hAnsi="Times New Roman" w:cs="Times New Roman"/>
          <w:i/>
          <w:sz w:val="28"/>
          <w:szCs w:val="28"/>
        </w:rPr>
        <w:t>gada 14.</w:t>
      </w:r>
      <w:r w:rsidR="00EC07B0">
        <w:rPr>
          <w:rFonts w:ascii="Times New Roman" w:hAnsi="Times New Roman" w:cs="Times New Roman"/>
          <w:i/>
          <w:sz w:val="28"/>
          <w:szCs w:val="28"/>
        </w:rPr>
        <w:t> </w:t>
      </w:r>
      <w:r w:rsidR="00EC07B0" w:rsidRPr="000004DF">
        <w:rPr>
          <w:rFonts w:ascii="Times New Roman" w:hAnsi="Times New Roman" w:cs="Times New Roman"/>
          <w:i/>
          <w:sz w:val="28"/>
          <w:szCs w:val="28"/>
        </w:rPr>
        <w:t xml:space="preserve">marta </w:t>
      </w:r>
      <w:r w:rsidR="00EC07B0" w:rsidRPr="000004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Direktīvas (ES) 2018/410, ar ko groza Direktīvu 2003/87/EK, lai sekmētu emisiju izmaksefektīvu samazināšanu un investīcijas mazoglekļa risinājumos, un Lēmumu (ES) 2015/1814 </w:t>
      </w:r>
      <w:r w:rsidR="00EC07B0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(turpmāk</w:t>
      </w:r>
      <w:r w:rsidR="00EC07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C07B0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C07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C07B0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Direktīva 2018/410)</w:t>
      </w:r>
      <w:r w:rsidR="00EC07B0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794040" w:rsidRPr="000004DF">
        <w:rPr>
          <w:rFonts w:ascii="Times New Roman" w:hAnsi="Times New Roman" w:cs="Times New Roman"/>
          <w:sz w:val="28"/>
          <w:szCs w:val="28"/>
        </w:rPr>
        <w:t xml:space="preserve"> pārņemšan</w:t>
      </w:r>
      <w:r w:rsidRPr="000004DF">
        <w:rPr>
          <w:rFonts w:ascii="Times New Roman" w:hAnsi="Times New Roman" w:cs="Times New Roman"/>
          <w:sz w:val="28"/>
          <w:szCs w:val="28"/>
        </w:rPr>
        <w:t>a Latvijas nacionālajā likumdošanā</w:t>
      </w:r>
      <w:r w:rsidR="00794040" w:rsidRPr="000004DF">
        <w:rPr>
          <w:rFonts w:ascii="Times New Roman" w:hAnsi="Times New Roman" w:cs="Times New Roman"/>
          <w:sz w:val="28"/>
          <w:szCs w:val="28"/>
        </w:rPr>
        <w:t>, t.sk. tās 10.</w:t>
      </w:r>
      <w:r w:rsidR="00C13D95">
        <w:rPr>
          <w:rFonts w:ascii="Times New Roman" w:hAnsi="Times New Roman" w:cs="Times New Roman"/>
          <w:sz w:val="28"/>
          <w:szCs w:val="28"/>
        </w:rPr>
        <w:t> </w:t>
      </w:r>
      <w:r w:rsidR="00794040" w:rsidRPr="000004DF">
        <w:rPr>
          <w:rFonts w:ascii="Times New Roman" w:hAnsi="Times New Roman" w:cs="Times New Roman"/>
          <w:sz w:val="28"/>
          <w:szCs w:val="28"/>
        </w:rPr>
        <w:t xml:space="preserve">d pantu </w:t>
      </w:r>
      <w:r w:rsidRPr="000004DF">
        <w:rPr>
          <w:rFonts w:ascii="Times New Roman" w:hAnsi="Times New Roman" w:cs="Times New Roman"/>
          <w:sz w:val="28"/>
          <w:szCs w:val="28"/>
        </w:rPr>
        <w:t xml:space="preserve">par Modernizācijas fondu, </w:t>
      </w:r>
      <w:r w:rsidR="00794040" w:rsidRPr="000004DF">
        <w:rPr>
          <w:rFonts w:ascii="Times New Roman" w:hAnsi="Times New Roman" w:cs="Times New Roman"/>
          <w:sz w:val="28"/>
          <w:szCs w:val="28"/>
        </w:rPr>
        <w:t xml:space="preserve">ir atbildīga VARAM. </w:t>
      </w:r>
    </w:p>
    <w:p w14:paraId="5639AF8F" w14:textId="2B119393" w:rsidR="00794040" w:rsidRPr="000004DF" w:rsidRDefault="00644104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4DF">
        <w:rPr>
          <w:rFonts w:ascii="Times New Roman" w:hAnsi="Times New Roman" w:cs="Times New Roman"/>
          <w:sz w:val="28"/>
          <w:szCs w:val="28"/>
        </w:rPr>
        <w:t xml:space="preserve">Modernizācijas fonda finansējums tiks nodrošināts izsolot emisijas kvotas. </w:t>
      </w:r>
      <w:r w:rsidR="009F21F7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Saskaņā ar </w:t>
      </w:r>
      <w:r w:rsidR="00EF11A8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Direktīvas 2018/410 preambulas 16</w:t>
      </w:r>
      <w:r w:rsidR="003468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11A8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punktā norādīt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o,</w:t>
      </w:r>
      <w:r w:rsidR="00EF11A8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Modernizācijas fonda </w:t>
      </w:r>
      <w:r w:rsidR="00E81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emisijas </w:t>
      </w:r>
      <w:r w:rsidR="00EF11A8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kvotas tiks izsolītas saskaņā ar Regulu 1031/2010</w:t>
      </w:r>
      <w:r w:rsidR="009F21F7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11A8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turklāt tas notiks Kopējā izsoļu platform</w:t>
      </w:r>
      <w:r w:rsidR="009F21F7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124E92" w:rsidRPr="000004DF">
        <w:rPr>
          <w:rStyle w:val="FootnoteReference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="009F21F7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815C6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askaņā ar </w:t>
      </w:r>
      <w:r w:rsidR="00E815C6" w:rsidRPr="00EE4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Ministru kabineta 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2012.</w:t>
      </w:r>
      <w:r w:rsidR="00E815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gada 25.</w:t>
      </w:r>
      <w:r w:rsidR="00E815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septembra noteikumu Nr.</w:t>
      </w:r>
      <w:r w:rsidR="00E815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657 </w:t>
      </w:r>
      <w:r w:rsidR="00E81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E815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punktu </w:t>
      </w:r>
      <w:r w:rsidR="00E815C6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="00E815C6" w:rsidRPr="00155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ompetentā iestāde emisijas kvotu izsolīšanas nodrošināšanā 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ir VARAM.</w:t>
      </w:r>
    </w:p>
    <w:p w14:paraId="0402E4B4" w14:textId="247E207E" w:rsidR="00130E0F" w:rsidRDefault="00130E0F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Ņemot vērā iepriekš minēto un faktu, ka Modernizācijas fond</w:t>
      </w:r>
      <w:r w:rsidR="00E815C6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ietv</w:t>
      </w:r>
      <w:r w:rsidR="00AD4627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rs saistāms ar</w:t>
      </w:r>
      <w:r w:rsidR="00AD4627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klimata mērķu sasniegšanu 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enerģētikas, transporta</w:t>
      </w:r>
      <w:r w:rsidR="00AD4627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lauksaimniecības </w:t>
      </w:r>
      <w:r w:rsidR="00AD4627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atkritumu apsaimniekošanas 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sektor</w:t>
      </w:r>
      <w:r w:rsidR="00E815C6">
        <w:rPr>
          <w:rFonts w:ascii="Times New Roman" w:hAnsi="Times New Roman" w:cs="Times New Roman"/>
          <w:sz w:val="28"/>
          <w:szCs w:val="28"/>
          <w:shd w:val="clear" w:color="auto" w:fill="FFFFFF"/>
        </w:rPr>
        <w:t>os</w:t>
      </w:r>
      <w:r w:rsidR="00AD4627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D4627" w:rsidRPr="003939B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par Modernizācijas fonda </w:t>
      </w:r>
      <w:r w:rsidR="00EC07B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atbildīgo</w:t>
      </w:r>
      <w:r w:rsidR="00AD4627" w:rsidRPr="003939B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iestādi </w:t>
      </w:r>
      <w:r w:rsidR="00613518" w:rsidRPr="003939B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Latvijā</w:t>
      </w:r>
      <w:r w:rsidR="00AD4627" w:rsidRPr="003939B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F86C8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ir</w:t>
      </w:r>
      <w:r w:rsidR="00F86C89" w:rsidRPr="003939B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AD4627" w:rsidRPr="003939B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jānosaka VARAM</w:t>
      </w:r>
      <w:r w:rsidR="00AD4627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E204B55" w14:textId="77777777" w:rsidR="00872B44" w:rsidRPr="000004DF" w:rsidRDefault="00872B44" w:rsidP="00987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093035" w14:textId="64661A85" w:rsidR="00942CA4" w:rsidRPr="000004DF" w:rsidRDefault="00872B44" w:rsidP="00987C6B">
      <w:pPr>
        <w:pStyle w:val="ListParagraph"/>
        <w:spacing w:after="0" w:line="240" w:lineRule="auto"/>
        <w:ind w:left="2367" w:right="-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942CA4" w:rsidRPr="000004DF">
        <w:rPr>
          <w:rFonts w:ascii="Times New Roman" w:hAnsi="Times New Roman" w:cs="Times New Roman"/>
          <w:b/>
          <w:sz w:val="28"/>
          <w:szCs w:val="28"/>
        </w:rPr>
        <w:t xml:space="preserve">Modernizācijas fonda </w:t>
      </w:r>
      <w:r w:rsidR="00A1266E" w:rsidRPr="000004DF">
        <w:rPr>
          <w:rFonts w:ascii="Times New Roman" w:hAnsi="Times New Roman" w:cs="Times New Roman"/>
          <w:b/>
          <w:sz w:val="28"/>
          <w:szCs w:val="28"/>
        </w:rPr>
        <w:t>finansējum</w:t>
      </w:r>
      <w:r w:rsidR="00C8456E" w:rsidRPr="000004DF">
        <w:rPr>
          <w:rFonts w:ascii="Times New Roman" w:hAnsi="Times New Roman" w:cs="Times New Roman"/>
          <w:b/>
          <w:sz w:val="28"/>
          <w:szCs w:val="28"/>
        </w:rPr>
        <w:t xml:space="preserve">a apjoms </w:t>
      </w:r>
    </w:p>
    <w:p w14:paraId="47F6DC16" w14:textId="77777777" w:rsidR="00872B44" w:rsidRDefault="00872B44" w:rsidP="00987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6861D3" w14:textId="143D5946" w:rsidR="00C8456E" w:rsidRPr="000004DF" w:rsidRDefault="00C8456E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>Modernizācijas fonda finansējums veidosies no 310 miljon</w:t>
      </w:r>
      <w:r w:rsidR="00B21E14">
        <w:rPr>
          <w:rFonts w:ascii="Times New Roman" w:hAnsi="Times New Roman" w:cs="Times New Roman"/>
          <w:sz w:val="28"/>
          <w:szCs w:val="28"/>
        </w:rPr>
        <w:t>u</w:t>
      </w:r>
      <w:r w:rsidRPr="000004DF">
        <w:rPr>
          <w:rFonts w:ascii="Times New Roman" w:hAnsi="Times New Roman" w:cs="Times New Roman"/>
          <w:sz w:val="28"/>
          <w:szCs w:val="28"/>
        </w:rPr>
        <w:t xml:space="preserve"> emisijas kvotu izsolīšanas jeb kā noteikts Direktīvas 2003/87 </w:t>
      </w:r>
      <w:r w:rsidR="00B21E14">
        <w:rPr>
          <w:rFonts w:ascii="Times New Roman" w:hAnsi="Times New Roman" w:cs="Times New Roman"/>
          <w:sz w:val="28"/>
          <w:szCs w:val="28"/>
        </w:rPr>
        <w:t xml:space="preserve"> </w:t>
      </w:r>
      <w:r w:rsidRPr="000004DF">
        <w:rPr>
          <w:rFonts w:ascii="Times New Roman" w:hAnsi="Times New Roman" w:cs="Times New Roman"/>
          <w:sz w:val="28"/>
          <w:szCs w:val="28"/>
        </w:rPr>
        <w:t>10.</w:t>
      </w:r>
      <w:r w:rsidR="00B21E14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panta 1.</w:t>
      </w:r>
      <w:r w:rsidR="00B21E14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punktā</w:t>
      </w:r>
      <w:r w:rsidR="00B21E14">
        <w:rPr>
          <w:rFonts w:ascii="Times New Roman" w:hAnsi="Times New Roman" w:cs="Times New Roman"/>
          <w:sz w:val="28"/>
          <w:szCs w:val="28"/>
        </w:rPr>
        <w:t> </w:t>
      </w:r>
      <w:r w:rsidR="00836E3E">
        <w:rPr>
          <w:rFonts w:ascii="Times New Roman" w:hAnsi="Times New Roman" w:cs="Times New Roman"/>
          <w:sz w:val="28"/>
          <w:szCs w:val="28"/>
        </w:rPr>
        <w:t>–</w:t>
      </w:r>
      <w:r w:rsidR="00B21E14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2</w:t>
      </w:r>
      <w:r w:rsidR="00B21E14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 xml:space="preserve">% no visām izsolāmajām emisijas kvotām periodā no 2021. līdz 2030. gadam. </w:t>
      </w:r>
      <w:r w:rsidR="00B21E14">
        <w:rPr>
          <w:rFonts w:ascii="Times New Roman" w:hAnsi="Times New Roman" w:cs="Times New Roman"/>
          <w:sz w:val="28"/>
          <w:szCs w:val="28"/>
        </w:rPr>
        <w:t>Emisijas k</w:t>
      </w:r>
      <w:r w:rsidRPr="000004DF">
        <w:rPr>
          <w:rFonts w:ascii="Times New Roman" w:hAnsi="Times New Roman" w:cs="Times New Roman"/>
          <w:sz w:val="28"/>
          <w:szCs w:val="28"/>
        </w:rPr>
        <w:t>votu monetizēšana notiks pakāpeniski un to nodrošinās</w:t>
      </w:r>
      <w:r w:rsidR="00B21E14">
        <w:rPr>
          <w:rFonts w:ascii="Times New Roman" w:hAnsi="Times New Roman" w:cs="Times New Roman"/>
          <w:sz w:val="28"/>
          <w:szCs w:val="28"/>
        </w:rPr>
        <w:t xml:space="preserve"> </w:t>
      </w:r>
      <w:r w:rsidRPr="000004DF">
        <w:rPr>
          <w:rFonts w:ascii="Times New Roman" w:hAnsi="Times New Roman" w:cs="Times New Roman"/>
          <w:sz w:val="28"/>
          <w:szCs w:val="28"/>
        </w:rPr>
        <w:t>EIB</w:t>
      </w:r>
      <w:r w:rsidR="007B0C64">
        <w:rPr>
          <w:rFonts w:ascii="Times New Roman" w:hAnsi="Times New Roman" w:cs="Times New Roman"/>
          <w:sz w:val="28"/>
          <w:szCs w:val="28"/>
        </w:rPr>
        <w:t xml:space="preserve"> caur izsolīšanu</w:t>
      </w:r>
      <w:r w:rsidR="00B21E14">
        <w:rPr>
          <w:rFonts w:ascii="Times New Roman" w:hAnsi="Times New Roman" w:cs="Times New Roman"/>
          <w:sz w:val="28"/>
          <w:szCs w:val="28"/>
        </w:rPr>
        <w:t>.</w:t>
      </w:r>
      <w:r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B21E14">
        <w:rPr>
          <w:rFonts w:ascii="Times New Roman" w:hAnsi="Times New Roman" w:cs="Times New Roman"/>
          <w:sz w:val="28"/>
          <w:szCs w:val="28"/>
        </w:rPr>
        <w:t>EIB</w:t>
      </w:r>
      <w:r w:rsidR="00B21E14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Pr="000004DF">
        <w:rPr>
          <w:rFonts w:ascii="Times New Roman" w:hAnsi="Times New Roman" w:cs="Times New Roman"/>
          <w:sz w:val="28"/>
          <w:szCs w:val="28"/>
        </w:rPr>
        <w:t>būs atbildīga par ieņēmumu pārvaldību</w:t>
      </w:r>
      <w:r w:rsidR="00B21E14">
        <w:rPr>
          <w:rFonts w:ascii="Times New Roman" w:hAnsi="Times New Roman" w:cs="Times New Roman"/>
          <w:sz w:val="28"/>
          <w:szCs w:val="28"/>
        </w:rPr>
        <w:t xml:space="preserve">, kā arī </w:t>
      </w:r>
      <w:r w:rsidRPr="000004DF">
        <w:rPr>
          <w:rFonts w:ascii="Times New Roman" w:hAnsi="Times New Roman" w:cs="Times New Roman"/>
          <w:sz w:val="28"/>
          <w:szCs w:val="28"/>
        </w:rPr>
        <w:t>nodos</w:t>
      </w:r>
      <w:r w:rsidR="00B21E14">
        <w:rPr>
          <w:rFonts w:ascii="Times New Roman" w:hAnsi="Times New Roman" w:cs="Times New Roman"/>
          <w:sz w:val="28"/>
          <w:szCs w:val="28"/>
        </w:rPr>
        <w:t xml:space="preserve"> ES</w:t>
      </w:r>
      <w:r w:rsidRPr="000004DF">
        <w:rPr>
          <w:rFonts w:ascii="Times New Roman" w:hAnsi="Times New Roman" w:cs="Times New Roman"/>
          <w:sz w:val="28"/>
          <w:szCs w:val="28"/>
        </w:rPr>
        <w:t xml:space="preserve"> dalībvalstīm ieņēmumus no emisijas kvotu </w:t>
      </w:r>
      <w:r w:rsidR="007B0C64">
        <w:rPr>
          <w:rFonts w:ascii="Times New Roman" w:hAnsi="Times New Roman" w:cs="Times New Roman"/>
          <w:sz w:val="28"/>
          <w:szCs w:val="28"/>
        </w:rPr>
        <w:t xml:space="preserve">izsolēm </w:t>
      </w:r>
      <w:r w:rsidRPr="000004DF">
        <w:rPr>
          <w:rFonts w:ascii="Times New Roman" w:hAnsi="Times New Roman" w:cs="Times New Roman"/>
          <w:sz w:val="28"/>
          <w:szCs w:val="28"/>
        </w:rPr>
        <w:t>tikai pēc EK lēmuma</w:t>
      </w:r>
      <w:r w:rsidR="00B21E14">
        <w:rPr>
          <w:rFonts w:ascii="Times New Roman" w:hAnsi="Times New Roman" w:cs="Times New Roman"/>
          <w:sz w:val="28"/>
          <w:szCs w:val="28"/>
        </w:rPr>
        <w:t xml:space="preserve"> pieņem</w:t>
      </w:r>
      <w:r w:rsidR="007B0C64">
        <w:rPr>
          <w:rFonts w:ascii="Times New Roman" w:hAnsi="Times New Roman" w:cs="Times New Roman"/>
          <w:sz w:val="28"/>
          <w:szCs w:val="28"/>
        </w:rPr>
        <w:t>ša</w:t>
      </w:r>
      <w:r w:rsidR="00B21E14">
        <w:rPr>
          <w:rFonts w:ascii="Times New Roman" w:hAnsi="Times New Roman" w:cs="Times New Roman"/>
          <w:sz w:val="28"/>
          <w:szCs w:val="28"/>
        </w:rPr>
        <w:t>nas</w:t>
      </w:r>
      <w:r w:rsidRPr="000004DF">
        <w:rPr>
          <w:rFonts w:ascii="Times New Roman" w:hAnsi="Times New Roman" w:cs="Times New Roman"/>
          <w:sz w:val="28"/>
          <w:szCs w:val="28"/>
        </w:rPr>
        <w:t xml:space="preserve">. </w:t>
      </w:r>
      <w:r w:rsidR="00B21E14">
        <w:rPr>
          <w:rFonts w:ascii="Times New Roman" w:hAnsi="Times New Roman" w:cs="Times New Roman"/>
          <w:sz w:val="28"/>
          <w:szCs w:val="28"/>
        </w:rPr>
        <w:t>Emisijas k</w:t>
      </w:r>
      <w:r w:rsidRPr="000004DF">
        <w:rPr>
          <w:rFonts w:ascii="Times New Roman" w:hAnsi="Times New Roman" w:cs="Times New Roman"/>
          <w:sz w:val="28"/>
          <w:szCs w:val="28"/>
        </w:rPr>
        <w:t xml:space="preserve">votu </w:t>
      </w:r>
      <w:r w:rsidR="007B0C64">
        <w:rPr>
          <w:rFonts w:ascii="Times New Roman" w:hAnsi="Times New Roman" w:cs="Times New Roman"/>
          <w:sz w:val="28"/>
          <w:szCs w:val="28"/>
        </w:rPr>
        <w:t>izsoles</w:t>
      </w:r>
      <w:r w:rsidRPr="000004DF">
        <w:rPr>
          <w:rFonts w:ascii="Times New Roman" w:hAnsi="Times New Roman" w:cs="Times New Roman"/>
          <w:sz w:val="28"/>
          <w:szCs w:val="28"/>
        </w:rPr>
        <w:t xml:space="preserve"> notiks Kopējā izsoļu platformā katru gadu vienādos apjomos laika periodā no 2021</w:t>
      </w:r>
      <w:r w:rsidR="00B21E14">
        <w:rPr>
          <w:rFonts w:ascii="Times New Roman" w:hAnsi="Times New Roman" w:cs="Times New Roman"/>
          <w:sz w:val="28"/>
          <w:szCs w:val="28"/>
        </w:rPr>
        <w:t>.</w:t>
      </w:r>
      <w:r w:rsidRPr="000004DF">
        <w:rPr>
          <w:rFonts w:ascii="Times New Roman" w:hAnsi="Times New Roman" w:cs="Times New Roman"/>
          <w:sz w:val="28"/>
          <w:szCs w:val="28"/>
        </w:rPr>
        <w:t>-2030.</w:t>
      </w:r>
      <w:r w:rsidR="00B21E14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gadam.</w:t>
      </w:r>
    </w:p>
    <w:p w14:paraId="017DA443" w14:textId="38F14C20" w:rsidR="00C8456E" w:rsidRPr="000004DF" w:rsidRDefault="00C8456E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>Saskaņā ar Direktīvas 2003/87/EK II.b pielikumu Latvijai pienākas 1,44</w:t>
      </w:r>
      <w:r w:rsidR="00B21E14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% no visiem Modernizācijas fonda līdzekļiem</w:t>
      </w:r>
      <w:r w:rsidR="00B21E14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–</w:t>
      </w:r>
      <w:r w:rsidR="00B21E14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pie vidējās cenas par emisijas kvotu</w:t>
      </w:r>
      <w:r w:rsidR="00B21E14">
        <w:rPr>
          <w:rFonts w:ascii="Times New Roman" w:hAnsi="Times New Roman" w:cs="Times New Roman"/>
          <w:sz w:val="28"/>
          <w:szCs w:val="28"/>
        </w:rPr>
        <w:t xml:space="preserve"> (</w:t>
      </w:r>
      <w:r w:rsidR="00B21E14" w:rsidRPr="003B425E">
        <w:rPr>
          <w:rFonts w:ascii="Times New Roman" w:hAnsi="Times New Roman" w:cs="Times New Roman"/>
          <w:sz w:val="28"/>
          <w:szCs w:val="28"/>
        </w:rPr>
        <w:t>25</w:t>
      </w:r>
      <w:r w:rsidR="00B21E14" w:rsidRPr="003B425E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 w:rsidR="00B21E14" w:rsidRPr="003B425E">
        <w:rPr>
          <w:rFonts w:ascii="Times New Roman" w:hAnsi="Times New Roman" w:cs="Times New Roman"/>
          <w:sz w:val="28"/>
          <w:szCs w:val="28"/>
        </w:rPr>
        <w:t>-30,5</w:t>
      </w:r>
      <w:r w:rsidR="00B21E14" w:rsidRPr="003B425E">
        <w:rPr>
          <w:rStyle w:val="FootnoteReference"/>
          <w:rFonts w:ascii="Times New Roman" w:hAnsi="Times New Roman" w:cs="Times New Roman"/>
          <w:i/>
          <w:sz w:val="28"/>
          <w:szCs w:val="28"/>
        </w:rPr>
        <w:footnoteReference w:id="8"/>
      </w:r>
      <w:r w:rsidR="00B21E14" w:rsidRPr="003B425E">
        <w:rPr>
          <w:rFonts w:ascii="Times New Roman" w:hAnsi="Times New Roman" w:cs="Times New Roman"/>
          <w:sz w:val="28"/>
          <w:szCs w:val="28"/>
        </w:rPr>
        <w:t xml:space="preserve"> </w:t>
      </w:r>
      <w:r w:rsidR="00B21E14" w:rsidRPr="003B425E">
        <w:rPr>
          <w:rFonts w:ascii="Times New Roman" w:hAnsi="Times New Roman" w:cs="Times New Roman"/>
          <w:i/>
          <w:sz w:val="28"/>
          <w:szCs w:val="28"/>
        </w:rPr>
        <w:t>euro</w:t>
      </w:r>
      <w:r w:rsidR="00B21E14">
        <w:rPr>
          <w:rFonts w:ascii="Times New Roman" w:hAnsi="Times New Roman" w:cs="Times New Roman"/>
          <w:sz w:val="28"/>
          <w:szCs w:val="28"/>
        </w:rPr>
        <w:t>)</w:t>
      </w:r>
      <w:r w:rsidRPr="000004DF">
        <w:rPr>
          <w:rFonts w:ascii="Times New Roman" w:hAnsi="Times New Roman" w:cs="Times New Roman"/>
          <w:sz w:val="28"/>
          <w:szCs w:val="28"/>
        </w:rPr>
        <w:t>, Latvijai varētu būt pieejami attiecīgi 111,63-136,18 miljon</w:t>
      </w:r>
      <w:r w:rsidR="00B21E14">
        <w:rPr>
          <w:rFonts w:ascii="Times New Roman" w:hAnsi="Times New Roman" w:cs="Times New Roman"/>
          <w:sz w:val="28"/>
          <w:szCs w:val="28"/>
        </w:rPr>
        <w:t>i</w:t>
      </w:r>
      <w:r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Pr="000004DF">
        <w:rPr>
          <w:rFonts w:ascii="Times New Roman" w:hAnsi="Times New Roman" w:cs="Times New Roman"/>
          <w:i/>
          <w:sz w:val="28"/>
          <w:szCs w:val="28"/>
        </w:rPr>
        <w:t xml:space="preserve">euro </w:t>
      </w:r>
      <w:r w:rsidR="00DF3696" w:rsidRPr="000004DF">
        <w:rPr>
          <w:rFonts w:ascii="Times New Roman" w:hAnsi="Times New Roman" w:cs="Times New Roman"/>
          <w:sz w:val="28"/>
          <w:szCs w:val="28"/>
        </w:rPr>
        <w:t xml:space="preserve">(Modernizācijas fonda </w:t>
      </w:r>
      <w:r w:rsidRPr="000004DF">
        <w:rPr>
          <w:rFonts w:ascii="Times New Roman" w:hAnsi="Times New Roman" w:cs="Times New Roman"/>
          <w:sz w:val="28"/>
          <w:szCs w:val="28"/>
        </w:rPr>
        <w:t>finansējum</w:t>
      </w:r>
      <w:r w:rsidR="00DF3696" w:rsidRPr="000004DF">
        <w:rPr>
          <w:rFonts w:ascii="Times New Roman" w:hAnsi="Times New Roman" w:cs="Times New Roman"/>
          <w:sz w:val="28"/>
          <w:szCs w:val="28"/>
        </w:rPr>
        <w:t>a pamatapmērs)</w:t>
      </w:r>
      <w:r w:rsidRPr="000004DF">
        <w:rPr>
          <w:rFonts w:ascii="Times New Roman" w:hAnsi="Times New Roman" w:cs="Times New Roman"/>
          <w:sz w:val="28"/>
          <w:szCs w:val="28"/>
        </w:rPr>
        <w:t xml:space="preserve">. Ņemot vērā </w:t>
      </w:r>
      <w:r w:rsidR="00B21E14">
        <w:rPr>
          <w:rFonts w:ascii="Times New Roman" w:hAnsi="Times New Roman" w:cs="Times New Roman"/>
          <w:sz w:val="28"/>
          <w:szCs w:val="28"/>
        </w:rPr>
        <w:t xml:space="preserve">emisijas </w:t>
      </w:r>
      <w:r w:rsidRPr="000004DF">
        <w:rPr>
          <w:rFonts w:ascii="Times New Roman" w:hAnsi="Times New Roman" w:cs="Times New Roman"/>
          <w:sz w:val="28"/>
          <w:szCs w:val="28"/>
        </w:rPr>
        <w:t>kvotu pakāpenisko monetizēšanu, Latvijai finansējums būs pieejams pakāpeniski pa daļām, t.i. fiziski nebūs iespējams saņemt finansējumu</w:t>
      </w:r>
      <w:r w:rsidR="00B92408">
        <w:rPr>
          <w:rFonts w:ascii="Times New Roman" w:hAnsi="Times New Roman" w:cs="Times New Roman"/>
          <w:sz w:val="28"/>
          <w:szCs w:val="28"/>
        </w:rPr>
        <w:t xml:space="preserve"> uzreiz pilnā apmērā</w:t>
      </w:r>
      <w:r w:rsidRPr="000004DF">
        <w:rPr>
          <w:rFonts w:ascii="Times New Roman" w:hAnsi="Times New Roman" w:cs="Times New Roman"/>
          <w:sz w:val="28"/>
          <w:szCs w:val="28"/>
        </w:rPr>
        <w:t>.</w:t>
      </w:r>
    </w:p>
    <w:p w14:paraId="73B98788" w14:textId="2E482C86" w:rsidR="004F428C" w:rsidRPr="000004DF" w:rsidRDefault="00B92408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Saskaņā ar </w:t>
      </w:r>
      <w:r w:rsidR="00942CA4" w:rsidRPr="000004DF">
        <w:rPr>
          <w:rFonts w:ascii="Times New Roman" w:hAnsi="Times New Roman" w:cs="Times New Roman"/>
          <w:sz w:val="28"/>
          <w:szCs w:val="28"/>
        </w:rPr>
        <w:t>Ministru kabinet</w:t>
      </w:r>
      <w:r>
        <w:rPr>
          <w:rFonts w:ascii="Times New Roman" w:hAnsi="Times New Roman" w:cs="Times New Roman"/>
          <w:sz w:val="28"/>
          <w:szCs w:val="28"/>
        </w:rPr>
        <w:t>a</w:t>
      </w:r>
      <w:r w:rsidR="00942CA4" w:rsidRPr="000004DF">
        <w:rPr>
          <w:rFonts w:ascii="Times New Roman" w:hAnsi="Times New Roman" w:cs="Times New Roman"/>
          <w:sz w:val="28"/>
          <w:szCs w:val="28"/>
        </w:rPr>
        <w:t xml:space="preserve"> 2019.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2CA4" w:rsidRPr="000004DF">
        <w:rPr>
          <w:rFonts w:ascii="Times New Roman" w:hAnsi="Times New Roman" w:cs="Times New Roman"/>
          <w:sz w:val="28"/>
          <w:szCs w:val="28"/>
        </w:rPr>
        <w:t>gada 16.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2CA4" w:rsidRPr="000004DF">
        <w:rPr>
          <w:rFonts w:ascii="Times New Roman" w:hAnsi="Times New Roman" w:cs="Times New Roman"/>
          <w:sz w:val="28"/>
          <w:szCs w:val="28"/>
        </w:rPr>
        <w:t>jūlija sēdē izskat</w:t>
      </w:r>
      <w:r>
        <w:rPr>
          <w:rFonts w:ascii="Times New Roman" w:hAnsi="Times New Roman" w:cs="Times New Roman"/>
          <w:sz w:val="28"/>
          <w:szCs w:val="28"/>
        </w:rPr>
        <w:t>īto</w:t>
      </w:r>
      <w:r w:rsidR="00942CA4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D22DDA" w:rsidRPr="000004DF">
        <w:rPr>
          <w:rFonts w:ascii="Times New Roman" w:hAnsi="Times New Roman" w:cs="Times New Roman"/>
          <w:sz w:val="28"/>
          <w:szCs w:val="28"/>
        </w:rPr>
        <w:t xml:space="preserve">konceptuālo ziņojumu 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D22DDA" w:rsidRPr="000004DF">
        <w:rPr>
          <w:rFonts w:ascii="Times New Roman" w:hAnsi="Times New Roman" w:cs="Times New Roman"/>
          <w:sz w:val="28"/>
          <w:szCs w:val="28"/>
        </w:rPr>
        <w:t>Par bezmaksas emisijas kvotu piešķiršanu elektroenerģijas ražotājiem Eiropas Savienības emisiju tirdzniecības sistēmas 2021.-2030.gada periodā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B4F25">
        <w:rPr>
          <w:rFonts w:ascii="Times New Roman" w:hAnsi="Times New Roman" w:cs="Times New Roman"/>
          <w:sz w:val="28"/>
          <w:szCs w:val="28"/>
        </w:rPr>
        <w:t xml:space="preserve"> ir nolemts</w:t>
      </w:r>
      <w:r w:rsidR="00D22DDA" w:rsidRPr="000004DF">
        <w:rPr>
          <w:rFonts w:ascii="Times New Roman" w:hAnsi="Times New Roman" w:cs="Times New Roman"/>
          <w:sz w:val="28"/>
          <w:szCs w:val="28"/>
        </w:rPr>
        <w:t xml:space="preserve"> nepiešķirt bezmaksas emisijas kvotas elektroenerģijas ražošanas iekārtām</w:t>
      </w:r>
      <w:r w:rsidR="00D22DDA" w:rsidRPr="000004DF">
        <w:rPr>
          <w:rStyle w:val="FootnoteReference"/>
          <w:rFonts w:ascii="Times New Roman" w:hAnsi="Times New Roman" w:cs="Times New Roman"/>
          <w:sz w:val="28"/>
          <w:szCs w:val="28"/>
        </w:rPr>
        <w:footnoteReference w:id="9"/>
      </w:r>
      <w:r w:rsidR="00D22DDA" w:rsidRPr="000004DF">
        <w:rPr>
          <w:rFonts w:ascii="Times New Roman" w:hAnsi="Times New Roman" w:cs="Times New Roman"/>
          <w:sz w:val="28"/>
          <w:szCs w:val="28"/>
        </w:rPr>
        <w:t xml:space="preserve">. Saskaņā </w:t>
      </w:r>
      <w:r w:rsidR="006B4F25">
        <w:rPr>
          <w:rFonts w:ascii="Times New Roman" w:hAnsi="Times New Roman" w:cs="Times New Roman"/>
          <w:sz w:val="28"/>
          <w:szCs w:val="28"/>
        </w:rPr>
        <w:t xml:space="preserve">ar </w:t>
      </w:r>
      <w:r w:rsidR="00D22DDA" w:rsidRPr="000004DF">
        <w:rPr>
          <w:rFonts w:ascii="Times New Roman" w:hAnsi="Times New Roman" w:cs="Times New Roman"/>
          <w:sz w:val="28"/>
          <w:szCs w:val="28"/>
        </w:rPr>
        <w:t>2018.</w:t>
      </w:r>
      <w:r w:rsidR="006B4F25">
        <w:rPr>
          <w:rFonts w:ascii="Times New Roman" w:hAnsi="Times New Roman" w:cs="Times New Roman"/>
          <w:sz w:val="28"/>
          <w:szCs w:val="28"/>
        </w:rPr>
        <w:t> </w:t>
      </w:r>
      <w:r w:rsidR="00D22DDA" w:rsidRPr="000004DF">
        <w:rPr>
          <w:rFonts w:ascii="Times New Roman" w:hAnsi="Times New Roman" w:cs="Times New Roman"/>
          <w:sz w:val="28"/>
          <w:szCs w:val="28"/>
        </w:rPr>
        <w:t>gada 14.</w:t>
      </w:r>
      <w:r w:rsidR="006B4F25">
        <w:rPr>
          <w:rFonts w:ascii="Times New Roman" w:hAnsi="Times New Roman" w:cs="Times New Roman"/>
          <w:sz w:val="28"/>
          <w:szCs w:val="28"/>
        </w:rPr>
        <w:t> </w:t>
      </w:r>
      <w:r w:rsidR="00D22DDA" w:rsidRPr="000004DF">
        <w:rPr>
          <w:rFonts w:ascii="Times New Roman" w:hAnsi="Times New Roman" w:cs="Times New Roman"/>
          <w:sz w:val="28"/>
          <w:szCs w:val="28"/>
        </w:rPr>
        <w:t xml:space="preserve">martā grozīto Direktīvas 2003/87/EK 10.c pantu  </w:t>
      </w:r>
      <w:r w:rsidR="006B4F25">
        <w:rPr>
          <w:rFonts w:ascii="Times New Roman" w:hAnsi="Times New Roman" w:cs="Times New Roman"/>
          <w:sz w:val="28"/>
          <w:szCs w:val="28"/>
        </w:rPr>
        <w:t xml:space="preserve">ES </w:t>
      </w:r>
      <w:r w:rsidR="00D22DDA" w:rsidRPr="000004DF">
        <w:rPr>
          <w:rFonts w:ascii="Times New Roman" w:hAnsi="Times New Roman" w:cs="Times New Roman"/>
          <w:sz w:val="28"/>
          <w:szCs w:val="28"/>
        </w:rPr>
        <w:t>dalībvalstis, kuru</w:t>
      </w:r>
      <w:r w:rsidR="00836E3E">
        <w:rPr>
          <w:rFonts w:ascii="Times New Roman" w:hAnsi="Times New Roman" w:cs="Times New Roman"/>
          <w:sz w:val="28"/>
          <w:szCs w:val="28"/>
        </w:rPr>
        <w:t xml:space="preserve"> </w:t>
      </w:r>
      <w:r w:rsidR="00D22DDA" w:rsidRPr="000004DF">
        <w:rPr>
          <w:rFonts w:ascii="Times New Roman" w:hAnsi="Times New Roman" w:cs="Times New Roman"/>
          <w:sz w:val="28"/>
          <w:szCs w:val="28"/>
        </w:rPr>
        <w:t>IKP uz vienu iedzīvotāju, izsakot tirgus cenās (</w:t>
      </w:r>
      <w:r w:rsidR="00D22DDA" w:rsidRPr="000004DF">
        <w:rPr>
          <w:rFonts w:ascii="Times New Roman" w:hAnsi="Times New Roman" w:cs="Times New Roman"/>
          <w:i/>
          <w:sz w:val="28"/>
          <w:szCs w:val="28"/>
        </w:rPr>
        <w:t>euro</w:t>
      </w:r>
      <w:r w:rsidR="00D22DDA" w:rsidRPr="000004DF">
        <w:rPr>
          <w:rFonts w:ascii="Times New Roman" w:hAnsi="Times New Roman" w:cs="Times New Roman"/>
          <w:sz w:val="28"/>
          <w:szCs w:val="28"/>
        </w:rPr>
        <w:t>), 2013.</w:t>
      </w:r>
      <w:r w:rsidR="006B4F25">
        <w:rPr>
          <w:rFonts w:ascii="Times New Roman" w:hAnsi="Times New Roman" w:cs="Times New Roman"/>
          <w:sz w:val="28"/>
          <w:szCs w:val="28"/>
        </w:rPr>
        <w:t> </w:t>
      </w:r>
      <w:r w:rsidR="00D22DDA" w:rsidRPr="000004DF">
        <w:rPr>
          <w:rFonts w:ascii="Times New Roman" w:hAnsi="Times New Roman" w:cs="Times New Roman"/>
          <w:sz w:val="28"/>
          <w:szCs w:val="28"/>
        </w:rPr>
        <w:t>gadā nesasniedza 60</w:t>
      </w:r>
      <w:r w:rsidR="006B4F25">
        <w:rPr>
          <w:rFonts w:ascii="Times New Roman" w:hAnsi="Times New Roman" w:cs="Times New Roman"/>
          <w:sz w:val="28"/>
          <w:szCs w:val="28"/>
        </w:rPr>
        <w:t> </w:t>
      </w:r>
      <w:r w:rsidR="00D22DDA" w:rsidRPr="000004DF">
        <w:rPr>
          <w:rFonts w:ascii="Times New Roman" w:hAnsi="Times New Roman" w:cs="Times New Roman"/>
          <w:sz w:val="28"/>
          <w:szCs w:val="28"/>
        </w:rPr>
        <w:t>% no ES vidējā rādītāja, var</w:t>
      </w:r>
      <w:r w:rsidR="00046A62" w:rsidRPr="000004DF">
        <w:rPr>
          <w:rFonts w:ascii="Times New Roman" w:hAnsi="Times New Roman" w:cs="Times New Roman"/>
          <w:sz w:val="28"/>
          <w:szCs w:val="28"/>
        </w:rPr>
        <w:t>ēja</w:t>
      </w:r>
      <w:r w:rsidR="00D22DDA" w:rsidRPr="000004DF">
        <w:rPr>
          <w:rFonts w:ascii="Times New Roman" w:hAnsi="Times New Roman" w:cs="Times New Roman"/>
          <w:sz w:val="28"/>
          <w:szCs w:val="28"/>
        </w:rPr>
        <w:t xml:space="preserve"> izlemt piešķirt bezmaksas emisijas kvotas elektroenerģijas ražošanas iekārtām</w:t>
      </w:r>
      <w:r w:rsidR="00046A62" w:rsidRPr="000004DF">
        <w:rPr>
          <w:rFonts w:ascii="Times New Roman" w:hAnsi="Times New Roman" w:cs="Times New Roman"/>
          <w:sz w:val="28"/>
          <w:szCs w:val="28"/>
        </w:rPr>
        <w:t xml:space="preserve"> (</w:t>
      </w:r>
      <w:r w:rsidR="005A70EA" w:rsidRPr="000004DF">
        <w:rPr>
          <w:rFonts w:ascii="Times New Roman" w:hAnsi="Times New Roman" w:cs="Times New Roman"/>
          <w:sz w:val="28"/>
          <w:szCs w:val="28"/>
        </w:rPr>
        <w:t>turpmāk</w:t>
      </w:r>
      <w:r w:rsidR="006B4F25">
        <w:rPr>
          <w:rFonts w:ascii="Times New Roman" w:hAnsi="Times New Roman" w:cs="Times New Roman"/>
          <w:sz w:val="28"/>
          <w:szCs w:val="28"/>
        </w:rPr>
        <w:t> </w:t>
      </w:r>
      <w:r w:rsidR="00836E3E">
        <w:rPr>
          <w:rFonts w:ascii="Times New Roman" w:hAnsi="Times New Roman" w:cs="Times New Roman"/>
          <w:sz w:val="28"/>
          <w:szCs w:val="28"/>
        </w:rPr>
        <w:t>–</w:t>
      </w:r>
      <w:r w:rsidR="006B4F25">
        <w:rPr>
          <w:rFonts w:ascii="Times New Roman" w:hAnsi="Times New Roman" w:cs="Times New Roman"/>
          <w:sz w:val="28"/>
          <w:szCs w:val="28"/>
        </w:rPr>
        <w:t> </w:t>
      </w:r>
      <w:r w:rsidR="00046A62" w:rsidRPr="000004DF">
        <w:rPr>
          <w:rFonts w:ascii="Times New Roman" w:hAnsi="Times New Roman" w:cs="Times New Roman"/>
          <w:sz w:val="28"/>
          <w:szCs w:val="28"/>
        </w:rPr>
        <w:t>derogācija)</w:t>
      </w:r>
      <w:r w:rsidR="00D22DDA" w:rsidRPr="000004DF">
        <w:rPr>
          <w:rFonts w:ascii="Times New Roman" w:hAnsi="Times New Roman" w:cs="Times New Roman"/>
          <w:sz w:val="28"/>
          <w:szCs w:val="28"/>
        </w:rPr>
        <w:t>.</w:t>
      </w:r>
      <w:r w:rsidR="004A2694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="006B4F2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Atbi</w:t>
      </w:r>
      <w:r w:rsidR="007B0C6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l</w:t>
      </w:r>
      <w:r w:rsidR="006B4F2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stoši</w:t>
      </w:r>
      <w:r w:rsidR="004F428C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10.c panta 4. punkt</w:t>
      </w:r>
      <w:r w:rsidR="006B4F2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am</w:t>
      </w:r>
      <w:r w:rsidR="004F428C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kopējais derogācijai piešķirto bezmaksas </w:t>
      </w:r>
      <w:r w:rsidR="006B4F2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emisijas </w:t>
      </w:r>
      <w:r w:rsidR="004F428C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kvotu apjoms nav lielāks par 40 % no </w:t>
      </w:r>
      <w:r w:rsidR="006B4F2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emisijas </w:t>
      </w:r>
      <w:r w:rsidR="004F428C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kvotu apjoma, ko attiecīgā </w:t>
      </w:r>
      <w:r w:rsidR="006B4F2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ES </w:t>
      </w:r>
      <w:r w:rsidR="004F428C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dalībvalsts saņems laikposmā no 2021. līdz 2030. gadam saskaņā ar </w:t>
      </w:r>
      <w:r w:rsidR="004F428C" w:rsidRPr="000004DF">
        <w:rPr>
          <w:rFonts w:ascii="Times New Roman" w:hAnsi="Times New Roman" w:cs="Times New Roman"/>
          <w:sz w:val="28"/>
          <w:szCs w:val="28"/>
        </w:rPr>
        <w:t>Direktīvas 2003/87/EK</w:t>
      </w:r>
      <w:r w:rsidR="004F428C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10. panta 2. punkta a) apakšpunktu</w:t>
      </w:r>
      <w:r w:rsidR="004F428C" w:rsidRPr="000004DF">
        <w:rPr>
          <w:rStyle w:val="FootnoteReference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0"/>
      </w:r>
      <w:r w:rsidR="004F428C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jeb provizoriski tas būtu nepilni 4,12 miljoni emisijas kvotu. </w:t>
      </w:r>
    </w:p>
    <w:p w14:paraId="211B2F89" w14:textId="401BD9D4" w:rsidR="0083403E" w:rsidRPr="000004DF" w:rsidRDefault="006B4F25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83403E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misij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r w:rsidR="0083403E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kvotu apjomi, kas bija pieejami derogācijai un potenciālais Modernizācijas Fonda finansējuma palielinājums ir tieši atkarīgs no Latvijas izsolāmā emisijas kvotu apjoma.</w:t>
      </w:r>
      <w:r w:rsidR="0083403E" w:rsidRPr="000004DF">
        <w:rPr>
          <w:rFonts w:ascii="Times New Roman" w:hAnsi="Times New Roman" w:cs="Times New Roman"/>
          <w:sz w:val="28"/>
          <w:szCs w:val="28"/>
        </w:rPr>
        <w:t xml:space="preserve"> ES ETS 4. periodā Latvijas labā kopējais izsolāmais </w:t>
      </w:r>
      <w:r>
        <w:rPr>
          <w:rFonts w:ascii="Times New Roman" w:hAnsi="Times New Roman" w:cs="Times New Roman"/>
          <w:sz w:val="28"/>
          <w:szCs w:val="28"/>
        </w:rPr>
        <w:t xml:space="preserve">emisijas kvotu </w:t>
      </w:r>
      <w:r w:rsidR="0083403E" w:rsidRPr="000004DF">
        <w:rPr>
          <w:rFonts w:ascii="Times New Roman" w:hAnsi="Times New Roman" w:cs="Times New Roman"/>
          <w:sz w:val="28"/>
          <w:szCs w:val="28"/>
        </w:rPr>
        <w:t>apjoms veidojas no izsolāmā emisijas kvotu pamatapjoma</w:t>
      </w:r>
      <w:r w:rsidR="0083403E" w:rsidRPr="000004DF">
        <w:rPr>
          <w:rStyle w:val="FootnoteReference"/>
          <w:rFonts w:ascii="Times New Roman" w:hAnsi="Times New Roman" w:cs="Times New Roman"/>
          <w:sz w:val="28"/>
          <w:szCs w:val="28"/>
        </w:rPr>
        <w:footnoteReference w:id="11"/>
      </w:r>
      <w:r w:rsidR="0083403E" w:rsidRPr="000004DF">
        <w:rPr>
          <w:rFonts w:ascii="Times New Roman" w:hAnsi="Times New Roman" w:cs="Times New Roman"/>
          <w:sz w:val="28"/>
          <w:szCs w:val="28"/>
        </w:rPr>
        <w:t xml:space="preserve"> un </w:t>
      </w:r>
      <w:r w:rsidR="0083403E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emisijas kvotām, kas piešķirtas dažām dalībvalstīm, t.sk. Latvijai, solidaritātes, izaugsmes un starpsavienojumu labad (turpmāk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 </w:t>
      </w:r>
      <w:r w:rsidR="00836E3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 </w:t>
      </w:r>
      <w:r w:rsidR="0083403E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solidaritātes emisijas kvotas</w:t>
      </w:r>
      <w:r w:rsidR="0083403E" w:rsidRPr="000004DF">
        <w:rPr>
          <w:rStyle w:val="FootnoteReference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2"/>
      </w:r>
      <w:r w:rsidR="0083403E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).</w:t>
      </w:r>
      <w:r w:rsidR="00A1266E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A1266E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Saskaņā ar </w:t>
      </w:r>
      <w:r w:rsidR="00A1266E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likuma “Par piesārņojumu” 32</w:t>
      </w:r>
      <w:r w:rsidR="00A1266E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A1266E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  <w:r w:rsidR="00836E3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 </w:t>
      </w:r>
      <w:r w:rsidR="00A1266E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panta 3</w:t>
      </w:r>
      <w:r w:rsidR="00A1266E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A1266E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 daļu</w:t>
      </w:r>
      <w:r w:rsidR="00A1266E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visi emisijas kvotu izsoļu ieņēmumi ir </w:t>
      </w:r>
      <w:r w:rsidR="00C90B96">
        <w:rPr>
          <w:rFonts w:ascii="Times New Roman" w:hAnsi="Times New Roman" w:cs="Times New Roman"/>
          <w:sz w:val="28"/>
          <w:szCs w:val="28"/>
          <w:shd w:val="clear" w:color="auto" w:fill="FFFFFF"/>
        </w:rPr>
        <w:t>valsts budžeta</w:t>
      </w:r>
      <w:r w:rsidR="00C90B96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266E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programmas </w:t>
      </w:r>
      <w:r w:rsidR="00C90B96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A1266E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Emisijas kvotu izsolīšanas instrument</w:t>
      </w:r>
      <w:r w:rsidR="00C90B96">
        <w:rPr>
          <w:rFonts w:ascii="Times New Roman" w:hAnsi="Times New Roman" w:cs="Times New Roman"/>
          <w:sz w:val="28"/>
          <w:szCs w:val="28"/>
          <w:shd w:val="clear" w:color="auto" w:fill="FFFFFF"/>
        </w:rPr>
        <w:t>s”</w:t>
      </w:r>
      <w:r w:rsidR="00A1266E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finanšu avots.</w:t>
      </w:r>
    </w:p>
    <w:p w14:paraId="6B1C7845" w14:textId="6E5A9B98" w:rsidR="002D7ABC" w:rsidRPr="000004DF" w:rsidRDefault="002D7ABC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 xml:space="preserve">Direktīvas 2003/87 </w:t>
      </w:r>
      <w:r w:rsidR="006B4F25">
        <w:rPr>
          <w:rFonts w:ascii="Times New Roman" w:hAnsi="Times New Roman" w:cs="Times New Roman"/>
          <w:sz w:val="28"/>
          <w:szCs w:val="28"/>
        </w:rPr>
        <w:t xml:space="preserve"> </w:t>
      </w:r>
      <w:r w:rsidRPr="000004DF">
        <w:rPr>
          <w:rFonts w:ascii="Times New Roman" w:hAnsi="Times New Roman" w:cs="Times New Roman"/>
          <w:sz w:val="28"/>
          <w:szCs w:val="28"/>
        </w:rPr>
        <w:t>10.</w:t>
      </w:r>
      <w:r w:rsidR="006B4F25">
        <w:rPr>
          <w:rFonts w:ascii="Times New Roman" w:hAnsi="Times New Roman" w:cs="Times New Roman"/>
          <w:sz w:val="28"/>
          <w:szCs w:val="28"/>
        </w:rPr>
        <w:t> </w:t>
      </w:r>
      <w:r w:rsidRPr="000004DF">
        <w:rPr>
          <w:rFonts w:ascii="Times New Roman" w:hAnsi="Times New Roman" w:cs="Times New Roman"/>
          <w:sz w:val="28"/>
          <w:szCs w:val="28"/>
        </w:rPr>
        <w:t>d panta 4</w:t>
      </w:r>
      <w:r w:rsidR="00BC185B" w:rsidRPr="000004DF">
        <w:rPr>
          <w:rFonts w:ascii="Times New Roman" w:hAnsi="Times New Roman" w:cs="Times New Roman"/>
          <w:sz w:val="28"/>
          <w:szCs w:val="28"/>
        </w:rPr>
        <w:t>. </w:t>
      </w:r>
      <w:r w:rsidRPr="000004DF">
        <w:rPr>
          <w:rFonts w:ascii="Times New Roman" w:hAnsi="Times New Roman" w:cs="Times New Roman"/>
          <w:sz w:val="28"/>
          <w:szCs w:val="28"/>
        </w:rPr>
        <w:t xml:space="preserve">punkts paredz iespēju palielināt </w:t>
      </w:r>
      <w:r w:rsidR="00745FF9" w:rsidRPr="000004DF">
        <w:rPr>
          <w:rFonts w:ascii="Times New Roman" w:hAnsi="Times New Roman" w:cs="Times New Roman"/>
          <w:sz w:val="28"/>
          <w:szCs w:val="28"/>
        </w:rPr>
        <w:t>Modernizācijas fond</w:t>
      </w:r>
      <w:r w:rsidR="00B5186F" w:rsidRPr="000004DF">
        <w:rPr>
          <w:rFonts w:ascii="Times New Roman" w:hAnsi="Times New Roman" w:cs="Times New Roman"/>
          <w:sz w:val="28"/>
          <w:szCs w:val="28"/>
        </w:rPr>
        <w:t>a</w:t>
      </w:r>
      <w:r w:rsidRPr="000004DF">
        <w:rPr>
          <w:rFonts w:ascii="Times New Roman" w:hAnsi="Times New Roman" w:cs="Times New Roman"/>
          <w:sz w:val="28"/>
          <w:szCs w:val="28"/>
        </w:rPr>
        <w:t xml:space="preserve"> finansējumu ar</w:t>
      </w:r>
      <w:r w:rsidR="00836E3E">
        <w:rPr>
          <w:rFonts w:ascii="Times New Roman" w:hAnsi="Times New Roman" w:cs="Times New Roman"/>
          <w:sz w:val="28"/>
          <w:szCs w:val="28"/>
        </w:rPr>
        <w:t xml:space="preserve"> finansējumu, ko var gūt no</w:t>
      </w:r>
      <w:r w:rsidRPr="000004DF">
        <w:rPr>
          <w:rFonts w:ascii="Times New Roman" w:hAnsi="Times New Roman" w:cs="Times New Roman"/>
          <w:sz w:val="28"/>
          <w:szCs w:val="28"/>
        </w:rPr>
        <w:t xml:space="preserve"> derogācijai bezmaksas emisij</w:t>
      </w:r>
      <w:r w:rsidR="006B4F25">
        <w:rPr>
          <w:rFonts w:ascii="Times New Roman" w:hAnsi="Times New Roman" w:cs="Times New Roman"/>
          <w:sz w:val="28"/>
          <w:szCs w:val="28"/>
        </w:rPr>
        <w:t>as</w:t>
      </w:r>
      <w:r w:rsidRPr="000004DF">
        <w:rPr>
          <w:rFonts w:ascii="Times New Roman" w:hAnsi="Times New Roman" w:cs="Times New Roman"/>
          <w:sz w:val="28"/>
          <w:szCs w:val="28"/>
        </w:rPr>
        <w:t xml:space="preserve"> kvotu piešķīruma un</w:t>
      </w:r>
      <w:r w:rsidR="006B4F25">
        <w:rPr>
          <w:rFonts w:ascii="Times New Roman" w:hAnsi="Times New Roman" w:cs="Times New Roman"/>
          <w:sz w:val="28"/>
          <w:szCs w:val="28"/>
        </w:rPr>
        <w:t xml:space="preserve"> ES</w:t>
      </w:r>
      <w:r w:rsidRPr="000004DF">
        <w:rPr>
          <w:rFonts w:ascii="Times New Roman" w:hAnsi="Times New Roman" w:cs="Times New Roman"/>
          <w:sz w:val="28"/>
          <w:szCs w:val="28"/>
        </w:rPr>
        <w:t xml:space="preserve"> dalībvalstu labā izsolām</w:t>
      </w:r>
      <w:r w:rsidR="00836E3E">
        <w:rPr>
          <w:rFonts w:ascii="Times New Roman" w:hAnsi="Times New Roman" w:cs="Times New Roman"/>
          <w:sz w:val="28"/>
          <w:szCs w:val="28"/>
        </w:rPr>
        <w:t>o</w:t>
      </w:r>
      <w:r w:rsidRPr="000004DF">
        <w:rPr>
          <w:rFonts w:ascii="Times New Roman" w:hAnsi="Times New Roman" w:cs="Times New Roman"/>
          <w:sz w:val="28"/>
          <w:szCs w:val="28"/>
        </w:rPr>
        <w:t xml:space="preserve"> solidaritātes emisijas kvot</w:t>
      </w:r>
      <w:r w:rsidR="00836E3E">
        <w:rPr>
          <w:rFonts w:ascii="Times New Roman" w:hAnsi="Times New Roman" w:cs="Times New Roman"/>
          <w:sz w:val="28"/>
          <w:szCs w:val="28"/>
        </w:rPr>
        <w:t>u izsolīšanas</w:t>
      </w:r>
      <w:r w:rsidRPr="000004DF">
        <w:rPr>
          <w:rFonts w:ascii="Times New Roman" w:hAnsi="Times New Roman" w:cs="Times New Roman"/>
          <w:sz w:val="28"/>
          <w:szCs w:val="28"/>
        </w:rPr>
        <w:t>:</w:t>
      </w:r>
    </w:p>
    <w:p w14:paraId="3E3EEAEC" w14:textId="74502987" w:rsidR="002D7ABC" w:rsidRPr="000004DF" w:rsidRDefault="002D7ABC" w:rsidP="00987C6B">
      <w:pPr>
        <w:pStyle w:val="ListParagraph"/>
        <w:numPr>
          <w:ilvl w:val="0"/>
          <w:numId w:val="27"/>
        </w:numPr>
        <w:spacing w:after="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>d</w:t>
      </w:r>
      <w:r w:rsidR="00DF3696" w:rsidRPr="000004DF">
        <w:rPr>
          <w:rFonts w:ascii="Times New Roman" w:hAnsi="Times New Roman" w:cs="Times New Roman"/>
          <w:sz w:val="28"/>
          <w:szCs w:val="28"/>
        </w:rPr>
        <w:t>alībvalstīm</w:t>
      </w:r>
      <w:r w:rsidRPr="000004DF">
        <w:rPr>
          <w:rFonts w:ascii="Times New Roman" w:hAnsi="Times New Roman" w:cs="Times New Roman"/>
          <w:sz w:val="28"/>
          <w:szCs w:val="28"/>
        </w:rPr>
        <w:t xml:space="preserve"> tā vietā, lai veiktu </w:t>
      </w:r>
      <w:r w:rsidR="00C90B96">
        <w:rPr>
          <w:rFonts w:ascii="Times New Roman" w:hAnsi="Times New Roman" w:cs="Times New Roman"/>
          <w:sz w:val="28"/>
          <w:szCs w:val="28"/>
        </w:rPr>
        <w:t>d</w:t>
      </w:r>
      <w:r w:rsidRPr="000004DF">
        <w:rPr>
          <w:rFonts w:ascii="Times New Roman" w:hAnsi="Times New Roman" w:cs="Times New Roman"/>
          <w:sz w:val="28"/>
          <w:szCs w:val="28"/>
        </w:rPr>
        <w:t>erogācijas standarta</w:t>
      </w:r>
      <w:r w:rsidR="007B0C64">
        <w:rPr>
          <w:rFonts w:ascii="Times New Roman" w:hAnsi="Times New Roman" w:cs="Times New Roman"/>
          <w:sz w:val="28"/>
          <w:szCs w:val="28"/>
        </w:rPr>
        <w:t xml:space="preserve"> </w:t>
      </w:r>
      <w:r w:rsidRPr="000004DF">
        <w:rPr>
          <w:rFonts w:ascii="Times New Roman" w:hAnsi="Times New Roman" w:cs="Times New Roman"/>
          <w:sz w:val="28"/>
          <w:szCs w:val="28"/>
        </w:rPr>
        <w:t>piešķīrumu 4,12 miljoniem emisijas kvotu (jeb 102,9</w:t>
      </w:r>
      <w:r w:rsidR="00031021" w:rsidRPr="000004DF">
        <w:rPr>
          <w:rFonts w:ascii="Times New Roman" w:hAnsi="Times New Roman" w:cs="Times New Roman"/>
          <w:sz w:val="28"/>
          <w:szCs w:val="28"/>
        </w:rPr>
        <w:t>-125,</w:t>
      </w:r>
      <w:r w:rsidR="00CE594D" w:rsidRPr="000004DF">
        <w:rPr>
          <w:rFonts w:ascii="Times New Roman" w:hAnsi="Times New Roman" w:cs="Times New Roman"/>
          <w:sz w:val="28"/>
          <w:szCs w:val="28"/>
        </w:rPr>
        <w:t>6</w:t>
      </w:r>
      <w:r w:rsidRPr="000004DF">
        <w:rPr>
          <w:rFonts w:ascii="Times New Roman" w:hAnsi="Times New Roman" w:cs="Times New Roman"/>
          <w:sz w:val="28"/>
          <w:szCs w:val="28"/>
        </w:rPr>
        <w:t xml:space="preserve"> milj. </w:t>
      </w:r>
      <w:r w:rsidRPr="000004DF">
        <w:rPr>
          <w:rFonts w:ascii="Times New Roman" w:hAnsi="Times New Roman" w:cs="Times New Roman"/>
          <w:i/>
          <w:sz w:val="28"/>
          <w:szCs w:val="28"/>
        </w:rPr>
        <w:t>euro</w:t>
      </w:r>
      <w:r w:rsidRPr="000004DF">
        <w:rPr>
          <w:rFonts w:ascii="Times New Roman" w:hAnsi="Times New Roman" w:cs="Times New Roman"/>
          <w:sz w:val="28"/>
          <w:szCs w:val="28"/>
        </w:rPr>
        <w:t xml:space="preserve">) apmērā, </w:t>
      </w:r>
      <w:r w:rsidR="0083403E" w:rsidRPr="000004DF">
        <w:rPr>
          <w:rFonts w:ascii="Times New Roman" w:hAnsi="Times New Roman" w:cs="Times New Roman"/>
          <w:sz w:val="28"/>
          <w:szCs w:val="28"/>
        </w:rPr>
        <w:t xml:space="preserve">ir atļauts </w:t>
      </w:r>
      <w:r w:rsidRPr="000004DF">
        <w:rPr>
          <w:rFonts w:ascii="Times New Roman" w:hAnsi="Times New Roman" w:cs="Times New Roman"/>
          <w:sz w:val="28"/>
          <w:szCs w:val="28"/>
        </w:rPr>
        <w:t xml:space="preserve">par šo daudzumu palielināt </w:t>
      </w:r>
      <w:r w:rsidR="00745FF9" w:rsidRPr="000004DF">
        <w:rPr>
          <w:rFonts w:ascii="Times New Roman" w:hAnsi="Times New Roman" w:cs="Times New Roman"/>
          <w:sz w:val="28"/>
          <w:szCs w:val="28"/>
        </w:rPr>
        <w:t>Modernizācijas fond</w:t>
      </w:r>
      <w:r w:rsidR="00B5186F" w:rsidRPr="000004DF">
        <w:rPr>
          <w:rFonts w:ascii="Times New Roman" w:hAnsi="Times New Roman" w:cs="Times New Roman"/>
          <w:sz w:val="28"/>
          <w:szCs w:val="28"/>
        </w:rPr>
        <w:t>a</w:t>
      </w:r>
      <w:r w:rsidRPr="000004DF">
        <w:rPr>
          <w:rFonts w:ascii="Times New Roman" w:hAnsi="Times New Roman" w:cs="Times New Roman"/>
          <w:sz w:val="28"/>
          <w:szCs w:val="28"/>
        </w:rPr>
        <w:t xml:space="preserve"> finansējumu. </w:t>
      </w:r>
      <w:r w:rsidR="00745FF9" w:rsidRPr="000004DF">
        <w:rPr>
          <w:rFonts w:ascii="Times New Roman" w:hAnsi="Times New Roman" w:cs="Times New Roman"/>
          <w:sz w:val="28"/>
          <w:szCs w:val="28"/>
        </w:rPr>
        <w:t>Modernizācijas fond</w:t>
      </w:r>
      <w:r w:rsidR="00B5186F" w:rsidRPr="000004DF">
        <w:rPr>
          <w:rFonts w:ascii="Times New Roman" w:hAnsi="Times New Roman" w:cs="Times New Roman"/>
          <w:sz w:val="28"/>
          <w:szCs w:val="28"/>
        </w:rPr>
        <w:t>a</w:t>
      </w:r>
      <w:r w:rsidRPr="000004DF">
        <w:rPr>
          <w:rFonts w:ascii="Times New Roman" w:hAnsi="Times New Roman" w:cs="Times New Roman"/>
          <w:sz w:val="28"/>
          <w:szCs w:val="28"/>
        </w:rPr>
        <w:t xml:space="preserve"> finansējuma apjoma pieaugums attiecīgi negatīvi ietekmē </w:t>
      </w:r>
      <w:r w:rsidR="00C90B96">
        <w:rPr>
          <w:rFonts w:ascii="Times New Roman" w:hAnsi="Times New Roman" w:cs="Times New Roman"/>
          <w:sz w:val="28"/>
          <w:szCs w:val="28"/>
          <w:shd w:val="clear" w:color="auto" w:fill="FFFFFF"/>
        </w:rPr>
        <w:t>valsts budžeta</w:t>
      </w:r>
      <w:r w:rsidR="00C90B96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programmas </w:t>
      </w:r>
      <w:r w:rsidR="00C90B96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C90B96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Emisijas kvotu izsolīšanas instrument</w:t>
      </w:r>
      <w:r w:rsidR="00C90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s” </w:t>
      </w:r>
      <w:r w:rsidRPr="000004DF">
        <w:rPr>
          <w:rFonts w:ascii="Times New Roman" w:hAnsi="Times New Roman" w:cs="Times New Roman"/>
          <w:sz w:val="28"/>
          <w:szCs w:val="28"/>
        </w:rPr>
        <w:t>finansējuma apjomu;</w:t>
      </w:r>
    </w:p>
    <w:p w14:paraId="0EC74351" w14:textId="6CB64C20" w:rsidR="002D7ABC" w:rsidRPr="000004DF" w:rsidRDefault="002D7ABC" w:rsidP="00987C6B">
      <w:pPr>
        <w:pStyle w:val="ListParagraph"/>
        <w:numPr>
          <w:ilvl w:val="0"/>
          <w:numId w:val="27"/>
        </w:numPr>
        <w:spacing w:after="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 xml:space="preserve">dalībvalstis var palielināt </w:t>
      </w:r>
      <w:r w:rsidR="00745FF9" w:rsidRPr="000004DF">
        <w:rPr>
          <w:rFonts w:ascii="Times New Roman" w:hAnsi="Times New Roman" w:cs="Times New Roman"/>
          <w:sz w:val="28"/>
          <w:szCs w:val="28"/>
        </w:rPr>
        <w:t>Modernizācijas fon</w:t>
      </w:r>
      <w:r w:rsidR="00B5186F" w:rsidRPr="000004DF">
        <w:rPr>
          <w:rFonts w:ascii="Times New Roman" w:hAnsi="Times New Roman" w:cs="Times New Roman"/>
          <w:sz w:val="28"/>
          <w:szCs w:val="28"/>
        </w:rPr>
        <w:t>da</w:t>
      </w:r>
      <w:r w:rsidRPr="000004DF">
        <w:rPr>
          <w:rFonts w:ascii="Times New Roman" w:hAnsi="Times New Roman" w:cs="Times New Roman"/>
          <w:sz w:val="28"/>
          <w:szCs w:val="28"/>
        </w:rPr>
        <w:t xml:space="preserve"> finansējumu par </w:t>
      </w:r>
      <w:r w:rsidR="00F60E31">
        <w:rPr>
          <w:rFonts w:ascii="Times New Roman" w:hAnsi="Times New Roman" w:cs="Times New Roman"/>
          <w:sz w:val="28"/>
          <w:szCs w:val="28"/>
        </w:rPr>
        <w:t xml:space="preserve">finansējuma apjomu, kas gūts no </w:t>
      </w:r>
      <w:r w:rsidRPr="000004DF">
        <w:rPr>
          <w:rFonts w:ascii="Times New Roman" w:hAnsi="Times New Roman" w:cs="Times New Roman"/>
          <w:sz w:val="28"/>
          <w:szCs w:val="28"/>
        </w:rPr>
        <w:t>solidaritātes emisij</w:t>
      </w:r>
      <w:r w:rsidR="006B4F25">
        <w:rPr>
          <w:rFonts w:ascii="Times New Roman" w:hAnsi="Times New Roman" w:cs="Times New Roman"/>
          <w:sz w:val="28"/>
          <w:szCs w:val="28"/>
        </w:rPr>
        <w:t>as</w:t>
      </w:r>
      <w:r w:rsidRPr="000004DF">
        <w:rPr>
          <w:rFonts w:ascii="Times New Roman" w:hAnsi="Times New Roman" w:cs="Times New Roman"/>
          <w:sz w:val="28"/>
          <w:szCs w:val="28"/>
        </w:rPr>
        <w:t xml:space="preserve"> kvotu apjom</w:t>
      </w:r>
      <w:r w:rsidR="00F60E31">
        <w:rPr>
          <w:rFonts w:ascii="Times New Roman" w:hAnsi="Times New Roman" w:cs="Times New Roman"/>
          <w:sz w:val="28"/>
          <w:szCs w:val="28"/>
        </w:rPr>
        <w:t>a</w:t>
      </w:r>
      <w:r w:rsidRPr="000004DF">
        <w:rPr>
          <w:rFonts w:ascii="Times New Roman" w:hAnsi="Times New Roman" w:cs="Times New Roman"/>
          <w:sz w:val="28"/>
          <w:szCs w:val="28"/>
        </w:rPr>
        <w:t xml:space="preserve"> vai tā daļ</w:t>
      </w:r>
      <w:r w:rsidR="00F60E31">
        <w:rPr>
          <w:rFonts w:ascii="Times New Roman" w:hAnsi="Times New Roman" w:cs="Times New Roman"/>
          <w:sz w:val="28"/>
          <w:szCs w:val="28"/>
        </w:rPr>
        <w:t>as izsolīšanas</w:t>
      </w:r>
      <w:r w:rsidRPr="000004DF">
        <w:rPr>
          <w:rFonts w:ascii="Times New Roman" w:hAnsi="Times New Roman" w:cs="Times New Roman"/>
          <w:sz w:val="28"/>
          <w:szCs w:val="28"/>
        </w:rPr>
        <w:t>, atbilstoši samazinot</w:t>
      </w:r>
      <w:r w:rsidR="00F60E31">
        <w:rPr>
          <w:rFonts w:ascii="Times New Roman" w:hAnsi="Times New Roman" w:cs="Times New Roman"/>
          <w:sz w:val="28"/>
          <w:szCs w:val="28"/>
        </w:rPr>
        <w:t xml:space="preserve"> finansējuma apjomu, kas gūts no</w:t>
      </w:r>
      <w:r w:rsidRPr="000004DF">
        <w:rPr>
          <w:rFonts w:ascii="Times New Roman" w:hAnsi="Times New Roman" w:cs="Times New Roman"/>
          <w:sz w:val="28"/>
          <w:szCs w:val="28"/>
        </w:rPr>
        <w:t xml:space="preserve"> Latv</w:t>
      </w:r>
      <w:r w:rsidR="00C87049" w:rsidRPr="000004DF">
        <w:rPr>
          <w:rFonts w:ascii="Times New Roman" w:hAnsi="Times New Roman" w:cs="Times New Roman"/>
          <w:sz w:val="28"/>
          <w:szCs w:val="28"/>
        </w:rPr>
        <w:t>i</w:t>
      </w:r>
      <w:r w:rsidRPr="000004DF">
        <w:rPr>
          <w:rFonts w:ascii="Times New Roman" w:hAnsi="Times New Roman" w:cs="Times New Roman"/>
          <w:sz w:val="28"/>
          <w:szCs w:val="28"/>
        </w:rPr>
        <w:t>jas labā regulārajās izsolēs izsolāmo emisijas kvotu apjom</w:t>
      </w:r>
      <w:r w:rsidR="00F60E31">
        <w:rPr>
          <w:rFonts w:ascii="Times New Roman" w:hAnsi="Times New Roman" w:cs="Times New Roman"/>
          <w:sz w:val="28"/>
          <w:szCs w:val="28"/>
        </w:rPr>
        <w:t>a</w:t>
      </w:r>
      <w:r w:rsidRPr="000004DF">
        <w:rPr>
          <w:rFonts w:ascii="Times New Roman" w:hAnsi="Times New Roman" w:cs="Times New Roman"/>
          <w:sz w:val="28"/>
          <w:szCs w:val="28"/>
        </w:rPr>
        <w:t xml:space="preserve"> un līdz ar to </w:t>
      </w:r>
      <w:r w:rsidR="00C06882">
        <w:rPr>
          <w:rFonts w:ascii="Times New Roman" w:hAnsi="Times New Roman" w:cs="Times New Roman"/>
          <w:sz w:val="28"/>
          <w:szCs w:val="28"/>
        </w:rPr>
        <w:t>Emisijas kvotu izsolīšanas instrumenta (turpmāk – </w:t>
      </w:r>
      <w:r w:rsidRPr="000004DF">
        <w:rPr>
          <w:rFonts w:ascii="Times New Roman" w:hAnsi="Times New Roman" w:cs="Times New Roman"/>
          <w:sz w:val="28"/>
          <w:szCs w:val="28"/>
        </w:rPr>
        <w:t>EKII</w:t>
      </w:r>
      <w:r w:rsidR="00C06882">
        <w:rPr>
          <w:rFonts w:ascii="Times New Roman" w:hAnsi="Times New Roman" w:cs="Times New Roman"/>
          <w:sz w:val="28"/>
          <w:szCs w:val="28"/>
        </w:rPr>
        <w:t>)</w:t>
      </w:r>
      <w:r w:rsidRPr="000004DF">
        <w:rPr>
          <w:rFonts w:ascii="Times New Roman" w:hAnsi="Times New Roman" w:cs="Times New Roman"/>
          <w:sz w:val="28"/>
          <w:szCs w:val="28"/>
        </w:rPr>
        <w:t xml:space="preserve"> finansējumu (Latvijas labā solidaritātes</w:t>
      </w:r>
      <w:r w:rsidR="006B4F25">
        <w:rPr>
          <w:rFonts w:ascii="Times New Roman" w:hAnsi="Times New Roman" w:cs="Times New Roman"/>
          <w:sz w:val="28"/>
          <w:szCs w:val="28"/>
        </w:rPr>
        <w:t xml:space="preserve"> emisijas</w:t>
      </w:r>
      <w:r w:rsidRPr="000004DF">
        <w:rPr>
          <w:rFonts w:ascii="Times New Roman" w:hAnsi="Times New Roman" w:cs="Times New Roman"/>
          <w:sz w:val="28"/>
          <w:szCs w:val="28"/>
        </w:rPr>
        <w:t xml:space="preserve"> kvotas kopā pēc provizoriskiem </w:t>
      </w:r>
      <w:r w:rsidRPr="000004DF">
        <w:rPr>
          <w:rFonts w:ascii="Times New Roman" w:hAnsi="Times New Roman" w:cs="Times New Roman"/>
          <w:sz w:val="28"/>
          <w:szCs w:val="28"/>
        </w:rPr>
        <w:lastRenderedPageBreak/>
        <w:t>aprēķiniem sasniedz 5,</w:t>
      </w:r>
      <w:r w:rsidR="00CE594D" w:rsidRPr="000004DF">
        <w:rPr>
          <w:rFonts w:ascii="Times New Roman" w:hAnsi="Times New Roman" w:cs="Times New Roman"/>
          <w:sz w:val="28"/>
          <w:szCs w:val="28"/>
        </w:rPr>
        <w:t xml:space="preserve">78 </w:t>
      </w:r>
      <w:r w:rsidRPr="000004DF">
        <w:rPr>
          <w:rFonts w:ascii="Times New Roman" w:hAnsi="Times New Roman" w:cs="Times New Roman"/>
          <w:sz w:val="28"/>
          <w:szCs w:val="28"/>
        </w:rPr>
        <w:t>milj. emisijas kvotas jeb 144</w:t>
      </w:r>
      <w:r w:rsidR="00CE594D" w:rsidRPr="000004DF">
        <w:rPr>
          <w:rFonts w:ascii="Times New Roman" w:hAnsi="Times New Roman" w:cs="Times New Roman"/>
          <w:sz w:val="28"/>
          <w:szCs w:val="28"/>
        </w:rPr>
        <w:t>,38</w:t>
      </w:r>
      <w:r w:rsidR="006B4F25">
        <w:rPr>
          <w:rFonts w:ascii="Times New Roman" w:hAnsi="Times New Roman" w:cs="Times New Roman"/>
          <w:sz w:val="28"/>
          <w:szCs w:val="28"/>
        </w:rPr>
        <w:t> </w:t>
      </w:r>
      <w:r w:rsidR="0083403E" w:rsidRPr="000004DF">
        <w:rPr>
          <w:rFonts w:ascii="Times New Roman" w:hAnsi="Times New Roman" w:cs="Times New Roman"/>
          <w:sz w:val="28"/>
          <w:szCs w:val="28"/>
        </w:rPr>
        <w:t>-</w:t>
      </w:r>
      <w:r w:rsidR="006B4F25">
        <w:rPr>
          <w:rFonts w:ascii="Times New Roman" w:hAnsi="Times New Roman" w:cs="Times New Roman"/>
          <w:sz w:val="28"/>
          <w:szCs w:val="28"/>
        </w:rPr>
        <w:t> </w:t>
      </w:r>
      <w:r w:rsidR="0083403E" w:rsidRPr="000004DF">
        <w:rPr>
          <w:rFonts w:ascii="Times New Roman" w:hAnsi="Times New Roman" w:cs="Times New Roman"/>
          <w:sz w:val="28"/>
          <w:szCs w:val="28"/>
        </w:rPr>
        <w:t>17</w:t>
      </w:r>
      <w:r w:rsidR="00CE594D" w:rsidRPr="000004DF">
        <w:rPr>
          <w:rFonts w:ascii="Times New Roman" w:hAnsi="Times New Roman" w:cs="Times New Roman"/>
          <w:sz w:val="28"/>
          <w:szCs w:val="28"/>
        </w:rPr>
        <w:t>6</w:t>
      </w:r>
      <w:r w:rsidR="0083403E" w:rsidRPr="000004DF">
        <w:rPr>
          <w:rFonts w:ascii="Times New Roman" w:hAnsi="Times New Roman" w:cs="Times New Roman"/>
          <w:sz w:val="28"/>
          <w:szCs w:val="28"/>
        </w:rPr>
        <w:t>,</w:t>
      </w:r>
      <w:r w:rsidR="00CE594D" w:rsidRPr="000004DF">
        <w:rPr>
          <w:rFonts w:ascii="Times New Roman" w:hAnsi="Times New Roman" w:cs="Times New Roman"/>
          <w:sz w:val="28"/>
          <w:szCs w:val="28"/>
        </w:rPr>
        <w:t>14</w:t>
      </w:r>
      <w:r w:rsidR="0083403E" w:rsidRPr="000004DF">
        <w:rPr>
          <w:rFonts w:ascii="Times New Roman" w:hAnsi="Times New Roman" w:cs="Times New Roman"/>
          <w:sz w:val="28"/>
          <w:szCs w:val="28"/>
        </w:rPr>
        <w:t xml:space="preserve"> milj</w:t>
      </w:r>
      <w:r w:rsidRPr="000004DF">
        <w:rPr>
          <w:rFonts w:ascii="Times New Roman" w:hAnsi="Times New Roman" w:cs="Times New Roman"/>
          <w:sz w:val="28"/>
          <w:szCs w:val="28"/>
        </w:rPr>
        <w:t xml:space="preserve">. </w:t>
      </w:r>
      <w:r w:rsidRPr="000004DF">
        <w:rPr>
          <w:rFonts w:ascii="Times New Roman" w:hAnsi="Times New Roman" w:cs="Times New Roman"/>
          <w:i/>
          <w:sz w:val="28"/>
          <w:szCs w:val="28"/>
        </w:rPr>
        <w:t>euro</w:t>
      </w:r>
      <w:r w:rsidRPr="000004DF">
        <w:rPr>
          <w:rFonts w:ascii="Times New Roman" w:hAnsi="Times New Roman" w:cs="Times New Roman"/>
          <w:sz w:val="28"/>
          <w:szCs w:val="28"/>
        </w:rPr>
        <w:t xml:space="preserve"> pie cenas 25</w:t>
      </w:r>
      <w:r w:rsidR="0083403E" w:rsidRPr="000004DF">
        <w:rPr>
          <w:rFonts w:ascii="Times New Roman" w:hAnsi="Times New Roman" w:cs="Times New Roman"/>
          <w:sz w:val="28"/>
          <w:szCs w:val="28"/>
        </w:rPr>
        <w:t xml:space="preserve">-30,5 </w:t>
      </w:r>
      <w:r w:rsidRPr="000004DF">
        <w:rPr>
          <w:rFonts w:ascii="Times New Roman" w:hAnsi="Times New Roman" w:cs="Times New Roman"/>
          <w:i/>
          <w:sz w:val="28"/>
          <w:szCs w:val="28"/>
        </w:rPr>
        <w:t>euro</w:t>
      </w:r>
      <w:r w:rsidRPr="000004DF">
        <w:rPr>
          <w:rFonts w:ascii="Times New Roman" w:hAnsi="Times New Roman" w:cs="Times New Roman"/>
          <w:sz w:val="28"/>
          <w:szCs w:val="28"/>
        </w:rPr>
        <w:t xml:space="preserve"> par vienu emisijas kvotu.);</w:t>
      </w:r>
    </w:p>
    <w:p w14:paraId="0D6E3D44" w14:textId="7D328430" w:rsidR="002D7ABC" w:rsidRPr="000004DF" w:rsidRDefault="002D7ABC" w:rsidP="00987C6B">
      <w:pPr>
        <w:pStyle w:val="ListParagraph"/>
        <w:numPr>
          <w:ilvl w:val="0"/>
          <w:numId w:val="27"/>
        </w:numPr>
        <w:spacing w:after="0" w:line="240" w:lineRule="auto"/>
        <w:ind w:left="709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 xml:space="preserve">dalībvalstis var </w:t>
      </w:r>
      <w:r w:rsidR="00031021" w:rsidRPr="000004DF">
        <w:rPr>
          <w:rFonts w:ascii="Times New Roman" w:hAnsi="Times New Roman" w:cs="Times New Roman"/>
          <w:sz w:val="28"/>
          <w:szCs w:val="28"/>
        </w:rPr>
        <w:t>palielināt Modernizācijas fonda finans</w:t>
      </w:r>
      <w:r w:rsidR="00CE594D" w:rsidRPr="000004DF">
        <w:rPr>
          <w:rFonts w:ascii="Times New Roman" w:hAnsi="Times New Roman" w:cs="Times New Roman"/>
          <w:sz w:val="28"/>
          <w:szCs w:val="28"/>
        </w:rPr>
        <w:t>ējumu</w:t>
      </w:r>
      <w:r w:rsidR="00F60E31" w:rsidRPr="00F60E31">
        <w:rPr>
          <w:rFonts w:ascii="Times New Roman" w:hAnsi="Times New Roman" w:cs="Times New Roman"/>
          <w:sz w:val="28"/>
          <w:szCs w:val="28"/>
        </w:rPr>
        <w:t xml:space="preserve"> </w:t>
      </w:r>
      <w:r w:rsidR="00F60E31" w:rsidRPr="000004DF">
        <w:rPr>
          <w:rFonts w:ascii="Times New Roman" w:hAnsi="Times New Roman" w:cs="Times New Roman"/>
          <w:sz w:val="28"/>
          <w:szCs w:val="28"/>
        </w:rPr>
        <w:t xml:space="preserve">par </w:t>
      </w:r>
      <w:r w:rsidR="00F60E31">
        <w:rPr>
          <w:rFonts w:ascii="Times New Roman" w:hAnsi="Times New Roman" w:cs="Times New Roman"/>
          <w:sz w:val="28"/>
          <w:szCs w:val="28"/>
        </w:rPr>
        <w:t xml:space="preserve">finansējuma apjomu, kas gūts </w:t>
      </w:r>
      <w:r w:rsidR="00CE594D" w:rsidRPr="000004DF">
        <w:rPr>
          <w:rFonts w:ascii="Times New Roman" w:hAnsi="Times New Roman" w:cs="Times New Roman"/>
          <w:sz w:val="28"/>
          <w:szCs w:val="28"/>
        </w:rPr>
        <w:t>vienlaicīgi</w:t>
      </w:r>
      <w:r w:rsidR="00031021" w:rsidRPr="000004DF">
        <w:rPr>
          <w:rFonts w:ascii="Times New Roman" w:hAnsi="Times New Roman" w:cs="Times New Roman"/>
          <w:sz w:val="28"/>
          <w:szCs w:val="28"/>
        </w:rPr>
        <w:t xml:space="preserve"> gan </w:t>
      </w:r>
      <w:r w:rsidRPr="000004DF">
        <w:rPr>
          <w:rFonts w:ascii="Times New Roman" w:hAnsi="Times New Roman" w:cs="Times New Roman"/>
          <w:sz w:val="28"/>
          <w:szCs w:val="28"/>
        </w:rPr>
        <w:t>ar solidaritātes emisijas kvot</w:t>
      </w:r>
      <w:r w:rsidR="00F60E31">
        <w:rPr>
          <w:rFonts w:ascii="Times New Roman" w:hAnsi="Times New Roman" w:cs="Times New Roman"/>
          <w:sz w:val="28"/>
          <w:szCs w:val="28"/>
        </w:rPr>
        <w:t>u</w:t>
      </w:r>
      <w:r w:rsidR="00CE594D" w:rsidRPr="000004DF">
        <w:rPr>
          <w:rFonts w:ascii="Times New Roman" w:hAnsi="Times New Roman" w:cs="Times New Roman"/>
          <w:sz w:val="28"/>
          <w:szCs w:val="28"/>
        </w:rPr>
        <w:t>, gan iepriekš derogācijai potenciāli pieejamiem emisij</w:t>
      </w:r>
      <w:r w:rsidR="006B4F25">
        <w:rPr>
          <w:rFonts w:ascii="Times New Roman" w:hAnsi="Times New Roman" w:cs="Times New Roman"/>
          <w:sz w:val="28"/>
          <w:szCs w:val="28"/>
        </w:rPr>
        <w:t>as</w:t>
      </w:r>
      <w:r w:rsidR="00CE594D" w:rsidRPr="000004DF">
        <w:rPr>
          <w:rFonts w:ascii="Times New Roman" w:hAnsi="Times New Roman" w:cs="Times New Roman"/>
          <w:sz w:val="28"/>
          <w:szCs w:val="28"/>
        </w:rPr>
        <w:t xml:space="preserve"> kvotu apjom</w:t>
      </w:r>
      <w:r w:rsidR="00F60E31">
        <w:rPr>
          <w:rFonts w:ascii="Times New Roman" w:hAnsi="Times New Roman" w:cs="Times New Roman"/>
          <w:sz w:val="28"/>
          <w:szCs w:val="28"/>
        </w:rPr>
        <w:t>u izsolīšanas</w:t>
      </w:r>
      <w:r w:rsidR="00B40C09" w:rsidRPr="000004DF">
        <w:rPr>
          <w:rFonts w:ascii="Times New Roman" w:hAnsi="Times New Roman" w:cs="Times New Roman"/>
          <w:sz w:val="28"/>
          <w:szCs w:val="28"/>
        </w:rPr>
        <w:t xml:space="preserve">, </w:t>
      </w:r>
      <w:r w:rsidRPr="000004DF">
        <w:rPr>
          <w:rFonts w:ascii="Times New Roman" w:hAnsi="Times New Roman" w:cs="Times New Roman"/>
          <w:sz w:val="28"/>
          <w:szCs w:val="28"/>
        </w:rPr>
        <w:t xml:space="preserve">tādejādi </w:t>
      </w:r>
      <w:r w:rsidR="00B40C09" w:rsidRPr="000004DF">
        <w:rPr>
          <w:rFonts w:ascii="Times New Roman" w:hAnsi="Times New Roman" w:cs="Times New Roman"/>
          <w:sz w:val="28"/>
          <w:szCs w:val="28"/>
        </w:rPr>
        <w:t xml:space="preserve">maksimāli </w:t>
      </w:r>
      <w:r w:rsidRPr="000004DF">
        <w:rPr>
          <w:rFonts w:ascii="Times New Roman" w:hAnsi="Times New Roman" w:cs="Times New Roman"/>
          <w:sz w:val="28"/>
          <w:szCs w:val="28"/>
        </w:rPr>
        <w:t>samazinot EKII potenciālos ieņēmumus.</w:t>
      </w:r>
    </w:p>
    <w:p w14:paraId="5439A8EC" w14:textId="4005559F" w:rsidR="00877308" w:rsidRPr="000004DF" w:rsidRDefault="00E57DDD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 xml:space="preserve">Visas iespējamās finansējuma kombinācijas </w:t>
      </w:r>
      <w:r w:rsidR="00A1266E" w:rsidRPr="000004DF">
        <w:rPr>
          <w:rFonts w:ascii="Times New Roman" w:hAnsi="Times New Roman" w:cs="Times New Roman"/>
          <w:sz w:val="28"/>
          <w:szCs w:val="28"/>
        </w:rPr>
        <w:t>saskaņā</w:t>
      </w:r>
      <w:r w:rsidR="00395AE3" w:rsidRPr="000004DF">
        <w:rPr>
          <w:rFonts w:ascii="Times New Roman" w:hAnsi="Times New Roman" w:cs="Times New Roman"/>
          <w:sz w:val="28"/>
          <w:szCs w:val="28"/>
        </w:rPr>
        <w:t xml:space="preserve"> ar Direktīvas 2003/87 10.d panta 4.</w:t>
      </w:r>
      <w:r w:rsidR="006B4F25">
        <w:rPr>
          <w:rFonts w:ascii="Times New Roman" w:hAnsi="Times New Roman" w:cs="Times New Roman"/>
          <w:sz w:val="28"/>
          <w:szCs w:val="28"/>
        </w:rPr>
        <w:t> </w:t>
      </w:r>
      <w:r w:rsidR="00395AE3" w:rsidRPr="000004DF">
        <w:rPr>
          <w:rFonts w:ascii="Times New Roman" w:hAnsi="Times New Roman" w:cs="Times New Roman"/>
          <w:sz w:val="28"/>
          <w:szCs w:val="28"/>
        </w:rPr>
        <w:t xml:space="preserve">daļu </w:t>
      </w:r>
      <w:r w:rsidR="006B4F25">
        <w:rPr>
          <w:rFonts w:ascii="Times New Roman" w:hAnsi="Times New Roman" w:cs="Times New Roman"/>
          <w:sz w:val="28"/>
          <w:szCs w:val="28"/>
        </w:rPr>
        <w:t>attēlotas</w:t>
      </w:r>
      <w:r w:rsidR="006B4F25" w:rsidRPr="000004DF">
        <w:rPr>
          <w:rFonts w:ascii="Times New Roman" w:hAnsi="Times New Roman" w:cs="Times New Roman"/>
          <w:sz w:val="28"/>
          <w:szCs w:val="28"/>
        </w:rPr>
        <w:t xml:space="preserve"> </w:t>
      </w:r>
      <w:r w:rsidRPr="000004DF">
        <w:rPr>
          <w:rFonts w:ascii="Times New Roman" w:hAnsi="Times New Roman" w:cs="Times New Roman"/>
          <w:sz w:val="28"/>
          <w:szCs w:val="28"/>
        </w:rPr>
        <w:t>attēlā Nr.</w:t>
      </w:r>
      <w:r w:rsidR="006B4F25">
        <w:rPr>
          <w:rFonts w:ascii="Times New Roman" w:hAnsi="Times New Roman" w:cs="Times New Roman"/>
          <w:sz w:val="28"/>
          <w:szCs w:val="28"/>
        </w:rPr>
        <w:t> </w:t>
      </w:r>
      <w:r w:rsidR="007343E4" w:rsidRPr="000004DF">
        <w:rPr>
          <w:rFonts w:ascii="Times New Roman" w:hAnsi="Times New Roman" w:cs="Times New Roman"/>
          <w:sz w:val="28"/>
          <w:szCs w:val="28"/>
        </w:rPr>
        <w:t>4</w:t>
      </w:r>
      <w:r w:rsidRPr="000004DF">
        <w:rPr>
          <w:rFonts w:ascii="Times New Roman" w:hAnsi="Times New Roman" w:cs="Times New Roman"/>
          <w:sz w:val="28"/>
          <w:szCs w:val="28"/>
        </w:rPr>
        <w:t>.</w:t>
      </w:r>
    </w:p>
    <w:p w14:paraId="3F081C18" w14:textId="6CB33B1A" w:rsidR="00E57DDD" w:rsidRPr="000004DF" w:rsidRDefault="00BC0030" w:rsidP="00987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156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26065666" wp14:editId="3339800A">
            <wp:extent cx="5427879" cy="5254438"/>
            <wp:effectExtent l="0" t="0" r="1905" b="3810"/>
            <wp:docPr id="1" name="Picture 1" descr="visi_ModF_scen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_ModF_scenv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653" cy="525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DD46B" w14:textId="27B29053" w:rsidR="00877308" w:rsidRPr="000004DF" w:rsidRDefault="00E57DDD" w:rsidP="00987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9B8">
        <w:rPr>
          <w:rFonts w:ascii="Times New Roman" w:hAnsi="Times New Roman" w:cs="Times New Roman"/>
          <w:sz w:val="28"/>
          <w:szCs w:val="28"/>
        </w:rPr>
        <w:t>Attēls Nr.</w:t>
      </w:r>
      <w:r w:rsidR="006B4F25" w:rsidRPr="003939B8">
        <w:rPr>
          <w:rFonts w:ascii="Times New Roman" w:hAnsi="Times New Roman" w:cs="Times New Roman"/>
          <w:sz w:val="28"/>
          <w:szCs w:val="28"/>
        </w:rPr>
        <w:t> </w:t>
      </w:r>
      <w:r w:rsidR="007343E4" w:rsidRPr="003939B8">
        <w:rPr>
          <w:rFonts w:ascii="Times New Roman" w:hAnsi="Times New Roman" w:cs="Times New Roman"/>
          <w:sz w:val="28"/>
          <w:szCs w:val="28"/>
        </w:rPr>
        <w:t>4</w:t>
      </w:r>
      <w:r w:rsidRPr="003939B8">
        <w:rPr>
          <w:rFonts w:ascii="Times New Roman" w:hAnsi="Times New Roman" w:cs="Times New Roman"/>
          <w:sz w:val="28"/>
          <w:szCs w:val="28"/>
        </w:rPr>
        <w:t>.</w:t>
      </w:r>
      <w:r w:rsidRPr="00000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4DF">
        <w:rPr>
          <w:rFonts w:ascii="Times New Roman" w:hAnsi="Times New Roman" w:cs="Times New Roman"/>
          <w:sz w:val="28"/>
          <w:szCs w:val="28"/>
        </w:rPr>
        <w:t xml:space="preserve">Modernizācijas fonda </w:t>
      </w:r>
      <w:r w:rsidR="00FB2766" w:rsidRPr="000004DF">
        <w:rPr>
          <w:rFonts w:ascii="Times New Roman" w:hAnsi="Times New Roman" w:cs="Times New Roman"/>
          <w:sz w:val="28"/>
          <w:szCs w:val="28"/>
        </w:rPr>
        <w:t xml:space="preserve">finansējuma </w:t>
      </w:r>
      <w:r w:rsidRPr="000004DF">
        <w:rPr>
          <w:rFonts w:ascii="Times New Roman" w:hAnsi="Times New Roman" w:cs="Times New Roman"/>
          <w:sz w:val="28"/>
          <w:szCs w:val="28"/>
        </w:rPr>
        <w:t>teorētiskie</w:t>
      </w:r>
      <w:r w:rsidR="00FB2766" w:rsidRPr="000004DF">
        <w:rPr>
          <w:rFonts w:ascii="Times New Roman" w:hAnsi="Times New Roman" w:cs="Times New Roman"/>
          <w:sz w:val="28"/>
          <w:szCs w:val="28"/>
        </w:rPr>
        <w:t xml:space="preserve"> varianti un to ietekme uz EKII.</w:t>
      </w:r>
    </w:p>
    <w:p w14:paraId="2523DDFD" w14:textId="77777777" w:rsidR="00872B44" w:rsidRDefault="00872B44" w:rsidP="00987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BAF313" w14:textId="160632AE" w:rsidR="00877308" w:rsidRPr="000004DF" w:rsidRDefault="00540F14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Saskaņā ar </w:t>
      </w:r>
      <w:r w:rsidRPr="00243F4C">
        <w:rPr>
          <w:rFonts w:ascii="Times New Roman" w:hAnsi="Times New Roman" w:cs="Times New Roman"/>
          <w:sz w:val="28"/>
          <w:szCs w:val="28"/>
        </w:rPr>
        <w:t>Direktīv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243F4C">
        <w:rPr>
          <w:rFonts w:ascii="Times New Roman" w:hAnsi="Times New Roman" w:cs="Times New Roman"/>
          <w:sz w:val="28"/>
          <w:szCs w:val="28"/>
        </w:rPr>
        <w:t xml:space="preserve"> 2003/87 </w:t>
      </w:r>
      <w:r>
        <w:rPr>
          <w:rFonts w:ascii="Times New Roman" w:hAnsi="Times New Roman" w:cs="Times New Roman"/>
          <w:sz w:val="28"/>
          <w:szCs w:val="28"/>
        </w:rPr>
        <w:t>emisijas</w:t>
      </w:r>
      <w:r w:rsidR="00FB2766" w:rsidRPr="000004DF">
        <w:rPr>
          <w:rFonts w:ascii="Times New Roman" w:hAnsi="Times New Roman" w:cs="Times New Roman"/>
          <w:sz w:val="28"/>
          <w:szCs w:val="28"/>
        </w:rPr>
        <w:t xml:space="preserve"> kvotu apjom</w:t>
      </w:r>
      <w:r>
        <w:rPr>
          <w:rFonts w:ascii="Times New Roman" w:hAnsi="Times New Roman" w:cs="Times New Roman"/>
          <w:sz w:val="28"/>
          <w:szCs w:val="28"/>
        </w:rPr>
        <w:t>s</w:t>
      </w:r>
      <w:r w:rsidR="00FB2766" w:rsidRPr="000004DF">
        <w:rPr>
          <w:rFonts w:ascii="Times New Roman" w:hAnsi="Times New Roman" w:cs="Times New Roman"/>
          <w:sz w:val="28"/>
          <w:szCs w:val="28"/>
        </w:rPr>
        <w:t>, ko potenciāli varēja izmantot derogācijai</w:t>
      </w:r>
      <w:r>
        <w:rPr>
          <w:rFonts w:ascii="Times New Roman" w:hAnsi="Times New Roman" w:cs="Times New Roman"/>
          <w:sz w:val="28"/>
          <w:szCs w:val="28"/>
        </w:rPr>
        <w:t xml:space="preserve"> nav noteikts</w:t>
      </w:r>
      <w:r w:rsidR="00FB2766" w:rsidRPr="000004DF">
        <w:rPr>
          <w:rFonts w:ascii="Times New Roman" w:hAnsi="Times New Roman" w:cs="Times New Roman"/>
          <w:sz w:val="28"/>
          <w:szCs w:val="28"/>
        </w:rPr>
        <w:t>, kā</w:t>
      </w:r>
      <w:r>
        <w:rPr>
          <w:rFonts w:ascii="Times New Roman" w:hAnsi="Times New Roman" w:cs="Times New Roman"/>
          <w:sz w:val="28"/>
          <w:szCs w:val="28"/>
        </w:rPr>
        <w:t xml:space="preserve"> emisijas</w:t>
      </w:r>
      <w:r w:rsidR="00FB2766" w:rsidRPr="000004DF">
        <w:rPr>
          <w:rFonts w:ascii="Times New Roman" w:hAnsi="Times New Roman" w:cs="Times New Roman"/>
          <w:sz w:val="28"/>
          <w:szCs w:val="28"/>
        </w:rPr>
        <w:t xml:space="preserve"> kvot</w:t>
      </w:r>
      <w:r>
        <w:rPr>
          <w:rFonts w:ascii="Times New Roman" w:hAnsi="Times New Roman" w:cs="Times New Roman"/>
          <w:sz w:val="28"/>
          <w:szCs w:val="28"/>
        </w:rPr>
        <w:t>u apjoms</w:t>
      </w:r>
      <w:r w:rsidR="00FB2766" w:rsidRPr="000004DF">
        <w:rPr>
          <w:rFonts w:ascii="Times New Roman" w:hAnsi="Times New Roman" w:cs="Times New Roman"/>
          <w:sz w:val="28"/>
          <w:szCs w:val="28"/>
        </w:rPr>
        <w:t xml:space="preserve">, kas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FB2766" w:rsidRPr="000004DF">
        <w:rPr>
          <w:rFonts w:ascii="Times New Roman" w:hAnsi="Times New Roman" w:cs="Times New Roman"/>
          <w:sz w:val="28"/>
          <w:szCs w:val="28"/>
        </w:rPr>
        <w:t>iezīmēts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FB2766" w:rsidRPr="000004DF">
        <w:rPr>
          <w:rFonts w:ascii="Times New Roman" w:hAnsi="Times New Roman" w:cs="Times New Roman"/>
          <w:sz w:val="28"/>
          <w:szCs w:val="28"/>
        </w:rPr>
        <w:t xml:space="preserve"> elektroenerģijas ražojošo iekārtu atbalstam vai enerģētikas nozares modernizācijai</w:t>
      </w:r>
      <w:r w:rsidR="008344C9" w:rsidRPr="000004DF">
        <w:rPr>
          <w:rFonts w:ascii="Times New Roman" w:hAnsi="Times New Roman" w:cs="Times New Roman"/>
          <w:sz w:val="28"/>
          <w:szCs w:val="28"/>
        </w:rPr>
        <w:t>.</w:t>
      </w:r>
    </w:p>
    <w:p w14:paraId="6F496A12" w14:textId="06D2FFD3" w:rsidR="00395AE3" w:rsidRPr="000004DF" w:rsidRDefault="00395AE3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Jebkādi Modernizācijas fonda palielinājumi nozīmētu emisijas kvotu daudzuma samazinājumu </w:t>
      </w:r>
      <w:r w:rsidR="00540F1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ES </w:t>
      </w: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dalībvalsts izsol</w:t>
      </w:r>
      <w:r w:rsidR="00DF3696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āmajā emisijas kvotu apjomā</w:t>
      </w: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 xml:space="preserve">primārajā tirgū, kas ir </w:t>
      </w:r>
      <w:r w:rsidR="00C90B9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valsts </w:t>
      </w:r>
      <w:r w:rsidR="00540F1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budžeta programmas “Emisijas kvotu izsolīšanas instruments” </w:t>
      </w: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finansējuma pamat</w:t>
      </w:r>
      <w:r w:rsidR="00540F1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s</w:t>
      </w: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</w:p>
    <w:p w14:paraId="520BF59F" w14:textId="67AD077C" w:rsidR="00877308" w:rsidRDefault="00395AE3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Saskaņā ar </w:t>
      </w:r>
      <w:r w:rsidR="00C21E0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indikatīviem</w:t>
      </w:r>
      <w:r w:rsidR="00C21E07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aprēķiniem Latvija ES ETS 4. periodā varētu izsolīt ~16,07 miljon</w:t>
      </w:r>
      <w:r w:rsidR="00C21E0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us</w:t>
      </w: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emisijas kvotu</w:t>
      </w:r>
      <w:r w:rsidRPr="000004DF">
        <w:rPr>
          <w:rStyle w:val="FootnoteReference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3"/>
      </w: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 Jāuzsver, ka, sākot ar 2019.</w:t>
      </w:r>
      <w:r w:rsidR="00C21E0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 </w:t>
      </w: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gadu, darbību uzsāk tirgus stabilitātes rezerve</w:t>
      </w:r>
      <w:r w:rsidRPr="000004DF">
        <w:rPr>
          <w:rStyle w:val="FootnoteReference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footnoteReference w:id="14"/>
      </w: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kas balstoties uz indikatīviem aprēķiniem faktiski nozīmēs to, ka </w:t>
      </w:r>
      <w:r w:rsidR="00C21E0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ES </w:t>
      </w: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dalībvalstis aptuveni līdz 2024.</w:t>
      </w:r>
      <w:r w:rsidR="00C21E0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 </w:t>
      </w: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gadam visdrīzāk izsolīs emisijas kvotas samazinātā apjomā. Latvijas gadījumā tirgus stabilitātes rezerves gadījumā līdz 2024.</w:t>
      </w:r>
      <w:r w:rsidR="00C21E0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 </w:t>
      </w: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gadam izsolāmie </w:t>
      </w:r>
      <w:r w:rsidR="00C21E0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emisijas kvotu </w:t>
      </w: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apjomi varētu būt par ~ 1,8 milj. emisijas kvotām mazāk.</w:t>
      </w:r>
      <w:r w:rsidR="006553E2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C21E0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A</w:t>
      </w:r>
      <w:r w:rsidR="006553E2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ttēlā Nr.</w:t>
      </w:r>
      <w:r w:rsidR="00C21E0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 </w:t>
      </w:r>
      <w:r w:rsidR="00C90B9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4</w:t>
      </w:r>
      <w:r w:rsidR="006553E2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C21E0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ir norādīts, ka </w:t>
      </w:r>
      <w:r w:rsidR="006553E2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jebkuri Modernizācijas fonda finansējuma palielinājumi būtiski samazinātu </w:t>
      </w:r>
      <w:r w:rsidR="00DE2EF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valsts</w:t>
      </w:r>
      <w:r w:rsidR="00DE2EF3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6553E2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budžeta programmas</w:t>
      </w:r>
      <w:r w:rsidR="00DE2EF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“Emisijas kvotu izsolīšanas instruments”</w:t>
      </w:r>
      <w:r w:rsidR="003800CF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r w:rsidR="00DE2EF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Savukārt </w:t>
      </w:r>
      <w:r w:rsidR="003800CF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5</w:t>
      </w:r>
      <w:r w:rsidR="003800CF" w:rsidRPr="000004DF">
        <w:rPr>
          <w:rFonts w:ascii="Times New Roman" w:hAnsi="Times New Roman" w:cs="Times New Roman"/>
          <w:sz w:val="28"/>
          <w:szCs w:val="28"/>
        </w:rPr>
        <w:t>.</w:t>
      </w:r>
      <w:r w:rsidR="00DE2EF3">
        <w:rPr>
          <w:rFonts w:ascii="Times New Roman" w:hAnsi="Times New Roman" w:cs="Times New Roman"/>
          <w:sz w:val="28"/>
          <w:szCs w:val="28"/>
        </w:rPr>
        <w:t> </w:t>
      </w:r>
      <w:r w:rsidR="003800CF" w:rsidRPr="000004DF">
        <w:rPr>
          <w:rFonts w:ascii="Times New Roman" w:hAnsi="Times New Roman" w:cs="Times New Roman"/>
          <w:sz w:val="28"/>
          <w:szCs w:val="28"/>
        </w:rPr>
        <w:t xml:space="preserve">attēlā grafiski parādītas potenciālās izmaiņas </w:t>
      </w:r>
      <w:r w:rsidR="00DE2EF3">
        <w:rPr>
          <w:rFonts w:ascii="Times New Roman" w:hAnsi="Times New Roman" w:cs="Times New Roman"/>
          <w:sz w:val="28"/>
          <w:szCs w:val="28"/>
        </w:rPr>
        <w:t xml:space="preserve">emisijas kvotu </w:t>
      </w:r>
      <w:r w:rsidR="003800CF" w:rsidRPr="000004DF">
        <w:rPr>
          <w:rFonts w:ascii="Times New Roman" w:hAnsi="Times New Roman" w:cs="Times New Roman"/>
          <w:sz w:val="28"/>
          <w:szCs w:val="28"/>
        </w:rPr>
        <w:t>izsoļu ieņēmumos laika griezumā līdz 2030.</w:t>
      </w:r>
      <w:r w:rsidR="00DE2EF3">
        <w:rPr>
          <w:rFonts w:ascii="Times New Roman" w:hAnsi="Times New Roman" w:cs="Times New Roman"/>
          <w:sz w:val="28"/>
          <w:szCs w:val="28"/>
        </w:rPr>
        <w:t> </w:t>
      </w:r>
      <w:r w:rsidR="003800CF" w:rsidRPr="000004DF">
        <w:rPr>
          <w:rFonts w:ascii="Times New Roman" w:hAnsi="Times New Roman" w:cs="Times New Roman"/>
          <w:sz w:val="28"/>
          <w:szCs w:val="28"/>
        </w:rPr>
        <w:t xml:space="preserve">gadam. Modelējot situāciju, tiek ņemts vērā indikatīvais emisiju kvotu piešķiramais apjoms izsolīšanai Latvijas labā, </w:t>
      </w:r>
      <w:r w:rsidR="003800CF" w:rsidRPr="000004DF">
        <w:rPr>
          <w:rFonts w:ascii="Times New Roman" w:hAnsi="Times New Roman" w:cs="Times New Roman"/>
          <w:i/>
          <w:sz w:val="28"/>
          <w:szCs w:val="28"/>
        </w:rPr>
        <w:t>Carbon Pulse</w:t>
      </w:r>
      <w:r w:rsidR="003800CF" w:rsidRPr="000004DF">
        <w:rPr>
          <w:rFonts w:ascii="Times New Roman" w:hAnsi="Times New Roman" w:cs="Times New Roman"/>
          <w:sz w:val="28"/>
          <w:szCs w:val="28"/>
        </w:rPr>
        <w:t xml:space="preserve"> ekspertu prognozētās vidējās</w:t>
      </w:r>
      <w:r w:rsidR="00DF3696" w:rsidRPr="000004DF">
        <w:rPr>
          <w:rFonts w:ascii="Times New Roman" w:hAnsi="Times New Roman" w:cs="Times New Roman"/>
          <w:sz w:val="28"/>
          <w:szCs w:val="28"/>
        </w:rPr>
        <w:t xml:space="preserve"> katra gada</w:t>
      </w:r>
      <w:r w:rsidR="003800CF" w:rsidRPr="000004DF">
        <w:rPr>
          <w:rFonts w:ascii="Times New Roman" w:hAnsi="Times New Roman" w:cs="Times New Roman"/>
          <w:sz w:val="28"/>
          <w:szCs w:val="28"/>
        </w:rPr>
        <w:t xml:space="preserve"> cenas</w:t>
      </w:r>
      <w:r w:rsidR="00DE2EF3">
        <w:rPr>
          <w:rFonts w:ascii="Times New Roman" w:hAnsi="Times New Roman" w:cs="Times New Roman"/>
          <w:sz w:val="28"/>
          <w:szCs w:val="28"/>
        </w:rPr>
        <w:t xml:space="preserve"> un</w:t>
      </w:r>
      <w:r w:rsidR="003800CF" w:rsidRPr="000004DF">
        <w:rPr>
          <w:rFonts w:ascii="Times New Roman" w:hAnsi="Times New Roman" w:cs="Times New Roman"/>
          <w:sz w:val="28"/>
          <w:szCs w:val="28"/>
        </w:rPr>
        <w:t xml:space="preserve"> tirgus stabilitātes rezerves potenciālā ietekme. Aprēķinos netiek iekļautas emisijas kvotas</w:t>
      </w:r>
      <w:r w:rsidR="003C2AA8">
        <w:rPr>
          <w:rFonts w:ascii="Times New Roman" w:hAnsi="Times New Roman" w:cs="Times New Roman"/>
          <w:sz w:val="28"/>
          <w:szCs w:val="28"/>
        </w:rPr>
        <w:t>,</w:t>
      </w:r>
      <w:r w:rsidR="003800CF" w:rsidRPr="000004DF">
        <w:rPr>
          <w:rFonts w:ascii="Times New Roman" w:hAnsi="Times New Roman" w:cs="Times New Roman"/>
          <w:sz w:val="28"/>
          <w:szCs w:val="28"/>
        </w:rPr>
        <w:t xml:space="preserve"> kas tiks izsolītas 2020.</w:t>
      </w:r>
      <w:r w:rsidR="00DE2EF3">
        <w:rPr>
          <w:rFonts w:ascii="Times New Roman" w:hAnsi="Times New Roman" w:cs="Times New Roman"/>
          <w:sz w:val="28"/>
          <w:szCs w:val="28"/>
        </w:rPr>
        <w:t> </w:t>
      </w:r>
      <w:r w:rsidR="003800CF" w:rsidRPr="000004DF">
        <w:rPr>
          <w:rFonts w:ascii="Times New Roman" w:hAnsi="Times New Roman" w:cs="Times New Roman"/>
          <w:sz w:val="28"/>
          <w:szCs w:val="28"/>
        </w:rPr>
        <w:t>gadā Inovācijas fonda darbības uzsākšanai.</w:t>
      </w:r>
    </w:p>
    <w:p w14:paraId="193558BC" w14:textId="77777777" w:rsidR="00872B44" w:rsidRPr="000004DF" w:rsidRDefault="00872B44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24B4B" w14:textId="32C01E2B" w:rsidR="00F76B36" w:rsidRPr="000004DF" w:rsidRDefault="001F2590" w:rsidP="00987C6B">
      <w:pPr>
        <w:spacing w:after="0" w:line="240" w:lineRule="auto"/>
        <w:ind w:right="-1" w:firstLine="567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0004DF">
        <w:rPr>
          <w:rFonts w:ascii="Times New Roman" w:eastAsia="Arial Unicode MS" w:hAnsi="Times New Roman" w:cs="Times New Roman"/>
          <w:noProof/>
          <w:sz w:val="28"/>
          <w:szCs w:val="28"/>
          <w:shd w:val="clear" w:color="auto" w:fill="FFFFFF"/>
          <w:lang w:eastAsia="lv-LV"/>
        </w:rPr>
        <w:drawing>
          <wp:inline distT="0" distB="0" distL="0" distR="0" wp14:anchorId="1E7E33D6" wp14:editId="6BBC52C4">
            <wp:extent cx="5271770" cy="2950210"/>
            <wp:effectExtent l="0" t="0" r="508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6EC2" w14:textId="7D93F1F4" w:rsidR="00F76B36" w:rsidRPr="000004DF" w:rsidRDefault="00F76B36" w:rsidP="00987C6B">
      <w:pPr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0004DF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 xml:space="preserve">Attēls </w:t>
      </w:r>
      <w:r w:rsidR="00872B44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N</w:t>
      </w:r>
      <w:r w:rsidRPr="000004DF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r.</w:t>
      </w:r>
      <w:r w:rsidR="00872B44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> </w:t>
      </w:r>
      <w:r w:rsidRPr="000004DF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</w:rPr>
        <w:t xml:space="preserve">5. </w:t>
      </w: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EKII ieņēmumu dinamika līdz 2030.</w:t>
      </w:r>
      <w:r w:rsidR="00DE2EF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 </w:t>
      </w: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gadam ņemot vērā Modernizācijas fonda finansējuma </w:t>
      </w:r>
      <w:r w:rsidR="003800CF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potenciālo </w:t>
      </w:r>
      <w:r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palielināšanu</w:t>
      </w:r>
      <w:r w:rsidR="003800CF" w:rsidRPr="000004DF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</w:p>
    <w:p w14:paraId="2E99E449" w14:textId="77777777" w:rsidR="00872B44" w:rsidRDefault="00872B44" w:rsidP="00987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C480A8" w14:textId="740504F9" w:rsidR="00D3461B" w:rsidRPr="007F4FF0" w:rsidRDefault="00B22D09" w:rsidP="00987C6B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FF0">
        <w:rPr>
          <w:rFonts w:ascii="Times New Roman" w:hAnsi="Times New Roman" w:cs="Times New Roman"/>
          <w:b/>
          <w:sz w:val="28"/>
          <w:szCs w:val="28"/>
        </w:rPr>
        <w:t>5.</w:t>
      </w:r>
      <w:r w:rsidR="00D81275">
        <w:rPr>
          <w:rFonts w:ascii="Times New Roman" w:hAnsi="Times New Roman" w:cs="Times New Roman"/>
          <w:b/>
          <w:sz w:val="28"/>
          <w:szCs w:val="28"/>
        </w:rPr>
        <w:t> </w:t>
      </w:r>
      <w:r w:rsidRPr="007F4FF0">
        <w:rPr>
          <w:rFonts w:ascii="Times New Roman" w:hAnsi="Times New Roman" w:cs="Times New Roman"/>
          <w:b/>
          <w:sz w:val="28"/>
          <w:szCs w:val="28"/>
        </w:rPr>
        <w:t xml:space="preserve">EKII </w:t>
      </w:r>
      <w:r>
        <w:rPr>
          <w:rFonts w:ascii="Times New Roman" w:hAnsi="Times New Roman" w:cs="Times New Roman"/>
          <w:b/>
          <w:sz w:val="28"/>
          <w:szCs w:val="28"/>
        </w:rPr>
        <w:t xml:space="preserve">finanšu instrumenta </w:t>
      </w:r>
      <w:r w:rsidR="00A7106A">
        <w:rPr>
          <w:rFonts w:ascii="Times New Roman" w:hAnsi="Times New Roman" w:cs="Times New Roman"/>
          <w:b/>
          <w:sz w:val="28"/>
          <w:szCs w:val="28"/>
        </w:rPr>
        <w:t xml:space="preserve">darbības </w:t>
      </w:r>
      <w:r w:rsidRPr="007F4FF0">
        <w:rPr>
          <w:rFonts w:ascii="Times New Roman" w:hAnsi="Times New Roman" w:cs="Times New Roman"/>
          <w:b/>
          <w:sz w:val="28"/>
          <w:szCs w:val="28"/>
        </w:rPr>
        <w:t>priekšrocības</w:t>
      </w:r>
      <w:r w:rsidR="003C2AA8">
        <w:rPr>
          <w:rFonts w:ascii="Times New Roman" w:hAnsi="Times New Roman" w:cs="Times New Roman"/>
          <w:b/>
          <w:sz w:val="28"/>
          <w:szCs w:val="28"/>
        </w:rPr>
        <w:t xml:space="preserve"> un Modernizācijas fonda trūkumi</w:t>
      </w:r>
    </w:p>
    <w:p w14:paraId="63EC90EB" w14:textId="7F9CB7FE" w:rsidR="00C00CD2" w:rsidRDefault="00C00CD2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F">
        <w:rPr>
          <w:rFonts w:ascii="Times New Roman" w:hAnsi="Times New Roman" w:cs="Times New Roman"/>
          <w:sz w:val="28"/>
          <w:szCs w:val="28"/>
        </w:rPr>
        <w:t>EKII ir šobrīd vienīgais nacionālais specializētais instruments Latvijā, kas vērsts specifiski uz klimata politikas mērķu sasniegšanu</w:t>
      </w:r>
      <w:r w:rsidR="00991F02">
        <w:rPr>
          <w:rFonts w:ascii="Times New Roman" w:hAnsi="Times New Roman" w:cs="Times New Roman"/>
          <w:sz w:val="28"/>
          <w:szCs w:val="28"/>
        </w:rPr>
        <w:t xml:space="preserve"> un tā tvērums </w:t>
      </w:r>
      <w:r w:rsidR="00991F02" w:rsidRPr="00C967AF">
        <w:rPr>
          <w:rFonts w:ascii="Times New Roman" w:hAnsi="Times New Roman" w:cs="Times New Roman"/>
          <w:sz w:val="28"/>
          <w:szCs w:val="28"/>
        </w:rPr>
        <w:t xml:space="preserve">nedaudz </w:t>
      </w:r>
      <w:r w:rsidR="00991F02" w:rsidRPr="00C967AF">
        <w:rPr>
          <w:rFonts w:ascii="Times New Roman" w:hAnsi="Times New Roman" w:cs="Times New Roman"/>
          <w:sz w:val="28"/>
          <w:szCs w:val="28"/>
        </w:rPr>
        <w:lastRenderedPageBreak/>
        <w:t>plašāks nekā Modernizācijas fondam</w:t>
      </w:r>
      <w:r w:rsidRPr="000004DF">
        <w:rPr>
          <w:rFonts w:ascii="Times New Roman" w:hAnsi="Times New Roman" w:cs="Times New Roman"/>
          <w:sz w:val="28"/>
          <w:szCs w:val="28"/>
        </w:rPr>
        <w:t xml:space="preserve">. EKII ieņēmumus izmanto, lai mazinātu klimata pārmaiņas un nodrošinātu pielāgošanos klimata pārmaiņām, t.sk. SEG emisiju samazināšanai vai ierobežošanai enerģētikas, rūpniecības, transporta, lauksaimniecības, mežsaimniecības un atkritumu apsaimniekošanas nozarēs, 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kā arī iespēju pielāgoties klimata pārmaiņām palielināšanai</w:t>
      </w:r>
      <w:r w:rsidRPr="000004DF">
        <w:rPr>
          <w:rFonts w:ascii="Times New Roman" w:hAnsi="Times New Roman" w:cs="Times New Roman"/>
          <w:sz w:val="28"/>
          <w:szCs w:val="28"/>
        </w:rPr>
        <w:t>. EKII izmantojams arī A</w:t>
      </w:r>
      <w:r w:rsidR="00695172">
        <w:rPr>
          <w:rFonts w:ascii="Times New Roman" w:hAnsi="Times New Roman" w:cs="Times New Roman"/>
          <w:sz w:val="28"/>
          <w:szCs w:val="28"/>
        </w:rPr>
        <w:t xml:space="preserve">pvienoto </w:t>
      </w:r>
      <w:r w:rsidRPr="000004DF">
        <w:rPr>
          <w:rFonts w:ascii="Times New Roman" w:hAnsi="Times New Roman" w:cs="Times New Roman"/>
          <w:sz w:val="28"/>
          <w:szCs w:val="28"/>
        </w:rPr>
        <w:t>N</w:t>
      </w:r>
      <w:r w:rsidR="00695172">
        <w:rPr>
          <w:rFonts w:ascii="Times New Roman" w:hAnsi="Times New Roman" w:cs="Times New Roman"/>
          <w:sz w:val="28"/>
          <w:szCs w:val="28"/>
        </w:rPr>
        <w:t xml:space="preserve">āciju </w:t>
      </w:r>
      <w:r w:rsidRPr="000004DF">
        <w:rPr>
          <w:rFonts w:ascii="Times New Roman" w:hAnsi="Times New Roman" w:cs="Times New Roman"/>
          <w:sz w:val="28"/>
          <w:szCs w:val="28"/>
        </w:rPr>
        <w:t>O</w:t>
      </w:r>
      <w:r w:rsidR="00695172">
        <w:rPr>
          <w:rFonts w:ascii="Times New Roman" w:hAnsi="Times New Roman" w:cs="Times New Roman"/>
          <w:sz w:val="28"/>
          <w:szCs w:val="28"/>
        </w:rPr>
        <w:t>rganizācijas</w:t>
      </w:r>
      <w:r w:rsidRPr="000004DF">
        <w:rPr>
          <w:rFonts w:ascii="Times New Roman" w:hAnsi="Times New Roman" w:cs="Times New Roman"/>
          <w:sz w:val="28"/>
          <w:szCs w:val="28"/>
        </w:rPr>
        <w:t xml:space="preserve"> Vispārējās konvencijas par klimata pārmaiņām un tās Kioto protokola saistību, kā arī citu starptautisko saistību izpildei </w:t>
      </w:r>
      <w:r w:rsidR="00DE2EF3">
        <w:rPr>
          <w:rFonts w:ascii="Times New Roman" w:hAnsi="Times New Roman" w:cs="Times New Roman"/>
          <w:sz w:val="28"/>
          <w:szCs w:val="28"/>
        </w:rPr>
        <w:t>SEG</w:t>
      </w:r>
      <w:r w:rsidRPr="000004DF">
        <w:rPr>
          <w:rFonts w:ascii="Times New Roman" w:hAnsi="Times New Roman" w:cs="Times New Roman"/>
          <w:sz w:val="28"/>
          <w:szCs w:val="28"/>
        </w:rPr>
        <w:t xml:space="preserve"> emisiju samazināšanas jomā.</w:t>
      </w:r>
      <w:r w:rsidR="00991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7BD93" w14:textId="7FBC92DB" w:rsidR="00DF5C91" w:rsidRDefault="00991F02" w:rsidP="00D81275">
      <w:pPr>
        <w:spacing w:after="0" w:line="240" w:lineRule="auto"/>
        <w:ind w:right="-1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EKII ir jau esoša strādājoša sistēma, kur</w:t>
      </w:r>
      <w:r w:rsidR="00D81275">
        <w:rPr>
          <w:rFonts w:ascii="Times New Roman" w:hAnsi="Times New Roman" w:cs="Times New Roman"/>
          <w:sz w:val="28"/>
          <w:szCs w:val="28"/>
        </w:rPr>
        <w:t>as ietvaros ir</w:t>
      </w:r>
      <w:r>
        <w:rPr>
          <w:rFonts w:ascii="Times New Roman" w:hAnsi="Times New Roman" w:cs="Times New Roman"/>
          <w:sz w:val="28"/>
          <w:szCs w:val="28"/>
        </w:rPr>
        <w:t xml:space="preserve"> organizēti</w:t>
      </w:r>
      <w:r w:rsidR="00D81275">
        <w:rPr>
          <w:rFonts w:ascii="Times New Roman" w:hAnsi="Times New Roman" w:cs="Times New Roman"/>
          <w:sz w:val="28"/>
          <w:szCs w:val="28"/>
        </w:rPr>
        <w:t xml:space="preserve"> </w:t>
      </w:r>
      <w:r w:rsidR="00DA3C99">
        <w:rPr>
          <w:rFonts w:ascii="Times New Roman" w:hAnsi="Times New Roman" w:cs="Times New Roman"/>
          <w:sz w:val="28"/>
          <w:szCs w:val="28"/>
        </w:rPr>
        <w:t>atk</w:t>
      </w:r>
      <w:r w:rsidR="00D81275">
        <w:rPr>
          <w:rFonts w:ascii="Times New Roman" w:hAnsi="Times New Roman" w:cs="Times New Roman"/>
          <w:sz w:val="28"/>
          <w:szCs w:val="28"/>
        </w:rPr>
        <w:t>lāto</w:t>
      </w:r>
      <w:r>
        <w:rPr>
          <w:rFonts w:ascii="Times New Roman" w:hAnsi="Times New Roman" w:cs="Times New Roman"/>
          <w:sz w:val="28"/>
          <w:szCs w:val="28"/>
        </w:rPr>
        <w:t xml:space="preserve"> projektu konkursi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5"/>
      </w:r>
      <w:r w:rsidR="00D743E1">
        <w:rPr>
          <w:rFonts w:ascii="Times New Roman" w:hAnsi="Times New Roman" w:cs="Times New Roman"/>
          <w:sz w:val="28"/>
          <w:szCs w:val="28"/>
        </w:rPr>
        <w:t xml:space="preserve">, ir izstrādāta VARAM </w:t>
      </w:r>
      <w:r w:rsidR="00C06882">
        <w:rPr>
          <w:rFonts w:ascii="TimesNewRomanPSMT" w:hAnsi="TimesNewRomanPSMT" w:cs="TimesNewRomanPSMT"/>
          <w:sz w:val="28"/>
          <w:szCs w:val="28"/>
        </w:rPr>
        <w:t>EKII</w:t>
      </w:r>
      <w:r w:rsidR="00D743E1">
        <w:rPr>
          <w:rFonts w:ascii="TimesNewRomanPSMT" w:hAnsi="TimesNewRomanPSMT" w:cs="TimesNewRomanPSMT"/>
          <w:sz w:val="28"/>
          <w:szCs w:val="28"/>
        </w:rPr>
        <w:t xml:space="preserve"> darbības stratēģija, kurā identificēti potenciāli</w:t>
      </w:r>
      <w:r w:rsidR="00C90B96">
        <w:rPr>
          <w:rFonts w:ascii="TimesNewRomanPSMT" w:hAnsi="TimesNewRomanPSMT" w:cs="TimesNewRomanPSMT"/>
          <w:sz w:val="28"/>
          <w:szCs w:val="28"/>
        </w:rPr>
        <w:t>e</w:t>
      </w:r>
      <w:r w:rsidR="00D743E1">
        <w:rPr>
          <w:rFonts w:ascii="TimesNewRomanPSMT" w:hAnsi="TimesNewRomanPSMT" w:cs="TimesNewRomanPSMT"/>
          <w:sz w:val="28"/>
          <w:szCs w:val="28"/>
        </w:rPr>
        <w:t xml:space="preserve"> ieguldījumu virzieni līdz 2020. gadam</w:t>
      </w:r>
      <w:r w:rsidR="00D81275">
        <w:rPr>
          <w:rFonts w:ascii="TimesNewRomanPSMT" w:hAnsi="TimesNewRomanPSMT" w:cs="TimesNewRomanPSMT"/>
          <w:sz w:val="28"/>
          <w:szCs w:val="28"/>
        </w:rPr>
        <w:t xml:space="preserve"> un šobrīd tiek gatavots </w:t>
      </w:r>
      <w:r w:rsidR="00D743E1">
        <w:rPr>
          <w:rFonts w:ascii="TimesNewRomanPSMT" w:hAnsi="TimesNewRomanPSMT" w:cs="TimesNewRomanPSMT"/>
          <w:sz w:val="28"/>
          <w:szCs w:val="28"/>
        </w:rPr>
        <w:t>informatīvais ziņojums</w:t>
      </w:r>
      <w:r w:rsidR="00D81275">
        <w:rPr>
          <w:rFonts w:ascii="TimesNewRomanPSMT" w:hAnsi="TimesNewRomanPSMT" w:cs="TimesNewRomanPSMT"/>
          <w:sz w:val="28"/>
          <w:szCs w:val="28"/>
        </w:rPr>
        <w:t xml:space="preserve"> par Emisijas kvotu izsilšanas instrumenta darbības stratēģiju</w:t>
      </w:r>
      <w:r w:rsidR="00D743E1">
        <w:rPr>
          <w:rStyle w:val="FootnoteReference"/>
          <w:rFonts w:ascii="TimesNewRomanPSMT" w:hAnsi="TimesNewRomanPSMT" w:cs="TimesNewRomanPSMT"/>
          <w:sz w:val="28"/>
          <w:szCs w:val="28"/>
        </w:rPr>
        <w:footnoteReference w:id="16"/>
      </w:r>
      <w:r w:rsidR="00D743E1">
        <w:rPr>
          <w:rFonts w:ascii="TimesNewRomanPSMT" w:hAnsi="TimesNewRomanPSMT" w:cs="TimesNewRomanPSMT"/>
          <w:sz w:val="28"/>
          <w:szCs w:val="28"/>
        </w:rPr>
        <w:t xml:space="preserve">, kurā </w:t>
      </w:r>
      <w:r w:rsidR="00D81275">
        <w:rPr>
          <w:rFonts w:ascii="TimesNewRomanPSMT" w:hAnsi="TimesNewRomanPSMT" w:cs="TimesNewRomanPSMT"/>
          <w:sz w:val="28"/>
          <w:szCs w:val="28"/>
        </w:rPr>
        <w:t xml:space="preserve">tiks </w:t>
      </w:r>
      <w:r w:rsidR="00D743E1">
        <w:rPr>
          <w:rFonts w:ascii="TimesNewRomanPSMT" w:hAnsi="TimesNewRomanPSMT" w:cs="TimesNewRomanPSMT"/>
          <w:sz w:val="28"/>
          <w:szCs w:val="28"/>
        </w:rPr>
        <w:t>identificēti pasākumi EKII finansējuma izmantošanai</w:t>
      </w:r>
      <w:r w:rsidR="00D81275">
        <w:rPr>
          <w:rFonts w:ascii="TimesNewRomanPSMT" w:hAnsi="TimesNewRomanPSMT" w:cs="TimesNewRomanPSMT"/>
          <w:sz w:val="28"/>
          <w:szCs w:val="28"/>
        </w:rPr>
        <w:t xml:space="preserve"> pēc 2020. gada</w:t>
      </w:r>
      <w:r w:rsidR="00D743E1">
        <w:rPr>
          <w:rFonts w:ascii="TimesNewRomanPSMT" w:hAnsi="TimesNewRomanPSMT" w:cs="TimesNewRomanPSMT"/>
          <w:sz w:val="28"/>
          <w:szCs w:val="28"/>
        </w:rPr>
        <w:t xml:space="preserve">, lai nodrošinātu </w:t>
      </w:r>
      <w:r w:rsidR="00D81275">
        <w:rPr>
          <w:rFonts w:ascii="TimesNewRomanPSMT" w:hAnsi="TimesNewRomanPSMT" w:cs="TimesNewRomanPSMT"/>
          <w:sz w:val="28"/>
          <w:szCs w:val="28"/>
        </w:rPr>
        <w:t xml:space="preserve">SEG </w:t>
      </w:r>
      <w:r w:rsidR="00D743E1">
        <w:rPr>
          <w:rFonts w:ascii="TimesNewRomanPSMT" w:hAnsi="TimesNewRomanPSMT" w:cs="TimesNewRomanPSMT"/>
          <w:sz w:val="28"/>
          <w:szCs w:val="28"/>
        </w:rPr>
        <w:t>emisiju samazināšan</w:t>
      </w:r>
      <w:r w:rsidR="00987C6B">
        <w:rPr>
          <w:rFonts w:ascii="TimesNewRomanPSMT" w:hAnsi="TimesNewRomanPSMT" w:cs="TimesNewRomanPSMT"/>
          <w:sz w:val="28"/>
          <w:szCs w:val="28"/>
        </w:rPr>
        <w:t>as pasākumu īstenošanu</w:t>
      </w:r>
      <w:r w:rsidR="00D743E1">
        <w:rPr>
          <w:rFonts w:ascii="TimesNewRomanPSMT" w:hAnsi="TimesNewRomanPSMT" w:cs="TimesNewRomanPSMT"/>
          <w:sz w:val="28"/>
          <w:szCs w:val="28"/>
        </w:rPr>
        <w:t xml:space="preserve"> visās Likuma par piesārņojuma 32</w:t>
      </w:r>
      <w:r w:rsidR="00A7106A">
        <w:rPr>
          <w:rFonts w:ascii="TimesNewRomanPSMT" w:hAnsi="TimesNewRomanPSMT" w:cs="TimesNewRomanPSMT"/>
          <w:sz w:val="28"/>
          <w:szCs w:val="28"/>
        </w:rPr>
        <w:t>.</w:t>
      </w:r>
      <w:r w:rsidR="00D743E1" w:rsidRPr="007F4FF0">
        <w:rPr>
          <w:rFonts w:ascii="TimesNewRomanPSMT" w:hAnsi="TimesNewRomanPSMT" w:cs="TimesNewRomanPSMT"/>
          <w:sz w:val="28"/>
          <w:szCs w:val="28"/>
          <w:vertAlign w:val="superscript"/>
        </w:rPr>
        <w:t>2</w:t>
      </w:r>
      <w:r w:rsidR="00D743E1">
        <w:rPr>
          <w:rFonts w:ascii="TimesNewRomanPSMT" w:hAnsi="TimesNewRomanPSMT" w:cs="TimesNewRomanPSMT"/>
          <w:sz w:val="28"/>
          <w:szCs w:val="28"/>
        </w:rPr>
        <w:t xml:space="preserve"> panta 4</w:t>
      </w:r>
      <w:r w:rsidR="00D743E1" w:rsidRPr="007F4FF0">
        <w:rPr>
          <w:rFonts w:ascii="TimesNewRomanPSMT" w:hAnsi="TimesNewRomanPSMT" w:cs="TimesNewRomanPSMT"/>
          <w:sz w:val="28"/>
          <w:szCs w:val="28"/>
          <w:vertAlign w:val="superscript"/>
        </w:rPr>
        <w:t>4</w:t>
      </w:r>
      <w:r w:rsidR="00A7106A">
        <w:rPr>
          <w:rFonts w:ascii="TimesNewRomanPSMT" w:hAnsi="TimesNewRomanPSMT" w:cs="TimesNewRomanPSMT"/>
          <w:sz w:val="28"/>
          <w:szCs w:val="28"/>
        </w:rPr>
        <w:t>.</w:t>
      </w:r>
      <w:r w:rsidR="00D743E1">
        <w:rPr>
          <w:rFonts w:ascii="TimesNewRomanPSMT" w:hAnsi="TimesNewRomanPSMT" w:cs="TimesNewRomanPSMT"/>
          <w:sz w:val="28"/>
          <w:szCs w:val="28"/>
        </w:rPr>
        <w:t xml:space="preserve"> daļā minētajās nozarēs.</w:t>
      </w:r>
    </w:p>
    <w:p w14:paraId="7BF3E845" w14:textId="005ADC4A" w:rsidR="000C6564" w:rsidRDefault="000C6564" w:rsidP="00D81275">
      <w:pPr>
        <w:spacing w:after="0" w:line="240" w:lineRule="auto"/>
        <w:ind w:right="-1"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14:paraId="507B04E9" w14:textId="38C1B8C2" w:rsidR="00991F02" w:rsidRDefault="00BC2574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Modernizācijas fonda trūkumi attiecībā pret EKII: </w:t>
      </w:r>
    </w:p>
    <w:p w14:paraId="3B1D91E4" w14:textId="51F39921" w:rsidR="00991F02" w:rsidRPr="007F4FF0" w:rsidRDefault="00D3461B" w:rsidP="00987C6B">
      <w:pPr>
        <w:pStyle w:val="ListParagraph"/>
        <w:numPr>
          <w:ilvl w:val="0"/>
          <w:numId w:val="54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7F4FF0">
        <w:rPr>
          <w:rFonts w:ascii="Times New Roman" w:hAnsi="Times New Roman" w:cs="Times New Roman"/>
          <w:sz w:val="28"/>
          <w:szCs w:val="28"/>
        </w:rPr>
        <w:t>P</w:t>
      </w:r>
      <w:r w:rsidR="00D04FE4" w:rsidRPr="007F4FF0">
        <w:rPr>
          <w:rFonts w:ascii="Times New Roman" w:hAnsi="Times New Roman" w:cs="Times New Roman"/>
          <w:sz w:val="28"/>
          <w:szCs w:val="28"/>
        </w:rPr>
        <w:t xml:space="preserve">alielinot finansējumu Modernizācijas fondam </w:t>
      </w:r>
      <w:r w:rsidR="00DF5C91">
        <w:rPr>
          <w:rFonts w:ascii="Times New Roman" w:hAnsi="Times New Roman" w:cs="Times New Roman"/>
          <w:sz w:val="28"/>
          <w:szCs w:val="28"/>
        </w:rPr>
        <w:t xml:space="preserve">no </w:t>
      </w:r>
      <w:r w:rsidR="00DF5C91" w:rsidRPr="000004DF">
        <w:rPr>
          <w:rFonts w:ascii="Times New Roman" w:hAnsi="Times New Roman" w:cs="Times New Roman"/>
          <w:sz w:val="28"/>
          <w:szCs w:val="28"/>
        </w:rPr>
        <w:t>solidaritātes emisijas kvot</w:t>
      </w:r>
      <w:r w:rsidR="00DF5C91">
        <w:rPr>
          <w:rFonts w:ascii="Times New Roman" w:hAnsi="Times New Roman" w:cs="Times New Roman"/>
          <w:sz w:val="28"/>
          <w:szCs w:val="28"/>
        </w:rPr>
        <w:t xml:space="preserve">u vai </w:t>
      </w:r>
      <w:r w:rsidR="00DF5C91" w:rsidRPr="000004DF">
        <w:rPr>
          <w:rFonts w:ascii="Times New Roman" w:hAnsi="Times New Roman" w:cs="Times New Roman"/>
          <w:sz w:val="28"/>
          <w:szCs w:val="28"/>
        </w:rPr>
        <w:t>iepriekš derogācijai potenciāli pieejam</w:t>
      </w:r>
      <w:r w:rsidR="00DF5C91">
        <w:rPr>
          <w:rFonts w:ascii="Times New Roman" w:hAnsi="Times New Roman" w:cs="Times New Roman"/>
          <w:sz w:val="28"/>
          <w:szCs w:val="28"/>
        </w:rPr>
        <w:t>o</w:t>
      </w:r>
      <w:r w:rsidR="00DF5C91" w:rsidRPr="000004DF">
        <w:rPr>
          <w:rFonts w:ascii="Times New Roman" w:hAnsi="Times New Roman" w:cs="Times New Roman"/>
          <w:sz w:val="28"/>
          <w:szCs w:val="28"/>
        </w:rPr>
        <w:t xml:space="preserve"> emisij</w:t>
      </w:r>
      <w:r w:rsidR="00DF5C91">
        <w:rPr>
          <w:rFonts w:ascii="Times New Roman" w:hAnsi="Times New Roman" w:cs="Times New Roman"/>
          <w:sz w:val="28"/>
          <w:szCs w:val="28"/>
        </w:rPr>
        <w:t>as</w:t>
      </w:r>
      <w:r w:rsidR="00DF5C91" w:rsidRPr="000004DF">
        <w:rPr>
          <w:rFonts w:ascii="Times New Roman" w:hAnsi="Times New Roman" w:cs="Times New Roman"/>
          <w:sz w:val="28"/>
          <w:szCs w:val="28"/>
        </w:rPr>
        <w:t xml:space="preserve"> kvotu apjom</w:t>
      </w:r>
      <w:r w:rsidR="00DF5C91">
        <w:rPr>
          <w:rFonts w:ascii="Times New Roman" w:hAnsi="Times New Roman" w:cs="Times New Roman"/>
          <w:sz w:val="28"/>
          <w:szCs w:val="28"/>
        </w:rPr>
        <w:t xml:space="preserve">u izsolīšanas ieņēmumiem </w:t>
      </w:r>
      <w:r w:rsidR="00D04FE4" w:rsidRPr="007F4FF0">
        <w:rPr>
          <w:rFonts w:ascii="Times New Roman" w:hAnsi="Times New Roman" w:cs="Times New Roman"/>
          <w:sz w:val="28"/>
          <w:szCs w:val="28"/>
        </w:rPr>
        <w:t xml:space="preserve">tiek sarežģīta naudas plūsmas struktūra. </w:t>
      </w:r>
      <w:r w:rsidR="00CD11A5" w:rsidRPr="007F4FF0" w:rsidDel="00DF5C91">
        <w:rPr>
          <w:rFonts w:ascii="Times New Roman" w:hAnsi="Times New Roman" w:cs="Times New Roman"/>
          <w:sz w:val="28"/>
          <w:szCs w:val="28"/>
        </w:rPr>
        <w:t>Turpretī EKII gadījumā naudas līdzekļi ir pieejami valsts kontā uzreiz</w:t>
      </w:r>
      <w:r w:rsidR="00CD11A5" w:rsidRPr="000004DF" w:rsidDel="00DF5C91">
        <w:rPr>
          <w:rStyle w:val="FootnoteReference"/>
          <w:rFonts w:ascii="Times New Roman" w:hAnsi="Times New Roman" w:cs="Times New Roman"/>
          <w:sz w:val="28"/>
          <w:szCs w:val="28"/>
        </w:rPr>
        <w:footnoteReference w:id="17"/>
      </w:r>
      <w:r w:rsidR="00CD11A5" w:rsidRPr="007F4FF0" w:rsidDel="00DF5C91">
        <w:rPr>
          <w:rFonts w:ascii="Times New Roman" w:hAnsi="Times New Roman" w:cs="Times New Roman"/>
          <w:sz w:val="28"/>
          <w:szCs w:val="28"/>
        </w:rPr>
        <w:t xml:space="preserve"> pēc emisiju kvotu izsolēm</w:t>
      </w:r>
      <w:r w:rsidR="00BC2574" w:rsidRPr="007F4FF0" w:rsidDel="00DF5C91">
        <w:rPr>
          <w:rFonts w:ascii="Times New Roman" w:hAnsi="Times New Roman" w:cs="Times New Roman"/>
          <w:sz w:val="28"/>
          <w:szCs w:val="28"/>
        </w:rPr>
        <w:t>;</w:t>
      </w:r>
    </w:p>
    <w:p w14:paraId="44702D22" w14:textId="6D704601" w:rsidR="00BC2574" w:rsidRPr="007F4FF0" w:rsidRDefault="00A7106A" w:rsidP="00987C6B">
      <w:pPr>
        <w:pStyle w:val="ListParagraph"/>
        <w:numPr>
          <w:ilvl w:val="0"/>
          <w:numId w:val="54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FF0">
        <w:rPr>
          <w:rFonts w:ascii="Times New Roman" w:hAnsi="Times New Roman" w:cs="Times New Roman"/>
          <w:sz w:val="28"/>
          <w:szCs w:val="28"/>
        </w:rPr>
        <w:t>Veidojas papildus administratīvais slogs</w:t>
      </w:r>
      <w:r w:rsidR="00DF5C91">
        <w:rPr>
          <w:rFonts w:ascii="Times New Roman" w:hAnsi="Times New Roman" w:cs="Times New Roman"/>
          <w:sz w:val="28"/>
          <w:szCs w:val="28"/>
        </w:rPr>
        <w:t> </w:t>
      </w:r>
      <w:r w:rsidRPr="007F4FF0">
        <w:rPr>
          <w:rFonts w:ascii="Times New Roman" w:hAnsi="Times New Roman" w:cs="Times New Roman"/>
          <w:sz w:val="28"/>
          <w:szCs w:val="28"/>
        </w:rPr>
        <w:t>-</w:t>
      </w:r>
      <w:r w:rsidR="00DF5C91">
        <w:rPr>
          <w:rFonts w:ascii="Times New Roman" w:hAnsi="Times New Roman" w:cs="Times New Roman"/>
          <w:sz w:val="28"/>
          <w:szCs w:val="28"/>
        </w:rPr>
        <w:t> </w:t>
      </w:r>
      <w:r w:rsidRPr="007F4FF0">
        <w:rPr>
          <w:rFonts w:ascii="Times New Roman" w:hAnsi="Times New Roman" w:cs="Times New Roman"/>
          <w:sz w:val="28"/>
          <w:szCs w:val="28"/>
        </w:rPr>
        <w:t>s</w:t>
      </w:r>
      <w:r w:rsidR="008352F9" w:rsidRPr="007F4FF0">
        <w:rPr>
          <w:rFonts w:ascii="Times New Roman" w:hAnsi="Times New Roman" w:cs="Times New Roman"/>
          <w:sz w:val="28"/>
          <w:szCs w:val="28"/>
        </w:rPr>
        <w:t xml:space="preserve">askaņā ar Direktīvas 10.d panta </w:t>
      </w:r>
      <w:r w:rsidR="00D3461B" w:rsidRPr="007F4FF0">
        <w:rPr>
          <w:rFonts w:ascii="Times New Roman" w:hAnsi="Times New Roman" w:cs="Times New Roman"/>
          <w:sz w:val="28"/>
          <w:szCs w:val="28"/>
        </w:rPr>
        <w:t xml:space="preserve">desmito </w:t>
      </w:r>
      <w:r w:rsidR="008352F9" w:rsidRPr="007F4FF0">
        <w:rPr>
          <w:rFonts w:ascii="Times New Roman" w:hAnsi="Times New Roman" w:cs="Times New Roman"/>
          <w:sz w:val="28"/>
          <w:szCs w:val="28"/>
        </w:rPr>
        <w:t xml:space="preserve">daļu </w:t>
      </w:r>
      <w:r w:rsidR="00D3461B" w:rsidRPr="007F4FF0">
        <w:rPr>
          <w:rFonts w:ascii="Times New Roman" w:hAnsi="Times New Roman" w:cs="Times New Roman"/>
          <w:sz w:val="28"/>
          <w:szCs w:val="28"/>
        </w:rPr>
        <w:t xml:space="preserve">ES </w:t>
      </w:r>
      <w:r w:rsidR="008352F9" w:rsidRPr="007F4FF0">
        <w:rPr>
          <w:rFonts w:ascii="Times New Roman" w:hAnsi="Times New Roman" w:cs="Times New Roman"/>
          <w:sz w:val="28"/>
          <w:szCs w:val="28"/>
        </w:rPr>
        <w:t xml:space="preserve">dalībvalstīm katru gadu ir jāziņo </w:t>
      </w:r>
      <w:r w:rsidRPr="007F4FF0">
        <w:rPr>
          <w:rFonts w:ascii="Times New Roman" w:hAnsi="Times New Roman" w:cs="Times New Roman"/>
          <w:sz w:val="28"/>
          <w:szCs w:val="28"/>
        </w:rPr>
        <w:t xml:space="preserve">EK </w:t>
      </w:r>
      <w:r w:rsidR="008352F9" w:rsidRPr="007F4FF0">
        <w:rPr>
          <w:rFonts w:ascii="Times New Roman" w:hAnsi="Times New Roman" w:cs="Times New Roman"/>
          <w:sz w:val="28"/>
          <w:szCs w:val="28"/>
        </w:rPr>
        <w:t>par finansētaj</w:t>
      </w:r>
      <w:r w:rsidR="00D3461B" w:rsidRPr="007F4FF0">
        <w:rPr>
          <w:rFonts w:ascii="Times New Roman" w:hAnsi="Times New Roman" w:cs="Times New Roman"/>
          <w:sz w:val="28"/>
          <w:szCs w:val="28"/>
        </w:rPr>
        <w:t>ie</w:t>
      </w:r>
      <w:r w:rsidR="008352F9" w:rsidRPr="007F4FF0">
        <w:rPr>
          <w:rFonts w:ascii="Times New Roman" w:hAnsi="Times New Roman" w:cs="Times New Roman"/>
          <w:sz w:val="28"/>
          <w:szCs w:val="28"/>
        </w:rPr>
        <w:t xml:space="preserve">m </w:t>
      </w:r>
      <w:r w:rsidR="00D3461B" w:rsidRPr="007F4FF0">
        <w:rPr>
          <w:rFonts w:ascii="Times New Roman" w:hAnsi="Times New Roman" w:cs="Times New Roman"/>
          <w:sz w:val="28"/>
          <w:szCs w:val="28"/>
        </w:rPr>
        <w:t xml:space="preserve">ieguldījumiem </w:t>
      </w:r>
      <w:r w:rsidR="008352F9" w:rsidRPr="007F4FF0">
        <w:rPr>
          <w:rFonts w:ascii="Times New Roman" w:hAnsi="Times New Roman" w:cs="Times New Roman"/>
          <w:sz w:val="28"/>
          <w:szCs w:val="28"/>
        </w:rPr>
        <w:t xml:space="preserve">un to </w:t>
      </w:r>
      <w:r w:rsidR="00D3461B" w:rsidRPr="007F4FF0">
        <w:rPr>
          <w:rFonts w:ascii="Times New Roman" w:hAnsi="Times New Roman" w:cs="Times New Roman"/>
          <w:sz w:val="28"/>
          <w:szCs w:val="28"/>
        </w:rPr>
        <w:t xml:space="preserve">sniegto </w:t>
      </w:r>
      <w:r w:rsidR="008352F9" w:rsidRPr="007F4FF0">
        <w:rPr>
          <w:rFonts w:ascii="Times New Roman" w:hAnsi="Times New Roman" w:cs="Times New Roman"/>
          <w:sz w:val="28"/>
          <w:szCs w:val="28"/>
        </w:rPr>
        <w:t>pievienoto vērtību energoefektivitātes vai energo</w:t>
      </w:r>
      <w:r w:rsidR="004B4D3F" w:rsidRPr="007F4FF0">
        <w:rPr>
          <w:rFonts w:ascii="Times New Roman" w:hAnsi="Times New Roman" w:cs="Times New Roman"/>
          <w:sz w:val="28"/>
          <w:szCs w:val="28"/>
        </w:rPr>
        <w:t xml:space="preserve">sistēmas modernizācijas ziņā. </w:t>
      </w:r>
      <w:r w:rsidR="00BC2574" w:rsidRPr="007F4FF0">
        <w:rPr>
          <w:rFonts w:ascii="Times New Roman" w:hAnsi="Times New Roman" w:cs="Times New Roman"/>
          <w:sz w:val="28"/>
          <w:szCs w:val="28"/>
        </w:rPr>
        <w:t xml:space="preserve">Būtiski atzīmēt, ka EKII projektu konkursu nolikumu izstrāde, pārraudzība un lēmumu pieņemšana notiek nacionālā līmenī tādā veidā nav papildu saistību attiecībā uz ES institūcijām - EK un EIB. </w:t>
      </w:r>
      <w:r w:rsidR="00BC2574" w:rsidRPr="007F4FF0">
        <w:rPr>
          <w:rFonts w:ascii="Times New Roman" w:hAnsi="Times New Roman" w:cs="Times New Roman"/>
          <w:sz w:val="28"/>
          <w:szCs w:val="28"/>
          <w:shd w:val="clear" w:color="auto" w:fill="FFFFFF"/>
        </w:rPr>
        <w:t>Turklāt nacionālā līmenī ir iespējama lielāka elastība, t.sk. var noteikt savas prioritārās aktivitātes;</w:t>
      </w:r>
    </w:p>
    <w:p w14:paraId="127D68A0" w14:textId="68632A0C" w:rsidR="00991F02" w:rsidRPr="007F4FF0" w:rsidRDefault="00A7106A" w:rsidP="00987C6B">
      <w:pPr>
        <w:pStyle w:val="ListParagraph"/>
        <w:numPr>
          <w:ilvl w:val="0"/>
          <w:numId w:val="54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7F4FF0">
        <w:rPr>
          <w:rFonts w:ascii="Times New Roman" w:hAnsi="Times New Roman" w:cs="Times New Roman"/>
          <w:sz w:val="28"/>
          <w:szCs w:val="28"/>
        </w:rPr>
        <w:t>Ņ</w:t>
      </w:r>
      <w:r w:rsidR="00E5581B" w:rsidRPr="007F4FF0">
        <w:rPr>
          <w:rFonts w:ascii="Times New Roman" w:hAnsi="Times New Roman" w:cs="Times New Roman"/>
          <w:sz w:val="28"/>
          <w:szCs w:val="28"/>
        </w:rPr>
        <w:t xml:space="preserve">emot vērā, ka </w:t>
      </w:r>
      <w:r w:rsidR="0053058D">
        <w:rPr>
          <w:rFonts w:ascii="Times New Roman" w:hAnsi="Times New Roman" w:cs="Times New Roman"/>
          <w:sz w:val="28"/>
          <w:szCs w:val="28"/>
        </w:rPr>
        <w:t>Modernizācijas fonda</w:t>
      </w:r>
      <w:r w:rsidRPr="007F4FF0">
        <w:rPr>
          <w:rFonts w:ascii="Times New Roman" w:hAnsi="Times New Roman" w:cs="Times New Roman"/>
          <w:sz w:val="28"/>
          <w:szCs w:val="28"/>
        </w:rPr>
        <w:t xml:space="preserve"> darbības regulējošais </w:t>
      </w:r>
      <w:r w:rsidR="00CD11A5" w:rsidRPr="007F4FF0">
        <w:rPr>
          <w:rFonts w:ascii="Times New Roman" w:hAnsi="Times New Roman" w:cs="Times New Roman"/>
          <w:sz w:val="28"/>
          <w:szCs w:val="28"/>
        </w:rPr>
        <w:t>īs</w:t>
      </w:r>
      <w:r w:rsidR="00E5581B" w:rsidRPr="007F4FF0">
        <w:rPr>
          <w:rFonts w:ascii="Times New Roman" w:hAnsi="Times New Roman" w:cs="Times New Roman"/>
          <w:sz w:val="28"/>
          <w:szCs w:val="28"/>
        </w:rPr>
        <w:t>tenošanas akts vēl nav izstrādāts, nav zināms cik stingras prasības un nosacījumi būs definētas attiecībā uz projektu pieteikšanu un arī atskaitīšanos pēc projektu ieviešanas</w:t>
      </w:r>
      <w:r w:rsidR="00DF5C91">
        <w:rPr>
          <w:rFonts w:ascii="Times New Roman" w:hAnsi="Times New Roman" w:cs="Times New Roman"/>
          <w:sz w:val="28"/>
          <w:szCs w:val="28"/>
        </w:rPr>
        <w:t>;</w:t>
      </w:r>
    </w:p>
    <w:p w14:paraId="1791572A" w14:textId="0438DA38" w:rsidR="00C00CD2" w:rsidRPr="00084EB7" w:rsidRDefault="007F0023" w:rsidP="00B976B6">
      <w:pPr>
        <w:pStyle w:val="ListParagraph"/>
        <w:numPr>
          <w:ilvl w:val="0"/>
          <w:numId w:val="54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84EB7">
        <w:rPr>
          <w:rFonts w:ascii="Times New Roman" w:hAnsi="Times New Roman" w:cs="Times New Roman"/>
          <w:sz w:val="28"/>
          <w:szCs w:val="28"/>
        </w:rPr>
        <w:t>Modernizācijas fonds, saskaņā ar 10.</w:t>
      </w:r>
      <w:r w:rsidR="00DF5C91" w:rsidRPr="00084EB7">
        <w:rPr>
          <w:rFonts w:ascii="Times New Roman" w:hAnsi="Times New Roman" w:cs="Times New Roman"/>
          <w:sz w:val="28"/>
          <w:szCs w:val="28"/>
        </w:rPr>
        <w:t> </w:t>
      </w:r>
      <w:r w:rsidRPr="00084EB7">
        <w:rPr>
          <w:rFonts w:ascii="Times New Roman" w:hAnsi="Times New Roman" w:cs="Times New Roman"/>
          <w:sz w:val="28"/>
          <w:szCs w:val="28"/>
        </w:rPr>
        <w:t xml:space="preserve">panta </w:t>
      </w:r>
      <w:r w:rsidR="00D3461B" w:rsidRPr="00084EB7">
        <w:rPr>
          <w:rFonts w:ascii="Times New Roman" w:hAnsi="Times New Roman" w:cs="Times New Roman"/>
          <w:sz w:val="28"/>
          <w:szCs w:val="28"/>
        </w:rPr>
        <w:t>pirmo</w:t>
      </w:r>
      <w:r w:rsidRPr="00084EB7">
        <w:rPr>
          <w:rFonts w:ascii="Times New Roman" w:hAnsi="Times New Roman" w:cs="Times New Roman"/>
          <w:sz w:val="28"/>
          <w:szCs w:val="28"/>
        </w:rPr>
        <w:t xml:space="preserve"> daļu darbosies tikai līdz 2030.</w:t>
      </w:r>
      <w:r w:rsidR="00D3461B" w:rsidRPr="00084EB7">
        <w:rPr>
          <w:rFonts w:ascii="Times New Roman" w:hAnsi="Times New Roman" w:cs="Times New Roman"/>
          <w:sz w:val="28"/>
          <w:szCs w:val="28"/>
        </w:rPr>
        <w:t> </w:t>
      </w:r>
      <w:r w:rsidRPr="00084EB7">
        <w:rPr>
          <w:rFonts w:ascii="Times New Roman" w:hAnsi="Times New Roman" w:cs="Times New Roman"/>
          <w:sz w:val="28"/>
          <w:szCs w:val="28"/>
        </w:rPr>
        <w:t>gadam, kas rada līdzekļu apgūšanas ierobežojumu</w:t>
      </w:r>
      <w:r w:rsidR="00826751" w:rsidRPr="00084EB7">
        <w:rPr>
          <w:rFonts w:ascii="Times New Roman" w:hAnsi="Times New Roman" w:cs="Times New Roman"/>
          <w:sz w:val="28"/>
          <w:szCs w:val="28"/>
        </w:rPr>
        <w:t xml:space="preserve">, kāds nav EKII. </w:t>
      </w:r>
      <w:r w:rsidR="00D3461B" w:rsidRPr="00084EB7">
        <w:rPr>
          <w:rFonts w:ascii="Times New Roman" w:hAnsi="Times New Roman" w:cs="Times New Roman"/>
          <w:sz w:val="28"/>
          <w:szCs w:val="28"/>
        </w:rPr>
        <w:lastRenderedPageBreak/>
        <w:t>Š</w:t>
      </w:r>
      <w:r w:rsidR="00826751" w:rsidRPr="00084EB7">
        <w:rPr>
          <w:rFonts w:ascii="Times New Roman" w:hAnsi="Times New Roman" w:cs="Times New Roman"/>
          <w:sz w:val="28"/>
          <w:szCs w:val="28"/>
        </w:rPr>
        <w:t xml:space="preserve">obrīd nav skaidrības par Modernizācijas fonda </w:t>
      </w:r>
      <w:r w:rsidR="003C03F1" w:rsidRPr="00084EB7">
        <w:rPr>
          <w:rFonts w:ascii="Times New Roman" w:hAnsi="Times New Roman" w:cs="Times New Roman"/>
          <w:sz w:val="28"/>
          <w:szCs w:val="28"/>
        </w:rPr>
        <w:t xml:space="preserve">potenciāli </w:t>
      </w:r>
      <w:r w:rsidR="00826751" w:rsidRPr="00084EB7">
        <w:rPr>
          <w:rFonts w:ascii="Times New Roman" w:hAnsi="Times New Roman" w:cs="Times New Roman"/>
          <w:sz w:val="28"/>
          <w:szCs w:val="28"/>
        </w:rPr>
        <w:t>neapgūto līdzekļu nākotni pēc 2030.</w:t>
      </w:r>
      <w:r w:rsidR="00D3461B" w:rsidRPr="00084EB7">
        <w:rPr>
          <w:rFonts w:ascii="Times New Roman" w:hAnsi="Times New Roman" w:cs="Times New Roman"/>
          <w:sz w:val="28"/>
          <w:szCs w:val="28"/>
        </w:rPr>
        <w:t> </w:t>
      </w:r>
      <w:r w:rsidR="00826751" w:rsidRPr="00084EB7">
        <w:rPr>
          <w:rFonts w:ascii="Times New Roman" w:hAnsi="Times New Roman" w:cs="Times New Roman"/>
          <w:sz w:val="28"/>
          <w:szCs w:val="28"/>
        </w:rPr>
        <w:t>gada.</w:t>
      </w:r>
    </w:p>
    <w:p w14:paraId="30A68BB9" w14:textId="77777777" w:rsidR="003C2AA8" w:rsidRDefault="003C2AA8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231D85" w14:textId="0C903148" w:rsidR="00737455" w:rsidRPr="000004DF" w:rsidRDefault="00384147" w:rsidP="00987C6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Lai nodrošinātu turpmāku efektīvu valsts budžeta programmas </w:t>
      </w:r>
      <w:r w:rsidR="00DF5C91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DF5C91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Emisijas kvotu izsolīšanas instrument</w:t>
      </w:r>
      <w:r w:rsidR="00DF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s”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īstenošanu, izmantojot </w:t>
      </w:r>
      <w:r w:rsidR="00DF5C91">
        <w:rPr>
          <w:rFonts w:ascii="Times New Roman" w:hAnsi="Times New Roman" w:cs="Times New Roman"/>
          <w:sz w:val="28"/>
          <w:szCs w:val="28"/>
          <w:shd w:val="clear" w:color="auto" w:fill="FFFFFF"/>
        </w:rPr>
        <w:t>līdzšinējo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pieredzi projektu konkursu organizēšanā, kā arī ņ</w:t>
      </w:r>
      <w:r w:rsidR="00737455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emot vēr</w:t>
      </w:r>
      <w:r w:rsidR="007F0023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ā augstāk minēto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nav</w:t>
      </w:r>
      <w:r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0023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lietderīgi veikt </w:t>
      </w:r>
      <w:r w:rsidR="00B22D09">
        <w:rPr>
          <w:rFonts w:ascii="Times New Roman" w:hAnsi="Times New Roman" w:cs="Times New Roman"/>
          <w:sz w:val="28"/>
          <w:szCs w:val="28"/>
          <w:shd w:val="clear" w:color="auto" w:fill="FFFFFF"/>
        </w:rPr>
        <w:t>izsolāmo emisiju kvotu</w:t>
      </w:r>
      <w:r w:rsidR="00DF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F5C91" w:rsidRPr="000004DF">
        <w:rPr>
          <w:rFonts w:ascii="Times New Roman" w:hAnsi="Times New Roman" w:cs="Times New Roman"/>
          <w:sz w:val="28"/>
          <w:szCs w:val="28"/>
        </w:rPr>
        <w:t>solidaritātes emisijas kvot</w:t>
      </w:r>
      <w:r w:rsidR="00DF5C91">
        <w:rPr>
          <w:rFonts w:ascii="Times New Roman" w:hAnsi="Times New Roman" w:cs="Times New Roman"/>
          <w:sz w:val="28"/>
          <w:szCs w:val="28"/>
        </w:rPr>
        <w:t xml:space="preserve">u vai </w:t>
      </w:r>
      <w:r w:rsidR="00DF5C91" w:rsidRPr="000004DF">
        <w:rPr>
          <w:rFonts w:ascii="Times New Roman" w:hAnsi="Times New Roman" w:cs="Times New Roman"/>
          <w:sz w:val="28"/>
          <w:szCs w:val="28"/>
        </w:rPr>
        <w:t>iepriekš derogācijai potenciāli pieejam</w:t>
      </w:r>
      <w:r w:rsidR="00DF5C91">
        <w:rPr>
          <w:rFonts w:ascii="Times New Roman" w:hAnsi="Times New Roman" w:cs="Times New Roman"/>
          <w:sz w:val="28"/>
          <w:szCs w:val="28"/>
        </w:rPr>
        <w:t>o</w:t>
      </w:r>
      <w:r w:rsidR="00DF5C91" w:rsidRPr="000004DF">
        <w:rPr>
          <w:rFonts w:ascii="Times New Roman" w:hAnsi="Times New Roman" w:cs="Times New Roman"/>
          <w:sz w:val="28"/>
          <w:szCs w:val="28"/>
        </w:rPr>
        <w:t xml:space="preserve"> emisij</w:t>
      </w:r>
      <w:r w:rsidR="00DF5C91">
        <w:rPr>
          <w:rFonts w:ascii="Times New Roman" w:hAnsi="Times New Roman" w:cs="Times New Roman"/>
          <w:sz w:val="28"/>
          <w:szCs w:val="28"/>
        </w:rPr>
        <w:t>as</w:t>
      </w:r>
      <w:r w:rsidR="00DF5C91" w:rsidRPr="000004DF">
        <w:rPr>
          <w:rFonts w:ascii="Times New Roman" w:hAnsi="Times New Roman" w:cs="Times New Roman"/>
          <w:sz w:val="28"/>
          <w:szCs w:val="28"/>
        </w:rPr>
        <w:t xml:space="preserve"> kvotu</w:t>
      </w:r>
      <w:r w:rsidR="00DF5C9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22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0023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>pārvirzi no EKII uz Modernizācijas fondu</w:t>
      </w:r>
      <w:r w:rsidR="00DF3696" w:rsidRPr="00000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līdz ar to Modernizācijas fonda finansējums ir jāatstāj pamatapmērā. </w:t>
      </w:r>
    </w:p>
    <w:p w14:paraId="396A905F" w14:textId="77777777" w:rsidR="00902DDC" w:rsidRPr="00E55406" w:rsidRDefault="00902DDC" w:rsidP="00987C6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62330875"/>
    </w:p>
    <w:p w14:paraId="5B8891E8" w14:textId="77777777" w:rsidR="00902DDC" w:rsidRDefault="00902DDC" w:rsidP="00987C6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CA9B7" w14:textId="77777777" w:rsidR="00E26900" w:rsidRPr="00F0682F" w:rsidRDefault="00E26900" w:rsidP="00987C6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07111196" w14:textId="73768E0A" w:rsidR="00996B05" w:rsidRPr="000004DF" w:rsidRDefault="00996B05" w:rsidP="00A413A1">
      <w:pPr>
        <w:tabs>
          <w:tab w:val="left" w:pos="7655"/>
        </w:tabs>
        <w:ind w:right="-1"/>
        <w:rPr>
          <w:rFonts w:ascii="Times New Roman" w:hAnsi="Times New Roman"/>
          <w:sz w:val="28"/>
          <w:szCs w:val="28"/>
        </w:rPr>
      </w:pPr>
      <w:r w:rsidRPr="000004DF">
        <w:rPr>
          <w:rFonts w:ascii="Times New Roman" w:hAnsi="Times New Roman"/>
          <w:sz w:val="28"/>
          <w:szCs w:val="28"/>
        </w:rPr>
        <w:t>Vides aizsardzības un reģionālās attīstības ministrs</w:t>
      </w:r>
      <w:r w:rsidR="00A413A1">
        <w:rPr>
          <w:rFonts w:ascii="Times New Roman" w:hAnsi="Times New Roman"/>
          <w:sz w:val="28"/>
          <w:szCs w:val="28"/>
        </w:rPr>
        <w:tab/>
      </w:r>
      <w:r w:rsidRPr="000004DF">
        <w:rPr>
          <w:rFonts w:ascii="Times New Roman" w:hAnsi="Times New Roman"/>
          <w:sz w:val="28"/>
          <w:szCs w:val="28"/>
        </w:rPr>
        <w:t>J. Pūce</w:t>
      </w:r>
    </w:p>
    <w:p w14:paraId="7AD1C18D" w14:textId="1B6796F4" w:rsidR="002C36F7" w:rsidRDefault="002C36F7" w:rsidP="00987C6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B57A117" w14:textId="77777777" w:rsidR="00A413A1" w:rsidRDefault="00A413A1" w:rsidP="00987C6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BCBCF57" w14:textId="3CC49AD0" w:rsidR="00A413A1" w:rsidRDefault="00A413A1" w:rsidP="00A413A1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413A1">
        <w:rPr>
          <w:rFonts w:ascii="Times New Roman" w:hAnsi="Times New Roman" w:cs="Times New Roman"/>
          <w:sz w:val="28"/>
          <w:szCs w:val="28"/>
        </w:rPr>
        <w:t>Vīza: valsts sekretārs</w:t>
      </w:r>
      <w:r w:rsidRPr="00A413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E. Balševics</w:t>
      </w:r>
    </w:p>
    <w:p w14:paraId="7419157B" w14:textId="77777777" w:rsidR="00A413A1" w:rsidRDefault="00A413A1" w:rsidP="00A413A1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15A173C" w14:textId="77777777" w:rsidR="00A413A1" w:rsidRDefault="00A413A1" w:rsidP="00A413A1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839FC89" w14:textId="77777777" w:rsidR="00A413A1" w:rsidRDefault="00A413A1" w:rsidP="00A413A1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39A0642" w14:textId="77777777" w:rsidR="00A413A1" w:rsidRDefault="00A413A1" w:rsidP="00A413A1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6EF0C56" w14:textId="77777777" w:rsidR="00A413A1" w:rsidRDefault="00A413A1" w:rsidP="00A413A1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BB90A79" w14:textId="77777777" w:rsidR="00A413A1" w:rsidRDefault="00A413A1" w:rsidP="00A413A1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2AB50EE" w14:textId="77777777" w:rsidR="00A413A1" w:rsidRDefault="00A413A1" w:rsidP="00A413A1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14C9859" w14:textId="77777777" w:rsidR="00A413A1" w:rsidRDefault="00A413A1" w:rsidP="00A413A1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1910979" w14:textId="6BD4A59F" w:rsidR="00A413A1" w:rsidRPr="00A413A1" w:rsidRDefault="00A413A1" w:rsidP="00A413A1">
      <w:pPr>
        <w:tabs>
          <w:tab w:val="left" w:pos="3695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413A1"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 w:rsidRPr="00A413A1">
        <w:rPr>
          <w:rFonts w:ascii="Times New Roman" w:hAnsi="Times New Roman" w:cs="Times New Roman"/>
          <w:noProof/>
          <w:sz w:val="20"/>
          <w:szCs w:val="20"/>
        </w:rPr>
        <w:instrText xml:space="preserve"> DATE  \@ "dd.MM.yyyy" </w:instrText>
      </w:r>
      <w:r w:rsidRPr="00A413A1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630F09">
        <w:rPr>
          <w:rFonts w:ascii="Times New Roman" w:hAnsi="Times New Roman" w:cs="Times New Roman"/>
          <w:noProof/>
          <w:sz w:val="20"/>
          <w:szCs w:val="20"/>
        </w:rPr>
        <w:t>12.08.2019</w:t>
      </w:r>
      <w:r w:rsidRPr="00A413A1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A413A1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74252EE3" w14:textId="77777777" w:rsidR="00A413A1" w:rsidRPr="00A413A1" w:rsidRDefault="00A413A1" w:rsidP="00A413A1">
      <w:pPr>
        <w:tabs>
          <w:tab w:val="left" w:pos="3695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413A1">
        <w:rPr>
          <w:rFonts w:ascii="Times New Roman" w:hAnsi="Times New Roman" w:cs="Times New Roman"/>
          <w:noProof/>
          <w:sz w:val="20"/>
          <w:szCs w:val="20"/>
        </w:rPr>
        <w:t>Zustenieks 67026489</w:t>
      </w:r>
    </w:p>
    <w:p w14:paraId="5184B9B1" w14:textId="77777777" w:rsidR="00A413A1" w:rsidRPr="00A413A1" w:rsidRDefault="00AD628F" w:rsidP="00A413A1">
      <w:pPr>
        <w:tabs>
          <w:tab w:val="left" w:pos="3695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noProof/>
          <w:sz w:val="20"/>
          <w:szCs w:val="20"/>
        </w:rPr>
      </w:pPr>
      <w:hyperlink r:id="rId21" w:history="1">
        <w:r w:rsidR="00A413A1" w:rsidRPr="00A413A1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Gusts.Zustenieks@varam.gov.lv</w:t>
        </w:r>
      </w:hyperlink>
      <w:r w:rsidR="00A413A1" w:rsidRPr="00A413A1">
        <w:rPr>
          <w:rStyle w:val="Hyperlink"/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01B616B0" w14:textId="77777777" w:rsidR="00A413A1" w:rsidRPr="00A413A1" w:rsidRDefault="00A413A1" w:rsidP="00A413A1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413A1" w:rsidRPr="00A413A1" w:rsidSect="00987C6B">
      <w:headerReference w:type="default" r:id="rId22"/>
      <w:footerReference w:type="default" r:id="rId23"/>
      <w:footerReference w:type="first" r:id="rId2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862F6" w14:textId="77777777" w:rsidR="00AD628F" w:rsidRDefault="00AD628F" w:rsidP="00D64BCF">
      <w:pPr>
        <w:spacing w:after="0" w:line="240" w:lineRule="auto"/>
      </w:pPr>
      <w:r>
        <w:separator/>
      </w:r>
    </w:p>
  </w:endnote>
  <w:endnote w:type="continuationSeparator" w:id="0">
    <w:p w14:paraId="7FEF5D80" w14:textId="77777777" w:rsidR="00AD628F" w:rsidRDefault="00AD628F" w:rsidP="00D6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3B94" w14:textId="12BF5C9E" w:rsidR="000004DF" w:rsidRPr="00047C72" w:rsidRDefault="000004DF" w:rsidP="00047C72">
    <w:pPr>
      <w:pStyle w:val="Footer"/>
      <w:ind w:right="36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0"/>
        <w:szCs w:val="20"/>
      </w:rPr>
      <w:fldChar w:fldCharType="begin"/>
    </w:r>
    <w:r>
      <w:rPr>
        <w:rFonts w:ascii="Times New Roman" w:hAnsi="Times New Roman" w:cs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noProof/>
        <w:sz w:val="20"/>
        <w:szCs w:val="20"/>
      </w:rPr>
      <w:fldChar w:fldCharType="separate"/>
    </w:r>
    <w:r w:rsidR="00AF187F">
      <w:rPr>
        <w:rFonts w:ascii="Times New Roman" w:hAnsi="Times New Roman" w:cs="Times New Roman"/>
        <w:noProof/>
        <w:sz w:val="20"/>
        <w:szCs w:val="20"/>
      </w:rPr>
      <w:t>VARAMZino_ModF_090819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F703" w14:textId="3294DBBE" w:rsidR="000004DF" w:rsidRPr="001618DE" w:rsidRDefault="000004DF" w:rsidP="001618DE">
    <w:pPr>
      <w:pStyle w:val="Footer"/>
      <w:ind w:right="36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0"/>
        <w:szCs w:val="20"/>
      </w:rPr>
      <w:fldChar w:fldCharType="begin"/>
    </w:r>
    <w:r>
      <w:rPr>
        <w:rFonts w:ascii="Times New Roman" w:hAnsi="Times New Roman" w:cs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noProof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VARAMZino_150719_ModF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29882" w14:textId="77777777" w:rsidR="00AD628F" w:rsidRDefault="00AD628F" w:rsidP="00D64BCF">
      <w:pPr>
        <w:spacing w:after="0" w:line="240" w:lineRule="auto"/>
      </w:pPr>
      <w:r>
        <w:separator/>
      </w:r>
    </w:p>
  </w:footnote>
  <w:footnote w:type="continuationSeparator" w:id="0">
    <w:p w14:paraId="506A197D" w14:textId="77777777" w:rsidR="00AD628F" w:rsidRDefault="00AD628F" w:rsidP="00D64BCF">
      <w:pPr>
        <w:spacing w:after="0" w:line="240" w:lineRule="auto"/>
      </w:pPr>
      <w:r>
        <w:continuationSeparator/>
      </w:r>
    </w:p>
  </w:footnote>
  <w:footnote w:id="1">
    <w:p w14:paraId="632E2E80" w14:textId="7D049523" w:rsidR="000004DF" w:rsidRPr="00E973B6" w:rsidRDefault="000004DF" w:rsidP="00200D14">
      <w:pPr>
        <w:pStyle w:val="FootnoteText"/>
        <w:jc w:val="both"/>
        <w:rPr>
          <w:rFonts w:ascii="Times New Roman" w:hAnsi="Times New Roman" w:cs="Times New Roman"/>
        </w:rPr>
      </w:pPr>
      <w:r w:rsidRPr="00E973B6">
        <w:rPr>
          <w:rStyle w:val="FootnoteReference"/>
        </w:rPr>
        <w:footnoteRef/>
      </w:r>
      <w:r w:rsidRPr="00E973B6">
        <w:t xml:space="preserve"> </w:t>
      </w:r>
      <w:r w:rsidRPr="00E973B6">
        <w:rPr>
          <w:rFonts w:ascii="Times New Roman" w:hAnsi="Times New Roman" w:cs="Times New Roman"/>
        </w:rPr>
        <w:t>Izņēmums, kas neattiecas uz Latviju:</w:t>
      </w:r>
      <w:r w:rsidRPr="00E973B6">
        <w:t xml:space="preserve"> </w:t>
      </w:r>
      <w:r w:rsidRPr="00E973B6">
        <w:rPr>
          <w:rFonts w:ascii="Times New Roman" w:hAnsi="Times New Roman" w:cs="Times New Roman"/>
          <w:sz w:val="18"/>
          <w:szCs w:val="18"/>
        </w:rPr>
        <w:t>atļauts izmantot Modernizācijas fonda līdzekļus</w:t>
      </w:r>
      <w:r w:rsidRPr="00E973B6">
        <w:t xml:space="preserve"> </w:t>
      </w:r>
      <w:r w:rsidRPr="00E973B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efektīvai un ilgtspējīgai centralizētajai siltumapgādei dalībvalstīs, kuru IKP uz vienu iedzīvotāju tirgus cenās 2013. gadā nesasniedza 30 % no Savienības vidējā rādītāja (Bulgārija, Rumānija), ar noteikumu, ka vismaz līdzvērtīgas </w:t>
      </w:r>
      <w:r w:rsidRPr="00E973B6">
        <w:rPr>
          <w:rFonts w:ascii="Times New Roman" w:hAnsi="Times New Roman" w:cs="Times New Roman"/>
          <w:shd w:val="clear" w:color="auto" w:fill="FFFFFF"/>
        </w:rPr>
        <w:t>vērtības kvotu apjoms tiek izmantots tādām investīcijām saskaņā ar 10.c pantu, kas neietver cieto fosilo kurināmo.</w:t>
      </w:r>
    </w:p>
  </w:footnote>
  <w:footnote w:id="2">
    <w:p w14:paraId="2F2A314D" w14:textId="54D02FA6" w:rsidR="000004DF" w:rsidRDefault="000004DF" w:rsidP="000004DF">
      <w:pPr>
        <w:pStyle w:val="FootnoteText"/>
        <w:jc w:val="both"/>
      </w:pPr>
      <w:r w:rsidRPr="00E973B6">
        <w:rPr>
          <w:rStyle w:val="FootnoteReference"/>
          <w:rFonts w:ascii="Times New Roman" w:hAnsi="Times New Roman" w:cs="Times New Roman"/>
        </w:rPr>
        <w:footnoteRef/>
      </w:r>
      <w:r w:rsidRPr="00E973B6">
        <w:rPr>
          <w:rFonts w:ascii="Times New Roman" w:hAnsi="Times New Roman" w:cs="Times New Roman"/>
        </w:rPr>
        <w:t xml:space="preserve"> Latvijā seminārs </w:t>
      </w:r>
      <w:r>
        <w:rPr>
          <w:rFonts w:ascii="Times New Roman" w:hAnsi="Times New Roman" w:cs="Times New Roman"/>
        </w:rPr>
        <w:t>”</w:t>
      </w:r>
      <w:r w:rsidRPr="000004DF">
        <w:rPr>
          <w:rFonts w:ascii="Times New Roman" w:hAnsi="Times New Roman" w:cs="Times New Roman"/>
        </w:rPr>
        <w:t>Energosistēmu modernizācija, izmantojot ETS bāzētus instrumentus</w:t>
      </w:r>
      <w:r>
        <w:rPr>
          <w:rFonts w:ascii="Times New Roman" w:hAnsi="Times New Roman" w:cs="Times New Roman"/>
        </w:rPr>
        <w:t> – </w:t>
      </w:r>
      <w:r w:rsidRPr="000004DF">
        <w:rPr>
          <w:rFonts w:ascii="Times New Roman" w:hAnsi="Times New Roman" w:cs="Times New Roman"/>
        </w:rPr>
        <w:t>Modernizācijas fondu un bezmaksas kvotu piešķiršana enerģētikas nozarē</w:t>
      </w:r>
      <w:r>
        <w:rPr>
          <w:rFonts w:ascii="Times New Roman" w:hAnsi="Times New Roman" w:cs="Times New Roman"/>
        </w:rPr>
        <w:t>”</w:t>
      </w:r>
      <w:r w:rsidRPr="00E973B6">
        <w:rPr>
          <w:rFonts w:ascii="Times New Roman" w:hAnsi="Times New Roman" w:cs="Times New Roman"/>
        </w:rPr>
        <w:t xml:space="preserve"> norisinājās 2018.</w:t>
      </w:r>
      <w:r>
        <w:rPr>
          <w:rFonts w:ascii="Times New Roman" w:hAnsi="Times New Roman" w:cs="Times New Roman"/>
        </w:rPr>
        <w:t> </w:t>
      </w:r>
      <w:r w:rsidRPr="00E973B6">
        <w:rPr>
          <w:rFonts w:ascii="Times New Roman" w:hAnsi="Times New Roman" w:cs="Times New Roman"/>
        </w:rPr>
        <w:t>gada 24.</w:t>
      </w:r>
      <w:r>
        <w:rPr>
          <w:rFonts w:ascii="Times New Roman" w:hAnsi="Times New Roman" w:cs="Times New Roman"/>
        </w:rPr>
        <w:t> </w:t>
      </w:r>
      <w:r w:rsidRPr="00E973B6">
        <w:rPr>
          <w:rFonts w:ascii="Times New Roman" w:hAnsi="Times New Roman" w:cs="Times New Roman"/>
        </w:rPr>
        <w:t>oktobrī.</w:t>
      </w:r>
    </w:p>
  </w:footnote>
  <w:footnote w:id="3">
    <w:p w14:paraId="248197BB" w14:textId="51C0CF8A" w:rsidR="000004DF" w:rsidRPr="00561B76" w:rsidRDefault="000004DF" w:rsidP="00561B76">
      <w:pPr>
        <w:pStyle w:val="FootnoteText"/>
        <w:jc w:val="both"/>
        <w:rPr>
          <w:rFonts w:ascii="Times New Roman" w:hAnsi="Times New Roman" w:cs="Times New Roman"/>
        </w:rPr>
      </w:pPr>
      <w:r w:rsidRPr="00561B76">
        <w:rPr>
          <w:rStyle w:val="FootnoteReference"/>
          <w:rFonts w:ascii="Times New Roman" w:hAnsi="Times New Roman" w:cs="Times New Roman"/>
        </w:rPr>
        <w:footnoteRef/>
      </w:r>
      <w:r w:rsidRPr="00561B76">
        <w:rPr>
          <w:rFonts w:ascii="Times New Roman" w:hAnsi="Times New Roman" w:cs="Times New Roman"/>
        </w:rPr>
        <w:t xml:space="preserve"> 2017.</w:t>
      </w:r>
      <w:r>
        <w:rPr>
          <w:rFonts w:ascii="Times New Roman" w:hAnsi="Times New Roman" w:cs="Times New Roman"/>
        </w:rPr>
        <w:t> </w:t>
      </w:r>
      <w:r w:rsidRPr="00561B76">
        <w:rPr>
          <w:rFonts w:ascii="Times New Roman" w:hAnsi="Times New Roman" w:cs="Times New Roman"/>
        </w:rPr>
        <w:t>gadā Eiropas Komisijā iesniegtais ziņojums par SEG prognozēm, politiku un pasākumiem (skat. https://cdr.eionet.europa.eu/lv/eu/mmr/art04-13-14_lcds_pams_projections/pams/envwqhspw/).</w:t>
      </w:r>
    </w:p>
  </w:footnote>
  <w:footnote w:id="4">
    <w:p w14:paraId="055AEEF5" w14:textId="6CE6D1F9" w:rsidR="000004DF" w:rsidRDefault="000004DF" w:rsidP="00B058DB">
      <w:pPr>
        <w:pStyle w:val="FootnoteText"/>
        <w:jc w:val="both"/>
      </w:pPr>
      <w:r w:rsidRPr="00561B76">
        <w:rPr>
          <w:rStyle w:val="FootnoteReference"/>
          <w:rFonts w:ascii="Times New Roman" w:hAnsi="Times New Roman" w:cs="Times New Roman"/>
        </w:rPr>
        <w:footnoteRef/>
      </w:r>
      <w:r w:rsidRPr="00561B76">
        <w:rPr>
          <w:rFonts w:ascii="Times New Roman" w:hAnsi="Times New Roman" w:cs="Times New Roman"/>
        </w:rPr>
        <w:t xml:space="preserve"> Eiropas Parlamenta un Padomes 2009. gada 23. aprīļa lēmum</w:t>
      </w:r>
      <w:r>
        <w:rPr>
          <w:rFonts w:ascii="Times New Roman" w:hAnsi="Times New Roman" w:cs="Times New Roman"/>
        </w:rPr>
        <w:t>s</w:t>
      </w:r>
      <w:r w:rsidRPr="00561B76">
        <w:rPr>
          <w:rFonts w:ascii="Times New Roman" w:hAnsi="Times New Roman" w:cs="Times New Roman"/>
        </w:rPr>
        <w:t xml:space="preserve"> Nr. 406/2009/EK par dalībvalstu pasākumiem siltumnīcas efektu izraisošu gāzu emisiju samazināšanai, lai izpildītu Kopienas saistības siltumnīcas efektu izraisošu gāzu emisiju samazināšanas jomā līdz 2020. gadam.</w:t>
      </w:r>
    </w:p>
  </w:footnote>
  <w:footnote w:id="5">
    <w:p w14:paraId="20A40688" w14:textId="4A3F2BE3" w:rsidR="000004DF" w:rsidRPr="00561B76" w:rsidRDefault="000004DF" w:rsidP="000004D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561B76">
        <w:rPr>
          <w:rFonts w:ascii="Times New Roman" w:hAnsi="Times New Roman" w:cs="Times New Roman"/>
        </w:rPr>
        <w:t xml:space="preserve"> Vairāk par Latvijas SEG mērķu izpildi skatīt 2019.</w:t>
      </w:r>
      <w:r>
        <w:rPr>
          <w:rFonts w:ascii="Times New Roman" w:hAnsi="Times New Roman" w:cs="Times New Roman"/>
        </w:rPr>
        <w:t> </w:t>
      </w:r>
      <w:r w:rsidRPr="00561B76">
        <w:rPr>
          <w:rFonts w:ascii="Times New Roman" w:hAnsi="Times New Roman" w:cs="Times New Roman"/>
        </w:rPr>
        <w:t>gada 16.</w:t>
      </w:r>
      <w:r>
        <w:rPr>
          <w:rFonts w:ascii="Times New Roman" w:hAnsi="Times New Roman" w:cs="Times New Roman"/>
        </w:rPr>
        <w:t> </w:t>
      </w:r>
      <w:r w:rsidRPr="00561B76">
        <w:rPr>
          <w:rFonts w:ascii="Times New Roman" w:hAnsi="Times New Roman" w:cs="Times New Roman"/>
        </w:rPr>
        <w:t>jūlija Ministru kabineta sēdē apstiprinātajā ziņojumā “Par siltumnīcefekta gāzu emisiju samazināšanas un oglekļa dioksīda piesaistes saistību izpildi” (</w:t>
      </w:r>
      <w:hyperlink r:id="rId1" w:history="1">
        <w:r w:rsidRPr="00561B76">
          <w:rPr>
            <w:rStyle w:val="Hyperlink"/>
            <w:rFonts w:ascii="Times New Roman" w:hAnsi="Times New Roman" w:cs="Times New Roman"/>
          </w:rPr>
          <w:t>http://tap.mk.gov.lv/doc/2019_07/VARAMInf_SEGizpilde_04062019.1169.docx</w:t>
        </w:r>
      </w:hyperlink>
      <w:r w:rsidRPr="00561B76">
        <w:rPr>
          <w:rFonts w:ascii="Times New Roman" w:hAnsi="Times New Roman" w:cs="Times New Roman"/>
        </w:rPr>
        <w:t>)</w:t>
      </w:r>
    </w:p>
    <w:p w14:paraId="0C0A9257" w14:textId="77777777" w:rsidR="000004DF" w:rsidRDefault="000004DF">
      <w:pPr>
        <w:pStyle w:val="FootnoteText"/>
      </w:pPr>
    </w:p>
  </w:footnote>
  <w:footnote w:id="6">
    <w:p w14:paraId="1591DE9B" w14:textId="584B2B3B" w:rsidR="000004DF" w:rsidRPr="00872B44" w:rsidRDefault="000004DF" w:rsidP="000004D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72B44">
        <w:rPr>
          <w:rFonts w:ascii="Times New Roman" w:hAnsi="Times New Roman" w:cs="Times New Roman"/>
        </w:rPr>
        <w:t xml:space="preserve">Platforma, kas izvēlēta </w:t>
      </w:r>
      <w:r w:rsidRPr="00872B44">
        <w:rPr>
          <w:rFonts w:ascii="Times New Roman" w:hAnsi="Times New Roman" w:cs="Times New Roman"/>
          <w:color w:val="000000"/>
          <w:spacing w:val="-2"/>
        </w:rPr>
        <w:t xml:space="preserve">Kopīgā iepirkuma nolīguma par kopēju izsoles platformu iepirkumu ietvaros. </w:t>
      </w:r>
      <w:r w:rsidRPr="000004DF">
        <w:rPr>
          <w:rFonts w:ascii="Times New Roman" w:hAnsi="Times New Roman" w:cs="Times New Roman"/>
          <w:i/>
          <w:color w:val="000000"/>
          <w:spacing w:val="-2"/>
        </w:rPr>
        <w:t>European Energy Exchange</w:t>
      </w:r>
      <w:r w:rsidRPr="00996B05">
        <w:rPr>
          <w:rFonts w:ascii="Times New Roman" w:hAnsi="Times New Roman" w:cs="Times New Roman"/>
        </w:rPr>
        <w:t xml:space="preserve"> (turpmāk</w:t>
      </w:r>
      <w:r>
        <w:rPr>
          <w:rFonts w:ascii="Times New Roman" w:hAnsi="Times New Roman" w:cs="Times New Roman"/>
        </w:rPr>
        <w:t> </w:t>
      </w:r>
      <w:r w:rsidRPr="00996B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996B05">
        <w:rPr>
          <w:rFonts w:ascii="Times New Roman" w:hAnsi="Times New Roman" w:cs="Times New Roman"/>
        </w:rPr>
        <w:t>EEX) uzvarēja kopīgajā iepirkumā par pastāvīgo kopējo izsoles platformu 2016.</w:t>
      </w:r>
      <w:r>
        <w:rPr>
          <w:rFonts w:ascii="Times New Roman" w:hAnsi="Times New Roman" w:cs="Times New Roman"/>
        </w:rPr>
        <w:t> </w:t>
      </w:r>
      <w:r w:rsidRPr="00996B05">
        <w:rPr>
          <w:rFonts w:ascii="Times New Roman" w:hAnsi="Times New Roman" w:cs="Times New Roman"/>
        </w:rPr>
        <w:t>gadā 15.</w:t>
      </w:r>
      <w:r>
        <w:rPr>
          <w:rFonts w:ascii="Times New Roman" w:hAnsi="Times New Roman" w:cs="Times New Roman"/>
        </w:rPr>
        <w:t> </w:t>
      </w:r>
      <w:r w:rsidRPr="00996B05">
        <w:rPr>
          <w:rFonts w:ascii="Times New Roman" w:hAnsi="Times New Roman" w:cs="Times New Roman"/>
        </w:rPr>
        <w:t>jūlijā un tā rezultātā ir noslēgts šobrīd spēkā esošs pakalpojuma līgums par Kopējo izsoļu platformu. EEX nodrošina emisij</w:t>
      </w:r>
      <w:r>
        <w:rPr>
          <w:rFonts w:ascii="Times New Roman" w:hAnsi="Times New Roman" w:cs="Times New Roman"/>
        </w:rPr>
        <w:t>as</w:t>
      </w:r>
      <w:r w:rsidRPr="00996B05">
        <w:rPr>
          <w:rFonts w:ascii="Times New Roman" w:hAnsi="Times New Roman" w:cs="Times New Roman"/>
        </w:rPr>
        <w:t xml:space="preserve"> kvotu izsoles 25 ES dalībvalstīm, t.sk. Latvijai. </w:t>
      </w:r>
      <w:r>
        <w:rPr>
          <w:rFonts w:ascii="Times New Roman" w:hAnsi="Times New Roman" w:cs="Times New Roman"/>
        </w:rPr>
        <w:t>K</w:t>
      </w:r>
      <w:r w:rsidRPr="00872B44">
        <w:rPr>
          <w:rFonts w:ascii="Times New Roman" w:hAnsi="Times New Roman" w:cs="Times New Roman"/>
        </w:rPr>
        <w:t>opš 2019.</w:t>
      </w:r>
      <w:r>
        <w:rPr>
          <w:rFonts w:ascii="Times New Roman" w:hAnsi="Times New Roman" w:cs="Times New Roman"/>
        </w:rPr>
        <w:t> </w:t>
      </w:r>
      <w:r w:rsidRPr="00872B44">
        <w:rPr>
          <w:rFonts w:ascii="Times New Roman" w:hAnsi="Times New Roman" w:cs="Times New Roman"/>
        </w:rPr>
        <w:t>gada arī Norvēģija</w:t>
      </w:r>
      <w:r>
        <w:rPr>
          <w:rFonts w:ascii="Times New Roman" w:hAnsi="Times New Roman" w:cs="Times New Roman"/>
        </w:rPr>
        <w:t>i</w:t>
      </w:r>
      <w:r w:rsidRPr="00872B44">
        <w:rPr>
          <w:rFonts w:ascii="Times New Roman" w:hAnsi="Times New Roman" w:cs="Times New Roman"/>
        </w:rPr>
        <w:t>, Islande</w:t>
      </w:r>
      <w:r>
        <w:rPr>
          <w:rFonts w:ascii="Times New Roman" w:hAnsi="Times New Roman" w:cs="Times New Roman"/>
        </w:rPr>
        <w:t>i</w:t>
      </w:r>
      <w:r w:rsidRPr="00872B44">
        <w:rPr>
          <w:rFonts w:ascii="Times New Roman" w:hAnsi="Times New Roman" w:cs="Times New Roman"/>
        </w:rPr>
        <w:t xml:space="preserve"> un Lihtenšteina</w:t>
      </w:r>
      <w:r>
        <w:rPr>
          <w:rFonts w:ascii="Times New Roman" w:hAnsi="Times New Roman" w:cs="Times New Roman"/>
        </w:rPr>
        <w:t>i</w:t>
      </w:r>
      <w:r w:rsidRPr="00872B44">
        <w:rPr>
          <w:rFonts w:ascii="Times New Roman" w:hAnsi="Times New Roman" w:cs="Times New Roman"/>
        </w:rPr>
        <w:t>.</w:t>
      </w:r>
    </w:p>
  </w:footnote>
  <w:footnote w:id="7">
    <w:p w14:paraId="41033343" w14:textId="77777777" w:rsidR="000004DF" w:rsidRPr="003B425E" w:rsidRDefault="000004DF" w:rsidP="00B21E14">
      <w:pPr>
        <w:pStyle w:val="FootnoteText"/>
        <w:jc w:val="both"/>
        <w:rPr>
          <w:rFonts w:ascii="Times New Roman" w:hAnsi="Times New Roman" w:cs="Times New Roman"/>
        </w:rPr>
      </w:pPr>
      <w:r w:rsidRPr="003B425E">
        <w:rPr>
          <w:rStyle w:val="FootnoteReference"/>
          <w:rFonts w:ascii="Times New Roman" w:hAnsi="Times New Roman" w:cs="Times New Roman"/>
        </w:rPr>
        <w:footnoteRef/>
      </w:r>
      <w:r w:rsidRPr="003B425E">
        <w:rPr>
          <w:rFonts w:ascii="Times New Roman" w:hAnsi="Times New Roman" w:cs="Times New Roman"/>
        </w:rPr>
        <w:t xml:space="preserve"> 2015. gada Eiropas Komisijas izstrādātajā Ietekmes novērtējumā saistībā ar grozījumiem Direktīvā 2003/87EK, Eiropas Komisija prognozēja, ka emisijas kvotu cena vidēji ES ETS 4. periodā varētu būt 25 </w:t>
      </w:r>
      <w:r w:rsidRPr="003B425E">
        <w:rPr>
          <w:rFonts w:ascii="Times New Roman" w:hAnsi="Times New Roman" w:cs="Times New Roman"/>
          <w:i/>
        </w:rPr>
        <w:t>euro</w:t>
      </w:r>
      <w:r w:rsidRPr="003B425E">
        <w:rPr>
          <w:rFonts w:ascii="Times New Roman" w:hAnsi="Times New Roman" w:cs="Times New Roman"/>
        </w:rPr>
        <w:t>. https://ec.europa.eu/clima/sites/clima/files/ets/revision/docs/impact_assessment_en.pdf</w:t>
      </w:r>
    </w:p>
  </w:footnote>
  <w:footnote w:id="8">
    <w:p w14:paraId="32D277D8" w14:textId="4BEF5598" w:rsidR="000004DF" w:rsidRPr="00872B44" w:rsidRDefault="000004DF" w:rsidP="00B21E14">
      <w:pPr>
        <w:pStyle w:val="FootnoteText"/>
        <w:jc w:val="both"/>
      </w:pPr>
      <w:r w:rsidRPr="003B425E">
        <w:rPr>
          <w:rStyle w:val="FootnoteReference"/>
          <w:rFonts w:ascii="Times New Roman" w:hAnsi="Times New Roman" w:cs="Times New Roman"/>
        </w:rPr>
        <w:footnoteRef/>
      </w:r>
      <w:r w:rsidRPr="003B425E">
        <w:rPr>
          <w:rFonts w:ascii="Times New Roman" w:hAnsi="Times New Roman" w:cs="Times New Roman"/>
        </w:rPr>
        <w:t xml:space="preserve"> Saskaņā ar ekspertu </w:t>
      </w:r>
      <w:r>
        <w:rPr>
          <w:rFonts w:ascii="Times New Roman" w:hAnsi="Times New Roman" w:cs="Times New Roman"/>
        </w:rPr>
        <w:t>v</w:t>
      </w:r>
      <w:r w:rsidRPr="003B425E">
        <w:rPr>
          <w:rFonts w:ascii="Times New Roman" w:hAnsi="Times New Roman" w:cs="Times New Roman"/>
        </w:rPr>
        <w:t xml:space="preserve">idējām </w:t>
      </w:r>
      <w:r>
        <w:rPr>
          <w:rFonts w:ascii="Times New Roman" w:hAnsi="Times New Roman" w:cs="Times New Roman"/>
        </w:rPr>
        <w:t>prognozēm ES ETS 4. </w:t>
      </w:r>
      <w:r w:rsidRPr="003B425E">
        <w:rPr>
          <w:rFonts w:ascii="Times New Roman" w:hAnsi="Times New Roman" w:cs="Times New Roman"/>
        </w:rPr>
        <w:t>periodā (publicēts 10.04.2019</w:t>
      </w:r>
      <w:r>
        <w:rPr>
          <w:rFonts w:ascii="Times New Roman" w:hAnsi="Times New Roman" w:cs="Times New Roman"/>
        </w:rPr>
        <w:t>.</w:t>
      </w:r>
      <w:r w:rsidRPr="003B425E">
        <w:rPr>
          <w:rFonts w:ascii="Times New Roman" w:hAnsi="Times New Roman" w:cs="Times New Roman"/>
        </w:rPr>
        <w:t>; http://carbon-pulse.com/72837/)</w:t>
      </w:r>
    </w:p>
  </w:footnote>
  <w:footnote w:id="9">
    <w:p w14:paraId="5E1F64E4" w14:textId="50651BC1" w:rsidR="000004DF" w:rsidRDefault="000004DF" w:rsidP="00561B76">
      <w:pPr>
        <w:pStyle w:val="FootnoteText"/>
        <w:jc w:val="both"/>
      </w:pPr>
    </w:p>
  </w:footnote>
  <w:footnote w:id="10">
    <w:p w14:paraId="76DE46FD" w14:textId="77777777" w:rsidR="000004DF" w:rsidRPr="0098642F" w:rsidRDefault="000004DF" w:rsidP="004F428C">
      <w:pPr>
        <w:pStyle w:val="FootnoteText"/>
        <w:rPr>
          <w:rFonts w:ascii="Times New Roman" w:hAnsi="Times New Roman" w:cs="Times New Roman"/>
        </w:rPr>
      </w:pPr>
      <w:r w:rsidRPr="0098642F">
        <w:rPr>
          <w:rStyle w:val="FootnoteReference"/>
          <w:rFonts w:ascii="Times New Roman" w:hAnsi="Times New Roman" w:cs="Times New Roman"/>
        </w:rPr>
        <w:footnoteRef/>
      </w:r>
      <w:r w:rsidRPr="0098642F">
        <w:rPr>
          <w:rFonts w:ascii="Times New Roman" w:hAnsi="Times New Roman" w:cs="Times New Roman"/>
        </w:rPr>
        <w:t xml:space="preserve"> Ar šo Direktīvas punktu tiek noteikts kopējais dalībvalstīm izsolāmais emisiju kvotu pamatapjoms.</w:t>
      </w:r>
    </w:p>
  </w:footnote>
  <w:footnote w:id="11">
    <w:p w14:paraId="3C395F2D" w14:textId="77777777" w:rsidR="000004DF" w:rsidRPr="00E25EF5" w:rsidRDefault="000004DF" w:rsidP="0083403E">
      <w:pPr>
        <w:pStyle w:val="FootnoteText"/>
        <w:rPr>
          <w:rFonts w:ascii="Times New Roman" w:hAnsi="Times New Roman" w:cs="Times New Roman"/>
        </w:rPr>
      </w:pPr>
      <w:r w:rsidRPr="00E25EF5">
        <w:rPr>
          <w:rStyle w:val="FootnoteReference"/>
          <w:rFonts w:ascii="Times New Roman" w:hAnsi="Times New Roman" w:cs="Times New Roman"/>
        </w:rPr>
        <w:footnoteRef/>
      </w:r>
      <w:r w:rsidRPr="00E25EF5">
        <w:rPr>
          <w:rFonts w:ascii="Times New Roman" w:hAnsi="Times New Roman" w:cs="Times New Roman"/>
        </w:rPr>
        <w:t xml:space="preserve"> </w:t>
      </w:r>
      <w:r w:rsidRPr="0098642F">
        <w:rPr>
          <w:rFonts w:ascii="Times New Roman" w:hAnsi="Times New Roman" w:cs="Times New Roman"/>
        </w:rPr>
        <w:t xml:space="preserve">Emisijas kvotas, kas piešķirtas saskaņā ar Direktīvas 2003/87/EK 10. panta 2.punkta a) apakšpunktu visām ETS dalībvalstīm </w:t>
      </w:r>
    </w:p>
  </w:footnote>
  <w:footnote w:id="12">
    <w:p w14:paraId="0005211C" w14:textId="77777777" w:rsidR="000004DF" w:rsidRPr="0098642F" w:rsidRDefault="000004DF" w:rsidP="0083403E">
      <w:pPr>
        <w:pStyle w:val="FootnoteText"/>
        <w:rPr>
          <w:rFonts w:ascii="Times New Roman" w:hAnsi="Times New Roman" w:cs="Times New Roman"/>
        </w:rPr>
      </w:pPr>
      <w:r w:rsidRPr="0098642F">
        <w:rPr>
          <w:rStyle w:val="FootnoteReference"/>
          <w:rFonts w:ascii="Times New Roman" w:hAnsi="Times New Roman" w:cs="Times New Roman"/>
        </w:rPr>
        <w:footnoteRef/>
      </w:r>
      <w:r w:rsidRPr="0098642F">
        <w:rPr>
          <w:rFonts w:ascii="Times New Roman" w:hAnsi="Times New Roman" w:cs="Times New Roman"/>
        </w:rPr>
        <w:t xml:space="preserve"> Emisijas kvotas, kas piešķirtas saskaņā ar Direktīvas 2003/87/EK 10. panta 2.punkta b) apakšpunktu. Tās tiks piešķirtas tikai 16 ES dalībvalstīm, t.sk. Latvijai</w:t>
      </w:r>
    </w:p>
  </w:footnote>
  <w:footnote w:id="13">
    <w:p w14:paraId="7E5CFFFB" w14:textId="77777777" w:rsidR="000004DF" w:rsidRPr="0098642F" w:rsidRDefault="000004DF" w:rsidP="00395AE3">
      <w:pPr>
        <w:pStyle w:val="FootnoteText"/>
        <w:rPr>
          <w:rFonts w:ascii="Times New Roman" w:hAnsi="Times New Roman" w:cs="Times New Roman"/>
        </w:rPr>
      </w:pPr>
      <w:r w:rsidRPr="00DC6DE7">
        <w:rPr>
          <w:rStyle w:val="FootnoteReference"/>
          <w:rFonts w:ascii="Times New Roman" w:hAnsi="Times New Roman" w:cs="Times New Roman"/>
        </w:rPr>
        <w:footnoteRef/>
      </w:r>
      <w:r w:rsidRPr="00DC6DE7">
        <w:rPr>
          <w:rFonts w:ascii="Times New Roman" w:hAnsi="Times New Roman" w:cs="Times New Roman"/>
        </w:rPr>
        <w:t xml:space="preserve"> </w:t>
      </w:r>
      <w:r w:rsidRPr="0098642F">
        <w:rPr>
          <w:rFonts w:ascii="Times New Roman" w:eastAsia="Arial Unicode MS" w:hAnsi="Times New Roman" w:cs="Times New Roman"/>
          <w:shd w:val="clear" w:color="auto" w:fill="FFFFFF"/>
        </w:rPr>
        <w:t>Neņemot vērā potenciālo tirgus stabilitātes rezerves ietekmi</w:t>
      </w:r>
    </w:p>
  </w:footnote>
  <w:footnote w:id="14">
    <w:p w14:paraId="50D533DF" w14:textId="77777777" w:rsidR="000004DF" w:rsidRPr="0098642F" w:rsidRDefault="000004DF" w:rsidP="00395AE3">
      <w:pPr>
        <w:pStyle w:val="FootnoteText"/>
        <w:rPr>
          <w:rFonts w:ascii="Times New Roman" w:hAnsi="Times New Roman" w:cs="Times New Roman"/>
        </w:rPr>
      </w:pPr>
      <w:r w:rsidRPr="0098642F">
        <w:rPr>
          <w:rStyle w:val="FootnoteReference"/>
          <w:rFonts w:ascii="Times New Roman" w:hAnsi="Times New Roman" w:cs="Times New Roman"/>
        </w:rPr>
        <w:footnoteRef/>
      </w:r>
      <w:r w:rsidRPr="0098642F">
        <w:rPr>
          <w:rFonts w:ascii="Times New Roman" w:hAnsi="Times New Roman" w:cs="Times New Roman"/>
        </w:rPr>
        <w:t xml:space="preserve"> Izveidota ar Eiropas Parlamenta un Padomes Lēmumu (ES) 2015/1814 (2015. gada 6. oktobris) par Savienības siltumnīcefekta gāzu emisijas kvotu tirdzniecības sistēmas tirgus stabilitātes rezerves izveidi un darbību un ar ko groza Direktīvu 2003/87/EK.</w:t>
      </w:r>
    </w:p>
  </w:footnote>
  <w:footnote w:id="15">
    <w:p w14:paraId="56CE1377" w14:textId="5949716D" w:rsidR="00991F02" w:rsidRPr="003C2AA8" w:rsidRDefault="00991F02" w:rsidP="003C2AA8">
      <w:pPr>
        <w:pStyle w:val="Default"/>
        <w:jc w:val="both"/>
      </w:pPr>
      <w:r>
        <w:rPr>
          <w:rStyle w:val="FootnoteReference"/>
        </w:rPr>
        <w:footnoteRef/>
      </w:r>
      <w:r>
        <w:t xml:space="preserve"> </w:t>
      </w:r>
      <w:r w:rsidRPr="00991F02">
        <w:rPr>
          <w:rFonts w:ascii="Times New Roman" w:hAnsi="Times New Roman" w:cs="Times New Roman"/>
          <w:sz w:val="22"/>
          <w:szCs w:val="22"/>
        </w:rPr>
        <w:t xml:space="preserve">Siltumnīcefekta gāzu emisiju samazināšana </w:t>
      </w:r>
      <w:r w:rsidRPr="003C2AA8">
        <w:rPr>
          <w:rFonts w:ascii="Times New Roman" w:hAnsi="Times New Roman" w:cs="Times New Roman"/>
          <w:sz w:val="22"/>
          <w:szCs w:val="22"/>
        </w:rPr>
        <w:t>valsts nozīmes aizsargājamos arhitektūras pieminekļos; Siltumnīcefekta gāzu emisiju samazināšana</w:t>
      </w:r>
      <w:r w:rsidR="00D81275">
        <w:rPr>
          <w:rFonts w:ascii="Times New Roman" w:hAnsi="Times New Roman" w:cs="Times New Roman"/>
          <w:sz w:val="22"/>
          <w:szCs w:val="22"/>
        </w:rPr>
        <w:t> </w:t>
      </w:r>
      <w:r w:rsidRPr="003C2AA8">
        <w:rPr>
          <w:rFonts w:ascii="Times New Roman" w:hAnsi="Times New Roman" w:cs="Times New Roman"/>
          <w:sz w:val="22"/>
          <w:szCs w:val="22"/>
        </w:rPr>
        <w:t>–</w:t>
      </w:r>
      <w:r w:rsidR="00D81275">
        <w:rPr>
          <w:rFonts w:ascii="Times New Roman" w:hAnsi="Times New Roman" w:cs="Times New Roman"/>
          <w:sz w:val="22"/>
          <w:szCs w:val="22"/>
        </w:rPr>
        <w:t> </w:t>
      </w:r>
      <w:r w:rsidRPr="003C2AA8">
        <w:rPr>
          <w:rFonts w:ascii="Times New Roman" w:hAnsi="Times New Roman" w:cs="Times New Roman"/>
          <w:sz w:val="22"/>
          <w:szCs w:val="22"/>
        </w:rPr>
        <w:t>zema enerģijas patēriņa ēkas; Siltumnīcefekta gāzu emisiju samazināšana ar viedajām pilsētvides tehnoloģijām;</w:t>
      </w:r>
      <w:r w:rsidRPr="003C2AA8">
        <w:rPr>
          <w:sz w:val="22"/>
          <w:szCs w:val="22"/>
        </w:rPr>
        <w:t xml:space="preserve"> </w:t>
      </w:r>
      <w:r w:rsidRPr="003C2AA8">
        <w:rPr>
          <w:rFonts w:ascii="Times New Roman" w:hAnsi="Times New Roman" w:cs="Times New Roman"/>
          <w:sz w:val="22"/>
          <w:szCs w:val="22"/>
        </w:rPr>
        <w:t>Siltumnīcefekta gāzu emisiju samazināšana, attīstot enerģētiski pašpietiekamu ēku būvniecību</w:t>
      </w:r>
      <w:r w:rsidR="00D743E1" w:rsidRPr="003C2AA8">
        <w:rPr>
          <w:rFonts w:ascii="Times New Roman" w:hAnsi="Times New Roman" w:cs="Times New Roman"/>
          <w:sz w:val="22"/>
          <w:szCs w:val="22"/>
        </w:rPr>
        <w:t>.</w:t>
      </w:r>
      <w:r w:rsidRPr="003C2AA8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16">
    <w:p w14:paraId="00F0FF49" w14:textId="6F3DD587" w:rsidR="00D743E1" w:rsidRPr="003C2AA8" w:rsidRDefault="00D743E1" w:rsidP="003C2AA8">
      <w:pPr>
        <w:pStyle w:val="FootnoteText"/>
        <w:jc w:val="both"/>
        <w:rPr>
          <w:rFonts w:ascii="Times New Roman" w:hAnsi="Times New Roman" w:cs="Times New Roman"/>
        </w:rPr>
      </w:pPr>
      <w:r w:rsidRPr="003C2AA8">
        <w:rPr>
          <w:rStyle w:val="FootnoteReference"/>
          <w:rFonts w:ascii="Times New Roman" w:hAnsi="Times New Roman" w:cs="Times New Roman"/>
        </w:rPr>
        <w:footnoteRef/>
      </w:r>
      <w:r w:rsidRPr="003C2AA8">
        <w:rPr>
          <w:rFonts w:ascii="Times New Roman" w:hAnsi="Times New Roman" w:cs="Times New Roman"/>
        </w:rPr>
        <w:t xml:space="preserve"> Plānots, ka informatīvais ziņojums par EKII </w:t>
      </w:r>
      <w:r w:rsidR="00D81275">
        <w:rPr>
          <w:rFonts w:ascii="Times New Roman" w:hAnsi="Times New Roman" w:cs="Times New Roman"/>
        </w:rPr>
        <w:t xml:space="preserve">darbības </w:t>
      </w:r>
      <w:r w:rsidRPr="003C2AA8">
        <w:rPr>
          <w:rFonts w:ascii="Times New Roman" w:hAnsi="Times New Roman" w:cs="Times New Roman"/>
        </w:rPr>
        <w:t>stratēģiju tiks izskatīts</w:t>
      </w:r>
      <w:r w:rsidR="00D81275">
        <w:rPr>
          <w:rFonts w:ascii="Times New Roman" w:hAnsi="Times New Roman" w:cs="Times New Roman"/>
        </w:rPr>
        <w:t xml:space="preserve"> MK sēdē vienlaikus </w:t>
      </w:r>
      <w:r w:rsidRPr="003C2AA8">
        <w:rPr>
          <w:rFonts w:ascii="Times New Roman" w:hAnsi="Times New Roman" w:cs="Times New Roman"/>
        </w:rPr>
        <w:t>ar šo informatīvo ziņojumu.</w:t>
      </w:r>
    </w:p>
  </w:footnote>
  <w:footnote w:id="17">
    <w:p w14:paraId="64F0F5E1" w14:textId="69884BCB" w:rsidR="000004DF" w:rsidRPr="00561B76" w:rsidRDefault="000004DF" w:rsidP="003C2AA8">
      <w:pPr>
        <w:pStyle w:val="FootnoteText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</w:rPr>
      <w:id w:val="1178773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6D4CF5" w14:textId="77777777" w:rsidR="000004DF" w:rsidRPr="002F6F80" w:rsidRDefault="000004DF">
        <w:pPr>
          <w:pStyle w:val="Header"/>
          <w:jc w:val="center"/>
          <w:rPr>
            <w:rFonts w:asciiTheme="majorBidi" w:hAnsiTheme="majorBidi" w:cstheme="majorBidi"/>
          </w:rPr>
        </w:pPr>
        <w:r w:rsidRPr="002F6F80">
          <w:rPr>
            <w:rFonts w:asciiTheme="majorBidi" w:hAnsiTheme="majorBidi" w:cstheme="majorBidi"/>
          </w:rPr>
          <w:fldChar w:fldCharType="begin"/>
        </w:r>
        <w:r w:rsidRPr="002F6F80">
          <w:rPr>
            <w:rFonts w:asciiTheme="majorBidi" w:hAnsiTheme="majorBidi" w:cstheme="majorBidi"/>
          </w:rPr>
          <w:instrText xml:space="preserve"> PAGE   \* MERGEFORMAT </w:instrText>
        </w:r>
        <w:r w:rsidRPr="002F6F80">
          <w:rPr>
            <w:rFonts w:asciiTheme="majorBidi" w:hAnsiTheme="majorBidi" w:cstheme="majorBidi"/>
          </w:rPr>
          <w:fldChar w:fldCharType="separate"/>
        </w:r>
        <w:r w:rsidR="00630F09">
          <w:rPr>
            <w:rFonts w:asciiTheme="majorBidi" w:hAnsiTheme="majorBidi" w:cstheme="majorBidi"/>
            <w:noProof/>
          </w:rPr>
          <w:t>2</w:t>
        </w:r>
        <w:r w:rsidRPr="002F6F80">
          <w:rPr>
            <w:rFonts w:asciiTheme="majorBidi" w:hAnsiTheme="majorBidi" w:cstheme="majorBid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FE5029"/>
    <w:multiLevelType w:val="hybridMultilevel"/>
    <w:tmpl w:val="883E5D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14270"/>
    <w:multiLevelType w:val="hybridMultilevel"/>
    <w:tmpl w:val="A4889A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C9C"/>
    <w:multiLevelType w:val="hybridMultilevel"/>
    <w:tmpl w:val="8D847488"/>
    <w:lvl w:ilvl="0" w:tplc="C456B2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41771"/>
    <w:multiLevelType w:val="hybridMultilevel"/>
    <w:tmpl w:val="C958B1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4556B"/>
    <w:multiLevelType w:val="hybridMultilevel"/>
    <w:tmpl w:val="24F8A4E4"/>
    <w:lvl w:ilvl="0" w:tplc="F2E2474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67" w:hanging="360"/>
      </w:pPr>
    </w:lvl>
    <w:lvl w:ilvl="2" w:tplc="0426001B" w:tentative="1">
      <w:start w:val="1"/>
      <w:numFmt w:val="lowerRoman"/>
      <w:lvlText w:val="%3."/>
      <w:lvlJc w:val="right"/>
      <w:pPr>
        <w:ind w:left="3087" w:hanging="180"/>
      </w:pPr>
    </w:lvl>
    <w:lvl w:ilvl="3" w:tplc="0426000F" w:tentative="1">
      <w:start w:val="1"/>
      <w:numFmt w:val="decimal"/>
      <w:lvlText w:val="%4."/>
      <w:lvlJc w:val="left"/>
      <w:pPr>
        <w:ind w:left="3807" w:hanging="360"/>
      </w:pPr>
    </w:lvl>
    <w:lvl w:ilvl="4" w:tplc="04260019" w:tentative="1">
      <w:start w:val="1"/>
      <w:numFmt w:val="lowerLetter"/>
      <w:lvlText w:val="%5."/>
      <w:lvlJc w:val="left"/>
      <w:pPr>
        <w:ind w:left="4527" w:hanging="360"/>
      </w:pPr>
    </w:lvl>
    <w:lvl w:ilvl="5" w:tplc="0426001B" w:tentative="1">
      <w:start w:val="1"/>
      <w:numFmt w:val="lowerRoman"/>
      <w:lvlText w:val="%6."/>
      <w:lvlJc w:val="right"/>
      <w:pPr>
        <w:ind w:left="5247" w:hanging="180"/>
      </w:pPr>
    </w:lvl>
    <w:lvl w:ilvl="6" w:tplc="0426000F" w:tentative="1">
      <w:start w:val="1"/>
      <w:numFmt w:val="decimal"/>
      <w:lvlText w:val="%7."/>
      <w:lvlJc w:val="left"/>
      <w:pPr>
        <w:ind w:left="5967" w:hanging="360"/>
      </w:pPr>
    </w:lvl>
    <w:lvl w:ilvl="7" w:tplc="04260019" w:tentative="1">
      <w:start w:val="1"/>
      <w:numFmt w:val="lowerLetter"/>
      <w:lvlText w:val="%8."/>
      <w:lvlJc w:val="left"/>
      <w:pPr>
        <w:ind w:left="6687" w:hanging="360"/>
      </w:pPr>
    </w:lvl>
    <w:lvl w:ilvl="8" w:tplc="042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FBE17F8"/>
    <w:multiLevelType w:val="hybridMultilevel"/>
    <w:tmpl w:val="8B965EB6"/>
    <w:lvl w:ilvl="0" w:tplc="FB34A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4D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C0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8A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4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AC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AA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A7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6B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3F6533"/>
    <w:multiLevelType w:val="multilevel"/>
    <w:tmpl w:val="3C8E8A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13305AFD"/>
    <w:multiLevelType w:val="hybridMultilevel"/>
    <w:tmpl w:val="A81E3310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38C0F06"/>
    <w:multiLevelType w:val="hybridMultilevel"/>
    <w:tmpl w:val="2A58C0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D361B"/>
    <w:multiLevelType w:val="hybridMultilevel"/>
    <w:tmpl w:val="B8B455B6"/>
    <w:lvl w:ilvl="0" w:tplc="C6F8D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5D7466"/>
    <w:multiLevelType w:val="hybridMultilevel"/>
    <w:tmpl w:val="781C69B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16511"/>
    <w:multiLevelType w:val="hybridMultilevel"/>
    <w:tmpl w:val="53403F2E"/>
    <w:lvl w:ilvl="0" w:tplc="5AF84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F931E8"/>
    <w:multiLevelType w:val="multilevel"/>
    <w:tmpl w:val="14A42E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2DC63534"/>
    <w:multiLevelType w:val="hybridMultilevel"/>
    <w:tmpl w:val="513CC3FA"/>
    <w:lvl w:ilvl="0" w:tplc="79D8F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6458A"/>
    <w:multiLevelType w:val="hybridMultilevel"/>
    <w:tmpl w:val="4B489682"/>
    <w:lvl w:ilvl="0" w:tplc="3BAA7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F026F6"/>
    <w:multiLevelType w:val="hybridMultilevel"/>
    <w:tmpl w:val="560469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302D6"/>
    <w:multiLevelType w:val="hybridMultilevel"/>
    <w:tmpl w:val="F51E04C0"/>
    <w:lvl w:ilvl="0" w:tplc="0EFE7DD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57B10"/>
    <w:multiLevelType w:val="hybridMultilevel"/>
    <w:tmpl w:val="B0A8BA26"/>
    <w:lvl w:ilvl="0" w:tplc="D6BEE4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2BF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C46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CA1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0CF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6CB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A24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88B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6D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F3CB6"/>
    <w:multiLevelType w:val="hybridMultilevel"/>
    <w:tmpl w:val="B038CC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490C"/>
    <w:multiLevelType w:val="hybridMultilevel"/>
    <w:tmpl w:val="53403F2E"/>
    <w:lvl w:ilvl="0" w:tplc="5AF84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5651F9"/>
    <w:multiLevelType w:val="hybridMultilevel"/>
    <w:tmpl w:val="E836F7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CC1C40"/>
    <w:multiLevelType w:val="hybridMultilevel"/>
    <w:tmpl w:val="2C54223A"/>
    <w:lvl w:ilvl="0" w:tplc="3D206940">
      <w:start w:val="4"/>
      <w:numFmt w:val="decimal"/>
      <w:lvlText w:val="%1."/>
      <w:lvlJc w:val="left"/>
      <w:pPr>
        <w:ind w:left="2367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3087" w:hanging="360"/>
      </w:pPr>
    </w:lvl>
    <w:lvl w:ilvl="2" w:tplc="0426001B" w:tentative="1">
      <w:start w:val="1"/>
      <w:numFmt w:val="lowerRoman"/>
      <w:lvlText w:val="%3."/>
      <w:lvlJc w:val="right"/>
      <w:pPr>
        <w:ind w:left="3807" w:hanging="180"/>
      </w:pPr>
    </w:lvl>
    <w:lvl w:ilvl="3" w:tplc="0426000F" w:tentative="1">
      <w:start w:val="1"/>
      <w:numFmt w:val="decimal"/>
      <w:lvlText w:val="%4."/>
      <w:lvlJc w:val="left"/>
      <w:pPr>
        <w:ind w:left="4527" w:hanging="360"/>
      </w:pPr>
    </w:lvl>
    <w:lvl w:ilvl="4" w:tplc="04260019" w:tentative="1">
      <w:start w:val="1"/>
      <w:numFmt w:val="lowerLetter"/>
      <w:lvlText w:val="%5."/>
      <w:lvlJc w:val="left"/>
      <w:pPr>
        <w:ind w:left="5247" w:hanging="360"/>
      </w:pPr>
    </w:lvl>
    <w:lvl w:ilvl="5" w:tplc="0426001B" w:tentative="1">
      <w:start w:val="1"/>
      <w:numFmt w:val="lowerRoman"/>
      <w:lvlText w:val="%6."/>
      <w:lvlJc w:val="right"/>
      <w:pPr>
        <w:ind w:left="5967" w:hanging="180"/>
      </w:pPr>
    </w:lvl>
    <w:lvl w:ilvl="6" w:tplc="0426000F" w:tentative="1">
      <w:start w:val="1"/>
      <w:numFmt w:val="decimal"/>
      <w:lvlText w:val="%7."/>
      <w:lvlJc w:val="left"/>
      <w:pPr>
        <w:ind w:left="6687" w:hanging="360"/>
      </w:pPr>
    </w:lvl>
    <w:lvl w:ilvl="7" w:tplc="04260019" w:tentative="1">
      <w:start w:val="1"/>
      <w:numFmt w:val="lowerLetter"/>
      <w:lvlText w:val="%8."/>
      <w:lvlJc w:val="left"/>
      <w:pPr>
        <w:ind w:left="7407" w:hanging="360"/>
      </w:pPr>
    </w:lvl>
    <w:lvl w:ilvl="8" w:tplc="0426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2" w15:restartNumberingAfterBreak="0">
    <w:nsid w:val="4ABD7608"/>
    <w:multiLevelType w:val="hybridMultilevel"/>
    <w:tmpl w:val="3D96044E"/>
    <w:lvl w:ilvl="0" w:tplc="C456B2A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D0589E"/>
    <w:multiLevelType w:val="hybridMultilevel"/>
    <w:tmpl w:val="31063FB4"/>
    <w:lvl w:ilvl="0" w:tplc="ABBCC1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14FB1"/>
    <w:multiLevelType w:val="hybridMultilevel"/>
    <w:tmpl w:val="F9C482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A55B9"/>
    <w:multiLevelType w:val="hybridMultilevel"/>
    <w:tmpl w:val="D592F9DE"/>
    <w:lvl w:ilvl="0" w:tplc="C310CB74">
      <w:start w:val="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27" w:hanging="360"/>
      </w:pPr>
    </w:lvl>
    <w:lvl w:ilvl="2" w:tplc="0426001B" w:tentative="1">
      <w:start w:val="1"/>
      <w:numFmt w:val="lowerRoman"/>
      <w:lvlText w:val="%3."/>
      <w:lvlJc w:val="right"/>
      <w:pPr>
        <w:ind w:left="3447" w:hanging="180"/>
      </w:pPr>
    </w:lvl>
    <w:lvl w:ilvl="3" w:tplc="0426000F" w:tentative="1">
      <w:start w:val="1"/>
      <w:numFmt w:val="decimal"/>
      <w:lvlText w:val="%4."/>
      <w:lvlJc w:val="left"/>
      <w:pPr>
        <w:ind w:left="4167" w:hanging="360"/>
      </w:pPr>
    </w:lvl>
    <w:lvl w:ilvl="4" w:tplc="04260019" w:tentative="1">
      <w:start w:val="1"/>
      <w:numFmt w:val="lowerLetter"/>
      <w:lvlText w:val="%5."/>
      <w:lvlJc w:val="left"/>
      <w:pPr>
        <w:ind w:left="4887" w:hanging="360"/>
      </w:pPr>
    </w:lvl>
    <w:lvl w:ilvl="5" w:tplc="0426001B" w:tentative="1">
      <w:start w:val="1"/>
      <w:numFmt w:val="lowerRoman"/>
      <w:lvlText w:val="%6."/>
      <w:lvlJc w:val="right"/>
      <w:pPr>
        <w:ind w:left="5607" w:hanging="180"/>
      </w:pPr>
    </w:lvl>
    <w:lvl w:ilvl="6" w:tplc="0426000F" w:tentative="1">
      <w:start w:val="1"/>
      <w:numFmt w:val="decimal"/>
      <w:lvlText w:val="%7."/>
      <w:lvlJc w:val="left"/>
      <w:pPr>
        <w:ind w:left="6327" w:hanging="360"/>
      </w:pPr>
    </w:lvl>
    <w:lvl w:ilvl="7" w:tplc="04260019" w:tentative="1">
      <w:start w:val="1"/>
      <w:numFmt w:val="lowerLetter"/>
      <w:lvlText w:val="%8."/>
      <w:lvlJc w:val="left"/>
      <w:pPr>
        <w:ind w:left="7047" w:hanging="360"/>
      </w:pPr>
    </w:lvl>
    <w:lvl w:ilvl="8" w:tplc="042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4D5E6018"/>
    <w:multiLevelType w:val="hybridMultilevel"/>
    <w:tmpl w:val="956E1300"/>
    <w:lvl w:ilvl="0" w:tplc="BDB69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204E7"/>
    <w:multiLevelType w:val="hybridMultilevel"/>
    <w:tmpl w:val="A432A3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A48A3"/>
    <w:multiLevelType w:val="hybridMultilevel"/>
    <w:tmpl w:val="FF5048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711C6"/>
    <w:multiLevelType w:val="hybridMultilevel"/>
    <w:tmpl w:val="7FF09946"/>
    <w:lvl w:ilvl="0" w:tplc="3104A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94F7FF3"/>
    <w:multiLevelType w:val="multilevel"/>
    <w:tmpl w:val="0E82E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A6683F"/>
    <w:multiLevelType w:val="hybridMultilevel"/>
    <w:tmpl w:val="096CC25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B936E69"/>
    <w:multiLevelType w:val="hybridMultilevel"/>
    <w:tmpl w:val="ADF2C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5ED2"/>
    <w:multiLevelType w:val="hybridMultilevel"/>
    <w:tmpl w:val="E024678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627040"/>
    <w:multiLevelType w:val="hybridMultilevel"/>
    <w:tmpl w:val="4A0C2298"/>
    <w:lvl w:ilvl="0" w:tplc="C456B2AE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5C5A28"/>
    <w:multiLevelType w:val="hybridMultilevel"/>
    <w:tmpl w:val="0DA60232"/>
    <w:lvl w:ilvl="0" w:tplc="C456B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172BF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C46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CA1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0CF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6CB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A24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88B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6D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5C2"/>
    <w:multiLevelType w:val="hybridMultilevel"/>
    <w:tmpl w:val="AF224DBA"/>
    <w:lvl w:ilvl="0" w:tplc="7E365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D5420"/>
    <w:multiLevelType w:val="hybridMultilevel"/>
    <w:tmpl w:val="013E09B6"/>
    <w:lvl w:ilvl="0" w:tplc="83EA15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21F19F8"/>
    <w:multiLevelType w:val="hybridMultilevel"/>
    <w:tmpl w:val="F19223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C7C41"/>
    <w:multiLevelType w:val="hybridMultilevel"/>
    <w:tmpl w:val="43BCFCE6"/>
    <w:lvl w:ilvl="0" w:tplc="6310F2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933E35"/>
    <w:multiLevelType w:val="hybridMultilevel"/>
    <w:tmpl w:val="84A6658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E515C8"/>
    <w:multiLevelType w:val="hybridMultilevel"/>
    <w:tmpl w:val="848A477C"/>
    <w:lvl w:ilvl="0" w:tplc="C456B2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4974E55"/>
    <w:multiLevelType w:val="hybridMultilevel"/>
    <w:tmpl w:val="F822F534"/>
    <w:lvl w:ilvl="0" w:tplc="BDB69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5F07FD9"/>
    <w:multiLevelType w:val="hybridMultilevel"/>
    <w:tmpl w:val="766C7EF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40E12"/>
    <w:multiLevelType w:val="hybridMultilevel"/>
    <w:tmpl w:val="B81824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6276EA"/>
    <w:multiLevelType w:val="hybridMultilevel"/>
    <w:tmpl w:val="E9E46B4C"/>
    <w:lvl w:ilvl="0" w:tplc="74D6CCF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94B247E"/>
    <w:multiLevelType w:val="hybridMultilevel"/>
    <w:tmpl w:val="7AD0FE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D479B"/>
    <w:multiLevelType w:val="hybridMultilevel"/>
    <w:tmpl w:val="FB98B4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4629DE"/>
    <w:multiLevelType w:val="hybridMultilevel"/>
    <w:tmpl w:val="B07AC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35229D"/>
    <w:multiLevelType w:val="hybridMultilevel"/>
    <w:tmpl w:val="9E5CCEAC"/>
    <w:lvl w:ilvl="0" w:tplc="DAA2FD3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883168C"/>
    <w:multiLevelType w:val="hybridMultilevel"/>
    <w:tmpl w:val="81BEE9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F83EC3"/>
    <w:multiLevelType w:val="hybridMultilevel"/>
    <w:tmpl w:val="DAF2E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D125C3"/>
    <w:multiLevelType w:val="hybridMultilevel"/>
    <w:tmpl w:val="A46094C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CEC3F18"/>
    <w:multiLevelType w:val="hybridMultilevel"/>
    <w:tmpl w:val="FB20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45"/>
  </w:num>
  <w:num w:numId="4">
    <w:abstractNumId w:val="22"/>
  </w:num>
  <w:num w:numId="5">
    <w:abstractNumId w:val="7"/>
  </w:num>
  <w:num w:numId="6">
    <w:abstractNumId w:val="46"/>
  </w:num>
  <w:num w:numId="7">
    <w:abstractNumId w:val="36"/>
  </w:num>
  <w:num w:numId="8">
    <w:abstractNumId w:val="42"/>
  </w:num>
  <w:num w:numId="9">
    <w:abstractNumId w:val="26"/>
  </w:num>
  <w:num w:numId="10">
    <w:abstractNumId w:val="30"/>
  </w:num>
  <w:num w:numId="11">
    <w:abstractNumId w:val="51"/>
  </w:num>
  <w:num w:numId="12">
    <w:abstractNumId w:val="13"/>
  </w:num>
  <w:num w:numId="13">
    <w:abstractNumId w:val="9"/>
  </w:num>
  <w:num w:numId="14">
    <w:abstractNumId w:val="37"/>
  </w:num>
  <w:num w:numId="15">
    <w:abstractNumId w:val="49"/>
  </w:num>
  <w:num w:numId="16">
    <w:abstractNumId w:val="16"/>
  </w:num>
  <w:num w:numId="17">
    <w:abstractNumId w:val="32"/>
  </w:num>
  <w:num w:numId="18">
    <w:abstractNumId w:val="53"/>
  </w:num>
  <w:num w:numId="19">
    <w:abstractNumId w:val="10"/>
  </w:num>
  <w:num w:numId="20">
    <w:abstractNumId w:val="39"/>
  </w:num>
  <w:num w:numId="21">
    <w:abstractNumId w:val="2"/>
  </w:num>
  <w:num w:numId="22">
    <w:abstractNumId w:val="41"/>
  </w:num>
  <w:num w:numId="23">
    <w:abstractNumId w:val="23"/>
  </w:num>
  <w:num w:numId="24">
    <w:abstractNumId w:val="5"/>
  </w:num>
  <w:num w:numId="25">
    <w:abstractNumId w:val="17"/>
  </w:num>
  <w:num w:numId="26">
    <w:abstractNumId w:val="35"/>
  </w:num>
  <w:num w:numId="27">
    <w:abstractNumId w:val="34"/>
  </w:num>
  <w:num w:numId="28">
    <w:abstractNumId w:val="14"/>
  </w:num>
  <w:num w:numId="29">
    <w:abstractNumId w:val="19"/>
  </w:num>
  <w:num w:numId="30">
    <w:abstractNumId w:val="11"/>
  </w:num>
  <w:num w:numId="31">
    <w:abstractNumId w:val="20"/>
  </w:num>
  <w:num w:numId="32">
    <w:abstractNumId w:val="47"/>
  </w:num>
  <w:num w:numId="33">
    <w:abstractNumId w:val="1"/>
  </w:num>
  <w:num w:numId="34">
    <w:abstractNumId w:val="48"/>
  </w:num>
  <w:num w:numId="35">
    <w:abstractNumId w:val="3"/>
  </w:num>
  <w:num w:numId="36">
    <w:abstractNumId w:val="28"/>
  </w:num>
  <w:num w:numId="37">
    <w:abstractNumId w:val="18"/>
  </w:num>
  <w:num w:numId="38">
    <w:abstractNumId w:val="24"/>
  </w:num>
  <w:num w:numId="39">
    <w:abstractNumId w:val="15"/>
  </w:num>
  <w:num w:numId="40">
    <w:abstractNumId w:val="44"/>
  </w:num>
  <w:num w:numId="41">
    <w:abstractNumId w:val="38"/>
  </w:num>
  <w:num w:numId="42">
    <w:abstractNumId w:val="50"/>
  </w:num>
  <w:num w:numId="43">
    <w:abstractNumId w:val="27"/>
  </w:num>
  <w:num w:numId="44">
    <w:abstractNumId w:val="40"/>
  </w:num>
  <w:num w:numId="45">
    <w:abstractNumId w:val="12"/>
  </w:num>
  <w:num w:numId="46">
    <w:abstractNumId w:val="6"/>
  </w:num>
  <w:num w:numId="47">
    <w:abstractNumId w:val="29"/>
  </w:num>
  <w:num w:numId="48">
    <w:abstractNumId w:val="52"/>
  </w:num>
  <w:num w:numId="49">
    <w:abstractNumId w:val="0"/>
  </w:num>
  <w:num w:numId="50">
    <w:abstractNumId w:val="4"/>
  </w:num>
  <w:num w:numId="51">
    <w:abstractNumId w:val="25"/>
  </w:num>
  <w:num w:numId="52">
    <w:abstractNumId w:val="21"/>
  </w:num>
  <w:num w:numId="53">
    <w:abstractNumId w:val="31"/>
  </w:num>
  <w:num w:numId="54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BA"/>
    <w:rsid w:val="0000003E"/>
    <w:rsid w:val="000004DF"/>
    <w:rsid w:val="00000CFE"/>
    <w:rsid w:val="00001A55"/>
    <w:rsid w:val="0000645C"/>
    <w:rsid w:val="00010E21"/>
    <w:rsid w:val="00013BBA"/>
    <w:rsid w:val="0001502A"/>
    <w:rsid w:val="000153DD"/>
    <w:rsid w:val="00015DF7"/>
    <w:rsid w:val="00016069"/>
    <w:rsid w:val="0001702E"/>
    <w:rsid w:val="0001748C"/>
    <w:rsid w:val="000214ED"/>
    <w:rsid w:val="00021933"/>
    <w:rsid w:val="00021B9E"/>
    <w:rsid w:val="0002518E"/>
    <w:rsid w:val="0002799A"/>
    <w:rsid w:val="00031021"/>
    <w:rsid w:val="00031A2A"/>
    <w:rsid w:val="000332B6"/>
    <w:rsid w:val="00035501"/>
    <w:rsid w:val="00036854"/>
    <w:rsid w:val="000373C4"/>
    <w:rsid w:val="000373C7"/>
    <w:rsid w:val="00042C08"/>
    <w:rsid w:val="00045853"/>
    <w:rsid w:val="00045B6D"/>
    <w:rsid w:val="00045FC2"/>
    <w:rsid w:val="00046A62"/>
    <w:rsid w:val="000476DA"/>
    <w:rsid w:val="00047C72"/>
    <w:rsid w:val="000509CD"/>
    <w:rsid w:val="00050CDE"/>
    <w:rsid w:val="00051275"/>
    <w:rsid w:val="00051A46"/>
    <w:rsid w:val="00054A2A"/>
    <w:rsid w:val="000551FD"/>
    <w:rsid w:val="000603E7"/>
    <w:rsid w:val="00060FDA"/>
    <w:rsid w:val="00063FAF"/>
    <w:rsid w:val="00067DAD"/>
    <w:rsid w:val="000707F1"/>
    <w:rsid w:val="00071AFA"/>
    <w:rsid w:val="0007227A"/>
    <w:rsid w:val="000735D6"/>
    <w:rsid w:val="000768F6"/>
    <w:rsid w:val="00081018"/>
    <w:rsid w:val="00083033"/>
    <w:rsid w:val="00083991"/>
    <w:rsid w:val="0008436A"/>
    <w:rsid w:val="00084EB7"/>
    <w:rsid w:val="0008597A"/>
    <w:rsid w:val="00085DF2"/>
    <w:rsid w:val="00086A18"/>
    <w:rsid w:val="00087C05"/>
    <w:rsid w:val="00093451"/>
    <w:rsid w:val="00094949"/>
    <w:rsid w:val="000968E5"/>
    <w:rsid w:val="000A3C0C"/>
    <w:rsid w:val="000A4F1D"/>
    <w:rsid w:val="000A567F"/>
    <w:rsid w:val="000A6F83"/>
    <w:rsid w:val="000B71D4"/>
    <w:rsid w:val="000B79F4"/>
    <w:rsid w:val="000C2DE1"/>
    <w:rsid w:val="000C6344"/>
    <w:rsid w:val="000C6564"/>
    <w:rsid w:val="000D037E"/>
    <w:rsid w:val="000D1749"/>
    <w:rsid w:val="000D3408"/>
    <w:rsid w:val="000D4C58"/>
    <w:rsid w:val="000D4D30"/>
    <w:rsid w:val="000D527D"/>
    <w:rsid w:val="000D6088"/>
    <w:rsid w:val="000D63FA"/>
    <w:rsid w:val="000D73E9"/>
    <w:rsid w:val="000E0DB0"/>
    <w:rsid w:val="000E33BD"/>
    <w:rsid w:val="000E434C"/>
    <w:rsid w:val="000E461E"/>
    <w:rsid w:val="000E4E50"/>
    <w:rsid w:val="000F1D34"/>
    <w:rsid w:val="000F1E60"/>
    <w:rsid w:val="000F26DD"/>
    <w:rsid w:val="000F3AE8"/>
    <w:rsid w:val="000F5FB2"/>
    <w:rsid w:val="000F712C"/>
    <w:rsid w:val="000F7D1B"/>
    <w:rsid w:val="00100A4B"/>
    <w:rsid w:val="00101025"/>
    <w:rsid w:val="001021A0"/>
    <w:rsid w:val="001031F1"/>
    <w:rsid w:val="00103864"/>
    <w:rsid w:val="00104E43"/>
    <w:rsid w:val="0010794F"/>
    <w:rsid w:val="00114263"/>
    <w:rsid w:val="00114D82"/>
    <w:rsid w:val="001222A1"/>
    <w:rsid w:val="00122AD2"/>
    <w:rsid w:val="00122C12"/>
    <w:rsid w:val="00124D95"/>
    <w:rsid w:val="00124E92"/>
    <w:rsid w:val="00126CAC"/>
    <w:rsid w:val="00127F04"/>
    <w:rsid w:val="00130E0F"/>
    <w:rsid w:val="001355EE"/>
    <w:rsid w:val="00136C16"/>
    <w:rsid w:val="00136CC8"/>
    <w:rsid w:val="00136D41"/>
    <w:rsid w:val="00137CCC"/>
    <w:rsid w:val="00140E1B"/>
    <w:rsid w:val="00144255"/>
    <w:rsid w:val="00147DC7"/>
    <w:rsid w:val="001507F8"/>
    <w:rsid w:val="00151FDD"/>
    <w:rsid w:val="00152BC6"/>
    <w:rsid w:val="00153856"/>
    <w:rsid w:val="00156BEC"/>
    <w:rsid w:val="00156ED0"/>
    <w:rsid w:val="00157F5E"/>
    <w:rsid w:val="0016012A"/>
    <w:rsid w:val="001618DE"/>
    <w:rsid w:val="00163513"/>
    <w:rsid w:val="00164EAD"/>
    <w:rsid w:val="00166156"/>
    <w:rsid w:val="00166FC1"/>
    <w:rsid w:val="00170895"/>
    <w:rsid w:val="001737F5"/>
    <w:rsid w:val="00174A54"/>
    <w:rsid w:val="0017513A"/>
    <w:rsid w:val="00175613"/>
    <w:rsid w:val="00180C10"/>
    <w:rsid w:val="00182D84"/>
    <w:rsid w:val="00183111"/>
    <w:rsid w:val="001832CF"/>
    <w:rsid w:val="001834D1"/>
    <w:rsid w:val="0018550D"/>
    <w:rsid w:val="00186F09"/>
    <w:rsid w:val="00190D5E"/>
    <w:rsid w:val="00191F49"/>
    <w:rsid w:val="00193851"/>
    <w:rsid w:val="00195946"/>
    <w:rsid w:val="00196CBD"/>
    <w:rsid w:val="001A0A9D"/>
    <w:rsid w:val="001A196E"/>
    <w:rsid w:val="001A30AD"/>
    <w:rsid w:val="001B0E1C"/>
    <w:rsid w:val="001B1105"/>
    <w:rsid w:val="001B42CA"/>
    <w:rsid w:val="001B4F9A"/>
    <w:rsid w:val="001B637C"/>
    <w:rsid w:val="001B7F81"/>
    <w:rsid w:val="001C1A62"/>
    <w:rsid w:val="001D0BE0"/>
    <w:rsid w:val="001D1719"/>
    <w:rsid w:val="001D4316"/>
    <w:rsid w:val="001D44C4"/>
    <w:rsid w:val="001D5AA9"/>
    <w:rsid w:val="001D7EE2"/>
    <w:rsid w:val="001E03A2"/>
    <w:rsid w:val="001E0992"/>
    <w:rsid w:val="001E1C01"/>
    <w:rsid w:val="001E2E5A"/>
    <w:rsid w:val="001E4863"/>
    <w:rsid w:val="001E72EC"/>
    <w:rsid w:val="001E7CBE"/>
    <w:rsid w:val="001F03AF"/>
    <w:rsid w:val="001F2590"/>
    <w:rsid w:val="001F29D9"/>
    <w:rsid w:val="001F3165"/>
    <w:rsid w:val="001F331A"/>
    <w:rsid w:val="001F50DB"/>
    <w:rsid w:val="001F6D99"/>
    <w:rsid w:val="00200A08"/>
    <w:rsid w:val="00200D14"/>
    <w:rsid w:val="002015DA"/>
    <w:rsid w:val="00205CB0"/>
    <w:rsid w:val="00207429"/>
    <w:rsid w:val="00213962"/>
    <w:rsid w:val="002149F7"/>
    <w:rsid w:val="00216C89"/>
    <w:rsid w:val="002179CA"/>
    <w:rsid w:val="002211DB"/>
    <w:rsid w:val="00224299"/>
    <w:rsid w:val="002243B8"/>
    <w:rsid w:val="00225E87"/>
    <w:rsid w:val="00226630"/>
    <w:rsid w:val="0022728D"/>
    <w:rsid w:val="0023496D"/>
    <w:rsid w:val="00235C48"/>
    <w:rsid w:val="00236D2A"/>
    <w:rsid w:val="00237CA5"/>
    <w:rsid w:val="002421BD"/>
    <w:rsid w:val="00243434"/>
    <w:rsid w:val="00243D39"/>
    <w:rsid w:val="002440C0"/>
    <w:rsid w:val="002455B8"/>
    <w:rsid w:val="00246304"/>
    <w:rsid w:val="00246EC0"/>
    <w:rsid w:val="00247B25"/>
    <w:rsid w:val="00247DD1"/>
    <w:rsid w:val="00250471"/>
    <w:rsid w:val="00251740"/>
    <w:rsid w:val="00252812"/>
    <w:rsid w:val="00252E6E"/>
    <w:rsid w:val="0025319C"/>
    <w:rsid w:val="00253B6A"/>
    <w:rsid w:val="00254311"/>
    <w:rsid w:val="00255E06"/>
    <w:rsid w:val="0026441D"/>
    <w:rsid w:val="00264ED6"/>
    <w:rsid w:val="00265251"/>
    <w:rsid w:val="00267188"/>
    <w:rsid w:val="002700C6"/>
    <w:rsid w:val="00270E70"/>
    <w:rsid w:val="00272665"/>
    <w:rsid w:val="00273C3F"/>
    <w:rsid w:val="00274CAE"/>
    <w:rsid w:val="00275023"/>
    <w:rsid w:val="00282BB3"/>
    <w:rsid w:val="002831E5"/>
    <w:rsid w:val="00283347"/>
    <w:rsid w:val="00284180"/>
    <w:rsid w:val="00287EFC"/>
    <w:rsid w:val="00292EB5"/>
    <w:rsid w:val="002954C3"/>
    <w:rsid w:val="002A3A4A"/>
    <w:rsid w:val="002A4828"/>
    <w:rsid w:val="002B0E1D"/>
    <w:rsid w:val="002B1D6D"/>
    <w:rsid w:val="002B56AB"/>
    <w:rsid w:val="002C0E4D"/>
    <w:rsid w:val="002C36F7"/>
    <w:rsid w:val="002C79B2"/>
    <w:rsid w:val="002D0E97"/>
    <w:rsid w:val="002D39E2"/>
    <w:rsid w:val="002D7AA0"/>
    <w:rsid w:val="002D7ABC"/>
    <w:rsid w:val="002D7D8B"/>
    <w:rsid w:val="002E3201"/>
    <w:rsid w:val="002E5042"/>
    <w:rsid w:val="002E5C8E"/>
    <w:rsid w:val="002F02AA"/>
    <w:rsid w:val="002F0836"/>
    <w:rsid w:val="002F20C7"/>
    <w:rsid w:val="002F38D6"/>
    <w:rsid w:val="002F4553"/>
    <w:rsid w:val="002F5A64"/>
    <w:rsid w:val="002F6F80"/>
    <w:rsid w:val="002F73B4"/>
    <w:rsid w:val="0030224C"/>
    <w:rsid w:val="003044FD"/>
    <w:rsid w:val="00306D8F"/>
    <w:rsid w:val="00311AAF"/>
    <w:rsid w:val="003136D1"/>
    <w:rsid w:val="00314797"/>
    <w:rsid w:val="00315CB5"/>
    <w:rsid w:val="0031609A"/>
    <w:rsid w:val="003170D6"/>
    <w:rsid w:val="00321227"/>
    <w:rsid w:val="003213CB"/>
    <w:rsid w:val="00322D11"/>
    <w:rsid w:val="0032302F"/>
    <w:rsid w:val="00323857"/>
    <w:rsid w:val="00326E75"/>
    <w:rsid w:val="00327670"/>
    <w:rsid w:val="00331489"/>
    <w:rsid w:val="00331F49"/>
    <w:rsid w:val="0033298F"/>
    <w:rsid w:val="00332D13"/>
    <w:rsid w:val="00334E43"/>
    <w:rsid w:val="00337D03"/>
    <w:rsid w:val="0034135C"/>
    <w:rsid w:val="0034141D"/>
    <w:rsid w:val="00343036"/>
    <w:rsid w:val="00344B96"/>
    <w:rsid w:val="0034599A"/>
    <w:rsid w:val="00346844"/>
    <w:rsid w:val="00347911"/>
    <w:rsid w:val="00347915"/>
    <w:rsid w:val="00350A33"/>
    <w:rsid w:val="00350A99"/>
    <w:rsid w:val="0035163B"/>
    <w:rsid w:val="00352526"/>
    <w:rsid w:val="00353D84"/>
    <w:rsid w:val="00356405"/>
    <w:rsid w:val="00357950"/>
    <w:rsid w:val="00357A5B"/>
    <w:rsid w:val="003609F6"/>
    <w:rsid w:val="003613CB"/>
    <w:rsid w:val="003622FA"/>
    <w:rsid w:val="00363955"/>
    <w:rsid w:val="00364193"/>
    <w:rsid w:val="00364E1D"/>
    <w:rsid w:val="00365733"/>
    <w:rsid w:val="003660B6"/>
    <w:rsid w:val="0036722D"/>
    <w:rsid w:val="00370A8B"/>
    <w:rsid w:val="003710FA"/>
    <w:rsid w:val="00373106"/>
    <w:rsid w:val="00376B69"/>
    <w:rsid w:val="003800CF"/>
    <w:rsid w:val="00380565"/>
    <w:rsid w:val="00380BD7"/>
    <w:rsid w:val="003812C3"/>
    <w:rsid w:val="00381B37"/>
    <w:rsid w:val="00382204"/>
    <w:rsid w:val="00382375"/>
    <w:rsid w:val="00384147"/>
    <w:rsid w:val="003848DD"/>
    <w:rsid w:val="003862AD"/>
    <w:rsid w:val="0039275B"/>
    <w:rsid w:val="00393638"/>
    <w:rsid w:val="00393782"/>
    <w:rsid w:val="003939B8"/>
    <w:rsid w:val="00395609"/>
    <w:rsid w:val="0039561F"/>
    <w:rsid w:val="00395AE3"/>
    <w:rsid w:val="003A08CC"/>
    <w:rsid w:val="003A2C75"/>
    <w:rsid w:val="003A39AE"/>
    <w:rsid w:val="003A3AAC"/>
    <w:rsid w:val="003A3BDF"/>
    <w:rsid w:val="003A6971"/>
    <w:rsid w:val="003A7151"/>
    <w:rsid w:val="003B0530"/>
    <w:rsid w:val="003B0E29"/>
    <w:rsid w:val="003B39F4"/>
    <w:rsid w:val="003C03F1"/>
    <w:rsid w:val="003C2AA8"/>
    <w:rsid w:val="003C4E3A"/>
    <w:rsid w:val="003C788C"/>
    <w:rsid w:val="003D056D"/>
    <w:rsid w:val="003D12D0"/>
    <w:rsid w:val="003D436B"/>
    <w:rsid w:val="003D5586"/>
    <w:rsid w:val="003D71CB"/>
    <w:rsid w:val="003E0F87"/>
    <w:rsid w:val="003E5B3B"/>
    <w:rsid w:val="003F377C"/>
    <w:rsid w:val="003F530D"/>
    <w:rsid w:val="003F6A1F"/>
    <w:rsid w:val="003F75F6"/>
    <w:rsid w:val="00400092"/>
    <w:rsid w:val="004013DE"/>
    <w:rsid w:val="00403C72"/>
    <w:rsid w:val="0040585C"/>
    <w:rsid w:val="004058FC"/>
    <w:rsid w:val="00406797"/>
    <w:rsid w:val="00407CFA"/>
    <w:rsid w:val="00412A42"/>
    <w:rsid w:val="00414EA9"/>
    <w:rsid w:val="0041507F"/>
    <w:rsid w:val="004207A2"/>
    <w:rsid w:val="0042131B"/>
    <w:rsid w:val="004223F9"/>
    <w:rsid w:val="004269B3"/>
    <w:rsid w:val="004308F8"/>
    <w:rsid w:val="00432604"/>
    <w:rsid w:val="0043330E"/>
    <w:rsid w:val="00434CAB"/>
    <w:rsid w:val="00443675"/>
    <w:rsid w:val="004453C8"/>
    <w:rsid w:val="00447B9F"/>
    <w:rsid w:val="00450453"/>
    <w:rsid w:val="00452187"/>
    <w:rsid w:val="004528A7"/>
    <w:rsid w:val="0045299D"/>
    <w:rsid w:val="00452E1E"/>
    <w:rsid w:val="00452F21"/>
    <w:rsid w:val="00454321"/>
    <w:rsid w:val="00455F4B"/>
    <w:rsid w:val="00456129"/>
    <w:rsid w:val="0046356F"/>
    <w:rsid w:val="0046528E"/>
    <w:rsid w:val="0046750A"/>
    <w:rsid w:val="00470D2A"/>
    <w:rsid w:val="00477AB2"/>
    <w:rsid w:val="00480ACA"/>
    <w:rsid w:val="0048298D"/>
    <w:rsid w:val="004836F7"/>
    <w:rsid w:val="004851C6"/>
    <w:rsid w:val="00486D8A"/>
    <w:rsid w:val="00487B3E"/>
    <w:rsid w:val="00491185"/>
    <w:rsid w:val="00491274"/>
    <w:rsid w:val="00492CB1"/>
    <w:rsid w:val="0049503E"/>
    <w:rsid w:val="00495F0D"/>
    <w:rsid w:val="00495F18"/>
    <w:rsid w:val="004A1169"/>
    <w:rsid w:val="004A19E2"/>
    <w:rsid w:val="004A2121"/>
    <w:rsid w:val="004A2694"/>
    <w:rsid w:val="004A285B"/>
    <w:rsid w:val="004A7A1F"/>
    <w:rsid w:val="004B02FA"/>
    <w:rsid w:val="004B0436"/>
    <w:rsid w:val="004B25E1"/>
    <w:rsid w:val="004B4D3F"/>
    <w:rsid w:val="004C1182"/>
    <w:rsid w:val="004C1E4C"/>
    <w:rsid w:val="004C2648"/>
    <w:rsid w:val="004C53D4"/>
    <w:rsid w:val="004D0BE9"/>
    <w:rsid w:val="004D2249"/>
    <w:rsid w:val="004D71F8"/>
    <w:rsid w:val="004D796A"/>
    <w:rsid w:val="004E2983"/>
    <w:rsid w:val="004E4526"/>
    <w:rsid w:val="004E4F85"/>
    <w:rsid w:val="004E5C8A"/>
    <w:rsid w:val="004F010E"/>
    <w:rsid w:val="004F07AE"/>
    <w:rsid w:val="004F0BC6"/>
    <w:rsid w:val="004F12D3"/>
    <w:rsid w:val="004F19E4"/>
    <w:rsid w:val="004F207B"/>
    <w:rsid w:val="004F3A9D"/>
    <w:rsid w:val="004F428C"/>
    <w:rsid w:val="004F6BCD"/>
    <w:rsid w:val="0050350C"/>
    <w:rsid w:val="00510429"/>
    <w:rsid w:val="00510E05"/>
    <w:rsid w:val="0051218F"/>
    <w:rsid w:val="0051276A"/>
    <w:rsid w:val="00514778"/>
    <w:rsid w:val="00515102"/>
    <w:rsid w:val="00517359"/>
    <w:rsid w:val="0052558D"/>
    <w:rsid w:val="0053058D"/>
    <w:rsid w:val="005306AA"/>
    <w:rsid w:val="00533447"/>
    <w:rsid w:val="005339AD"/>
    <w:rsid w:val="00540F14"/>
    <w:rsid w:val="00540FA2"/>
    <w:rsid w:val="00541805"/>
    <w:rsid w:val="005441DD"/>
    <w:rsid w:val="00544794"/>
    <w:rsid w:val="00546179"/>
    <w:rsid w:val="00546CA4"/>
    <w:rsid w:val="00550BDB"/>
    <w:rsid w:val="00550C68"/>
    <w:rsid w:val="00555229"/>
    <w:rsid w:val="005569F9"/>
    <w:rsid w:val="00557287"/>
    <w:rsid w:val="00560FA9"/>
    <w:rsid w:val="00561B76"/>
    <w:rsid w:val="00562800"/>
    <w:rsid w:val="005629B2"/>
    <w:rsid w:val="0056335C"/>
    <w:rsid w:val="00567466"/>
    <w:rsid w:val="0057203A"/>
    <w:rsid w:val="0057265F"/>
    <w:rsid w:val="0057466C"/>
    <w:rsid w:val="0057569D"/>
    <w:rsid w:val="00582391"/>
    <w:rsid w:val="0058334E"/>
    <w:rsid w:val="00584E06"/>
    <w:rsid w:val="00585789"/>
    <w:rsid w:val="005912B8"/>
    <w:rsid w:val="005926D9"/>
    <w:rsid w:val="00595913"/>
    <w:rsid w:val="005968D0"/>
    <w:rsid w:val="00597312"/>
    <w:rsid w:val="0059759C"/>
    <w:rsid w:val="0059784F"/>
    <w:rsid w:val="00597AEC"/>
    <w:rsid w:val="005A116D"/>
    <w:rsid w:val="005A2962"/>
    <w:rsid w:val="005A34DD"/>
    <w:rsid w:val="005A38CD"/>
    <w:rsid w:val="005A454F"/>
    <w:rsid w:val="005A58F2"/>
    <w:rsid w:val="005A6B39"/>
    <w:rsid w:val="005A70EA"/>
    <w:rsid w:val="005A78B7"/>
    <w:rsid w:val="005B1BDB"/>
    <w:rsid w:val="005B218D"/>
    <w:rsid w:val="005B307B"/>
    <w:rsid w:val="005B3A6B"/>
    <w:rsid w:val="005B58DC"/>
    <w:rsid w:val="005B5E41"/>
    <w:rsid w:val="005B698F"/>
    <w:rsid w:val="005C0215"/>
    <w:rsid w:val="005C0598"/>
    <w:rsid w:val="005C2EDD"/>
    <w:rsid w:val="005C46E7"/>
    <w:rsid w:val="005C63BA"/>
    <w:rsid w:val="005D30C7"/>
    <w:rsid w:val="005D494D"/>
    <w:rsid w:val="005E0EEC"/>
    <w:rsid w:val="005E132C"/>
    <w:rsid w:val="005E2DF7"/>
    <w:rsid w:val="005E4710"/>
    <w:rsid w:val="005E6C03"/>
    <w:rsid w:val="005E780F"/>
    <w:rsid w:val="005E78EF"/>
    <w:rsid w:val="005E7A16"/>
    <w:rsid w:val="005F09F9"/>
    <w:rsid w:val="005F7638"/>
    <w:rsid w:val="005F7DE1"/>
    <w:rsid w:val="00601A09"/>
    <w:rsid w:val="00603213"/>
    <w:rsid w:val="00603286"/>
    <w:rsid w:val="00603719"/>
    <w:rsid w:val="006042AB"/>
    <w:rsid w:val="006061D5"/>
    <w:rsid w:val="00607641"/>
    <w:rsid w:val="006077B2"/>
    <w:rsid w:val="0061016A"/>
    <w:rsid w:val="00612155"/>
    <w:rsid w:val="00612358"/>
    <w:rsid w:val="00613518"/>
    <w:rsid w:val="00613E71"/>
    <w:rsid w:val="00614399"/>
    <w:rsid w:val="0062198F"/>
    <w:rsid w:val="006236C3"/>
    <w:rsid w:val="006242E1"/>
    <w:rsid w:val="00625B7D"/>
    <w:rsid w:val="00630F09"/>
    <w:rsid w:val="0063350F"/>
    <w:rsid w:val="00636F1E"/>
    <w:rsid w:val="00640247"/>
    <w:rsid w:val="006405ED"/>
    <w:rsid w:val="00640B83"/>
    <w:rsid w:val="0064208C"/>
    <w:rsid w:val="00644104"/>
    <w:rsid w:val="00645951"/>
    <w:rsid w:val="00647044"/>
    <w:rsid w:val="00647894"/>
    <w:rsid w:val="00650BF3"/>
    <w:rsid w:val="00651402"/>
    <w:rsid w:val="00652AE0"/>
    <w:rsid w:val="006553E2"/>
    <w:rsid w:val="00655559"/>
    <w:rsid w:val="006564BC"/>
    <w:rsid w:val="00665EAA"/>
    <w:rsid w:val="006735C3"/>
    <w:rsid w:val="006749B5"/>
    <w:rsid w:val="00675DF7"/>
    <w:rsid w:val="00676CB8"/>
    <w:rsid w:val="00681313"/>
    <w:rsid w:val="00682FCA"/>
    <w:rsid w:val="006837C3"/>
    <w:rsid w:val="006838B8"/>
    <w:rsid w:val="00683B04"/>
    <w:rsid w:val="00683E8E"/>
    <w:rsid w:val="006857AA"/>
    <w:rsid w:val="00685A57"/>
    <w:rsid w:val="00687807"/>
    <w:rsid w:val="00687E3F"/>
    <w:rsid w:val="0069007C"/>
    <w:rsid w:val="00692DD2"/>
    <w:rsid w:val="0069481F"/>
    <w:rsid w:val="0069483D"/>
    <w:rsid w:val="00695172"/>
    <w:rsid w:val="00697CEF"/>
    <w:rsid w:val="006A0E53"/>
    <w:rsid w:val="006B0F57"/>
    <w:rsid w:val="006B3439"/>
    <w:rsid w:val="006B4F25"/>
    <w:rsid w:val="006C0B0B"/>
    <w:rsid w:val="006C1817"/>
    <w:rsid w:val="006C2526"/>
    <w:rsid w:val="006C29FC"/>
    <w:rsid w:val="006C502C"/>
    <w:rsid w:val="006D0B13"/>
    <w:rsid w:val="006D24A1"/>
    <w:rsid w:val="006D2DF3"/>
    <w:rsid w:val="006D3B58"/>
    <w:rsid w:val="006D6F18"/>
    <w:rsid w:val="006E17BE"/>
    <w:rsid w:val="006E2330"/>
    <w:rsid w:val="006E38F0"/>
    <w:rsid w:val="006E643D"/>
    <w:rsid w:val="006E6846"/>
    <w:rsid w:val="006F47BB"/>
    <w:rsid w:val="006F62F0"/>
    <w:rsid w:val="007015C6"/>
    <w:rsid w:val="00702E54"/>
    <w:rsid w:val="007041DA"/>
    <w:rsid w:val="00717D2C"/>
    <w:rsid w:val="007220C6"/>
    <w:rsid w:val="007228C1"/>
    <w:rsid w:val="00723471"/>
    <w:rsid w:val="007343E4"/>
    <w:rsid w:val="007344BA"/>
    <w:rsid w:val="00735C70"/>
    <w:rsid w:val="00735F49"/>
    <w:rsid w:val="00736CFF"/>
    <w:rsid w:val="00737455"/>
    <w:rsid w:val="00741DD8"/>
    <w:rsid w:val="00742467"/>
    <w:rsid w:val="00744CBF"/>
    <w:rsid w:val="00745FF9"/>
    <w:rsid w:val="00746513"/>
    <w:rsid w:val="00747093"/>
    <w:rsid w:val="00750838"/>
    <w:rsid w:val="0075396F"/>
    <w:rsid w:val="007557BB"/>
    <w:rsid w:val="00755E15"/>
    <w:rsid w:val="00756B2B"/>
    <w:rsid w:val="0075705B"/>
    <w:rsid w:val="00757FDF"/>
    <w:rsid w:val="007601F3"/>
    <w:rsid w:val="007609AC"/>
    <w:rsid w:val="0076107A"/>
    <w:rsid w:val="0076359C"/>
    <w:rsid w:val="00766903"/>
    <w:rsid w:val="00775267"/>
    <w:rsid w:val="007760DB"/>
    <w:rsid w:val="00777436"/>
    <w:rsid w:val="00780405"/>
    <w:rsid w:val="0078195F"/>
    <w:rsid w:val="00781A79"/>
    <w:rsid w:val="00782237"/>
    <w:rsid w:val="00782879"/>
    <w:rsid w:val="00784CE4"/>
    <w:rsid w:val="00787BBB"/>
    <w:rsid w:val="0079029E"/>
    <w:rsid w:val="007910AB"/>
    <w:rsid w:val="00794040"/>
    <w:rsid w:val="00794CC9"/>
    <w:rsid w:val="00796714"/>
    <w:rsid w:val="007A099F"/>
    <w:rsid w:val="007A4FC1"/>
    <w:rsid w:val="007B06DF"/>
    <w:rsid w:val="007B0C64"/>
    <w:rsid w:val="007B1C6A"/>
    <w:rsid w:val="007B22F1"/>
    <w:rsid w:val="007B75C2"/>
    <w:rsid w:val="007C34B6"/>
    <w:rsid w:val="007C574B"/>
    <w:rsid w:val="007D114A"/>
    <w:rsid w:val="007D25EF"/>
    <w:rsid w:val="007D3D05"/>
    <w:rsid w:val="007D44DE"/>
    <w:rsid w:val="007D539B"/>
    <w:rsid w:val="007D5ECE"/>
    <w:rsid w:val="007D71B9"/>
    <w:rsid w:val="007D7741"/>
    <w:rsid w:val="007D79D8"/>
    <w:rsid w:val="007D7A52"/>
    <w:rsid w:val="007E2070"/>
    <w:rsid w:val="007E287D"/>
    <w:rsid w:val="007E2FF9"/>
    <w:rsid w:val="007E32E3"/>
    <w:rsid w:val="007E3915"/>
    <w:rsid w:val="007E4AD8"/>
    <w:rsid w:val="007F0023"/>
    <w:rsid w:val="007F4FF0"/>
    <w:rsid w:val="007F7B70"/>
    <w:rsid w:val="008009EC"/>
    <w:rsid w:val="00801092"/>
    <w:rsid w:val="008021B4"/>
    <w:rsid w:val="00804145"/>
    <w:rsid w:val="00806416"/>
    <w:rsid w:val="00806AAB"/>
    <w:rsid w:val="00807037"/>
    <w:rsid w:val="00810920"/>
    <w:rsid w:val="00811703"/>
    <w:rsid w:val="00812FD7"/>
    <w:rsid w:val="008130F4"/>
    <w:rsid w:val="00813A22"/>
    <w:rsid w:val="008227BA"/>
    <w:rsid w:val="00822832"/>
    <w:rsid w:val="00825485"/>
    <w:rsid w:val="00825E29"/>
    <w:rsid w:val="00826751"/>
    <w:rsid w:val="00826D0A"/>
    <w:rsid w:val="00826E33"/>
    <w:rsid w:val="00833B82"/>
    <w:rsid w:val="0083403E"/>
    <w:rsid w:val="008344C9"/>
    <w:rsid w:val="008352F9"/>
    <w:rsid w:val="00835512"/>
    <w:rsid w:val="008362E7"/>
    <w:rsid w:val="00836E3E"/>
    <w:rsid w:val="00840C5D"/>
    <w:rsid w:val="008443BA"/>
    <w:rsid w:val="00846D0D"/>
    <w:rsid w:val="00847803"/>
    <w:rsid w:val="00852205"/>
    <w:rsid w:val="0085511E"/>
    <w:rsid w:val="008570D8"/>
    <w:rsid w:val="00860D7D"/>
    <w:rsid w:val="0086526A"/>
    <w:rsid w:val="008664F9"/>
    <w:rsid w:val="00867076"/>
    <w:rsid w:val="00872ABC"/>
    <w:rsid w:val="00872B44"/>
    <w:rsid w:val="0087312F"/>
    <w:rsid w:val="00873948"/>
    <w:rsid w:val="00873EEB"/>
    <w:rsid w:val="0087466B"/>
    <w:rsid w:val="00877308"/>
    <w:rsid w:val="008774B2"/>
    <w:rsid w:val="00881A24"/>
    <w:rsid w:val="008826F1"/>
    <w:rsid w:val="008845D6"/>
    <w:rsid w:val="00885CF8"/>
    <w:rsid w:val="008975A9"/>
    <w:rsid w:val="008A2855"/>
    <w:rsid w:val="008A338E"/>
    <w:rsid w:val="008A65FC"/>
    <w:rsid w:val="008B2113"/>
    <w:rsid w:val="008B230F"/>
    <w:rsid w:val="008B2609"/>
    <w:rsid w:val="008B2F34"/>
    <w:rsid w:val="008B6B4B"/>
    <w:rsid w:val="008B776A"/>
    <w:rsid w:val="008C60FA"/>
    <w:rsid w:val="008D2DD7"/>
    <w:rsid w:val="008D388E"/>
    <w:rsid w:val="008D436B"/>
    <w:rsid w:val="008D7D4A"/>
    <w:rsid w:val="008E3C86"/>
    <w:rsid w:val="008E40FD"/>
    <w:rsid w:val="008E6833"/>
    <w:rsid w:val="008E7981"/>
    <w:rsid w:val="008F1729"/>
    <w:rsid w:val="008F25A9"/>
    <w:rsid w:val="008F2689"/>
    <w:rsid w:val="008F30C4"/>
    <w:rsid w:val="008F480A"/>
    <w:rsid w:val="008F53BA"/>
    <w:rsid w:val="00902DDC"/>
    <w:rsid w:val="009149A7"/>
    <w:rsid w:val="00914EC4"/>
    <w:rsid w:val="00914F19"/>
    <w:rsid w:val="00915EBE"/>
    <w:rsid w:val="00916D63"/>
    <w:rsid w:val="009201B7"/>
    <w:rsid w:val="00927EB7"/>
    <w:rsid w:val="00932524"/>
    <w:rsid w:val="00932D1C"/>
    <w:rsid w:val="00936D11"/>
    <w:rsid w:val="009423AD"/>
    <w:rsid w:val="00942CA4"/>
    <w:rsid w:val="009431CF"/>
    <w:rsid w:val="00944A1A"/>
    <w:rsid w:val="00945489"/>
    <w:rsid w:val="009463FD"/>
    <w:rsid w:val="0095001D"/>
    <w:rsid w:val="00953833"/>
    <w:rsid w:val="00953A9C"/>
    <w:rsid w:val="00953F18"/>
    <w:rsid w:val="00955370"/>
    <w:rsid w:val="0095602E"/>
    <w:rsid w:val="00956D96"/>
    <w:rsid w:val="009571B9"/>
    <w:rsid w:val="00961909"/>
    <w:rsid w:val="00963C0C"/>
    <w:rsid w:val="009647DC"/>
    <w:rsid w:val="0097193D"/>
    <w:rsid w:val="00971A3A"/>
    <w:rsid w:val="0097353F"/>
    <w:rsid w:val="00975128"/>
    <w:rsid w:val="009755A4"/>
    <w:rsid w:val="009817E3"/>
    <w:rsid w:val="00982444"/>
    <w:rsid w:val="0098642F"/>
    <w:rsid w:val="009872AC"/>
    <w:rsid w:val="00987C6B"/>
    <w:rsid w:val="00991C20"/>
    <w:rsid w:val="00991F02"/>
    <w:rsid w:val="00991F40"/>
    <w:rsid w:val="00992287"/>
    <w:rsid w:val="00992CD1"/>
    <w:rsid w:val="009945C2"/>
    <w:rsid w:val="009951B3"/>
    <w:rsid w:val="0099584B"/>
    <w:rsid w:val="00995869"/>
    <w:rsid w:val="00996B05"/>
    <w:rsid w:val="009970BC"/>
    <w:rsid w:val="00997287"/>
    <w:rsid w:val="009978FE"/>
    <w:rsid w:val="009A1947"/>
    <w:rsid w:val="009A1C9B"/>
    <w:rsid w:val="009A35D7"/>
    <w:rsid w:val="009A4D97"/>
    <w:rsid w:val="009A67B2"/>
    <w:rsid w:val="009A703D"/>
    <w:rsid w:val="009B0C11"/>
    <w:rsid w:val="009B2C1F"/>
    <w:rsid w:val="009B3A69"/>
    <w:rsid w:val="009B411F"/>
    <w:rsid w:val="009B412A"/>
    <w:rsid w:val="009B64DC"/>
    <w:rsid w:val="009B67E9"/>
    <w:rsid w:val="009B70B2"/>
    <w:rsid w:val="009C1CBB"/>
    <w:rsid w:val="009C21A3"/>
    <w:rsid w:val="009C4773"/>
    <w:rsid w:val="009C5AF1"/>
    <w:rsid w:val="009C5B46"/>
    <w:rsid w:val="009D0C46"/>
    <w:rsid w:val="009D66B2"/>
    <w:rsid w:val="009E18A3"/>
    <w:rsid w:val="009E4592"/>
    <w:rsid w:val="009E79DE"/>
    <w:rsid w:val="009F0635"/>
    <w:rsid w:val="009F0845"/>
    <w:rsid w:val="009F21F7"/>
    <w:rsid w:val="009F31E0"/>
    <w:rsid w:val="009F4863"/>
    <w:rsid w:val="009F48CD"/>
    <w:rsid w:val="009F5872"/>
    <w:rsid w:val="00A04F69"/>
    <w:rsid w:val="00A1038D"/>
    <w:rsid w:val="00A11885"/>
    <w:rsid w:val="00A1266E"/>
    <w:rsid w:val="00A1325F"/>
    <w:rsid w:val="00A15831"/>
    <w:rsid w:val="00A15D6A"/>
    <w:rsid w:val="00A16467"/>
    <w:rsid w:val="00A209D6"/>
    <w:rsid w:val="00A21E34"/>
    <w:rsid w:val="00A22A7A"/>
    <w:rsid w:val="00A23B3D"/>
    <w:rsid w:val="00A24707"/>
    <w:rsid w:val="00A27581"/>
    <w:rsid w:val="00A31845"/>
    <w:rsid w:val="00A32D27"/>
    <w:rsid w:val="00A32FE0"/>
    <w:rsid w:val="00A40E3B"/>
    <w:rsid w:val="00A413A1"/>
    <w:rsid w:val="00A42968"/>
    <w:rsid w:val="00A435AC"/>
    <w:rsid w:val="00A44902"/>
    <w:rsid w:val="00A44A4A"/>
    <w:rsid w:val="00A44AD9"/>
    <w:rsid w:val="00A45464"/>
    <w:rsid w:val="00A5104A"/>
    <w:rsid w:val="00A5264F"/>
    <w:rsid w:val="00A52EE3"/>
    <w:rsid w:val="00A54554"/>
    <w:rsid w:val="00A57773"/>
    <w:rsid w:val="00A579B6"/>
    <w:rsid w:val="00A57B37"/>
    <w:rsid w:val="00A60253"/>
    <w:rsid w:val="00A60D0F"/>
    <w:rsid w:val="00A60D63"/>
    <w:rsid w:val="00A6568A"/>
    <w:rsid w:val="00A65D02"/>
    <w:rsid w:val="00A670F7"/>
    <w:rsid w:val="00A7106A"/>
    <w:rsid w:val="00A71FBC"/>
    <w:rsid w:val="00A72FFA"/>
    <w:rsid w:val="00A754EB"/>
    <w:rsid w:val="00A8318E"/>
    <w:rsid w:val="00A914E4"/>
    <w:rsid w:val="00A91FE2"/>
    <w:rsid w:val="00A93BF2"/>
    <w:rsid w:val="00AA05A8"/>
    <w:rsid w:val="00AA1AEE"/>
    <w:rsid w:val="00AA3944"/>
    <w:rsid w:val="00AA5865"/>
    <w:rsid w:val="00AA5876"/>
    <w:rsid w:val="00AA6149"/>
    <w:rsid w:val="00AA63B6"/>
    <w:rsid w:val="00AA7266"/>
    <w:rsid w:val="00AA7668"/>
    <w:rsid w:val="00AA794A"/>
    <w:rsid w:val="00AB2E86"/>
    <w:rsid w:val="00AB66D8"/>
    <w:rsid w:val="00AC17E8"/>
    <w:rsid w:val="00AC2D07"/>
    <w:rsid w:val="00AC338C"/>
    <w:rsid w:val="00AC3D72"/>
    <w:rsid w:val="00AC48DC"/>
    <w:rsid w:val="00AC4F0D"/>
    <w:rsid w:val="00AC5D16"/>
    <w:rsid w:val="00AC7684"/>
    <w:rsid w:val="00AD1058"/>
    <w:rsid w:val="00AD2434"/>
    <w:rsid w:val="00AD2D0D"/>
    <w:rsid w:val="00AD3116"/>
    <w:rsid w:val="00AD4627"/>
    <w:rsid w:val="00AD470E"/>
    <w:rsid w:val="00AD50BD"/>
    <w:rsid w:val="00AD628F"/>
    <w:rsid w:val="00AD7752"/>
    <w:rsid w:val="00AD7BC7"/>
    <w:rsid w:val="00AE1CFD"/>
    <w:rsid w:val="00AE5BFC"/>
    <w:rsid w:val="00AE619A"/>
    <w:rsid w:val="00AE6A84"/>
    <w:rsid w:val="00AE6C94"/>
    <w:rsid w:val="00AF002F"/>
    <w:rsid w:val="00AF187F"/>
    <w:rsid w:val="00AF332E"/>
    <w:rsid w:val="00AF4261"/>
    <w:rsid w:val="00B049C2"/>
    <w:rsid w:val="00B058DB"/>
    <w:rsid w:val="00B172B2"/>
    <w:rsid w:val="00B21E14"/>
    <w:rsid w:val="00B22D09"/>
    <w:rsid w:val="00B26C8B"/>
    <w:rsid w:val="00B26E18"/>
    <w:rsid w:val="00B27B01"/>
    <w:rsid w:val="00B323DC"/>
    <w:rsid w:val="00B33A02"/>
    <w:rsid w:val="00B342D4"/>
    <w:rsid w:val="00B3765B"/>
    <w:rsid w:val="00B40C09"/>
    <w:rsid w:val="00B43C8B"/>
    <w:rsid w:val="00B454DB"/>
    <w:rsid w:val="00B45BC0"/>
    <w:rsid w:val="00B46F07"/>
    <w:rsid w:val="00B505B7"/>
    <w:rsid w:val="00B5186F"/>
    <w:rsid w:val="00B604EC"/>
    <w:rsid w:val="00B616A5"/>
    <w:rsid w:val="00B66F39"/>
    <w:rsid w:val="00B72DA8"/>
    <w:rsid w:val="00B74D66"/>
    <w:rsid w:val="00B74D75"/>
    <w:rsid w:val="00B83341"/>
    <w:rsid w:val="00B83473"/>
    <w:rsid w:val="00B864D3"/>
    <w:rsid w:val="00B864EE"/>
    <w:rsid w:val="00B9066C"/>
    <w:rsid w:val="00B92408"/>
    <w:rsid w:val="00B9516A"/>
    <w:rsid w:val="00B961C0"/>
    <w:rsid w:val="00BA1427"/>
    <w:rsid w:val="00BA3C23"/>
    <w:rsid w:val="00BA41D4"/>
    <w:rsid w:val="00BA473B"/>
    <w:rsid w:val="00BA5A6F"/>
    <w:rsid w:val="00BA75C3"/>
    <w:rsid w:val="00BB19AE"/>
    <w:rsid w:val="00BB24A4"/>
    <w:rsid w:val="00BB4AE5"/>
    <w:rsid w:val="00BC0030"/>
    <w:rsid w:val="00BC04CF"/>
    <w:rsid w:val="00BC185B"/>
    <w:rsid w:val="00BC2574"/>
    <w:rsid w:val="00BC47D3"/>
    <w:rsid w:val="00BC6414"/>
    <w:rsid w:val="00BC6610"/>
    <w:rsid w:val="00BD36CF"/>
    <w:rsid w:val="00BD7542"/>
    <w:rsid w:val="00BD798A"/>
    <w:rsid w:val="00BE1C5C"/>
    <w:rsid w:val="00BE1E61"/>
    <w:rsid w:val="00BE215C"/>
    <w:rsid w:val="00BE352E"/>
    <w:rsid w:val="00BE3FD7"/>
    <w:rsid w:val="00BE40EA"/>
    <w:rsid w:val="00BE6865"/>
    <w:rsid w:val="00BE6F6B"/>
    <w:rsid w:val="00BF24DB"/>
    <w:rsid w:val="00BF5711"/>
    <w:rsid w:val="00BF66BB"/>
    <w:rsid w:val="00BF7114"/>
    <w:rsid w:val="00BF7BE6"/>
    <w:rsid w:val="00C00CD2"/>
    <w:rsid w:val="00C024C8"/>
    <w:rsid w:val="00C03BFD"/>
    <w:rsid w:val="00C04D0E"/>
    <w:rsid w:val="00C04F80"/>
    <w:rsid w:val="00C0685D"/>
    <w:rsid w:val="00C06882"/>
    <w:rsid w:val="00C06A30"/>
    <w:rsid w:val="00C07679"/>
    <w:rsid w:val="00C079FA"/>
    <w:rsid w:val="00C1003A"/>
    <w:rsid w:val="00C10A3C"/>
    <w:rsid w:val="00C13D95"/>
    <w:rsid w:val="00C1479B"/>
    <w:rsid w:val="00C148D1"/>
    <w:rsid w:val="00C20C4A"/>
    <w:rsid w:val="00C20F65"/>
    <w:rsid w:val="00C21933"/>
    <w:rsid w:val="00C21E07"/>
    <w:rsid w:val="00C2371A"/>
    <w:rsid w:val="00C25454"/>
    <w:rsid w:val="00C268FE"/>
    <w:rsid w:val="00C302DC"/>
    <w:rsid w:val="00C30E3E"/>
    <w:rsid w:val="00C31AC5"/>
    <w:rsid w:val="00C31D9C"/>
    <w:rsid w:val="00C339D2"/>
    <w:rsid w:val="00C36AA7"/>
    <w:rsid w:val="00C37A00"/>
    <w:rsid w:val="00C42C0B"/>
    <w:rsid w:val="00C43861"/>
    <w:rsid w:val="00C43ED9"/>
    <w:rsid w:val="00C47B53"/>
    <w:rsid w:val="00C5029B"/>
    <w:rsid w:val="00C51113"/>
    <w:rsid w:val="00C51657"/>
    <w:rsid w:val="00C54C7E"/>
    <w:rsid w:val="00C54C97"/>
    <w:rsid w:val="00C60D8C"/>
    <w:rsid w:val="00C62C7D"/>
    <w:rsid w:val="00C630C5"/>
    <w:rsid w:val="00C66536"/>
    <w:rsid w:val="00C6724B"/>
    <w:rsid w:val="00C679AB"/>
    <w:rsid w:val="00C7122C"/>
    <w:rsid w:val="00C71EDB"/>
    <w:rsid w:val="00C728BD"/>
    <w:rsid w:val="00C76C97"/>
    <w:rsid w:val="00C8193D"/>
    <w:rsid w:val="00C82916"/>
    <w:rsid w:val="00C82C5F"/>
    <w:rsid w:val="00C8456E"/>
    <w:rsid w:val="00C87049"/>
    <w:rsid w:val="00C90B96"/>
    <w:rsid w:val="00C91D8B"/>
    <w:rsid w:val="00C92B23"/>
    <w:rsid w:val="00C96317"/>
    <w:rsid w:val="00CA4A1A"/>
    <w:rsid w:val="00CA66AC"/>
    <w:rsid w:val="00CA6AB1"/>
    <w:rsid w:val="00CA7B76"/>
    <w:rsid w:val="00CB232A"/>
    <w:rsid w:val="00CB2337"/>
    <w:rsid w:val="00CB5916"/>
    <w:rsid w:val="00CB65BA"/>
    <w:rsid w:val="00CB6BC4"/>
    <w:rsid w:val="00CB79A8"/>
    <w:rsid w:val="00CC0670"/>
    <w:rsid w:val="00CC3CD4"/>
    <w:rsid w:val="00CC5F5F"/>
    <w:rsid w:val="00CD09F4"/>
    <w:rsid w:val="00CD11A5"/>
    <w:rsid w:val="00CD2DE7"/>
    <w:rsid w:val="00CD3FE9"/>
    <w:rsid w:val="00CD57FF"/>
    <w:rsid w:val="00CD60FA"/>
    <w:rsid w:val="00CD64BE"/>
    <w:rsid w:val="00CD6D70"/>
    <w:rsid w:val="00CD7167"/>
    <w:rsid w:val="00CE1952"/>
    <w:rsid w:val="00CE2F7A"/>
    <w:rsid w:val="00CE3955"/>
    <w:rsid w:val="00CE594D"/>
    <w:rsid w:val="00CE59FB"/>
    <w:rsid w:val="00CF2AF6"/>
    <w:rsid w:val="00CF43E1"/>
    <w:rsid w:val="00CF6000"/>
    <w:rsid w:val="00CF67E2"/>
    <w:rsid w:val="00CF6828"/>
    <w:rsid w:val="00CF6988"/>
    <w:rsid w:val="00CF750B"/>
    <w:rsid w:val="00D0019A"/>
    <w:rsid w:val="00D036E7"/>
    <w:rsid w:val="00D04FE4"/>
    <w:rsid w:val="00D05BD9"/>
    <w:rsid w:val="00D07058"/>
    <w:rsid w:val="00D10C7E"/>
    <w:rsid w:val="00D1156D"/>
    <w:rsid w:val="00D11B4D"/>
    <w:rsid w:val="00D1270F"/>
    <w:rsid w:val="00D12866"/>
    <w:rsid w:val="00D132A9"/>
    <w:rsid w:val="00D13DA5"/>
    <w:rsid w:val="00D1629D"/>
    <w:rsid w:val="00D21EF9"/>
    <w:rsid w:val="00D22DDA"/>
    <w:rsid w:val="00D23F1A"/>
    <w:rsid w:val="00D242F9"/>
    <w:rsid w:val="00D26DA1"/>
    <w:rsid w:val="00D275D0"/>
    <w:rsid w:val="00D27B4E"/>
    <w:rsid w:val="00D3030D"/>
    <w:rsid w:val="00D30859"/>
    <w:rsid w:val="00D31E27"/>
    <w:rsid w:val="00D32A68"/>
    <w:rsid w:val="00D331CD"/>
    <w:rsid w:val="00D33726"/>
    <w:rsid w:val="00D3461B"/>
    <w:rsid w:val="00D37939"/>
    <w:rsid w:val="00D4036C"/>
    <w:rsid w:val="00D4076C"/>
    <w:rsid w:val="00D432DA"/>
    <w:rsid w:val="00D444D6"/>
    <w:rsid w:val="00D53C94"/>
    <w:rsid w:val="00D60355"/>
    <w:rsid w:val="00D60686"/>
    <w:rsid w:val="00D64BCF"/>
    <w:rsid w:val="00D64FCB"/>
    <w:rsid w:val="00D70EFA"/>
    <w:rsid w:val="00D743E1"/>
    <w:rsid w:val="00D74F97"/>
    <w:rsid w:val="00D80F34"/>
    <w:rsid w:val="00D81275"/>
    <w:rsid w:val="00D82464"/>
    <w:rsid w:val="00D83EEA"/>
    <w:rsid w:val="00D844A4"/>
    <w:rsid w:val="00D87B94"/>
    <w:rsid w:val="00D91574"/>
    <w:rsid w:val="00D91633"/>
    <w:rsid w:val="00DA07D2"/>
    <w:rsid w:val="00DA3C99"/>
    <w:rsid w:val="00DA7341"/>
    <w:rsid w:val="00DA7D8E"/>
    <w:rsid w:val="00DB2D85"/>
    <w:rsid w:val="00DB2DE4"/>
    <w:rsid w:val="00DB3124"/>
    <w:rsid w:val="00DB538E"/>
    <w:rsid w:val="00DB54C4"/>
    <w:rsid w:val="00DC43E6"/>
    <w:rsid w:val="00DC4676"/>
    <w:rsid w:val="00DC49AD"/>
    <w:rsid w:val="00DC6DE7"/>
    <w:rsid w:val="00DD2D02"/>
    <w:rsid w:val="00DD3493"/>
    <w:rsid w:val="00DD3E5E"/>
    <w:rsid w:val="00DD4709"/>
    <w:rsid w:val="00DD6B54"/>
    <w:rsid w:val="00DD700D"/>
    <w:rsid w:val="00DE2D4A"/>
    <w:rsid w:val="00DE2EF3"/>
    <w:rsid w:val="00DE2F51"/>
    <w:rsid w:val="00DE3714"/>
    <w:rsid w:val="00DE5DE9"/>
    <w:rsid w:val="00DE6678"/>
    <w:rsid w:val="00DE7752"/>
    <w:rsid w:val="00DE78F5"/>
    <w:rsid w:val="00DF1530"/>
    <w:rsid w:val="00DF3696"/>
    <w:rsid w:val="00DF4E5C"/>
    <w:rsid w:val="00DF5C91"/>
    <w:rsid w:val="00E00616"/>
    <w:rsid w:val="00E0078F"/>
    <w:rsid w:val="00E01E85"/>
    <w:rsid w:val="00E0774A"/>
    <w:rsid w:val="00E10CBC"/>
    <w:rsid w:val="00E11653"/>
    <w:rsid w:val="00E12C8A"/>
    <w:rsid w:val="00E14802"/>
    <w:rsid w:val="00E149FE"/>
    <w:rsid w:val="00E15568"/>
    <w:rsid w:val="00E16DAA"/>
    <w:rsid w:val="00E20FE4"/>
    <w:rsid w:val="00E2114A"/>
    <w:rsid w:val="00E21EE6"/>
    <w:rsid w:val="00E24E95"/>
    <w:rsid w:val="00E25C2E"/>
    <w:rsid w:val="00E26900"/>
    <w:rsid w:val="00E270C0"/>
    <w:rsid w:val="00E274CF"/>
    <w:rsid w:val="00E27762"/>
    <w:rsid w:val="00E31C3D"/>
    <w:rsid w:val="00E32DD4"/>
    <w:rsid w:val="00E40B8B"/>
    <w:rsid w:val="00E41569"/>
    <w:rsid w:val="00E41647"/>
    <w:rsid w:val="00E422F1"/>
    <w:rsid w:val="00E42818"/>
    <w:rsid w:val="00E42E72"/>
    <w:rsid w:val="00E449F5"/>
    <w:rsid w:val="00E45DB8"/>
    <w:rsid w:val="00E46774"/>
    <w:rsid w:val="00E476AD"/>
    <w:rsid w:val="00E478D6"/>
    <w:rsid w:val="00E506F4"/>
    <w:rsid w:val="00E55406"/>
    <w:rsid w:val="00E5581B"/>
    <w:rsid w:val="00E578F1"/>
    <w:rsid w:val="00E57DDD"/>
    <w:rsid w:val="00E614D9"/>
    <w:rsid w:val="00E622F9"/>
    <w:rsid w:val="00E66C9E"/>
    <w:rsid w:val="00E66CA7"/>
    <w:rsid w:val="00E71C55"/>
    <w:rsid w:val="00E71D83"/>
    <w:rsid w:val="00E72311"/>
    <w:rsid w:val="00E72EE4"/>
    <w:rsid w:val="00E73AE3"/>
    <w:rsid w:val="00E77BF1"/>
    <w:rsid w:val="00E80EB7"/>
    <w:rsid w:val="00E815C6"/>
    <w:rsid w:val="00E825C0"/>
    <w:rsid w:val="00E87164"/>
    <w:rsid w:val="00E91C0B"/>
    <w:rsid w:val="00E9207D"/>
    <w:rsid w:val="00E924A1"/>
    <w:rsid w:val="00E927BA"/>
    <w:rsid w:val="00E96244"/>
    <w:rsid w:val="00E97292"/>
    <w:rsid w:val="00E973B6"/>
    <w:rsid w:val="00EA0996"/>
    <w:rsid w:val="00EA26E0"/>
    <w:rsid w:val="00EA2A03"/>
    <w:rsid w:val="00EA36FE"/>
    <w:rsid w:val="00EA3B0F"/>
    <w:rsid w:val="00EA4F7F"/>
    <w:rsid w:val="00EA4FF6"/>
    <w:rsid w:val="00EA59DE"/>
    <w:rsid w:val="00EA5A26"/>
    <w:rsid w:val="00EB27B9"/>
    <w:rsid w:val="00EB7681"/>
    <w:rsid w:val="00EC07B0"/>
    <w:rsid w:val="00EC0A2A"/>
    <w:rsid w:val="00EC39AE"/>
    <w:rsid w:val="00EC5BAC"/>
    <w:rsid w:val="00EC772E"/>
    <w:rsid w:val="00ED144A"/>
    <w:rsid w:val="00ED252E"/>
    <w:rsid w:val="00ED4B1C"/>
    <w:rsid w:val="00ED5FDA"/>
    <w:rsid w:val="00ED6C37"/>
    <w:rsid w:val="00ED71C3"/>
    <w:rsid w:val="00EE09A3"/>
    <w:rsid w:val="00EE4F2E"/>
    <w:rsid w:val="00EE557D"/>
    <w:rsid w:val="00EE5F60"/>
    <w:rsid w:val="00EF11A8"/>
    <w:rsid w:val="00EF2CA8"/>
    <w:rsid w:val="00EF4499"/>
    <w:rsid w:val="00EF4F00"/>
    <w:rsid w:val="00EF7CB5"/>
    <w:rsid w:val="00F01F7E"/>
    <w:rsid w:val="00F052A8"/>
    <w:rsid w:val="00F05DD1"/>
    <w:rsid w:val="00F05FC8"/>
    <w:rsid w:val="00F0682F"/>
    <w:rsid w:val="00F07433"/>
    <w:rsid w:val="00F10F63"/>
    <w:rsid w:val="00F11E08"/>
    <w:rsid w:val="00F12CEF"/>
    <w:rsid w:val="00F15A8B"/>
    <w:rsid w:val="00F16D09"/>
    <w:rsid w:val="00F2417D"/>
    <w:rsid w:val="00F25833"/>
    <w:rsid w:val="00F2680E"/>
    <w:rsid w:val="00F2701B"/>
    <w:rsid w:val="00F31FBB"/>
    <w:rsid w:val="00F322DD"/>
    <w:rsid w:val="00F32DF6"/>
    <w:rsid w:val="00F347D8"/>
    <w:rsid w:val="00F35D91"/>
    <w:rsid w:val="00F35F93"/>
    <w:rsid w:val="00F364A8"/>
    <w:rsid w:val="00F3686B"/>
    <w:rsid w:val="00F37082"/>
    <w:rsid w:val="00F45C50"/>
    <w:rsid w:val="00F4682F"/>
    <w:rsid w:val="00F46BBA"/>
    <w:rsid w:val="00F47956"/>
    <w:rsid w:val="00F50FF9"/>
    <w:rsid w:val="00F546AF"/>
    <w:rsid w:val="00F54704"/>
    <w:rsid w:val="00F565DF"/>
    <w:rsid w:val="00F56D58"/>
    <w:rsid w:val="00F577BA"/>
    <w:rsid w:val="00F57ABF"/>
    <w:rsid w:val="00F60C53"/>
    <w:rsid w:val="00F60E31"/>
    <w:rsid w:val="00F61903"/>
    <w:rsid w:val="00F64028"/>
    <w:rsid w:val="00F640E1"/>
    <w:rsid w:val="00F64744"/>
    <w:rsid w:val="00F71086"/>
    <w:rsid w:val="00F713BB"/>
    <w:rsid w:val="00F71707"/>
    <w:rsid w:val="00F72C5F"/>
    <w:rsid w:val="00F74F0C"/>
    <w:rsid w:val="00F751D8"/>
    <w:rsid w:val="00F75E38"/>
    <w:rsid w:val="00F76B36"/>
    <w:rsid w:val="00F7703F"/>
    <w:rsid w:val="00F77462"/>
    <w:rsid w:val="00F77EDC"/>
    <w:rsid w:val="00F80D75"/>
    <w:rsid w:val="00F8115D"/>
    <w:rsid w:val="00F81833"/>
    <w:rsid w:val="00F824EA"/>
    <w:rsid w:val="00F842CF"/>
    <w:rsid w:val="00F84BAF"/>
    <w:rsid w:val="00F86C89"/>
    <w:rsid w:val="00F872DD"/>
    <w:rsid w:val="00F87AA5"/>
    <w:rsid w:val="00F927B0"/>
    <w:rsid w:val="00F97C2F"/>
    <w:rsid w:val="00FA00B9"/>
    <w:rsid w:val="00FA0F81"/>
    <w:rsid w:val="00FA1B49"/>
    <w:rsid w:val="00FA1CE6"/>
    <w:rsid w:val="00FA6041"/>
    <w:rsid w:val="00FA61F7"/>
    <w:rsid w:val="00FA6EE9"/>
    <w:rsid w:val="00FA77A7"/>
    <w:rsid w:val="00FB218F"/>
    <w:rsid w:val="00FB2766"/>
    <w:rsid w:val="00FB2C98"/>
    <w:rsid w:val="00FB31BF"/>
    <w:rsid w:val="00FB4B6E"/>
    <w:rsid w:val="00FB5F13"/>
    <w:rsid w:val="00FC1D08"/>
    <w:rsid w:val="00FC1D8B"/>
    <w:rsid w:val="00FC54BB"/>
    <w:rsid w:val="00FC55F4"/>
    <w:rsid w:val="00FC6F74"/>
    <w:rsid w:val="00FD07EE"/>
    <w:rsid w:val="00FD19E3"/>
    <w:rsid w:val="00FD25B5"/>
    <w:rsid w:val="00FD294A"/>
    <w:rsid w:val="00FD3F53"/>
    <w:rsid w:val="00FD4B08"/>
    <w:rsid w:val="00FD5CD9"/>
    <w:rsid w:val="00FE0C62"/>
    <w:rsid w:val="00FE17A0"/>
    <w:rsid w:val="00FE2153"/>
    <w:rsid w:val="00FE6499"/>
    <w:rsid w:val="00FE7EAB"/>
    <w:rsid w:val="00FF0472"/>
    <w:rsid w:val="00FF580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950E8A"/>
  <w15:docId w15:val="{0180A907-5289-4DDC-A602-FC347BD4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30"/>
  </w:style>
  <w:style w:type="paragraph" w:styleId="Heading1">
    <w:name w:val="heading 1"/>
    <w:basedOn w:val="Normal"/>
    <w:next w:val="Normal"/>
    <w:link w:val="Heading1Char"/>
    <w:uiPriority w:val="9"/>
    <w:qFormat/>
    <w:rsid w:val="003E5B3B"/>
    <w:pPr>
      <w:keepNext/>
      <w:keepLines/>
      <w:spacing w:before="36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B3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4FD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CF"/>
  </w:style>
  <w:style w:type="paragraph" w:styleId="Footer">
    <w:name w:val="footer"/>
    <w:basedOn w:val="Normal"/>
    <w:link w:val="FooterChar"/>
    <w:unhideWhenUsed/>
    <w:rsid w:val="00D64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4BCF"/>
  </w:style>
  <w:style w:type="paragraph" w:styleId="ListParagraph">
    <w:name w:val="List Paragraph"/>
    <w:aliases w:val="Numbered Para 1,Dot pt,No Spacing1,List Paragraph Char Char Char,Indicator Text,List Paragraph1,Bullet Points,MAIN CONTENT,IFCL - List Paragraph,List Paragraph12,OBC Bullet,F5 List Paragraph,Colorful List - Accent 11,Bullet Styl"/>
    <w:basedOn w:val="Normal"/>
    <w:link w:val="ListParagraphChar"/>
    <w:uiPriority w:val="34"/>
    <w:qFormat/>
    <w:rsid w:val="007C34B6"/>
    <w:pPr>
      <w:spacing w:after="200" w:line="276" w:lineRule="auto"/>
      <w:ind w:left="720"/>
      <w:contextualSpacing/>
    </w:pPr>
  </w:style>
  <w:style w:type="paragraph" w:styleId="FootnoteText">
    <w:name w:val="footnote text"/>
    <w:aliases w:val="Footnote,Fußnote,Fußnote Char,Fußnote Char Char Char, Char,-E Fußnotentext,footnote text,Fußnotentext Ursprung,(Diplomarbeit),(Diplomarbeit)1,(Diplomarbeit)2,(Diplomarbeit)3,(Diplomarbeit)4,(Diplomarbeit)5,(Diplomarbeit)6,(Diplomarbeit)7,o"/>
    <w:basedOn w:val="Normal"/>
    <w:link w:val="FootnoteTextChar"/>
    <w:uiPriority w:val="99"/>
    <w:unhideWhenUsed/>
    <w:qFormat/>
    <w:rsid w:val="003A69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1,Fußnote Char Char,Fußnote Char Char Char Char, Char Char,-E Fußnotentext Char,footnote text Char,Fußnotentext Ursprung Char,(Diplomarbeit) Char,(Diplomarbeit)1 Char,(Diplomarbeit)2 Char,(Diplomarbeit)3 Char"/>
    <w:basedOn w:val="DefaultParagraphFont"/>
    <w:link w:val="FootnoteText"/>
    <w:uiPriority w:val="99"/>
    <w:qFormat/>
    <w:rsid w:val="003A6971"/>
    <w:rPr>
      <w:sz w:val="20"/>
      <w:szCs w:val="20"/>
    </w:rPr>
  </w:style>
  <w:style w:type="character" w:styleId="FootnoteReference">
    <w:name w:val="footnote reference"/>
    <w:aliases w:val="number,SUPERS,BVI fnr,Footnote symbol,Footnote symboFußnotenzeichen,Footnote sign,Footnote Reference Superscript,Footnote number,EN Footnote Reference,-E Fuﬂnotenzeichen,-E Fuûnotenzeichen,stylish,(Footnote Referen,(Diplomarbeit FZ),R"/>
    <w:basedOn w:val="DefaultParagraphFont"/>
    <w:link w:val="FootnoteRefernece"/>
    <w:uiPriority w:val="99"/>
    <w:unhideWhenUsed/>
    <w:qFormat/>
    <w:rsid w:val="003A6971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-E Fußnotenzeichen,E,E FNZ"/>
    <w:basedOn w:val="Normal"/>
    <w:next w:val="Normal"/>
    <w:link w:val="FootnoteReference"/>
    <w:uiPriority w:val="99"/>
    <w:rsid w:val="003A6971"/>
    <w:pPr>
      <w:spacing w:line="240" w:lineRule="exact"/>
      <w:jc w:val="both"/>
      <w:textAlignment w:val="baseline"/>
    </w:pPr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971"/>
    <w:rPr>
      <w:color w:val="0000FF"/>
      <w:u w:val="single"/>
    </w:rPr>
  </w:style>
  <w:style w:type="table" w:styleId="TableGrid">
    <w:name w:val="Table Grid"/>
    <w:basedOn w:val="TableNormal"/>
    <w:uiPriority w:val="59"/>
    <w:rsid w:val="003A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5B3B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C31D9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1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1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2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0F5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E5B3B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4263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142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4263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F5470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44FD"/>
    <w:rPr>
      <w:rFonts w:ascii="Times New Roman" w:eastAsiaTheme="majorEastAsia" w:hAnsi="Times New Roman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64ED6"/>
    <w:pPr>
      <w:spacing w:after="100"/>
      <w:ind w:left="440"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List Paragraph12 Char,OBC Bullet Char"/>
    <w:link w:val="ListParagraph"/>
    <w:uiPriority w:val="34"/>
    <w:qFormat/>
    <w:locked/>
    <w:rsid w:val="004A7A1F"/>
  </w:style>
  <w:style w:type="paragraph" w:styleId="Caption">
    <w:name w:val="caption"/>
    <w:aliases w:val="Beschriftung Char"/>
    <w:basedOn w:val="Normal"/>
    <w:next w:val="Normal"/>
    <w:link w:val="CaptionChar"/>
    <w:uiPriority w:val="35"/>
    <w:unhideWhenUsed/>
    <w:qFormat/>
    <w:rsid w:val="00B45BC0"/>
    <w:pPr>
      <w:keepNext/>
      <w:spacing w:before="120" w:after="120" w:line="240" w:lineRule="auto"/>
      <w:jc w:val="center"/>
    </w:pPr>
    <w:rPr>
      <w:rFonts w:ascii="Times New Roman" w:eastAsiaTheme="majorEastAsia" w:hAnsi="Times New Roman" w:cs="Times New Roman"/>
      <w:b/>
      <w:iCs/>
      <w:sz w:val="20"/>
      <w:szCs w:val="20"/>
    </w:rPr>
  </w:style>
  <w:style w:type="character" w:customStyle="1" w:styleId="CaptionChar">
    <w:name w:val="Caption Char"/>
    <w:aliases w:val="Beschriftung Char Char"/>
    <w:link w:val="Caption"/>
    <w:uiPriority w:val="35"/>
    <w:rsid w:val="00B45BC0"/>
    <w:rPr>
      <w:rFonts w:ascii="Times New Roman" w:eastAsiaTheme="majorEastAsia" w:hAnsi="Times New Roman" w:cs="Times New Roman"/>
      <w:b/>
      <w:i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F75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3F75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136D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2">
    <w:name w:val="Table Grid Light2"/>
    <w:basedOn w:val="TableNormal"/>
    <w:uiPriority w:val="40"/>
    <w:rsid w:val="008010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1">
    <w:name w:val="Plain Table 51"/>
    <w:basedOn w:val="TableNormal"/>
    <w:uiPriority w:val="45"/>
    <w:rsid w:val="008010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E416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3">
    <w:name w:val="Table Grid Light3"/>
    <w:basedOn w:val="TableNormal"/>
    <w:uiPriority w:val="40"/>
    <w:rsid w:val="009A19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2">
    <w:name w:val="Grid Table 1 Light2"/>
    <w:basedOn w:val="TableNormal"/>
    <w:uiPriority w:val="46"/>
    <w:rsid w:val="00100A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741DD8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6F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6F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6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10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26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40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30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2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usts.Zustenieks@varam.gov.lv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ap.mk.gov.lv/doc/2019_07/VARAMInf_SEGizpilde_04062019.1169.doc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87FB77-A759-4F9B-80FF-4B9B4489D8EC}" type="doc">
      <dgm:prSet loTypeId="urn:microsoft.com/office/officeart/2005/8/layout/hProcess9" loCatId="process" qsTypeId="urn:microsoft.com/office/officeart/2005/8/quickstyle/3d6" qsCatId="3D" csTypeId="urn:microsoft.com/office/officeart/2005/8/colors/accent6_1" csCatId="accent6" phldr="1"/>
      <dgm:spPr/>
    </dgm:pt>
    <dgm:pt modelId="{7CD57D1F-0706-4B06-ABBA-635D8EC2DFB8}">
      <dgm:prSet phldrT="[Text]"/>
      <dgm:spPr/>
      <dgm:t>
        <a:bodyPr/>
        <a:lstStyle/>
        <a:p>
          <a:pPr algn="l"/>
          <a:r>
            <a:rPr lang="lv-LV"/>
            <a:t>Gala termiņš ES dalībvalstu paziņojumiem par Modernizācijas fonda finansējuma palielināšanu</a:t>
          </a:r>
        </a:p>
        <a:p>
          <a:pPr algn="l"/>
          <a:r>
            <a:rPr lang="lv-LV" b="1"/>
            <a:t>30.09.2019</a:t>
          </a:r>
        </a:p>
      </dgm:t>
    </dgm:pt>
    <dgm:pt modelId="{05495879-1694-4DBB-AD7A-F16B9E2BE249}" type="parTrans" cxnId="{583EAE5F-D576-4435-8E7D-E372902DABE4}">
      <dgm:prSet/>
      <dgm:spPr/>
      <dgm:t>
        <a:bodyPr/>
        <a:lstStyle/>
        <a:p>
          <a:pPr algn="l"/>
          <a:endParaRPr lang="lv-LV"/>
        </a:p>
      </dgm:t>
    </dgm:pt>
    <dgm:pt modelId="{70104F96-C05C-4582-85F7-41AF6B667550}" type="sibTrans" cxnId="{583EAE5F-D576-4435-8E7D-E372902DABE4}">
      <dgm:prSet/>
      <dgm:spPr/>
      <dgm:t>
        <a:bodyPr/>
        <a:lstStyle/>
        <a:p>
          <a:pPr algn="l"/>
          <a:endParaRPr lang="lv-LV"/>
        </a:p>
      </dgm:t>
    </dgm:pt>
    <dgm:pt modelId="{74007702-2320-41D3-8E62-E4175F5A2709}">
      <dgm:prSet phldrT="[Text]"/>
      <dgm:spPr/>
      <dgm:t>
        <a:bodyPr/>
        <a:lstStyle/>
        <a:p>
          <a:pPr algn="l"/>
          <a:r>
            <a:rPr lang="lv-LV"/>
            <a:t>EK īstenošanas regulas, kas regulēs Modernizācijas fonda darbību, iesniegšana Klimata pārmaiņu komitejā (</a:t>
          </a:r>
          <a:r>
            <a:rPr lang="lv-LV" i="1"/>
            <a:t>Climate Change Committee</a:t>
          </a:r>
          <a:r>
            <a:rPr lang="lv-LV"/>
            <a:t>)</a:t>
          </a:r>
        </a:p>
        <a:p>
          <a:pPr algn="l"/>
          <a:r>
            <a:rPr lang="lv-LV" b="1"/>
            <a:t>2019.gada nov.</a:t>
          </a:r>
        </a:p>
      </dgm:t>
    </dgm:pt>
    <dgm:pt modelId="{753DD67F-C95B-4354-B373-8983B5CE41FA}" type="parTrans" cxnId="{570543BD-4A98-4C16-B2BF-AAC0AC39E82A}">
      <dgm:prSet/>
      <dgm:spPr/>
      <dgm:t>
        <a:bodyPr/>
        <a:lstStyle/>
        <a:p>
          <a:pPr algn="l"/>
          <a:endParaRPr lang="lv-LV"/>
        </a:p>
      </dgm:t>
    </dgm:pt>
    <dgm:pt modelId="{1B905E71-FDF8-4F43-BF80-A2667681EF63}" type="sibTrans" cxnId="{570543BD-4A98-4C16-B2BF-AAC0AC39E82A}">
      <dgm:prSet/>
      <dgm:spPr/>
      <dgm:t>
        <a:bodyPr/>
        <a:lstStyle/>
        <a:p>
          <a:pPr algn="l"/>
          <a:endParaRPr lang="lv-LV"/>
        </a:p>
      </dgm:t>
    </dgm:pt>
    <dgm:pt modelId="{221B1B61-AA0B-4CA8-9E5D-6FC0FB1D8232}">
      <dgm:prSet phldrT="[Text]"/>
      <dgm:spPr/>
      <dgm:t>
        <a:bodyPr/>
        <a:lstStyle/>
        <a:p>
          <a:pPr algn="l"/>
          <a:r>
            <a:rPr lang="lv-LV"/>
            <a:t>EK īstenoošanas regulas apstiprināšana </a:t>
          </a:r>
        </a:p>
        <a:p>
          <a:pPr algn="l"/>
          <a:r>
            <a:rPr lang="lv-LV" b="1"/>
            <a:t>2020. gada 1. cet. </a:t>
          </a:r>
        </a:p>
      </dgm:t>
    </dgm:pt>
    <dgm:pt modelId="{A8147A61-7546-469B-962C-55E879434396}" type="parTrans" cxnId="{68E14F4D-BA84-46CC-92F2-B87F025882BA}">
      <dgm:prSet/>
      <dgm:spPr/>
      <dgm:t>
        <a:bodyPr/>
        <a:lstStyle/>
        <a:p>
          <a:pPr algn="l"/>
          <a:endParaRPr lang="lv-LV"/>
        </a:p>
      </dgm:t>
    </dgm:pt>
    <dgm:pt modelId="{BD3759A2-C465-4D56-AA5D-36423D3A2B24}" type="sibTrans" cxnId="{68E14F4D-BA84-46CC-92F2-B87F025882BA}">
      <dgm:prSet/>
      <dgm:spPr/>
      <dgm:t>
        <a:bodyPr/>
        <a:lstStyle/>
        <a:p>
          <a:pPr algn="l"/>
          <a:endParaRPr lang="lv-LV"/>
        </a:p>
      </dgm:t>
    </dgm:pt>
    <dgm:pt modelId="{256718D4-8B43-49F5-BB68-B9F4EB39768D}">
      <dgm:prSet/>
      <dgm:spPr/>
      <dgm:t>
        <a:bodyPr/>
        <a:lstStyle/>
        <a:p>
          <a:pPr algn="l"/>
          <a:r>
            <a:rPr lang="lv-LV"/>
            <a:t>Investīciju komitejas izveide</a:t>
          </a:r>
        </a:p>
        <a:p>
          <a:pPr algn="l"/>
          <a:r>
            <a:rPr lang="lv-LV" b="1"/>
            <a:t>2020. gada 1-2. cet</a:t>
          </a:r>
          <a:r>
            <a:rPr lang="lv-LV"/>
            <a:t>.</a:t>
          </a:r>
        </a:p>
      </dgm:t>
    </dgm:pt>
    <dgm:pt modelId="{C3C494A0-6EEC-4237-A074-655E27C91B8E}" type="parTrans" cxnId="{75511828-793B-4479-B8C8-FDC465A892EB}">
      <dgm:prSet/>
      <dgm:spPr/>
      <dgm:t>
        <a:bodyPr/>
        <a:lstStyle/>
        <a:p>
          <a:pPr algn="l"/>
          <a:endParaRPr lang="lv-LV"/>
        </a:p>
      </dgm:t>
    </dgm:pt>
    <dgm:pt modelId="{F2A8A544-5073-472E-AB54-DA6F4D55D825}" type="sibTrans" cxnId="{75511828-793B-4479-B8C8-FDC465A892EB}">
      <dgm:prSet/>
      <dgm:spPr/>
      <dgm:t>
        <a:bodyPr/>
        <a:lstStyle/>
        <a:p>
          <a:pPr algn="l"/>
          <a:endParaRPr lang="lv-LV"/>
        </a:p>
      </dgm:t>
    </dgm:pt>
    <dgm:pt modelId="{F8AC2099-4352-4A28-8AA9-2EA20A3468B6}">
      <dgm:prSet/>
      <dgm:spPr/>
      <dgm:t>
        <a:bodyPr/>
        <a:lstStyle/>
        <a:p>
          <a:pPr algn="l"/>
          <a:r>
            <a:rPr lang="lv-LV"/>
            <a:t>Investīciju komitejas pirmā sanāksme</a:t>
          </a:r>
        </a:p>
        <a:p>
          <a:pPr algn="l"/>
          <a:r>
            <a:rPr lang="lv-LV" b="1"/>
            <a:t>2020. gada 2-3.cet.</a:t>
          </a:r>
        </a:p>
      </dgm:t>
    </dgm:pt>
    <dgm:pt modelId="{9983EA3E-AC71-4B3B-94F4-3A7786CBB7F7}" type="parTrans" cxnId="{B9BA4709-CEF0-4ED7-BB96-F62E0B20228C}">
      <dgm:prSet/>
      <dgm:spPr/>
      <dgm:t>
        <a:bodyPr/>
        <a:lstStyle/>
        <a:p>
          <a:pPr algn="l"/>
          <a:endParaRPr lang="lv-LV"/>
        </a:p>
      </dgm:t>
    </dgm:pt>
    <dgm:pt modelId="{18CE6D72-9AAC-4E85-9A45-09D28170EF5A}" type="sibTrans" cxnId="{B9BA4709-CEF0-4ED7-BB96-F62E0B20228C}">
      <dgm:prSet/>
      <dgm:spPr/>
      <dgm:t>
        <a:bodyPr/>
        <a:lstStyle/>
        <a:p>
          <a:pPr algn="l"/>
          <a:endParaRPr lang="lv-LV"/>
        </a:p>
      </dgm:t>
    </dgm:pt>
    <dgm:pt modelId="{CF24A0A9-35C8-4832-91AD-5E3915638488}">
      <dgm:prSet/>
      <dgm:spPr/>
      <dgm:t>
        <a:bodyPr/>
        <a:lstStyle/>
        <a:p>
          <a:pPr algn="l"/>
          <a:r>
            <a:rPr lang="lv-LV"/>
            <a:t>Modernizācijas fonda darbības uzsākšana</a:t>
          </a:r>
        </a:p>
        <a:p>
          <a:pPr algn="l"/>
          <a:r>
            <a:rPr lang="lv-LV" b="1"/>
            <a:t>2021. gada 1.cet.</a:t>
          </a:r>
        </a:p>
      </dgm:t>
    </dgm:pt>
    <dgm:pt modelId="{076DF4BD-9DA2-40D7-B432-53A7BD5A9AF9}" type="parTrans" cxnId="{4DF9B7FC-4CFC-4E0F-A6BC-32B81D5D4771}">
      <dgm:prSet/>
      <dgm:spPr/>
      <dgm:t>
        <a:bodyPr/>
        <a:lstStyle/>
        <a:p>
          <a:pPr algn="l"/>
          <a:endParaRPr lang="lv-LV"/>
        </a:p>
      </dgm:t>
    </dgm:pt>
    <dgm:pt modelId="{12FB8623-8A01-4421-ADCD-101D5672B50D}" type="sibTrans" cxnId="{4DF9B7FC-4CFC-4E0F-A6BC-32B81D5D4771}">
      <dgm:prSet/>
      <dgm:spPr/>
      <dgm:t>
        <a:bodyPr/>
        <a:lstStyle/>
        <a:p>
          <a:pPr algn="l"/>
          <a:endParaRPr lang="lv-LV"/>
        </a:p>
      </dgm:t>
    </dgm:pt>
    <dgm:pt modelId="{E7F2BF65-1B90-464E-9CCD-BF41977A6F12}" type="pres">
      <dgm:prSet presAssocID="{F487FB77-A759-4F9B-80FF-4B9B4489D8EC}" presName="CompostProcess" presStyleCnt="0">
        <dgm:presLayoutVars>
          <dgm:dir/>
          <dgm:resizeHandles val="exact"/>
        </dgm:presLayoutVars>
      </dgm:prSet>
      <dgm:spPr/>
    </dgm:pt>
    <dgm:pt modelId="{382EC972-4BE8-4A4A-A6C1-A79A025F80F9}" type="pres">
      <dgm:prSet presAssocID="{F487FB77-A759-4F9B-80FF-4B9B4489D8EC}" presName="arrow" presStyleLbl="bgShp" presStyleIdx="0" presStyleCnt="1"/>
      <dgm:spPr>
        <a:solidFill>
          <a:schemeClr val="bg1">
            <a:lumMod val="85000"/>
          </a:schemeClr>
        </a:solidFill>
      </dgm:spPr>
    </dgm:pt>
    <dgm:pt modelId="{7FF6DCC0-0ADE-430B-9242-0C7385A9982C}" type="pres">
      <dgm:prSet presAssocID="{F487FB77-A759-4F9B-80FF-4B9B4489D8EC}" presName="linearProcess" presStyleCnt="0"/>
      <dgm:spPr/>
    </dgm:pt>
    <dgm:pt modelId="{63FC0EDA-6165-4626-8A08-80707F16427E}" type="pres">
      <dgm:prSet presAssocID="{7CD57D1F-0706-4B06-ABBA-635D8EC2DFB8}" presName="textNode" presStyleLbl="node1" presStyleIdx="0" presStyleCnt="6" custScaleX="117970" custScaleY="95717" custLinFactNeighborX="3437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D217D06B-67C4-4B1C-8B72-530274991BC8}" type="pres">
      <dgm:prSet presAssocID="{70104F96-C05C-4582-85F7-41AF6B667550}" presName="sibTrans" presStyleCnt="0"/>
      <dgm:spPr/>
    </dgm:pt>
    <dgm:pt modelId="{0CE522B4-2023-4B54-B792-48952162E063}" type="pres">
      <dgm:prSet presAssocID="{74007702-2320-41D3-8E62-E4175F5A2709}" presName="textNode" presStyleLbl="node1" presStyleIdx="1" presStyleCnt="6" custScaleX="117970" custScaleY="95717" custLinFactNeighborX="3437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7452C3F1-D03B-4A96-8148-FE0A40D67D31}" type="pres">
      <dgm:prSet presAssocID="{1B905E71-FDF8-4F43-BF80-A2667681EF63}" presName="sibTrans" presStyleCnt="0"/>
      <dgm:spPr/>
    </dgm:pt>
    <dgm:pt modelId="{8A8A91D0-6BFA-4682-AA15-1A52A3D49BF6}" type="pres">
      <dgm:prSet presAssocID="{221B1B61-AA0B-4CA8-9E5D-6FC0FB1D8232}" presName="textNode" presStyleLbl="node1" presStyleIdx="2" presStyleCnt="6" custScaleX="117970" custScaleY="95717" custLinFactNeighborX="3437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C51535B2-5525-498F-89B4-603528D2EE79}" type="pres">
      <dgm:prSet presAssocID="{BD3759A2-C465-4D56-AA5D-36423D3A2B24}" presName="sibTrans" presStyleCnt="0"/>
      <dgm:spPr/>
    </dgm:pt>
    <dgm:pt modelId="{2D755937-A0A3-41AB-9D58-9555AA940F3D}" type="pres">
      <dgm:prSet presAssocID="{256718D4-8B43-49F5-BB68-B9F4EB39768D}" presName="textNode" presStyleLbl="node1" presStyleIdx="3" presStyleCnt="6" custScaleX="117970" custScaleY="95717" custLinFactNeighborX="3437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83ABFE72-127E-44A9-8BCD-AB8C8878F1D3}" type="pres">
      <dgm:prSet presAssocID="{F2A8A544-5073-472E-AB54-DA6F4D55D825}" presName="sibTrans" presStyleCnt="0"/>
      <dgm:spPr/>
    </dgm:pt>
    <dgm:pt modelId="{A3640DE1-5434-4CFB-9C34-A71E3D889B62}" type="pres">
      <dgm:prSet presAssocID="{F8AC2099-4352-4A28-8AA9-2EA20A3468B6}" presName="textNode" presStyleLbl="node1" presStyleIdx="4" presStyleCnt="6" custScaleX="117970" custScaleY="95717" custLinFactNeighborX="3437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F1D13743-5DEB-4DF1-9272-46F3F44FF171}" type="pres">
      <dgm:prSet presAssocID="{18CE6D72-9AAC-4E85-9A45-09D28170EF5A}" presName="sibTrans" presStyleCnt="0"/>
      <dgm:spPr/>
    </dgm:pt>
    <dgm:pt modelId="{BBCDAE00-E719-4EE1-BDC3-09EBF9543161}" type="pres">
      <dgm:prSet presAssocID="{CF24A0A9-35C8-4832-91AD-5E3915638488}" presName="textNode" presStyleLbl="node1" presStyleIdx="5" presStyleCnt="6" custScaleX="117970" custScaleY="95717" custLinFactNeighborX="3437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</dgm:ptLst>
  <dgm:cxnLst>
    <dgm:cxn modelId="{F8E9C8CE-EC33-4C7E-A225-80122697B97C}" type="presOf" srcId="{221B1B61-AA0B-4CA8-9E5D-6FC0FB1D8232}" destId="{8A8A91D0-6BFA-4682-AA15-1A52A3D49BF6}" srcOrd="0" destOrd="0" presId="urn:microsoft.com/office/officeart/2005/8/layout/hProcess9"/>
    <dgm:cxn modelId="{4DF9B7FC-4CFC-4E0F-A6BC-32B81D5D4771}" srcId="{F487FB77-A759-4F9B-80FF-4B9B4489D8EC}" destId="{CF24A0A9-35C8-4832-91AD-5E3915638488}" srcOrd="5" destOrd="0" parTransId="{076DF4BD-9DA2-40D7-B432-53A7BD5A9AF9}" sibTransId="{12FB8623-8A01-4421-ADCD-101D5672B50D}"/>
    <dgm:cxn modelId="{545529DC-A360-4DA0-A76F-0F43ECACFDC7}" type="presOf" srcId="{7CD57D1F-0706-4B06-ABBA-635D8EC2DFB8}" destId="{63FC0EDA-6165-4626-8A08-80707F16427E}" srcOrd="0" destOrd="0" presId="urn:microsoft.com/office/officeart/2005/8/layout/hProcess9"/>
    <dgm:cxn modelId="{583EAE5F-D576-4435-8E7D-E372902DABE4}" srcId="{F487FB77-A759-4F9B-80FF-4B9B4489D8EC}" destId="{7CD57D1F-0706-4B06-ABBA-635D8EC2DFB8}" srcOrd="0" destOrd="0" parTransId="{05495879-1694-4DBB-AD7A-F16B9E2BE249}" sibTransId="{70104F96-C05C-4582-85F7-41AF6B667550}"/>
    <dgm:cxn modelId="{570543BD-4A98-4C16-B2BF-AAC0AC39E82A}" srcId="{F487FB77-A759-4F9B-80FF-4B9B4489D8EC}" destId="{74007702-2320-41D3-8E62-E4175F5A2709}" srcOrd="1" destOrd="0" parTransId="{753DD67F-C95B-4354-B373-8983B5CE41FA}" sibTransId="{1B905E71-FDF8-4F43-BF80-A2667681EF63}"/>
    <dgm:cxn modelId="{75511828-793B-4479-B8C8-FDC465A892EB}" srcId="{F487FB77-A759-4F9B-80FF-4B9B4489D8EC}" destId="{256718D4-8B43-49F5-BB68-B9F4EB39768D}" srcOrd="3" destOrd="0" parTransId="{C3C494A0-6EEC-4237-A074-655E27C91B8E}" sibTransId="{F2A8A544-5073-472E-AB54-DA6F4D55D825}"/>
    <dgm:cxn modelId="{53762CDE-BA9F-4333-8C73-DD3E71904402}" type="presOf" srcId="{F487FB77-A759-4F9B-80FF-4B9B4489D8EC}" destId="{E7F2BF65-1B90-464E-9CCD-BF41977A6F12}" srcOrd="0" destOrd="0" presId="urn:microsoft.com/office/officeart/2005/8/layout/hProcess9"/>
    <dgm:cxn modelId="{68E14F4D-BA84-46CC-92F2-B87F025882BA}" srcId="{F487FB77-A759-4F9B-80FF-4B9B4489D8EC}" destId="{221B1B61-AA0B-4CA8-9E5D-6FC0FB1D8232}" srcOrd="2" destOrd="0" parTransId="{A8147A61-7546-469B-962C-55E879434396}" sibTransId="{BD3759A2-C465-4D56-AA5D-36423D3A2B24}"/>
    <dgm:cxn modelId="{96C40775-6B95-4584-9C5C-333AD0F14F75}" type="presOf" srcId="{256718D4-8B43-49F5-BB68-B9F4EB39768D}" destId="{2D755937-A0A3-41AB-9D58-9555AA940F3D}" srcOrd="0" destOrd="0" presId="urn:microsoft.com/office/officeart/2005/8/layout/hProcess9"/>
    <dgm:cxn modelId="{B9BA4709-CEF0-4ED7-BB96-F62E0B20228C}" srcId="{F487FB77-A759-4F9B-80FF-4B9B4489D8EC}" destId="{F8AC2099-4352-4A28-8AA9-2EA20A3468B6}" srcOrd="4" destOrd="0" parTransId="{9983EA3E-AC71-4B3B-94F4-3A7786CBB7F7}" sibTransId="{18CE6D72-9AAC-4E85-9A45-09D28170EF5A}"/>
    <dgm:cxn modelId="{3E94375B-14B9-44AA-A2DB-5D7DA6367689}" type="presOf" srcId="{74007702-2320-41D3-8E62-E4175F5A2709}" destId="{0CE522B4-2023-4B54-B792-48952162E063}" srcOrd="0" destOrd="0" presId="urn:microsoft.com/office/officeart/2005/8/layout/hProcess9"/>
    <dgm:cxn modelId="{DA1C7DF0-CDBB-4CBD-81E7-CE2D4CE99811}" type="presOf" srcId="{F8AC2099-4352-4A28-8AA9-2EA20A3468B6}" destId="{A3640DE1-5434-4CFB-9C34-A71E3D889B62}" srcOrd="0" destOrd="0" presId="urn:microsoft.com/office/officeart/2005/8/layout/hProcess9"/>
    <dgm:cxn modelId="{7DE3096A-D3FE-4DF1-8B8B-D1D2EA4934F2}" type="presOf" srcId="{CF24A0A9-35C8-4832-91AD-5E3915638488}" destId="{BBCDAE00-E719-4EE1-BDC3-09EBF9543161}" srcOrd="0" destOrd="0" presId="urn:microsoft.com/office/officeart/2005/8/layout/hProcess9"/>
    <dgm:cxn modelId="{66E8B3FE-E551-4FD5-A55C-A73891BED0F6}" type="presParOf" srcId="{E7F2BF65-1B90-464E-9CCD-BF41977A6F12}" destId="{382EC972-4BE8-4A4A-A6C1-A79A025F80F9}" srcOrd="0" destOrd="0" presId="urn:microsoft.com/office/officeart/2005/8/layout/hProcess9"/>
    <dgm:cxn modelId="{FFADBF5A-E25F-40CE-A2F4-FC5B47E397C3}" type="presParOf" srcId="{E7F2BF65-1B90-464E-9CCD-BF41977A6F12}" destId="{7FF6DCC0-0ADE-430B-9242-0C7385A9982C}" srcOrd="1" destOrd="0" presId="urn:microsoft.com/office/officeart/2005/8/layout/hProcess9"/>
    <dgm:cxn modelId="{828F34F7-97EF-49F3-B861-9BED8AF11818}" type="presParOf" srcId="{7FF6DCC0-0ADE-430B-9242-0C7385A9982C}" destId="{63FC0EDA-6165-4626-8A08-80707F16427E}" srcOrd="0" destOrd="0" presId="urn:microsoft.com/office/officeart/2005/8/layout/hProcess9"/>
    <dgm:cxn modelId="{861D888C-D6E0-4534-9447-D901A8A2E897}" type="presParOf" srcId="{7FF6DCC0-0ADE-430B-9242-0C7385A9982C}" destId="{D217D06B-67C4-4B1C-8B72-530274991BC8}" srcOrd="1" destOrd="0" presId="urn:microsoft.com/office/officeart/2005/8/layout/hProcess9"/>
    <dgm:cxn modelId="{7CFB2C83-EA22-4481-BE15-44E19501EBEF}" type="presParOf" srcId="{7FF6DCC0-0ADE-430B-9242-0C7385A9982C}" destId="{0CE522B4-2023-4B54-B792-48952162E063}" srcOrd="2" destOrd="0" presId="urn:microsoft.com/office/officeart/2005/8/layout/hProcess9"/>
    <dgm:cxn modelId="{D6E8E8B8-15C4-4C01-AE20-6573205449CE}" type="presParOf" srcId="{7FF6DCC0-0ADE-430B-9242-0C7385A9982C}" destId="{7452C3F1-D03B-4A96-8148-FE0A40D67D31}" srcOrd="3" destOrd="0" presId="urn:microsoft.com/office/officeart/2005/8/layout/hProcess9"/>
    <dgm:cxn modelId="{D642992F-4D3F-49AF-A72E-E0DE69EA8F97}" type="presParOf" srcId="{7FF6DCC0-0ADE-430B-9242-0C7385A9982C}" destId="{8A8A91D0-6BFA-4682-AA15-1A52A3D49BF6}" srcOrd="4" destOrd="0" presId="urn:microsoft.com/office/officeart/2005/8/layout/hProcess9"/>
    <dgm:cxn modelId="{8B33335B-C1E1-48B6-B7DD-9B6A927611BE}" type="presParOf" srcId="{7FF6DCC0-0ADE-430B-9242-0C7385A9982C}" destId="{C51535B2-5525-498F-89B4-603528D2EE79}" srcOrd="5" destOrd="0" presId="urn:microsoft.com/office/officeart/2005/8/layout/hProcess9"/>
    <dgm:cxn modelId="{B52BD7CD-FDD1-4C3D-B25F-9D72E9149952}" type="presParOf" srcId="{7FF6DCC0-0ADE-430B-9242-0C7385A9982C}" destId="{2D755937-A0A3-41AB-9D58-9555AA940F3D}" srcOrd="6" destOrd="0" presId="urn:microsoft.com/office/officeart/2005/8/layout/hProcess9"/>
    <dgm:cxn modelId="{0DB5A816-D530-4FCC-A67F-2B4D98859821}" type="presParOf" srcId="{7FF6DCC0-0ADE-430B-9242-0C7385A9982C}" destId="{83ABFE72-127E-44A9-8BCD-AB8C8878F1D3}" srcOrd="7" destOrd="0" presId="urn:microsoft.com/office/officeart/2005/8/layout/hProcess9"/>
    <dgm:cxn modelId="{1F2BFCE5-39C0-4D60-9526-6678C5147CFB}" type="presParOf" srcId="{7FF6DCC0-0ADE-430B-9242-0C7385A9982C}" destId="{A3640DE1-5434-4CFB-9C34-A71E3D889B62}" srcOrd="8" destOrd="0" presId="urn:microsoft.com/office/officeart/2005/8/layout/hProcess9"/>
    <dgm:cxn modelId="{2A2694DE-A2A6-4553-87AC-EC46FA9CA398}" type="presParOf" srcId="{7FF6DCC0-0ADE-430B-9242-0C7385A9982C}" destId="{F1D13743-5DEB-4DF1-9272-46F3F44FF171}" srcOrd="9" destOrd="0" presId="urn:microsoft.com/office/officeart/2005/8/layout/hProcess9"/>
    <dgm:cxn modelId="{749670D7-9B61-481E-9AF3-6929ED8EEA80}" type="presParOf" srcId="{7FF6DCC0-0ADE-430B-9242-0C7385A9982C}" destId="{BBCDAE00-E719-4EE1-BDC3-09EBF9543161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E611456-BAEF-46B2-A269-73DF4A4EE5E6}" type="doc">
      <dgm:prSet loTypeId="urn:microsoft.com/office/officeart/2005/8/layout/hierarchy6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lv-LV"/>
        </a:p>
      </dgm:t>
    </dgm:pt>
    <dgm:pt modelId="{2EFE78ED-E862-4DE7-A1DA-535766C85163}">
      <dgm:prSet phldrT="[Text]"/>
      <dgm:spPr>
        <a:solidFill>
          <a:srgbClr val="7030A0"/>
        </a:solidFill>
      </dgm:spPr>
      <dgm:t>
        <a:bodyPr/>
        <a:lstStyle/>
        <a:p>
          <a:r>
            <a:rPr lang="lv-LV"/>
            <a:t>ES dalībvalstis ierosina projektus</a:t>
          </a:r>
        </a:p>
      </dgm:t>
    </dgm:pt>
    <dgm:pt modelId="{A87FE6DC-2B67-43C5-9606-A209DC795710}" type="parTrans" cxnId="{14AC47AF-6C56-48ED-B4FB-1302BE33466F}">
      <dgm:prSet/>
      <dgm:spPr/>
      <dgm:t>
        <a:bodyPr/>
        <a:lstStyle/>
        <a:p>
          <a:endParaRPr lang="lv-LV"/>
        </a:p>
      </dgm:t>
    </dgm:pt>
    <dgm:pt modelId="{334BBCF6-4514-4A6E-B88A-2F5CD86E2F87}" type="sibTrans" cxnId="{14AC47AF-6C56-48ED-B4FB-1302BE33466F}">
      <dgm:prSet/>
      <dgm:spPr/>
      <dgm:t>
        <a:bodyPr/>
        <a:lstStyle/>
        <a:p>
          <a:endParaRPr lang="lv-LV"/>
        </a:p>
      </dgm:t>
    </dgm:pt>
    <dgm:pt modelId="{E841CABC-5191-45E6-9A6A-B035C2FA9355}">
      <dgm:prSet phldrT="[Text]"/>
      <dgm:spPr/>
      <dgm:t>
        <a:bodyPr/>
        <a:lstStyle/>
        <a:p>
          <a:r>
            <a:rPr lang="lv-LV"/>
            <a:t>EIB novērtē projektus</a:t>
          </a:r>
        </a:p>
      </dgm:t>
    </dgm:pt>
    <dgm:pt modelId="{59399AA0-325C-4457-AED7-A2EB2D8FE01D}" type="parTrans" cxnId="{0DD10E74-4EE5-4139-99F4-6947B5281742}">
      <dgm:prSet/>
      <dgm:spPr>
        <a:ln>
          <a:tailEnd type="stealth"/>
        </a:ln>
      </dgm:spPr>
      <dgm:t>
        <a:bodyPr/>
        <a:lstStyle/>
        <a:p>
          <a:endParaRPr lang="lv-LV"/>
        </a:p>
      </dgm:t>
    </dgm:pt>
    <dgm:pt modelId="{EA6BC242-BE70-4EB6-AE0C-EC5DD99A5CE9}" type="sibTrans" cxnId="{0DD10E74-4EE5-4139-99F4-6947B5281742}">
      <dgm:prSet/>
      <dgm:spPr/>
      <dgm:t>
        <a:bodyPr/>
        <a:lstStyle/>
        <a:p>
          <a:endParaRPr lang="lv-LV"/>
        </a:p>
      </dgm:t>
    </dgm:pt>
    <dgm:pt modelId="{94EE850F-14EB-4C64-80EA-D505CA89BCD7}">
      <dgm:prSet phldrT="[Text]"/>
      <dgm:spPr>
        <a:solidFill>
          <a:schemeClr val="accent6"/>
        </a:solidFill>
      </dgm:spPr>
      <dgm:t>
        <a:bodyPr/>
        <a:lstStyle/>
        <a:p>
          <a:r>
            <a:rPr lang="lv-LV"/>
            <a:t>Prioritāro ieguldījumu projekti</a:t>
          </a:r>
        </a:p>
      </dgm:t>
    </dgm:pt>
    <dgm:pt modelId="{C33F9F86-E2C6-4ACB-8651-7320EF785919}" type="parTrans" cxnId="{492AD760-FA64-4C39-BC05-9CCD73D6F664}">
      <dgm:prSet/>
      <dgm:spPr>
        <a:ln>
          <a:tailEnd type="stealth"/>
        </a:ln>
      </dgm:spPr>
      <dgm:t>
        <a:bodyPr/>
        <a:lstStyle/>
        <a:p>
          <a:endParaRPr lang="lv-LV"/>
        </a:p>
      </dgm:t>
    </dgm:pt>
    <dgm:pt modelId="{AC6B465F-16EC-4347-B58D-1F557CF78A0E}" type="sibTrans" cxnId="{492AD760-FA64-4C39-BC05-9CCD73D6F664}">
      <dgm:prSet/>
      <dgm:spPr/>
      <dgm:t>
        <a:bodyPr/>
        <a:lstStyle/>
        <a:p>
          <a:endParaRPr lang="lv-LV"/>
        </a:p>
      </dgm:t>
    </dgm:pt>
    <dgm:pt modelId="{071FBDC3-55B9-488E-82B2-68F72C62E6A4}">
      <dgm:prSet phldrT="[Text]"/>
      <dgm:spPr>
        <a:solidFill>
          <a:schemeClr val="accent5"/>
        </a:solidFill>
      </dgm:spPr>
      <dgm:t>
        <a:bodyPr/>
        <a:lstStyle/>
        <a:p>
          <a:r>
            <a:rPr lang="lv-LV"/>
            <a:t>Neprioritāro ieguldījumu projekti</a:t>
          </a:r>
        </a:p>
      </dgm:t>
    </dgm:pt>
    <dgm:pt modelId="{A71BDCB6-FC76-45CA-B9B6-9F54616AAF46}" type="parTrans" cxnId="{22304398-7FF0-471F-90C9-FA66DC05FF45}">
      <dgm:prSet/>
      <dgm:spPr>
        <a:ln>
          <a:tailEnd type="stealth"/>
        </a:ln>
      </dgm:spPr>
      <dgm:t>
        <a:bodyPr/>
        <a:lstStyle/>
        <a:p>
          <a:endParaRPr lang="lv-LV"/>
        </a:p>
      </dgm:t>
    </dgm:pt>
    <dgm:pt modelId="{A2FBBA45-37BE-4DD8-9F23-F31F98F01C02}" type="sibTrans" cxnId="{22304398-7FF0-471F-90C9-FA66DC05FF45}">
      <dgm:prSet/>
      <dgm:spPr/>
      <dgm:t>
        <a:bodyPr/>
        <a:lstStyle/>
        <a:p>
          <a:endParaRPr lang="lv-LV"/>
        </a:p>
      </dgm:t>
    </dgm:pt>
    <dgm:pt modelId="{770E1DCE-7C96-481E-8B2B-0443571D533F}">
      <dgm:prSet phldrT="[Text]" custT="1"/>
      <dgm:spPr>
        <a:effectLst>
          <a:outerShdw blurRad="152400" dist="114300" dir="5400000" sx="1000" sy="1000" algn="ctr" rotWithShape="0">
            <a:srgbClr val="000000">
              <a:alpha val="43137"/>
            </a:srgbClr>
          </a:outerShdw>
        </a:effectLst>
      </dgm:spPr>
      <dgm:t>
        <a:bodyPr/>
        <a:lstStyle/>
        <a:p>
          <a:r>
            <a:rPr lang="lv-LV" sz="1200" i="1"/>
            <a:t>1. </a:t>
          </a:r>
          <a:r>
            <a:rPr lang="lv-LV" sz="1100" i="1"/>
            <a:t>Izvērtēšana</a:t>
          </a:r>
        </a:p>
      </dgm:t>
    </dgm:pt>
    <dgm:pt modelId="{91AA8809-721C-4FCD-A26A-BB1F197783B8}" type="parTrans" cxnId="{39AD716A-7447-41E0-8283-CE7F88E6B538}">
      <dgm:prSet/>
      <dgm:spPr/>
      <dgm:t>
        <a:bodyPr/>
        <a:lstStyle/>
        <a:p>
          <a:endParaRPr lang="lv-LV"/>
        </a:p>
      </dgm:t>
    </dgm:pt>
    <dgm:pt modelId="{0BCCB35E-0DA4-463A-BA09-6A338EC394B1}" type="sibTrans" cxnId="{39AD716A-7447-41E0-8283-CE7F88E6B538}">
      <dgm:prSet/>
      <dgm:spPr/>
      <dgm:t>
        <a:bodyPr/>
        <a:lstStyle/>
        <a:p>
          <a:endParaRPr lang="lv-LV"/>
        </a:p>
      </dgm:t>
    </dgm:pt>
    <dgm:pt modelId="{499B360B-148C-4D0E-A930-5E6C277AF6CD}">
      <dgm:prSet/>
      <dgm:spPr>
        <a:solidFill>
          <a:srgbClr val="FFC000"/>
        </a:solidFill>
      </dgm:spPr>
      <dgm:t>
        <a:bodyPr/>
        <a:lstStyle/>
        <a:p>
          <a:r>
            <a:rPr lang="lv-LV"/>
            <a:t>EIB izvērtējums un apstiprinājums</a:t>
          </a:r>
        </a:p>
      </dgm:t>
    </dgm:pt>
    <dgm:pt modelId="{08E21C2E-E6CE-482F-8B6A-8CC6C706D1B1}" type="parTrans" cxnId="{00ABC04A-7D1F-4B9D-A4F3-10A306B492DA}">
      <dgm:prSet/>
      <dgm:spPr>
        <a:ln>
          <a:tailEnd type="stealth"/>
        </a:ln>
      </dgm:spPr>
      <dgm:t>
        <a:bodyPr/>
        <a:lstStyle/>
        <a:p>
          <a:endParaRPr lang="lv-LV"/>
        </a:p>
      </dgm:t>
    </dgm:pt>
    <dgm:pt modelId="{33A09EE0-67AC-4CDE-AD7A-6F76F30C39CA}" type="sibTrans" cxnId="{00ABC04A-7D1F-4B9D-A4F3-10A306B492DA}">
      <dgm:prSet/>
      <dgm:spPr/>
      <dgm:t>
        <a:bodyPr/>
        <a:lstStyle/>
        <a:p>
          <a:endParaRPr lang="lv-LV"/>
        </a:p>
      </dgm:t>
    </dgm:pt>
    <dgm:pt modelId="{E957AD3C-2EE6-4BF0-9C83-B66B907D1528}">
      <dgm:prSet/>
      <dgm:spPr>
        <a:solidFill>
          <a:schemeClr val="accent5"/>
        </a:solidFill>
      </dgm:spPr>
      <dgm:t>
        <a:bodyPr/>
        <a:lstStyle/>
        <a:p>
          <a:r>
            <a:rPr lang="lv-LV"/>
            <a:t>Investīciju komitejas balsojums</a:t>
          </a:r>
        </a:p>
      </dgm:t>
    </dgm:pt>
    <dgm:pt modelId="{EBFEB3EB-F4F9-4DC2-ADB1-E52B14FB2EE8}" type="parTrans" cxnId="{8BEAF7E4-8F1A-4CCA-8136-700ACC9B64E5}">
      <dgm:prSet/>
      <dgm:spPr>
        <a:ln>
          <a:tailEnd type="stealth"/>
        </a:ln>
      </dgm:spPr>
      <dgm:t>
        <a:bodyPr/>
        <a:lstStyle/>
        <a:p>
          <a:endParaRPr lang="lv-LV"/>
        </a:p>
      </dgm:t>
    </dgm:pt>
    <dgm:pt modelId="{5D732FB2-A54D-4DBC-ADC9-A0A4EC798B16}" type="sibTrans" cxnId="{8BEAF7E4-8F1A-4CCA-8136-700ACC9B64E5}">
      <dgm:prSet/>
      <dgm:spPr/>
      <dgm:t>
        <a:bodyPr/>
        <a:lstStyle/>
        <a:p>
          <a:endParaRPr lang="lv-LV"/>
        </a:p>
      </dgm:t>
    </dgm:pt>
    <dgm:pt modelId="{B72E2616-515D-46D1-81BB-2D8095DF7BFF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lv-LV"/>
            <a:t>Eiropas Komisijas lēmums par līdzekļu izmaksu</a:t>
          </a:r>
        </a:p>
      </dgm:t>
    </dgm:pt>
    <dgm:pt modelId="{2C9DA75A-4381-4720-82E1-79EBE9811689}" type="parTrans" cxnId="{9F05A65C-840E-40BF-A90B-6D04B6FA3128}">
      <dgm:prSet/>
      <dgm:spPr>
        <a:ln>
          <a:tailEnd type="stealth"/>
        </a:ln>
      </dgm:spPr>
      <dgm:t>
        <a:bodyPr/>
        <a:lstStyle/>
        <a:p>
          <a:endParaRPr lang="lv-LV"/>
        </a:p>
      </dgm:t>
    </dgm:pt>
    <dgm:pt modelId="{39F73988-C10F-462D-9847-0712B084EE4D}" type="sibTrans" cxnId="{9F05A65C-840E-40BF-A90B-6D04B6FA3128}">
      <dgm:prSet/>
      <dgm:spPr/>
      <dgm:t>
        <a:bodyPr/>
        <a:lstStyle/>
        <a:p>
          <a:endParaRPr lang="lv-LV"/>
        </a:p>
      </dgm:t>
    </dgm:pt>
    <dgm:pt modelId="{D396066A-14E7-488D-854C-D5E1DE81D901}">
      <dgm:prSet phldrT="[Text]" custT="1"/>
      <dgm:spPr/>
      <dgm:t>
        <a:bodyPr/>
        <a:lstStyle/>
        <a:p>
          <a:r>
            <a:rPr lang="lv-LV" sz="1100" i="1"/>
            <a:t>2. Naudas izmaksa</a:t>
          </a:r>
        </a:p>
      </dgm:t>
    </dgm:pt>
    <dgm:pt modelId="{98311DC4-705C-4562-9ECB-940B23FA96BD}" type="parTrans" cxnId="{5F3916D9-C604-4AB3-9F1A-8FA4C7F0F1F7}">
      <dgm:prSet/>
      <dgm:spPr/>
      <dgm:t>
        <a:bodyPr/>
        <a:lstStyle/>
        <a:p>
          <a:endParaRPr lang="lv-LV"/>
        </a:p>
      </dgm:t>
    </dgm:pt>
    <dgm:pt modelId="{A74C8B57-3511-4D14-BC20-FCF18B6EFF3B}" type="sibTrans" cxnId="{5F3916D9-C604-4AB3-9F1A-8FA4C7F0F1F7}">
      <dgm:prSet/>
      <dgm:spPr/>
      <dgm:t>
        <a:bodyPr/>
        <a:lstStyle/>
        <a:p>
          <a:endParaRPr lang="lv-LV"/>
        </a:p>
      </dgm:t>
    </dgm:pt>
    <dgm:pt modelId="{DB7F4590-729B-4330-AC74-393071D0D9B1}">
      <dgm:prSet phldrT="[Text]" custT="1"/>
      <dgm:spPr/>
      <dgm:t>
        <a:bodyPr/>
        <a:lstStyle/>
        <a:p>
          <a:r>
            <a:rPr lang="lv-LV" sz="1100" i="1"/>
            <a:t>3.Ieviešana un ziņošana</a:t>
          </a:r>
        </a:p>
      </dgm:t>
    </dgm:pt>
    <dgm:pt modelId="{CE1FCDFF-231F-4975-9C8C-C57ABD45948B}" type="parTrans" cxnId="{23BCDD53-1ACD-4270-BD7D-9629BBC556FE}">
      <dgm:prSet/>
      <dgm:spPr/>
      <dgm:t>
        <a:bodyPr/>
        <a:lstStyle/>
        <a:p>
          <a:endParaRPr lang="lv-LV"/>
        </a:p>
      </dgm:t>
    </dgm:pt>
    <dgm:pt modelId="{0BE8BD0B-5580-48DE-BE5A-08BA3C563AC5}" type="sibTrans" cxnId="{23BCDD53-1ACD-4270-BD7D-9629BBC556FE}">
      <dgm:prSet/>
      <dgm:spPr/>
      <dgm:t>
        <a:bodyPr/>
        <a:lstStyle/>
        <a:p>
          <a:endParaRPr lang="lv-LV"/>
        </a:p>
      </dgm:t>
    </dgm:pt>
    <dgm:pt modelId="{36E5BBC0-553F-4A47-82B2-94DCFCBC2404}">
      <dgm:prSet/>
      <dgm:spPr>
        <a:solidFill>
          <a:srgbClr val="7030A0"/>
        </a:solidFill>
      </dgm:spPr>
      <dgm:t>
        <a:bodyPr/>
        <a:lstStyle/>
        <a:p>
          <a:r>
            <a:rPr lang="lv-LV"/>
            <a:t>ES dalībvalstis ievieš projektus un pēc tam ziņo Eiropas Komisijai</a:t>
          </a:r>
        </a:p>
      </dgm:t>
    </dgm:pt>
    <dgm:pt modelId="{BF4BEA50-4BDD-4BD2-9C0F-28E7FDC75841}" type="parTrans" cxnId="{EABE13DD-15E8-40A4-A925-61F55FC0412A}">
      <dgm:prSet/>
      <dgm:spPr>
        <a:ln>
          <a:tailEnd type="stealth"/>
        </a:ln>
      </dgm:spPr>
      <dgm:t>
        <a:bodyPr/>
        <a:lstStyle/>
        <a:p>
          <a:endParaRPr lang="lv-LV"/>
        </a:p>
      </dgm:t>
    </dgm:pt>
    <dgm:pt modelId="{C84CFA9A-3125-4787-A761-DA9C9BDDD55C}" type="sibTrans" cxnId="{EABE13DD-15E8-40A4-A925-61F55FC0412A}">
      <dgm:prSet/>
      <dgm:spPr/>
      <dgm:t>
        <a:bodyPr/>
        <a:lstStyle/>
        <a:p>
          <a:endParaRPr lang="lv-LV"/>
        </a:p>
      </dgm:t>
    </dgm:pt>
    <dgm:pt modelId="{F9C415FA-6486-4285-AD1E-FAB79DA191DE}" type="pres">
      <dgm:prSet presAssocID="{5E611456-BAEF-46B2-A269-73DF4A4EE5E6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lv-LV"/>
        </a:p>
      </dgm:t>
    </dgm:pt>
    <dgm:pt modelId="{7E4EC3EF-3EA1-4DE7-BE78-C4D9B000082E}" type="pres">
      <dgm:prSet presAssocID="{5E611456-BAEF-46B2-A269-73DF4A4EE5E6}" presName="hierFlow" presStyleCnt="0"/>
      <dgm:spPr/>
    </dgm:pt>
    <dgm:pt modelId="{6C23407A-F5CE-46FF-8052-A4559E255A4A}" type="pres">
      <dgm:prSet presAssocID="{5E611456-BAEF-46B2-A269-73DF4A4EE5E6}" presName="firstBuf" presStyleCnt="0"/>
      <dgm:spPr/>
    </dgm:pt>
    <dgm:pt modelId="{9C9B4231-9F16-4292-91D1-63655325816F}" type="pres">
      <dgm:prSet presAssocID="{5E611456-BAEF-46B2-A269-73DF4A4EE5E6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7BD11CF-6560-46FA-B5AC-211D6A1BDBA9}" type="pres">
      <dgm:prSet presAssocID="{2EFE78ED-E862-4DE7-A1DA-535766C85163}" presName="Name14" presStyleCnt="0"/>
      <dgm:spPr/>
    </dgm:pt>
    <dgm:pt modelId="{CDFC668E-7B59-4C08-942A-F56EBAA8CAC8}" type="pres">
      <dgm:prSet presAssocID="{2EFE78ED-E862-4DE7-A1DA-535766C85163}" presName="level1Shape" presStyleLbl="node0" presStyleIdx="0" presStyleCnt="1" custScaleX="343768" custScaleY="126086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3D1AAC7E-E03D-48AE-B1C9-CB3BF8D51DD9}" type="pres">
      <dgm:prSet presAssocID="{2EFE78ED-E862-4DE7-A1DA-535766C85163}" presName="hierChild2" presStyleCnt="0"/>
      <dgm:spPr/>
    </dgm:pt>
    <dgm:pt modelId="{27FE96FF-88E3-4CCC-87DD-C5FD535EAE3D}" type="pres">
      <dgm:prSet presAssocID="{59399AA0-325C-4457-AED7-A2EB2D8FE01D}" presName="Name19" presStyleLbl="parChTrans1D2" presStyleIdx="0" presStyleCnt="1"/>
      <dgm:spPr/>
      <dgm:t>
        <a:bodyPr/>
        <a:lstStyle/>
        <a:p>
          <a:endParaRPr lang="lv-LV"/>
        </a:p>
      </dgm:t>
    </dgm:pt>
    <dgm:pt modelId="{FBCF6014-EC74-45EC-9106-B8C84D506EE9}" type="pres">
      <dgm:prSet presAssocID="{E841CABC-5191-45E6-9A6A-B035C2FA9355}" presName="Name21" presStyleCnt="0"/>
      <dgm:spPr/>
    </dgm:pt>
    <dgm:pt modelId="{2DF664A7-1EF0-4507-A67B-9C3B2B026B42}" type="pres">
      <dgm:prSet presAssocID="{E841CABC-5191-45E6-9A6A-B035C2FA9355}" presName="level2Shape" presStyleLbl="node2" presStyleIdx="0" presStyleCnt="1" custScaleX="343768" custScaleY="126086"/>
      <dgm:spPr/>
      <dgm:t>
        <a:bodyPr/>
        <a:lstStyle/>
        <a:p>
          <a:endParaRPr lang="lv-LV"/>
        </a:p>
      </dgm:t>
    </dgm:pt>
    <dgm:pt modelId="{30880070-0911-4BD0-BFB4-8C9D420C1350}" type="pres">
      <dgm:prSet presAssocID="{E841CABC-5191-45E6-9A6A-B035C2FA9355}" presName="hierChild3" presStyleCnt="0"/>
      <dgm:spPr/>
    </dgm:pt>
    <dgm:pt modelId="{B6EC32C5-A7DB-439E-9D8C-C353A8C73974}" type="pres">
      <dgm:prSet presAssocID="{C33F9F86-E2C6-4ACB-8651-7320EF785919}" presName="Name19" presStyleLbl="parChTrans1D3" presStyleIdx="0" presStyleCnt="2"/>
      <dgm:spPr/>
      <dgm:t>
        <a:bodyPr/>
        <a:lstStyle/>
        <a:p>
          <a:endParaRPr lang="lv-LV"/>
        </a:p>
      </dgm:t>
    </dgm:pt>
    <dgm:pt modelId="{43F77CA5-7CC7-43B1-ACD8-0EF3D97B0DF3}" type="pres">
      <dgm:prSet presAssocID="{94EE850F-14EB-4C64-80EA-D505CA89BCD7}" presName="Name21" presStyleCnt="0"/>
      <dgm:spPr/>
    </dgm:pt>
    <dgm:pt modelId="{41A511AA-0CF2-4766-8A73-ED59078AAF69}" type="pres">
      <dgm:prSet presAssocID="{94EE850F-14EB-4C64-80EA-D505CA89BCD7}" presName="level2Shape" presStyleLbl="node3" presStyleIdx="0" presStyleCnt="2" custScaleX="274537" custScaleY="126086"/>
      <dgm:spPr/>
      <dgm:t>
        <a:bodyPr/>
        <a:lstStyle/>
        <a:p>
          <a:endParaRPr lang="lv-LV"/>
        </a:p>
      </dgm:t>
    </dgm:pt>
    <dgm:pt modelId="{E1865FB9-2C06-4D34-B2BD-97DDA60AE735}" type="pres">
      <dgm:prSet presAssocID="{94EE850F-14EB-4C64-80EA-D505CA89BCD7}" presName="hierChild3" presStyleCnt="0"/>
      <dgm:spPr/>
    </dgm:pt>
    <dgm:pt modelId="{C2DFFCC9-6B8D-418E-898F-A93F712D1A12}" type="pres">
      <dgm:prSet presAssocID="{A71BDCB6-FC76-45CA-B9B6-9F54616AAF46}" presName="Name19" presStyleLbl="parChTrans1D3" presStyleIdx="1" presStyleCnt="2"/>
      <dgm:spPr/>
      <dgm:t>
        <a:bodyPr/>
        <a:lstStyle/>
        <a:p>
          <a:endParaRPr lang="lv-LV"/>
        </a:p>
      </dgm:t>
    </dgm:pt>
    <dgm:pt modelId="{229DFE2B-6E26-4E19-AA76-2ADEA413AC0C}" type="pres">
      <dgm:prSet presAssocID="{071FBDC3-55B9-488E-82B2-68F72C62E6A4}" presName="Name21" presStyleCnt="0"/>
      <dgm:spPr/>
    </dgm:pt>
    <dgm:pt modelId="{CAD15D01-4694-4336-8F23-9104C078A0ED}" type="pres">
      <dgm:prSet presAssocID="{071FBDC3-55B9-488E-82B2-68F72C62E6A4}" presName="level2Shape" presStyleLbl="node3" presStyleIdx="1" presStyleCnt="2" custScaleX="254553" custScaleY="126086"/>
      <dgm:spPr/>
      <dgm:t>
        <a:bodyPr/>
        <a:lstStyle/>
        <a:p>
          <a:endParaRPr lang="lv-LV"/>
        </a:p>
      </dgm:t>
    </dgm:pt>
    <dgm:pt modelId="{0C1CA7CE-3B26-490E-AB8F-888782A1419D}" type="pres">
      <dgm:prSet presAssocID="{071FBDC3-55B9-488E-82B2-68F72C62E6A4}" presName="hierChild3" presStyleCnt="0"/>
      <dgm:spPr/>
    </dgm:pt>
    <dgm:pt modelId="{9C6E652C-7AC4-4534-9333-88DFFC1C41E1}" type="pres">
      <dgm:prSet presAssocID="{08E21C2E-E6CE-482F-8B6A-8CC6C706D1B1}" presName="Name19" presStyleLbl="parChTrans1D4" presStyleIdx="0" presStyleCnt="4"/>
      <dgm:spPr/>
      <dgm:t>
        <a:bodyPr/>
        <a:lstStyle/>
        <a:p>
          <a:endParaRPr lang="lv-LV"/>
        </a:p>
      </dgm:t>
    </dgm:pt>
    <dgm:pt modelId="{ED5948FD-CF87-4AF6-8BD7-6307B8A15F30}" type="pres">
      <dgm:prSet presAssocID="{499B360B-148C-4D0E-A930-5E6C277AF6CD}" presName="Name21" presStyleCnt="0"/>
      <dgm:spPr/>
    </dgm:pt>
    <dgm:pt modelId="{E0816965-8F4B-4609-A490-3F584E2CC887}" type="pres">
      <dgm:prSet presAssocID="{499B360B-148C-4D0E-A930-5E6C277AF6CD}" presName="level2Shape" presStyleLbl="node4" presStyleIdx="0" presStyleCnt="4" custScaleX="251404" custScaleY="126086"/>
      <dgm:spPr/>
      <dgm:t>
        <a:bodyPr/>
        <a:lstStyle/>
        <a:p>
          <a:endParaRPr lang="lv-LV"/>
        </a:p>
      </dgm:t>
    </dgm:pt>
    <dgm:pt modelId="{C3380B5D-7154-4D04-A7CC-5DB3EC901EBF}" type="pres">
      <dgm:prSet presAssocID="{499B360B-148C-4D0E-A930-5E6C277AF6CD}" presName="hierChild3" presStyleCnt="0"/>
      <dgm:spPr/>
    </dgm:pt>
    <dgm:pt modelId="{9A650E1A-F3DC-4768-B0A6-AA8615CFCE95}" type="pres">
      <dgm:prSet presAssocID="{EBFEB3EB-F4F9-4DC2-ADB1-E52B14FB2EE8}" presName="Name19" presStyleLbl="parChTrans1D4" presStyleIdx="1" presStyleCnt="4"/>
      <dgm:spPr/>
      <dgm:t>
        <a:bodyPr/>
        <a:lstStyle/>
        <a:p>
          <a:endParaRPr lang="lv-LV"/>
        </a:p>
      </dgm:t>
    </dgm:pt>
    <dgm:pt modelId="{6BA48AD9-CD50-48FB-8B74-D18A68B7868F}" type="pres">
      <dgm:prSet presAssocID="{E957AD3C-2EE6-4BF0-9C83-B66B907D1528}" presName="Name21" presStyleCnt="0"/>
      <dgm:spPr/>
    </dgm:pt>
    <dgm:pt modelId="{36EDA79F-7DB1-463A-8C34-59280C7DCBB9}" type="pres">
      <dgm:prSet presAssocID="{E957AD3C-2EE6-4BF0-9C83-B66B907D1528}" presName="level2Shape" presStyleLbl="node4" presStyleIdx="1" presStyleCnt="4" custScaleX="251404" custScaleY="126086"/>
      <dgm:spPr/>
      <dgm:t>
        <a:bodyPr/>
        <a:lstStyle/>
        <a:p>
          <a:endParaRPr lang="lv-LV"/>
        </a:p>
      </dgm:t>
    </dgm:pt>
    <dgm:pt modelId="{B6C67BE5-A980-4A9B-BC6B-D854D39638BB}" type="pres">
      <dgm:prSet presAssocID="{E957AD3C-2EE6-4BF0-9C83-B66B907D1528}" presName="hierChild3" presStyleCnt="0"/>
      <dgm:spPr/>
    </dgm:pt>
    <dgm:pt modelId="{E3B5C9E9-1EFB-4BA0-9A26-16403B8D220E}" type="pres">
      <dgm:prSet presAssocID="{2C9DA75A-4381-4720-82E1-79EBE9811689}" presName="Name19" presStyleLbl="parChTrans1D4" presStyleIdx="2" presStyleCnt="4"/>
      <dgm:spPr/>
      <dgm:t>
        <a:bodyPr/>
        <a:lstStyle/>
        <a:p>
          <a:endParaRPr lang="lv-LV"/>
        </a:p>
      </dgm:t>
    </dgm:pt>
    <dgm:pt modelId="{D690CE7A-734E-4F17-994A-48BE722023C8}" type="pres">
      <dgm:prSet presAssocID="{B72E2616-515D-46D1-81BB-2D8095DF7BFF}" presName="Name21" presStyleCnt="0"/>
      <dgm:spPr/>
    </dgm:pt>
    <dgm:pt modelId="{6698246C-9CE3-449B-BD37-92B212B85CF3}" type="pres">
      <dgm:prSet presAssocID="{B72E2616-515D-46D1-81BB-2D8095DF7BFF}" presName="level2Shape" presStyleLbl="node4" presStyleIdx="2" presStyleCnt="4" custScaleX="653831" custScaleY="157003" custLinFactNeighborX="-81328" custLinFactNeighborY="15864"/>
      <dgm:spPr/>
      <dgm:t>
        <a:bodyPr/>
        <a:lstStyle/>
        <a:p>
          <a:endParaRPr lang="lv-LV"/>
        </a:p>
      </dgm:t>
    </dgm:pt>
    <dgm:pt modelId="{BD9F83A7-0518-42C0-9FA6-EF9F7EB9466C}" type="pres">
      <dgm:prSet presAssocID="{B72E2616-515D-46D1-81BB-2D8095DF7BFF}" presName="hierChild3" presStyleCnt="0"/>
      <dgm:spPr/>
    </dgm:pt>
    <dgm:pt modelId="{9A7AA92C-C194-4166-81F4-E88056C043ED}" type="pres">
      <dgm:prSet presAssocID="{BF4BEA50-4BDD-4BD2-9C0F-28E7FDC75841}" presName="Name19" presStyleLbl="parChTrans1D4" presStyleIdx="3" presStyleCnt="4"/>
      <dgm:spPr/>
      <dgm:t>
        <a:bodyPr/>
        <a:lstStyle/>
        <a:p>
          <a:endParaRPr lang="lv-LV"/>
        </a:p>
      </dgm:t>
    </dgm:pt>
    <dgm:pt modelId="{F17464AF-FD95-4FA7-A76F-3182008F699E}" type="pres">
      <dgm:prSet presAssocID="{36E5BBC0-553F-4A47-82B2-94DCFCBC2404}" presName="Name21" presStyleCnt="0"/>
      <dgm:spPr/>
    </dgm:pt>
    <dgm:pt modelId="{38FCCCBF-D58D-4AE4-BA83-CFC28D413100}" type="pres">
      <dgm:prSet presAssocID="{36E5BBC0-553F-4A47-82B2-94DCFCBC2404}" presName="level2Shape" presStyleLbl="node4" presStyleIdx="3" presStyleCnt="4" custScaleX="657371" custScaleY="127557" custLinFactNeighborX="-74752" custLinFactNeighborY="26874"/>
      <dgm:spPr/>
      <dgm:t>
        <a:bodyPr/>
        <a:lstStyle/>
        <a:p>
          <a:endParaRPr lang="lv-LV"/>
        </a:p>
      </dgm:t>
    </dgm:pt>
    <dgm:pt modelId="{16CEB0DD-E498-49A3-A1A5-ED721429A4A5}" type="pres">
      <dgm:prSet presAssocID="{36E5BBC0-553F-4A47-82B2-94DCFCBC2404}" presName="hierChild3" presStyleCnt="0"/>
      <dgm:spPr/>
    </dgm:pt>
    <dgm:pt modelId="{87B3BDD6-92C2-487B-8167-4C5BDE2C0F88}" type="pres">
      <dgm:prSet presAssocID="{5E611456-BAEF-46B2-A269-73DF4A4EE5E6}" presName="bgShapesFlow" presStyleCnt="0"/>
      <dgm:spPr/>
    </dgm:pt>
    <dgm:pt modelId="{44C48A33-D406-4763-8E34-30260C029A13}" type="pres">
      <dgm:prSet presAssocID="{770E1DCE-7C96-481E-8B2B-0443571D533F}" presName="rectComp" presStyleCnt="0"/>
      <dgm:spPr/>
    </dgm:pt>
    <dgm:pt modelId="{FD64CBDD-D7F7-457A-9947-AA9A91953F37}" type="pres">
      <dgm:prSet presAssocID="{770E1DCE-7C96-481E-8B2B-0443571D533F}" presName="bgRect" presStyleLbl="bgShp" presStyleIdx="0" presStyleCnt="3" custScaleX="81559" custScaleY="671480" custLinFactNeighborX="1528" custLinFactNeighborY="16897"/>
      <dgm:spPr/>
      <dgm:t>
        <a:bodyPr/>
        <a:lstStyle/>
        <a:p>
          <a:endParaRPr lang="lv-LV"/>
        </a:p>
      </dgm:t>
    </dgm:pt>
    <dgm:pt modelId="{26EF8AB6-E65F-405C-B3AD-725EE78AE82E}" type="pres">
      <dgm:prSet presAssocID="{770E1DCE-7C96-481E-8B2B-0443571D533F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B049854C-50C6-42CB-893D-A7C901B064EA}" type="pres">
      <dgm:prSet presAssocID="{770E1DCE-7C96-481E-8B2B-0443571D533F}" presName="spComp" presStyleCnt="0"/>
      <dgm:spPr/>
    </dgm:pt>
    <dgm:pt modelId="{D0AD37FE-E71F-436D-992E-BA3875FD90B5}" type="pres">
      <dgm:prSet presAssocID="{770E1DCE-7C96-481E-8B2B-0443571D533F}" presName="vSp" presStyleCnt="0"/>
      <dgm:spPr/>
    </dgm:pt>
    <dgm:pt modelId="{688B0342-DCE4-47E8-A7B9-DC745636C10E}" type="pres">
      <dgm:prSet presAssocID="{D396066A-14E7-488D-854C-D5E1DE81D901}" presName="rectComp" presStyleCnt="0"/>
      <dgm:spPr/>
    </dgm:pt>
    <dgm:pt modelId="{76535517-228E-4407-A3D7-7D0E449734B2}" type="pres">
      <dgm:prSet presAssocID="{D396066A-14E7-488D-854C-D5E1DE81D901}" presName="bgRect" presStyleLbl="bgShp" presStyleIdx="1" presStyleCnt="3" custScaleX="81453" custScaleY="140135" custLinFactNeighborX="1095" custLinFactNeighborY="27555"/>
      <dgm:spPr/>
      <dgm:t>
        <a:bodyPr/>
        <a:lstStyle/>
        <a:p>
          <a:endParaRPr lang="lv-LV"/>
        </a:p>
      </dgm:t>
    </dgm:pt>
    <dgm:pt modelId="{D5254191-09AC-478F-B3E1-B70CC4FF8E8F}" type="pres">
      <dgm:prSet presAssocID="{D396066A-14E7-488D-854C-D5E1DE81D901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  <dgm:pt modelId="{24BCBF32-9D5E-4F4D-B268-1424BA392AB0}" type="pres">
      <dgm:prSet presAssocID="{D396066A-14E7-488D-854C-D5E1DE81D901}" presName="spComp" presStyleCnt="0"/>
      <dgm:spPr/>
    </dgm:pt>
    <dgm:pt modelId="{D09EC332-11A6-4E7C-BEA1-2A0A4DA088B8}" type="pres">
      <dgm:prSet presAssocID="{D396066A-14E7-488D-854C-D5E1DE81D901}" presName="vSp" presStyleCnt="0"/>
      <dgm:spPr/>
    </dgm:pt>
    <dgm:pt modelId="{39E3446F-2496-4440-8DF5-78311764A1EB}" type="pres">
      <dgm:prSet presAssocID="{DB7F4590-729B-4330-AC74-393071D0D9B1}" presName="rectComp" presStyleCnt="0"/>
      <dgm:spPr/>
    </dgm:pt>
    <dgm:pt modelId="{BBCEA1D9-8905-43BC-B220-63BFF304E942}" type="pres">
      <dgm:prSet presAssocID="{DB7F4590-729B-4330-AC74-393071D0D9B1}" presName="bgRect" presStyleLbl="bgShp" presStyleIdx="2" presStyleCnt="3" custScaleX="81421" custScaleY="107875" custLinFactNeighborX="1040" custLinFactNeighborY="47074"/>
      <dgm:spPr/>
      <dgm:t>
        <a:bodyPr/>
        <a:lstStyle/>
        <a:p>
          <a:endParaRPr lang="lv-LV"/>
        </a:p>
      </dgm:t>
    </dgm:pt>
    <dgm:pt modelId="{6C6420C8-8490-404F-8BA3-6731B460B3DB}" type="pres">
      <dgm:prSet presAssocID="{DB7F4590-729B-4330-AC74-393071D0D9B1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lv-LV"/>
        </a:p>
      </dgm:t>
    </dgm:pt>
  </dgm:ptLst>
  <dgm:cxnLst>
    <dgm:cxn modelId="{E67EFF72-5F9A-4151-A946-AF26A7783045}" type="presOf" srcId="{EBFEB3EB-F4F9-4DC2-ADB1-E52B14FB2EE8}" destId="{9A650E1A-F3DC-4768-B0A6-AA8615CFCE95}" srcOrd="0" destOrd="0" presId="urn:microsoft.com/office/officeart/2005/8/layout/hierarchy6"/>
    <dgm:cxn modelId="{462BCCC3-E23A-40B2-AD37-5EDC09F8C716}" type="presOf" srcId="{59399AA0-325C-4457-AED7-A2EB2D8FE01D}" destId="{27FE96FF-88E3-4CCC-87DD-C5FD535EAE3D}" srcOrd="0" destOrd="0" presId="urn:microsoft.com/office/officeart/2005/8/layout/hierarchy6"/>
    <dgm:cxn modelId="{14AC47AF-6C56-48ED-B4FB-1302BE33466F}" srcId="{5E611456-BAEF-46B2-A269-73DF4A4EE5E6}" destId="{2EFE78ED-E862-4DE7-A1DA-535766C85163}" srcOrd="0" destOrd="0" parTransId="{A87FE6DC-2B67-43C5-9606-A209DC795710}" sibTransId="{334BBCF6-4514-4A6E-B88A-2F5CD86E2F87}"/>
    <dgm:cxn modelId="{1602254D-CFFE-4915-BA02-DB88365AA67B}" type="presOf" srcId="{5E611456-BAEF-46B2-A269-73DF4A4EE5E6}" destId="{F9C415FA-6486-4285-AD1E-FAB79DA191DE}" srcOrd="0" destOrd="0" presId="urn:microsoft.com/office/officeart/2005/8/layout/hierarchy6"/>
    <dgm:cxn modelId="{63AD07AA-C0FB-4752-8494-55E48E116700}" type="presOf" srcId="{2C9DA75A-4381-4720-82E1-79EBE9811689}" destId="{E3B5C9E9-1EFB-4BA0-9A26-16403B8D220E}" srcOrd="0" destOrd="0" presId="urn:microsoft.com/office/officeart/2005/8/layout/hierarchy6"/>
    <dgm:cxn modelId="{FD7DEE77-9A98-4B3B-8020-F9004C05A714}" type="presOf" srcId="{E957AD3C-2EE6-4BF0-9C83-B66B907D1528}" destId="{36EDA79F-7DB1-463A-8C34-59280C7DCBB9}" srcOrd="0" destOrd="0" presId="urn:microsoft.com/office/officeart/2005/8/layout/hierarchy6"/>
    <dgm:cxn modelId="{D0AA105E-7FD0-4784-98D7-9F09BE2DB92F}" type="presOf" srcId="{C33F9F86-E2C6-4ACB-8651-7320EF785919}" destId="{B6EC32C5-A7DB-439E-9D8C-C353A8C73974}" srcOrd="0" destOrd="0" presId="urn:microsoft.com/office/officeart/2005/8/layout/hierarchy6"/>
    <dgm:cxn modelId="{C98D6B8A-D3FC-43D5-A13A-EA891FF205A2}" type="presOf" srcId="{DB7F4590-729B-4330-AC74-393071D0D9B1}" destId="{BBCEA1D9-8905-43BC-B220-63BFF304E942}" srcOrd="0" destOrd="0" presId="urn:microsoft.com/office/officeart/2005/8/layout/hierarchy6"/>
    <dgm:cxn modelId="{AFDC143F-ACEC-4E45-980A-CAB566B07446}" type="presOf" srcId="{A71BDCB6-FC76-45CA-B9B6-9F54616AAF46}" destId="{C2DFFCC9-6B8D-418E-898F-A93F712D1A12}" srcOrd="0" destOrd="0" presId="urn:microsoft.com/office/officeart/2005/8/layout/hierarchy6"/>
    <dgm:cxn modelId="{5B7FFF4D-1938-4009-BCCE-CCC39F9DB275}" type="presOf" srcId="{499B360B-148C-4D0E-A930-5E6C277AF6CD}" destId="{E0816965-8F4B-4609-A490-3F584E2CC887}" srcOrd="0" destOrd="0" presId="urn:microsoft.com/office/officeart/2005/8/layout/hierarchy6"/>
    <dgm:cxn modelId="{39AD716A-7447-41E0-8283-CE7F88E6B538}" srcId="{5E611456-BAEF-46B2-A269-73DF4A4EE5E6}" destId="{770E1DCE-7C96-481E-8B2B-0443571D533F}" srcOrd="1" destOrd="0" parTransId="{91AA8809-721C-4FCD-A26A-BB1F197783B8}" sibTransId="{0BCCB35E-0DA4-463A-BA09-6A338EC394B1}"/>
    <dgm:cxn modelId="{22304398-7FF0-471F-90C9-FA66DC05FF45}" srcId="{E841CABC-5191-45E6-9A6A-B035C2FA9355}" destId="{071FBDC3-55B9-488E-82B2-68F72C62E6A4}" srcOrd="1" destOrd="0" parTransId="{A71BDCB6-FC76-45CA-B9B6-9F54616AAF46}" sibTransId="{A2FBBA45-37BE-4DD8-9F23-F31F98F01C02}"/>
    <dgm:cxn modelId="{BD0622FE-83EB-48C2-B83C-8DE3F926C94D}" type="presOf" srcId="{770E1DCE-7C96-481E-8B2B-0443571D533F}" destId="{FD64CBDD-D7F7-457A-9947-AA9A91953F37}" srcOrd="0" destOrd="0" presId="urn:microsoft.com/office/officeart/2005/8/layout/hierarchy6"/>
    <dgm:cxn modelId="{7C758C7B-B6DA-489C-9A29-B7108ABFC4C3}" type="presOf" srcId="{DB7F4590-729B-4330-AC74-393071D0D9B1}" destId="{6C6420C8-8490-404F-8BA3-6731B460B3DB}" srcOrd="1" destOrd="0" presId="urn:microsoft.com/office/officeart/2005/8/layout/hierarchy6"/>
    <dgm:cxn modelId="{7EF8C9C0-94D7-4BBD-8F1F-E617534B5429}" type="presOf" srcId="{BF4BEA50-4BDD-4BD2-9C0F-28E7FDC75841}" destId="{9A7AA92C-C194-4166-81F4-E88056C043ED}" srcOrd="0" destOrd="0" presId="urn:microsoft.com/office/officeart/2005/8/layout/hierarchy6"/>
    <dgm:cxn modelId="{FC7A2462-26EA-4CC5-9022-570BD5FC4DDF}" type="presOf" srcId="{2EFE78ED-E862-4DE7-A1DA-535766C85163}" destId="{CDFC668E-7B59-4C08-942A-F56EBAA8CAC8}" srcOrd="0" destOrd="0" presId="urn:microsoft.com/office/officeart/2005/8/layout/hierarchy6"/>
    <dgm:cxn modelId="{C315B19A-9F4A-4F13-9051-5ABB6822446D}" type="presOf" srcId="{36E5BBC0-553F-4A47-82B2-94DCFCBC2404}" destId="{38FCCCBF-D58D-4AE4-BA83-CFC28D413100}" srcOrd="0" destOrd="0" presId="urn:microsoft.com/office/officeart/2005/8/layout/hierarchy6"/>
    <dgm:cxn modelId="{0DD10E74-4EE5-4139-99F4-6947B5281742}" srcId="{2EFE78ED-E862-4DE7-A1DA-535766C85163}" destId="{E841CABC-5191-45E6-9A6A-B035C2FA9355}" srcOrd="0" destOrd="0" parTransId="{59399AA0-325C-4457-AED7-A2EB2D8FE01D}" sibTransId="{EA6BC242-BE70-4EB6-AE0C-EC5DD99A5CE9}"/>
    <dgm:cxn modelId="{130FCC7B-7898-4E65-91F5-F4FC68C18D97}" type="presOf" srcId="{94EE850F-14EB-4C64-80EA-D505CA89BCD7}" destId="{41A511AA-0CF2-4766-8A73-ED59078AAF69}" srcOrd="0" destOrd="0" presId="urn:microsoft.com/office/officeart/2005/8/layout/hierarchy6"/>
    <dgm:cxn modelId="{904B0EA2-D48B-47F3-9F85-22ACC8F5077C}" type="presOf" srcId="{08E21C2E-E6CE-482F-8B6A-8CC6C706D1B1}" destId="{9C6E652C-7AC4-4534-9333-88DFFC1C41E1}" srcOrd="0" destOrd="0" presId="urn:microsoft.com/office/officeart/2005/8/layout/hierarchy6"/>
    <dgm:cxn modelId="{00ABC04A-7D1F-4B9D-A4F3-10A306B492DA}" srcId="{071FBDC3-55B9-488E-82B2-68F72C62E6A4}" destId="{499B360B-148C-4D0E-A930-5E6C277AF6CD}" srcOrd="0" destOrd="0" parTransId="{08E21C2E-E6CE-482F-8B6A-8CC6C706D1B1}" sibTransId="{33A09EE0-67AC-4CDE-AD7A-6F76F30C39CA}"/>
    <dgm:cxn modelId="{23BCDD53-1ACD-4270-BD7D-9629BBC556FE}" srcId="{5E611456-BAEF-46B2-A269-73DF4A4EE5E6}" destId="{DB7F4590-729B-4330-AC74-393071D0D9B1}" srcOrd="3" destOrd="0" parTransId="{CE1FCDFF-231F-4975-9C8C-C57ABD45948B}" sibTransId="{0BE8BD0B-5580-48DE-BE5A-08BA3C563AC5}"/>
    <dgm:cxn modelId="{620930FE-DD19-49FA-AB70-123C9A9D0DC8}" type="presOf" srcId="{E841CABC-5191-45E6-9A6A-B035C2FA9355}" destId="{2DF664A7-1EF0-4507-A67B-9C3B2B026B42}" srcOrd="0" destOrd="0" presId="urn:microsoft.com/office/officeart/2005/8/layout/hierarchy6"/>
    <dgm:cxn modelId="{8BEAF7E4-8F1A-4CCA-8136-700ACC9B64E5}" srcId="{499B360B-148C-4D0E-A930-5E6C277AF6CD}" destId="{E957AD3C-2EE6-4BF0-9C83-B66B907D1528}" srcOrd="0" destOrd="0" parTransId="{EBFEB3EB-F4F9-4DC2-ADB1-E52B14FB2EE8}" sibTransId="{5D732FB2-A54D-4DBC-ADC9-A0A4EC798B16}"/>
    <dgm:cxn modelId="{6B616E42-7A30-453A-B67B-839CD1051EFF}" type="presOf" srcId="{770E1DCE-7C96-481E-8B2B-0443571D533F}" destId="{26EF8AB6-E65F-405C-B3AD-725EE78AE82E}" srcOrd="1" destOrd="0" presId="urn:microsoft.com/office/officeart/2005/8/layout/hierarchy6"/>
    <dgm:cxn modelId="{EABE13DD-15E8-40A4-A925-61F55FC0412A}" srcId="{B72E2616-515D-46D1-81BB-2D8095DF7BFF}" destId="{36E5BBC0-553F-4A47-82B2-94DCFCBC2404}" srcOrd="0" destOrd="0" parTransId="{BF4BEA50-4BDD-4BD2-9C0F-28E7FDC75841}" sibTransId="{C84CFA9A-3125-4787-A761-DA9C9BDDD55C}"/>
    <dgm:cxn modelId="{00C9A5F2-A0EA-4D6C-9003-2F86421AF602}" type="presOf" srcId="{B72E2616-515D-46D1-81BB-2D8095DF7BFF}" destId="{6698246C-9CE3-449B-BD37-92B212B85CF3}" srcOrd="0" destOrd="0" presId="urn:microsoft.com/office/officeart/2005/8/layout/hierarchy6"/>
    <dgm:cxn modelId="{BEA08D60-E2D8-44F3-B98A-5D1E352522D7}" type="presOf" srcId="{071FBDC3-55B9-488E-82B2-68F72C62E6A4}" destId="{CAD15D01-4694-4336-8F23-9104C078A0ED}" srcOrd="0" destOrd="0" presId="urn:microsoft.com/office/officeart/2005/8/layout/hierarchy6"/>
    <dgm:cxn modelId="{5F3916D9-C604-4AB3-9F1A-8FA4C7F0F1F7}" srcId="{5E611456-BAEF-46B2-A269-73DF4A4EE5E6}" destId="{D396066A-14E7-488D-854C-D5E1DE81D901}" srcOrd="2" destOrd="0" parTransId="{98311DC4-705C-4562-9ECB-940B23FA96BD}" sibTransId="{A74C8B57-3511-4D14-BC20-FCF18B6EFF3B}"/>
    <dgm:cxn modelId="{9F05A65C-840E-40BF-A90B-6D04B6FA3128}" srcId="{E957AD3C-2EE6-4BF0-9C83-B66B907D1528}" destId="{B72E2616-515D-46D1-81BB-2D8095DF7BFF}" srcOrd="0" destOrd="0" parTransId="{2C9DA75A-4381-4720-82E1-79EBE9811689}" sibTransId="{39F73988-C10F-462D-9847-0712B084EE4D}"/>
    <dgm:cxn modelId="{AFAFC70E-0265-40E4-93F6-E130FF4B5841}" type="presOf" srcId="{D396066A-14E7-488D-854C-D5E1DE81D901}" destId="{D5254191-09AC-478F-B3E1-B70CC4FF8E8F}" srcOrd="1" destOrd="0" presId="urn:microsoft.com/office/officeart/2005/8/layout/hierarchy6"/>
    <dgm:cxn modelId="{492AD760-FA64-4C39-BC05-9CCD73D6F664}" srcId="{E841CABC-5191-45E6-9A6A-B035C2FA9355}" destId="{94EE850F-14EB-4C64-80EA-D505CA89BCD7}" srcOrd="0" destOrd="0" parTransId="{C33F9F86-E2C6-4ACB-8651-7320EF785919}" sibTransId="{AC6B465F-16EC-4347-B58D-1F557CF78A0E}"/>
    <dgm:cxn modelId="{3FF4DB98-7870-4A5C-8E2B-28680EF83F6E}" type="presOf" srcId="{D396066A-14E7-488D-854C-D5E1DE81D901}" destId="{76535517-228E-4407-A3D7-7D0E449734B2}" srcOrd="0" destOrd="0" presId="urn:microsoft.com/office/officeart/2005/8/layout/hierarchy6"/>
    <dgm:cxn modelId="{407E5966-4CCA-4051-B4E1-84BE1FEA41FA}" type="presParOf" srcId="{F9C415FA-6486-4285-AD1E-FAB79DA191DE}" destId="{7E4EC3EF-3EA1-4DE7-BE78-C4D9B000082E}" srcOrd="0" destOrd="0" presId="urn:microsoft.com/office/officeart/2005/8/layout/hierarchy6"/>
    <dgm:cxn modelId="{53D1587B-7D2B-4F97-B46A-65F80619B1C2}" type="presParOf" srcId="{7E4EC3EF-3EA1-4DE7-BE78-C4D9B000082E}" destId="{6C23407A-F5CE-46FF-8052-A4559E255A4A}" srcOrd="0" destOrd="0" presId="urn:microsoft.com/office/officeart/2005/8/layout/hierarchy6"/>
    <dgm:cxn modelId="{3A7A7FE0-954A-4A8B-98A7-DC21C44C0E4F}" type="presParOf" srcId="{7E4EC3EF-3EA1-4DE7-BE78-C4D9B000082E}" destId="{9C9B4231-9F16-4292-91D1-63655325816F}" srcOrd="1" destOrd="0" presId="urn:microsoft.com/office/officeart/2005/8/layout/hierarchy6"/>
    <dgm:cxn modelId="{6D4B0EB1-93A2-41A2-8CE4-BAED7AFC80C4}" type="presParOf" srcId="{9C9B4231-9F16-4292-91D1-63655325816F}" destId="{C7BD11CF-6560-46FA-B5AC-211D6A1BDBA9}" srcOrd="0" destOrd="0" presId="urn:microsoft.com/office/officeart/2005/8/layout/hierarchy6"/>
    <dgm:cxn modelId="{74CD4FEC-6B51-4F5C-904F-041ABC4F7C05}" type="presParOf" srcId="{C7BD11CF-6560-46FA-B5AC-211D6A1BDBA9}" destId="{CDFC668E-7B59-4C08-942A-F56EBAA8CAC8}" srcOrd="0" destOrd="0" presId="urn:microsoft.com/office/officeart/2005/8/layout/hierarchy6"/>
    <dgm:cxn modelId="{E9CBFA29-F2D3-44AE-98BA-2C66C7750399}" type="presParOf" srcId="{C7BD11CF-6560-46FA-B5AC-211D6A1BDBA9}" destId="{3D1AAC7E-E03D-48AE-B1C9-CB3BF8D51DD9}" srcOrd="1" destOrd="0" presId="urn:microsoft.com/office/officeart/2005/8/layout/hierarchy6"/>
    <dgm:cxn modelId="{F8C32539-D1D2-47B8-8D1C-17DEC3EE7278}" type="presParOf" srcId="{3D1AAC7E-E03D-48AE-B1C9-CB3BF8D51DD9}" destId="{27FE96FF-88E3-4CCC-87DD-C5FD535EAE3D}" srcOrd="0" destOrd="0" presId="urn:microsoft.com/office/officeart/2005/8/layout/hierarchy6"/>
    <dgm:cxn modelId="{71B8531A-EEBA-4BBB-8CFE-4A56CE9B107E}" type="presParOf" srcId="{3D1AAC7E-E03D-48AE-B1C9-CB3BF8D51DD9}" destId="{FBCF6014-EC74-45EC-9106-B8C84D506EE9}" srcOrd="1" destOrd="0" presId="urn:microsoft.com/office/officeart/2005/8/layout/hierarchy6"/>
    <dgm:cxn modelId="{28205577-EF2A-4271-8FD8-F14BDFD00BAD}" type="presParOf" srcId="{FBCF6014-EC74-45EC-9106-B8C84D506EE9}" destId="{2DF664A7-1EF0-4507-A67B-9C3B2B026B42}" srcOrd="0" destOrd="0" presId="urn:microsoft.com/office/officeart/2005/8/layout/hierarchy6"/>
    <dgm:cxn modelId="{692D6AD4-BD90-470E-A790-B30A676841BB}" type="presParOf" srcId="{FBCF6014-EC74-45EC-9106-B8C84D506EE9}" destId="{30880070-0911-4BD0-BFB4-8C9D420C1350}" srcOrd="1" destOrd="0" presId="urn:microsoft.com/office/officeart/2005/8/layout/hierarchy6"/>
    <dgm:cxn modelId="{EE94E122-3F17-4518-9994-8ADDD4D18BE2}" type="presParOf" srcId="{30880070-0911-4BD0-BFB4-8C9D420C1350}" destId="{B6EC32C5-A7DB-439E-9D8C-C353A8C73974}" srcOrd="0" destOrd="0" presId="urn:microsoft.com/office/officeart/2005/8/layout/hierarchy6"/>
    <dgm:cxn modelId="{9565B522-D6F9-4021-A794-CC8819F117AD}" type="presParOf" srcId="{30880070-0911-4BD0-BFB4-8C9D420C1350}" destId="{43F77CA5-7CC7-43B1-ACD8-0EF3D97B0DF3}" srcOrd="1" destOrd="0" presId="urn:microsoft.com/office/officeart/2005/8/layout/hierarchy6"/>
    <dgm:cxn modelId="{5FE8F265-610C-475B-8537-988A8092B6F1}" type="presParOf" srcId="{43F77CA5-7CC7-43B1-ACD8-0EF3D97B0DF3}" destId="{41A511AA-0CF2-4766-8A73-ED59078AAF69}" srcOrd="0" destOrd="0" presId="urn:microsoft.com/office/officeart/2005/8/layout/hierarchy6"/>
    <dgm:cxn modelId="{1C583F83-EAD3-4253-9A3E-17B63B2044DC}" type="presParOf" srcId="{43F77CA5-7CC7-43B1-ACD8-0EF3D97B0DF3}" destId="{E1865FB9-2C06-4D34-B2BD-97DDA60AE735}" srcOrd="1" destOrd="0" presId="urn:microsoft.com/office/officeart/2005/8/layout/hierarchy6"/>
    <dgm:cxn modelId="{8EA80C5C-B5C2-473E-805B-66144C2F07C2}" type="presParOf" srcId="{30880070-0911-4BD0-BFB4-8C9D420C1350}" destId="{C2DFFCC9-6B8D-418E-898F-A93F712D1A12}" srcOrd="2" destOrd="0" presId="urn:microsoft.com/office/officeart/2005/8/layout/hierarchy6"/>
    <dgm:cxn modelId="{E39A1DE9-EEED-4B9B-95EC-70CD57BB25CB}" type="presParOf" srcId="{30880070-0911-4BD0-BFB4-8C9D420C1350}" destId="{229DFE2B-6E26-4E19-AA76-2ADEA413AC0C}" srcOrd="3" destOrd="0" presId="urn:microsoft.com/office/officeart/2005/8/layout/hierarchy6"/>
    <dgm:cxn modelId="{18983269-0277-4E9F-BEF7-D348147D03CD}" type="presParOf" srcId="{229DFE2B-6E26-4E19-AA76-2ADEA413AC0C}" destId="{CAD15D01-4694-4336-8F23-9104C078A0ED}" srcOrd="0" destOrd="0" presId="urn:microsoft.com/office/officeart/2005/8/layout/hierarchy6"/>
    <dgm:cxn modelId="{0564E257-0FED-453E-BA10-AC1A3D5F60E2}" type="presParOf" srcId="{229DFE2B-6E26-4E19-AA76-2ADEA413AC0C}" destId="{0C1CA7CE-3B26-490E-AB8F-888782A1419D}" srcOrd="1" destOrd="0" presId="urn:microsoft.com/office/officeart/2005/8/layout/hierarchy6"/>
    <dgm:cxn modelId="{48E32907-3BC7-4A61-9437-EF2E6BAB611A}" type="presParOf" srcId="{0C1CA7CE-3B26-490E-AB8F-888782A1419D}" destId="{9C6E652C-7AC4-4534-9333-88DFFC1C41E1}" srcOrd="0" destOrd="0" presId="urn:microsoft.com/office/officeart/2005/8/layout/hierarchy6"/>
    <dgm:cxn modelId="{6EEE6FF1-F44A-4CF8-91A6-897F461532E9}" type="presParOf" srcId="{0C1CA7CE-3B26-490E-AB8F-888782A1419D}" destId="{ED5948FD-CF87-4AF6-8BD7-6307B8A15F30}" srcOrd="1" destOrd="0" presId="urn:microsoft.com/office/officeart/2005/8/layout/hierarchy6"/>
    <dgm:cxn modelId="{CE52D619-20BF-432F-A10A-CBDBF55952CC}" type="presParOf" srcId="{ED5948FD-CF87-4AF6-8BD7-6307B8A15F30}" destId="{E0816965-8F4B-4609-A490-3F584E2CC887}" srcOrd="0" destOrd="0" presId="urn:microsoft.com/office/officeart/2005/8/layout/hierarchy6"/>
    <dgm:cxn modelId="{C13ED3FE-AACF-4469-BA69-31B654265261}" type="presParOf" srcId="{ED5948FD-CF87-4AF6-8BD7-6307B8A15F30}" destId="{C3380B5D-7154-4D04-A7CC-5DB3EC901EBF}" srcOrd="1" destOrd="0" presId="urn:microsoft.com/office/officeart/2005/8/layout/hierarchy6"/>
    <dgm:cxn modelId="{788E50C8-465A-4D3F-AD47-5ED1F2080430}" type="presParOf" srcId="{C3380B5D-7154-4D04-A7CC-5DB3EC901EBF}" destId="{9A650E1A-F3DC-4768-B0A6-AA8615CFCE95}" srcOrd="0" destOrd="0" presId="urn:microsoft.com/office/officeart/2005/8/layout/hierarchy6"/>
    <dgm:cxn modelId="{E84F4A84-4158-443B-989A-83496E662439}" type="presParOf" srcId="{C3380B5D-7154-4D04-A7CC-5DB3EC901EBF}" destId="{6BA48AD9-CD50-48FB-8B74-D18A68B7868F}" srcOrd="1" destOrd="0" presId="urn:microsoft.com/office/officeart/2005/8/layout/hierarchy6"/>
    <dgm:cxn modelId="{CC12FDA9-F823-471B-8FCD-C7A3F55DA075}" type="presParOf" srcId="{6BA48AD9-CD50-48FB-8B74-D18A68B7868F}" destId="{36EDA79F-7DB1-463A-8C34-59280C7DCBB9}" srcOrd="0" destOrd="0" presId="urn:microsoft.com/office/officeart/2005/8/layout/hierarchy6"/>
    <dgm:cxn modelId="{BFBA7C79-884F-4DC1-A434-9BD61357AA85}" type="presParOf" srcId="{6BA48AD9-CD50-48FB-8B74-D18A68B7868F}" destId="{B6C67BE5-A980-4A9B-BC6B-D854D39638BB}" srcOrd="1" destOrd="0" presId="urn:microsoft.com/office/officeart/2005/8/layout/hierarchy6"/>
    <dgm:cxn modelId="{C7DC1ABB-A61E-4863-A16A-43A03836ED7E}" type="presParOf" srcId="{B6C67BE5-A980-4A9B-BC6B-D854D39638BB}" destId="{E3B5C9E9-1EFB-4BA0-9A26-16403B8D220E}" srcOrd="0" destOrd="0" presId="urn:microsoft.com/office/officeart/2005/8/layout/hierarchy6"/>
    <dgm:cxn modelId="{9DE43B55-5E4D-46DF-B321-2ADEA496B6DD}" type="presParOf" srcId="{B6C67BE5-A980-4A9B-BC6B-D854D39638BB}" destId="{D690CE7A-734E-4F17-994A-48BE722023C8}" srcOrd="1" destOrd="0" presId="urn:microsoft.com/office/officeart/2005/8/layout/hierarchy6"/>
    <dgm:cxn modelId="{D246424A-BA49-4C10-AE79-622E90117916}" type="presParOf" srcId="{D690CE7A-734E-4F17-994A-48BE722023C8}" destId="{6698246C-9CE3-449B-BD37-92B212B85CF3}" srcOrd="0" destOrd="0" presId="urn:microsoft.com/office/officeart/2005/8/layout/hierarchy6"/>
    <dgm:cxn modelId="{6BB5F551-8D29-48E5-9598-0AEBB3428887}" type="presParOf" srcId="{D690CE7A-734E-4F17-994A-48BE722023C8}" destId="{BD9F83A7-0518-42C0-9FA6-EF9F7EB9466C}" srcOrd="1" destOrd="0" presId="urn:microsoft.com/office/officeart/2005/8/layout/hierarchy6"/>
    <dgm:cxn modelId="{EBE6DD35-8F34-4FB6-B3A3-92D87304384A}" type="presParOf" srcId="{BD9F83A7-0518-42C0-9FA6-EF9F7EB9466C}" destId="{9A7AA92C-C194-4166-81F4-E88056C043ED}" srcOrd="0" destOrd="0" presId="urn:microsoft.com/office/officeart/2005/8/layout/hierarchy6"/>
    <dgm:cxn modelId="{954BBEC4-D85A-4A0A-8C05-93A60DD556A1}" type="presParOf" srcId="{BD9F83A7-0518-42C0-9FA6-EF9F7EB9466C}" destId="{F17464AF-FD95-4FA7-A76F-3182008F699E}" srcOrd="1" destOrd="0" presId="urn:microsoft.com/office/officeart/2005/8/layout/hierarchy6"/>
    <dgm:cxn modelId="{46D22482-9BEF-4578-B9B7-E3D682DCCEBF}" type="presParOf" srcId="{F17464AF-FD95-4FA7-A76F-3182008F699E}" destId="{38FCCCBF-D58D-4AE4-BA83-CFC28D413100}" srcOrd="0" destOrd="0" presId="urn:microsoft.com/office/officeart/2005/8/layout/hierarchy6"/>
    <dgm:cxn modelId="{3A0D16DB-8F2A-40EC-A2AF-B93953C5F8D6}" type="presParOf" srcId="{F17464AF-FD95-4FA7-A76F-3182008F699E}" destId="{16CEB0DD-E498-49A3-A1A5-ED721429A4A5}" srcOrd="1" destOrd="0" presId="urn:microsoft.com/office/officeart/2005/8/layout/hierarchy6"/>
    <dgm:cxn modelId="{559921C7-3CD4-4CAE-A337-278FCFD21146}" type="presParOf" srcId="{F9C415FA-6486-4285-AD1E-FAB79DA191DE}" destId="{87B3BDD6-92C2-487B-8167-4C5BDE2C0F88}" srcOrd="1" destOrd="0" presId="urn:microsoft.com/office/officeart/2005/8/layout/hierarchy6"/>
    <dgm:cxn modelId="{06A93DF3-6CE1-48C3-94E7-19339B5E0FEA}" type="presParOf" srcId="{87B3BDD6-92C2-487B-8167-4C5BDE2C0F88}" destId="{44C48A33-D406-4763-8E34-30260C029A13}" srcOrd="0" destOrd="0" presId="urn:microsoft.com/office/officeart/2005/8/layout/hierarchy6"/>
    <dgm:cxn modelId="{9865E4B2-4A03-43D3-BB4E-F8B94290198F}" type="presParOf" srcId="{44C48A33-D406-4763-8E34-30260C029A13}" destId="{FD64CBDD-D7F7-457A-9947-AA9A91953F37}" srcOrd="0" destOrd="0" presId="urn:microsoft.com/office/officeart/2005/8/layout/hierarchy6"/>
    <dgm:cxn modelId="{1BC24875-178D-4A19-B81A-AAB7434DEBDD}" type="presParOf" srcId="{44C48A33-D406-4763-8E34-30260C029A13}" destId="{26EF8AB6-E65F-405C-B3AD-725EE78AE82E}" srcOrd="1" destOrd="0" presId="urn:microsoft.com/office/officeart/2005/8/layout/hierarchy6"/>
    <dgm:cxn modelId="{D1B4B041-1B86-4C44-A028-CAA270E1225E}" type="presParOf" srcId="{87B3BDD6-92C2-487B-8167-4C5BDE2C0F88}" destId="{B049854C-50C6-42CB-893D-A7C901B064EA}" srcOrd="1" destOrd="0" presId="urn:microsoft.com/office/officeart/2005/8/layout/hierarchy6"/>
    <dgm:cxn modelId="{99C667CB-9A9C-45B2-A33A-527FD48A7476}" type="presParOf" srcId="{B049854C-50C6-42CB-893D-A7C901B064EA}" destId="{D0AD37FE-E71F-436D-992E-BA3875FD90B5}" srcOrd="0" destOrd="0" presId="urn:microsoft.com/office/officeart/2005/8/layout/hierarchy6"/>
    <dgm:cxn modelId="{8ADBD5B5-331A-4027-A9FB-6F6D6C813B2A}" type="presParOf" srcId="{87B3BDD6-92C2-487B-8167-4C5BDE2C0F88}" destId="{688B0342-DCE4-47E8-A7B9-DC745636C10E}" srcOrd="2" destOrd="0" presId="urn:microsoft.com/office/officeart/2005/8/layout/hierarchy6"/>
    <dgm:cxn modelId="{9B6FB3E0-9C37-4E61-9485-0120E74C0546}" type="presParOf" srcId="{688B0342-DCE4-47E8-A7B9-DC745636C10E}" destId="{76535517-228E-4407-A3D7-7D0E449734B2}" srcOrd="0" destOrd="0" presId="urn:microsoft.com/office/officeart/2005/8/layout/hierarchy6"/>
    <dgm:cxn modelId="{C9F66582-A161-40DD-8CA1-8CFF846280CE}" type="presParOf" srcId="{688B0342-DCE4-47E8-A7B9-DC745636C10E}" destId="{D5254191-09AC-478F-B3E1-B70CC4FF8E8F}" srcOrd="1" destOrd="0" presId="urn:microsoft.com/office/officeart/2005/8/layout/hierarchy6"/>
    <dgm:cxn modelId="{18CEA078-73A0-494E-8DF1-57B5ABB09A08}" type="presParOf" srcId="{87B3BDD6-92C2-487B-8167-4C5BDE2C0F88}" destId="{24BCBF32-9D5E-4F4D-B268-1424BA392AB0}" srcOrd="3" destOrd="0" presId="urn:microsoft.com/office/officeart/2005/8/layout/hierarchy6"/>
    <dgm:cxn modelId="{93973BAE-E7FB-477C-BA25-76FAF1550A31}" type="presParOf" srcId="{24BCBF32-9D5E-4F4D-B268-1424BA392AB0}" destId="{D09EC332-11A6-4E7C-BEA1-2A0A4DA088B8}" srcOrd="0" destOrd="0" presId="urn:microsoft.com/office/officeart/2005/8/layout/hierarchy6"/>
    <dgm:cxn modelId="{522ABC07-D857-4787-A4E3-EB7E03E19CDA}" type="presParOf" srcId="{87B3BDD6-92C2-487B-8167-4C5BDE2C0F88}" destId="{39E3446F-2496-4440-8DF5-78311764A1EB}" srcOrd="4" destOrd="0" presId="urn:microsoft.com/office/officeart/2005/8/layout/hierarchy6"/>
    <dgm:cxn modelId="{2BAA1D75-503D-4FA4-B60F-15A5D2C1686B}" type="presParOf" srcId="{39E3446F-2496-4440-8DF5-78311764A1EB}" destId="{BBCEA1D9-8905-43BC-B220-63BFF304E942}" srcOrd="0" destOrd="0" presId="urn:microsoft.com/office/officeart/2005/8/layout/hierarchy6"/>
    <dgm:cxn modelId="{748221B6-EB6A-4F56-9EE8-BD988B305890}" type="presParOf" srcId="{39E3446F-2496-4440-8DF5-78311764A1EB}" destId="{6C6420C8-8490-404F-8BA3-6731B460B3D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2EC972-4BE8-4A4A-A6C1-A79A025F80F9}">
      <dsp:nvSpPr>
        <dsp:cNvPr id="0" name=""/>
        <dsp:cNvSpPr/>
      </dsp:nvSpPr>
      <dsp:spPr>
        <a:xfrm>
          <a:off x="432829" y="0"/>
          <a:ext cx="4905399" cy="3152851"/>
        </a:xfrm>
        <a:prstGeom prst="rightArrow">
          <a:avLst/>
        </a:prstGeom>
        <a:solidFill>
          <a:schemeClr val="bg1">
            <a:lumMod val="85000"/>
          </a:schemeClr>
        </a:solidFill>
        <a:ln>
          <a:noFill/>
        </a:ln>
        <a:effectLst/>
        <a:sp3d z="-152400"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FC0EDA-6165-4626-8A08-80707F16427E}">
      <dsp:nvSpPr>
        <dsp:cNvPr id="0" name=""/>
        <dsp:cNvSpPr/>
      </dsp:nvSpPr>
      <dsp:spPr>
        <a:xfrm>
          <a:off x="6186" y="972862"/>
          <a:ext cx="927472" cy="12071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Gala termiņš ES dalībvalstu paziņojumiem par Modernizācijas fonda finansējuma palielināšanu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b="1" kern="1200"/>
            <a:t>30.09.2019</a:t>
          </a:r>
        </a:p>
      </dsp:txBody>
      <dsp:txXfrm>
        <a:off x="51461" y="1018137"/>
        <a:ext cx="836922" cy="1116575"/>
      </dsp:txXfrm>
    </dsp:sp>
    <dsp:sp modelId="{0CE522B4-2023-4B54-B792-48952162E063}">
      <dsp:nvSpPr>
        <dsp:cNvPr id="0" name=""/>
        <dsp:cNvSpPr/>
      </dsp:nvSpPr>
      <dsp:spPr>
        <a:xfrm>
          <a:off x="972969" y="972862"/>
          <a:ext cx="927472" cy="12071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EK īstenošanas regulas, kas regulēs Modernizācijas fonda darbību, iesniegšana Klimata pārmaiņu komitejā (</a:t>
          </a:r>
          <a:r>
            <a:rPr lang="lv-LV" sz="700" i="1" kern="1200"/>
            <a:t>Climate Change Committee</a:t>
          </a:r>
          <a:r>
            <a:rPr lang="lv-LV" sz="700" kern="1200"/>
            <a:t>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b="1" kern="1200"/>
            <a:t>2019.gada nov.</a:t>
          </a:r>
        </a:p>
      </dsp:txBody>
      <dsp:txXfrm>
        <a:off x="1018244" y="1018137"/>
        <a:ext cx="836922" cy="1116575"/>
      </dsp:txXfrm>
    </dsp:sp>
    <dsp:sp modelId="{8A8A91D0-6BFA-4682-AA15-1A52A3D49BF6}">
      <dsp:nvSpPr>
        <dsp:cNvPr id="0" name=""/>
        <dsp:cNvSpPr/>
      </dsp:nvSpPr>
      <dsp:spPr>
        <a:xfrm>
          <a:off x="1939752" y="972862"/>
          <a:ext cx="927472" cy="12071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EK īstenoošanas regulas apstiprināšana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b="1" kern="1200"/>
            <a:t>2020. gada 1. cet. </a:t>
          </a:r>
        </a:p>
      </dsp:txBody>
      <dsp:txXfrm>
        <a:off x="1985027" y="1018137"/>
        <a:ext cx="836922" cy="1116575"/>
      </dsp:txXfrm>
    </dsp:sp>
    <dsp:sp modelId="{2D755937-A0A3-41AB-9D58-9555AA940F3D}">
      <dsp:nvSpPr>
        <dsp:cNvPr id="0" name=""/>
        <dsp:cNvSpPr/>
      </dsp:nvSpPr>
      <dsp:spPr>
        <a:xfrm>
          <a:off x="2906534" y="972862"/>
          <a:ext cx="927472" cy="12071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Investīciju komitejas izveide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b="1" kern="1200"/>
            <a:t>2020. gada 1-2. cet</a:t>
          </a:r>
          <a:r>
            <a:rPr lang="lv-LV" sz="700" kern="1200"/>
            <a:t>.</a:t>
          </a:r>
        </a:p>
      </dsp:txBody>
      <dsp:txXfrm>
        <a:off x="2951809" y="1018137"/>
        <a:ext cx="836922" cy="1116575"/>
      </dsp:txXfrm>
    </dsp:sp>
    <dsp:sp modelId="{A3640DE1-5434-4CFB-9C34-A71E3D889B62}">
      <dsp:nvSpPr>
        <dsp:cNvPr id="0" name=""/>
        <dsp:cNvSpPr/>
      </dsp:nvSpPr>
      <dsp:spPr>
        <a:xfrm>
          <a:off x="3873317" y="972862"/>
          <a:ext cx="927472" cy="12071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Investīciju komitejas pirmā sanāksme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b="1" kern="1200"/>
            <a:t>2020. gada 2-3.cet.</a:t>
          </a:r>
        </a:p>
      </dsp:txBody>
      <dsp:txXfrm>
        <a:off x="3918592" y="1018137"/>
        <a:ext cx="836922" cy="1116575"/>
      </dsp:txXfrm>
    </dsp:sp>
    <dsp:sp modelId="{BBCDAE00-E719-4EE1-BDC3-09EBF9543161}">
      <dsp:nvSpPr>
        <dsp:cNvPr id="0" name=""/>
        <dsp:cNvSpPr/>
      </dsp:nvSpPr>
      <dsp:spPr>
        <a:xfrm>
          <a:off x="4840100" y="972862"/>
          <a:ext cx="927472" cy="12071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kern="1200"/>
            <a:t>Modernizācijas fonda darbības uzsākšana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b="1" kern="1200"/>
            <a:t>2021. gada 1.cet.</a:t>
          </a:r>
        </a:p>
      </dsp:txBody>
      <dsp:txXfrm>
        <a:off x="4885375" y="1018137"/>
        <a:ext cx="836922" cy="11165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CEA1D9-8905-43BC-B220-63BFF304E942}">
      <dsp:nvSpPr>
        <dsp:cNvPr id="0" name=""/>
        <dsp:cNvSpPr/>
      </dsp:nvSpPr>
      <dsp:spPr>
        <a:xfrm>
          <a:off x="541052" y="2641225"/>
          <a:ext cx="4294395" cy="322266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i="1" kern="1200"/>
            <a:t>3.Ieviešana un ziņošana</a:t>
          </a:r>
        </a:p>
      </dsp:txBody>
      <dsp:txXfrm>
        <a:off x="541052" y="2641225"/>
        <a:ext cx="1288318" cy="322266"/>
      </dsp:txXfrm>
    </dsp:sp>
    <dsp:sp modelId="{76535517-228E-4407-A3D7-7D0E449734B2}">
      <dsp:nvSpPr>
        <dsp:cNvPr id="0" name=""/>
        <dsp:cNvSpPr/>
      </dsp:nvSpPr>
      <dsp:spPr>
        <a:xfrm>
          <a:off x="543109" y="2169712"/>
          <a:ext cx="4296083" cy="418639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100" i="1" kern="1200"/>
            <a:t>2. Naudas izmaksa</a:t>
          </a:r>
        </a:p>
      </dsp:txBody>
      <dsp:txXfrm>
        <a:off x="543109" y="2169712"/>
        <a:ext cx="1288825" cy="418639"/>
      </dsp:txXfrm>
    </dsp:sp>
    <dsp:sp modelId="{FD64CBDD-D7F7-457A-9947-AA9A91953F37}">
      <dsp:nvSpPr>
        <dsp:cNvPr id="0" name=""/>
        <dsp:cNvSpPr/>
      </dsp:nvSpPr>
      <dsp:spPr>
        <a:xfrm>
          <a:off x="563152" y="82101"/>
          <a:ext cx="4301674" cy="2005980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152400" dist="114300" dir="5400000" sx="1000" sy="1000" algn="ctr" rotWithShape="0">
            <a:srgbClr val="000000">
              <a:alpha val="43137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i="1" kern="1200"/>
            <a:t>1. </a:t>
          </a:r>
          <a:r>
            <a:rPr lang="lv-LV" sz="1100" i="1" kern="1200"/>
            <a:t>Izvērtēšana</a:t>
          </a:r>
        </a:p>
      </dsp:txBody>
      <dsp:txXfrm>
        <a:off x="563152" y="82101"/>
        <a:ext cx="1290502" cy="2005980"/>
      </dsp:txXfrm>
    </dsp:sp>
    <dsp:sp modelId="{CDFC668E-7B59-4C08-942A-F56EBAA8CAC8}">
      <dsp:nvSpPr>
        <dsp:cNvPr id="0" name=""/>
        <dsp:cNvSpPr/>
      </dsp:nvSpPr>
      <dsp:spPr>
        <a:xfrm>
          <a:off x="2353887" y="56518"/>
          <a:ext cx="1283716" cy="313891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ES dalībvalstis ierosina projektus</a:t>
          </a:r>
        </a:p>
      </dsp:txBody>
      <dsp:txXfrm>
        <a:off x="2363081" y="65712"/>
        <a:ext cx="1265328" cy="295503"/>
      </dsp:txXfrm>
    </dsp:sp>
    <dsp:sp modelId="{27FE96FF-88E3-4CCC-87DD-C5FD535EAE3D}">
      <dsp:nvSpPr>
        <dsp:cNvPr id="0" name=""/>
        <dsp:cNvSpPr/>
      </dsp:nvSpPr>
      <dsp:spPr>
        <a:xfrm>
          <a:off x="2950025" y="370409"/>
          <a:ext cx="91440" cy="995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58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664A7-1EF0-4507-A67B-9C3B2B026B42}">
      <dsp:nvSpPr>
        <dsp:cNvPr id="0" name=""/>
        <dsp:cNvSpPr/>
      </dsp:nvSpPr>
      <dsp:spPr>
        <a:xfrm>
          <a:off x="2353887" y="469990"/>
          <a:ext cx="1283716" cy="31389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EIB novērtē projektus</a:t>
          </a:r>
        </a:p>
      </dsp:txBody>
      <dsp:txXfrm>
        <a:off x="2363081" y="479184"/>
        <a:ext cx="1265328" cy="295503"/>
      </dsp:txXfrm>
    </dsp:sp>
    <dsp:sp modelId="{B6EC32C5-A7DB-439E-9D8C-C353A8C73974}">
      <dsp:nvSpPr>
        <dsp:cNvPr id="0" name=""/>
        <dsp:cNvSpPr/>
      </dsp:nvSpPr>
      <dsp:spPr>
        <a:xfrm>
          <a:off x="2464449" y="783881"/>
          <a:ext cx="531296" cy="99580"/>
        </a:xfrm>
        <a:custGeom>
          <a:avLst/>
          <a:gdLst/>
          <a:ahLst/>
          <a:cxnLst/>
          <a:rect l="0" t="0" r="0" b="0"/>
          <a:pathLst>
            <a:path>
              <a:moveTo>
                <a:pt x="531296" y="0"/>
              </a:moveTo>
              <a:lnTo>
                <a:pt x="531296" y="49790"/>
              </a:lnTo>
              <a:lnTo>
                <a:pt x="0" y="49790"/>
              </a:lnTo>
              <a:lnTo>
                <a:pt x="0" y="9958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A511AA-0CF2-4766-8A73-ED59078AAF69}">
      <dsp:nvSpPr>
        <dsp:cNvPr id="0" name=""/>
        <dsp:cNvSpPr/>
      </dsp:nvSpPr>
      <dsp:spPr>
        <a:xfrm>
          <a:off x="1951853" y="883461"/>
          <a:ext cx="1025190" cy="31389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Prioritāro ieguldījumu projekti</a:t>
          </a:r>
        </a:p>
      </dsp:txBody>
      <dsp:txXfrm>
        <a:off x="1961047" y="892655"/>
        <a:ext cx="1006802" cy="295503"/>
      </dsp:txXfrm>
    </dsp:sp>
    <dsp:sp modelId="{C2DFFCC9-6B8D-418E-898F-A93F712D1A12}">
      <dsp:nvSpPr>
        <dsp:cNvPr id="0" name=""/>
        <dsp:cNvSpPr/>
      </dsp:nvSpPr>
      <dsp:spPr>
        <a:xfrm>
          <a:off x="2995745" y="783881"/>
          <a:ext cx="568609" cy="99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90"/>
              </a:lnTo>
              <a:lnTo>
                <a:pt x="568609" y="49790"/>
              </a:lnTo>
              <a:lnTo>
                <a:pt x="568609" y="9958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15D01-4694-4336-8F23-9104C078A0ED}">
      <dsp:nvSpPr>
        <dsp:cNvPr id="0" name=""/>
        <dsp:cNvSpPr/>
      </dsp:nvSpPr>
      <dsp:spPr>
        <a:xfrm>
          <a:off x="3089071" y="883461"/>
          <a:ext cx="950565" cy="313891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Neprioritāro ieguldījumu projekti</a:t>
          </a:r>
        </a:p>
      </dsp:txBody>
      <dsp:txXfrm>
        <a:off x="3098265" y="892655"/>
        <a:ext cx="932177" cy="295503"/>
      </dsp:txXfrm>
    </dsp:sp>
    <dsp:sp modelId="{9C6E652C-7AC4-4534-9333-88DFFC1C41E1}">
      <dsp:nvSpPr>
        <dsp:cNvPr id="0" name=""/>
        <dsp:cNvSpPr/>
      </dsp:nvSpPr>
      <dsp:spPr>
        <a:xfrm>
          <a:off x="3518634" y="1197352"/>
          <a:ext cx="91440" cy="995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58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16965-8F4B-4609-A490-3F584E2CC887}">
      <dsp:nvSpPr>
        <dsp:cNvPr id="0" name=""/>
        <dsp:cNvSpPr/>
      </dsp:nvSpPr>
      <dsp:spPr>
        <a:xfrm>
          <a:off x="3094951" y="1296932"/>
          <a:ext cx="938806" cy="313891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EIB izvērtējums un apstiprinājums</a:t>
          </a:r>
        </a:p>
      </dsp:txBody>
      <dsp:txXfrm>
        <a:off x="3104145" y="1306126"/>
        <a:ext cx="920418" cy="295503"/>
      </dsp:txXfrm>
    </dsp:sp>
    <dsp:sp modelId="{9A650E1A-F3DC-4768-B0A6-AA8615CFCE95}">
      <dsp:nvSpPr>
        <dsp:cNvPr id="0" name=""/>
        <dsp:cNvSpPr/>
      </dsp:nvSpPr>
      <dsp:spPr>
        <a:xfrm>
          <a:off x="3518634" y="1610824"/>
          <a:ext cx="91440" cy="995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58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DA79F-7DB1-463A-8C34-59280C7DCBB9}">
      <dsp:nvSpPr>
        <dsp:cNvPr id="0" name=""/>
        <dsp:cNvSpPr/>
      </dsp:nvSpPr>
      <dsp:spPr>
        <a:xfrm>
          <a:off x="3094951" y="1710404"/>
          <a:ext cx="938806" cy="313891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Investīciju komitejas balsojums</a:t>
          </a:r>
        </a:p>
      </dsp:txBody>
      <dsp:txXfrm>
        <a:off x="3104145" y="1719598"/>
        <a:ext cx="920418" cy="295503"/>
      </dsp:txXfrm>
    </dsp:sp>
    <dsp:sp modelId="{E3B5C9E9-1EFB-4BA0-9A26-16403B8D220E}">
      <dsp:nvSpPr>
        <dsp:cNvPr id="0" name=""/>
        <dsp:cNvSpPr/>
      </dsp:nvSpPr>
      <dsp:spPr>
        <a:xfrm>
          <a:off x="3260655" y="2024295"/>
          <a:ext cx="303699" cy="139073"/>
        </a:xfrm>
        <a:custGeom>
          <a:avLst/>
          <a:gdLst/>
          <a:ahLst/>
          <a:cxnLst/>
          <a:rect l="0" t="0" r="0" b="0"/>
          <a:pathLst>
            <a:path>
              <a:moveTo>
                <a:pt x="303699" y="0"/>
              </a:moveTo>
              <a:lnTo>
                <a:pt x="303699" y="69536"/>
              </a:lnTo>
              <a:lnTo>
                <a:pt x="0" y="69536"/>
              </a:lnTo>
              <a:lnTo>
                <a:pt x="0" y="13907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8246C-9CE3-449B-BD37-92B212B85CF3}">
      <dsp:nvSpPr>
        <dsp:cNvPr id="0" name=""/>
        <dsp:cNvSpPr/>
      </dsp:nvSpPr>
      <dsp:spPr>
        <a:xfrm>
          <a:off x="2039870" y="2163369"/>
          <a:ext cx="2441570" cy="390859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Eiropas Komisijas lēmums par līdzekļu izmaksu</a:t>
          </a:r>
        </a:p>
      </dsp:txBody>
      <dsp:txXfrm>
        <a:off x="2051318" y="2174817"/>
        <a:ext cx="2418674" cy="367963"/>
      </dsp:txXfrm>
    </dsp:sp>
    <dsp:sp modelId="{9A7AA92C-C194-4166-81F4-E88056C043ED}">
      <dsp:nvSpPr>
        <dsp:cNvPr id="0" name=""/>
        <dsp:cNvSpPr/>
      </dsp:nvSpPr>
      <dsp:spPr>
        <a:xfrm>
          <a:off x="3214935" y="2554228"/>
          <a:ext cx="91440" cy="917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855"/>
              </a:lnTo>
              <a:lnTo>
                <a:pt x="70276" y="45855"/>
              </a:lnTo>
              <a:lnTo>
                <a:pt x="70276" y="9171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tailEnd type="stealt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FCCCBF-D58D-4AE4-BA83-CFC28D413100}">
      <dsp:nvSpPr>
        <dsp:cNvPr id="0" name=""/>
        <dsp:cNvSpPr/>
      </dsp:nvSpPr>
      <dsp:spPr>
        <a:xfrm>
          <a:off x="2057816" y="2645938"/>
          <a:ext cx="2454789" cy="317553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/>
            <a:t>ES dalībvalstis ievieš projektus un pēc tam ziņo Eiropas Komisijai</a:t>
          </a:r>
        </a:p>
      </dsp:txBody>
      <dsp:txXfrm>
        <a:off x="2067117" y="2655239"/>
        <a:ext cx="2436187" cy="298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CDAD-24CF-4987-9D23-01356249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12868</Words>
  <Characters>7336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Konceptuālais ziņojums Par bezmaksas emisijas kvotu piešķiršanu elektroenerģijas ražotājiem Eiropas Savienības emisiju tirdzniecības sistēmas 2021. - 2030. gada periodā</vt:lpstr>
      <vt:lpstr/>
    </vt:vector>
  </TitlesOfParts>
  <Manager>Elina.Baltroka@varam.gov.lv</Manager>
  <Company>Vides aizsardzības un reģionālās attīstības ministrija</Company>
  <LinksUpToDate>false</LinksUpToDate>
  <CharactersWithSpaces>20164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Konceptuālais ziņojums Par bezmaksas emisijas kvotu piešķiršanu elektroenerģijas ražotājiem Eiropas Savienības emisiju tirdzniecības sistēmas 2021. - 2030. gada periodā</dc:title>
  <dc:subject>Konceptuālais ziņojums</dc:subject>
  <dc:creator>Elina.Baltroka@varam.gov.lv</dc:creator>
  <cp:lastModifiedBy>Laila Bremša</cp:lastModifiedBy>
  <cp:revision>2</cp:revision>
  <cp:lastPrinted>2019-07-18T12:12:00Z</cp:lastPrinted>
  <dcterms:created xsi:type="dcterms:W3CDTF">2019-08-12T12:30:00Z</dcterms:created>
  <dcterms:modified xsi:type="dcterms:W3CDTF">2019-08-12T12:30:00Z</dcterms:modified>
  <cp:category>Vides politika</cp:category>
</cp:coreProperties>
</file>