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F4D7B" w14:textId="1B976DB2" w:rsidR="00BB4C4F" w:rsidRPr="007818F3" w:rsidRDefault="00BB4C4F" w:rsidP="00134E93">
      <w:pPr>
        <w:spacing w:before="0" w:beforeAutospacing="0" w:after="120" w:afterAutospacing="0"/>
        <w:jc w:val="center"/>
        <w:outlineLvl w:val="0"/>
        <w:rPr>
          <w:rFonts w:ascii="Times New Roman" w:eastAsia="Times New Roman" w:hAnsi="Times New Roman" w:cs="Times New Roman"/>
          <w:b/>
          <w:sz w:val="24"/>
          <w:szCs w:val="24"/>
          <w:lang w:eastAsia="lv-LV"/>
        </w:rPr>
      </w:pPr>
      <w:r w:rsidRPr="007818F3">
        <w:rPr>
          <w:rFonts w:ascii="Times New Roman" w:eastAsia="Times New Roman" w:hAnsi="Times New Roman" w:cs="Times New Roman"/>
          <w:b/>
          <w:sz w:val="24"/>
          <w:szCs w:val="24"/>
          <w:lang w:eastAsia="lv-LV"/>
        </w:rPr>
        <w:t>Izziņa par atzinumos sniegtajiem iebildumiem</w:t>
      </w:r>
    </w:p>
    <w:tbl>
      <w:tblPr>
        <w:tblW w:w="14175" w:type="dxa"/>
        <w:jc w:val="center"/>
        <w:tblCellSpacing w:w="0" w:type="dxa"/>
        <w:tblCellMar>
          <w:left w:w="0" w:type="dxa"/>
          <w:right w:w="0" w:type="dxa"/>
        </w:tblCellMar>
        <w:tblLook w:val="04A0" w:firstRow="1" w:lastRow="0" w:firstColumn="1" w:lastColumn="0" w:noHBand="0" w:noVBand="1"/>
      </w:tblPr>
      <w:tblGrid>
        <w:gridCol w:w="14175"/>
      </w:tblGrid>
      <w:tr w:rsidR="00D410A0" w:rsidRPr="007818F3" w14:paraId="1AE14C68" w14:textId="77777777" w:rsidTr="00AD6981">
        <w:trPr>
          <w:trHeight w:val="437"/>
          <w:tblCellSpacing w:w="0" w:type="dxa"/>
          <w:jc w:val="center"/>
        </w:trPr>
        <w:tc>
          <w:tcPr>
            <w:tcW w:w="14175" w:type="dxa"/>
            <w:tcBorders>
              <w:top w:val="nil"/>
              <w:left w:val="nil"/>
              <w:bottom w:val="single" w:sz="8" w:space="0" w:color="000000"/>
              <w:right w:val="nil"/>
            </w:tcBorders>
            <w:hideMark/>
          </w:tcPr>
          <w:p w14:paraId="4D3C3C47" w14:textId="7DB5F5CC" w:rsidR="00D410A0" w:rsidRPr="00CB2F1D" w:rsidRDefault="00904DEA" w:rsidP="00B9047F">
            <w:pPr>
              <w:spacing w:after="0"/>
              <w:jc w:val="center"/>
              <w:rPr>
                <w:rFonts w:ascii="Times New Roman" w:eastAsia="Arial Unicode MS" w:hAnsi="Times New Roman" w:cs="Times New Roman"/>
                <w:b/>
                <w:color w:val="000000" w:themeColor="text1"/>
                <w:sz w:val="28"/>
                <w:szCs w:val="28"/>
              </w:rPr>
            </w:pPr>
            <w:r w:rsidRPr="00134E93">
              <w:rPr>
                <w:rFonts w:ascii="Times New Roman" w:eastAsia="Times New Roman" w:hAnsi="Times New Roman" w:cs="Times New Roman"/>
                <w:b/>
                <w:sz w:val="28"/>
                <w:szCs w:val="28"/>
                <w:lang w:eastAsia="lv-LV"/>
              </w:rPr>
              <w:t xml:space="preserve">Par </w:t>
            </w:r>
            <w:r w:rsidR="009F1351">
              <w:rPr>
                <w:rFonts w:ascii="Times New Roman" w:eastAsiaTheme="minorHAnsi" w:hAnsi="Times New Roman"/>
                <w:b/>
                <w:sz w:val="28"/>
                <w:szCs w:val="28"/>
              </w:rPr>
              <w:t>noteikumu pro</w:t>
            </w:r>
            <w:r w:rsidR="00CB2F1D">
              <w:rPr>
                <w:rFonts w:ascii="Times New Roman" w:eastAsiaTheme="minorHAnsi" w:hAnsi="Times New Roman"/>
                <w:b/>
                <w:sz w:val="28"/>
                <w:szCs w:val="28"/>
              </w:rPr>
              <w:t>j</w:t>
            </w:r>
            <w:r w:rsidR="009F1351">
              <w:rPr>
                <w:rFonts w:ascii="Times New Roman" w:eastAsiaTheme="minorHAnsi" w:hAnsi="Times New Roman"/>
                <w:b/>
                <w:sz w:val="28"/>
                <w:szCs w:val="28"/>
              </w:rPr>
              <w:t xml:space="preserve">ektu </w:t>
            </w:r>
            <w:r w:rsidR="00AD6981" w:rsidRPr="00134E93">
              <w:rPr>
                <w:rFonts w:ascii="Times New Roman" w:eastAsiaTheme="minorHAnsi" w:hAnsi="Times New Roman"/>
                <w:b/>
                <w:sz w:val="28"/>
                <w:szCs w:val="28"/>
              </w:rPr>
              <w:t xml:space="preserve"> </w:t>
            </w:r>
            <w:bookmarkStart w:id="0" w:name="_Hlk499113241"/>
            <w:r w:rsidR="00AD6981" w:rsidRPr="00134E93">
              <w:rPr>
                <w:rFonts w:ascii="Times New Roman" w:eastAsiaTheme="minorHAnsi" w:hAnsi="Times New Roman"/>
                <w:b/>
                <w:sz w:val="28"/>
                <w:szCs w:val="28"/>
              </w:rPr>
              <w:t>“</w:t>
            </w:r>
            <w:bookmarkEnd w:id="0"/>
            <w:r w:rsidR="00CB2F1D" w:rsidRPr="007C0174">
              <w:rPr>
                <w:rFonts w:ascii="Times New Roman" w:hAnsi="Times New Roman" w:cs="Times New Roman"/>
                <w:b/>
                <w:color w:val="000000" w:themeColor="text1"/>
                <w:sz w:val="28"/>
                <w:szCs w:val="28"/>
              </w:rPr>
              <w:t>Grozījumi Ministru kabineta 201</w:t>
            </w:r>
            <w:r w:rsidR="00CB2F1D">
              <w:rPr>
                <w:rFonts w:ascii="Times New Roman" w:hAnsi="Times New Roman" w:cs="Times New Roman"/>
                <w:b/>
                <w:color w:val="000000" w:themeColor="text1"/>
                <w:sz w:val="28"/>
                <w:szCs w:val="28"/>
              </w:rPr>
              <w:t>8</w:t>
            </w:r>
            <w:r w:rsidR="00CB2F1D" w:rsidRPr="007C0174">
              <w:rPr>
                <w:rFonts w:ascii="Times New Roman" w:hAnsi="Times New Roman" w:cs="Times New Roman"/>
                <w:b/>
                <w:color w:val="000000" w:themeColor="text1"/>
                <w:sz w:val="28"/>
                <w:szCs w:val="28"/>
              </w:rPr>
              <w:t xml:space="preserve">. gada </w:t>
            </w:r>
            <w:r w:rsidR="00CB2F1D">
              <w:rPr>
                <w:rFonts w:ascii="Times New Roman" w:hAnsi="Times New Roman" w:cs="Times New Roman"/>
                <w:b/>
                <w:color w:val="000000" w:themeColor="text1"/>
                <w:sz w:val="28"/>
                <w:szCs w:val="28"/>
              </w:rPr>
              <w:t>11</w:t>
            </w:r>
            <w:r w:rsidR="00CB2F1D" w:rsidRPr="007C0174">
              <w:rPr>
                <w:rFonts w:ascii="Times New Roman" w:hAnsi="Times New Roman" w:cs="Times New Roman"/>
                <w:b/>
                <w:color w:val="000000" w:themeColor="text1"/>
                <w:sz w:val="28"/>
                <w:szCs w:val="28"/>
              </w:rPr>
              <w:t>.</w:t>
            </w:r>
            <w:r w:rsidR="00CB2F1D">
              <w:rPr>
                <w:rFonts w:ascii="Times New Roman" w:hAnsi="Times New Roman" w:cs="Times New Roman"/>
                <w:b/>
                <w:color w:val="000000" w:themeColor="text1"/>
                <w:sz w:val="28"/>
                <w:szCs w:val="28"/>
              </w:rPr>
              <w:t>septembra</w:t>
            </w:r>
            <w:r w:rsidR="00CB2F1D" w:rsidRPr="007C0174">
              <w:rPr>
                <w:rFonts w:ascii="Times New Roman" w:hAnsi="Times New Roman" w:cs="Times New Roman"/>
                <w:b/>
                <w:color w:val="000000" w:themeColor="text1"/>
                <w:sz w:val="28"/>
                <w:szCs w:val="28"/>
              </w:rPr>
              <w:t xml:space="preserve"> noteikumos Nr.</w:t>
            </w:r>
            <w:r w:rsidR="00CB2F1D">
              <w:rPr>
                <w:rFonts w:ascii="Times New Roman" w:hAnsi="Times New Roman" w:cs="Times New Roman"/>
                <w:b/>
                <w:color w:val="000000" w:themeColor="text1"/>
                <w:sz w:val="28"/>
                <w:szCs w:val="28"/>
              </w:rPr>
              <w:t>585</w:t>
            </w:r>
            <w:r w:rsidR="00CB2F1D" w:rsidRPr="007C0174">
              <w:rPr>
                <w:rFonts w:ascii="Times New Roman" w:hAnsi="Times New Roman" w:cs="Times New Roman"/>
                <w:b/>
                <w:color w:val="000000" w:themeColor="text1"/>
                <w:sz w:val="28"/>
                <w:szCs w:val="28"/>
              </w:rPr>
              <w:t xml:space="preserve"> </w:t>
            </w:r>
            <w:bookmarkStart w:id="1" w:name="_Hlk8199005"/>
            <w:r w:rsidR="00CB2F1D" w:rsidRPr="007C0174">
              <w:rPr>
                <w:rFonts w:ascii="Times New Roman" w:eastAsia="Arial Unicode MS" w:hAnsi="Times New Roman" w:cs="Times New Roman"/>
                <w:b/>
                <w:color w:val="000000" w:themeColor="text1"/>
                <w:sz w:val="28"/>
                <w:szCs w:val="28"/>
              </w:rPr>
              <w:t>"</w:t>
            </w:r>
            <w:r w:rsidR="00CB2F1D" w:rsidRPr="00B3226B">
              <w:rPr>
                <w:rFonts w:ascii="Times New Roman" w:hAnsi="Times New Roman" w:cs="Times New Roman"/>
                <w:b/>
                <w:color w:val="000000" w:themeColor="text1"/>
                <w:sz w:val="28"/>
                <w:szCs w:val="28"/>
              </w:rPr>
              <w:t xml:space="preserve">Noteikumi par darbības programmas </w:t>
            </w:r>
            <w:r w:rsidR="00CB2F1D">
              <w:rPr>
                <w:rFonts w:ascii="Times New Roman" w:hAnsi="Times New Roman" w:cs="Times New Roman"/>
                <w:b/>
                <w:color w:val="000000" w:themeColor="text1"/>
                <w:sz w:val="28"/>
                <w:szCs w:val="28"/>
              </w:rPr>
              <w:t>“</w:t>
            </w:r>
            <w:r w:rsidR="00CB2F1D" w:rsidRPr="00B3226B">
              <w:rPr>
                <w:rFonts w:ascii="Times New Roman" w:hAnsi="Times New Roman" w:cs="Times New Roman"/>
                <w:b/>
                <w:color w:val="000000" w:themeColor="text1"/>
                <w:sz w:val="28"/>
                <w:szCs w:val="28"/>
              </w:rPr>
              <w:t>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w:t>
            </w:r>
            <w:bookmarkEnd w:id="1"/>
            <w:r w:rsidR="00CB2F1D">
              <w:rPr>
                <w:rFonts w:ascii="Times New Roman" w:hAnsi="Times New Roman" w:cs="Times New Roman"/>
                <w:b/>
                <w:color w:val="000000" w:themeColor="text1"/>
                <w:sz w:val="28"/>
                <w:szCs w:val="28"/>
              </w:rPr>
              <w:t>”</w:t>
            </w:r>
            <w:r w:rsidR="00AD6981" w:rsidRPr="00134E93">
              <w:rPr>
                <w:rFonts w:ascii="Times New Roman" w:eastAsiaTheme="minorHAnsi" w:hAnsi="Times New Roman"/>
                <w:b/>
                <w:sz w:val="28"/>
                <w:szCs w:val="28"/>
              </w:rPr>
              <w:t>”</w:t>
            </w:r>
          </w:p>
        </w:tc>
      </w:tr>
    </w:tbl>
    <w:p w14:paraId="503CF8BD" w14:textId="77777777" w:rsidR="00BB4C4F" w:rsidRPr="007818F3" w:rsidRDefault="00BB4C4F" w:rsidP="00891C0D">
      <w:pPr>
        <w:spacing w:before="0" w:beforeAutospacing="0" w:after="0" w:afterAutospacing="0"/>
        <w:jc w:val="center"/>
        <w:rPr>
          <w:rFonts w:ascii="Times New Roman" w:eastAsia="Times New Roman" w:hAnsi="Times New Roman" w:cs="Times New Roman"/>
          <w:sz w:val="24"/>
          <w:szCs w:val="24"/>
          <w:lang w:eastAsia="lv-LV"/>
        </w:rPr>
      </w:pPr>
      <w:r w:rsidRPr="007818F3">
        <w:rPr>
          <w:rFonts w:ascii="Times New Roman" w:eastAsia="Times New Roman" w:hAnsi="Times New Roman" w:cs="Times New Roman"/>
          <w:sz w:val="24"/>
          <w:szCs w:val="24"/>
          <w:lang w:eastAsia="lv-LV"/>
        </w:rPr>
        <w:t>(dokumenta veids un nosaukums)</w:t>
      </w:r>
    </w:p>
    <w:p w14:paraId="4E1F4506" w14:textId="77777777" w:rsidR="00177AF2" w:rsidRPr="00A278F2" w:rsidRDefault="00177AF2" w:rsidP="00873CC4">
      <w:pPr>
        <w:spacing w:before="0" w:beforeAutospacing="0" w:after="0" w:afterAutospacing="0"/>
        <w:rPr>
          <w:rFonts w:ascii="Times New Roman" w:eastAsia="Times New Roman" w:hAnsi="Times New Roman" w:cs="Times New Roman"/>
          <w:b/>
          <w:bCs/>
          <w:sz w:val="16"/>
          <w:szCs w:val="16"/>
          <w:lang w:eastAsia="lv-LV"/>
        </w:rPr>
      </w:pPr>
    </w:p>
    <w:p w14:paraId="20A7D345" w14:textId="3D7A9952" w:rsidR="00177AF2" w:rsidRDefault="00585914" w:rsidP="00CB2556">
      <w:pPr>
        <w:spacing w:before="0" w:beforeAutospacing="0" w:after="0" w:afterAutospacing="0"/>
        <w:outlineLvl w:val="0"/>
        <w:rPr>
          <w:rFonts w:ascii="Times New Roman" w:eastAsia="Times New Roman" w:hAnsi="Times New Roman" w:cs="Times New Roman"/>
          <w:b/>
          <w:bCs/>
          <w:sz w:val="24"/>
          <w:szCs w:val="24"/>
          <w:lang w:eastAsia="lv-LV"/>
        </w:rPr>
      </w:pPr>
      <w:r w:rsidRPr="007818F3">
        <w:rPr>
          <w:rFonts w:ascii="Times New Roman" w:eastAsia="Times New Roman" w:hAnsi="Times New Roman" w:cs="Times New Roman"/>
          <w:b/>
          <w:bCs/>
          <w:sz w:val="24"/>
          <w:szCs w:val="24"/>
          <w:lang w:eastAsia="lv-LV"/>
        </w:rPr>
        <w:t xml:space="preserve">Informācija par </w:t>
      </w:r>
      <w:proofErr w:type="spellStart"/>
      <w:r w:rsidRPr="007818F3">
        <w:rPr>
          <w:rFonts w:ascii="Times New Roman" w:eastAsia="Times New Roman" w:hAnsi="Times New Roman" w:cs="Times New Roman"/>
          <w:b/>
          <w:bCs/>
          <w:sz w:val="24"/>
          <w:szCs w:val="24"/>
          <w:lang w:eastAsia="lv-LV"/>
        </w:rPr>
        <w:t>starpministriju</w:t>
      </w:r>
      <w:proofErr w:type="spellEnd"/>
      <w:r w:rsidRPr="007818F3">
        <w:rPr>
          <w:rFonts w:ascii="Times New Roman" w:eastAsia="Times New Roman" w:hAnsi="Times New Roman" w:cs="Times New Roman"/>
          <w:b/>
          <w:bCs/>
          <w:sz w:val="24"/>
          <w:szCs w:val="24"/>
          <w:lang w:eastAsia="lv-LV"/>
        </w:rPr>
        <w:t xml:space="preserve"> (starpinstitūciju) sanāksmi vai elektronisko saskaņošanu</w:t>
      </w:r>
    </w:p>
    <w:p w14:paraId="2358B5EF" w14:textId="1D484ED1" w:rsidR="002A1FA8" w:rsidRPr="00A278F2" w:rsidRDefault="002A1FA8" w:rsidP="00CB2556">
      <w:pPr>
        <w:spacing w:before="0" w:beforeAutospacing="0" w:after="0" w:afterAutospacing="0"/>
        <w:outlineLvl w:val="0"/>
        <w:rPr>
          <w:rFonts w:ascii="Times New Roman" w:eastAsia="Times New Roman" w:hAnsi="Times New Roman" w:cs="Times New Roman"/>
          <w:b/>
          <w:bCs/>
          <w:sz w:val="16"/>
          <w:szCs w:val="16"/>
          <w:lang w:eastAsia="lv-LV"/>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690"/>
        <w:gridCol w:w="8930"/>
      </w:tblGrid>
      <w:tr w:rsidR="002A1FA8" w:rsidRPr="007818F3" w14:paraId="35E2759B" w14:textId="77777777" w:rsidTr="00261011">
        <w:trPr>
          <w:trHeight w:val="70"/>
        </w:trPr>
        <w:tc>
          <w:tcPr>
            <w:tcW w:w="1555" w:type="dxa"/>
          </w:tcPr>
          <w:p w14:paraId="07ABDEAB" w14:textId="77777777" w:rsidR="002A1FA8" w:rsidRPr="007818F3" w:rsidRDefault="002A1FA8" w:rsidP="00261011">
            <w:pPr>
              <w:spacing w:before="0" w:beforeAutospacing="0" w:after="0" w:afterAutospacing="0"/>
              <w:rPr>
                <w:rFonts w:ascii="Times New Roman" w:eastAsia="Times New Roman" w:hAnsi="Times New Roman" w:cs="Times New Roman"/>
                <w:b/>
                <w:bCs/>
                <w:sz w:val="24"/>
                <w:szCs w:val="24"/>
                <w:lang w:eastAsia="lv-LV"/>
              </w:rPr>
            </w:pPr>
            <w:r w:rsidRPr="007818F3">
              <w:rPr>
                <w:rFonts w:ascii="Times New Roman" w:eastAsia="Times New Roman" w:hAnsi="Times New Roman" w:cs="Times New Roman"/>
                <w:sz w:val="24"/>
                <w:szCs w:val="24"/>
                <w:lang w:eastAsia="lv-LV"/>
              </w:rPr>
              <w:t>Datums</w:t>
            </w:r>
          </w:p>
        </w:tc>
        <w:tc>
          <w:tcPr>
            <w:tcW w:w="12620" w:type="dxa"/>
            <w:gridSpan w:val="2"/>
          </w:tcPr>
          <w:p w14:paraId="678A0B5A" w14:textId="5E406305" w:rsidR="002A1FA8" w:rsidRPr="007818F3" w:rsidRDefault="00EE3AF6" w:rsidP="00261011">
            <w:pPr>
              <w:spacing w:before="0" w:beforeAutospacing="0" w:after="0" w:afterAutospacing="0"/>
              <w:rPr>
                <w:rFonts w:ascii="Times New Roman" w:eastAsia="Times New Roman" w:hAnsi="Times New Roman" w:cs="Times New Roman"/>
                <w:b/>
                <w:bCs/>
                <w:sz w:val="24"/>
                <w:szCs w:val="24"/>
                <w:lang w:eastAsia="lv-LV"/>
              </w:rPr>
            </w:pPr>
            <w:r w:rsidRPr="00D1043E">
              <w:rPr>
                <w:rFonts w:ascii="Times New Roman" w:eastAsia="Times New Roman" w:hAnsi="Times New Roman" w:cs="Times New Roman"/>
                <w:b/>
                <w:i/>
                <w:sz w:val="24"/>
                <w:szCs w:val="24"/>
                <w:lang w:eastAsia="lv-LV"/>
              </w:rPr>
              <w:t xml:space="preserve">2019.gada </w:t>
            </w:r>
            <w:r>
              <w:rPr>
                <w:rFonts w:ascii="Times New Roman" w:eastAsia="Times New Roman" w:hAnsi="Times New Roman" w:cs="Times New Roman"/>
                <w:b/>
                <w:i/>
                <w:sz w:val="24"/>
                <w:szCs w:val="24"/>
                <w:lang w:eastAsia="lv-LV"/>
              </w:rPr>
              <w:t>11</w:t>
            </w:r>
            <w:r w:rsidRPr="00D1043E">
              <w:rPr>
                <w:rFonts w:ascii="Times New Roman" w:eastAsia="Times New Roman" w:hAnsi="Times New Roman" w:cs="Times New Roman"/>
                <w:b/>
                <w:i/>
                <w:sz w:val="24"/>
                <w:szCs w:val="24"/>
                <w:lang w:eastAsia="lv-LV"/>
              </w:rPr>
              <w:t>.</w:t>
            </w:r>
            <w:r>
              <w:rPr>
                <w:rFonts w:ascii="Times New Roman" w:eastAsia="Times New Roman" w:hAnsi="Times New Roman" w:cs="Times New Roman"/>
                <w:b/>
                <w:i/>
                <w:sz w:val="24"/>
                <w:szCs w:val="24"/>
                <w:lang w:eastAsia="lv-LV"/>
              </w:rPr>
              <w:t>jūlija</w:t>
            </w:r>
            <w:r w:rsidRPr="00D1043E">
              <w:rPr>
                <w:rFonts w:ascii="Times New Roman" w:eastAsia="Times New Roman" w:hAnsi="Times New Roman" w:cs="Times New Roman"/>
                <w:b/>
                <w:i/>
                <w:sz w:val="24"/>
                <w:szCs w:val="24"/>
                <w:lang w:eastAsia="lv-LV"/>
              </w:rPr>
              <w:t xml:space="preserve"> </w:t>
            </w:r>
            <w:r w:rsidRPr="007818F3">
              <w:rPr>
                <w:rFonts w:ascii="Times New Roman" w:eastAsia="Times New Roman" w:hAnsi="Times New Roman" w:cs="Times New Roman"/>
                <w:b/>
                <w:i/>
                <w:sz w:val="24"/>
                <w:szCs w:val="24"/>
                <w:lang w:eastAsia="lv-LV"/>
              </w:rPr>
              <w:t>starpinstitūciju saskaņošana</w:t>
            </w:r>
            <w:r>
              <w:rPr>
                <w:rFonts w:ascii="Times New Roman" w:eastAsia="Times New Roman" w:hAnsi="Times New Roman" w:cs="Times New Roman"/>
                <w:b/>
                <w:i/>
                <w:sz w:val="24"/>
                <w:szCs w:val="24"/>
                <w:lang w:eastAsia="lv-LV"/>
              </w:rPr>
              <w:t>s sanāksme</w:t>
            </w:r>
          </w:p>
        </w:tc>
      </w:tr>
      <w:tr w:rsidR="00FD6DB7" w:rsidRPr="007818F3" w14:paraId="25ED0610" w14:textId="77777777" w:rsidTr="00261011">
        <w:tc>
          <w:tcPr>
            <w:tcW w:w="1555" w:type="dxa"/>
            <w:vMerge w:val="restart"/>
          </w:tcPr>
          <w:p w14:paraId="4BC68317" w14:textId="77777777" w:rsidR="00FD6DB7" w:rsidRPr="007818F3" w:rsidRDefault="00FD6DB7" w:rsidP="00261011">
            <w:pPr>
              <w:spacing w:before="0" w:beforeAutospacing="0" w:after="0" w:afterAutospacing="0"/>
              <w:rPr>
                <w:rFonts w:ascii="Times New Roman" w:eastAsia="Times New Roman" w:hAnsi="Times New Roman" w:cs="Times New Roman"/>
                <w:b/>
                <w:bCs/>
                <w:sz w:val="24"/>
                <w:szCs w:val="24"/>
                <w:lang w:eastAsia="lv-LV"/>
              </w:rPr>
            </w:pPr>
            <w:r w:rsidRPr="007818F3">
              <w:rPr>
                <w:rFonts w:ascii="Times New Roman" w:eastAsia="Times New Roman" w:hAnsi="Times New Roman" w:cs="Times New Roman"/>
                <w:sz w:val="24"/>
                <w:szCs w:val="24"/>
                <w:lang w:eastAsia="lv-LV"/>
              </w:rPr>
              <w:t>Saskaņošanas dalībnieki:</w:t>
            </w:r>
          </w:p>
        </w:tc>
        <w:tc>
          <w:tcPr>
            <w:tcW w:w="12620" w:type="dxa"/>
            <w:gridSpan w:val="2"/>
          </w:tcPr>
          <w:p w14:paraId="199FE3A6" w14:textId="5C70F7AF" w:rsidR="00FD6DB7" w:rsidRPr="007818F3" w:rsidRDefault="00FD6DB7" w:rsidP="00261011">
            <w:pPr>
              <w:spacing w:before="0" w:beforeAutospacing="0" w:after="0" w:afterAutospacing="0"/>
              <w:ind w:left="30"/>
              <w:jc w:val="both"/>
              <w:rPr>
                <w:rFonts w:ascii="Times New Roman" w:hAnsi="Times New Roman" w:cs="Times New Roman"/>
                <w:i/>
                <w:sz w:val="24"/>
                <w:szCs w:val="24"/>
              </w:rPr>
            </w:pPr>
            <w:r>
              <w:rPr>
                <w:rFonts w:ascii="Times New Roman" w:hAnsi="Times New Roman" w:cs="Times New Roman"/>
                <w:i/>
                <w:sz w:val="24"/>
                <w:szCs w:val="24"/>
              </w:rPr>
              <w:t xml:space="preserve">Agnese Tomsone - Veselības ministrijas </w:t>
            </w:r>
            <w:r w:rsidRPr="00EE3AF6">
              <w:rPr>
                <w:rFonts w:ascii="Times New Roman" w:hAnsi="Times New Roman" w:cs="Times New Roman"/>
                <w:i/>
                <w:sz w:val="24"/>
                <w:szCs w:val="24"/>
              </w:rPr>
              <w:t>Investīciju un Eiropas Savienības fondu uzraudzības departamenta direktore, Eiropas Savienības fondu ieviešanas nodaļas vadītāja</w:t>
            </w:r>
          </w:p>
        </w:tc>
      </w:tr>
      <w:tr w:rsidR="00FD6DB7" w:rsidRPr="007818F3" w14:paraId="2DCD5F70" w14:textId="77777777" w:rsidTr="00261011">
        <w:tc>
          <w:tcPr>
            <w:tcW w:w="1555" w:type="dxa"/>
            <w:vMerge/>
          </w:tcPr>
          <w:p w14:paraId="372D8FFE" w14:textId="77777777" w:rsidR="00FD6DB7" w:rsidRPr="007818F3" w:rsidRDefault="00FD6DB7" w:rsidP="00261011">
            <w:pPr>
              <w:spacing w:before="0" w:beforeAutospacing="0" w:after="0" w:afterAutospacing="0"/>
              <w:rPr>
                <w:rFonts w:ascii="Times New Roman" w:eastAsia="Times New Roman" w:hAnsi="Times New Roman" w:cs="Times New Roman"/>
                <w:sz w:val="24"/>
                <w:szCs w:val="24"/>
                <w:lang w:eastAsia="lv-LV"/>
              </w:rPr>
            </w:pPr>
          </w:p>
        </w:tc>
        <w:tc>
          <w:tcPr>
            <w:tcW w:w="12620" w:type="dxa"/>
            <w:gridSpan w:val="2"/>
          </w:tcPr>
          <w:p w14:paraId="69F9C37C" w14:textId="086A12FA" w:rsidR="00FD6DB7" w:rsidRPr="007818F3" w:rsidRDefault="00FD6DB7" w:rsidP="00261011">
            <w:pPr>
              <w:spacing w:before="0" w:beforeAutospacing="0" w:after="0" w:afterAutospacing="0"/>
              <w:ind w:left="30"/>
              <w:jc w:val="both"/>
              <w:rPr>
                <w:rFonts w:ascii="Times New Roman" w:hAnsi="Times New Roman" w:cs="Times New Roman"/>
                <w:i/>
                <w:sz w:val="24"/>
                <w:szCs w:val="24"/>
              </w:rPr>
            </w:pPr>
            <w:r>
              <w:rPr>
                <w:rFonts w:ascii="Times New Roman" w:hAnsi="Times New Roman" w:cs="Times New Roman"/>
                <w:i/>
                <w:sz w:val="24"/>
                <w:szCs w:val="24"/>
              </w:rPr>
              <w:t xml:space="preserve">Natālija Hamandikova - Veselības ministrijas </w:t>
            </w:r>
            <w:r w:rsidRPr="00EE3AF6">
              <w:rPr>
                <w:rFonts w:ascii="Times New Roman" w:hAnsi="Times New Roman" w:cs="Times New Roman"/>
                <w:i/>
                <w:sz w:val="24"/>
                <w:szCs w:val="24"/>
              </w:rPr>
              <w:t>Investīciju un Eiropas Savienības fondu uzraudzības departamenta Eiropas Savienības fondu ieviešanas nodaļas vecākā referente</w:t>
            </w:r>
          </w:p>
        </w:tc>
      </w:tr>
      <w:tr w:rsidR="00FD6DB7" w:rsidRPr="007818F3" w14:paraId="1EBE2E6F" w14:textId="77777777" w:rsidTr="00261011">
        <w:tc>
          <w:tcPr>
            <w:tcW w:w="1555" w:type="dxa"/>
            <w:vMerge/>
          </w:tcPr>
          <w:p w14:paraId="4B1BD13B" w14:textId="77777777" w:rsidR="00FD6DB7" w:rsidRPr="007818F3" w:rsidRDefault="00FD6DB7" w:rsidP="00261011">
            <w:pPr>
              <w:spacing w:before="0" w:beforeAutospacing="0" w:after="0" w:afterAutospacing="0"/>
              <w:rPr>
                <w:rFonts w:ascii="Times New Roman" w:eastAsia="Times New Roman" w:hAnsi="Times New Roman" w:cs="Times New Roman"/>
                <w:sz w:val="24"/>
                <w:szCs w:val="24"/>
                <w:lang w:eastAsia="lv-LV"/>
              </w:rPr>
            </w:pPr>
          </w:p>
        </w:tc>
        <w:tc>
          <w:tcPr>
            <w:tcW w:w="12620" w:type="dxa"/>
            <w:gridSpan w:val="2"/>
          </w:tcPr>
          <w:p w14:paraId="0536B4AE" w14:textId="760D84FE" w:rsidR="00FD6DB7" w:rsidRDefault="00FD6DB7" w:rsidP="00261011">
            <w:pPr>
              <w:spacing w:before="0" w:beforeAutospacing="0" w:after="0" w:afterAutospacing="0"/>
              <w:ind w:left="30"/>
              <w:jc w:val="both"/>
              <w:rPr>
                <w:rFonts w:ascii="Times New Roman" w:hAnsi="Times New Roman" w:cs="Times New Roman"/>
                <w:i/>
                <w:sz w:val="24"/>
                <w:szCs w:val="24"/>
              </w:rPr>
            </w:pPr>
            <w:r>
              <w:rPr>
                <w:rFonts w:ascii="Times New Roman" w:hAnsi="Times New Roman" w:cs="Times New Roman"/>
                <w:i/>
                <w:sz w:val="24"/>
                <w:szCs w:val="24"/>
              </w:rPr>
              <w:t xml:space="preserve">Edijs </w:t>
            </w:r>
            <w:proofErr w:type="spellStart"/>
            <w:r>
              <w:rPr>
                <w:rFonts w:ascii="Times New Roman" w:hAnsi="Times New Roman" w:cs="Times New Roman"/>
                <w:i/>
                <w:sz w:val="24"/>
                <w:szCs w:val="24"/>
              </w:rPr>
              <w:t>Kirsanovs</w:t>
            </w:r>
            <w:proofErr w:type="spellEnd"/>
            <w:r>
              <w:rPr>
                <w:rFonts w:ascii="Times New Roman" w:hAnsi="Times New Roman" w:cs="Times New Roman"/>
                <w:i/>
                <w:sz w:val="24"/>
                <w:szCs w:val="24"/>
              </w:rPr>
              <w:t xml:space="preserve"> – Finanšu ministrijas </w:t>
            </w:r>
            <w:r w:rsidRPr="00FD6DB7">
              <w:rPr>
                <w:rFonts w:ascii="Times New Roman" w:hAnsi="Times New Roman" w:cs="Times New Roman"/>
                <w:i/>
                <w:sz w:val="24"/>
                <w:szCs w:val="24"/>
              </w:rPr>
              <w:t xml:space="preserve">ES fondu stratēģijas departamenta </w:t>
            </w:r>
            <w:proofErr w:type="spellStart"/>
            <w:r w:rsidRPr="00FD6DB7">
              <w:rPr>
                <w:rFonts w:ascii="Times New Roman" w:hAnsi="Times New Roman" w:cs="Times New Roman"/>
                <w:i/>
                <w:sz w:val="24"/>
                <w:szCs w:val="24"/>
              </w:rPr>
              <w:t>Cilvēkkapitāla</w:t>
            </w:r>
            <w:proofErr w:type="spellEnd"/>
            <w:r w:rsidRPr="00FD6DB7">
              <w:rPr>
                <w:rFonts w:ascii="Times New Roman" w:hAnsi="Times New Roman" w:cs="Times New Roman"/>
                <w:i/>
                <w:sz w:val="24"/>
                <w:szCs w:val="24"/>
              </w:rPr>
              <w:t xml:space="preserve"> attīstības nodaļas vecākais eksperts</w:t>
            </w:r>
          </w:p>
        </w:tc>
      </w:tr>
      <w:tr w:rsidR="00FD6DB7" w:rsidRPr="007818F3" w14:paraId="50D427F3" w14:textId="77777777" w:rsidTr="00261011">
        <w:tc>
          <w:tcPr>
            <w:tcW w:w="1555" w:type="dxa"/>
            <w:vMerge/>
          </w:tcPr>
          <w:p w14:paraId="6087D16E" w14:textId="77777777" w:rsidR="00FD6DB7" w:rsidRPr="007818F3" w:rsidRDefault="00FD6DB7" w:rsidP="00261011">
            <w:pPr>
              <w:spacing w:before="0" w:beforeAutospacing="0" w:after="0" w:afterAutospacing="0"/>
              <w:rPr>
                <w:rFonts w:ascii="Times New Roman" w:eastAsia="Times New Roman" w:hAnsi="Times New Roman" w:cs="Times New Roman"/>
                <w:sz w:val="24"/>
                <w:szCs w:val="24"/>
                <w:lang w:eastAsia="lv-LV"/>
              </w:rPr>
            </w:pPr>
          </w:p>
        </w:tc>
        <w:tc>
          <w:tcPr>
            <w:tcW w:w="12620" w:type="dxa"/>
            <w:gridSpan w:val="2"/>
          </w:tcPr>
          <w:p w14:paraId="557A5322" w14:textId="5ED42D89" w:rsidR="00FD6DB7" w:rsidRDefault="00FD6DB7" w:rsidP="00261011">
            <w:pPr>
              <w:spacing w:before="0" w:beforeAutospacing="0" w:after="0" w:afterAutospacing="0"/>
              <w:ind w:left="30"/>
              <w:jc w:val="both"/>
              <w:rPr>
                <w:rFonts w:ascii="Times New Roman" w:hAnsi="Times New Roman" w:cs="Times New Roman"/>
                <w:i/>
                <w:sz w:val="24"/>
                <w:szCs w:val="24"/>
              </w:rPr>
            </w:pPr>
            <w:r>
              <w:rPr>
                <w:rFonts w:ascii="Times New Roman" w:hAnsi="Times New Roman" w:cs="Times New Roman"/>
                <w:i/>
                <w:sz w:val="24"/>
                <w:szCs w:val="24"/>
              </w:rPr>
              <w:t xml:space="preserve">Ilze Kreicberga – Finanšu ministrijas </w:t>
            </w:r>
            <w:r w:rsidRPr="00FD6DB7">
              <w:rPr>
                <w:rFonts w:ascii="Times New Roman" w:hAnsi="Times New Roman" w:cs="Times New Roman"/>
                <w:i/>
                <w:sz w:val="24"/>
                <w:szCs w:val="24"/>
              </w:rPr>
              <w:t>Komercdarbības atbalsta kontroles departamenta vecākā eksperte</w:t>
            </w:r>
          </w:p>
        </w:tc>
      </w:tr>
      <w:tr w:rsidR="00FD6DB7" w:rsidRPr="007818F3" w14:paraId="1C27BD92" w14:textId="77777777" w:rsidTr="00261011">
        <w:tc>
          <w:tcPr>
            <w:tcW w:w="1555" w:type="dxa"/>
            <w:vMerge/>
          </w:tcPr>
          <w:p w14:paraId="229278B1" w14:textId="77777777" w:rsidR="00FD6DB7" w:rsidRPr="007818F3" w:rsidRDefault="00FD6DB7" w:rsidP="00261011">
            <w:pPr>
              <w:spacing w:before="0" w:beforeAutospacing="0" w:after="0" w:afterAutospacing="0"/>
              <w:rPr>
                <w:rFonts w:ascii="Times New Roman" w:eastAsia="Times New Roman" w:hAnsi="Times New Roman" w:cs="Times New Roman"/>
                <w:sz w:val="24"/>
                <w:szCs w:val="24"/>
                <w:lang w:eastAsia="lv-LV"/>
              </w:rPr>
            </w:pPr>
          </w:p>
        </w:tc>
        <w:tc>
          <w:tcPr>
            <w:tcW w:w="12620" w:type="dxa"/>
            <w:gridSpan w:val="2"/>
          </w:tcPr>
          <w:p w14:paraId="682CDD03" w14:textId="24D06A6D" w:rsidR="00FD6DB7" w:rsidRDefault="00FD6DB7" w:rsidP="00FD6DB7">
            <w:pPr>
              <w:tabs>
                <w:tab w:val="left" w:pos="2490"/>
                <w:tab w:val="left" w:pos="6135"/>
              </w:tabs>
              <w:spacing w:before="0" w:beforeAutospacing="0" w:after="0" w:afterAutospacing="0"/>
              <w:ind w:left="30"/>
              <w:jc w:val="both"/>
              <w:rPr>
                <w:rFonts w:ascii="Times New Roman" w:hAnsi="Times New Roman" w:cs="Times New Roman"/>
                <w:i/>
                <w:sz w:val="24"/>
                <w:szCs w:val="24"/>
              </w:rPr>
            </w:pPr>
            <w:r w:rsidRPr="00FD6DB7">
              <w:rPr>
                <w:rFonts w:ascii="Times New Roman" w:hAnsi="Times New Roman" w:cs="Times New Roman"/>
                <w:i/>
                <w:sz w:val="24"/>
                <w:szCs w:val="24"/>
              </w:rPr>
              <w:t xml:space="preserve">Sigita </w:t>
            </w:r>
            <w:proofErr w:type="spellStart"/>
            <w:r w:rsidRPr="00FD6DB7">
              <w:rPr>
                <w:rFonts w:ascii="Times New Roman" w:hAnsi="Times New Roman" w:cs="Times New Roman"/>
                <w:i/>
                <w:sz w:val="24"/>
                <w:szCs w:val="24"/>
              </w:rPr>
              <w:t>Krumholce</w:t>
            </w:r>
            <w:proofErr w:type="spellEnd"/>
            <w:r>
              <w:rPr>
                <w:rFonts w:ascii="Times New Roman" w:hAnsi="Times New Roman" w:cs="Times New Roman"/>
                <w:i/>
                <w:sz w:val="24"/>
                <w:szCs w:val="24"/>
              </w:rPr>
              <w:t xml:space="preserve"> - </w:t>
            </w:r>
            <w:r w:rsidRPr="00FD6DB7">
              <w:rPr>
                <w:rFonts w:ascii="Times New Roman" w:hAnsi="Times New Roman" w:cs="Times New Roman"/>
                <w:i/>
                <w:sz w:val="24"/>
                <w:szCs w:val="24"/>
              </w:rPr>
              <w:t>Centrālā</w:t>
            </w:r>
            <w:r>
              <w:rPr>
                <w:rFonts w:ascii="Times New Roman" w:hAnsi="Times New Roman" w:cs="Times New Roman"/>
                <w:i/>
                <w:sz w:val="24"/>
                <w:szCs w:val="24"/>
              </w:rPr>
              <w:t>s</w:t>
            </w:r>
            <w:r w:rsidRPr="00FD6DB7">
              <w:rPr>
                <w:rFonts w:ascii="Times New Roman" w:hAnsi="Times New Roman" w:cs="Times New Roman"/>
                <w:i/>
                <w:sz w:val="24"/>
                <w:szCs w:val="24"/>
              </w:rPr>
              <w:t xml:space="preserve"> finanšu un līgumu aģentūra</w:t>
            </w:r>
            <w:r>
              <w:rPr>
                <w:rFonts w:ascii="Times New Roman" w:hAnsi="Times New Roman" w:cs="Times New Roman"/>
                <w:i/>
                <w:sz w:val="24"/>
                <w:szCs w:val="24"/>
              </w:rPr>
              <w:t xml:space="preserve">s </w:t>
            </w:r>
            <w:r w:rsidRPr="00FD6DB7">
              <w:rPr>
                <w:rFonts w:ascii="Times New Roman" w:hAnsi="Times New Roman" w:cs="Times New Roman"/>
                <w:i/>
                <w:sz w:val="24"/>
                <w:szCs w:val="24"/>
              </w:rPr>
              <w:t>Primārās aprūpes infrastruktūras projektu nodaļas vadītāj</w:t>
            </w:r>
            <w:r>
              <w:rPr>
                <w:rFonts w:ascii="Times New Roman" w:hAnsi="Times New Roman" w:cs="Times New Roman"/>
                <w:i/>
                <w:sz w:val="24"/>
                <w:szCs w:val="24"/>
              </w:rPr>
              <w:t>a</w:t>
            </w:r>
          </w:p>
        </w:tc>
      </w:tr>
      <w:tr w:rsidR="00FD6DB7" w:rsidRPr="007818F3" w14:paraId="27EF2DF0" w14:textId="77777777" w:rsidTr="00261011">
        <w:tc>
          <w:tcPr>
            <w:tcW w:w="1555" w:type="dxa"/>
            <w:vMerge/>
          </w:tcPr>
          <w:p w14:paraId="063FD606" w14:textId="77777777" w:rsidR="00FD6DB7" w:rsidRPr="007818F3" w:rsidRDefault="00FD6DB7" w:rsidP="00261011">
            <w:pPr>
              <w:spacing w:before="0" w:beforeAutospacing="0" w:after="0" w:afterAutospacing="0"/>
              <w:rPr>
                <w:rFonts w:ascii="Times New Roman" w:eastAsia="Times New Roman" w:hAnsi="Times New Roman" w:cs="Times New Roman"/>
                <w:sz w:val="24"/>
                <w:szCs w:val="24"/>
                <w:lang w:eastAsia="lv-LV"/>
              </w:rPr>
            </w:pPr>
          </w:p>
        </w:tc>
        <w:tc>
          <w:tcPr>
            <w:tcW w:w="12620" w:type="dxa"/>
            <w:gridSpan w:val="2"/>
          </w:tcPr>
          <w:p w14:paraId="5A025E79" w14:textId="785DF38A" w:rsidR="00FD6DB7" w:rsidRPr="00FD6DB7" w:rsidRDefault="00FD6DB7" w:rsidP="00FD6DB7">
            <w:pPr>
              <w:tabs>
                <w:tab w:val="left" w:pos="2490"/>
                <w:tab w:val="left" w:pos="6135"/>
              </w:tabs>
              <w:spacing w:before="0" w:beforeAutospacing="0" w:after="0" w:afterAutospacing="0"/>
              <w:ind w:left="30"/>
              <w:jc w:val="both"/>
              <w:rPr>
                <w:rFonts w:ascii="Times New Roman" w:hAnsi="Times New Roman" w:cs="Times New Roman"/>
                <w:i/>
                <w:sz w:val="24"/>
                <w:szCs w:val="24"/>
              </w:rPr>
            </w:pPr>
            <w:r w:rsidRPr="00FD6DB7">
              <w:rPr>
                <w:rFonts w:ascii="Times New Roman" w:hAnsi="Times New Roman" w:cs="Times New Roman"/>
                <w:i/>
                <w:sz w:val="24"/>
                <w:szCs w:val="24"/>
              </w:rPr>
              <w:t>Linda Bernāne</w:t>
            </w:r>
            <w:r>
              <w:rPr>
                <w:rFonts w:ascii="Times New Roman" w:hAnsi="Times New Roman" w:cs="Times New Roman"/>
                <w:i/>
                <w:sz w:val="24"/>
                <w:szCs w:val="24"/>
              </w:rPr>
              <w:t xml:space="preserve"> – Tieslietu ministrijas </w:t>
            </w:r>
            <w:r w:rsidRPr="00FD6DB7">
              <w:rPr>
                <w:rFonts w:ascii="Times New Roman" w:hAnsi="Times New Roman" w:cs="Times New Roman"/>
                <w:i/>
                <w:sz w:val="24"/>
                <w:szCs w:val="24"/>
              </w:rPr>
              <w:t>Valststiesību departamenta Starptautisko publisko tiesību nodaļas juriste</w:t>
            </w:r>
          </w:p>
        </w:tc>
      </w:tr>
      <w:tr w:rsidR="00FD6DB7" w:rsidRPr="007818F3" w14:paraId="4D78F8B6" w14:textId="77777777" w:rsidTr="00261011">
        <w:tc>
          <w:tcPr>
            <w:tcW w:w="1555" w:type="dxa"/>
            <w:vMerge/>
          </w:tcPr>
          <w:p w14:paraId="6778CE0F" w14:textId="77777777" w:rsidR="00FD6DB7" w:rsidRPr="007818F3" w:rsidRDefault="00FD6DB7" w:rsidP="00261011">
            <w:pPr>
              <w:spacing w:before="0" w:beforeAutospacing="0" w:after="0" w:afterAutospacing="0"/>
              <w:rPr>
                <w:rFonts w:ascii="Times New Roman" w:eastAsia="Times New Roman" w:hAnsi="Times New Roman" w:cs="Times New Roman"/>
                <w:sz w:val="24"/>
                <w:szCs w:val="24"/>
                <w:lang w:eastAsia="lv-LV"/>
              </w:rPr>
            </w:pPr>
          </w:p>
        </w:tc>
        <w:tc>
          <w:tcPr>
            <w:tcW w:w="12620" w:type="dxa"/>
            <w:gridSpan w:val="2"/>
          </w:tcPr>
          <w:p w14:paraId="2085F0F0" w14:textId="202CAECA" w:rsidR="00FD6DB7" w:rsidRPr="00FD6DB7" w:rsidRDefault="00FD6DB7" w:rsidP="00FD6DB7">
            <w:pPr>
              <w:tabs>
                <w:tab w:val="left" w:pos="2490"/>
                <w:tab w:val="left" w:pos="6135"/>
              </w:tabs>
              <w:spacing w:before="0" w:beforeAutospacing="0" w:after="0" w:afterAutospacing="0"/>
              <w:ind w:left="30"/>
              <w:jc w:val="both"/>
              <w:rPr>
                <w:rFonts w:ascii="Times New Roman" w:hAnsi="Times New Roman" w:cs="Times New Roman"/>
                <w:i/>
                <w:sz w:val="24"/>
                <w:szCs w:val="24"/>
              </w:rPr>
            </w:pPr>
            <w:r w:rsidRPr="00FD6DB7">
              <w:rPr>
                <w:rFonts w:ascii="Times New Roman" w:hAnsi="Times New Roman" w:cs="Times New Roman"/>
                <w:i/>
                <w:sz w:val="24"/>
                <w:szCs w:val="24"/>
              </w:rPr>
              <w:t xml:space="preserve">Dita </w:t>
            </w:r>
            <w:proofErr w:type="spellStart"/>
            <w:r w:rsidRPr="00FD6DB7">
              <w:rPr>
                <w:rFonts w:ascii="Times New Roman" w:hAnsi="Times New Roman" w:cs="Times New Roman"/>
                <w:i/>
                <w:sz w:val="24"/>
                <w:szCs w:val="24"/>
              </w:rPr>
              <w:t>Dzērviniece</w:t>
            </w:r>
            <w:proofErr w:type="spellEnd"/>
            <w:r>
              <w:rPr>
                <w:rFonts w:ascii="Times New Roman" w:hAnsi="Times New Roman" w:cs="Times New Roman"/>
                <w:i/>
                <w:sz w:val="24"/>
                <w:szCs w:val="24"/>
              </w:rPr>
              <w:t xml:space="preserve"> - </w:t>
            </w:r>
            <w:r w:rsidRPr="00FD6DB7">
              <w:rPr>
                <w:rFonts w:ascii="Times New Roman" w:hAnsi="Times New Roman" w:cs="Times New Roman"/>
                <w:i/>
                <w:sz w:val="24"/>
                <w:szCs w:val="24"/>
              </w:rPr>
              <w:t>Konkurences padome</w:t>
            </w:r>
            <w:r>
              <w:rPr>
                <w:rFonts w:ascii="Times New Roman" w:hAnsi="Times New Roman" w:cs="Times New Roman"/>
                <w:i/>
                <w:sz w:val="24"/>
                <w:szCs w:val="24"/>
              </w:rPr>
              <w:t xml:space="preserve">s </w:t>
            </w:r>
            <w:r w:rsidRPr="00FD6DB7">
              <w:rPr>
                <w:rFonts w:ascii="Times New Roman" w:hAnsi="Times New Roman" w:cs="Times New Roman"/>
                <w:i/>
                <w:sz w:val="24"/>
                <w:szCs w:val="24"/>
              </w:rPr>
              <w:t>Padomniece konkurences politikas jomā</w:t>
            </w:r>
          </w:p>
        </w:tc>
      </w:tr>
      <w:tr w:rsidR="00DE1353" w:rsidRPr="007818F3" w14:paraId="6ED68346" w14:textId="77777777" w:rsidTr="00261011">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blCellSpacing w:w="0" w:type="dxa"/>
        </w:trPr>
        <w:tc>
          <w:tcPr>
            <w:tcW w:w="5245" w:type="dxa"/>
            <w:gridSpan w:val="2"/>
            <w:hideMark/>
          </w:tcPr>
          <w:p w14:paraId="347660DD" w14:textId="77777777" w:rsidR="00DE1353" w:rsidRPr="00A278F2" w:rsidRDefault="00DE1353" w:rsidP="00DE1353">
            <w:pPr>
              <w:spacing w:before="0" w:beforeAutospacing="0" w:after="0" w:afterAutospacing="0"/>
              <w:ind w:left="139"/>
              <w:rPr>
                <w:rFonts w:ascii="Times New Roman" w:eastAsia="Times New Roman" w:hAnsi="Times New Roman" w:cs="Times New Roman"/>
                <w:sz w:val="16"/>
                <w:szCs w:val="16"/>
                <w:lang w:eastAsia="lv-LV"/>
              </w:rPr>
            </w:pPr>
          </w:p>
          <w:p w14:paraId="3C6ECC49" w14:textId="7822A180" w:rsidR="00DE1353" w:rsidRPr="007818F3" w:rsidRDefault="00DE1353" w:rsidP="00F52E34">
            <w:pPr>
              <w:spacing w:before="0" w:beforeAutospacing="0" w:after="0" w:afterAutospacing="0"/>
              <w:rPr>
                <w:rFonts w:ascii="Times New Roman" w:eastAsia="Times New Roman" w:hAnsi="Times New Roman" w:cs="Times New Roman"/>
                <w:sz w:val="24"/>
                <w:szCs w:val="24"/>
                <w:lang w:eastAsia="lv-LV"/>
              </w:rPr>
            </w:pPr>
            <w:r w:rsidRPr="007818F3">
              <w:rPr>
                <w:rFonts w:ascii="Times New Roman" w:eastAsia="Times New Roman" w:hAnsi="Times New Roman" w:cs="Times New Roman"/>
                <w:sz w:val="24"/>
                <w:szCs w:val="24"/>
                <w:lang w:eastAsia="lv-LV"/>
              </w:rPr>
              <w:t>Saskaņošanas dalībnieki izskatīja šādu ministriju (citu</w:t>
            </w:r>
            <w:r w:rsidR="00607DC9">
              <w:rPr>
                <w:rFonts w:ascii="Times New Roman" w:eastAsia="Times New Roman" w:hAnsi="Times New Roman" w:cs="Times New Roman"/>
                <w:sz w:val="24"/>
                <w:szCs w:val="24"/>
                <w:lang w:eastAsia="lv-LV"/>
              </w:rPr>
              <w:t xml:space="preserve"> </w:t>
            </w:r>
            <w:r w:rsidRPr="007818F3">
              <w:rPr>
                <w:rFonts w:ascii="Times New Roman" w:eastAsia="Times New Roman" w:hAnsi="Times New Roman" w:cs="Times New Roman"/>
                <w:sz w:val="24"/>
                <w:szCs w:val="24"/>
                <w:lang w:eastAsia="lv-LV"/>
              </w:rPr>
              <w:t xml:space="preserve"> institūciju) iebildumus</w:t>
            </w:r>
          </w:p>
        </w:tc>
        <w:tc>
          <w:tcPr>
            <w:tcW w:w="8930" w:type="dxa"/>
            <w:hideMark/>
          </w:tcPr>
          <w:p w14:paraId="63B10FE4" w14:textId="639AA82E" w:rsidR="00DE1353" w:rsidRDefault="00DE1353" w:rsidP="00DE1353">
            <w:pPr>
              <w:tabs>
                <w:tab w:val="left" w:pos="8706"/>
              </w:tabs>
              <w:spacing w:before="0" w:beforeAutospacing="0" w:after="0" w:afterAutospacing="0"/>
              <w:rPr>
                <w:rFonts w:ascii="Times New Roman" w:eastAsia="Times New Roman" w:hAnsi="Times New Roman" w:cs="Times New Roman"/>
                <w:i/>
                <w:sz w:val="24"/>
                <w:szCs w:val="24"/>
                <w:u w:val="single"/>
                <w:lang w:eastAsia="lv-LV"/>
              </w:rPr>
            </w:pPr>
          </w:p>
          <w:p w14:paraId="3F32E738" w14:textId="27C0B0CE" w:rsidR="00607DC9" w:rsidRPr="00FD6DB7" w:rsidRDefault="00FD6DB7" w:rsidP="00DE1353">
            <w:pPr>
              <w:tabs>
                <w:tab w:val="left" w:pos="8706"/>
              </w:tabs>
              <w:spacing w:before="0" w:beforeAutospacing="0" w:after="0" w:afterAutospacing="0"/>
              <w:rPr>
                <w:rFonts w:ascii="Times New Roman" w:eastAsia="Times New Roman" w:hAnsi="Times New Roman" w:cs="Times New Roman"/>
                <w:iCs/>
                <w:sz w:val="24"/>
                <w:szCs w:val="24"/>
                <w:u w:val="single"/>
                <w:lang w:eastAsia="lv-LV"/>
              </w:rPr>
            </w:pPr>
            <w:r>
              <w:rPr>
                <w:rFonts w:ascii="Times New Roman" w:eastAsia="Times New Roman" w:hAnsi="Times New Roman" w:cs="Times New Roman"/>
                <w:iCs/>
                <w:sz w:val="24"/>
                <w:szCs w:val="24"/>
                <w:u w:val="single"/>
                <w:lang w:eastAsia="lv-LV"/>
              </w:rPr>
              <w:softHyphen/>
            </w:r>
            <w:r>
              <w:rPr>
                <w:rFonts w:ascii="Times New Roman" w:eastAsia="Times New Roman" w:hAnsi="Times New Roman" w:cs="Times New Roman"/>
                <w:iCs/>
                <w:sz w:val="24"/>
                <w:szCs w:val="24"/>
                <w:u w:val="single"/>
                <w:lang w:eastAsia="lv-LV"/>
              </w:rPr>
              <w:softHyphen/>
            </w:r>
            <w:r>
              <w:rPr>
                <w:rFonts w:ascii="Times New Roman" w:eastAsia="Times New Roman" w:hAnsi="Times New Roman" w:cs="Times New Roman"/>
                <w:iCs/>
                <w:sz w:val="24"/>
                <w:szCs w:val="24"/>
                <w:u w:val="single"/>
                <w:lang w:eastAsia="lv-LV"/>
              </w:rPr>
              <w:softHyphen/>
            </w:r>
            <w:r>
              <w:rPr>
                <w:rFonts w:ascii="Times New Roman" w:eastAsia="Times New Roman" w:hAnsi="Times New Roman" w:cs="Times New Roman"/>
                <w:iCs/>
                <w:sz w:val="24"/>
                <w:szCs w:val="24"/>
                <w:u w:val="single"/>
                <w:lang w:eastAsia="lv-LV"/>
              </w:rPr>
              <w:softHyphen/>
            </w:r>
            <w:r>
              <w:rPr>
                <w:rFonts w:ascii="Times New Roman" w:eastAsia="Times New Roman" w:hAnsi="Times New Roman" w:cs="Times New Roman"/>
                <w:iCs/>
                <w:sz w:val="24"/>
                <w:szCs w:val="24"/>
                <w:u w:val="single"/>
                <w:lang w:eastAsia="lv-LV"/>
              </w:rPr>
              <w:softHyphen/>
            </w:r>
            <w:r>
              <w:rPr>
                <w:rFonts w:ascii="Times New Roman" w:eastAsia="Times New Roman" w:hAnsi="Times New Roman" w:cs="Times New Roman"/>
                <w:iCs/>
                <w:sz w:val="24"/>
                <w:szCs w:val="24"/>
                <w:u w:val="single"/>
                <w:lang w:eastAsia="lv-LV"/>
              </w:rPr>
              <w:softHyphen/>
            </w:r>
            <w:r>
              <w:rPr>
                <w:rFonts w:ascii="Times New Roman" w:eastAsia="Times New Roman" w:hAnsi="Times New Roman" w:cs="Times New Roman"/>
                <w:iCs/>
                <w:sz w:val="24"/>
                <w:szCs w:val="24"/>
                <w:u w:val="single"/>
                <w:lang w:eastAsia="lv-LV"/>
              </w:rPr>
              <w:softHyphen/>
            </w:r>
            <w:r>
              <w:rPr>
                <w:rFonts w:ascii="Times New Roman" w:eastAsia="Times New Roman" w:hAnsi="Times New Roman" w:cs="Times New Roman"/>
                <w:iCs/>
                <w:sz w:val="24"/>
                <w:szCs w:val="24"/>
                <w:u w:val="single"/>
                <w:lang w:eastAsia="lv-LV"/>
              </w:rPr>
              <w:softHyphen/>
              <w:t xml:space="preserve">    </w:t>
            </w:r>
            <w:r w:rsidR="00607DC9" w:rsidRPr="00FD6DB7">
              <w:rPr>
                <w:rFonts w:ascii="Times New Roman" w:eastAsia="Times New Roman" w:hAnsi="Times New Roman" w:cs="Times New Roman"/>
                <w:iCs/>
                <w:sz w:val="24"/>
                <w:szCs w:val="24"/>
                <w:u w:val="single"/>
                <w:lang w:eastAsia="lv-LV"/>
              </w:rPr>
              <w:t>Finanšu ministrija</w:t>
            </w:r>
            <w:r w:rsidRPr="00FD6DB7">
              <w:rPr>
                <w:rFonts w:ascii="Times New Roman" w:eastAsia="Times New Roman" w:hAnsi="Times New Roman" w:cs="Times New Roman"/>
                <w:iCs/>
                <w:sz w:val="24"/>
                <w:szCs w:val="24"/>
                <w:u w:val="single"/>
                <w:lang w:eastAsia="lv-LV"/>
              </w:rPr>
              <w:t xml:space="preserve">, </w:t>
            </w:r>
            <w:r w:rsidRPr="00FD6DB7">
              <w:rPr>
                <w:rFonts w:ascii="Times New Roman" w:hAnsi="Times New Roman" w:cs="Times New Roman"/>
                <w:iCs/>
                <w:sz w:val="24"/>
                <w:szCs w:val="24"/>
                <w:u w:val="single"/>
              </w:rPr>
              <w:t>Konkurences padome</w:t>
            </w:r>
            <w:r w:rsidR="00607DC9" w:rsidRPr="00FD6DB7">
              <w:rPr>
                <w:rFonts w:ascii="Times New Roman" w:eastAsia="Times New Roman" w:hAnsi="Times New Roman" w:cs="Times New Roman"/>
                <w:iCs/>
                <w:sz w:val="24"/>
                <w:szCs w:val="24"/>
                <w:u w:val="single"/>
                <w:lang w:eastAsia="lv-LV"/>
              </w:rPr>
              <w:t>_____________</w:t>
            </w:r>
          </w:p>
          <w:p w14:paraId="019FE9BC" w14:textId="166D40F3" w:rsidR="00134E93" w:rsidRPr="007818F3" w:rsidRDefault="00134E93" w:rsidP="00DE1353">
            <w:pPr>
              <w:tabs>
                <w:tab w:val="left" w:pos="8706"/>
              </w:tabs>
              <w:spacing w:before="0" w:beforeAutospacing="0" w:after="0" w:afterAutospacing="0"/>
              <w:rPr>
                <w:rFonts w:ascii="Times New Roman" w:eastAsia="Times New Roman" w:hAnsi="Times New Roman" w:cs="Times New Roman"/>
                <w:i/>
                <w:sz w:val="24"/>
                <w:szCs w:val="24"/>
                <w:u w:val="single"/>
                <w:lang w:eastAsia="lv-LV"/>
              </w:rPr>
            </w:pPr>
          </w:p>
        </w:tc>
      </w:tr>
      <w:tr w:rsidR="00B9047F" w:rsidRPr="007818F3" w14:paraId="7A3B0433" w14:textId="77777777" w:rsidTr="00261011">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blCellSpacing w:w="0" w:type="dxa"/>
        </w:trPr>
        <w:tc>
          <w:tcPr>
            <w:tcW w:w="5245" w:type="dxa"/>
            <w:gridSpan w:val="2"/>
          </w:tcPr>
          <w:p w14:paraId="6DE9842A" w14:textId="77777777" w:rsidR="00B9047F" w:rsidRDefault="00B9047F" w:rsidP="00A278F2">
            <w:pPr>
              <w:spacing w:before="0" w:beforeAutospacing="0" w:after="0" w:afterAutospacing="0"/>
              <w:rPr>
                <w:rFonts w:ascii="Times New Roman" w:eastAsia="Times New Roman" w:hAnsi="Times New Roman" w:cs="Times New Roman"/>
                <w:sz w:val="24"/>
                <w:szCs w:val="24"/>
                <w:lang w:eastAsia="lv-LV"/>
              </w:rPr>
            </w:pPr>
          </w:p>
        </w:tc>
        <w:tc>
          <w:tcPr>
            <w:tcW w:w="8930" w:type="dxa"/>
          </w:tcPr>
          <w:p w14:paraId="32802C94" w14:textId="77777777" w:rsidR="00B9047F" w:rsidRDefault="00B9047F" w:rsidP="00DE1353">
            <w:pPr>
              <w:tabs>
                <w:tab w:val="left" w:pos="8706"/>
              </w:tabs>
              <w:spacing w:before="0" w:beforeAutospacing="0" w:after="0" w:afterAutospacing="0"/>
              <w:rPr>
                <w:rFonts w:ascii="Times New Roman" w:eastAsia="Times New Roman" w:hAnsi="Times New Roman" w:cs="Times New Roman"/>
                <w:i/>
                <w:sz w:val="24"/>
                <w:szCs w:val="24"/>
                <w:u w:val="single"/>
                <w:lang w:eastAsia="lv-LV"/>
              </w:rPr>
            </w:pPr>
          </w:p>
        </w:tc>
      </w:tr>
      <w:tr w:rsidR="00DE1353" w:rsidRPr="007818F3" w14:paraId="5BF54D68" w14:textId="77777777" w:rsidTr="00261011">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blCellSpacing w:w="0" w:type="dxa"/>
        </w:trPr>
        <w:tc>
          <w:tcPr>
            <w:tcW w:w="5245" w:type="dxa"/>
            <w:gridSpan w:val="2"/>
            <w:vAlign w:val="center"/>
            <w:hideMark/>
          </w:tcPr>
          <w:p w14:paraId="0C82C010" w14:textId="77777777" w:rsidR="00DE1353" w:rsidRPr="007818F3" w:rsidRDefault="00DE1353" w:rsidP="00DE1353">
            <w:pPr>
              <w:spacing w:before="0" w:beforeAutospacing="0" w:after="0" w:afterAutospacing="0"/>
              <w:rPr>
                <w:rFonts w:ascii="Times New Roman" w:eastAsia="Times New Roman" w:hAnsi="Times New Roman" w:cs="Times New Roman"/>
                <w:sz w:val="24"/>
                <w:szCs w:val="24"/>
                <w:lang w:eastAsia="lv-LV"/>
              </w:rPr>
            </w:pPr>
            <w:r w:rsidRPr="007818F3">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8930" w:type="dxa"/>
            <w:vAlign w:val="center"/>
            <w:hideMark/>
          </w:tcPr>
          <w:p w14:paraId="0F0EEB80" w14:textId="2449DD85" w:rsidR="00DE1353" w:rsidRPr="007818F3" w:rsidRDefault="00A5272F" w:rsidP="00DE1353">
            <w:pPr>
              <w:tabs>
                <w:tab w:val="left" w:pos="8706"/>
              </w:tabs>
              <w:spacing w:before="0" w:beforeAutospacing="0" w:after="0" w:afterAutospacing="0"/>
              <w:rPr>
                <w:rFonts w:ascii="Times New Roman" w:eastAsia="Times New Roman" w:hAnsi="Times New Roman" w:cs="Times New Roman"/>
                <w:i/>
                <w:sz w:val="24"/>
                <w:szCs w:val="24"/>
                <w:u w:val="single"/>
                <w:lang w:eastAsia="lv-LV"/>
              </w:rPr>
            </w:pPr>
            <w:r>
              <w:rPr>
                <w:rFonts w:ascii="Times New Roman" w:eastAsia="Times New Roman" w:hAnsi="Times New Roman" w:cs="Times New Roman"/>
                <w:iCs/>
                <w:sz w:val="24"/>
                <w:szCs w:val="24"/>
                <w:u w:val="single"/>
                <w:lang w:eastAsia="lv-LV"/>
              </w:rPr>
              <w:t xml:space="preserve">      </w:t>
            </w:r>
            <w:r w:rsidRPr="00FD6DB7">
              <w:rPr>
                <w:rFonts w:ascii="Times New Roman" w:eastAsia="Times New Roman" w:hAnsi="Times New Roman" w:cs="Times New Roman"/>
                <w:iCs/>
                <w:sz w:val="24"/>
                <w:szCs w:val="24"/>
                <w:u w:val="single"/>
                <w:lang w:eastAsia="lv-LV"/>
              </w:rPr>
              <w:t>Latvijas Ģimenes ārstu asociācija</w:t>
            </w:r>
            <w:r w:rsidR="00DE1353" w:rsidRPr="007818F3">
              <w:rPr>
                <w:rFonts w:ascii="Times New Roman" w:eastAsia="Times New Roman" w:hAnsi="Times New Roman" w:cs="Times New Roman"/>
                <w:i/>
                <w:sz w:val="24"/>
                <w:szCs w:val="24"/>
                <w:u w:val="single"/>
                <w:lang w:eastAsia="lv-LV"/>
              </w:rPr>
              <w:tab/>
            </w:r>
          </w:p>
          <w:p w14:paraId="4A6D3E21" w14:textId="77777777" w:rsidR="00DE1353" w:rsidRPr="007818F3" w:rsidRDefault="00DE1353" w:rsidP="00DE1353">
            <w:pPr>
              <w:tabs>
                <w:tab w:val="left" w:pos="8706"/>
              </w:tabs>
              <w:spacing w:before="0" w:beforeAutospacing="0" w:after="0" w:afterAutospacing="0"/>
              <w:rPr>
                <w:rFonts w:ascii="Times New Roman" w:eastAsia="Times New Roman" w:hAnsi="Times New Roman" w:cs="Times New Roman"/>
                <w:i/>
                <w:sz w:val="24"/>
                <w:szCs w:val="24"/>
                <w:u w:val="single"/>
                <w:lang w:eastAsia="lv-LV"/>
              </w:rPr>
            </w:pPr>
            <w:r w:rsidRPr="007818F3">
              <w:rPr>
                <w:rFonts w:ascii="Times New Roman" w:eastAsia="Times New Roman" w:hAnsi="Times New Roman" w:cs="Times New Roman"/>
                <w:i/>
                <w:sz w:val="24"/>
                <w:szCs w:val="24"/>
                <w:u w:val="single"/>
                <w:lang w:eastAsia="lv-LV"/>
              </w:rPr>
              <w:tab/>
            </w:r>
          </w:p>
        </w:tc>
      </w:tr>
    </w:tbl>
    <w:p w14:paraId="50CA95A3" w14:textId="77777777" w:rsidR="00FD6DB7" w:rsidRPr="00A278F2" w:rsidRDefault="00FD6DB7" w:rsidP="00134E93">
      <w:pPr>
        <w:spacing w:before="0" w:beforeAutospacing="0" w:after="0" w:afterAutospacing="0"/>
        <w:outlineLvl w:val="0"/>
        <w:rPr>
          <w:rFonts w:ascii="Times New Roman" w:eastAsia="Times New Roman" w:hAnsi="Times New Roman" w:cs="Times New Roman"/>
          <w:b/>
          <w:sz w:val="16"/>
          <w:szCs w:val="16"/>
          <w:lang w:eastAsia="lv-LV"/>
        </w:rPr>
      </w:pPr>
    </w:p>
    <w:p w14:paraId="480C3F16" w14:textId="0944C444" w:rsidR="007D7970" w:rsidRDefault="00BB4C4F" w:rsidP="00891C0D">
      <w:pPr>
        <w:pStyle w:val="ListParagraph"/>
        <w:numPr>
          <w:ilvl w:val="0"/>
          <w:numId w:val="3"/>
        </w:numPr>
        <w:spacing w:before="0" w:beforeAutospacing="0" w:after="0" w:afterAutospacing="0"/>
        <w:ind w:left="0" w:firstLine="0"/>
        <w:jc w:val="center"/>
        <w:outlineLvl w:val="0"/>
        <w:rPr>
          <w:rFonts w:ascii="Times New Roman" w:eastAsia="Times New Roman" w:hAnsi="Times New Roman" w:cs="Times New Roman"/>
          <w:b/>
          <w:sz w:val="24"/>
          <w:szCs w:val="24"/>
          <w:lang w:eastAsia="lv-LV"/>
        </w:rPr>
      </w:pPr>
      <w:r w:rsidRPr="007818F3">
        <w:rPr>
          <w:rFonts w:ascii="Times New Roman" w:eastAsia="Times New Roman" w:hAnsi="Times New Roman" w:cs="Times New Roman"/>
          <w:b/>
          <w:sz w:val="24"/>
          <w:szCs w:val="24"/>
          <w:lang w:eastAsia="lv-LV"/>
        </w:rPr>
        <w:t>Jautājumi, par kuriem saskaņošanā vienošanās nav panākta</w:t>
      </w:r>
    </w:p>
    <w:p w14:paraId="18DD1040" w14:textId="77777777" w:rsidR="00A36168" w:rsidRPr="003C7F5E" w:rsidRDefault="00A36168" w:rsidP="003C7F5E">
      <w:pPr>
        <w:spacing w:before="0" w:beforeAutospacing="0" w:after="0" w:afterAutospacing="0"/>
        <w:outlineLvl w:val="0"/>
        <w:rPr>
          <w:rFonts w:ascii="Times New Roman" w:eastAsia="Times New Roman" w:hAnsi="Times New Roman" w:cs="Times New Roman"/>
          <w:b/>
          <w:sz w:val="24"/>
          <w:szCs w:val="24"/>
          <w:lang w:eastAsia="lv-LV"/>
        </w:rPr>
      </w:pPr>
    </w:p>
    <w:tbl>
      <w:tblPr>
        <w:tblW w:w="141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581"/>
        <w:gridCol w:w="3969"/>
        <w:gridCol w:w="2238"/>
        <w:gridCol w:w="2835"/>
        <w:gridCol w:w="1701"/>
      </w:tblGrid>
      <w:tr w:rsidR="00DD75C0" w:rsidRPr="007818F3" w14:paraId="2BA7D178" w14:textId="77777777" w:rsidTr="00891C0D">
        <w:tc>
          <w:tcPr>
            <w:tcW w:w="851" w:type="dxa"/>
            <w:shd w:val="clear" w:color="auto" w:fill="F2F2F2"/>
            <w:vAlign w:val="center"/>
          </w:tcPr>
          <w:p w14:paraId="73C5383F" w14:textId="77777777" w:rsidR="004D2CD0" w:rsidRPr="007818F3" w:rsidRDefault="00585914" w:rsidP="00AC41E6">
            <w:pPr>
              <w:spacing w:before="0" w:beforeAutospacing="0" w:after="0" w:afterAutospacing="0"/>
              <w:jc w:val="center"/>
              <w:rPr>
                <w:rFonts w:ascii="Times New Roman" w:eastAsia="Times New Roman" w:hAnsi="Times New Roman" w:cs="Times New Roman"/>
                <w:b/>
                <w:bCs/>
                <w:sz w:val="24"/>
                <w:szCs w:val="24"/>
                <w:lang w:eastAsia="lv-LV"/>
              </w:rPr>
            </w:pPr>
            <w:r w:rsidRPr="007818F3">
              <w:rPr>
                <w:rFonts w:ascii="Times New Roman" w:eastAsia="Times New Roman" w:hAnsi="Times New Roman" w:cs="Times New Roman"/>
                <w:b/>
                <w:bCs/>
                <w:sz w:val="24"/>
                <w:szCs w:val="24"/>
                <w:lang w:eastAsia="lv-LV"/>
              </w:rPr>
              <w:t>Nr.</w:t>
            </w:r>
            <w:r w:rsidRPr="007818F3">
              <w:rPr>
                <w:rFonts w:ascii="Times New Roman" w:eastAsia="Times New Roman" w:hAnsi="Times New Roman" w:cs="Times New Roman"/>
                <w:b/>
                <w:bCs/>
                <w:sz w:val="24"/>
                <w:szCs w:val="24"/>
                <w:lang w:eastAsia="lv-LV"/>
              </w:rPr>
              <w:br/>
              <w:t> </w:t>
            </w:r>
            <w:proofErr w:type="spellStart"/>
            <w:r w:rsidRPr="007818F3">
              <w:rPr>
                <w:rFonts w:ascii="Times New Roman" w:eastAsia="Times New Roman" w:hAnsi="Times New Roman" w:cs="Times New Roman"/>
                <w:b/>
                <w:bCs/>
                <w:sz w:val="24"/>
                <w:szCs w:val="24"/>
                <w:lang w:eastAsia="lv-LV"/>
              </w:rPr>
              <w:t>p.k</w:t>
            </w:r>
            <w:proofErr w:type="spellEnd"/>
          </w:p>
        </w:tc>
        <w:tc>
          <w:tcPr>
            <w:tcW w:w="2581" w:type="dxa"/>
            <w:shd w:val="clear" w:color="auto" w:fill="F2F2F2"/>
            <w:vAlign w:val="center"/>
          </w:tcPr>
          <w:p w14:paraId="700BB049" w14:textId="77777777" w:rsidR="004D2CD0" w:rsidRPr="007818F3" w:rsidRDefault="00585914" w:rsidP="0033692E">
            <w:pPr>
              <w:spacing w:before="0" w:beforeAutospacing="0" w:after="0" w:afterAutospacing="0"/>
              <w:jc w:val="center"/>
              <w:rPr>
                <w:rFonts w:ascii="Times New Roman" w:eastAsia="Times New Roman" w:hAnsi="Times New Roman" w:cs="Times New Roman"/>
                <w:b/>
                <w:bCs/>
                <w:sz w:val="24"/>
                <w:szCs w:val="24"/>
                <w:lang w:eastAsia="lv-LV"/>
              </w:rPr>
            </w:pPr>
            <w:r w:rsidRPr="007818F3">
              <w:rPr>
                <w:rFonts w:ascii="Times New Roman" w:eastAsia="Times New Roman" w:hAnsi="Times New Roman" w:cs="Times New Roman"/>
                <w:b/>
                <w:bCs/>
                <w:sz w:val="24"/>
                <w:szCs w:val="24"/>
                <w:lang w:eastAsia="lv-LV"/>
              </w:rPr>
              <w:t>Saskaņošanai nosūtītā projekta redakcija (konkrēta punkta (panta) redakcija)</w:t>
            </w:r>
          </w:p>
        </w:tc>
        <w:tc>
          <w:tcPr>
            <w:tcW w:w="3969" w:type="dxa"/>
            <w:shd w:val="clear" w:color="auto" w:fill="F2F2F2"/>
            <w:vAlign w:val="center"/>
          </w:tcPr>
          <w:p w14:paraId="0B76D3D6" w14:textId="77777777" w:rsidR="004D2CD0" w:rsidRPr="007818F3" w:rsidRDefault="00585914" w:rsidP="0033692E">
            <w:pPr>
              <w:spacing w:before="0" w:beforeAutospacing="0" w:after="0" w:afterAutospacing="0"/>
              <w:jc w:val="center"/>
              <w:rPr>
                <w:rFonts w:ascii="Times New Roman" w:eastAsia="Times New Roman" w:hAnsi="Times New Roman" w:cs="Times New Roman"/>
                <w:b/>
                <w:bCs/>
                <w:sz w:val="24"/>
                <w:szCs w:val="24"/>
                <w:lang w:eastAsia="lv-LV"/>
              </w:rPr>
            </w:pPr>
            <w:r w:rsidRPr="007818F3">
              <w:rPr>
                <w:rFonts w:ascii="Times New Roman" w:eastAsia="Times New Roman" w:hAnsi="Times New Roman" w:cs="Times New Roman"/>
                <w:b/>
                <w:bCs/>
                <w:sz w:val="24"/>
                <w:szCs w:val="24"/>
                <w:lang w:eastAsia="lv-LV"/>
              </w:rPr>
              <w:t>Atzinumā norādītais ministrijas (citas institūcijas) iebildums, kā arī saskaņošanā papildus izteiktais iebildums par projekta konkrēto punktu (pantu)</w:t>
            </w:r>
          </w:p>
        </w:tc>
        <w:tc>
          <w:tcPr>
            <w:tcW w:w="2238" w:type="dxa"/>
            <w:shd w:val="clear" w:color="auto" w:fill="F2F2F2"/>
            <w:vAlign w:val="center"/>
          </w:tcPr>
          <w:p w14:paraId="68A98132" w14:textId="77777777" w:rsidR="004D2CD0" w:rsidRPr="007818F3" w:rsidRDefault="00585914" w:rsidP="0033692E">
            <w:pPr>
              <w:spacing w:before="0" w:beforeAutospacing="0" w:after="0" w:afterAutospacing="0"/>
              <w:jc w:val="center"/>
              <w:rPr>
                <w:rFonts w:ascii="Times New Roman" w:eastAsia="Times New Roman" w:hAnsi="Times New Roman" w:cs="Times New Roman"/>
                <w:b/>
                <w:bCs/>
                <w:sz w:val="24"/>
                <w:szCs w:val="24"/>
                <w:lang w:eastAsia="lv-LV"/>
              </w:rPr>
            </w:pPr>
            <w:r w:rsidRPr="007818F3">
              <w:rPr>
                <w:rFonts w:ascii="Times New Roman" w:eastAsia="Times New Roman" w:hAnsi="Times New Roman" w:cs="Times New Roman"/>
                <w:b/>
                <w:bCs/>
                <w:sz w:val="24"/>
                <w:szCs w:val="24"/>
                <w:lang w:eastAsia="lv-LV"/>
              </w:rPr>
              <w:t>Atbildīgās ministrijas pamatojums iebilduma noraidījumam</w:t>
            </w:r>
          </w:p>
        </w:tc>
        <w:tc>
          <w:tcPr>
            <w:tcW w:w="2835" w:type="dxa"/>
            <w:shd w:val="clear" w:color="auto" w:fill="F2F2F2"/>
            <w:vAlign w:val="center"/>
          </w:tcPr>
          <w:p w14:paraId="49CE4DCE" w14:textId="77777777" w:rsidR="004D2CD0" w:rsidRPr="007818F3" w:rsidRDefault="00585914" w:rsidP="0033692E">
            <w:pPr>
              <w:spacing w:before="0" w:beforeAutospacing="0" w:after="0" w:afterAutospacing="0"/>
              <w:jc w:val="center"/>
              <w:rPr>
                <w:rFonts w:ascii="Times New Roman" w:eastAsia="Times New Roman" w:hAnsi="Times New Roman" w:cs="Times New Roman"/>
                <w:b/>
                <w:bCs/>
                <w:sz w:val="24"/>
                <w:szCs w:val="24"/>
                <w:lang w:eastAsia="lv-LV"/>
              </w:rPr>
            </w:pPr>
            <w:r w:rsidRPr="007818F3">
              <w:rPr>
                <w:rFonts w:ascii="Times New Roman" w:eastAsia="Times New Roman" w:hAnsi="Times New Roman" w:cs="Times New Roman"/>
                <w:b/>
                <w:bCs/>
                <w:sz w:val="24"/>
                <w:szCs w:val="24"/>
                <w:lang w:eastAsia="lv-LV"/>
              </w:rPr>
              <w:t>Atzinuma sniedzēja uzturētais iebildums, ja tas atšķiras no atzinumā norādītā iebilduma pamatojuma</w:t>
            </w:r>
          </w:p>
        </w:tc>
        <w:tc>
          <w:tcPr>
            <w:tcW w:w="1701" w:type="dxa"/>
            <w:shd w:val="clear" w:color="auto" w:fill="F2F2F2"/>
            <w:vAlign w:val="center"/>
          </w:tcPr>
          <w:p w14:paraId="0A8BAE3B" w14:textId="77777777" w:rsidR="004D2CD0" w:rsidRPr="007818F3" w:rsidRDefault="00585914" w:rsidP="0033692E">
            <w:pPr>
              <w:spacing w:before="0" w:beforeAutospacing="0" w:after="0" w:afterAutospacing="0"/>
              <w:jc w:val="center"/>
              <w:rPr>
                <w:rFonts w:ascii="Times New Roman" w:eastAsia="Times New Roman" w:hAnsi="Times New Roman" w:cs="Times New Roman"/>
                <w:b/>
                <w:bCs/>
                <w:sz w:val="24"/>
                <w:szCs w:val="24"/>
                <w:lang w:eastAsia="lv-LV"/>
              </w:rPr>
            </w:pPr>
            <w:r w:rsidRPr="007818F3">
              <w:rPr>
                <w:rFonts w:ascii="Times New Roman" w:eastAsia="Times New Roman" w:hAnsi="Times New Roman" w:cs="Times New Roman"/>
                <w:b/>
                <w:bCs/>
                <w:sz w:val="24"/>
                <w:szCs w:val="24"/>
                <w:lang w:eastAsia="lv-LV"/>
              </w:rPr>
              <w:t>Projekta attiecīgā punkta (panta) galīgā redakcija</w:t>
            </w:r>
          </w:p>
        </w:tc>
      </w:tr>
      <w:tr w:rsidR="00C073AA" w:rsidRPr="007818F3" w14:paraId="45432F86" w14:textId="77777777" w:rsidTr="00891C0D">
        <w:tc>
          <w:tcPr>
            <w:tcW w:w="851" w:type="dxa"/>
            <w:shd w:val="clear" w:color="auto" w:fill="FFFFFF"/>
          </w:tcPr>
          <w:p w14:paraId="601BBFBC" w14:textId="77777777" w:rsidR="00C073AA" w:rsidRPr="007818F3" w:rsidRDefault="00C073AA" w:rsidP="00134E93">
            <w:pPr>
              <w:pStyle w:val="ListParagraph"/>
              <w:tabs>
                <w:tab w:val="left" w:pos="8222"/>
              </w:tabs>
              <w:spacing w:before="0" w:beforeAutospacing="0" w:after="0" w:afterAutospacing="0"/>
              <w:ind w:left="754"/>
              <w:rPr>
                <w:rFonts w:ascii="Times New Roman" w:eastAsia="Times New Roman" w:hAnsi="Times New Roman" w:cs="Times New Roman"/>
                <w:bCs/>
                <w:sz w:val="24"/>
                <w:szCs w:val="24"/>
                <w:lang w:eastAsia="lv-LV"/>
              </w:rPr>
            </w:pPr>
          </w:p>
        </w:tc>
        <w:tc>
          <w:tcPr>
            <w:tcW w:w="2581" w:type="dxa"/>
            <w:shd w:val="clear" w:color="auto" w:fill="FFFFFF"/>
          </w:tcPr>
          <w:p w14:paraId="239772A7" w14:textId="77777777" w:rsidR="00C073AA" w:rsidRPr="007818F3" w:rsidRDefault="00C073AA" w:rsidP="00C073AA">
            <w:pPr>
              <w:pStyle w:val="BodyText2"/>
              <w:tabs>
                <w:tab w:val="left" w:pos="426"/>
              </w:tabs>
              <w:spacing w:before="0" w:beforeAutospacing="0" w:after="0" w:afterAutospacing="0" w:line="240" w:lineRule="auto"/>
              <w:jc w:val="both"/>
              <w:rPr>
                <w:rFonts w:ascii="Times New Roman" w:hAnsi="Times New Roman" w:cs="Times New Roman"/>
                <w:sz w:val="24"/>
                <w:szCs w:val="24"/>
              </w:rPr>
            </w:pPr>
          </w:p>
        </w:tc>
        <w:tc>
          <w:tcPr>
            <w:tcW w:w="3969" w:type="dxa"/>
            <w:shd w:val="clear" w:color="auto" w:fill="FFFFFF"/>
          </w:tcPr>
          <w:p w14:paraId="041644F7" w14:textId="77777777" w:rsidR="00C073AA" w:rsidRPr="007818F3" w:rsidRDefault="00C073AA" w:rsidP="006766E3">
            <w:pPr>
              <w:spacing w:before="0" w:beforeAutospacing="0" w:after="0" w:afterAutospacing="0"/>
              <w:jc w:val="both"/>
              <w:rPr>
                <w:rFonts w:ascii="Times New Roman" w:hAnsi="Times New Roman" w:cs="Times New Roman"/>
                <w:sz w:val="24"/>
                <w:szCs w:val="24"/>
              </w:rPr>
            </w:pPr>
          </w:p>
        </w:tc>
        <w:tc>
          <w:tcPr>
            <w:tcW w:w="2238" w:type="dxa"/>
            <w:shd w:val="clear" w:color="auto" w:fill="FFFFFF"/>
          </w:tcPr>
          <w:p w14:paraId="65607877" w14:textId="77777777" w:rsidR="00716001" w:rsidRPr="007818F3" w:rsidRDefault="00716001" w:rsidP="00716001">
            <w:pPr>
              <w:spacing w:before="0" w:beforeAutospacing="0" w:after="0" w:afterAutospacing="0"/>
              <w:jc w:val="both"/>
              <w:rPr>
                <w:rFonts w:ascii="Times New Roman" w:hAnsi="Times New Roman" w:cs="Times New Roman"/>
                <w:b/>
                <w:color w:val="FF0000"/>
                <w:sz w:val="24"/>
                <w:szCs w:val="24"/>
              </w:rPr>
            </w:pPr>
          </w:p>
        </w:tc>
        <w:tc>
          <w:tcPr>
            <w:tcW w:w="2835" w:type="dxa"/>
            <w:shd w:val="clear" w:color="auto" w:fill="FFFFFF"/>
          </w:tcPr>
          <w:p w14:paraId="40FA6B09" w14:textId="77777777" w:rsidR="00C073AA" w:rsidRPr="007818F3" w:rsidRDefault="00C073AA" w:rsidP="002C11C3">
            <w:pPr>
              <w:spacing w:before="0" w:beforeAutospacing="0" w:after="0" w:afterAutospacing="0"/>
              <w:jc w:val="center"/>
              <w:rPr>
                <w:rFonts w:ascii="Times New Roman" w:hAnsi="Times New Roman" w:cs="Times New Roman"/>
                <w:sz w:val="24"/>
                <w:szCs w:val="24"/>
              </w:rPr>
            </w:pPr>
          </w:p>
        </w:tc>
        <w:tc>
          <w:tcPr>
            <w:tcW w:w="1701" w:type="dxa"/>
            <w:shd w:val="clear" w:color="auto" w:fill="FFFFFF"/>
          </w:tcPr>
          <w:p w14:paraId="61E91122" w14:textId="77777777" w:rsidR="00C073AA" w:rsidRPr="007818F3" w:rsidRDefault="00C073AA" w:rsidP="003E55AB">
            <w:pPr>
              <w:pStyle w:val="BodyText2"/>
              <w:tabs>
                <w:tab w:val="left" w:pos="426"/>
              </w:tabs>
              <w:spacing w:before="0" w:beforeAutospacing="0" w:after="0" w:afterAutospacing="0" w:line="240" w:lineRule="auto"/>
              <w:jc w:val="both"/>
              <w:rPr>
                <w:rFonts w:ascii="Times New Roman" w:hAnsi="Times New Roman" w:cs="Times New Roman"/>
                <w:sz w:val="24"/>
                <w:szCs w:val="24"/>
              </w:rPr>
            </w:pPr>
          </w:p>
        </w:tc>
      </w:tr>
    </w:tbl>
    <w:p w14:paraId="7F31213A" w14:textId="168302E2" w:rsidR="00A36168" w:rsidRPr="007818F3" w:rsidRDefault="00A36168" w:rsidP="007C0DD5">
      <w:pPr>
        <w:spacing w:before="0" w:beforeAutospacing="0" w:after="0" w:afterAutospacing="0"/>
        <w:rPr>
          <w:rFonts w:ascii="Times New Roman" w:eastAsia="Times New Roman" w:hAnsi="Times New Roman" w:cs="Times New Roman"/>
          <w:b/>
          <w:sz w:val="24"/>
          <w:szCs w:val="24"/>
          <w:lang w:eastAsia="lv-LV"/>
        </w:rPr>
      </w:pPr>
    </w:p>
    <w:p w14:paraId="1AD49972" w14:textId="684C30D9" w:rsidR="00BB4C4F" w:rsidRPr="007818F3" w:rsidRDefault="00585914" w:rsidP="00891C0D">
      <w:pPr>
        <w:pStyle w:val="ListParagraph"/>
        <w:numPr>
          <w:ilvl w:val="0"/>
          <w:numId w:val="3"/>
        </w:numPr>
        <w:spacing w:before="0" w:beforeAutospacing="0" w:after="0" w:afterAutospacing="0"/>
        <w:ind w:left="0" w:firstLine="0"/>
        <w:jc w:val="center"/>
        <w:outlineLvl w:val="0"/>
        <w:rPr>
          <w:rFonts w:ascii="Times New Roman" w:eastAsia="Times New Roman" w:hAnsi="Times New Roman" w:cs="Times New Roman"/>
          <w:b/>
          <w:sz w:val="24"/>
          <w:szCs w:val="24"/>
          <w:lang w:eastAsia="lv-LV"/>
        </w:rPr>
      </w:pPr>
      <w:r w:rsidRPr="007818F3">
        <w:rPr>
          <w:rFonts w:ascii="Times New Roman" w:eastAsia="Times New Roman" w:hAnsi="Times New Roman" w:cs="Times New Roman"/>
          <w:b/>
          <w:sz w:val="24"/>
          <w:szCs w:val="24"/>
          <w:lang w:eastAsia="lv-LV"/>
        </w:rPr>
        <w:t>Jautājumi, par kuriem saskaņošanā vienošanās ir panākta</w:t>
      </w:r>
    </w:p>
    <w:p w14:paraId="690F6920" w14:textId="77777777" w:rsidR="00A36168" w:rsidRPr="007818F3" w:rsidRDefault="00A36168" w:rsidP="00A36168">
      <w:pPr>
        <w:tabs>
          <w:tab w:val="left" w:pos="426"/>
          <w:tab w:val="left" w:pos="3135"/>
        </w:tabs>
        <w:spacing w:before="0" w:beforeAutospacing="0" w:after="0" w:afterAutospacing="0"/>
        <w:jc w:val="center"/>
        <w:outlineLvl w:val="0"/>
        <w:rPr>
          <w:rFonts w:ascii="Times New Roman" w:eastAsia="Times New Roman" w:hAnsi="Times New Roman" w:cs="Times New Roman"/>
          <w:b/>
          <w:sz w:val="24"/>
          <w:szCs w:val="24"/>
          <w:lang w:eastAsia="lv-LV"/>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4"/>
        <w:gridCol w:w="2667"/>
        <w:gridCol w:w="4123"/>
        <w:gridCol w:w="4111"/>
        <w:gridCol w:w="2503"/>
      </w:tblGrid>
      <w:tr w:rsidR="00C62071" w:rsidRPr="007818F3" w14:paraId="00390AAF" w14:textId="5F768DE4" w:rsidTr="00E43B79">
        <w:trPr>
          <w:tblHeader/>
        </w:trPr>
        <w:tc>
          <w:tcPr>
            <w:tcW w:w="256" w:type="pct"/>
            <w:tcBorders>
              <w:bottom w:val="single" w:sz="4" w:space="0" w:color="000000"/>
            </w:tcBorders>
            <w:shd w:val="clear" w:color="auto" w:fill="F2F2F2"/>
            <w:vAlign w:val="center"/>
          </w:tcPr>
          <w:p w14:paraId="0F40F21B" w14:textId="5570A0E1" w:rsidR="00C62071" w:rsidRPr="007818F3" w:rsidRDefault="00C62071" w:rsidP="0034608A">
            <w:pPr>
              <w:tabs>
                <w:tab w:val="left" w:pos="8222"/>
              </w:tabs>
              <w:spacing w:before="0" w:beforeAutospacing="0" w:after="0" w:afterAutospacing="0"/>
              <w:jc w:val="center"/>
              <w:rPr>
                <w:rFonts w:ascii="Times New Roman" w:eastAsia="Times New Roman" w:hAnsi="Times New Roman" w:cs="Times New Roman"/>
                <w:b/>
                <w:sz w:val="24"/>
                <w:szCs w:val="24"/>
                <w:lang w:eastAsia="lv-LV"/>
              </w:rPr>
            </w:pPr>
            <w:r w:rsidRPr="007818F3">
              <w:rPr>
                <w:rFonts w:ascii="Times New Roman" w:eastAsia="Times New Roman" w:hAnsi="Times New Roman" w:cs="Times New Roman"/>
                <w:b/>
                <w:sz w:val="24"/>
                <w:szCs w:val="24"/>
                <w:lang w:eastAsia="lv-LV"/>
              </w:rPr>
              <w:t>Nr.</w:t>
            </w:r>
            <w:r>
              <w:rPr>
                <w:rFonts w:ascii="Times New Roman" w:eastAsia="Times New Roman" w:hAnsi="Times New Roman" w:cs="Times New Roman"/>
                <w:b/>
                <w:sz w:val="24"/>
                <w:szCs w:val="24"/>
                <w:lang w:eastAsia="lv-LV"/>
              </w:rPr>
              <w:t xml:space="preserve"> </w:t>
            </w:r>
            <w:r w:rsidRPr="007818F3">
              <w:rPr>
                <w:rFonts w:ascii="Times New Roman" w:eastAsia="Times New Roman" w:hAnsi="Times New Roman" w:cs="Times New Roman"/>
                <w:b/>
                <w:sz w:val="24"/>
                <w:szCs w:val="24"/>
                <w:lang w:eastAsia="lv-LV"/>
              </w:rPr>
              <w:t>p.k.</w:t>
            </w:r>
          </w:p>
        </w:tc>
        <w:tc>
          <w:tcPr>
            <w:tcW w:w="944" w:type="pct"/>
            <w:tcBorders>
              <w:bottom w:val="single" w:sz="4" w:space="0" w:color="000000"/>
            </w:tcBorders>
            <w:shd w:val="clear" w:color="auto" w:fill="F2F2F2"/>
            <w:vAlign w:val="center"/>
          </w:tcPr>
          <w:p w14:paraId="4994A47D" w14:textId="77777777" w:rsidR="00C62071" w:rsidRPr="007818F3" w:rsidRDefault="00C62071" w:rsidP="0034608A">
            <w:pPr>
              <w:tabs>
                <w:tab w:val="left" w:pos="8222"/>
              </w:tabs>
              <w:spacing w:before="0" w:beforeAutospacing="0" w:after="0" w:afterAutospacing="0"/>
              <w:jc w:val="center"/>
              <w:rPr>
                <w:rFonts w:ascii="Times New Roman" w:eastAsia="Times New Roman" w:hAnsi="Times New Roman" w:cs="Times New Roman"/>
                <w:b/>
                <w:sz w:val="24"/>
                <w:szCs w:val="24"/>
                <w:lang w:eastAsia="lv-LV"/>
              </w:rPr>
            </w:pPr>
            <w:r w:rsidRPr="007818F3">
              <w:rPr>
                <w:rFonts w:ascii="Times New Roman" w:eastAsia="Times New Roman" w:hAnsi="Times New Roman" w:cs="Times New Roman"/>
                <w:b/>
                <w:sz w:val="24"/>
                <w:szCs w:val="24"/>
                <w:lang w:eastAsia="lv-LV"/>
              </w:rPr>
              <w:t>Saskaņošanai nosūtītā projekta redakcija (konkrēta punkta (panta) redakcija)</w:t>
            </w:r>
          </w:p>
        </w:tc>
        <w:tc>
          <w:tcPr>
            <w:tcW w:w="1459" w:type="pct"/>
            <w:tcBorders>
              <w:bottom w:val="single" w:sz="4" w:space="0" w:color="000000"/>
            </w:tcBorders>
            <w:shd w:val="clear" w:color="auto" w:fill="F2F2F2"/>
            <w:vAlign w:val="center"/>
          </w:tcPr>
          <w:p w14:paraId="66772F77" w14:textId="77777777" w:rsidR="00C62071" w:rsidRPr="007818F3" w:rsidRDefault="00C62071" w:rsidP="0034608A">
            <w:pPr>
              <w:tabs>
                <w:tab w:val="left" w:pos="8222"/>
              </w:tabs>
              <w:spacing w:before="0" w:beforeAutospacing="0" w:after="0" w:afterAutospacing="0"/>
              <w:jc w:val="center"/>
              <w:rPr>
                <w:rFonts w:ascii="Times New Roman" w:eastAsia="Times New Roman" w:hAnsi="Times New Roman" w:cs="Times New Roman"/>
                <w:b/>
                <w:sz w:val="24"/>
                <w:szCs w:val="24"/>
                <w:lang w:eastAsia="lv-LV"/>
              </w:rPr>
            </w:pPr>
            <w:r w:rsidRPr="007818F3">
              <w:rPr>
                <w:rFonts w:ascii="Times New Roman" w:eastAsia="Times New Roman" w:hAnsi="Times New Roman" w:cs="Times New Roman"/>
                <w:b/>
                <w:sz w:val="24"/>
                <w:szCs w:val="24"/>
                <w:lang w:eastAsia="lv-LV"/>
              </w:rPr>
              <w:t>Atzinumā norādītais ministrijas (citas institūcijas) iebildums, kā arī saskaņošanā papildus izteiktais iebildums par projekta konkrēto punktu (pantu)</w:t>
            </w:r>
          </w:p>
        </w:tc>
        <w:tc>
          <w:tcPr>
            <w:tcW w:w="1455" w:type="pct"/>
            <w:tcBorders>
              <w:bottom w:val="single" w:sz="4" w:space="0" w:color="000000"/>
            </w:tcBorders>
            <w:shd w:val="clear" w:color="auto" w:fill="F2F2F2"/>
            <w:vAlign w:val="center"/>
          </w:tcPr>
          <w:p w14:paraId="0564E331" w14:textId="77777777" w:rsidR="00C62071" w:rsidRPr="007818F3" w:rsidRDefault="00C62071" w:rsidP="0034608A">
            <w:pPr>
              <w:tabs>
                <w:tab w:val="left" w:pos="8222"/>
              </w:tabs>
              <w:spacing w:before="0" w:beforeAutospacing="0" w:after="0" w:afterAutospacing="0"/>
              <w:jc w:val="center"/>
              <w:rPr>
                <w:rFonts w:ascii="Times New Roman" w:eastAsia="Times New Roman" w:hAnsi="Times New Roman" w:cs="Times New Roman"/>
                <w:b/>
                <w:sz w:val="24"/>
                <w:szCs w:val="24"/>
                <w:lang w:eastAsia="lv-LV"/>
              </w:rPr>
            </w:pPr>
            <w:r w:rsidRPr="007818F3">
              <w:rPr>
                <w:rFonts w:ascii="Times New Roman" w:eastAsia="Times New Roman" w:hAnsi="Times New Roman" w:cs="Times New Roman"/>
                <w:b/>
                <w:sz w:val="24"/>
                <w:szCs w:val="24"/>
                <w:lang w:eastAsia="lv-LV"/>
              </w:rPr>
              <w:t>Atbildīgās ministrijas norāde par to, ka iebildums ir ņemts vērā, vai informācija par saskaņošanā panākto alternatīvo risinājumu</w:t>
            </w:r>
          </w:p>
        </w:tc>
        <w:tc>
          <w:tcPr>
            <w:tcW w:w="886" w:type="pct"/>
            <w:tcBorders>
              <w:bottom w:val="single" w:sz="4" w:space="0" w:color="000000"/>
            </w:tcBorders>
            <w:shd w:val="clear" w:color="auto" w:fill="F2F2F2"/>
            <w:vAlign w:val="center"/>
          </w:tcPr>
          <w:p w14:paraId="0A6C850D" w14:textId="77777777" w:rsidR="00C62071" w:rsidRPr="007818F3" w:rsidRDefault="00C62071" w:rsidP="0034608A">
            <w:pPr>
              <w:tabs>
                <w:tab w:val="left" w:pos="8222"/>
              </w:tabs>
              <w:spacing w:before="0" w:beforeAutospacing="0" w:after="0" w:afterAutospacing="0"/>
              <w:jc w:val="center"/>
              <w:rPr>
                <w:rFonts w:ascii="Times New Roman" w:eastAsia="Times New Roman" w:hAnsi="Times New Roman" w:cs="Times New Roman"/>
                <w:b/>
                <w:sz w:val="24"/>
                <w:szCs w:val="24"/>
                <w:lang w:eastAsia="lv-LV"/>
              </w:rPr>
            </w:pPr>
            <w:r w:rsidRPr="007818F3">
              <w:rPr>
                <w:rFonts w:ascii="Times New Roman" w:eastAsia="Times New Roman" w:hAnsi="Times New Roman" w:cs="Times New Roman"/>
                <w:b/>
                <w:sz w:val="24"/>
                <w:szCs w:val="24"/>
                <w:lang w:eastAsia="lv-LV"/>
              </w:rPr>
              <w:t>Projekta attiecīgā punkta (panta) galīgā redakcija</w:t>
            </w:r>
          </w:p>
        </w:tc>
      </w:tr>
      <w:tr w:rsidR="00C62071" w:rsidRPr="007818F3" w14:paraId="408EDD11" w14:textId="77777777" w:rsidTr="00C62071">
        <w:tc>
          <w:tcPr>
            <w:tcW w:w="5000" w:type="pct"/>
            <w:gridSpan w:val="5"/>
          </w:tcPr>
          <w:p w14:paraId="312055F8" w14:textId="03E6A7A4" w:rsidR="00C62071" w:rsidRPr="00C62071" w:rsidRDefault="00C62071" w:rsidP="0034608A">
            <w:pPr>
              <w:spacing w:before="0" w:beforeAutospacing="0" w:after="0" w:afterAutospacing="0"/>
              <w:jc w:val="center"/>
              <w:rPr>
                <w:rFonts w:ascii="Times New Roman" w:hAnsi="Times New Roman" w:cs="Times New Roman"/>
                <w:b/>
                <w:bCs/>
                <w:i/>
                <w:iCs/>
                <w:sz w:val="24"/>
                <w:szCs w:val="24"/>
              </w:rPr>
            </w:pPr>
            <w:r w:rsidRPr="00C62071">
              <w:rPr>
                <w:rFonts w:ascii="Times New Roman" w:hAnsi="Times New Roman" w:cs="Times New Roman"/>
                <w:b/>
                <w:bCs/>
                <w:i/>
                <w:iCs/>
                <w:sz w:val="24"/>
                <w:szCs w:val="24"/>
              </w:rPr>
              <w:t>Tieslietu ministrija</w:t>
            </w:r>
          </w:p>
        </w:tc>
      </w:tr>
      <w:tr w:rsidR="00C62071" w:rsidRPr="007818F3" w14:paraId="07DE9D92" w14:textId="251A229C" w:rsidTr="00E43B79">
        <w:tc>
          <w:tcPr>
            <w:tcW w:w="256" w:type="pct"/>
          </w:tcPr>
          <w:p w14:paraId="6880435E" w14:textId="77777777" w:rsidR="00C62071" w:rsidRPr="007818F3" w:rsidRDefault="00C62071" w:rsidP="0034608A">
            <w:pPr>
              <w:pStyle w:val="ListParagraph"/>
              <w:numPr>
                <w:ilvl w:val="0"/>
                <w:numId w:val="7"/>
              </w:numPr>
              <w:tabs>
                <w:tab w:val="left" w:pos="8222"/>
              </w:tabs>
              <w:spacing w:before="0" w:beforeAutospacing="0" w:after="0" w:afterAutospacing="0"/>
              <w:rPr>
                <w:rFonts w:ascii="Times New Roman" w:eastAsia="Times New Roman" w:hAnsi="Times New Roman" w:cs="Times New Roman"/>
                <w:bCs/>
                <w:sz w:val="24"/>
                <w:szCs w:val="24"/>
                <w:lang w:eastAsia="lv-LV"/>
              </w:rPr>
            </w:pPr>
          </w:p>
        </w:tc>
        <w:tc>
          <w:tcPr>
            <w:tcW w:w="944" w:type="pct"/>
          </w:tcPr>
          <w:p w14:paraId="1BA55BF8" w14:textId="5D5595F3" w:rsidR="00C62071" w:rsidRPr="007818F3" w:rsidRDefault="00C62071" w:rsidP="0034608A">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Noteikumu projekta anotācijas V sadaļa</w:t>
            </w:r>
          </w:p>
        </w:tc>
        <w:tc>
          <w:tcPr>
            <w:tcW w:w="1459" w:type="pct"/>
          </w:tcPr>
          <w:p w14:paraId="31C6055F" w14:textId="4614F28A" w:rsidR="00C62071" w:rsidRPr="00E91533" w:rsidRDefault="00C62071" w:rsidP="0034608A">
            <w:pPr>
              <w:spacing w:before="0" w:beforeAutospacing="0" w:after="0" w:afterAutospacing="0"/>
              <w:jc w:val="both"/>
              <w:rPr>
                <w:rFonts w:ascii="Times New Roman" w:hAnsi="Times New Roman" w:cs="Times New Roman"/>
                <w:sz w:val="24"/>
                <w:szCs w:val="24"/>
              </w:rPr>
            </w:pPr>
            <w:r w:rsidRPr="00E91533">
              <w:rPr>
                <w:rFonts w:ascii="Times New Roman" w:hAnsi="Times New Roman" w:cs="Times New Roman"/>
                <w:sz w:val="24"/>
                <w:szCs w:val="24"/>
              </w:rPr>
              <w:t xml:space="preserve">Vēršam uzmanību, ka noteikumu projekta anotāciju nepieciešams aizpildīt atbilstoši Ministru kabineta 2009. gada 7. aprīļa noteikumu Nr. 300 ''Ministru kabineta kārtības rullis'' 3. punktam, kas noteic, ka Ministru kabineta tiesību akta projektam pievieno anotāciju, kurā aizpildīta vismaz sadaļa par tiesību akta projekta nepieciešamību, tas ir, anotācijas I sadaļa, bet pārējās anotācijas sadaļas aizpilda, ja tiesību akta projekts skar attiecīgajā anotācijas sadaļā minētos jautājumus. Norādām, ka Tieslietu ministrijai nav iespējams precīzi izvērtēt, vai gadījumos, kad pašvaldība ir noteikusi nomas maksu, kas ir zemāka par tirgus cenu, tad pašvaldības piešķirtais atbalsts ģimenes ārstam pašvaldībai piederošā nekustāmā īpašuma iznomāšanai, kas aprēķināts kā starpība starp tirgus cenu un faktiski piemēroto nomas maksu, kvalificējas kā komercdarbības atbalsts atbilstoši noteikumu projekta anotācijas I sadaļas 2. punktā norādītajai Komisijas 2013. gada 18. decembra Regulu (EK) </w:t>
            </w:r>
            <w:r w:rsidRPr="00E91533">
              <w:rPr>
                <w:rFonts w:ascii="Times New Roman" w:hAnsi="Times New Roman" w:cs="Times New Roman"/>
                <w:sz w:val="24"/>
                <w:szCs w:val="24"/>
              </w:rPr>
              <w:lastRenderedPageBreak/>
              <w:t xml:space="preserve">Nr. 1407/2013 par Līguma par Eiropas Savienības darbību 107. un 108.panta piemērošanu </w:t>
            </w:r>
            <w:proofErr w:type="spellStart"/>
            <w:r w:rsidRPr="00E91533">
              <w:rPr>
                <w:rFonts w:ascii="Times New Roman" w:hAnsi="Times New Roman" w:cs="Times New Roman"/>
                <w:sz w:val="24"/>
                <w:szCs w:val="24"/>
              </w:rPr>
              <w:t>de</w:t>
            </w:r>
            <w:proofErr w:type="spellEnd"/>
            <w:r w:rsidRPr="00E91533">
              <w:rPr>
                <w:rFonts w:ascii="Times New Roman" w:hAnsi="Times New Roman" w:cs="Times New Roman"/>
                <w:sz w:val="24"/>
                <w:szCs w:val="24"/>
              </w:rPr>
              <w:t xml:space="preserve"> </w:t>
            </w:r>
            <w:proofErr w:type="spellStart"/>
            <w:r w:rsidRPr="00E91533">
              <w:rPr>
                <w:rFonts w:ascii="Times New Roman" w:hAnsi="Times New Roman" w:cs="Times New Roman"/>
                <w:sz w:val="24"/>
                <w:szCs w:val="24"/>
              </w:rPr>
              <w:t>minimis</w:t>
            </w:r>
            <w:proofErr w:type="spellEnd"/>
            <w:r w:rsidRPr="00E91533">
              <w:rPr>
                <w:rFonts w:ascii="Times New Roman" w:hAnsi="Times New Roman" w:cs="Times New Roman"/>
                <w:sz w:val="24"/>
                <w:szCs w:val="24"/>
              </w:rPr>
              <w:t xml:space="preserve"> atbalstam vai kā kompensācija par vispārējas tautsaimnieciskas nozīmes pakalpojuma sniegšanu atbilstoši Eiropas Komisijas 2011. gada 20. decembra 2012/21/ES lēmumam par Līguma par Eiropas Savienības darbību 106. panta 2. punkta piemērošanu valsts atbalstam attiecībā uz kompensāciju ar sabiedriskajiem pakalpojumiem dažiem uzņēmumiem, kuriem uzticēts sniegt pakalpojumus ar vispārēju tautsaimniecisku nozīmi. Ņemot vērā minēto, lūdzam precizēt noteikumu projekta anotāciju, jo Tieslietu ministrija varēs sniegt precīzu </w:t>
            </w:r>
            <w:proofErr w:type="spellStart"/>
            <w:r w:rsidRPr="00E91533">
              <w:rPr>
                <w:rFonts w:ascii="Times New Roman" w:hAnsi="Times New Roman" w:cs="Times New Roman"/>
                <w:sz w:val="24"/>
                <w:szCs w:val="24"/>
              </w:rPr>
              <w:t>izvērtējumu</w:t>
            </w:r>
            <w:proofErr w:type="spellEnd"/>
            <w:r w:rsidRPr="00E91533">
              <w:rPr>
                <w:rFonts w:ascii="Times New Roman" w:hAnsi="Times New Roman" w:cs="Times New Roman"/>
                <w:sz w:val="24"/>
                <w:szCs w:val="24"/>
              </w:rPr>
              <w:t xml:space="preserve"> par noteikumu projekta atbilstību minētajai regulai un lēmumam pēc anotācijas V sadaļas, jo īpaši tabulas, aizpildīšanas.</w:t>
            </w:r>
          </w:p>
        </w:tc>
        <w:tc>
          <w:tcPr>
            <w:tcW w:w="1455" w:type="pct"/>
          </w:tcPr>
          <w:p w14:paraId="14C8E3E8" w14:textId="0DDD83CA" w:rsidR="00C62071" w:rsidRPr="002C481B" w:rsidRDefault="002C481B" w:rsidP="0034608A">
            <w:pPr>
              <w:pStyle w:val="tv2132"/>
              <w:spacing w:line="240" w:lineRule="auto"/>
              <w:ind w:firstLine="0"/>
              <w:jc w:val="both"/>
              <w:rPr>
                <w:b/>
                <w:bCs/>
                <w:color w:val="auto"/>
                <w:sz w:val="24"/>
                <w:szCs w:val="24"/>
              </w:rPr>
            </w:pPr>
            <w:r w:rsidRPr="002C481B">
              <w:rPr>
                <w:b/>
                <w:bCs/>
                <w:color w:val="auto"/>
                <w:sz w:val="24"/>
                <w:szCs w:val="24"/>
              </w:rPr>
              <w:lastRenderedPageBreak/>
              <w:t>Ņemts vērā</w:t>
            </w:r>
          </w:p>
        </w:tc>
        <w:tc>
          <w:tcPr>
            <w:tcW w:w="886" w:type="pct"/>
          </w:tcPr>
          <w:p w14:paraId="79DBFF50" w14:textId="12CFD1D5" w:rsidR="00C62071" w:rsidRPr="007818F3" w:rsidRDefault="002C481B" w:rsidP="003929CE">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Skat. </w:t>
            </w:r>
            <w:r w:rsidR="003929CE">
              <w:rPr>
                <w:rFonts w:ascii="Times New Roman" w:hAnsi="Times New Roman" w:cs="Times New Roman"/>
                <w:sz w:val="24"/>
                <w:szCs w:val="24"/>
              </w:rPr>
              <w:t xml:space="preserve">precizēto </w:t>
            </w:r>
            <w:r>
              <w:rPr>
                <w:rFonts w:ascii="Times New Roman" w:hAnsi="Times New Roman" w:cs="Times New Roman"/>
                <w:sz w:val="24"/>
                <w:szCs w:val="24"/>
              </w:rPr>
              <w:t>anotācijas V sadaļu</w:t>
            </w:r>
            <w:r w:rsidR="003929CE">
              <w:rPr>
                <w:rFonts w:ascii="Times New Roman" w:hAnsi="Times New Roman" w:cs="Times New Roman"/>
                <w:sz w:val="24"/>
                <w:szCs w:val="24"/>
              </w:rPr>
              <w:t>.</w:t>
            </w:r>
          </w:p>
        </w:tc>
      </w:tr>
      <w:tr w:rsidR="00C62071" w:rsidRPr="007818F3" w14:paraId="4BA6A055" w14:textId="77777777" w:rsidTr="00C62071">
        <w:tc>
          <w:tcPr>
            <w:tcW w:w="5000" w:type="pct"/>
            <w:gridSpan w:val="5"/>
          </w:tcPr>
          <w:p w14:paraId="745713FC" w14:textId="15651DA4" w:rsidR="00C62071" w:rsidRPr="00C62071" w:rsidRDefault="00C62071" w:rsidP="0034608A">
            <w:pPr>
              <w:spacing w:before="0" w:beforeAutospacing="0" w:after="0" w:afterAutospacing="0"/>
              <w:jc w:val="center"/>
              <w:rPr>
                <w:rFonts w:ascii="Times New Roman" w:hAnsi="Times New Roman" w:cs="Times New Roman"/>
                <w:b/>
                <w:bCs/>
                <w:i/>
                <w:iCs/>
                <w:sz w:val="24"/>
                <w:szCs w:val="24"/>
              </w:rPr>
            </w:pPr>
            <w:r w:rsidRPr="00C62071">
              <w:rPr>
                <w:rFonts w:ascii="Times New Roman" w:hAnsi="Times New Roman" w:cs="Times New Roman"/>
                <w:b/>
                <w:bCs/>
                <w:i/>
                <w:iCs/>
                <w:sz w:val="24"/>
                <w:szCs w:val="24"/>
              </w:rPr>
              <w:t>Konkurences padome</w:t>
            </w:r>
          </w:p>
        </w:tc>
      </w:tr>
      <w:tr w:rsidR="00C62071" w:rsidRPr="007818F3" w14:paraId="4E28CEC5" w14:textId="6F645FB0" w:rsidTr="00E43B79">
        <w:tc>
          <w:tcPr>
            <w:tcW w:w="256" w:type="pct"/>
          </w:tcPr>
          <w:p w14:paraId="7775FDD9" w14:textId="77777777" w:rsidR="00C62071" w:rsidRPr="007818F3" w:rsidRDefault="00C62071" w:rsidP="0034608A">
            <w:pPr>
              <w:pStyle w:val="ListParagraph"/>
              <w:numPr>
                <w:ilvl w:val="0"/>
                <w:numId w:val="21"/>
              </w:numPr>
              <w:tabs>
                <w:tab w:val="left" w:pos="8222"/>
              </w:tabs>
              <w:spacing w:before="0" w:beforeAutospacing="0" w:after="0" w:afterAutospacing="0"/>
              <w:rPr>
                <w:rFonts w:ascii="Times New Roman" w:eastAsia="Times New Roman" w:hAnsi="Times New Roman" w:cs="Times New Roman"/>
                <w:bCs/>
                <w:sz w:val="24"/>
                <w:szCs w:val="24"/>
                <w:lang w:eastAsia="lv-LV"/>
              </w:rPr>
            </w:pPr>
          </w:p>
        </w:tc>
        <w:tc>
          <w:tcPr>
            <w:tcW w:w="944" w:type="pct"/>
          </w:tcPr>
          <w:p w14:paraId="2650804D" w14:textId="77777777" w:rsidR="00EE7289" w:rsidRDefault="00EE7289" w:rsidP="00EE7289">
            <w:pPr>
              <w:shd w:val="clear" w:color="auto" w:fill="FFFFFF"/>
              <w:spacing w:before="0" w:beforeAutospacing="0" w:after="0" w:afterAutospacing="0"/>
              <w:jc w:val="both"/>
              <w:rPr>
                <w:rFonts w:ascii="Times New Roman" w:eastAsia="Times New Roman" w:hAnsi="Times New Roman" w:cs="Times New Roman"/>
                <w:sz w:val="24"/>
                <w:szCs w:val="24"/>
              </w:rPr>
            </w:pPr>
            <w:r w:rsidRPr="00C13694">
              <w:rPr>
                <w:rFonts w:ascii="Times New Roman" w:eastAsia="Times New Roman" w:hAnsi="Times New Roman" w:cs="Times New Roman"/>
                <w:sz w:val="24"/>
                <w:szCs w:val="24"/>
              </w:rPr>
              <w:t>Noteikumu projekta 1.punkts</w:t>
            </w:r>
          </w:p>
          <w:p w14:paraId="7956C4CA" w14:textId="77777777" w:rsidR="00EE7289" w:rsidRPr="00C13694" w:rsidRDefault="00EE7289" w:rsidP="00EE7289">
            <w:pPr>
              <w:shd w:val="clear" w:color="auto" w:fill="FFFFFF"/>
              <w:spacing w:before="0" w:beforeAutospacing="0" w:after="0" w:afterAutospacing="0"/>
              <w:jc w:val="both"/>
              <w:rPr>
                <w:rFonts w:ascii="Times New Roman" w:eastAsia="Times New Roman" w:hAnsi="Times New Roman" w:cs="Times New Roman"/>
                <w:sz w:val="24"/>
                <w:szCs w:val="24"/>
              </w:rPr>
            </w:pPr>
          </w:p>
          <w:p w14:paraId="10C869C7" w14:textId="77777777" w:rsidR="00EE7289" w:rsidRPr="00C13694" w:rsidRDefault="00EE7289" w:rsidP="00EE7289">
            <w:pPr>
              <w:shd w:val="clear" w:color="auto" w:fill="FFFFFF"/>
              <w:spacing w:before="0" w:beforeAutospacing="0" w:after="0" w:afterAutospacing="0"/>
              <w:jc w:val="both"/>
              <w:rPr>
                <w:rFonts w:ascii="Times New Roman" w:eastAsia="Times New Roman" w:hAnsi="Times New Roman" w:cs="Times New Roman"/>
                <w:sz w:val="24"/>
                <w:szCs w:val="24"/>
              </w:rPr>
            </w:pPr>
            <w:r w:rsidRPr="00C136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 </w:t>
            </w:r>
            <w:r w:rsidRPr="00C13694">
              <w:rPr>
                <w:rFonts w:ascii="Times New Roman" w:eastAsia="Times New Roman" w:hAnsi="Times New Roman" w:cs="Times New Roman"/>
                <w:sz w:val="24"/>
                <w:szCs w:val="24"/>
              </w:rPr>
              <w:t xml:space="preserve">Aizstāt 10.3.apakšpunktā un 11.punktā vārdus “pašvaldība vai tās iestāde” ar vārdiem </w:t>
            </w:r>
            <w:r w:rsidRPr="00C13694">
              <w:rPr>
                <w:rFonts w:ascii="Times New Roman" w:eastAsia="Times New Roman" w:hAnsi="Times New Roman" w:cs="Times New Roman"/>
                <w:sz w:val="24"/>
                <w:szCs w:val="24"/>
              </w:rPr>
              <w:lastRenderedPageBreak/>
              <w:t>“pašvaldība, tās iestāde vai kapitālsabiedrība, kurā pašvaldībai pieder kapitāla daļas vai balsstiesīgās akcijas”;””.</w:t>
            </w:r>
          </w:p>
          <w:p w14:paraId="04987814" w14:textId="59302035" w:rsidR="00C62071" w:rsidRPr="007818F3" w:rsidRDefault="00C62071" w:rsidP="0034608A">
            <w:pPr>
              <w:spacing w:before="0" w:beforeAutospacing="0" w:after="0" w:afterAutospacing="0"/>
              <w:jc w:val="both"/>
              <w:rPr>
                <w:rFonts w:ascii="Times New Roman" w:hAnsi="Times New Roman" w:cs="Times New Roman"/>
                <w:iCs/>
                <w:sz w:val="24"/>
                <w:szCs w:val="24"/>
              </w:rPr>
            </w:pPr>
          </w:p>
        </w:tc>
        <w:tc>
          <w:tcPr>
            <w:tcW w:w="1459" w:type="pct"/>
          </w:tcPr>
          <w:p w14:paraId="3B4E49A4" w14:textId="65D2F42A" w:rsidR="00C62071" w:rsidRPr="00EE7289" w:rsidRDefault="00C62071" w:rsidP="00EE7289">
            <w:pPr>
              <w:pStyle w:val="ListParagraph"/>
              <w:numPr>
                <w:ilvl w:val="0"/>
                <w:numId w:val="33"/>
              </w:numPr>
              <w:spacing w:before="0" w:beforeAutospacing="0" w:after="0" w:afterAutospacing="0"/>
              <w:ind w:left="0" w:firstLine="360"/>
              <w:jc w:val="both"/>
              <w:rPr>
                <w:rFonts w:ascii="Times New Roman" w:hAnsi="Times New Roman" w:cs="Times New Roman"/>
                <w:iCs/>
                <w:color w:val="000000" w:themeColor="text1"/>
                <w:sz w:val="24"/>
                <w:szCs w:val="24"/>
              </w:rPr>
            </w:pPr>
            <w:r w:rsidRPr="00EE7289">
              <w:rPr>
                <w:rFonts w:ascii="Times New Roman" w:hAnsi="Times New Roman" w:cs="Times New Roman"/>
                <w:bCs/>
                <w:color w:val="000000" w:themeColor="text1"/>
                <w:sz w:val="24"/>
                <w:szCs w:val="24"/>
                <w:shd w:val="clear" w:color="auto" w:fill="FFFFFF"/>
              </w:rPr>
              <w:lastRenderedPageBreak/>
              <w:t xml:space="preserve">Noteikumu projekta 1.punkts paredz aizstāt </w:t>
            </w:r>
            <w:r w:rsidRPr="00EE7289">
              <w:rPr>
                <w:rFonts w:ascii="Times New Roman" w:hAnsi="Times New Roman" w:cs="Times New Roman"/>
                <w:iCs/>
                <w:color w:val="000000" w:themeColor="text1"/>
                <w:sz w:val="24"/>
                <w:szCs w:val="24"/>
              </w:rPr>
              <w:t xml:space="preserve">Ministru kabineta 2018.gada 11.septembra noteikumu Nr.585 ,,Noteikumi par darbības programmas ,,Izaugsme un nodarbinātība” 9.3.2. specifiskā atbalsta mērķa “Uzlabot kvalitatīvu veselības aprūpes pakalpojumu pieejamību, jo </w:t>
            </w:r>
            <w:r w:rsidRPr="00EE7289">
              <w:rPr>
                <w:rFonts w:ascii="Times New Roman" w:hAnsi="Times New Roman" w:cs="Times New Roman"/>
                <w:iCs/>
                <w:color w:val="000000" w:themeColor="text1"/>
                <w:sz w:val="24"/>
                <w:szCs w:val="24"/>
              </w:rPr>
              <w:lastRenderedPageBreak/>
              <w:t>īpaši sociālās, teritoriālās atstumtības un nabadzības riskam pakļautajiem iedzīvotājiem, attīstot veselības aprūpes infrastruktūru” projektu iesniegumu atlases ceturto kārtu</w:t>
            </w:r>
            <w:r w:rsidRPr="00EE7289">
              <w:rPr>
                <w:rFonts w:ascii="Times New Roman" w:hAnsi="Times New Roman" w:cs="Times New Roman"/>
                <w:i/>
                <w:color w:val="000000" w:themeColor="text1"/>
                <w:sz w:val="24"/>
                <w:szCs w:val="24"/>
              </w:rPr>
              <w:t xml:space="preserve">” </w:t>
            </w:r>
            <w:r w:rsidRPr="00EE7289">
              <w:rPr>
                <w:rFonts w:ascii="Times New Roman" w:hAnsi="Times New Roman" w:cs="Times New Roman"/>
                <w:iCs/>
                <w:color w:val="000000" w:themeColor="text1"/>
                <w:sz w:val="24"/>
                <w:szCs w:val="24"/>
              </w:rPr>
              <w:t>(turpmāk – Noteikumi) 10.3. apakšpunktā un 11.punktā vārdus “pašvaldība vai tās iestāde” ar vārdiem “pašvaldība, tās iestāde vai kapitālsabiedrība, kurā pašvaldībai pieder kapitāla daļas vai balsstiesīgās akcijas”.</w:t>
            </w:r>
          </w:p>
          <w:p w14:paraId="68434FAF" w14:textId="63F97D96" w:rsidR="00C62071" w:rsidRPr="0061312D" w:rsidRDefault="00C62071" w:rsidP="0034608A">
            <w:pPr>
              <w:spacing w:before="0" w:beforeAutospacing="0" w:after="0" w:afterAutospacing="0"/>
              <w:jc w:val="both"/>
              <w:rPr>
                <w:rFonts w:ascii="Times New Roman" w:hAnsi="Times New Roman" w:cs="Times New Roman"/>
                <w:iCs/>
                <w:color w:val="000000" w:themeColor="text1"/>
                <w:sz w:val="24"/>
                <w:szCs w:val="24"/>
              </w:rPr>
            </w:pPr>
            <w:r w:rsidRPr="0061312D">
              <w:rPr>
                <w:rFonts w:ascii="Times New Roman" w:hAnsi="Times New Roman" w:cs="Times New Roman"/>
                <w:iCs/>
                <w:color w:val="000000" w:themeColor="text1"/>
                <w:sz w:val="24"/>
                <w:szCs w:val="24"/>
              </w:rPr>
              <w:t>KP ir iepazinusies arī ar spēkā esošo tiesību normu redakciju un sākotnējās ietekmes novērtējuma ziņojumu un secina, ka Ārstniecības likumā ietvertā “</w:t>
            </w:r>
            <w:r w:rsidRPr="0061312D">
              <w:rPr>
                <w:rFonts w:ascii="Times New Roman" w:hAnsi="Times New Roman" w:cs="Times New Roman"/>
                <w:i/>
                <w:color w:val="000000" w:themeColor="text1"/>
                <w:sz w:val="24"/>
                <w:szCs w:val="24"/>
              </w:rPr>
              <w:t>ārstniecības iestādes</w:t>
            </w:r>
            <w:r w:rsidRPr="0061312D">
              <w:rPr>
                <w:rFonts w:ascii="Times New Roman" w:hAnsi="Times New Roman" w:cs="Times New Roman"/>
                <w:iCs/>
                <w:color w:val="000000" w:themeColor="text1"/>
                <w:sz w:val="24"/>
                <w:szCs w:val="24"/>
              </w:rPr>
              <w:t>” definīcija, un proti, ārstniecības iestādes – ārstu prakses, valsts un pašvaldību iestādes, saimnieciskās darbības veicēji un komercsabiedrības, kas reģistrētas ārstniecības iestāžu reģistrā, atbilst normatīvajos aktos noteiktajām obligātajām prasībām ārstniecības iestādēm un to struktūrvienībām un nodrošina ārstniecības pakalpojumus iespējams jau aptver “</w:t>
            </w:r>
            <w:r w:rsidRPr="0061312D">
              <w:rPr>
                <w:rFonts w:ascii="Times New Roman" w:hAnsi="Times New Roman" w:cs="Times New Roman"/>
                <w:i/>
                <w:color w:val="000000" w:themeColor="text1"/>
                <w:sz w:val="24"/>
                <w:szCs w:val="24"/>
              </w:rPr>
              <w:t>pašvaldību kapitālsabiedrības</w:t>
            </w:r>
            <w:r w:rsidRPr="0061312D">
              <w:rPr>
                <w:rFonts w:ascii="Times New Roman" w:hAnsi="Times New Roman" w:cs="Times New Roman"/>
                <w:iCs/>
                <w:color w:val="000000" w:themeColor="text1"/>
                <w:sz w:val="24"/>
                <w:szCs w:val="24"/>
              </w:rPr>
              <w:t xml:space="preserve">”. KP ieskatā, atbilstoši Ārstniecības likumā ietvertajām definīcijām un spēkā esošajai tiesību normas redakcijai, pašvaldību </w:t>
            </w:r>
            <w:r w:rsidRPr="0061312D">
              <w:rPr>
                <w:rFonts w:ascii="Times New Roman" w:hAnsi="Times New Roman" w:cs="Times New Roman"/>
                <w:iCs/>
                <w:color w:val="000000" w:themeColor="text1"/>
                <w:sz w:val="24"/>
                <w:szCs w:val="24"/>
              </w:rPr>
              <w:lastRenderedPageBreak/>
              <w:t>kapitālsabiedrības jau atbilstu Noteikumu 10.2. apakšpunkta kvalificējošai pazīmei – ārstniecības iestāde, kas nodrošina telpas vai telpas un aprīkojumu valsts apmaksāto ģimenes ārsta pakalpojumu sniegšanai un šim Noteikumu projekta punktam nav juridiskas slodzes. Ievērojot minēto, KP ierosina precizēt Noteikumu projektu, izvērtējot Noteikumu 10.3.apakšpunkta grozījumu lietderību vai papildināt anotāciju.</w:t>
            </w:r>
          </w:p>
        </w:tc>
        <w:tc>
          <w:tcPr>
            <w:tcW w:w="1455" w:type="pct"/>
          </w:tcPr>
          <w:p w14:paraId="73F21935" w14:textId="4EAECC90" w:rsidR="00540866" w:rsidRDefault="00540866" w:rsidP="0034608A">
            <w:pPr>
              <w:spacing w:before="0" w:beforeAutospacing="0" w:after="0" w:afterAutospacing="0"/>
              <w:jc w:val="both"/>
              <w:rPr>
                <w:rFonts w:ascii="Times New Roman" w:hAnsi="Times New Roman" w:cs="Times New Roman"/>
                <w:b/>
                <w:bCs/>
                <w:sz w:val="24"/>
                <w:szCs w:val="24"/>
              </w:rPr>
            </w:pPr>
            <w:r>
              <w:rPr>
                <w:rFonts w:ascii="Times New Roman" w:hAnsi="Times New Roman" w:cs="Times New Roman"/>
                <w:b/>
                <w:bCs/>
                <w:sz w:val="24"/>
                <w:szCs w:val="24"/>
              </w:rPr>
              <w:lastRenderedPageBreak/>
              <w:t>Ņ</w:t>
            </w:r>
            <w:r w:rsidRPr="007E6548">
              <w:rPr>
                <w:rFonts w:ascii="Times New Roman" w:hAnsi="Times New Roman" w:cs="Times New Roman"/>
                <w:b/>
                <w:bCs/>
                <w:sz w:val="24"/>
                <w:szCs w:val="24"/>
              </w:rPr>
              <w:t>emts vērā</w:t>
            </w:r>
          </w:p>
          <w:p w14:paraId="22EA9910" w14:textId="76CF20BC" w:rsidR="00317818" w:rsidRPr="007E6548" w:rsidRDefault="00317818" w:rsidP="0034608A">
            <w:pPr>
              <w:spacing w:before="0" w:beforeAutospacing="0" w:after="0" w:afterAutospacing="0"/>
              <w:jc w:val="both"/>
              <w:rPr>
                <w:rFonts w:ascii="Times New Roman" w:hAnsi="Times New Roman" w:cs="Times New Roman"/>
                <w:b/>
                <w:bCs/>
                <w:sz w:val="24"/>
                <w:szCs w:val="24"/>
              </w:rPr>
            </w:pPr>
            <w:r>
              <w:rPr>
                <w:rFonts w:ascii="Times New Roman" w:hAnsi="Times New Roman" w:cs="Times New Roman"/>
                <w:b/>
                <w:bCs/>
                <w:sz w:val="24"/>
                <w:szCs w:val="24"/>
              </w:rPr>
              <w:t>Sniegts skaidrojums</w:t>
            </w:r>
          </w:p>
          <w:p w14:paraId="78303DA9" w14:textId="77777777" w:rsidR="00C62071" w:rsidRDefault="00C62071" w:rsidP="0034608A">
            <w:pPr>
              <w:spacing w:before="0" w:beforeAutospacing="0" w:after="0" w:afterAutospacing="0"/>
              <w:jc w:val="both"/>
              <w:rPr>
                <w:rFonts w:ascii="Times New Roman" w:hAnsi="Times New Roman" w:cs="Times New Roman"/>
                <w:b/>
                <w:sz w:val="24"/>
                <w:szCs w:val="24"/>
              </w:rPr>
            </w:pPr>
          </w:p>
          <w:p w14:paraId="384C925A" w14:textId="77777777" w:rsidR="006A12A1" w:rsidRPr="002C1E25" w:rsidRDefault="006A12A1" w:rsidP="0034608A">
            <w:pPr>
              <w:spacing w:before="0" w:beforeAutospacing="0" w:after="0" w:afterAutospacing="0"/>
              <w:ind w:left="34"/>
              <w:jc w:val="both"/>
              <w:rPr>
                <w:rFonts w:ascii="Times New Roman" w:hAnsi="Times New Roman" w:cs="Times New Roman"/>
                <w:bCs/>
                <w:sz w:val="24"/>
                <w:szCs w:val="24"/>
              </w:rPr>
            </w:pPr>
            <w:r>
              <w:rPr>
                <w:rFonts w:ascii="Times New Roman" w:hAnsi="Times New Roman" w:cs="Times New Roman"/>
                <w:bCs/>
                <w:sz w:val="24"/>
                <w:szCs w:val="24"/>
              </w:rPr>
              <w:t xml:space="preserve">Atbilstoši </w:t>
            </w:r>
            <w:r w:rsidRPr="002C1E25">
              <w:rPr>
                <w:rFonts w:ascii="Times New Roman" w:hAnsi="Times New Roman" w:cs="Times New Roman"/>
                <w:bCs/>
                <w:sz w:val="24"/>
                <w:szCs w:val="24"/>
              </w:rPr>
              <w:t xml:space="preserve">MK noteikumu Nr.585 10.punktam finansējuma saņēmējs var būt: </w:t>
            </w:r>
          </w:p>
          <w:p w14:paraId="0EB2A7DC" w14:textId="48A0398F" w:rsidR="006A12A1" w:rsidRPr="002C1E25" w:rsidRDefault="006A12A1" w:rsidP="0034608A">
            <w:pPr>
              <w:pStyle w:val="ListParagraph"/>
              <w:numPr>
                <w:ilvl w:val="0"/>
                <w:numId w:val="29"/>
              </w:numPr>
              <w:spacing w:before="0" w:beforeAutospacing="0" w:after="0" w:afterAutospacing="0"/>
              <w:ind w:left="34" w:firstLine="0"/>
              <w:jc w:val="both"/>
              <w:rPr>
                <w:rFonts w:ascii="Times New Roman" w:hAnsi="Times New Roman" w:cs="Times New Roman"/>
                <w:bCs/>
                <w:sz w:val="24"/>
                <w:szCs w:val="24"/>
              </w:rPr>
            </w:pPr>
            <w:r w:rsidRPr="002C1E25">
              <w:rPr>
                <w:rFonts w:ascii="Times New Roman" w:hAnsi="Times New Roman" w:cs="Times New Roman"/>
                <w:bCs/>
                <w:sz w:val="24"/>
                <w:szCs w:val="24"/>
              </w:rPr>
              <w:t>ārstniecības iestāde</w:t>
            </w:r>
            <w:r w:rsidR="00FA5CED" w:rsidRPr="002C1E25">
              <w:rPr>
                <w:rFonts w:ascii="Times New Roman" w:hAnsi="Times New Roman" w:cs="Times New Roman"/>
                <w:bCs/>
                <w:sz w:val="24"/>
                <w:szCs w:val="24"/>
              </w:rPr>
              <w:t xml:space="preserve"> (</w:t>
            </w:r>
            <w:r w:rsidR="00FA5CED" w:rsidRPr="002C1E25">
              <w:rPr>
                <w:rFonts w:ascii="Times New Roman" w:eastAsia="Times New Roman" w:hAnsi="Times New Roman" w:cs="Times New Roman"/>
                <w:sz w:val="24"/>
                <w:szCs w:val="24"/>
                <w:shd w:val="clear" w:color="auto" w:fill="FFFFFF"/>
                <w:lang w:eastAsia="lv-LV" w:bidi="lo-LA"/>
              </w:rPr>
              <w:t xml:space="preserve">ģimenes ārsta prakse, poliklīnika vai slimnīca, </w:t>
            </w:r>
            <w:r w:rsidR="00FA5CED" w:rsidRPr="002C1E25">
              <w:rPr>
                <w:rFonts w:ascii="Times New Roman" w:eastAsia="Times New Roman" w:hAnsi="Times New Roman" w:cs="Times New Roman"/>
                <w:sz w:val="24"/>
                <w:szCs w:val="24"/>
                <w:shd w:val="clear" w:color="auto" w:fill="FFFFFF"/>
                <w:lang w:eastAsia="lv-LV" w:bidi="lo-LA"/>
              </w:rPr>
              <w:lastRenderedPageBreak/>
              <w:t>kuras darba ņēmēji ir ģimenes ārsti</w:t>
            </w:r>
            <w:r w:rsidR="00FA5CED" w:rsidRPr="002C1E25">
              <w:rPr>
                <w:rFonts w:ascii="Times New Roman" w:hAnsi="Times New Roman" w:cs="Times New Roman"/>
                <w:bCs/>
                <w:sz w:val="24"/>
                <w:szCs w:val="24"/>
              </w:rPr>
              <w:t>)</w:t>
            </w:r>
            <w:r w:rsidRPr="002C1E25">
              <w:rPr>
                <w:rFonts w:ascii="Times New Roman" w:hAnsi="Times New Roman" w:cs="Times New Roman"/>
                <w:bCs/>
                <w:sz w:val="24"/>
                <w:szCs w:val="24"/>
              </w:rPr>
              <w:t xml:space="preserve">, </w:t>
            </w:r>
            <w:r w:rsidRPr="002C1E25">
              <w:rPr>
                <w:rFonts w:ascii="Times New Roman" w:hAnsi="Times New Roman" w:cs="Times New Roman"/>
                <w:b/>
                <w:sz w:val="24"/>
                <w:szCs w:val="24"/>
              </w:rPr>
              <w:t>kas pati sniedz valsts apmaksātos ģimenes ārsta pakalpojumus</w:t>
            </w:r>
            <w:r w:rsidRPr="002C1E25">
              <w:rPr>
                <w:rFonts w:ascii="Times New Roman" w:hAnsi="Times New Roman" w:cs="Times New Roman"/>
                <w:bCs/>
                <w:sz w:val="24"/>
                <w:szCs w:val="24"/>
              </w:rPr>
              <w:t xml:space="preserve"> (noteikumu 10.1.apakšpunkts);</w:t>
            </w:r>
          </w:p>
          <w:p w14:paraId="02A5BC61" w14:textId="5CB8ACDA" w:rsidR="006A12A1" w:rsidRDefault="006A12A1" w:rsidP="0034608A">
            <w:pPr>
              <w:pStyle w:val="ListParagraph"/>
              <w:numPr>
                <w:ilvl w:val="0"/>
                <w:numId w:val="29"/>
              </w:numPr>
              <w:spacing w:before="0" w:beforeAutospacing="0" w:after="0" w:afterAutospacing="0"/>
              <w:ind w:left="34" w:firstLine="0"/>
              <w:jc w:val="both"/>
              <w:rPr>
                <w:rFonts w:ascii="Times New Roman" w:hAnsi="Times New Roman" w:cs="Times New Roman"/>
                <w:bCs/>
                <w:sz w:val="24"/>
                <w:szCs w:val="24"/>
              </w:rPr>
            </w:pPr>
            <w:r w:rsidRPr="002C1E25">
              <w:rPr>
                <w:rFonts w:ascii="Times New Roman" w:hAnsi="Times New Roman" w:cs="Times New Roman"/>
                <w:bCs/>
                <w:sz w:val="24"/>
                <w:szCs w:val="24"/>
              </w:rPr>
              <w:t>ārstniecības iestāde (</w:t>
            </w:r>
            <w:r w:rsidR="00FA5CED" w:rsidRPr="002C1E25">
              <w:rPr>
                <w:rFonts w:ascii="Times New Roman" w:eastAsia="Times New Roman" w:hAnsi="Times New Roman" w:cs="Times New Roman"/>
                <w:sz w:val="24"/>
                <w:szCs w:val="24"/>
                <w:shd w:val="clear" w:color="auto" w:fill="FFFFFF"/>
                <w:lang w:eastAsia="lv-LV" w:bidi="lo-LA"/>
              </w:rPr>
              <w:t>poliklīnika vai slimnīca, ar to saprotot</w:t>
            </w:r>
            <w:r w:rsidR="00FA5CED" w:rsidRPr="002C1E25">
              <w:rPr>
                <w:rFonts w:ascii="Times New Roman" w:hAnsi="Times New Roman" w:cs="Times New Roman"/>
                <w:bCs/>
                <w:sz w:val="24"/>
                <w:szCs w:val="24"/>
              </w:rPr>
              <w:t xml:space="preserve"> </w:t>
            </w:r>
            <w:r w:rsidRPr="002C1E25">
              <w:rPr>
                <w:rFonts w:ascii="Times New Roman" w:hAnsi="Times New Roman" w:cs="Times New Roman"/>
                <w:bCs/>
                <w:sz w:val="24"/>
                <w:szCs w:val="24"/>
              </w:rPr>
              <w:t>iestād</w:t>
            </w:r>
            <w:r w:rsidR="00FA5CED" w:rsidRPr="002C1E25">
              <w:rPr>
                <w:rFonts w:ascii="Times New Roman" w:hAnsi="Times New Roman" w:cs="Times New Roman"/>
                <w:bCs/>
                <w:sz w:val="24"/>
                <w:szCs w:val="24"/>
              </w:rPr>
              <w:t>i</w:t>
            </w:r>
            <w:r w:rsidR="002B11C7">
              <w:rPr>
                <w:rFonts w:ascii="Times New Roman" w:hAnsi="Times New Roman" w:cs="Times New Roman"/>
                <w:bCs/>
                <w:sz w:val="24"/>
                <w:szCs w:val="24"/>
              </w:rPr>
              <w:t xml:space="preserve"> (t.sk., </w:t>
            </w:r>
            <w:r w:rsidR="002B11C7" w:rsidRPr="0061312D">
              <w:rPr>
                <w:rFonts w:ascii="Times New Roman" w:hAnsi="Times New Roman" w:cs="Times New Roman"/>
                <w:iCs/>
                <w:color w:val="000000" w:themeColor="text1"/>
                <w:sz w:val="24"/>
                <w:szCs w:val="24"/>
              </w:rPr>
              <w:t>valsts un pašvaldību iestādes, saimnieciskās darbības veicēji un komercsabiedrības</w:t>
            </w:r>
            <w:r w:rsidR="002B11C7">
              <w:rPr>
                <w:rFonts w:ascii="Times New Roman" w:hAnsi="Times New Roman" w:cs="Times New Roman"/>
                <w:iCs/>
                <w:color w:val="000000" w:themeColor="text1"/>
                <w:sz w:val="24"/>
                <w:szCs w:val="24"/>
              </w:rPr>
              <w:t xml:space="preserve"> u.c.)</w:t>
            </w:r>
            <w:r w:rsidR="002B11C7">
              <w:rPr>
                <w:rFonts w:ascii="Times New Roman" w:hAnsi="Times New Roman" w:cs="Times New Roman"/>
                <w:bCs/>
                <w:sz w:val="24"/>
                <w:szCs w:val="24"/>
              </w:rPr>
              <w:t xml:space="preserve"> </w:t>
            </w:r>
            <w:r w:rsidRPr="002C1E25">
              <w:rPr>
                <w:rFonts w:ascii="Times New Roman" w:hAnsi="Times New Roman" w:cs="Times New Roman"/>
                <w:bCs/>
                <w:sz w:val="24"/>
                <w:szCs w:val="24"/>
              </w:rPr>
              <w:t xml:space="preserve"> </w:t>
            </w:r>
            <w:r w:rsidRPr="002B11C7">
              <w:rPr>
                <w:rFonts w:ascii="Times New Roman" w:hAnsi="Times New Roman" w:cs="Times New Roman"/>
                <w:b/>
                <w:sz w:val="24"/>
                <w:szCs w:val="24"/>
                <w:u w:val="single"/>
              </w:rPr>
              <w:t>kas reģistrētas ārstniecības iestāžu reģistrā</w:t>
            </w:r>
            <w:r w:rsidRPr="002C1E25">
              <w:rPr>
                <w:rFonts w:ascii="Times New Roman" w:hAnsi="Times New Roman" w:cs="Times New Roman"/>
                <w:bCs/>
                <w:sz w:val="24"/>
                <w:szCs w:val="24"/>
              </w:rPr>
              <w:t xml:space="preserve">), </w:t>
            </w:r>
            <w:r w:rsidRPr="002C1E25">
              <w:rPr>
                <w:rFonts w:ascii="Times New Roman" w:hAnsi="Times New Roman" w:cs="Times New Roman"/>
                <w:b/>
                <w:sz w:val="24"/>
                <w:szCs w:val="24"/>
              </w:rPr>
              <w:t>kas nodrošina telpas vai telpas</w:t>
            </w:r>
            <w:r w:rsidRPr="006A12A1">
              <w:rPr>
                <w:rFonts w:ascii="Times New Roman" w:hAnsi="Times New Roman" w:cs="Times New Roman"/>
                <w:b/>
                <w:sz w:val="24"/>
                <w:szCs w:val="24"/>
              </w:rPr>
              <w:t xml:space="preserve"> un aprīkojumu valsts apmaksāto ģimenes ārsta pakalpojumu sniegšanai</w:t>
            </w:r>
            <w:r w:rsidRPr="006A12A1">
              <w:rPr>
                <w:rFonts w:ascii="Times New Roman" w:hAnsi="Times New Roman" w:cs="Times New Roman"/>
                <w:bCs/>
                <w:sz w:val="24"/>
                <w:szCs w:val="24"/>
              </w:rPr>
              <w:t xml:space="preserve"> (noteikumu 10.</w:t>
            </w:r>
            <w:r>
              <w:rPr>
                <w:rFonts w:ascii="Times New Roman" w:hAnsi="Times New Roman" w:cs="Times New Roman"/>
                <w:bCs/>
                <w:sz w:val="24"/>
                <w:szCs w:val="24"/>
              </w:rPr>
              <w:t>2</w:t>
            </w:r>
            <w:r w:rsidRPr="006A12A1">
              <w:rPr>
                <w:rFonts w:ascii="Times New Roman" w:hAnsi="Times New Roman" w:cs="Times New Roman"/>
                <w:bCs/>
                <w:sz w:val="24"/>
                <w:szCs w:val="24"/>
              </w:rPr>
              <w:t>.apakšpunkts);</w:t>
            </w:r>
          </w:p>
          <w:p w14:paraId="0508DBF9" w14:textId="77777777" w:rsidR="00540866" w:rsidRDefault="006A12A1" w:rsidP="0034608A">
            <w:pPr>
              <w:pStyle w:val="ListParagraph"/>
              <w:numPr>
                <w:ilvl w:val="0"/>
                <w:numId w:val="29"/>
              </w:numPr>
              <w:spacing w:before="0" w:beforeAutospacing="0" w:after="0" w:afterAutospacing="0"/>
              <w:ind w:left="34" w:firstLine="0"/>
              <w:jc w:val="both"/>
              <w:rPr>
                <w:rFonts w:ascii="Times New Roman" w:hAnsi="Times New Roman" w:cs="Times New Roman"/>
                <w:bCs/>
                <w:sz w:val="24"/>
                <w:szCs w:val="24"/>
              </w:rPr>
            </w:pPr>
            <w:r w:rsidRPr="006A12A1">
              <w:rPr>
                <w:rFonts w:ascii="Times New Roman" w:hAnsi="Times New Roman" w:cs="Times New Roman"/>
                <w:bCs/>
                <w:sz w:val="24"/>
                <w:szCs w:val="24"/>
              </w:rPr>
              <w:t>pašvaldība</w:t>
            </w:r>
            <w:r>
              <w:rPr>
                <w:rFonts w:ascii="Times New Roman" w:hAnsi="Times New Roman" w:cs="Times New Roman"/>
                <w:bCs/>
                <w:sz w:val="24"/>
                <w:szCs w:val="24"/>
              </w:rPr>
              <w:t xml:space="preserve">, </w:t>
            </w:r>
            <w:r w:rsidRPr="006A12A1">
              <w:rPr>
                <w:rFonts w:ascii="Times New Roman" w:hAnsi="Times New Roman" w:cs="Times New Roman"/>
                <w:bCs/>
                <w:sz w:val="24"/>
                <w:szCs w:val="24"/>
              </w:rPr>
              <w:t xml:space="preserve">tās </w:t>
            </w:r>
            <w:r>
              <w:rPr>
                <w:rFonts w:ascii="Times New Roman" w:hAnsi="Times New Roman" w:cs="Times New Roman"/>
                <w:bCs/>
                <w:sz w:val="24"/>
                <w:szCs w:val="24"/>
              </w:rPr>
              <w:t xml:space="preserve">kapitālsabiedrība vai </w:t>
            </w:r>
            <w:r w:rsidRPr="006A12A1">
              <w:rPr>
                <w:rFonts w:ascii="Times New Roman" w:hAnsi="Times New Roman" w:cs="Times New Roman"/>
                <w:bCs/>
                <w:sz w:val="24"/>
                <w:szCs w:val="24"/>
              </w:rPr>
              <w:t>iestāde</w:t>
            </w:r>
            <w:r>
              <w:rPr>
                <w:rFonts w:ascii="Times New Roman" w:hAnsi="Times New Roman" w:cs="Times New Roman"/>
                <w:bCs/>
                <w:sz w:val="24"/>
                <w:szCs w:val="24"/>
              </w:rPr>
              <w:t xml:space="preserve"> </w:t>
            </w:r>
            <w:r w:rsidRPr="006A12A1">
              <w:rPr>
                <w:rFonts w:ascii="Times New Roman" w:hAnsi="Times New Roman" w:cs="Times New Roman"/>
                <w:b/>
                <w:sz w:val="24"/>
                <w:szCs w:val="24"/>
              </w:rPr>
              <w:t>(</w:t>
            </w:r>
            <w:r w:rsidR="002D20A9" w:rsidRPr="002B11C7">
              <w:rPr>
                <w:rFonts w:ascii="Times New Roman" w:hAnsi="Times New Roman" w:cs="Times New Roman"/>
                <w:b/>
                <w:sz w:val="24"/>
                <w:szCs w:val="24"/>
                <w:u w:val="single"/>
              </w:rPr>
              <w:t xml:space="preserve">kas </w:t>
            </w:r>
            <w:r w:rsidRPr="002B11C7">
              <w:rPr>
                <w:rFonts w:ascii="Times New Roman" w:hAnsi="Times New Roman" w:cs="Times New Roman"/>
                <w:b/>
                <w:sz w:val="24"/>
                <w:szCs w:val="24"/>
                <w:u w:val="single"/>
              </w:rPr>
              <w:t>nav reģistrētas ārstniecības iestāžu reģistrā</w:t>
            </w:r>
            <w:r w:rsidRPr="006A12A1">
              <w:rPr>
                <w:rFonts w:ascii="Times New Roman" w:hAnsi="Times New Roman" w:cs="Times New Roman"/>
                <w:b/>
                <w:sz w:val="24"/>
                <w:szCs w:val="24"/>
              </w:rPr>
              <w:t>)</w:t>
            </w:r>
            <w:r w:rsidRPr="006A12A1">
              <w:rPr>
                <w:rFonts w:ascii="Times New Roman" w:hAnsi="Times New Roman" w:cs="Times New Roman"/>
                <w:bCs/>
                <w:sz w:val="24"/>
                <w:szCs w:val="24"/>
              </w:rPr>
              <w:t xml:space="preserve">, </w:t>
            </w:r>
            <w:r w:rsidRPr="002D20A9">
              <w:rPr>
                <w:rFonts w:ascii="Times New Roman" w:hAnsi="Times New Roman" w:cs="Times New Roman"/>
                <w:b/>
                <w:sz w:val="24"/>
                <w:szCs w:val="24"/>
              </w:rPr>
              <w:t>kas nodrošina telpas vai telpas un aprīkojumu valsts apmaksāto ģimenes ārsta pakalpojumu sniegšanai</w:t>
            </w:r>
            <w:r w:rsidRPr="006A12A1">
              <w:rPr>
                <w:rFonts w:ascii="Times New Roman" w:hAnsi="Times New Roman" w:cs="Times New Roman"/>
                <w:bCs/>
                <w:sz w:val="24"/>
                <w:szCs w:val="24"/>
              </w:rPr>
              <w:t xml:space="preserve"> (noteikumu 10.</w:t>
            </w:r>
            <w:r>
              <w:rPr>
                <w:rFonts w:ascii="Times New Roman" w:hAnsi="Times New Roman" w:cs="Times New Roman"/>
                <w:bCs/>
                <w:sz w:val="24"/>
                <w:szCs w:val="24"/>
              </w:rPr>
              <w:t>3</w:t>
            </w:r>
            <w:r w:rsidRPr="006A12A1">
              <w:rPr>
                <w:rFonts w:ascii="Times New Roman" w:hAnsi="Times New Roman" w:cs="Times New Roman"/>
                <w:bCs/>
                <w:sz w:val="24"/>
                <w:szCs w:val="24"/>
              </w:rPr>
              <w:t>.apakšpunkts)</w:t>
            </w:r>
            <w:r w:rsidR="006759D2">
              <w:rPr>
                <w:rFonts w:ascii="Times New Roman" w:hAnsi="Times New Roman" w:cs="Times New Roman"/>
                <w:bCs/>
                <w:sz w:val="24"/>
                <w:szCs w:val="24"/>
              </w:rPr>
              <w:t>.</w:t>
            </w:r>
          </w:p>
          <w:p w14:paraId="66379A97" w14:textId="77777777" w:rsidR="009E4147" w:rsidRDefault="009E4147" w:rsidP="0034608A">
            <w:pPr>
              <w:pStyle w:val="ListParagraph"/>
              <w:spacing w:before="0" w:beforeAutospacing="0" w:after="0" w:afterAutospacing="0"/>
              <w:ind w:left="34"/>
              <w:jc w:val="both"/>
              <w:rPr>
                <w:rFonts w:ascii="Times New Roman" w:hAnsi="Times New Roman" w:cs="Times New Roman"/>
                <w:bCs/>
                <w:sz w:val="24"/>
                <w:szCs w:val="24"/>
              </w:rPr>
            </w:pPr>
          </w:p>
          <w:p w14:paraId="7954E428" w14:textId="7AD205DB" w:rsidR="006759D2" w:rsidRPr="009E4147" w:rsidRDefault="006759D2" w:rsidP="0034608A">
            <w:pPr>
              <w:pStyle w:val="ListParagraph"/>
              <w:spacing w:before="0" w:beforeAutospacing="0" w:after="0" w:afterAutospacing="0"/>
              <w:ind w:left="34"/>
              <w:jc w:val="both"/>
              <w:rPr>
                <w:rFonts w:ascii="Times New Roman" w:hAnsi="Times New Roman" w:cs="Times New Roman"/>
                <w:b/>
                <w:bCs/>
                <w:sz w:val="24"/>
                <w:szCs w:val="24"/>
              </w:rPr>
            </w:pPr>
            <w:r w:rsidRPr="009E4147">
              <w:rPr>
                <w:rFonts w:ascii="Times New Roman" w:hAnsi="Times New Roman" w:cs="Times New Roman"/>
                <w:b/>
                <w:bCs/>
                <w:sz w:val="24"/>
                <w:szCs w:val="24"/>
              </w:rPr>
              <w:t xml:space="preserve">Līdz ar to MK noteikumu Nr.585 10.2.apakšpunktā ir runāts par </w:t>
            </w:r>
            <w:r w:rsidRPr="009E4147">
              <w:rPr>
                <w:rFonts w:ascii="Times New Roman" w:hAnsi="Times New Roman" w:cs="Times New Roman"/>
                <w:b/>
                <w:sz w:val="24"/>
                <w:szCs w:val="24"/>
                <w:u w:val="single"/>
              </w:rPr>
              <w:t>ārstniecības iestādēm</w:t>
            </w:r>
            <w:r w:rsidRPr="009E4147">
              <w:rPr>
                <w:rFonts w:ascii="Times New Roman" w:hAnsi="Times New Roman" w:cs="Times New Roman"/>
                <w:b/>
                <w:bCs/>
                <w:sz w:val="24"/>
                <w:szCs w:val="24"/>
              </w:rPr>
              <w:t xml:space="preserve">, savukārt, 10.3.apakšpounktā par iestādēm, kas </w:t>
            </w:r>
            <w:r w:rsidRPr="009E4147">
              <w:rPr>
                <w:rFonts w:ascii="Times New Roman" w:hAnsi="Times New Roman" w:cs="Times New Roman"/>
                <w:b/>
                <w:sz w:val="24"/>
                <w:szCs w:val="24"/>
                <w:u w:val="single"/>
              </w:rPr>
              <w:t>nav ārstniecības iestādes</w:t>
            </w:r>
            <w:r w:rsidRPr="009E4147">
              <w:rPr>
                <w:rFonts w:ascii="Times New Roman" w:hAnsi="Times New Roman" w:cs="Times New Roman"/>
                <w:b/>
                <w:bCs/>
                <w:sz w:val="24"/>
                <w:szCs w:val="24"/>
              </w:rPr>
              <w:t xml:space="preserve">. </w:t>
            </w:r>
          </w:p>
        </w:tc>
        <w:tc>
          <w:tcPr>
            <w:tcW w:w="886" w:type="pct"/>
          </w:tcPr>
          <w:p w14:paraId="48C1CED6" w14:textId="3B2FE647" w:rsidR="00C62071" w:rsidRPr="007818F3" w:rsidRDefault="00C62071" w:rsidP="0034608A">
            <w:pPr>
              <w:spacing w:before="0" w:beforeAutospacing="0" w:after="0" w:afterAutospacing="0"/>
              <w:jc w:val="both"/>
              <w:rPr>
                <w:rFonts w:ascii="Times New Roman" w:hAnsi="Times New Roman" w:cs="Times New Roman"/>
                <w:iCs/>
                <w:sz w:val="24"/>
                <w:szCs w:val="24"/>
              </w:rPr>
            </w:pPr>
          </w:p>
        </w:tc>
      </w:tr>
      <w:tr w:rsidR="00C62071" w:rsidRPr="007818F3" w14:paraId="7E3D6959" w14:textId="3D02A255" w:rsidTr="00E43B79">
        <w:tc>
          <w:tcPr>
            <w:tcW w:w="256" w:type="pct"/>
          </w:tcPr>
          <w:p w14:paraId="4804CC3B" w14:textId="77777777" w:rsidR="00C62071" w:rsidRPr="007818F3" w:rsidRDefault="00C62071" w:rsidP="0034608A">
            <w:pPr>
              <w:pStyle w:val="ListParagraph"/>
              <w:numPr>
                <w:ilvl w:val="0"/>
                <w:numId w:val="21"/>
              </w:numPr>
              <w:tabs>
                <w:tab w:val="left" w:pos="8222"/>
              </w:tabs>
              <w:spacing w:before="0" w:beforeAutospacing="0" w:after="0" w:afterAutospacing="0"/>
              <w:rPr>
                <w:rFonts w:ascii="Times New Roman" w:eastAsia="Times New Roman" w:hAnsi="Times New Roman" w:cs="Times New Roman"/>
                <w:bCs/>
                <w:sz w:val="24"/>
                <w:szCs w:val="24"/>
                <w:lang w:eastAsia="lv-LV"/>
              </w:rPr>
            </w:pPr>
          </w:p>
        </w:tc>
        <w:tc>
          <w:tcPr>
            <w:tcW w:w="944" w:type="pct"/>
          </w:tcPr>
          <w:p w14:paraId="600A21BC" w14:textId="77777777" w:rsidR="00EE7289" w:rsidRDefault="00EE7289" w:rsidP="00EE7289">
            <w:pPr>
              <w:shd w:val="clear" w:color="auto" w:fill="FFFFFF"/>
              <w:spacing w:before="0" w:beforeAutospacing="0" w:after="0" w:afterAutospacing="0"/>
              <w:jc w:val="both"/>
              <w:rPr>
                <w:rFonts w:ascii="Times New Roman" w:eastAsia="Times New Roman" w:hAnsi="Times New Roman" w:cs="Times New Roman"/>
                <w:sz w:val="24"/>
                <w:szCs w:val="24"/>
              </w:rPr>
            </w:pPr>
            <w:r w:rsidRPr="00C13694">
              <w:rPr>
                <w:rFonts w:ascii="Times New Roman" w:eastAsia="Times New Roman" w:hAnsi="Times New Roman" w:cs="Times New Roman"/>
                <w:sz w:val="24"/>
                <w:szCs w:val="24"/>
              </w:rPr>
              <w:t>Noteikumu projekta 1.punkts</w:t>
            </w:r>
          </w:p>
          <w:p w14:paraId="7FBD2599" w14:textId="77777777" w:rsidR="00EE7289" w:rsidRPr="00C13694" w:rsidRDefault="00EE7289" w:rsidP="00EE7289">
            <w:pPr>
              <w:shd w:val="clear" w:color="auto" w:fill="FFFFFF"/>
              <w:spacing w:before="0" w:beforeAutospacing="0" w:after="0" w:afterAutospacing="0"/>
              <w:jc w:val="both"/>
              <w:rPr>
                <w:rFonts w:ascii="Times New Roman" w:eastAsia="Times New Roman" w:hAnsi="Times New Roman" w:cs="Times New Roman"/>
                <w:sz w:val="24"/>
                <w:szCs w:val="24"/>
              </w:rPr>
            </w:pPr>
          </w:p>
          <w:p w14:paraId="16586BE6" w14:textId="77777777" w:rsidR="00EE7289" w:rsidRPr="00C13694" w:rsidRDefault="00EE7289" w:rsidP="00EE7289">
            <w:pPr>
              <w:shd w:val="clear" w:color="auto" w:fill="FFFFFF"/>
              <w:spacing w:before="0" w:beforeAutospacing="0" w:after="0" w:afterAutospacing="0"/>
              <w:jc w:val="both"/>
              <w:rPr>
                <w:rFonts w:ascii="Times New Roman" w:eastAsia="Times New Roman" w:hAnsi="Times New Roman" w:cs="Times New Roman"/>
                <w:sz w:val="24"/>
                <w:szCs w:val="24"/>
              </w:rPr>
            </w:pPr>
            <w:r w:rsidRPr="00C136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 </w:t>
            </w:r>
            <w:r w:rsidRPr="00C13694">
              <w:rPr>
                <w:rFonts w:ascii="Times New Roman" w:eastAsia="Times New Roman" w:hAnsi="Times New Roman" w:cs="Times New Roman"/>
                <w:sz w:val="24"/>
                <w:szCs w:val="24"/>
              </w:rPr>
              <w:t>Aizstāt 10.3.apakšpunktā un 11.punktā vārdus “pašvaldība vai tās iestāde” ar vārdiem “pašvaldība, tās iestāde vai kapitālsabiedrība, kurā pašvaldībai pieder kapitāla daļas vai balsstiesīgās akcijas”;””.</w:t>
            </w:r>
          </w:p>
          <w:p w14:paraId="7B1BDB35" w14:textId="7EA02075" w:rsidR="00C62071" w:rsidRPr="006D67F1" w:rsidRDefault="00C62071" w:rsidP="0034608A">
            <w:pPr>
              <w:tabs>
                <w:tab w:val="left" w:pos="150"/>
                <w:tab w:val="left" w:pos="291"/>
              </w:tabs>
              <w:spacing w:before="0" w:beforeAutospacing="0" w:after="0" w:afterAutospacing="0"/>
              <w:jc w:val="both"/>
              <w:rPr>
                <w:rFonts w:ascii="Times New Roman" w:hAnsi="Times New Roman" w:cs="Times New Roman"/>
                <w:iCs/>
                <w:sz w:val="24"/>
                <w:szCs w:val="24"/>
              </w:rPr>
            </w:pPr>
          </w:p>
        </w:tc>
        <w:tc>
          <w:tcPr>
            <w:tcW w:w="1459" w:type="pct"/>
          </w:tcPr>
          <w:p w14:paraId="6DBE4A91" w14:textId="4C0E2713" w:rsidR="00C62071" w:rsidRPr="00EE7289" w:rsidRDefault="00C62071" w:rsidP="00EE7289">
            <w:pPr>
              <w:pStyle w:val="ListParagraph"/>
              <w:numPr>
                <w:ilvl w:val="0"/>
                <w:numId w:val="33"/>
              </w:numPr>
              <w:spacing w:before="0" w:beforeAutospacing="0" w:after="0" w:afterAutospacing="0"/>
              <w:ind w:left="0" w:firstLine="360"/>
              <w:jc w:val="both"/>
              <w:rPr>
                <w:rFonts w:ascii="Times New Roman" w:hAnsi="Times New Roman" w:cs="Times New Roman"/>
                <w:iCs/>
                <w:color w:val="000000" w:themeColor="text1"/>
                <w:sz w:val="24"/>
                <w:szCs w:val="24"/>
              </w:rPr>
            </w:pPr>
            <w:r w:rsidRPr="00EE7289">
              <w:rPr>
                <w:rFonts w:ascii="Times New Roman" w:hAnsi="Times New Roman" w:cs="Times New Roman"/>
                <w:iCs/>
                <w:color w:val="000000" w:themeColor="text1"/>
                <w:sz w:val="24"/>
                <w:szCs w:val="24"/>
              </w:rPr>
              <w:t xml:space="preserve">Noteikumu projekta 11.punkts paredz, ka projekta iesniedzējs, kas pēc sadarbības iestādes lēmuma par projekta iesnieguma apstiprināšanu kļūst par finansējuma saņēmēju un kas projekta ietvaros plāno attīstīt [..] minētos primārās aprūpes centrus, var būt tikai pašvaldība, tās iestāde vai kapitālsabiedrība, kurā pašvaldībai pieder kapitāla daļas vai balsstiesīgās akcijas, kas nodrošina telpas vai telpas un aprīkojumu valsts apmaksāto ģimenes ārsta pakalpojumu sniegšanai. [..] Anotācijā nav sniegts skaidrojums tam, kāpēc tiek ierobežots subjektu loks, kas projekta ietvaros varētu plānot attīstīt primārās aprūpes centrus, nosakot, ka par projekta iesniedzēju/finansējuma </w:t>
            </w:r>
            <w:r w:rsidRPr="00EE7289">
              <w:rPr>
                <w:rFonts w:ascii="Times New Roman" w:hAnsi="Times New Roman" w:cs="Times New Roman"/>
                <w:iCs/>
                <w:color w:val="000000" w:themeColor="text1"/>
                <w:sz w:val="24"/>
                <w:szCs w:val="24"/>
              </w:rPr>
              <w:lastRenderedPageBreak/>
              <w:t>saņēmēju var kļūt tikai pašvaldība, tās iestāde vai kapitālsabiedrība, kurā pašvaldībai pieder kapitāla daļas vai balsstiesīgās akcijas. Arī publiskas personas, konkrēto Noteikumu ietvaros, pašvaldības kapitālsabiedrības, saskaņā ar Konkurences likuma 1.pantu ir uzskatāmas par tirgus dalībnieku un no konkurences tiesību viedokļa nav pieļaujamas situācijas, kurās tiek noteiktas priekšrocības pašvaldības kontrolē esošiem tirgus dalībniekiem, izņemot tos gadījumus, kuros šāda rīcība izriet no likuma vai to attaisno sabiedrības intereses un tirgus patstāvīgi nevar nodrošināt pakalpojumus vai preces. KP norāda, ka šādā veidā tirgus dalībniekiem tiek radītas nevienlīdzīgas iespējas darboties šajā tirgū un tiesību aktos nedrīkst paredzēt nepamatotus, neskaidrus un plaši interpretējamus ierobežojumus (Konkurences novērtēšanas vadlīnijas valsts un pašvaldību lēmumu pieņēmējiem).</w:t>
            </w:r>
          </w:p>
          <w:p w14:paraId="76B5700B" w14:textId="6CA414C9" w:rsidR="00C62071" w:rsidRPr="0061312D" w:rsidRDefault="00C62071" w:rsidP="0034608A">
            <w:pPr>
              <w:spacing w:before="0" w:beforeAutospacing="0" w:after="0" w:afterAutospacing="0"/>
              <w:jc w:val="both"/>
              <w:rPr>
                <w:rFonts w:ascii="Times New Roman" w:hAnsi="Times New Roman" w:cs="Times New Roman"/>
                <w:iCs/>
                <w:color w:val="000000" w:themeColor="text1"/>
                <w:sz w:val="24"/>
                <w:szCs w:val="24"/>
              </w:rPr>
            </w:pPr>
            <w:r w:rsidRPr="0061312D">
              <w:rPr>
                <w:rFonts w:ascii="Times New Roman" w:hAnsi="Times New Roman" w:cs="Times New Roman"/>
                <w:iCs/>
                <w:color w:val="000000" w:themeColor="text1"/>
                <w:sz w:val="24"/>
                <w:szCs w:val="24"/>
              </w:rPr>
              <w:t xml:space="preserve">Atbilstoši iepriekš minētajām, Anotācijā nepieciešams iekļaut šāda subjektu loka ierobežojuma izvērstu vērtējumu vai precizēt Noteikumu 11.punkta redakciju. </w:t>
            </w:r>
          </w:p>
        </w:tc>
        <w:tc>
          <w:tcPr>
            <w:tcW w:w="1455" w:type="pct"/>
          </w:tcPr>
          <w:p w14:paraId="07917F13" w14:textId="22C5A359" w:rsidR="00C62071" w:rsidRDefault="00FF126E" w:rsidP="00062564">
            <w:pPr>
              <w:spacing w:before="0" w:beforeAutospacing="0" w:after="0" w:afterAutospacing="0"/>
              <w:jc w:val="both"/>
              <w:rPr>
                <w:rFonts w:ascii="Times New Roman" w:hAnsi="Times New Roman" w:cs="Times New Roman"/>
                <w:b/>
                <w:bCs/>
                <w:sz w:val="24"/>
                <w:szCs w:val="24"/>
              </w:rPr>
            </w:pPr>
            <w:r>
              <w:rPr>
                <w:rFonts w:ascii="Times New Roman" w:hAnsi="Times New Roman" w:cs="Times New Roman"/>
                <w:b/>
                <w:bCs/>
                <w:sz w:val="24"/>
                <w:szCs w:val="24"/>
              </w:rPr>
              <w:lastRenderedPageBreak/>
              <w:t>Daļēji ņ</w:t>
            </w:r>
            <w:r w:rsidR="007E6548" w:rsidRPr="007E6548">
              <w:rPr>
                <w:rFonts w:ascii="Times New Roman" w:hAnsi="Times New Roman" w:cs="Times New Roman"/>
                <w:b/>
                <w:bCs/>
                <w:sz w:val="24"/>
                <w:szCs w:val="24"/>
              </w:rPr>
              <w:t>emts vērā</w:t>
            </w:r>
          </w:p>
          <w:p w14:paraId="13185B1C" w14:textId="74448B35" w:rsidR="00FF126E" w:rsidRPr="007E6548" w:rsidRDefault="00FF126E" w:rsidP="00062564">
            <w:pPr>
              <w:spacing w:before="0" w:beforeAutospacing="0" w:after="0" w:afterAutospacing="0"/>
              <w:jc w:val="both"/>
              <w:rPr>
                <w:rFonts w:ascii="Times New Roman" w:hAnsi="Times New Roman" w:cs="Times New Roman"/>
                <w:b/>
                <w:bCs/>
                <w:sz w:val="24"/>
                <w:szCs w:val="24"/>
              </w:rPr>
            </w:pPr>
            <w:r>
              <w:rPr>
                <w:rFonts w:ascii="Times New Roman" w:hAnsi="Times New Roman" w:cs="Times New Roman"/>
                <w:b/>
                <w:bCs/>
                <w:sz w:val="24"/>
                <w:szCs w:val="24"/>
              </w:rPr>
              <w:t>Sniegts skaidrojums</w:t>
            </w:r>
          </w:p>
          <w:p w14:paraId="5C18A771" w14:textId="0B17BE7A" w:rsidR="007E6548" w:rsidRDefault="007E6548" w:rsidP="00062564">
            <w:pPr>
              <w:spacing w:before="0" w:beforeAutospacing="0" w:after="0" w:afterAutospacing="0"/>
              <w:jc w:val="both"/>
              <w:rPr>
                <w:rFonts w:ascii="Times New Roman" w:hAnsi="Times New Roman" w:cs="Times New Roman"/>
                <w:sz w:val="24"/>
                <w:szCs w:val="24"/>
              </w:rPr>
            </w:pPr>
          </w:p>
          <w:p w14:paraId="3426AF06" w14:textId="3DE64DB9" w:rsidR="003352AC" w:rsidRPr="005A40D0" w:rsidRDefault="003352AC" w:rsidP="00062564">
            <w:pPr>
              <w:pStyle w:val="naiskr"/>
              <w:spacing w:before="0" w:beforeAutospacing="0" w:after="0" w:afterAutospacing="0"/>
              <w:jc w:val="both"/>
              <w:rPr>
                <w:shd w:val="clear" w:color="auto" w:fill="FFFFFF"/>
              </w:rPr>
            </w:pPr>
            <w:r w:rsidRPr="003352AC">
              <w:rPr>
                <w:b/>
                <w:bCs/>
                <w:shd w:val="clear" w:color="auto" w:fill="FFFFFF"/>
              </w:rPr>
              <w:t>Īstenojot veselības aprūpes reformu ģimenes ārstu prakšu sadarbība tiks veicināta, izmantojot divus sadarbības veidus:</w:t>
            </w:r>
            <w:r w:rsidRPr="005A40D0">
              <w:rPr>
                <w:shd w:val="clear" w:color="auto" w:fill="FFFFFF"/>
              </w:rPr>
              <w:t xml:space="preserve"> </w:t>
            </w:r>
            <w:r w:rsidR="00EE7289" w:rsidRPr="005A40D0">
              <w:rPr>
                <w:shd w:val="clear" w:color="auto" w:fill="FFFFFF"/>
              </w:rPr>
              <w:t>primārās veselības aprūpes centru</w:t>
            </w:r>
            <w:r w:rsidR="00EE7289">
              <w:rPr>
                <w:shd w:val="clear" w:color="auto" w:fill="FFFFFF"/>
              </w:rPr>
              <w:t xml:space="preserve"> (turpmāk – PAC)</w:t>
            </w:r>
            <w:r w:rsidR="00EE7289" w:rsidRPr="005A40D0">
              <w:rPr>
                <w:shd w:val="clear" w:color="auto" w:fill="FFFFFF"/>
              </w:rPr>
              <w:t xml:space="preserve"> veidošana un ģimenes ārstu sadarbības praksēm. Veselības ministrija rīkojumā, kas pieejams tīmekļa vietnē </w:t>
            </w:r>
            <w:hyperlink r:id="rId8" w:history="1">
              <w:r w:rsidRPr="00A109B9">
                <w:rPr>
                  <w:rStyle w:val="Hyperlink"/>
                </w:rPr>
                <w:t>http://esfondi.vm.gov.lv/lat/2014__2020gads/eraf_sam_932/4_karta/</w:t>
              </w:r>
            </w:hyperlink>
            <w:r>
              <w:rPr>
                <w:rStyle w:val="Hyperlink"/>
              </w:rPr>
              <w:t>,</w:t>
            </w:r>
            <w:r w:rsidRPr="005A40D0">
              <w:rPr>
                <w:shd w:val="clear" w:color="auto" w:fill="FFFFFF"/>
              </w:rPr>
              <w:t xml:space="preserve"> nosaka turpmākos ģimenes ārstu prakšu attīstības modeļus:</w:t>
            </w:r>
          </w:p>
          <w:p w14:paraId="4B1538B8" w14:textId="77777777" w:rsidR="003352AC" w:rsidRPr="005A40D0" w:rsidRDefault="003352AC" w:rsidP="00062564">
            <w:pPr>
              <w:spacing w:before="0" w:beforeAutospacing="0" w:after="0" w:afterAutospacing="0"/>
              <w:rPr>
                <w:rFonts w:ascii="Times New Roman" w:eastAsia="Times New Roman" w:hAnsi="Times New Roman" w:cs="Times New Roman"/>
                <w:sz w:val="24"/>
                <w:szCs w:val="24"/>
                <w:shd w:val="clear" w:color="auto" w:fill="FFFFFF"/>
                <w:lang w:eastAsia="lv-LV" w:bidi="lo-LA"/>
              </w:rPr>
            </w:pPr>
            <w:r w:rsidRPr="005A40D0">
              <w:rPr>
                <w:rFonts w:ascii="Times New Roman" w:eastAsia="Times New Roman" w:hAnsi="Times New Roman" w:cs="Times New Roman"/>
                <w:sz w:val="24"/>
                <w:szCs w:val="24"/>
                <w:shd w:val="clear" w:color="auto" w:fill="FFFFFF"/>
                <w:lang w:eastAsia="lv-LV" w:bidi="lo-LA"/>
              </w:rPr>
              <w:t>I modelis: Individuālās ģimenes ārsta prakses</w:t>
            </w:r>
            <w:r>
              <w:rPr>
                <w:rFonts w:ascii="Times New Roman" w:eastAsia="Times New Roman" w:hAnsi="Times New Roman" w:cs="Times New Roman"/>
                <w:sz w:val="24"/>
                <w:szCs w:val="24"/>
                <w:shd w:val="clear" w:color="auto" w:fill="FFFFFF"/>
                <w:lang w:eastAsia="lv-LV" w:bidi="lo-LA"/>
              </w:rPr>
              <w:t>;</w:t>
            </w:r>
          </w:p>
          <w:p w14:paraId="082DC5E3" w14:textId="77777777" w:rsidR="003352AC" w:rsidRPr="005A40D0" w:rsidRDefault="003352AC" w:rsidP="00062564">
            <w:pPr>
              <w:spacing w:before="0" w:beforeAutospacing="0" w:after="0" w:afterAutospacing="0"/>
              <w:rPr>
                <w:rFonts w:ascii="Times New Roman" w:eastAsia="Times New Roman" w:hAnsi="Times New Roman" w:cs="Times New Roman"/>
                <w:sz w:val="24"/>
                <w:szCs w:val="24"/>
                <w:shd w:val="clear" w:color="auto" w:fill="FFFFFF"/>
                <w:lang w:eastAsia="lv-LV" w:bidi="lo-LA"/>
              </w:rPr>
            </w:pPr>
            <w:r w:rsidRPr="005A40D0">
              <w:rPr>
                <w:rFonts w:ascii="Times New Roman" w:eastAsia="Times New Roman" w:hAnsi="Times New Roman" w:cs="Times New Roman"/>
                <w:sz w:val="24"/>
                <w:szCs w:val="24"/>
                <w:shd w:val="clear" w:color="auto" w:fill="FFFFFF"/>
                <w:lang w:eastAsia="lv-LV" w:bidi="lo-LA"/>
              </w:rPr>
              <w:t>II modelis: Sadarbības prakses</w:t>
            </w:r>
            <w:r>
              <w:rPr>
                <w:rFonts w:ascii="Times New Roman" w:eastAsia="Times New Roman" w:hAnsi="Times New Roman" w:cs="Times New Roman"/>
                <w:sz w:val="24"/>
                <w:szCs w:val="24"/>
                <w:shd w:val="clear" w:color="auto" w:fill="FFFFFF"/>
                <w:lang w:eastAsia="lv-LV" w:bidi="lo-LA"/>
              </w:rPr>
              <w:t>;</w:t>
            </w:r>
          </w:p>
          <w:p w14:paraId="5F0D3D2D" w14:textId="77777777" w:rsidR="003352AC" w:rsidRPr="003352AC" w:rsidRDefault="003352AC" w:rsidP="00062564">
            <w:pPr>
              <w:spacing w:before="0" w:beforeAutospacing="0" w:after="0" w:afterAutospacing="0"/>
              <w:rPr>
                <w:rFonts w:ascii="Times New Roman" w:eastAsia="Times New Roman" w:hAnsi="Times New Roman" w:cs="Times New Roman"/>
                <w:sz w:val="24"/>
                <w:szCs w:val="24"/>
                <w:shd w:val="clear" w:color="auto" w:fill="FFFFFF"/>
                <w:lang w:eastAsia="lv-LV" w:bidi="lo-LA"/>
              </w:rPr>
            </w:pPr>
            <w:r w:rsidRPr="005A40D0">
              <w:rPr>
                <w:rFonts w:ascii="Times New Roman" w:eastAsia="Times New Roman" w:hAnsi="Times New Roman" w:cs="Times New Roman"/>
                <w:sz w:val="24"/>
                <w:szCs w:val="24"/>
                <w:shd w:val="clear" w:color="auto" w:fill="FFFFFF"/>
                <w:lang w:eastAsia="lv-LV" w:bidi="lo-LA"/>
              </w:rPr>
              <w:lastRenderedPageBreak/>
              <w:t>III modelis: Primārās aprūpes centrs (PAC)</w:t>
            </w:r>
            <w:r>
              <w:rPr>
                <w:rFonts w:ascii="Times New Roman" w:eastAsia="Times New Roman" w:hAnsi="Times New Roman" w:cs="Times New Roman"/>
                <w:sz w:val="24"/>
                <w:szCs w:val="24"/>
                <w:shd w:val="clear" w:color="auto" w:fill="FFFFFF"/>
                <w:lang w:eastAsia="lv-LV" w:bidi="lo-LA"/>
              </w:rPr>
              <w:t>.</w:t>
            </w:r>
          </w:p>
          <w:p w14:paraId="19F0CB88" w14:textId="1DA89F12" w:rsidR="003352AC" w:rsidRPr="005E5272" w:rsidRDefault="003352AC" w:rsidP="00062564">
            <w:pPr>
              <w:pStyle w:val="naiskr"/>
              <w:spacing w:before="0" w:beforeAutospacing="0" w:after="0" w:afterAutospacing="0"/>
              <w:jc w:val="both"/>
              <w:rPr>
                <w:shd w:val="clear" w:color="auto" w:fill="FFFFFF"/>
              </w:rPr>
            </w:pPr>
            <w:r w:rsidRPr="003352AC">
              <w:rPr>
                <w:b/>
                <w:bCs/>
                <w:shd w:val="clear" w:color="auto" w:fill="FFFFFF"/>
                <w:lang w:bidi="lo-LA"/>
              </w:rPr>
              <w:t xml:space="preserve">PAC </w:t>
            </w:r>
            <w:r w:rsidRPr="003352AC">
              <w:rPr>
                <w:b/>
                <w:bCs/>
                <w:shd w:val="clear" w:color="auto" w:fill="FFFFFF"/>
              </w:rPr>
              <w:t>paredzēts īstenot pašvaldībās pilotprojektu veidā</w:t>
            </w:r>
            <w:r w:rsidRPr="005A40D0">
              <w:rPr>
                <w:shd w:val="clear" w:color="auto" w:fill="FFFFFF"/>
              </w:rPr>
              <w:t xml:space="preserve"> īstenojot ierobežotu skaitu projektu. Veselības ministrija sadarbībā ar pašvaldībām nosaka SAM 9</w:t>
            </w:r>
            <w:r>
              <w:rPr>
                <w:shd w:val="clear" w:color="auto" w:fill="FFFFFF"/>
              </w:rPr>
              <w:t>.</w:t>
            </w:r>
            <w:r w:rsidRPr="005A40D0">
              <w:rPr>
                <w:shd w:val="clear" w:color="auto" w:fill="FFFFFF"/>
              </w:rPr>
              <w:t>3</w:t>
            </w:r>
            <w:r>
              <w:rPr>
                <w:shd w:val="clear" w:color="auto" w:fill="FFFFFF"/>
              </w:rPr>
              <w:t>.</w:t>
            </w:r>
            <w:r w:rsidRPr="005A40D0">
              <w:rPr>
                <w:shd w:val="clear" w:color="auto" w:fill="FFFFFF"/>
              </w:rPr>
              <w:t>2</w:t>
            </w:r>
            <w:r>
              <w:rPr>
                <w:shd w:val="clear" w:color="auto" w:fill="FFFFFF"/>
              </w:rPr>
              <w:t>.</w:t>
            </w:r>
            <w:r w:rsidRPr="005A40D0">
              <w:rPr>
                <w:shd w:val="clear" w:color="auto" w:fill="FFFFFF"/>
              </w:rPr>
              <w:t xml:space="preserve"> </w:t>
            </w:r>
            <w:r w:rsidR="00E31055">
              <w:rPr>
                <w:shd w:val="clear" w:color="auto" w:fill="FFFFFF"/>
              </w:rPr>
              <w:t>ceturtās</w:t>
            </w:r>
            <w:r w:rsidRPr="005A40D0">
              <w:rPr>
                <w:shd w:val="clear" w:color="auto" w:fill="FFFFFF"/>
              </w:rPr>
              <w:t xml:space="preserve"> kārtas ietvaros atbalstāmos konkrētu pašvaldību </w:t>
            </w:r>
            <w:r>
              <w:rPr>
                <w:shd w:val="clear" w:color="auto" w:fill="FFFFFF"/>
              </w:rPr>
              <w:t>PAC</w:t>
            </w:r>
            <w:r w:rsidRPr="005A40D0">
              <w:rPr>
                <w:shd w:val="clear" w:color="auto" w:fill="FFFFFF"/>
              </w:rPr>
              <w:t xml:space="preserve"> (noteikt</w:t>
            </w:r>
            <w:r>
              <w:rPr>
                <w:shd w:val="clear" w:color="auto" w:fill="FFFFFF"/>
              </w:rPr>
              <w:t>i</w:t>
            </w:r>
            <w:r w:rsidRPr="005A40D0">
              <w:rPr>
                <w:shd w:val="clear" w:color="auto" w:fill="FFFFFF"/>
              </w:rPr>
              <w:t xml:space="preserve"> Veselības ministrijas rīkojumā</w:t>
            </w:r>
            <w:r>
              <w:t>). Saskaņā ar rīkojumu u</w:t>
            </w:r>
            <w:r w:rsidRPr="005E5272">
              <w:rPr>
                <w:shd w:val="clear" w:color="auto" w:fill="FFFFFF"/>
              </w:rPr>
              <w:t xml:space="preserve">z atbalstu pilotprojektu īstenošanai </w:t>
            </w:r>
            <w:r w:rsidR="003D145E">
              <w:rPr>
                <w:shd w:val="clear" w:color="auto" w:fill="FFFFFF"/>
              </w:rPr>
              <w:t>PAC</w:t>
            </w:r>
            <w:r w:rsidRPr="005E5272">
              <w:rPr>
                <w:shd w:val="clear" w:color="auto" w:fill="FFFFFF"/>
              </w:rPr>
              <w:t xml:space="preserve"> attīstībai, var pretendēt šādas pašvaldības: </w:t>
            </w:r>
          </w:p>
          <w:p w14:paraId="39B8CCE0" w14:textId="77777777" w:rsidR="00566263" w:rsidRPr="005E5272" w:rsidRDefault="00566263" w:rsidP="00062564">
            <w:pPr>
              <w:pStyle w:val="ListParagraph"/>
              <w:widowControl w:val="0"/>
              <w:numPr>
                <w:ilvl w:val="0"/>
                <w:numId w:val="28"/>
              </w:numPr>
              <w:spacing w:before="0" w:beforeAutospacing="0" w:after="0" w:afterAutospacing="0"/>
              <w:ind w:left="0" w:firstLine="0"/>
              <w:jc w:val="both"/>
              <w:rPr>
                <w:rFonts w:ascii="Times New Roman" w:eastAsia="Times New Roman" w:hAnsi="Times New Roman" w:cs="Times New Roman"/>
                <w:sz w:val="24"/>
                <w:szCs w:val="24"/>
                <w:shd w:val="clear" w:color="auto" w:fill="FFFFFF"/>
                <w:lang w:eastAsia="lv-LV"/>
              </w:rPr>
            </w:pPr>
            <w:r w:rsidRPr="005E5272">
              <w:rPr>
                <w:rFonts w:ascii="Times New Roman" w:eastAsia="Times New Roman" w:hAnsi="Times New Roman" w:cs="Times New Roman"/>
                <w:sz w:val="24"/>
                <w:szCs w:val="24"/>
                <w:shd w:val="clear" w:color="auto" w:fill="FFFFFF"/>
                <w:lang w:eastAsia="lv-LV"/>
              </w:rPr>
              <w:t>Bauskas novada pašvaldība;</w:t>
            </w:r>
          </w:p>
          <w:p w14:paraId="01987828" w14:textId="77777777" w:rsidR="00566263" w:rsidRPr="005E5272" w:rsidRDefault="00566263" w:rsidP="00062564">
            <w:pPr>
              <w:pStyle w:val="ListParagraph"/>
              <w:widowControl w:val="0"/>
              <w:numPr>
                <w:ilvl w:val="0"/>
                <w:numId w:val="28"/>
              </w:numPr>
              <w:spacing w:before="0" w:beforeAutospacing="0" w:after="0" w:afterAutospacing="0"/>
              <w:ind w:left="0" w:firstLine="0"/>
              <w:jc w:val="both"/>
              <w:rPr>
                <w:rFonts w:ascii="Times New Roman" w:eastAsia="Times New Roman" w:hAnsi="Times New Roman" w:cs="Times New Roman"/>
                <w:sz w:val="24"/>
                <w:szCs w:val="24"/>
                <w:shd w:val="clear" w:color="auto" w:fill="FFFFFF"/>
                <w:lang w:eastAsia="lv-LV"/>
              </w:rPr>
            </w:pPr>
            <w:r w:rsidRPr="005E5272">
              <w:rPr>
                <w:rFonts w:ascii="Times New Roman" w:eastAsia="Times New Roman" w:hAnsi="Times New Roman" w:cs="Times New Roman"/>
                <w:sz w:val="24"/>
                <w:szCs w:val="24"/>
                <w:shd w:val="clear" w:color="auto" w:fill="FFFFFF"/>
                <w:lang w:eastAsia="lv-LV"/>
              </w:rPr>
              <w:t>Liepājas pilsētas pašvaldība;</w:t>
            </w:r>
          </w:p>
          <w:p w14:paraId="514654A5" w14:textId="77777777" w:rsidR="00566263" w:rsidRPr="005E5272" w:rsidRDefault="00566263" w:rsidP="00062564">
            <w:pPr>
              <w:pStyle w:val="ListParagraph"/>
              <w:widowControl w:val="0"/>
              <w:numPr>
                <w:ilvl w:val="0"/>
                <w:numId w:val="28"/>
              </w:numPr>
              <w:spacing w:before="0" w:beforeAutospacing="0" w:after="0" w:afterAutospacing="0"/>
              <w:ind w:left="0" w:firstLine="0"/>
              <w:jc w:val="both"/>
              <w:rPr>
                <w:rFonts w:ascii="Times New Roman" w:eastAsia="Times New Roman" w:hAnsi="Times New Roman" w:cs="Times New Roman"/>
                <w:sz w:val="24"/>
                <w:szCs w:val="24"/>
                <w:shd w:val="clear" w:color="auto" w:fill="FFFFFF"/>
                <w:lang w:eastAsia="lv-LV"/>
              </w:rPr>
            </w:pPr>
            <w:r w:rsidRPr="005E5272">
              <w:rPr>
                <w:rFonts w:ascii="Times New Roman" w:eastAsia="Times New Roman" w:hAnsi="Times New Roman" w:cs="Times New Roman"/>
                <w:sz w:val="24"/>
                <w:szCs w:val="24"/>
                <w:shd w:val="clear" w:color="auto" w:fill="FFFFFF"/>
                <w:lang w:eastAsia="lv-LV"/>
              </w:rPr>
              <w:t>Rīgas pilsētas pašvaldība;</w:t>
            </w:r>
          </w:p>
          <w:p w14:paraId="122A2E0A" w14:textId="77777777" w:rsidR="00566263" w:rsidRPr="005E5272" w:rsidRDefault="00566263" w:rsidP="00062564">
            <w:pPr>
              <w:pStyle w:val="ListParagraph"/>
              <w:widowControl w:val="0"/>
              <w:numPr>
                <w:ilvl w:val="0"/>
                <w:numId w:val="28"/>
              </w:numPr>
              <w:spacing w:before="0" w:beforeAutospacing="0" w:after="0" w:afterAutospacing="0"/>
              <w:ind w:left="0" w:firstLine="0"/>
              <w:jc w:val="both"/>
              <w:rPr>
                <w:rFonts w:ascii="Times New Roman" w:eastAsia="Times New Roman" w:hAnsi="Times New Roman" w:cs="Times New Roman"/>
                <w:sz w:val="24"/>
                <w:szCs w:val="24"/>
                <w:shd w:val="clear" w:color="auto" w:fill="FFFFFF"/>
                <w:lang w:eastAsia="lv-LV"/>
              </w:rPr>
            </w:pPr>
            <w:r w:rsidRPr="005E5272">
              <w:rPr>
                <w:rFonts w:ascii="Times New Roman" w:eastAsia="Times New Roman" w:hAnsi="Times New Roman" w:cs="Times New Roman"/>
                <w:sz w:val="24"/>
                <w:szCs w:val="24"/>
                <w:shd w:val="clear" w:color="auto" w:fill="FFFFFF"/>
                <w:lang w:eastAsia="lv-LV"/>
              </w:rPr>
              <w:t>Siguldas novada pašvaldība;</w:t>
            </w:r>
          </w:p>
          <w:p w14:paraId="7734EA61" w14:textId="77777777" w:rsidR="00566263" w:rsidRPr="005E5272" w:rsidRDefault="00566263" w:rsidP="00062564">
            <w:pPr>
              <w:pStyle w:val="ListParagraph"/>
              <w:widowControl w:val="0"/>
              <w:numPr>
                <w:ilvl w:val="0"/>
                <w:numId w:val="28"/>
              </w:numPr>
              <w:spacing w:before="0" w:beforeAutospacing="0" w:after="0" w:afterAutospacing="0"/>
              <w:ind w:left="0" w:firstLine="0"/>
              <w:jc w:val="both"/>
              <w:rPr>
                <w:rFonts w:ascii="Times New Roman" w:eastAsia="Times New Roman" w:hAnsi="Times New Roman" w:cs="Times New Roman"/>
                <w:sz w:val="24"/>
                <w:szCs w:val="24"/>
                <w:shd w:val="clear" w:color="auto" w:fill="FFFFFF"/>
                <w:lang w:eastAsia="lv-LV"/>
              </w:rPr>
            </w:pPr>
            <w:r w:rsidRPr="005E5272">
              <w:rPr>
                <w:rFonts w:ascii="Times New Roman" w:eastAsia="Times New Roman" w:hAnsi="Times New Roman" w:cs="Times New Roman"/>
                <w:sz w:val="24"/>
                <w:szCs w:val="24"/>
                <w:shd w:val="clear" w:color="auto" w:fill="FFFFFF"/>
                <w:lang w:eastAsia="lv-LV"/>
              </w:rPr>
              <w:t>Valmieras pilsētas pašvaldība.</w:t>
            </w:r>
          </w:p>
          <w:p w14:paraId="08313E83" w14:textId="77777777" w:rsidR="007E6548" w:rsidRDefault="00566263" w:rsidP="00062564">
            <w:pPr>
              <w:pStyle w:val="naiskr"/>
              <w:spacing w:before="0" w:beforeAutospacing="0" w:after="0" w:afterAutospacing="0"/>
              <w:jc w:val="both"/>
            </w:pPr>
            <w:r w:rsidRPr="005A40D0">
              <w:rPr>
                <w:shd w:val="clear" w:color="auto" w:fill="FFFFFF"/>
              </w:rPr>
              <w:t xml:space="preserve">Attiecīgi pēc pilotprojektu īstenošanas tiks izvērtēta šādu </w:t>
            </w:r>
            <w:r>
              <w:rPr>
                <w:shd w:val="clear" w:color="auto" w:fill="FFFFFF"/>
              </w:rPr>
              <w:t>PAC</w:t>
            </w:r>
            <w:r w:rsidRPr="005A40D0">
              <w:rPr>
                <w:shd w:val="clear" w:color="auto" w:fill="FFFFFF"/>
              </w:rPr>
              <w:t xml:space="preserve"> darbības efektivitāte, kas ļaus turpmāk pieņemt izsvērtus lēmumus par šādu attīstības modeļu nepieciešamajiem uzlabojumiem, </w:t>
            </w:r>
            <w:r w:rsidRPr="00743AE7">
              <w:rPr>
                <w:shd w:val="clear" w:color="auto" w:fill="FFFFFF"/>
              </w:rPr>
              <w:t xml:space="preserve">ieviešanu, finansēšanu u.c. to darbību raksturojošiem faktoriem, </w:t>
            </w:r>
            <w:r w:rsidRPr="00743AE7">
              <w:t>nepieciešamības gadījumā veicot atbilstošas izmaiņas nozares normatīvajā regulējumā.</w:t>
            </w:r>
          </w:p>
          <w:p w14:paraId="6C9A2AA5" w14:textId="7162E942" w:rsidR="00C3233D" w:rsidRDefault="00F94455" w:rsidP="00062564">
            <w:pPr>
              <w:pStyle w:val="naiskr"/>
              <w:spacing w:before="0" w:beforeAutospacing="0" w:after="0" w:afterAutospacing="0"/>
              <w:jc w:val="both"/>
              <w:rPr>
                <w:iCs/>
              </w:rPr>
            </w:pPr>
            <w:r>
              <w:rPr>
                <w:shd w:val="clear" w:color="auto" w:fill="FFFFFF"/>
              </w:rPr>
              <w:t xml:space="preserve">Attiecībā uz Jūsu norādījumu, ka </w:t>
            </w:r>
            <w:r w:rsidRPr="0045782A">
              <w:rPr>
                <w:i/>
                <w:color w:val="808080" w:themeColor="background1" w:themeShade="80"/>
              </w:rPr>
              <w:t>“</w:t>
            </w:r>
            <w:r w:rsidRPr="00F94455">
              <w:rPr>
                <w:i/>
                <w:color w:val="808080" w:themeColor="background1" w:themeShade="80"/>
              </w:rPr>
              <w:t xml:space="preserve">Noteikumu ietvaros, pašvaldības </w:t>
            </w:r>
            <w:r w:rsidRPr="00F94455">
              <w:rPr>
                <w:i/>
                <w:color w:val="808080" w:themeColor="background1" w:themeShade="80"/>
              </w:rPr>
              <w:lastRenderedPageBreak/>
              <w:t>kapitālsabiedrības, saskaņā ar Konkurences likuma 1.pantu ir uzskatāmas par tirgus dalībnieku un no konkurences tiesību viedokļa nav pieļaujamas situācijas, kurās tiek noteiktas priekšrocības pašvaldības kontrolē esošiem tirgus dalībniekiem, izņemot tos gadījumus, kuros šāda rīcība izriet no likuma vai to attaisno sabiedrības intereses un tirgus patstāvīgi nevar nodrošināt pakalpojumus vai preces</w:t>
            </w:r>
            <w:r>
              <w:rPr>
                <w:i/>
                <w:color w:val="808080" w:themeColor="background1" w:themeShade="80"/>
              </w:rPr>
              <w:t xml:space="preserve">”, </w:t>
            </w:r>
            <w:r w:rsidR="0045782A" w:rsidRPr="0045782A">
              <w:rPr>
                <w:iCs/>
              </w:rPr>
              <w:t xml:space="preserve">skaidrojam, ka </w:t>
            </w:r>
            <w:r w:rsidR="00AF18ED" w:rsidRPr="00AF18ED">
              <w:rPr>
                <w:iCs/>
              </w:rPr>
              <w:t xml:space="preserve">atbilstoši </w:t>
            </w:r>
            <w:r w:rsidR="0045782A">
              <w:rPr>
                <w:iCs/>
              </w:rPr>
              <w:t xml:space="preserve">Valsts pārvaldes iekārtas likuma 88.panta pirmajai daļai </w:t>
            </w:r>
            <w:r w:rsidR="0045782A" w:rsidRPr="004C44D2">
              <w:rPr>
                <w:iCs/>
              </w:rPr>
              <w:t>publiska persona savu funkciju efektīvai izpildei var dibināt kapitālsabiedrību vai iegūt līdzdalību esošā kapitālsabiedrībā, ja tiek novērsta tirgus nepilnība (situācija, kad tirgus nav spējīgs nodrošināt sabiedrības interešu īstenošanu attiecīgajā jomā).</w:t>
            </w:r>
            <w:r w:rsidR="0045782A" w:rsidRPr="00563F81">
              <w:rPr>
                <w:iCs/>
              </w:rPr>
              <w:t xml:space="preserve"> </w:t>
            </w:r>
            <w:r w:rsidR="004C44D2" w:rsidRPr="00C66A9E">
              <w:rPr>
                <w:iCs/>
                <w:u w:val="single"/>
              </w:rPr>
              <w:t xml:space="preserve">Tirgū nepastāv uzņēmumu, kas būtu spējīgs </w:t>
            </w:r>
            <w:r w:rsidR="00C66A9E" w:rsidRPr="00C66A9E">
              <w:rPr>
                <w:iCs/>
                <w:u w:val="single"/>
              </w:rPr>
              <w:t xml:space="preserve">vienlaikus </w:t>
            </w:r>
            <w:r w:rsidR="004C44D2" w:rsidRPr="00C66A9E">
              <w:rPr>
                <w:iCs/>
                <w:u w:val="single"/>
              </w:rPr>
              <w:t xml:space="preserve">nodrošināt </w:t>
            </w:r>
            <w:r w:rsidR="00563F81" w:rsidRPr="00C66A9E">
              <w:rPr>
                <w:iCs/>
                <w:u w:val="single"/>
              </w:rPr>
              <w:t xml:space="preserve">valsts apmaksāto </w:t>
            </w:r>
            <w:r w:rsidR="007C2F94" w:rsidRPr="00C66A9E">
              <w:rPr>
                <w:iCs/>
                <w:u w:val="single"/>
              </w:rPr>
              <w:t xml:space="preserve">veselības aprūpes pakalpojumu </w:t>
            </w:r>
            <w:r w:rsidR="007C2F94">
              <w:rPr>
                <w:iCs/>
                <w:u w:val="single"/>
              </w:rPr>
              <w:t xml:space="preserve">un </w:t>
            </w:r>
            <w:r w:rsidR="00563F81" w:rsidRPr="00C66A9E">
              <w:rPr>
                <w:iCs/>
                <w:u w:val="single"/>
              </w:rPr>
              <w:t>sociālo pakalpojumu sniegšanas funkciju</w:t>
            </w:r>
            <w:r w:rsidR="00563F81" w:rsidRPr="00563F81">
              <w:rPr>
                <w:iCs/>
              </w:rPr>
              <w:t xml:space="preserve">. </w:t>
            </w:r>
            <w:r w:rsidR="00805D3C">
              <w:rPr>
                <w:iCs/>
              </w:rPr>
              <w:t>S</w:t>
            </w:r>
            <w:r w:rsidR="00C66A9E" w:rsidRPr="00C66A9E">
              <w:rPr>
                <w:iCs/>
              </w:rPr>
              <w:t>ociālie dienesti</w:t>
            </w:r>
            <w:r w:rsidR="007C2F94">
              <w:rPr>
                <w:iCs/>
              </w:rPr>
              <w:t xml:space="preserve">, </w:t>
            </w:r>
            <w:r w:rsidR="007C2F94" w:rsidRPr="00C66A9E">
              <w:rPr>
                <w:iCs/>
              </w:rPr>
              <w:t>kas sniedz sociālo palīdzību, organizē un sniedz sociālos pakalpojumus pašvaldības iedzīvotājiem</w:t>
            </w:r>
            <w:r w:rsidR="00C66A9E" w:rsidRPr="00C66A9E">
              <w:rPr>
                <w:iCs/>
              </w:rPr>
              <w:t xml:space="preserve"> ir pašvaldības izveidotas iestādes.</w:t>
            </w:r>
            <w:r w:rsidR="00C66A9E">
              <w:rPr>
                <w:iCs/>
              </w:rPr>
              <w:t xml:space="preserve"> </w:t>
            </w:r>
          </w:p>
          <w:p w14:paraId="413B995C" w14:textId="2FDADAD9" w:rsidR="00F700DA" w:rsidRDefault="00F700DA" w:rsidP="00062564">
            <w:pPr>
              <w:pStyle w:val="naiskr"/>
              <w:spacing w:before="0" w:beforeAutospacing="0" w:after="0" w:afterAutospacing="0"/>
              <w:jc w:val="both"/>
              <w:rPr>
                <w:iCs/>
              </w:rPr>
            </w:pPr>
            <w:r>
              <w:rPr>
                <w:iCs/>
              </w:rPr>
              <w:lastRenderedPageBreak/>
              <w:t>Ņemot vērā ierobežotus cilvēkresursus un finansējuma trūkumu</w:t>
            </w:r>
            <w:r w:rsidR="00967C29">
              <w:rPr>
                <w:iCs/>
              </w:rPr>
              <w:t xml:space="preserve"> (ņemot vērā ierobežotus valsts budžeta resursus, amortizācijas izdevumi veselības aprūpes pakalpojumu tarifā nav pietiekami, lai nodrošinātu infrastruktūras attīstību)</w:t>
            </w:r>
            <w:r>
              <w:rPr>
                <w:iCs/>
              </w:rPr>
              <w:t xml:space="preserve"> </w:t>
            </w:r>
            <w:r w:rsidR="001E6C0C">
              <w:rPr>
                <w:iCs/>
              </w:rPr>
              <w:t xml:space="preserve">veselības nozarē, privāto tiesību subjekti nav ieinteresēti </w:t>
            </w:r>
            <w:r w:rsidR="00154697">
              <w:rPr>
                <w:iCs/>
              </w:rPr>
              <w:t>PAC</w:t>
            </w:r>
            <w:r w:rsidR="001E6C0C">
              <w:rPr>
                <w:iCs/>
              </w:rPr>
              <w:t xml:space="preserve"> izveidē</w:t>
            </w:r>
            <w:r w:rsidR="00D96500">
              <w:rPr>
                <w:iCs/>
              </w:rPr>
              <w:t xml:space="preserve"> un tās ilgtspējas nodrošināšanā</w:t>
            </w:r>
            <w:r w:rsidR="001E6C0C">
              <w:rPr>
                <w:iCs/>
              </w:rPr>
              <w:t>. Turklā</w:t>
            </w:r>
            <w:r w:rsidR="00967C29">
              <w:rPr>
                <w:iCs/>
              </w:rPr>
              <w:t xml:space="preserve">t, privāto tiesību subjekti nebūs spējīgi nodrošināt </w:t>
            </w:r>
            <w:r w:rsidR="00DC0800">
              <w:rPr>
                <w:iCs/>
              </w:rPr>
              <w:t>PAC darba koordināciju un organizāciju projekta īstenošanas laikā un 5 gadus pēc</w:t>
            </w:r>
            <w:r w:rsidR="00154697">
              <w:rPr>
                <w:iCs/>
              </w:rPr>
              <w:t xml:space="preserve"> projekta īstenošanas beigām</w:t>
            </w:r>
            <w:r w:rsidR="00DF305B">
              <w:rPr>
                <w:iCs/>
              </w:rPr>
              <w:t>.</w:t>
            </w:r>
            <w:r w:rsidR="00967C29">
              <w:rPr>
                <w:iCs/>
              </w:rPr>
              <w:t xml:space="preserve"> </w:t>
            </w:r>
          </w:p>
          <w:p w14:paraId="2D33F591" w14:textId="733D887C" w:rsidR="00F94455" w:rsidRDefault="007C2F94" w:rsidP="00062564">
            <w:pPr>
              <w:pStyle w:val="naiskr"/>
              <w:spacing w:before="0" w:beforeAutospacing="0" w:after="0" w:afterAutospacing="0"/>
              <w:jc w:val="both"/>
              <w:rPr>
                <w:shd w:val="clear" w:color="auto" w:fill="FFFFFF"/>
              </w:rPr>
            </w:pPr>
            <w:r>
              <w:rPr>
                <w:iCs/>
              </w:rPr>
              <w:t xml:space="preserve">Līdz ar to, tikai pašvaldības, tās iestādes vai kapitālsabiedrības ir tās, kas būtu spējīgas nodrošināt ļoti ciešu veselības aprūpes pakalpojumu sniedzēju un sociālo dienestu specialistu sadarbību </w:t>
            </w:r>
            <w:r w:rsidR="00AB725E">
              <w:rPr>
                <w:iCs/>
              </w:rPr>
              <w:t xml:space="preserve">un nodrošināt to ilgtspēju (t.i., </w:t>
            </w:r>
            <w:r>
              <w:rPr>
                <w:iCs/>
              </w:rPr>
              <w:t>ne tikai 5 gadus pēc projekta īstenošanas laika baigām, bet arī turpmāk</w:t>
            </w:r>
            <w:r w:rsidR="00AB725E">
              <w:rPr>
                <w:iCs/>
              </w:rPr>
              <w:t>)</w:t>
            </w:r>
            <w:r>
              <w:rPr>
                <w:iCs/>
              </w:rPr>
              <w:t xml:space="preserve">. </w:t>
            </w:r>
            <w:r w:rsidR="007B2BC0">
              <w:rPr>
                <w:shd w:val="clear" w:color="auto" w:fill="FFFFFF"/>
              </w:rPr>
              <w:t>Tāpat pašvaldības spēs nodrošināt šo pakalpojumu sniegšanu un koncentrēšanu vienā vietā</w:t>
            </w:r>
            <w:r w:rsidR="00C53A67">
              <w:rPr>
                <w:shd w:val="clear" w:color="auto" w:fill="FFFFFF"/>
              </w:rPr>
              <w:t xml:space="preserve"> un </w:t>
            </w:r>
            <w:r w:rsidR="00C53A67">
              <w:rPr>
                <w:iCs/>
              </w:rPr>
              <w:t>saglabāt saikni starp pašvaldībām un ģimenes ārstu praksēm</w:t>
            </w:r>
          </w:p>
          <w:p w14:paraId="3D6074D9" w14:textId="03F75F95" w:rsidR="00092C93" w:rsidRDefault="00092C93" w:rsidP="00062564">
            <w:pPr>
              <w:pStyle w:val="naiskr"/>
              <w:spacing w:before="0" w:beforeAutospacing="0" w:after="0" w:afterAutospacing="0"/>
              <w:jc w:val="both"/>
              <w:rPr>
                <w:iCs/>
              </w:rPr>
            </w:pPr>
            <w:r>
              <w:rPr>
                <w:iCs/>
              </w:rPr>
              <w:t xml:space="preserve">SAM 9.3.2. gala labuma guvējs jebkurā gadījumā ir ģimenes ārstu prakse. </w:t>
            </w:r>
            <w:r w:rsidR="00B220E7">
              <w:rPr>
                <w:iCs/>
              </w:rPr>
              <w:t xml:space="preserve">Pašvaldības, tās iestādes vai </w:t>
            </w:r>
            <w:r w:rsidR="00B220E7">
              <w:rPr>
                <w:iCs/>
              </w:rPr>
              <w:lastRenderedPageBreak/>
              <w:t xml:space="preserve">kapitālsabiedrības, ir tikai kā starpnieki, kas </w:t>
            </w:r>
            <w:r w:rsidR="00B220E7" w:rsidRPr="00B220E7">
              <w:rPr>
                <w:iCs/>
              </w:rPr>
              <w:t>nodrošina telpas vai telpas un aprīkojumu valsts apmaksāto ģimenes ārsta pakalpojumu sniegšanai</w:t>
            </w:r>
            <w:r w:rsidR="006E59F4">
              <w:rPr>
                <w:iCs/>
              </w:rPr>
              <w:t xml:space="preserve">, </w:t>
            </w:r>
            <w:r w:rsidR="00C53A67">
              <w:rPr>
                <w:iCs/>
              </w:rPr>
              <w:t xml:space="preserve">un </w:t>
            </w:r>
            <w:r w:rsidR="006E59F4">
              <w:rPr>
                <w:iCs/>
              </w:rPr>
              <w:t>nodrošina pašvaldības deleģēto funkciju (</w:t>
            </w:r>
            <w:r w:rsidR="006E59F4" w:rsidRPr="006E59F4">
              <w:rPr>
                <w:iCs/>
              </w:rPr>
              <w:t>nodrošināt veselības aprūpes pieejamību</w:t>
            </w:r>
            <w:r w:rsidR="006E59F4">
              <w:rPr>
                <w:iCs/>
              </w:rPr>
              <w:t>) izpildi</w:t>
            </w:r>
            <w:r w:rsidR="00C53A67">
              <w:rPr>
                <w:iCs/>
              </w:rPr>
              <w:t xml:space="preserve">. </w:t>
            </w:r>
          </w:p>
          <w:p w14:paraId="032F1BBA" w14:textId="77777777" w:rsidR="00092C93" w:rsidRDefault="00E43B79" w:rsidP="00062564">
            <w:pPr>
              <w:pStyle w:val="naiskr"/>
              <w:spacing w:before="0" w:beforeAutospacing="0" w:after="0" w:afterAutospacing="0"/>
              <w:jc w:val="both"/>
              <w:rPr>
                <w:iCs/>
              </w:rPr>
            </w:pPr>
            <w:r>
              <w:rPr>
                <w:iCs/>
              </w:rPr>
              <w:t xml:space="preserve">Privāto tiesību subjekti (privātās ārstniecības iestādes, kuriem ir līgums ar Nacionālo veselības dienestu par valsts apmaksāto pakalpojumu sniegšanu) var pieteikties kā projekta iesniedzējs MK noteikumu Nr.585 10.2.apakšpunktā ietvaros un attīstīt </w:t>
            </w:r>
            <w:r w:rsidRPr="00E43B79">
              <w:rPr>
                <w:iCs/>
              </w:rPr>
              <w:t xml:space="preserve">individuālās ģimenes ārsta prakses (saņemot 8 000 </w:t>
            </w:r>
            <w:proofErr w:type="spellStart"/>
            <w:r w:rsidRPr="00E43B79">
              <w:rPr>
                <w:iCs/>
              </w:rPr>
              <w:t>euro</w:t>
            </w:r>
            <w:proofErr w:type="spellEnd"/>
            <w:r w:rsidRPr="00E43B79">
              <w:rPr>
                <w:iCs/>
              </w:rPr>
              <w:t xml:space="preserve"> par katru attīstāmo ģimenes ārsta praksi) vai attīstīt ģimenes ārstu sadarbības prakses</w:t>
            </w:r>
            <w:r>
              <w:rPr>
                <w:iCs/>
              </w:rPr>
              <w:t xml:space="preserve"> </w:t>
            </w:r>
            <w:r w:rsidRPr="00E43B79">
              <w:rPr>
                <w:iCs/>
              </w:rPr>
              <w:t xml:space="preserve">(saņemot 10 000 </w:t>
            </w:r>
            <w:proofErr w:type="spellStart"/>
            <w:r w:rsidRPr="00E43B79">
              <w:rPr>
                <w:iCs/>
              </w:rPr>
              <w:t>euro</w:t>
            </w:r>
            <w:proofErr w:type="spellEnd"/>
            <w:r w:rsidRPr="00E43B79">
              <w:rPr>
                <w:iCs/>
              </w:rPr>
              <w:t xml:space="preserve"> par katru attīstāmo ģimenes ārsta praksi).</w:t>
            </w:r>
          </w:p>
          <w:p w14:paraId="58D0CDC7" w14:textId="77777777" w:rsidR="007636BF" w:rsidRDefault="007636BF" w:rsidP="00062564">
            <w:pPr>
              <w:pStyle w:val="naiskr"/>
              <w:spacing w:before="0" w:beforeAutospacing="0" w:after="0" w:afterAutospacing="0"/>
              <w:jc w:val="both"/>
              <w:rPr>
                <w:iCs/>
              </w:rPr>
            </w:pPr>
            <w:r>
              <w:rPr>
                <w:iCs/>
              </w:rPr>
              <w:t xml:space="preserve">SAM 9.3.2. pirmās apakškārtas finansējums </w:t>
            </w:r>
            <w:r w:rsidRPr="00216E9D">
              <w:rPr>
                <w:shd w:val="clear" w:color="auto" w:fill="FFFFFF"/>
                <w:lang w:bidi="lo-LA"/>
              </w:rPr>
              <w:t xml:space="preserve">3 726 375 </w:t>
            </w:r>
            <w:proofErr w:type="spellStart"/>
            <w:r w:rsidRPr="007636BF">
              <w:rPr>
                <w:iCs/>
                <w:shd w:val="clear" w:color="auto" w:fill="FFFFFF"/>
                <w:lang w:bidi="lo-LA"/>
              </w:rPr>
              <w:t>euro</w:t>
            </w:r>
            <w:proofErr w:type="spellEnd"/>
            <w:r>
              <w:rPr>
                <w:i/>
                <w:shd w:val="clear" w:color="auto" w:fill="FFFFFF"/>
                <w:lang w:bidi="lo-LA"/>
              </w:rPr>
              <w:t xml:space="preserve">, </w:t>
            </w:r>
            <w:r>
              <w:rPr>
                <w:iCs/>
              </w:rPr>
              <w:t xml:space="preserve"> </w:t>
            </w:r>
            <w:r w:rsidR="00C22B6F">
              <w:rPr>
                <w:iCs/>
              </w:rPr>
              <w:t>savukārt, i</w:t>
            </w:r>
            <w:r>
              <w:rPr>
                <w:iCs/>
              </w:rPr>
              <w:t>erobežot</w:t>
            </w:r>
            <w:r w:rsidR="00C22B6F">
              <w:rPr>
                <w:iCs/>
              </w:rPr>
              <w:t>ās otrās apakškārtas</w:t>
            </w:r>
            <w:r>
              <w:rPr>
                <w:iCs/>
              </w:rPr>
              <w:t xml:space="preserve"> </w:t>
            </w:r>
            <w:r w:rsidR="00C22B6F">
              <w:rPr>
                <w:iCs/>
              </w:rPr>
              <w:t>(</w:t>
            </w:r>
            <w:r>
              <w:rPr>
                <w:shd w:val="clear" w:color="auto" w:fill="FFFFFF"/>
                <w:lang w:bidi="lo-LA"/>
              </w:rPr>
              <w:t>PAC</w:t>
            </w:r>
            <w:r w:rsidRPr="00216E9D">
              <w:rPr>
                <w:shd w:val="clear" w:color="auto" w:fill="FFFFFF"/>
                <w:lang w:bidi="lo-LA"/>
              </w:rPr>
              <w:t xml:space="preserve"> </w:t>
            </w:r>
            <w:r w:rsidRPr="007636BF">
              <w:rPr>
                <w:iCs/>
              </w:rPr>
              <w:t>attīstības pilotprojekti</w:t>
            </w:r>
            <w:r w:rsidR="00C22B6F">
              <w:rPr>
                <w:iCs/>
              </w:rPr>
              <w:t>)</w:t>
            </w:r>
            <w:r w:rsidRPr="007636BF">
              <w:rPr>
                <w:iCs/>
              </w:rPr>
              <w:t xml:space="preserve"> finansējums nepārsniedz 750 000 </w:t>
            </w:r>
            <w:proofErr w:type="spellStart"/>
            <w:r w:rsidRPr="007636BF">
              <w:rPr>
                <w:iCs/>
              </w:rPr>
              <w:t>euro</w:t>
            </w:r>
            <w:proofErr w:type="spellEnd"/>
            <w:r w:rsidRPr="007636BF">
              <w:rPr>
                <w:iCs/>
              </w:rPr>
              <w:t>.</w:t>
            </w:r>
          </w:p>
          <w:p w14:paraId="29985680" w14:textId="3DF41B87" w:rsidR="00317818" w:rsidRPr="00092C93" w:rsidRDefault="00317818" w:rsidP="00062564">
            <w:pPr>
              <w:pStyle w:val="naiskr"/>
              <w:spacing w:before="0" w:beforeAutospacing="0" w:after="0" w:afterAutospacing="0"/>
              <w:jc w:val="both"/>
              <w:rPr>
                <w:iCs/>
              </w:rPr>
            </w:pPr>
          </w:p>
        </w:tc>
        <w:tc>
          <w:tcPr>
            <w:tcW w:w="886" w:type="pct"/>
          </w:tcPr>
          <w:p w14:paraId="543B33C2" w14:textId="3E09A2CE" w:rsidR="00C62071" w:rsidRPr="007818F3" w:rsidRDefault="003929CE" w:rsidP="0034608A">
            <w:pPr>
              <w:spacing w:before="0" w:beforeAutospacing="0" w:after="0" w:afterAutospacing="0"/>
              <w:jc w:val="both"/>
              <w:rPr>
                <w:rFonts w:ascii="Times New Roman" w:hAnsi="Times New Roman" w:cs="Times New Roman"/>
                <w:iCs/>
                <w:sz w:val="24"/>
                <w:szCs w:val="24"/>
              </w:rPr>
            </w:pPr>
            <w:r>
              <w:rPr>
                <w:rFonts w:ascii="Times New Roman" w:hAnsi="Times New Roman" w:cs="Times New Roman"/>
                <w:sz w:val="24"/>
                <w:szCs w:val="24"/>
              </w:rPr>
              <w:lastRenderedPageBreak/>
              <w:t xml:space="preserve">Skat. precizēto anotācijas </w:t>
            </w:r>
            <w:r w:rsidRPr="00C13694">
              <w:rPr>
                <w:rFonts w:ascii="Times New Roman" w:hAnsi="Times New Roman" w:cs="Times New Roman"/>
                <w:sz w:val="24"/>
                <w:szCs w:val="24"/>
              </w:rPr>
              <w:t>I sadaļas 2.punkt</w:t>
            </w:r>
            <w:r>
              <w:rPr>
                <w:rFonts w:ascii="Times New Roman" w:hAnsi="Times New Roman" w:cs="Times New Roman"/>
                <w:sz w:val="24"/>
                <w:szCs w:val="24"/>
              </w:rPr>
              <w:t>a redakciju.</w:t>
            </w:r>
          </w:p>
        </w:tc>
      </w:tr>
      <w:tr w:rsidR="00C62071" w:rsidRPr="007818F3" w14:paraId="6BCB7317" w14:textId="77777777" w:rsidTr="00C62071">
        <w:tc>
          <w:tcPr>
            <w:tcW w:w="5000" w:type="pct"/>
            <w:gridSpan w:val="5"/>
          </w:tcPr>
          <w:p w14:paraId="6FC821F4" w14:textId="7E9287EA" w:rsidR="00C62071" w:rsidRPr="00C62071" w:rsidRDefault="00C62071" w:rsidP="0034608A">
            <w:pPr>
              <w:spacing w:before="0" w:beforeAutospacing="0" w:after="0" w:afterAutospacing="0"/>
              <w:jc w:val="center"/>
              <w:rPr>
                <w:rFonts w:ascii="Times New Roman" w:hAnsi="Times New Roman" w:cs="Times New Roman"/>
                <w:b/>
                <w:bCs/>
                <w:i/>
                <w:sz w:val="24"/>
                <w:szCs w:val="24"/>
              </w:rPr>
            </w:pPr>
            <w:r w:rsidRPr="00C62071">
              <w:rPr>
                <w:rFonts w:ascii="Times New Roman" w:hAnsi="Times New Roman" w:cs="Times New Roman"/>
                <w:b/>
                <w:bCs/>
                <w:i/>
                <w:sz w:val="24"/>
                <w:szCs w:val="24"/>
              </w:rPr>
              <w:lastRenderedPageBreak/>
              <w:t>Latvijas Ģimenes ārstu asociācija</w:t>
            </w:r>
          </w:p>
        </w:tc>
      </w:tr>
      <w:tr w:rsidR="00C62071" w:rsidRPr="007818F3" w14:paraId="3F8723A8" w14:textId="7526E2BD" w:rsidTr="00E43B79">
        <w:trPr>
          <w:trHeight w:val="310"/>
        </w:trPr>
        <w:tc>
          <w:tcPr>
            <w:tcW w:w="256" w:type="pct"/>
          </w:tcPr>
          <w:p w14:paraId="37F219EB" w14:textId="77777777" w:rsidR="00C62071" w:rsidRPr="007818F3" w:rsidRDefault="00C62071" w:rsidP="0034608A">
            <w:pPr>
              <w:pStyle w:val="ListParagraph"/>
              <w:numPr>
                <w:ilvl w:val="0"/>
                <w:numId w:val="21"/>
              </w:numPr>
              <w:tabs>
                <w:tab w:val="left" w:pos="8222"/>
              </w:tabs>
              <w:spacing w:before="0" w:beforeAutospacing="0" w:after="0" w:afterAutospacing="0"/>
              <w:rPr>
                <w:rFonts w:ascii="Times New Roman" w:eastAsia="Times New Roman" w:hAnsi="Times New Roman" w:cs="Times New Roman"/>
                <w:bCs/>
                <w:sz w:val="24"/>
                <w:szCs w:val="24"/>
                <w:lang w:eastAsia="lv-LV"/>
              </w:rPr>
            </w:pPr>
          </w:p>
        </w:tc>
        <w:tc>
          <w:tcPr>
            <w:tcW w:w="944" w:type="pct"/>
          </w:tcPr>
          <w:p w14:paraId="03114366" w14:textId="77777777" w:rsidR="00EE7289" w:rsidRDefault="00EE7289" w:rsidP="00EE7289">
            <w:pPr>
              <w:shd w:val="clear" w:color="auto" w:fill="FFFFFF"/>
              <w:spacing w:before="0" w:beforeAutospacing="0" w:after="0" w:afterAutospacing="0"/>
              <w:jc w:val="both"/>
              <w:rPr>
                <w:rFonts w:ascii="Times New Roman" w:eastAsia="Times New Roman" w:hAnsi="Times New Roman" w:cs="Times New Roman"/>
                <w:sz w:val="24"/>
                <w:szCs w:val="24"/>
              </w:rPr>
            </w:pPr>
            <w:r w:rsidRPr="00C13694">
              <w:rPr>
                <w:rFonts w:ascii="Times New Roman" w:eastAsia="Times New Roman" w:hAnsi="Times New Roman" w:cs="Times New Roman"/>
                <w:sz w:val="24"/>
                <w:szCs w:val="24"/>
              </w:rPr>
              <w:t>Noteikumu projekta 1.punkts</w:t>
            </w:r>
          </w:p>
          <w:p w14:paraId="48535DF2" w14:textId="77777777" w:rsidR="00EE7289" w:rsidRPr="00C13694" w:rsidRDefault="00EE7289" w:rsidP="00EE7289">
            <w:pPr>
              <w:shd w:val="clear" w:color="auto" w:fill="FFFFFF"/>
              <w:spacing w:before="0" w:beforeAutospacing="0" w:after="0" w:afterAutospacing="0"/>
              <w:jc w:val="both"/>
              <w:rPr>
                <w:rFonts w:ascii="Times New Roman" w:eastAsia="Times New Roman" w:hAnsi="Times New Roman" w:cs="Times New Roman"/>
                <w:sz w:val="24"/>
                <w:szCs w:val="24"/>
              </w:rPr>
            </w:pPr>
          </w:p>
          <w:p w14:paraId="4147E81B" w14:textId="77777777" w:rsidR="00EE7289" w:rsidRPr="00C13694" w:rsidRDefault="00EE7289" w:rsidP="00EE7289">
            <w:pPr>
              <w:shd w:val="clear" w:color="auto" w:fill="FFFFFF"/>
              <w:spacing w:before="0" w:beforeAutospacing="0" w:after="0" w:afterAutospacing="0"/>
              <w:jc w:val="both"/>
              <w:rPr>
                <w:rFonts w:ascii="Times New Roman" w:eastAsia="Times New Roman" w:hAnsi="Times New Roman" w:cs="Times New Roman"/>
                <w:sz w:val="24"/>
                <w:szCs w:val="24"/>
              </w:rPr>
            </w:pPr>
            <w:r w:rsidRPr="00C13694">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 xml:space="preserve">1. </w:t>
            </w:r>
            <w:r w:rsidRPr="00C13694">
              <w:rPr>
                <w:rFonts w:ascii="Times New Roman" w:eastAsia="Times New Roman" w:hAnsi="Times New Roman" w:cs="Times New Roman"/>
                <w:sz w:val="24"/>
                <w:szCs w:val="24"/>
              </w:rPr>
              <w:t>Aizstāt 10.3.apakšpunktā un 11.punktā vārdus “pašvaldība vai tās iestāde” ar vārdiem “pašvaldība, tās iestāde vai kapitālsabiedrība, kurā pašvaldībai pieder kapitāla daļas vai balsstiesīgās akcijas”;””.</w:t>
            </w:r>
          </w:p>
          <w:p w14:paraId="5DD90E75" w14:textId="3BC80269" w:rsidR="00C62071" w:rsidRPr="007818F3" w:rsidRDefault="00C62071" w:rsidP="0034608A">
            <w:pPr>
              <w:spacing w:before="0" w:beforeAutospacing="0" w:after="0" w:afterAutospacing="0"/>
              <w:jc w:val="both"/>
              <w:rPr>
                <w:rFonts w:ascii="Times New Roman" w:hAnsi="Times New Roman" w:cs="Times New Roman"/>
                <w:iCs/>
                <w:sz w:val="24"/>
                <w:szCs w:val="24"/>
              </w:rPr>
            </w:pPr>
          </w:p>
        </w:tc>
        <w:tc>
          <w:tcPr>
            <w:tcW w:w="1459" w:type="pct"/>
          </w:tcPr>
          <w:p w14:paraId="3B0199B1" w14:textId="77777777" w:rsidR="00C62071" w:rsidRDefault="00C62071" w:rsidP="0034608A">
            <w:pPr>
              <w:spacing w:before="0" w:beforeAutospacing="0" w:after="0" w:afterAutospacing="0"/>
              <w:jc w:val="both"/>
              <w:rPr>
                <w:rFonts w:ascii="Times New Roman" w:hAnsi="Times New Roman" w:cs="Times New Roman"/>
                <w:sz w:val="24"/>
                <w:szCs w:val="24"/>
              </w:rPr>
            </w:pPr>
            <w:r w:rsidRPr="00AA2D58">
              <w:rPr>
                <w:rFonts w:ascii="Times New Roman" w:hAnsi="Times New Roman" w:cs="Times New Roman"/>
                <w:sz w:val="24"/>
                <w:szCs w:val="24"/>
              </w:rPr>
              <w:lastRenderedPageBreak/>
              <w:t xml:space="preserve">Noteikumu grozījumi paredz papildināt pretendentu loku uz primārās aprūpes centru dāsnāku (3 reizes lielāku) atbalstu ar kapitālsabiedrību, kurā pašvaldībai </w:t>
            </w:r>
            <w:r w:rsidRPr="00AA2D58">
              <w:rPr>
                <w:rFonts w:ascii="Times New Roman" w:hAnsi="Times New Roman" w:cs="Times New Roman"/>
                <w:sz w:val="24"/>
                <w:szCs w:val="24"/>
              </w:rPr>
              <w:lastRenderedPageBreak/>
              <w:t xml:space="preserve">pieder kapitāla daļas vai balsstiesīgās akcijas. Anotācijā norādīts: „SAM 9.3.2. ceturtās kārtas izsludinātas pirmās apakškārtas projektu iesniegumu vērtēšanas laikā tika konstatēti gadījumi, ka lielo pilsētu pašvaldībām ir kapitālsabiedrības, kur 100% daļu pieder pašvaldībai, un kurām ir noslēgts deleģējuma līgums par veselības aprūpes pakalpojumu sniegšanu (pašvaldības deleģējums veselības aprūpes nodrošināšanas funkcijas īstenošanai).” (2.lpp.) Tādējādi lielo pilsētu pašvaldību kapitālsabiedrības, kuras kā ārstniecības jau tagad var pretendēt uz 8000 EUR vai 10 000 EUR uz vienu projekta ietvaros attīstāmo ģimenes ārsta praksi, pēc plānotiem grozījumiem varētu 2 pretendēt jau uz 30 000 EUR uz praksi, kas radīs vēl lielāku nevienlīdzību atbalsta saņemšanā. Bez tam pašvaldībai atbilstoši likumam jānodrošina veselības aprūpes pieejamība, nevis pakalpojumu nodrošināšana, kuru lielajās pilsētās jau nodrošina ārstu prakses un komersanti, tai skaitā konkurējot savā starpā. Sniedzot pašvaldībām un to kapitālsabiedrībām būtiski (3x lielāku) finansiālu atbalstu, valsts negatīvi ietekmē konkurenci ar ārstu praksēm un </w:t>
            </w:r>
            <w:r w:rsidRPr="00AA2D58">
              <w:rPr>
                <w:rFonts w:ascii="Times New Roman" w:hAnsi="Times New Roman" w:cs="Times New Roman"/>
                <w:sz w:val="24"/>
                <w:szCs w:val="24"/>
              </w:rPr>
              <w:lastRenderedPageBreak/>
              <w:t xml:space="preserve">komersantiem. LĢĀA šī gada 7. februāra vēstulē Veselības ministrijai un ministrei Nr.9 „Par ģimenes ārstiem aktuāliem jautājumiem - </w:t>
            </w:r>
            <w:proofErr w:type="spellStart"/>
            <w:r w:rsidRPr="00AA2D58">
              <w:rPr>
                <w:rFonts w:ascii="Times New Roman" w:hAnsi="Times New Roman" w:cs="Times New Roman"/>
                <w:sz w:val="24"/>
                <w:szCs w:val="24"/>
              </w:rPr>
              <w:t>kapitācijas</w:t>
            </w:r>
            <w:proofErr w:type="spellEnd"/>
            <w:r w:rsidRPr="00AA2D58">
              <w:rPr>
                <w:rFonts w:ascii="Times New Roman" w:hAnsi="Times New Roman" w:cs="Times New Roman"/>
                <w:sz w:val="24"/>
                <w:szCs w:val="24"/>
              </w:rPr>
              <w:t xml:space="preserve"> naudas palielināšanu, ES fondu finansējuma saņemšanas nosacījumiem un e-veselības sistēmas funkcionēšanu” izteica savu viedokli un priekšlikumus ES fondu finansējuma saņemšanas nosacījumiem. Atkārtoti lūdzam tos pārskatīt un papildināt ar atbilstošiem grozījumiem. Lūdzam ņemt vērā to, ka pēc 1. apakškārtā iesniegtajiem pieteikumiem redzams, ka ir palikusi pāri liela daļa līdzekļu, lūdzam maksimālo atbalsta summu palielināt no 8 000 EUR uz vismaz 15 000 EUR vienai ārsta praksei (kā sākotnēji tika plānots), lai segtu reālās prakšu vajadzības, kā arī lielāka summa dotu lielāku motivāciju praksei piedalīties, ieguldīt laiku un resursus projekta īstenošanā. LĢĀA iebilst, ka infrastruktūru jaunai ģimenes ārsta praksei, kas vēl nav reģistrēta ārstniecības iestāžu reģistrā, var attīstīt tikai primārās aprūpes centri (56.punkts). Lūdzam paredzēt jaunajiem ģimenes ārstiem iespēju saņemt atbalstu izveidot pašiem savu ārsta praksi neatkarīgi no veselības centra, nevis tikai tad, kad </w:t>
            </w:r>
            <w:r w:rsidRPr="00AA2D58">
              <w:rPr>
                <w:rFonts w:ascii="Times New Roman" w:hAnsi="Times New Roman" w:cs="Times New Roman"/>
                <w:sz w:val="24"/>
                <w:szCs w:val="24"/>
              </w:rPr>
              <w:lastRenderedPageBreak/>
              <w:t>prakse ir jau izveidota, reģistrēta un ir reģistrēti vismaz 600 pacienti. (Pirms jaunas ārsta prakses reģistrācijas ir jānodrošina atbilstība obligātajām prasībām, tai skaitā vides pieejamību, kura esošai praksei, kura tiek pārņemt, var nebūt.)</w:t>
            </w:r>
            <w:r w:rsidR="00FF126E">
              <w:rPr>
                <w:rFonts w:ascii="Times New Roman" w:hAnsi="Times New Roman" w:cs="Times New Roman"/>
                <w:sz w:val="24"/>
                <w:szCs w:val="24"/>
              </w:rPr>
              <w:t>.</w:t>
            </w:r>
          </w:p>
          <w:p w14:paraId="7632E1A6" w14:textId="77777777" w:rsidR="00FF126E" w:rsidRDefault="00FF126E" w:rsidP="0034608A">
            <w:pPr>
              <w:spacing w:before="0" w:beforeAutospacing="0" w:after="0" w:afterAutospacing="0"/>
              <w:jc w:val="both"/>
              <w:rPr>
                <w:rFonts w:ascii="Times New Roman" w:hAnsi="Times New Roman" w:cs="Times New Roman"/>
                <w:sz w:val="24"/>
                <w:szCs w:val="24"/>
              </w:rPr>
            </w:pPr>
          </w:p>
          <w:p w14:paraId="5C79F06D" w14:textId="23FDF598" w:rsidR="00FF126E" w:rsidRDefault="00FF126E" w:rsidP="0034608A">
            <w:pPr>
              <w:spacing w:before="0" w:beforeAutospacing="0" w:after="0" w:afterAutospacing="0"/>
              <w:jc w:val="both"/>
              <w:rPr>
                <w:rFonts w:ascii="Times New Roman" w:hAnsi="Times New Roman" w:cs="Times New Roman"/>
                <w:b/>
                <w:bCs/>
                <w:sz w:val="24"/>
                <w:szCs w:val="24"/>
              </w:rPr>
            </w:pPr>
            <w:r w:rsidRPr="00FF126E">
              <w:rPr>
                <w:rFonts w:ascii="Times New Roman" w:hAnsi="Times New Roman" w:cs="Times New Roman"/>
                <w:b/>
                <w:bCs/>
                <w:sz w:val="24"/>
                <w:szCs w:val="24"/>
              </w:rPr>
              <w:t>Saņemt</w:t>
            </w:r>
            <w:r>
              <w:rPr>
                <w:rFonts w:ascii="Times New Roman" w:hAnsi="Times New Roman" w:cs="Times New Roman"/>
                <w:b/>
                <w:bCs/>
                <w:sz w:val="24"/>
                <w:szCs w:val="24"/>
              </w:rPr>
              <w:t>ais</w:t>
            </w:r>
            <w:r w:rsidRPr="00FF126E">
              <w:rPr>
                <w:rFonts w:ascii="Times New Roman" w:hAnsi="Times New Roman" w:cs="Times New Roman"/>
                <w:b/>
                <w:bCs/>
                <w:sz w:val="24"/>
                <w:szCs w:val="24"/>
              </w:rPr>
              <w:t xml:space="preserve"> 11.07.2019</w:t>
            </w:r>
            <w:r>
              <w:rPr>
                <w:rFonts w:ascii="Times New Roman" w:hAnsi="Times New Roman" w:cs="Times New Roman"/>
                <w:b/>
                <w:bCs/>
                <w:sz w:val="24"/>
                <w:szCs w:val="24"/>
              </w:rPr>
              <w:t xml:space="preserve"> e-pasts</w:t>
            </w:r>
          </w:p>
          <w:p w14:paraId="01B9B7BA" w14:textId="4CCA1CCE" w:rsidR="00FF126E" w:rsidRPr="00FF126E" w:rsidRDefault="00FF126E" w:rsidP="0034608A">
            <w:pPr>
              <w:spacing w:before="0" w:beforeAutospacing="0" w:after="0" w:afterAutospacing="0"/>
              <w:jc w:val="both"/>
              <w:rPr>
                <w:rFonts w:ascii="Times New Roman" w:hAnsi="Times New Roman" w:cs="Times New Roman"/>
                <w:sz w:val="24"/>
                <w:szCs w:val="24"/>
              </w:rPr>
            </w:pPr>
          </w:p>
          <w:p w14:paraId="00BFFA90" w14:textId="0127458C" w:rsidR="00FF126E" w:rsidRPr="00FF126E" w:rsidRDefault="00FF126E" w:rsidP="0034608A">
            <w:pPr>
              <w:spacing w:before="0" w:beforeAutospacing="0" w:after="0" w:afterAutospacing="0"/>
              <w:jc w:val="both"/>
              <w:rPr>
                <w:rFonts w:ascii="Times New Roman" w:hAnsi="Times New Roman" w:cs="Times New Roman"/>
                <w:sz w:val="24"/>
                <w:szCs w:val="24"/>
              </w:rPr>
            </w:pPr>
            <w:r w:rsidRPr="00FF126E">
              <w:rPr>
                <w:rFonts w:ascii="Times New Roman" w:hAnsi="Times New Roman" w:cs="Times New Roman"/>
                <w:sz w:val="24"/>
                <w:szCs w:val="24"/>
              </w:rPr>
              <w:t>Latvijas Ģimenes ārstu asociācija nepiekrīt tam, ka netiek ņemts vērā </w:t>
            </w:r>
            <w:r w:rsidRPr="00FF126E">
              <w:rPr>
                <w:rFonts w:ascii="Times New Roman" w:hAnsi="Times New Roman" w:cs="Times New Roman"/>
                <w:sz w:val="24"/>
                <w:szCs w:val="24"/>
              </w:rPr>
              <w:br/>
              <w:t>LĢĀA viedoklis, nepiekrīt Veselības ministrijas argumentiem.</w:t>
            </w:r>
            <w:r w:rsidRPr="00FF126E">
              <w:rPr>
                <w:rFonts w:ascii="Times New Roman" w:hAnsi="Times New Roman" w:cs="Times New Roman"/>
                <w:sz w:val="24"/>
                <w:szCs w:val="24"/>
              </w:rPr>
              <w:br/>
              <w:t>1. iepriekš vidējo atbalsta summu 8000 eiro noteikt kā šajā periodā </w:t>
            </w:r>
            <w:r w:rsidRPr="00FF126E">
              <w:rPr>
                <w:rFonts w:ascii="Times New Roman" w:hAnsi="Times New Roman" w:cs="Times New Roman"/>
                <w:sz w:val="24"/>
                <w:szCs w:val="24"/>
              </w:rPr>
              <w:br/>
              <w:t>maksimālo summu ir kļūdaini un neloģiski;</w:t>
            </w:r>
            <w:r w:rsidRPr="00FF126E">
              <w:rPr>
                <w:rFonts w:ascii="Times New Roman" w:hAnsi="Times New Roman" w:cs="Times New Roman"/>
                <w:sz w:val="24"/>
                <w:szCs w:val="24"/>
              </w:rPr>
              <w:br/>
              <w:t>2. veselības centros strādājošiem ģimenes ārstiem piešķirot 30000 eiro </w:t>
            </w:r>
            <w:r w:rsidRPr="00FF126E">
              <w:rPr>
                <w:rFonts w:ascii="Times New Roman" w:hAnsi="Times New Roman" w:cs="Times New Roman"/>
                <w:sz w:val="24"/>
                <w:szCs w:val="24"/>
              </w:rPr>
              <w:br/>
              <w:t>tiek radīta nevienlīdzība un būtiski negatīva ietekme uz konkurenci ar </w:t>
            </w:r>
            <w:r w:rsidRPr="00FF126E">
              <w:rPr>
                <w:rFonts w:ascii="Times New Roman" w:hAnsi="Times New Roman" w:cs="Times New Roman"/>
                <w:sz w:val="24"/>
                <w:szCs w:val="24"/>
              </w:rPr>
              <w:br/>
              <w:t>citiem ģimenes ārstiem savās praksēs;</w:t>
            </w:r>
            <w:r w:rsidRPr="00FF126E">
              <w:rPr>
                <w:rFonts w:ascii="Times New Roman" w:hAnsi="Times New Roman" w:cs="Times New Roman"/>
                <w:sz w:val="24"/>
                <w:szCs w:val="24"/>
              </w:rPr>
              <w:br/>
              <w:t>3. ja NVD apstiprina, ka konkrētā rajonā ir nepieciešams jauns ģimenes </w:t>
            </w:r>
            <w:r w:rsidRPr="00FF126E">
              <w:rPr>
                <w:rFonts w:ascii="Times New Roman" w:hAnsi="Times New Roman" w:cs="Times New Roman"/>
                <w:sz w:val="24"/>
                <w:szCs w:val="24"/>
              </w:rPr>
              <w:br/>
              <w:t>ārsts, tad savas ārsta prakses izveidošanai nav atšķirīgs risks no </w:t>
            </w:r>
            <w:r w:rsidRPr="00FF126E">
              <w:rPr>
                <w:rFonts w:ascii="Times New Roman" w:hAnsi="Times New Roman" w:cs="Times New Roman"/>
                <w:sz w:val="24"/>
                <w:szCs w:val="24"/>
              </w:rPr>
              <w:br/>
              <w:t>veselības centra.</w:t>
            </w:r>
          </w:p>
          <w:p w14:paraId="59A24BEE" w14:textId="304EDCD0" w:rsidR="00FF126E" w:rsidRPr="00AA2D58" w:rsidRDefault="00FF126E" w:rsidP="0034608A">
            <w:pPr>
              <w:spacing w:before="0" w:beforeAutospacing="0" w:after="0" w:afterAutospacing="0"/>
              <w:jc w:val="both"/>
              <w:rPr>
                <w:rFonts w:ascii="Times New Roman" w:hAnsi="Times New Roman" w:cs="Times New Roman"/>
                <w:sz w:val="24"/>
                <w:szCs w:val="24"/>
              </w:rPr>
            </w:pPr>
          </w:p>
        </w:tc>
        <w:tc>
          <w:tcPr>
            <w:tcW w:w="1455" w:type="pct"/>
          </w:tcPr>
          <w:p w14:paraId="1375BFF4" w14:textId="4735CB94" w:rsidR="00C62071" w:rsidRPr="007E6548" w:rsidRDefault="003D145E" w:rsidP="004F3421">
            <w:pPr>
              <w:spacing w:before="0" w:beforeAutospacing="0" w:after="0" w:afterAutospacing="0"/>
              <w:jc w:val="both"/>
              <w:rPr>
                <w:rFonts w:ascii="Times New Roman" w:hAnsi="Times New Roman" w:cs="Times New Roman"/>
                <w:b/>
                <w:bCs/>
                <w:sz w:val="24"/>
                <w:szCs w:val="24"/>
              </w:rPr>
            </w:pPr>
            <w:r>
              <w:rPr>
                <w:rFonts w:ascii="Times New Roman" w:hAnsi="Times New Roman" w:cs="Times New Roman"/>
                <w:b/>
                <w:bCs/>
                <w:sz w:val="24"/>
                <w:szCs w:val="24"/>
              </w:rPr>
              <w:lastRenderedPageBreak/>
              <w:t>Daļēji</w:t>
            </w:r>
            <w:r w:rsidR="007E6548" w:rsidRPr="007E6548">
              <w:rPr>
                <w:rFonts w:ascii="Times New Roman" w:hAnsi="Times New Roman" w:cs="Times New Roman"/>
                <w:b/>
                <w:bCs/>
                <w:sz w:val="24"/>
                <w:szCs w:val="24"/>
              </w:rPr>
              <w:t xml:space="preserve"> ņemts vērā</w:t>
            </w:r>
          </w:p>
          <w:p w14:paraId="046AC5B8" w14:textId="0327BEB7" w:rsidR="007E6548" w:rsidRDefault="00F94455" w:rsidP="004F3421">
            <w:pPr>
              <w:spacing w:before="0" w:beforeAutospacing="0" w:after="0" w:afterAutospacing="0"/>
              <w:jc w:val="both"/>
              <w:rPr>
                <w:rFonts w:ascii="Times New Roman" w:hAnsi="Times New Roman" w:cs="Times New Roman"/>
                <w:b/>
                <w:bCs/>
                <w:sz w:val="24"/>
                <w:szCs w:val="24"/>
              </w:rPr>
            </w:pPr>
            <w:r w:rsidRPr="00F94455">
              <w:rPr>
                <w:rFonts w:ascii="Times New Roman" w:hAnsi="Times New Roman" w:cs="Times New Roman"/>
                <w:b/>
                <w:bCs/>
                <w:sz w:val="24"/>
                <w:szCs w:val="24"/>
              </w:rPr>
              <w:t>Sniegts skaidrojums</w:t>
            </w:r>
          </w:p>
          <w:p w14:paraId="26CC340B" w14:textId="77777777" w:rsidR="00317818" w:rsidRPr="00F94455" w:rsidRDefault="00317818" w:rsidP="004F3421">
            <w:pPr>
              <w:spacing w:before="0" w:beforeAutospacing="0" w:after="0" w:afterAutospacing="0"/>
              <w:jc w:val="both"/>
              <w:rPr>
                <w:rFonts w:ascii="Times New Roman" w:hAnsi="Times New Roman" w:cs="Times New Roman"/>
                <w:b/>
                <w:bCs/>
                <w:sz w:val="24"/>
                <w:szCs w:val="24"/>
              </w:rPr>
            </w:pPr>
          </w:p>
          <w:p w14:paraId="7E1AF4C5" w14:textId="02F5615E" w:rsidR="002936AB" w:rsidRPr="00317818" w:rsidRDefault="00D93855" w:rsidP="00317818">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lastRenderedPageBreak/>
              <w:t xml:space="preserve">MK noteikumu Nr.585 </w:t>
            </w:r>
            <w:r w:rsidR="009E4147">
              <w:rPr>
                <w:rFonts w:ascii="Times New Roman" w:hAnsi="Times New Roman" w:cs="Times New Roman"/>
                <w:sz w:val="24"/>
                <w:szCs w:val="24"/>
              </w:rPr>
              <w:t xml:space="preserve">redakcija attiecībā uz PAC attīstību noteica, ka projekta iesniedzējs var būt pašvaldība vai tās iestāde. Gatavojoties PAC atlasei tika konstatēts, ka atsevišķās pašvaldībās    </w:t>
            </w:r>
            <w:r w:rsidR="008E4B2A" w:rsidRPr="008E4B2A">
              <w:rPr>
                <w:rFonts w:ascii="Times New Roman" w:hAnsi="Times New Roman" w:cs="Times New Roman"/>
                <w:sz w:val="24"/>
                <w:szCs w:val="24"/>
              </w:rPr>
              <w:t>ir</w:t>
            </w:r>
            <w:r w:rsidR="009E4147" w:rsidRPr="008E4B2A">
              <w:rPr>
                <w:rFonts w:ascii="Times New Roman" w:hAnsi="Times New Roman" w:cs="Times New Roman"/>
                <w:sz w:val="24"/>
                <w:szCs w:val="24"/>
              </w:rPr>
              <w:t xml:space="preserve"> </w:t>
            </w:r>
            <w:r w:rsidR="009E4147">
              <w:rPr>
                <w:rFonts w:ascii="Times New Roman" w:hAnsi="Times New Roman" w:cs="Times New Roman"/>
                <w:sz w:val="24"/>
                <w:szCs w:val="24"/>
              </w:rPr>
              <w:t xml:space="preserve">deleģējuma līgums </w:t>
            </w:r>
            <w:r w:rsidR="009E4147" w:rsidRPr="008E4B2A">
              <w:rPr>
                <w:rFonts w:ascii="Times New Roman" w:hAnsi="Times New Roman" w:cs="Times New Roman"/>
                <w:sz w:val="24"/>
                <w:szCs w:val="24"/>
              </w:rPr>
              <w:t xml:space="preserve">veselības aprūpes pakalpojumu </w:t>
            </w:r>
            <w:r w:rsidR="009E4147" w:rsidRPr="00287E38">
              <w:rPr>
                <w:rFonts w:ascii="Times New Roman" w:hAnsi="Times New Roman" w:cs="Times New Roman"/>
                <w:sz w:val="24"/>
                <w:szCs w:val="24"/>
              </w:rPr>
              <w:t>sniegšan</w:t>
            </w:r>
            <w:r w:rsidR="009E4147">
              <w:rPr>
                <w:rFonts w:ascii="Times New Roman" w:hAnsi="Times New Roman" w:cs="Times New Roman"/>
                <w:sz w:val="24"/>
                <w:szCs w:val="24"/>
              </w:rPr>
              <w:t>ai</w:t>
            </w:r>
            <w:r w:rsidR="008E4B2A" w:rsidRPr="008E4B2A">
              <w:rPr>
                <w:rFonts w:ascii="Times New Roman" w:hAnsi="Times New Roman" w:cs="Times New Roman"/>
                <w:sz w:val="24"/>
                <w:szCs w:val="24"/>
              </w:rPr>
              <w:t xml:space="preserve"> </w:t>
            </w:r>
            <w:r w:rsidR="006B4575">
              <w:rPr>
                <w:rFonts w:ascii="Times New Roman" w:hAnsi="Times New Roman" w:cs="Times New Roman"/>
                <w:sz w:val="24"/>
                <w:szCs w:val="24"/>
              </w:rPr>
              <w:t xml:space="preserve">ne tikai </w:t>
            </w:r>
            <w:r w:rsidR="00CE182B">
              <w:rPr>
                <w:rFonts w:ascii="Times New Roman" w:hAnsi="Times New Roman" w:cs="Times New Roman"/>
                <w:sz w:val="24"/>
                <w:szCs w:val="24"/>
              </w:rPr>
              <w:t xml:space="preserve">tās </w:t>
            </w:r>
            <w:r w:rsidR="006B4575">
              <w:rPr>
                <w:rFonts w:ascii="Times New Roman" w:hAnsi="Times New Roman" w:cs="Times New Roman"/>
                <w:sz w:val="24"/>
                <w:szCs w:val="24"/>
              </w:rPr>
              <w:t xml:space="preserve">iestādēm, bet arī </w:t>
            </w:r>
            <w:r w:rsidR="008E4B2A" w:rsidRPr="008E4B2A">
              <w:rPr>
                <w:rFonts w:ascii="Times New Roman" w:hAnsi="Times New Roman" w:cs="Times New Roman"/>
                <w:sz w:val="24"/>
                <w:szCs w:val="24"/>
              </w:rPr>
              <w:t>kapitālsabiedrīb</w:t>
            </w:r>
            <w:r w:rsidR="009E4147">
              <w:rPr>
                <w:rFonts w:ascii="Times New Roman" w:hAnsi="Times New Roman" w:cs="Times New Roman"/>
                <w:sz w:val="24"/>
                <w:szCs w:val="24"/>
              </w:rPr>
              <w:t>ām</w:t>
            </w:r>
            <w:r w:rsidR="008E4B2A" w:rsidRPr="008E4B2A">
              <w:rPr>
                <w:rFonts w:ascii="Times New Roman" w:hAnsi="Times New Roman" w:cs="Times New Roman"/>
                <w:sz w:val="24"/>
                <w:szCs w:val="24"/>
              </w:rPr>
              <w:t>, kurās pašvaldībai pieder kapitāla daļas vai balsstiesīgās akcijas</w:t>
            </w:r>
            <w:r w:rsidR="009E4147">
              <w:rPr>
                <w:rFonts w:ascii="Times New Roman" w:hAnsi="Times New Roman" w:cs="Times New Roman"/>
                <w:sz w:val="24"/>
                <w:szCs w:val="24"/>
              </w:rPr>
              <w:t>. Līdz ar to noteikuma projekts atbilstoši juridiskai tehnikai precizē, ka PAC atlases projektu iesniedzējs var būt arī pašvaldības kapitālsabiedrība</w:t>
            </w:r>
            <w:r w:rsidR="00CE182B">
              <w:rPr>
                <w:rFonts w:ascii="Times New Roman" w:hAnsi="Times New Roman" w:cs="Times New Roman"/>
                <w:sz w:val="24"/>
                <w:szCs w:val="24"/>
              </w:rPr>
              <w:t>. Savukārt, Veselības ministrijas rīkojumā noteiktās PAC pilotprojektu pašvaldības un atlasei pieejamā summa</w:t>
            </w:r>
            <w:r w:rsidR="009E4147">
              <w:rPr>
                <w:rFonts w:ascii="Times New Roman" w:hAnsi="Times New Roman" w:cs="Times New Roman"/>
                <w:sz w:val="24"/>
                <w:szCs w:val="24"/>
              </w:rPr>
              <w:t xml:space="preserve"> šobrīd </w:t>
            </w:r>
            <w:r w:rsidR="00CE182B">
              <w:rPr>
                <w:rFonts w:ascii="Times New Roman" w:hAnsi="Times New Roman" w:cs="Times New Roman"/>
                <w:sz w:val="24"/>
                <w:szCs w:val="24"/>
              </w:rPr>
              <w:t>paliek nemainīgas</w:t>
            </w:r>
            <w:r w:rsidR="009E4147">
              <w:rPr>
                <w:rFonts w:ascii="Times New Roman" w:hAnsi="Times New Roman" w:cs="Times New Roman"/>
                <w:sz w:val="24"/>
                <w:szCs w:val="24"/>
              </w:rPr>
              <w:t xml:space="preserve">. </w:t>
            </w:r>
          </w:p>
          <w:p w14:paraId="74411815" w14:textId="3978176F" w:rsidR="002936AB" w:rsidRPr="00E43B79" w:rsidRDefault="002936AB" w:rsidP="004F3421">
            <w:pPr>
              <w:pStyle w:val="naiskr"/>
              <w:spacing w:before="0" w:beforeAutospacing="0" w:after="0" w:afterAutospacing="0"/>
              <w:jc w:val="both"/>
              <w:rPr>
                <w:rFonts w:eastAsia="Calibri"/>
                <w:shd w:val="clear" w:color="auto" w:fill="FFFFFF"/>
                <w:lang w:eastAsia="en-US"/>
              </w:rPr>
            </w:pPr>
            <w:r>
              <w:rPr>
                <w:shd w:val="clear" w:color="auto" w:fill="FFFFFF"/>
              </w:rPr>
              <w:t xml:space="preserve">Attiecībā uz Jūsu secinājumu, ka </w:t>
            </w:r>
            <w:r>
              <w:rPr>
                <w:i/>
                <w:color w:val="7F7F7F" w:themeColor="text1" w:themeTint="80"/>
              </w:rPr>
              <w:t>t</w:t>
            </w:r>
            <w:r w:rsidRPr="002936AB">
              <w:rPr>
                <w:i/>
                <w:color w:val="7F7F7F" w:themeColor="text1" w:themeTint="80"/>
              </w:rPr>
              <w:t>ādējādi lielo pilsētu pašvaldību kapitālsabiedrības, kuras kā ārstniecības jau tagad var pretendēt uz 8000 EUR vai 10 000 EUR uz vienu projekta ietvaros attīstāmo ģimenes ārsta praksi, pēc plānotiem grozījumiem varētu 2 pretendēt jau uz 30 000 EUR uz praksi, kas radīs vēl lielāku nevienlīdzību atbalsta saņemšanā</w:t>
            </w:r>
            <w:r>
              <w:rPr>
                <w:i/>
                <w:color w:val="7F7F7F" w:themeColor="text1" w:themeTint="80"/>
              </w:rPr>
              <w:t xml:space="preserve"> </w:t>
            </w:r>
            <w:r>
              <w:t>–</w:t>
            </w:r>
            <w:r w:rsidRPr="002936AB">
              <w:t xml:space="preserve"> </w:t>
            </w:r>
            <w:r>
              <w:t>tiek novērsts</w:t>
            </w:r>
            <w:r w:rsidRPr="00B41602">
              <w:rPr>
                <w:shd w:val="clear" w:color="auto" w:fill="FFFFFF"/>
              </w:rPr>
              <w:t xml:space="preserve"> MK noteikumu 57.punkt</w:t>
            </w:r>
            <w:r>
              <w:rPr>
                <w:shd w:val="clear" w:color="auto" w:fill="FFFFFF"/>
              </w:rPr>
              <w:t>ā, kas</w:t>
            </w:r>
            <w:r w:rsidRPr="00B41602">
              <w:rPr>
                <w:shd w:val="clear" w:color="auto" w:fill="FFFFFF"/>
              </w:rPr>
              <w:t xml:space="preserve"> nosaka, ka finansējuma saņēmējs var </w:t>
            </w:r>
            <w:r w:rsidRPr="00B41602">
              <w:rPr>
                <w:shd w:val="clear" w:color="auto" w:fill="FFFFFF"/>
              </w:rPr>
              <w:lastRenderedPageBreak/>
              <w:t>īstenot projektu par vienu vai vairākām ģimenes ārsta praksēm, kas atrodas vienā vai dažādās pakalpojumu sniegšanas adresēs, ievērojot, ka</w:t>
            </w:r>
            <w:r w:rsidRPr="00B41602">
              <w:rPr>
                <w:b/>
                <w:bCs/>
                <w:shd w:val="clear" w:color="auto" w:fill="FFFFFF"/>
              </w:rPr>
              <w:t xml:space="preserve"> katru ģimenes ārsta praksi var attīstīt ne vairāk kā viena projekta ietvaros</w:t>
            </w:r>
            <w:r w:rsidRPr="00B41602">
              <w:rPr>
                <w:rFonts w:eastAsia="Calibri"/>
                <w:shd w:val="clear" w:color="auto" w:fill="FFFFFF"/>
                <w:lang w:eastAsia="en-US"/>
              </w:rPr>
              <w:t>.</w:t>
            </w:r>
          </w:p>
          <w:p w14:paraId="50959366" w14:textId="351A5ABD" w:rsidR="006804DA" w:rsidRDefault="002936AB" w:rsidP="004F3421">
            <w:pPr>
              <w:pStyle w:val="naiskr"/>
              <w:spacing w:before="0" w:beforeAutospacing="0" w:after="0" w:afterAutospacing="0"/>
              <w:jc w:val="both"/>
              <w:rPr>
                <w:shd w:val="clear" w:color="auto" w:fill="FFFFFF"/>
                <w:lang w:bidi="lo-LA"/>
              </w:rPr>
            </w:pPr>
            <w:r>
              <w:rPr>
                <w:rFonts w:eastAsia="Calibri"/>
                <w:shd w:val="clear" w:color="auto" w:fill="FFFFFF"/>
                <w:lang w:eastAsia="en-US"/>
              </w:rPr>
              <w:t>Attiecībā uz konkurences ierobežošanu, v</w:t>
            </w:r>
            <w:r w:rsidR="006804DA">
              <w:rPr>
                <w:rFonts w:eastAsia="Calibri"/>
                <w:shd w:val="clear" w:color="auto" w:fill="FFFFFF"/>
                <w:lang w:eastAsia="en-US"/>
              </w:rPr>
              <w:t xml:space="preserve">ēršam uzmanību, ka PAC izveides rezultātā </w:t>
            </w:r>
            <w:r w:rsidR="006804DA" w:rsidRPr="00254AC7">
              <w:rPr>
                <w:rFonts w:eastAsia="Calibri"/>
                <w:b/>
                <w:bCs/>
                <w:shd w:val="clear" w:color="auto" w:fill="FFFFFF"/>
                <w:lang w:eastAsia="en-US"/>
              </w:rPr>
              <w:t>atbalsts tiek sniegts tieši ģimenes ārstu prakses attīstībai, nevis pašvaldībai</w:t>
            </w:r>
            <w:r w:rsidR="00E173C2">
              <w:rPr>
                <w:rFonts w:eastAsia="Calibri"/>
                <w:b/>
                <w:bCs/>
                <w:shd w:val="clear" w:color="auto" w:fill="FFFFFF"/>
                <w:lang w:eastAsia="en-US"/>
              </w:rPr>
              <w:t>, tās iestādei</w:t>
            </w:r>
            <w:r>
              <w:rPr>
                <w:rFonts w:eastAsia="Calibri"/>
                <w:b/>
                <w:bCs/>
                <w:shd w:val="clear" w:color="auto" w:fill="FFFFFF"/>
                <w:lang w:eastAsia="en-US"/>
              </w:rPr>
              <w:t xml:space="preserve"> vai kapitālsabiedrībai</w:t>
            </w:r>
            <w:r w:rsidR="006804DA">
              <w:rPr>
                <w:rFonts w:eastAsia="Calibri"/>
                <w:shd w:val="clear" w:color="auto" w:fill="FFFFFF"/>
                <w:lang w:eastAsia="en-US"/>
              </w:rPr>
              <w:t xml:space="preserve">. Pašvaldība tikai organizatoriski apvieno </w:t>
            </w:r>
            <w:r w:rsidR="006804DA" w:rsidRPr="005A40D0">
              <w:rPr>
                <w:shd w:val="clear" w:color="auto" w:fill="FFFFFF"/>
                <w:lang w:bidi="lo-LA"/>
              </w:rPr>
              <w:t>veselības aprūpes speciālistus: 3-5 ģimenes ārsti, māsas, pediatrs, fizioterapeits un vecmātes</w:t>
            </w:r>
            <w:r w:rsidR="00676229">
              <w:rPr>
                <w:shd w:val="clear" w:color="auto" w:fill="FFFFFF"/>
                <w:lang w:bidi="lo-LA"/>
              </w:rPr>
              <w:t>, un šādā veidā nodrošinot veselības aprūpes pakalpojumu pieejamību</w:t>
            </w:r>
            <w:r w:rsidR="000C79F3">
              <w:rPr>
                <w:shd w:val="clear" w:color="auto" w:fill="FFFFFF"/>
                <w:lang w:bidi="lo-LA"/>
              </w:rPr>
              <w:t>.</w:t>
            </w:r>
          </w:p>
          <w:p w14:paraId="5A9698E8" w14:textId="77777777" w:rsidR="00DC6CE0" w:rsidRDefault="006E778C" w:rsidP="004F3421">
            <w:pPr>
              <w:pStyle w:val="naiskr"/>
              <w:spacing w:before="40" w:beforeAutospacing="0" w:after="40" w:afterAutospacing="0"/>
              <w:jc w:val="both"/>
            </w:pPr>
            <w:r>
              <w:rPr>
                <w:shd w:val="clear" w:color="auto" w:fill="FFFFFF"/>
              </w:rPr>
              <w:t xml:space="preserve">Attiecībā par iespēju </w:t>
            </w:r>
            <w:r w:rsidRPr="00AA2D58">
              <w:t xml:space="preserve">palielināt maksimālo atbalsta summu no 8 000 </w:t>
            </w:r>
            <w:proofErr w:type="spellStart"/>
            <w:r w:rsidR="00E173C2" w:rsidRPr="00E173C2">
              <w:rPr>
                <w:i/>
                <w:iCs/>
              </w:rPr>
              <w:t>euro</w:t>
            </w:r>
            <w:proofErr w:type="spellEnd"/>
            <w:r w:rsidRPr="00AA2D58">
              <w:t xml:space="preserve"> uz vismaz 15 000 </w:t>
            </w:r>
            <w:proofErr w:type="spellStart"/>
            <w:r w:rsidR="00E173C2" w:rsidRPr="00E173C2">
              <w:rPr>
                <w:i/>
                <w:iCs/>
              </w:rPr>
              <w:t>euro</w:t>
            </w:r>
            <w:proofErr w:type="spellEnd"/>
            <w:r w:rsidRPr="00AA2D58">
              <w:t xml:space="preserve"> vienai ārsta praksei </w:t>
            </w:r>
            <w:r>
              <w:t xml:space="preserve">skaidrojam, ka šī ir MK noteikumu Nr.585 </w:t>
            </w:r>
            <w:proofErr w:type="spellStart"/>
            <w:r>
              <w:t>pamatredakcijā</w:t>
            </w:r>
            <w:proofErr w:type="spellEnd"/>
            <w:r>
              <w:t xml:space="preserve"> iekļautā norma, kas tika saskaņota un apstiprināta Ministru kabinetā </w:t>
            </w:r>
            <w:r w:rsidRPr="006E778C">
              <w:t xml:space="preserve">2018.gada 11.septembrī </w:t>
            </w:r>
            <w:r>
              <w:t>un par šo jautājumu šobrīd grozījumi netiek veikti.</w:t>
            </w:r>
            <w:r w:rsidR="00DC6CE0">
              <w:t xml:space="preserve"> Tapāt, ņemot vērā tiesiskās paļāvības principu nav atbalstāmi grozījumi, kas negatīvi </w:t>
            </w:r>
            <w:r w:rsidR="00DC6CE0">
              <w:lastRenderedPageBreak/>
              <w:t xml:space="preserve">ietekmētu </w:t>
            </w:r>
            <w:r w:rsidR="00DC6CE0">
              <w:rPr>
                <w:shd w:val="clear" w:color="auto" w:fill="FFFFFF"/>
                <w:lang w:bidi="lo-LA"/>
              </w:rPr>
              <w:t xml:space="preserve">iesniegtus vai </w:t>
            </w:r>
            <w:r w:rsidR="00DC6CE0" w:rsidRPr="00967C29">
              <w:rPr>
                <w:shd w:val="clear" w:color="auto" w:fill="FFFFFF"/>
                <w:lang w:bidi="lo-LA"/>
              </w:rPr>
              <w:t>apstiprināt</w:t>
            </w:r>
            <w:r w:rsidR="00DC6CE0">
              <w:rPr>
                <w:shd w:val="clear" w:color="auto" w:fill="FFFFFF"/>
                <w:lang w:bidi="lo-LA"/>
              </w:rPr>
              <w:t>us</w:t>
            </w:r>
            <w:r w:rsidR="00DC6CE0" w:rsidRPr="00967C29">
              <w:rPr>
                <w:shd w:val="clear" w:color="auto" w:fill="FFFFFF"/>
                <w:lang w:bidi="lo-LA"/>
              </w:rPr>
              <w:t xml:space="preserve"> projekt</w:t>
            </w:r>
            <w:r w:rsidR="00DC6CE0">
              <w:rPr>
                <w:shd w:val="clear" w:color="auto" w:fill="FFFFFF"/>
                <w:lang w:bidi="lo-LA"/>
              </w:rPr>
              <w:t>us.</w:t>
            </w:r>
            <w:r w:rsidR="00DC6CE0">
              <w:t xml:space="preserve"> </w:t>
            </w:r>
          </w:p>
          <w:p w14:paraId="3C23373C" w14:textId="62EDDF26" w:rsidR="00216E9D" w:rsidRPr="00E92070" w:rsidRDefault="006E778C" w:rsidP="004F3421">
            <w:pPr>
              <w:pStyle w:val="naiskr"/>
              <w:spacing w:before="40" w:beforeAutospacing="0" w:after="40" w:afterAutospacing="0"/>
              <w:jc w:val="both"/>
              <w:rPr>
                <w:shd w:val="clear" w:color="auto" w:fill="FFFFFF"/>
              </w:rPr>
            </w:pPr>
            <w:r>
              <w:t xml:space="preserve">Papildus skaidrojam, ka </w:t>
            </w:r>
            <w:r w:rsidR="00E173C2">
              <w:t xml:space="preserve">SAM </w:t>
            </w:r>
            <w:r w:rsidR="00216E9D" w:rsidRPr="00216E9D">
              <w:rPr>
                <w:shd w:val="clear" w:color="auto" w:fill="FFFFFF"/>
              </w:rPr>
              <w:t xml:space="preserve">9.3.2. </w:t>
            </w:r>
            <w:r w:rsidR="00E92070">
              <w:rPr>
                <w:shd w:val="clear" w:color="auto" w:fill="FFFFFF"/>
              </w:rPr>
              <w:t xml:space="preserve">ceturtā </w:t>
            </w:r>
            <w:r w:rsidR="00216E9D" w:rsidRPr="00216E9D">
              <w:rPr>
                <w:shd w:val="clear" w:color="auto" w:fill="FFFFFF"/>
              </w:rPr>
              <w:t>kārta tiek īstenota atklātas projektu iesniegumu atlases veidā</w:t>
            </w:r>
            <w:r w:rsidR="00E92070">
              <w:rPr>
                <w:shd w:val="clear" w:color="auto" w:fill="FFFFFF"/>
              </w:rPr>
              <w:t xml:space="preserve"> un tiek </w:t>
            </w:r>
            <w:r w:rsidR="00216E9D" w:rsidRPr="00E92070">
              <w:rPr>
                <w:shd w:val="clear" w:color="auto" w:fill="FFFFFF"/>
                <w:lang w:bidi="lo-LA"/>
              </w:rPr>
              <w:t>īsteno</w:t>
            </w:r>
            <w:r w:rsidR="00E92070">
              <w:rPr>
                <w:shd w:val="clear" w:color="auto" w:fill="FFFFFF"/>
                <w:lang w:bidi="lo-LA"/>
              </w:rPr>
              <w:t>ta</w:t>
            </w:r>
            <w:r w:rsidR="00216E9D" w:rsidRPr="00E92070">
              <w:rPr>
                <w:shd w:val="clear" w:color="auto" w:fill="FFFFFF"/>
                <w:lang w:bidi="lo-LA"/>
              </w:rPr>
              <w:t xml:space="preserve"> divās apakškārtās:</w:t>
            </w:r>
          </w:p>
          <w:p w14:paraId="2E0ABB42" w14:textId="5F525EC0" w:rsidR="00216E9D" w:rsidRPr="002E18EC" w:rsidRDefault="00216E9D" w:rsidP="004667D9">
            <w:pPr>
              <w:pStyle w:val="CommentText"/>
              <w:numPr>
                <w:ilvl w:val="0"/>
                <w:numId w:val="34"/>
              </w:numPr>
              <w:spacing w:before="0" w:beforeAutospacing="0" w:after="0" w:afterAutospacing="0"/>
              <w:ind w:left="0" w:firstLine="360"/>
              <w:jc w:val="both"/>
              <w:rPr>
                <w:rFonts w:ascii="Times New Roman" w:eastAsia="Times New Roman" w:hAnsi="Times New Roman"/>
                <w:sz w:val="24"/>
                <w:szCs w:val="24"/>
                <w:shd w:val="clear" w:color="auto" w:fill="FFFFFF"/>
                <w:lang w:eastAsia="lv-LV" w:bidi="lo-LA"/>
              </w:rPr>
            </w:pPr>
            <w:bookmarkStart w:id="2" w:name="_Ref517952056"/>
            <w:r w:rsidRPr="00216E9D">
              <w:rPr>
                <w:rFonts w:ascii="Times New Roman" w:eastAsia="Times New Roman" w:hAnsi="Times New Roman"/>
                <w:sz w:val="24"/>
                <w:szCs w:val="24"/>
                <w:shd w:val="clear" w:color="auto" w:fill="FFFFFF"/>
                <w:lang w:eastAsia="lv-LV" w:bidi="lo-LA"/>
              </w:rPr>
              <w:t xml:space="preserve">pirmo projektu iesniegumu atlases apakškārtu par individuālo ģimenes ārstu prakšu un sadarbības prakšu attīstību </w:t>
            </w:r>
            <w:r w:rsidR="00735B89">
              <w:rPr>
                <w:rFonts w:ascii="Times New Roman" w:eastAsia="Times New Roman" w:hAnsi="Times New Roman"/>
                <w:sz w:val="24"/>
                <w:szCs w:val="24"/>
                <w:shd w:val="clear" w:color="auto" w:fill="FFFFFF"/>
                <w:lang w:eastAsia="lv-LV" w:bidi="lo-LA"/>
              </w:rPr>
              <w:t xml:space="preserve">izsludina </w:t>
            </w:r>
            <w:r w:rsidRPr="00216E9D">
              <w:rPr>
                <w:rFonts w:ascii="Times New Roman" w:eastAsia="Times New Roman" w:hAnsi="Times New Roman"/>
                <w:sz w:val="24"/>
                <w:szCs w:val="24"/>
                <w:shd w:val="clear" w:color="auto" w:fill="FFFFFF"/>
                <w:lang w:eastAsia="lv-LV" w:bidi="lo-LA"/>
              </w:rPr>
              <w:t xml:space="preserve">par pieejamo attiecināmo finansējumu, kas nepārsniedz 3 726 375 </w:t>
            </w:r>
            <w:proofErr w:type="spellStart"/>
            <w:r w:rsidRPr="00216E9D">
              <w:rPr>
                <w:rFonts w:ascii="Times New Roman" w:eastAsia="Times New Roman" w:hAnsi="Times New Roman"/>
                <w:i/>
                <w:sz w:val="24"/>
                <w:szCs w:val="24"/>
                <w:shd w:val="clear" w:color="auto" w:fill="FFFFFF"/>
                <w:lang w:eastAsia="lv-LV" w:bidi="lo-LA"/>
              </w:rPr>
              <w:t>euro</w:t>
            </w:r>
            <w:proofErr w:type="spellEnd"/>
            <w:r w:rsidRPr="00216E9D">
              <w:rPr>
                <w:rFonts w:ascii="Times New Roman" w:eastAsia="Times New Roman" w:hAnsi="Times New Roman"/>
                <w:sz w:val="24"/>
                <w:szCs w:val="24"/>
                <w:shd w:val="clear" w:color="auto" w:fill="FFFFFF"/>
                <w:lang w:eastAsia="lv-LV" w:bidi="lo-LA"/>
              </w:rPr>
              <w:t xml:space="preserve">. </w:t>
            </w:r>
            <w:r w:rsidRPr="00735B89">
              <w:rPr>
                <w:rFonts w:ascii="Times New Roman" w:eastAsia="Times New Roman" w:hAnsi="Times New Roman"/>
                <w:b/>
                <w:bCs/>
                <w:sz w:val="24"/>
                <w:szCs w:val="24"/>
                <w:shd w:val="clear" w:color="auto" w:fill="FFFFFF"/>
                <w:lang w:eastAsia="lv-LV" w:bidi="lo-LA"/>
              </w:rPr>
              <w:t>Ja pirmās apakškārtas projektu iesniegumu atlasē neapstiprina projektu iesniegumus par visu specifiskā atbalsta ietvaros pieejamo finansējumu, rīko nākamo pirmās apakškārtas projektu iesniegumu atlasi par atlikušo finansējumu</w:t>
            </w:r>
            <w:bookmarkStart w:id="3" w:name="_Ref517952360"/>
            <w:bookmarkEnd w:id="2"/>
            <w:r w:rsidRPr="00216E9D">
              <w:rPr>
                <w:rFonts w:ascii="Times New Roman" w:eastAsia="Times New Roman" w:hAnsi="Times New Roman"/>
                <w:sz w:val="24"/>
                <w:szCs w:val="24"/>
                <w:shd w:val="clear" w:color="auto" w:fill="FFFFFF"/>
                <w:lang w:eastAsia="lv-LV" w:bidi="lo-LA"/>
              </w:rPr>
              <w:t>. Jaunu atlases kārtu plānots sludināt pēc iepriekšējās atlases kārtas noslēgšanās par visu atlikušo finansējumu. Atlases kārtas ir plānots organizēt tik ilgi, kamēr ir pieejams finansējums</w:t>
            </w:r>
            <w:r w:rsidR="008140D2">
              <w:rPr>
                <w:rFonts w:ascii="Times New Roman" w:eastAsia="Times New Roman" w:hAnsi="Times New Roman"/>
                <w:sz w:val="24"/>
                <w:szCs w:val="24"/>
                <w:shd w:val="clear" w:color="auto" w:fill="FFFFFF"/>
                <w:lang w:eastAsia="lv-LV" w:bidi="lo-LA"/>
              </w:rPr>
              <w:t xml:space="preserve">. </w:t>
            </w:r>
            <w:r w:rsidR="00570AEE">
              <w:rPr>
                <w:rFonts w:ascii="Times New Roman" w:eastAsia="Times New Roman" w:hAnsi="Times New Roman"/>
                <w:sz w:val="24"/>
                <w:szCs w:val="24"/>
                <w:shd w:val="clear" w:color="auto" w:fill="FFFFFF"/>
                <w:lang w:eastAsia="lv-LV" w:bidi="lo-LA"/>
              </w:rPr>
              <w:t xml:space="preserve">Finansējuma apjoms ģimenes ārsta prakses attīstībai tika aprēķināts balstoties uz </w:t>
            </w:r>
            <w:r w:rsidR="003F38D3">
              <w:rPr>
                <w:rFonts w:ascii="Times New Roman" w:eastAsia="Times New Roman" w:hAnsi="Times New Roman"/>
                <w:sz w:val="24"/>
                <w:szCs w:val="24"/>
                <w:shd w:val="clear" w:color="auto" w:fill="FFFFFF"/>
                <w:lang w:eastAsia="lv-LV" w:bidi="lo-LA"/>
              </w:rPr>
              <w:t xml:space="preserve">SAM 9.3.2. ceturtajai kārtai pieejamo finansējumu, sasniedzamajiem rezultātiem un iepriekšējā ES fondu plānošanas perioda statistiku. </w:t>
            </w:r>
            <w:r w:rsidR="00570AEE" w:rsidRPr="00570AEE">
              <w:rPr>
                <w:rFonts w:ascii="Times New Roman" w:eastAsia="Times New Roman" w:hAnsi="Times New Roman"/>
                <w:sz w:val="24"/>
                <w:szCs w:val="24"/>
                <w:shd w:val="clear" w:color="auto" w:fill="FFFFFF"/>
                <w:lang w:eastAsia="lv-LV" w:bidi="lo-LA"/>
              </w:rPr>
              <w:t xml:space="preserve">Tāpat vēršam uzmanību, ka </w:t>
            </w:r>
            <w:r w:rsidR="00570AEE" w:rsidRPr="00570AEE">
              <w:rPr>
                <w:rFonts w:ascii="Times New Roman" w:eastAsia="Times New Roman" w:hAnsi="Times New Roman"/>
                <w:sz w:val="24"/>
                <w:szCs w:val="24"/>
                <w:shd w:val="clear" w:color="auto" w:fill="FFFFFF"/>
                <w:lang w:eastAsia="lv-LV" w:bidi="lo-LA"/>
              </w:rPr>
              <w:lastRenderedPageBreak/>
              <w:t xml:space="preserve">iepriekšējā </w:t>
            </w:r>
            <w:r w:rsidR="003F38D3">
              <w:rPr>
                <w:rFonts w:ascii="Times New Roman" w:eastAsia="Times New Roman" w:hAnsi="Times New Roman"/>
                <w:sz w:val="24"/>
                <w:szCs w:val="24"/>
                <w:shd w:val="clear" w:color="auto" w:fill="FFFFFF"/>
                <w:lang w:eastAsia="lv-LV" w:bidi="lo-LA"/>
              </w:rPr>
              <w:t xml:space="preserve">plānošanas </w:t>
            </w:r>
            <w:r w:rsidR="00570AEE" w:rsidRPr="00570AEE">
              <w:rPr>
                <w:rFonts w:ascii="Times New Roman" w:eastAsia="Times New Roman" w:hAnsi="Times New Roman"/>
                <w:sz w:val="24"/>
                <w:szCs w:val="24"/>
                <w:shd w:val="clear" w:color="auto" w:fill="FFFFFF"/>
                <w:lang w:eastAsia="lv-LV" w:bidi="lo-LA"/>
              </w:rPr>
              <w:t xml:space="preserve">periodā vidējā projekta summa bija 8 149 </w:t>
            </w:r>
            <w:proofErr w:type="spellStart"/>
            <w:r w:rsidR="00E173C2" w:rsidRPr="00E173C2">
              <w:rPr>
                <w:rFonts w:ascii="Times New Roman" w:eastAsia="Times New Roman" w:hAnsi="Times New Roman"/>
                <w:i/>
                <w:iCs/>
                <w:sz w:val="24"/>
                <w:szCs w:val="24"/>
                <w:shd w:val="clear" w:color="auto" w:fill="FFFFFF"/>
                <w:lang w:eastAsia="lv-LV" w:bidi="lo-LA"/>
              </w:rPr>
              <w:t>euro</w:t>
            </w:r>
            <w:proofErr w:type="spellEnd"/>
            <w:r w:rsidR="00570AEE" w:rsidRPr="00570AEE">
              <w:rPr>
                <w:rFonts w:ascii="Times New Roman" w:eastAsia="Times New Roman" w:hAnsi="Times New Roman"/>
                <w:sz w:val="24"/>
                <w:szCs w:val="24"/>
                <w:shd w:val="clear" w:color="auto" w:fill="FFFFFF"/>
                <w:lang w:eastAsia="lv-LV" w:bidi="lo-LA"/>
              </w:rPr>
              <w:t>, kā arī bija nepieciešams īstenot četras projektu iesniegumu atlases kārtas, ņemot vērā, ka atsaucība no ģimenes ārstiem nebija tika liela kā sākotnēji plānots. Informējam, ka būtiski palielinot pieejamo finansējumu uz vienu ģimenes ārstu praksi, tiktu samazināts iespējamais ģimenes ārstu prakšu loks, kas var saņemt ES fondu finansējumu</w:t>
            </w:r>
            <w:r w:rsidR="002E18EC">
              <w:rPr>
                <w:rFonts w:ascii="Times New Roman" w:eastAsia="Times New Roman" w:hAnsi="Times New Roman"/>
                <w:sz w:val="24"/>
                <w:szCs w:val="24"/>
                <w:shd w:val="clear" w:color="auto" w:fill="FFFFFF"/>
                <w:lang w:eastAsia="lv-LV" w:bidi="lo-LA"/>
              </w:rPr>
              <w:t>;</w:t>
            </w:r>
          </w:p>
          <w:p w14:paraId="311B893E" w14:textId="733096DB" w:rsidR="00B41602" w:rsidRDefault="00216E9D" w:rsidP="004F3421">
            <w:pPr>
              <w:pStyle w:val="ListParagraph"/>
              <w:numPr>
                <w:ilvl w:val="0"/>
                <w:numId w:val="25"/>
              </w:numPr>
              <w:tabs>
                <w:tab w:val="left" w:pos="426"/>
              </w:tabs>
              <w:spacing w:before="0" w:beforeAutospacing="0" w:after="0" w:afterAutospacing="0"/>
              <w:ind w:left="0" w:firstLine="0"/>
              <w:contextualSpacing w:val="0"/>
              <w:jc w:val="both"/>
              <w:rPr>
                <w:rFonts w:ascii="Times New Roman" w:eastAsia="Times New Roman" w:hAnsi="Times New Roman" w:cs="Times New Roman"/>
                <w:sz w:val="24"/>
                <w:szCs w:val="24"/>
                <w:shd w:val="clear" w:color="auto" w:fill="FFFFFF"/>
                <w:lang w:eastAsia="lv-LV" w:bidi="lo-LA"/>
              </w:rPr>
            </w:pPr>
            <w:r w:rsidRPr="00216E9D">
              <w:rPr>
                <w:rFonts w:ascii="Times New Roman" w:eastAsia="Times New Roman" w:hAnsi="Times New Roman" w:cs="Times New Roman"/>
                <w:sz w:val="24"/>
                <w:szCs w:val="24"/>
                <w:shd w:val="clear" w:color="auto" w:fill="FFFFFF"/>
                <w:lang w:eastAsia="lv-LV" w:bidi="lo-LA"/>
              </w:rPr>
              <w:t xml:space="preserve">otro projektu iesniegumu atlases apakškārtu par </w:t>
            </w:r>
            <w:r w:rsidR="005D1337">
              <w:rPr>
                <w:rFonts w:ascii="Times New Roman" w:eastAsia="Times New Roman" w:hAnsi="Times New Roman" w:cs="Times New Roman"/>
                <w:sz w:val="24"/>
                <w:szCs w:val="24"/>
                <w:shd w:val="clear" w:color="auto" w:fill="FFFFFF"/>
                <w:lang w:eastAsia="lv-LV" w:bidi="lo-LA"/>
              </w:rPr>
              <w:t>PAC</w:t>
            </w:r>
            <w:r w:rsidRPr="00216E9D">
              <w:rPr>
                <w:rFonts w:ascii="Times New Roman" w:eastAsia="Times New Roman" w:hAnsi="Times New Roman" w:cs="Times New Roman"/>
                <w:sz w:val="24"/>
                <w:szCs w:val="24"/>
                <w:shd w:val="clear" w:color="auto" w:fill="FFFFFF"/>
                <w:lang w:eastAsia="lv-LV" w:bidi="lo-LA"/>
              </w:rPr>
              <w:t xml:space="preserve"> attīstības pilotprojektiem izsludina par pieejamo attiecināmo finansējumu, </w:t>
            </w:r>
            <w:r w:rsidRPr="005D1337">
              <w:rPr>
                <w:rFonts w:ascii="Times New Roman" w:eastAsia="Times New Roman" w:hAnsi="Times New Roman" w:cs="Times New Roman"/>
                <w:b/>
                <w:bCs/>
                <w:sz w:val="24"/>
                <w:szCs w:val="24"/>
                <w:shd w:val="clear" w:color="auto" w:fill="FFFFFF"/>
                <w:lang w:eastAsia="lv-LV" w:bidi="lo-LA"/>
              </w:rPr>
              <w:t xml:space="preserve">kas nepārsniedz 750 000 </w:t>
            </w:r>
            <w:proofErr w:type="spellStart"/>
            <w:r w:rsidRPr="005D1337">
              <w:rPr>
                <w:rFonts w:ascii="Times New Roman" w:eastAsia="Times New Roman" w:hAnsi="Times New Roman" w:cs="Times New Roman"/>
                <w:b/>
                <w:bCs/>
                <w:i/>
                <w:sz w:val="24"/>
                <w:szCs w:val="24"/>
                <w:shd w:val="clear" w:color="auto" w:fill="FFFFFF"/>
                <w:lang w:eastAsia="lv-LV" w:bidi="lo-LA"/>
              </w:rPr>
              <w:t>euro</w:t>
            </w:r>
            <w:proofErr w:type="spellEnd"/>
            <w:r w:rsidRPr="00216E9D">
              <w:rPr>
                <w:rFonts w:ascii="Times New Roman" w:eastAsia="Times New Roman" w:hAnsi="Times New Roman" w:cs="Times New Roman"/>
                <w:sz w:val="24"/>
                <w:szCs w:val="24"/>
                <w:shd w:val="clear" w:color="auto" w:fill="FFFFFF"/>
                <w:lang w:eastAsia="lv-LV" w:bidi="lo-LA"/>
              </w:rPr>
              <w:t>. Ja otrās apakškārtas projektu iesniegumu atlasē neapstiprina projektu iesniegumus par pieejamo finansējumu, saskaņojot ar atbildīgo iestādi, rīko nākamo otrās apakškārtas projektu iesniegumu atlasi par atlikušo finansējumu.</w:t>
            </w:r>
            <w:bookmarkEnd w:id="3"/>
            <w:r w:rsidRPr="00216E9D">
              <w:rPr>
                <w:rFonts w:ascii="Times New Roman" w:eastAsia="Times New Roman" w:hAnsi="Times New Roman" w:cs="Times New Roman"/>
                <w:sz w:val="24"/>
                <w:szCs w:val="24"/>
                <w:shd w:val="clear" w:color="auto" w:fill="FFFFFF"/>
                <w:lang w:eastAsia="lv-LV" w:bidi="lo-LA"/>
              </w:rPr>
              <w:t xml:space="preserve"> Primāro veselības aprūpes centru attīstības pilotprojektiem pieejamais maksimālais attiecināmais finansējums noteikts, pieņemot, ka tiks attīstīti 5 pilotprojekti, katrā maksimāli attīstot 5 ģimenes ārstu prakses, piemērojot maksimālo atbalstu uz vienu PAC ietvaros attīstāmu ģimenes ārsta praksi, kas ir 30 000 </w:t>
            </w:r>
            <w:proofErr w:type="spellStart"/>
            <w:r w:rsidRPr="00E173C2">
              <w:rPr>
                <w:rFonts w:ascii="Times New Roman" w:eastAsia="Times New Roman" w:hAnsi="Times New Roman" w:cs="Times New Roman"/>
                <w:i/>
                <w:iCs/>
                <w:sz w:val="24"/>
                <w:szCs w:val="24"/>
                <w:shd w:val="clear" w:color="auto" w:fill="FFFFFF"/>
                <w:lang w:eastAsia="lv-LV" w:bidi="lo-LA"/>
              </w:rPr>
              <w:t>euro</w:t>
            </w:r>
            <w:proofErr w:type="spellEnd"/>
            <w:r w:rsidRPr="00216E9D">
              <w:rPr>
                <w:rFonts w:ascii="Times New Roman" w:eastAsia="Times New Roman" w:hAnsi="Times New Roman" w:cs="Times New Roman"/>
                <w:sz w:val="24"/>
                <w:szCs w:val="24"/>
                <w:shd w:val="clear" w:color="auto" w:fill="FFFFFF"/>
                <w:lang w:eastAsia="lv-LV" w:bidi="lo-LA"/>
              </w:rPr>
              <w:t>.</w:t>
            </w:r>
          </w:p>
          <w:p w14:paraId="2A18377C" w14:textId="1A088A81" w:rsidR="006E778C" w:rsidRPr="005D1337" w:rsidRDefault="006E778C" w:rsidP="006E778C">
            <w:pPr>
              <w:pStyle w:val="ListParagraph"/>
              <w:tabs>
                <w:tab w:val="left" w:pos="426"/>
              </w:tabs>
              <w:spacing w:before="0" w:beforeAutospacing="0" w:after="0" w:afterAutospacing="0"/>
              <w:ind w:left="0"/>
              <w:contextualSpacing w:val="0"/>
              <w:jc w:val="both"/>
              <w:rPr>
                <w:rFonts w:ascii="Times New Roman" w:eastAsia="Times New Roman" w:hAnsi="Times New Roman" w:cs="Times New Roman"/>
                <w:sz w:val="24"/>
                <w:szCs w:val="24"/>
                <w:shd w:val="clear" w:color="auto" w:fill="FFFFFF"/>
                <w:lang w:eastAsia="lv-LV" w:bidi="lo-LA"/>
              </w:rPr>
            </w:pPr>
            <w:r>
              <w:rPr>
                <w:rFonts w:ascii="Times New Roman" w:eastAsia="Times New Roman" w:hAnsi="Times New Roman" w:cs="Times New Roman"/>
                <w:sz w:val="24"/>
                <w:szCs w:val="24"/>
                <w:shd w:val="clear" w:color="auto" w:fill="FFFFFF"/>
                <w:lang w:eastAsia="lv-LV" w:bidi="lo-LA"/>
              </w:rPr>
              <w:lastRenderedPageBreak/>
              <w:t>Balstoties uz šiem skaidrojumiem nav iespējama atbalsta summas palielināšan</w:t>
            </w:r>
            <w:r w:rsidR="0006258A">
              <w:rPr>
                <w:rFonts w:ascii="Times New Roman" w:eastAsia="Times New Roman" w:hAnsi="Times New Roman" w:cs="Times New Roman"/>
                <w:sz w:val="24"/>
                <w:szCs w:val="24"/>
                <w:shd w:val="clear" w:color="auto" w:fill="FFFFFF"/>
                <w:lang w:eastAsia="lv-LV" w:bidi="lo-LA"/>
              </w:rPr>
              <w:t>a</w:t>
            </w:r>
            <w:r>
              <w:rPr>
                <w:rFonts w:ascii="Times New Roman" w:eastAsia="Times New Roman" w:hAnsi="Times New Roman" w:cs="Times New Roman"/>
                <w:sz w:val="24"/>
                <w:szCs w:val="24"/>
                <w:shd w:val="clear" w:color="auto" w:fill="FFFFFF"/>
                <w:lang w:eastAsia="lv-LV" w:bidi="lo-LA"/>
              </w:rPr>
              <w:t xml:space="preserve">, pirmkārt </w:t>
            </w:r>
            <w:r w:rsidR="0006258A">
              <w:rPr>
                <w:rFonts w:ascii="Times New Roman" w:eastAsia="Times New Roman" w:hAnsi="Times New Roman" w:cs="Times New Roman"/>
                <w:sz w:val="24"/>
                <w:szCs w:val="24"/>
                <w:shd w:val="clear" w:color="auto" w:fill="FFFFFF"/>
                <w:lang w:eastAsia="lv-LV" w:bidi="lo-LA"/>
              </w:rPr>
              <w:t xml:space="preserve">tas nav iespējams </w:t>
            </w:r>
            <w:r>
              <w:rPr>
                <w:rFonts w:ascii="Times New Roman" w:eastAsia="Times New Roman" w:hAnsi="Times New Roman" w:cs="Times New Roman"/>
                <w:sz w:val="24"/>
                <w:szCs w:val="24"/>
                <w:shd w:val="clear" w:color="auto" w:fill="FFFFFF"/>
                <w:lang w:eastAsia="lv-LV" w:bidi="lo-LA"/>
              </w:rPr>
              <w:t>atklātas projektu iesniegumu atlases ietvaros, otrkārt rodas risks nesasniegt SAM</w:t>
            </w:r>
            <w:r w:rsidR="0006258A">
              <w:rPr>
                <w:rFonts w:ascii="Times New Roman" w:eastAsia="Times New Roman" w:hAnsi="Times New Roman" w:cs="Times New Roman"/>
                <w:sz w:val="24"/>
                <w:szCs w:val="24"/>
                <w:shd w:val="clear" w:color="auto" w:fill="FFFFFF"/>
                <w:lang w:eastAsia="lv-LV" w:bidi="lo-LA"/>
              </w:rPr>
              <w:t xml:space="preserve"> 9.3.2.</w:t>
            </w:r>
            <w:r>
              <w:rPr>
                <w:rFonts w:ascii="Times New Roman" w:eastAsia="Times New Roman" w:hAnsi="Times New Roman" w:cs="Times New Roman"/>
                <w:sz w:val="24"/>
                <w:szCs w:val="24"/>
                <w:shd w:val="clear" w:color="auto" w:fill="FFFFFF"/>
                <w:lang w:eastAsia="lv-LV" w:bidi="lo-LA"/>
              </w:rPr>
              <w:t xml:space="preserve"> rādītāju.</w:t>
            </w:r>
          </w:p>
          <w:p w14:paraId="7544539E" w14:textId="3EF1BBA2" w:rsidR="006E778C" w:rsidRDefault="00857220" w:rsidP="004F3421">
            <w:pPr>
              <w:pStyle w:val="ListParagraph"/>
              <w:tabs>
                <w:tab w:val="left" w:pos="426"/>
              </w:tabs>
              <w:spacing w:before="0" w:beforeAutospacing="0" w:after="0" w:afterAutospacing="0"/>
              <w:ind w:left="0"/>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eastAsia="lv-LV" w:bidi="lo-LA"/>
              </w:rPr>
              <w:t xml:space="preserve">Attiecībā uz jautājumu par </w:t>
            </w:r>
            <w:r w:rsidRPr="00AA2D58">
              <w:rPr>
                <w:rFonts w:ascii="Times New Roman" w:hAnsi="Times New Roman" w:cs="Times New Roman"/>
                <w:sz w:val="24"/>
                <w:szCs w:val="24"/>
              </w:rPr>
              <w:t>infrastruktūr</w:t>
            </w:r>
            <w:r>
              <w:rPr>
                <w:rFonts w:ascii="Times New Roman" w:hAnsi="Times New Roman" w:cs="Times New Roman"/>
                <w:sz w:val="24"/>
                <w:szCs w:val="24"/>
              </w:rPr>
              <w:t>as attīstību</w:t>
            </w:r>
            <w:r w:rsidRPr="00AA2D58">
              <w:rPr>
                <w:rFonts w:ascii="Times New Roman" w:hAnsi="Times New Roman" w:cs="Times New Roman"/>
                <w:sz w:val="24"/>
                <w:szCs w:val="24"/>
              </w:rPr>
              <w:t xml:space="preserve"> jaunai ģimenes ārsta praksei, kas vēl nav reģistrēta ārstniecības iestāžu reģistrā,</w:t>
            </w:r>
            <w:r>
              <w:rPr>
                <w:rFonts w:ascii="Times New Roman" w:hAnsi="Times New Roman" w:cs="Times New Roman"/>
                <w:sz w:val="24"/>
                <w:szCs w:val="24"/>
              </w:rPr>
              <w:t xml:space="preserve"> informējam, ka </w:t>
            </w:r>
            <w:r w:rsidR="006E778C">
              <w:rPr>
                <w:rFonts w:ascii="Times New Roman" w:hAnsi="Times New Roman" w:cs="Times New Roman"/>
                <w:sz w:val="24"/>
                <w:szCs w:val="24"/>
              </w:rPr>
              <w:t xml:space="preserve">šī ir MK noteikumu Nr.585 </w:t>
            </w:r>
            <w:proofErr w:type="spellStart"/>
            <w:r w:rsidR="006E778C">
              <w:rPr>
                <w:rFonts w:ascii="Times New Roman" w:hAnsi="Times New Roman" w:cs="Times New Roman"/>
                <w:sz w:val="24"/>
                <w:szCs w:val="24"/>
              </w:rPr>
              <w:t>pamatredakcijā</w:t>
            </w:r>
            <w:proofErr w:type="spellEnd"/>
            <w:r w:rsidR="006E778C">
              <w:rPr>
                <w:rFonts w:ascii="Times New Roman" w:hAnsi="Times New Roman" w:cs="Times New Roman"/>
                <w:sz w:val="24"/>
                <w:szCs w:val="24"/>
              </w:rPr>
              <w:t xml:space="preserve">, kas tika saskaņota un apstiprināta Ministru kabinetā </w:t>
            </w:r>
            <w:r w:rsidR="006E778C" w:rsidRPr="006E778C">
              <w:rPr>
                <w:rFonts w:ascii="Times New Roman" w:hAnsi="Times New Roman" w:cs="Times New Roman"/>
                <w:sz w:val="24"/>
                <w:szCs w:val="24"/>
              </w:rPr>
              <w:t xml:space="preserve">2018.gada 11.septembrī </w:t>
            </w:r>
            <w:r w:rsidR="006E778C">
              <w:rPr>
                <w:rFonts w:ascii="Times New Roman" w:hAnsi="Times New Roman" w:cs="Times New Roman"/>
                <w:sz w:val="24"/>
                <w:szCs w:val="24"/>
              </w:rPr>
              <w:t>un par šo jautājumu šobrīd grozījumi netiek veikti.</w:t>
            </w:r>
          </w:p>
          <w:p w14:paraId="2AE61688" w14:textId="284A8E0F" w:rsidR="009F32F3" w:rsidRPr="006D3E98" w:rsidRDefault="006E778C" w:rsidP="004F3421">
            <w:pPr>
              <w:pStyle w:val="ListParagraph"/>
              <w:tabs>
                <w:tab w:val="left" w:pos="426"/>
              </w:tabs>
              <w:spacing w:before="0" w:beforeAutospacing="0" w:after="0" w:afterAutospacing="0"/>
              <w:ind w:left="0"/>
              <w:jc w:val="both"/>
              <w:rPr>
                <w:rFonts w:ascii="Times New Roman" w:hAnsi="Times New Roman" w:cs="Times New Roman"/>
                <w:sz w:val="24"/>
                <w:szCs w:val="24"/>
              </w:rPr>
            </w:pPr>
            <w:r>
              <w:rPr>
                <w:rFonts w:ascii="Times New Roman" w:hAnsi="Times New Roman" w:cs="Times New Roman"/>
                <w:sz w:val="24"/>
                <w:szCs w:val="24"/>
              </w:rPr>
              <w:t xml:space="preserve">Tāpat </w:t>
            </w:r>
            <w:r w:rsidR="004D1619">
              <w:rPr>
                <w:rFonts w:ascii="Times New Roman" w:hAnsi="Times New Roman" w:cs="Times New Roman"/>
                <w:sz w:val="24"/>
                <w:szCs w:val="24"/>
              </w:rPr>
              <w:t xml:space="preserve"> opcija</w:t>
            </w:r>
            <w:r>
              <w:rPr>
                <w:rFonts w:ascii="Times New Roman" w:hAnsi="Times New Roman" w:cs="Times New Roman"/>
                <w:sz w:val="24"/>
                <w:szCs w:val="24"/>
              </w:rPr>
              <w:t xml:space="preserve"> projektu ietvaros attīstīt</w:t>
            </w:r>
            <w:r w:rsidRPr="00AA2D58">
              <w:rPr>
                <w:rFonts w:ascii="Times New Roman" w:hAnsi="Times New Roman" w:cs="Times New Roman"/>
                <w:sz w:val="24"/>
                <w:szCs w:val="24"/>
              </w:rPr>
              <w:t xml:space="preserve"> jaun</w:t>
            </w:r>
            <w:r>
              <w:rPr>
                <w:rFonts w:ascii="Times New Roman" w:hAnsi="Times New Roman" w:cs="Times New Roman"/>
                <w:sz w:val="24"/>
                <w:szCs w:val="24"/>
              </w:rPr>
              <w:t>u</w:t>
            </w:r>
            <w:r w:rsidRPr="00AA2D58">
              <w:rPr>
                <w:rFonts w:ascii="Times New Roman" w:hAnsi="Times New Roman" w:cs="Times New Roman"/>
                <w:sz w:val="24"/>
                <w:szCs w:val="24"/>
              </w:rPr>
              <w:t xml:space="preserve"> ģimenes ārsta praksi, kas vēl nav reģistrēta ārstniecības iestāžu reģistrā</w:t>
            </w:r>
            <w:r w:rsidR="004D1619">
              <w:rPr>
                <w:rFonts w:ascii="Times New Roman" w:hAnsi="Times New Roman" w:cs="Times New Roman"/>
                <w:sz w:val="24"/>
                <w:szCs w:val="24"/>
              </w:rPr>
              <w:t xml:space="preserve"> attiecas tikai uz PAC, </w:t>
            </w:r>
            <w:r w:rsidR="00EB3616">
              <w:rPr>
                <w:rFonts w:ascii="Times New Roman" w:hAnsi="Times New Roman" w:cs="Times New Roman"/>
                <w:sz w:val="24"/>
                <w:szCs w:val="24"/>
              </w:rPr>
              <w:t xml:space="preserve">jo šajā gadījumā </w:t>
            </w:r>
            <w:r w:rsidR="00EB3616" w:rsidRPr="00E84E16">
              <w:rPr>
                <w:rFonts w:ascii="Times New Roman" w:hAnsi="Times New Roman" w:cs="Times New Roman"/>
                <w:b/>
                <w:bCs/>
                <w:sz w:val="24"/>
                <w:szCs w:val="24"/>
              </w:rPr>
              <w:t xml:space="preserve">PAC </w:t>
            </w:r>
            <w:r>
              <w:rPr>
                <w:rFonts w:ascii="Times New Roman" w:hAnsi="Times New Roman" w:cs="Times New Roman"/>
                <w:b/>
                <w:bCs/>
                <w:sz w:val="24"/>
                <w:szCs w:val="24"/>
              </w:rPr>
              <w:t xml:space="preserve">uzņēmās riskus un </w:t>
            </w:r>
            <w:r w:rsidR="00EB3616" w:rsidRPr="00E84E16">
              <w:rPr>
                <w:rFonts w:ascii="Times New Roman" w:hAnsi="Times New Roman" w:cs="Times New Roman"/>
                <w:b/>
                <w:bCs/>
                <w:sz w:val="24"/>
                <w:szCs w:val="24"/>
              </w:rPr>
              <w:t>būs atbildīgs</w:t>
            </w:r>
            <w:r w:rsidR="00EB3616">
              <w:rPr>
                <w:rFonts w:ascii="Times New Roman" w:hAnsi="Times New Roman" w:cs="Times New Roman"/>
                <w:sz w:val="24"/>
                <w:szCs w:val="24"/>
              </w:rPr>
              <w:t xml:space="preserve">, gadījumā, ja </w:t>
            </w:r>
            <w:r w:rsidR="006D3E98">
              <w:rPr>
                <w:rFonts w:ascii="Times New Roman" w:hAnsi="Times New Roman" w:cs="Times New Roman"/>
                <w:sz w:val="24"/>
                <w:szCs w:val="24"/>
              </w:rPr>
              <w:t xml:space="preserve">PAC ietvaros </w:t>
            </w:r>
            <w:r w:rsidR="00EB3616">
              <w:rPr>
                <w:rFonts w:ascii="Times New Roman" w:hAnsi="Times New Roman" w:cs="Times New Roman"/>
                <w:sz w:val="24"/>
                <w:szCs w:val="24"/>
              </w:rPr>
              <w:t>atbalstām</w:t>
            </w:r>
            <w:r w:rsidR="006771F8">
              <w:rPr>
                <w:rFonts w:ascii="Times New Roman" w:hAnsi="Times New Roman" w:cs="Times New Roman"/>
                <w:sz w:val="24"/>
                <w:szCs w:val="24"/>
              </w:rPr>
              <w:t>ā ģimenes ārstu prakse</w:t>
            </w:r>
            <w:r w:rsidR="006B7E56">
              <w:rPr>
                <w:rFonts w:ascii="Times New Roman" w:hAnsi="Times New Roman" w:cs="Times New Roman"/>
                <w:sz w:val="24"/>
                <w:szCs w:val="24"/>
              </w:rPr>
              <w:t xml:space="preserve"> nenodrošina</w:t>
            </w:r>
            <w:r w:rsidR="006771F8">
              <w:rPr>
                <w:rFonts w:ascii="Times New Roman" w:hAnsi="Times New Roman" w:cs="Times New Roman"/>
                <w:sz w:val="24"/>
                <w:szCs w:val="24"/>
              </w:rPr>
              <w:t xml:space="preserve"> </w:t>
            </w:r>
            <w:r w:rsidR="006B7E56">
              <w:rPr>
                <w:rFonts w:ascii="Times New Roman" w:hAnsi="Times New Roman" w:cs="Times New Roman"/>
                <w:sz w:val="24"/>
                <w:szCs w:val="24"/>
              </w:rPr>
              <w:t>pakalpojumu sniegšanu</w:t>
            </w:r>
            <w:r w:rsidR="006D3E98">
              <w:rPr>
                <w:rFonts w:ascii="Times New Roman" w:hAnsi="Times New Roman" w:cs="Times New Roman"/>
                <w:sz w:val="24"/>
                <w:szCs w:val="24"/>
              </w:rPr>
              <w:t xml:space="preserve"> (piemēram, kāds ģimenes ārsts izbeidz darba tiesiskās attiecības)</w:t>
            </w:r>
            <w:r w:rsidR="006B7E56">
              <w:rPr>
                <w:rFonts w:ascii="Times New Roman" w:hAnsi="Times New Roman" w:cs="Times New Roman"/>
                <w:sz w:val="24"/>
                <w:szCs w:val="24"/>
              </w:rPr>
              <w:t xml:space="preserve"> </w:t>
            </w:r>
            <w:r w:rsidR="006D3E98" w:rsidRPr="006D3E98">
              <w:rPr>
                <w:rFonts w:ascii="Times New Roman" w:hAnsi="Times New Roman" w:cs="Times New Roman"/>
                <w:sz w:val="24"/>
                <w:szCs w:val="24"/>
              </w:rPr>
              <w:t>periodā, kas nav īsāks par pieciem gadiem pēc projekta noslēguma maksājuma veikšanas</w:t>
            </w:r>
            <w:r w:rsidR="006D3E98">
              <w:rPr>
                <w:rFonts w:ascii="Times New Roman" w:hAnsi="Times New Roman" w:cs="Times New Roman"/>
                <w:sz w:val="24"/>
                <w:szCs w:val="24"/>
              </w:rPr>
              <w:t xml:space="preserve">, </w:t>
            </w:r>
            <w:r w:rsidR="009F32F3" w:rsidRPr="009F32F3">
              <w:rPr>
                <w:rFonts w:ascii="Times New Roman" w:eastAsia="Times New Roman" w:hAnsi="Times New Roman" w:cs="Times New Roman"/>
                <w:sz w:val="24"/>
                <w:szCs w:val="24"/>
                <w:shd w:val="clear" w:color="auto" w:fill="FFFFFF"/>
                <w:lang w:eastAsia="lv-LV" w:bidi="lo-LA"/>
              </w:rPr>
              <w:t xml:space="preserve">vienlaikus nodrošinot optimālā pacientu skaita nodrošināšanu visās praksēs, tostarp nodrošinot jauno prakšu atbilstību </w:t>
            </w:r>
            <w:r w:rsidR="009F32F3" w:rsidRPr="009F32F3">
              <w:rPr>
                <w:rFonts w:ascii="Times New Roman" w:eastAsia="Times New Roman" w:hAnsi="Times New Roman" w:cs="Times New Roman"/>
                <w:sz w:val="24"/>
                <w:szCs w:val="24"/>
                <w:shd w:val="clear" w:color="auto" w:fill="FFFFFF"/>
                <w:lang w:eastAsia="lv-LV" w:bidi="lo-LA"/>
              </w:rPr>
              <w:lastRenderedPageBreak/>
              <w:t>visiem projektu vērtēšanas kritērijiem, lai kvalificētos atbalstam</w:t>
            </w:r>
            <w:r w:rsidR="006D3E98">
              <w:rPr>
                <w:rFonts w:ascii="Times New Roman" w:eastAsia="Times New Roman" w:hAnsi="Times New Roman" w:cs="Times New Roman"/>
                <w:sz w:val="24"/>
                <w:szCs w:val="24"/>
                <w:shd w:val="clear" w:color="auto" w:fill="FFFFFF"/>
                <w:lang w:eastAsia="lv-LV" w:bidi="lo-LA"/>
              </w:rPr>
              <w:t xml:space="preserve"> (t.i., pacientu skaits 600 u.c.)</w:t>
            </w:r>
            <w:r w:rsidR="009F32F3" w:rsidRPr="009F32F3">
              <w:rPr>
                <w:rFonts w:ascii="Times New Roman" w:eastAsia="Times New Roman" w:hAnsi="Times New Roman" w:cs="Times New Roman"/>
                <w:sz w:val="24"/>
                <w:szCs w:val="24"/>
                <w:shd w:val="clear" w:color="auto" w:fill="FFFFFF"/>
                <w:lang w:eastAsia="lv-LV" w:bidi="lo-LA"/>
              </w:rPr>
              <w:t>.</w:t>
            </w:r>
            <w:r w:rsidR="002936AB">
              <w:rPr>
                <w:rFonts w:ascii="Times New Roman" w:eastAsia="Times New Roman" w:hAnsi="Times New Roman" w:cs="Times New Roman"/>
                <w:sz w:val="24"/>
                <w:szCs w:val="24"/>
                <w:shd w:val="clear" w:color="auto" w:fill="FFFFFF"/>
                <w:lang w:eastAsia="lv-LV" w:bidi="lo-LA"/>
              </w:rPr>
              <w:t xml:space="preserve"> </w:t>
            </w:r>
            <w:r w:rsidR="0006258A">
              <w:rPr>
                <w:rFonts w:ascii="Times New Roman" w:eastAsia="Times New Roman" w:hAnsi="Times New Roman" w:cs="Times New Roman"/>
                <w:sz w:val="24"/>
                <w:szCs w:val="24"/>
                <w:shd w:val="clear" w:color="auto" w:fill="FFFFFF"/>
                <w:lang w:eastAsia="lv-LV" w:bidi="lo-LA"/>
              </w:rPr>
              <w:t xml:space="preserve">Piemēram, ja </w:t>
            </w:r>
            <w:r w:rsidR="002936AB">
              <w:rPr>
                <w:rFonts w:ascii="Times New Roman" w:eastAsia="Times New Roman" w:hAnsi="Times New Roman" w:cs="Times New Roman"/>
                <w:sz w:val="24"/>
                <w:szCs w:val="24"/>
                <w:shd w:val="clear" w:color="auto" w:fill="FFFFFF"/>
                <w:lang w:eastAsia="lv-LV" w:bidi="lo-LA"/>
              </w:rPr>
              <w:t xml:space="preserve">finansējuma saņēmējs ir ārstniecības iestāde jeb ģimenes ārsts kā fiziska </w:t>
            </w:r>
            <w:r>
              <w:rPr>
                <w:rFonts w:ascii="Times New Roman" w:eastAsia="Times New Roman" w:hAnsi="Times New Roman" w:cs="Times New Roman"/>
                <w:sz w:val="24"/>
                <w:szCs w:val="24"/>
                <w:shd w:val="clear" w:color="auto" w:fill="FFFFFF"/>
                <w:lang w:eastAsia="lv-LV" w:bidi="lo-LA"/>
              </w:rPr>
              <w:t>persona</w:t>
            </w:r>
            <w:r w:rsidR="0006258A">
              <w:rPr>
                <w:rFonts w:ascii="Times New Roman" w:eastAsia="Times New Roman" w:hAnsi="Times New Roman" w:cs="Times New Roman"/>
                <w:sz w:val="24"/>
                <w:szCs w:val="24"/>
                <w:shd w:val="clear" w:color="auto" w:fill="FFFFFF"/>
                <w:lang w:eastAsia="lv-LV" w:bidi="lo-LA"/>
              </w:rPr>
              <w:t>, tad pastāv</w:t>
            </w:r>
            <w:r w:rsidR="002936AB">
              <w:rPr>
                <w:rFonts w:ascii="Times New Roman" w:eastAsia="Times New Roman" w:hAnsi="Times New Roman" w:cs="Times New Roman"/>
                <w:sz w:val="24"/>
                <w:szCs w:val="24"/>
                <w:shd w:val="clear" w:color="auto" w:fill="FFFFFF"/>
                <w:lang w:eastAsia="lv-LV" w:bidi="lo-LA"/>
              </w:rPr>
              <w:t xml:space="preserve"> augsts risks neatvērt praksi, nesavākt minimālo pacientu skaitu līguma </w:t>
            </w:r>
            <w:r w:rsidR="0006258A">
              <w:rPr>
                <w:rFonts w:ascii="Times New Roman" w:eastAsia="Times New Roman" w:hAnsi="Times New Roman" w:cs="Times New Roman"/>
                <w:sz w:val="24"/>
                <w:szCs w:val="24"/>
                <w:shd w:val="clear" w:color="auto" w:fill="FFFFFF"/>
                <w:lang w:eastAsia="lv-LV" w:bidi="lo-LA"/>
              </w:rPr>
              <w:t xml:space="preserve">noslēgšanai </w:t>
            </w:r>
            <w:r w:rsidR="002936AB">
              <w:rPr>
                <w:rFonts w:ascii="Times New Roman" w:eastAsia="Times New Roman" w:hAnsi="Times New Roman" w:cs="Times New Roman"/>
                <w:sz w:val="24"/>
                <w:szCs w:val="24"/>
                <w:shd w:val="clear" w:color="auto" w:fill="FFFFFF"/>
                <w:lang w:eastAsia="lv-LV" w:bidi="lo-LA"/>
              </w:rPr>
              <w:t>ar N</w:t>
            </w:r>
            <w:r w:rsidR="0006258A">
              <w:rPr>
                <w:rFonts w:ascii="Times New Roman" w:eastAsia="Times New Roman" w:hAnsi="Times New Roman" w:cs="Times New Roman"/>
                <w:sz w:val="24"/>
                <w:szCs w:val="24"/>
                <w:shd w:val="clear" w:color="auto" w:fill="FFFFFF"/>
                <w:lang w:eastAsia="lv-LV" w:bidi="lo-LA"/>
              </w:rPr>
              <w:t xml:space="preserve">acionālo veselības dienestu, kā arī </w:t>
            </w:r>
            <w:r w:rsidR="002936AB">
              <w:rPr>
                <w:rFonts w:ascii="Times New Roman" w:eastAsia="Times New Roman" w:hAnsi="Times New Roman" w:cs="Times New Roman"/>
                <w:sz w:val="24"/>
                <w:szCs w:val="24"/>
                <w:shd w:val="clear" w:color="auto" w:fill="FFFFFF"/>
                <w:lang w:eastAsia="lv-LV" w:bidi="lo-LA"/>
              </w:rPr>
              <w:t xml:space="preserve">citi riski, kas </w:t>
            </w:r>
            <w:r w:rsidR="0006258A">
              <w:rPr>
                <w:rFonts w:ascii="Times New Roman" w:eastAsia="Times New Roman" w:hAnsi="Times New Roman" w:cs="Times New Roman"/>
                <w:sz w:val="24"/>
                <w:szCs w:val="24"/>
                <w:shd w:val="clear" w:color="auto" w:fill="FFFFFF"/>
                <w:lang w:eastAsia="lv-LV" w:bidi="lo-LA"/>
              </w:rPr>
              <w:t xml:space="preserve">var </w:t>
            </w:r>
            <w:r w:rsidR="002936AB">
              <w:rPr>
                <w:rFonts w:ascii="Times New Roman" w:eastAsia="Times New Roman" w:hAnsi="Times New Roman" w:cs="Times New Roman"/>
                <w:sz w:val="24"/>
                <w:szCs w:val="24"/>
                <w:shd w:val="clear" w:color="auto" w:fill="FFFFFF"/>
                <w:lang w:eastAsia="lv-LV" w:bidi="lo-LA"/>
              </w:rPr>
              <w:t>ietekmēt ES fondu finansējuma apguvi</w:t>
            </w:r>
            <w:r>
              <w:rPr>
                <w:rFonts w:ascii="Times New Roman" w:eastAsia="Times New Roman" w:hAnsi="Times New Roman" w:cs="Times New Roman"/>
                <w:sz w:val="24"/>
                <w:szCs w:val="24"/>
                <w:shd w:val="clear" w:color="auto" w:fill="FFFFFF"/>
                <w:lang w:eastAsia="lv-LV" w:bidi="lo-LA"/>
              </w:rPr>
              <w:t>.</w:t>
            </w:r>
            <w:r w:rsidR="002936AB">
              <w:rPr>
                <w:rFonts w:ascii="Times New Roman" w:eastAsia="Times New Roman" w:hAnsi="Times New Roman" w:cs="Times New Roman"/>
                <w:sz w:val="24"/>
                <w:szCs w:val="24"/>
                <w:shd w:val="clear" w:color="auto" w:fill="FFFFFF"/>
                <w:lang w:eastAsia="lv-LV" w:bidi="lo-LA"/>
              </w:rPr>
              <w:t xml:space="preserve"> </w:t>
            </w:r>
          </w:p>
          <w:p w14:paraId="4A3DBFCE" w14:textId="77777777" w:rsidR="007E6548" w:rsidRDefault="006E778C" w:rsidP="004F3421">
            <w:pPr>
              <w:pStyle w:val="naiskr"/>
              <w:spacing w:before="0" w:beforeAutospacing="0" w:after="0" w:afterAutospacing="0"/>
              <w:jc w:val="both"/>
            </w:pPr>
            <w:r>
              <w:t>Tādejādi MK noteikumu</w:t>
            </w:r>
            <w:r w:rsidR="0006258A">
              <w:t xml:space="preserve"> Nr.585</w:t>
            </w:r>
            <w:r>
              <w:t xml:space="preserve"> izstrādes procesā tika panāktas vienošanās, ka š</w:t>
            </w:r>
            <w:r w:rsidR="00E84E16">
              <w:t xml:space="preserve">obrīd </w:t>
            </w:r>
            <w:r w:rsidR="004F3421" w:rsidRPr="004F3421">
              <w:rPr>
                <w:rFonts w:eastAsia="Calibri"/>
                <w:lang w:eastAsia="en-US"/>
              </w:rPr>
              <w:t>PAC paredzēts īstenot pašvaldībās pilotprojektu veidā</w:t>
            </w:r>
            <w:r w:rsidR="00E84E16">
              <w:t xml:space="preserve">, </w:t>
            </w:r>
            <w:r w:rsidR="004F3421">
              <w:t xml:space="preserve">un </w:t>
            </w:r>
            <w:r w:rsidR="00E84E16" w:rsidRPr="00AA2D58">
              <w:t xml:space="preserve">jaunajiem ģimenes ārstiem </w:t>
            </w:r>
            <w:r w:rsidR="004F3421">
              <w:t xml:space="preserve">uz doto brīdi nav paredzēta </w:t>
            </w:r>
            <w:r w:rsidR="00E84E16" w:rsidRPr="00AA2D58">
              <w:t>iespēj</w:t>
            </w:r>
            <w:r w:rsidR="004F3421">
              <w:t>a</w:t>
            </w:r>
            <w:r w:rsidR="00E84E16" w:rsidRPr="00AA2D58">
              <w:t xml:space="preserve"> saņemt atbalstu izveidot pašiem savu ārsta praksi neatkarīgi no veselības centra,</w:t>
            </w:r>
            <w:r w:rsidR="00E84E16">
              <w:t xml:space="preserve"> </w:t>
            </w:r>
            <w:r w:rsidR="004F3421">
              <w:t>ņemot vērā piesaistāmā pašu finansējuma apmēru un neatbilstības riskus, kas vēl vairāk pasliktinās ģimenes ārstu</w:t>
            </w:r>
            <w:r w:rsidR="0006258A">
              <w:t xml:space="preserve"> un ārstniecības iestāžu</w:t>
            </w:r>
            <w:r w:rsidR="004F3421">
              <w:t xml:space="preserve"> finansiālo stāvokli. </w:t>
            </w:r>
          </w:p>
          <w:p w14:paraId="4247DA61" w14:textId="1AA515B0" w:rsidR="00317818" w:rsidRPr="009F32F3" w:rsidRDefault="00317818" w:rsidP="004F3421">
            <w:pPr>
              <w:pStyle w:val="naiskr"/>
              <w:spacing w:before="0" w:beforeAutospacing="0" w:after="0" w:afterAutospacing="0"/>
              <w:jc w:val="both"/>
              <w:rPr>
                <w:shd w:val="clear" w:color="auto" w:fill="FFFFFF"/>
                <w:lang w:bidi="lo-LA"/>
              </w:rPr>
            </w:pPr>
          </w:p>
        </w:tc>
        <w:tc>
          <w:tcPr>
            <w:tcW w:w="886" w:type="pct"/>
          </w:tcPr>
          <w:p w14:paraId="59918AD0" w14:textId="1CBCDC9E" w:rsidR="00C62071" w:rsidRPr="007818F3" w:rsidRDefault="00C62071" w:rsidP="0034608A">
            <w:pPr>
              <w:spacing w:before="0" w:beforeAutospacing="0" w:after="0" w:afterAutospacing="0"/>
              <w:jc w:val="both"/>
              <w:rPr>
                <w:rFonts w:ascii="Times New Roman" w:hAnsi="Times New Roman" w:cs="Times New Roman"/>
                <w:sz w:val="24"/>
                <w:szCs w:val="24"/>
              </w:rPr>
            </w:pPr>
          </w:p>
        </w:tc>
      </w:tr>
      <w:tr w:rsidR="005A6C2C" w:rsidRPr="007818F3" w14:paraId="55FB4F8D" w14:textId="77777777" w:rsidTr="005A6C2C">
        <w:trPr>
          <w:trHeight w:val="310"/>
        </w:trPr>
        <w:tc>
          <w:tcPr>
            <w:tcW w:w="5000" w:type="pct"/>
            <w:gridSpan w:val="5"/>
          </w:tcPr>
          <w:p w14:paraId="509096F0" w14:textId="061D661B" w:rsidR="005A6C2C" w:rsidRPr="005A6C2C" w:rsidRDefault="005A6C2C" w:rsidP="0034608A">
            <w:pPr>
              <w:spacing w:before="0" w:beforeAutospacing="0" w:after="0" w:afterAutospacing="0"/>
              <w:jc w:val="center"/>
              <w:rPr>
                <w:rFonts w:ascii="Times New Roman" w:hAnsi="Times New Roman" w:cs="Times New Roman"/>
                <w:b/>
                <w:bCs/>
                <w:i/>
                <w:iCs/>
                <w:sz w:val="24"/>
                <w:szCs w:val="24"/>
              </w:rPr>
            </w:pPr>
            <w:r w:rsidRPr="005A6C2C">
              <w:rPr>
                <w:rFonts w:ascii="Times New Roman" w:hAnsi="Times New Roman" w:cs="Times New Roman"/>
                <w:b/>
                <w:bCs/>
                <w:i/>
                <w:iCs/>
                <w:sz w:val="24"/>
                <w:szCs w:val="24"/>
              </w:rPr>
              <w:lastRenderedPageBreak/>
              <w:t>Finanšu ministrija</w:t>
            </w:r>
          </w:p>
        </w:tc>
      </w:tr>
      <w:tr w:rsidR="003A4993" w:rsidRPr="007818F3" w14:paraId="7757D1DF" w14:textId="77777777" w:rsidTr="00E43B79">
        <w:trPr>
          <w:trHeight w:val="310"/>
        </w:trPr>
        <w:tc>
          <w:tcPr>
            <w:tcW w:w="256" w:type="pct"/>
          </w:tcPr>
          <w:p w14:paraId="300E1AE7" w14:textId="77777777" w:rsidR="003A4993" w:rsidRPr="007818F3" w:rsidRDefault="003A4993" w:rsidP="0034608A">
            <w:pPr>
              <w:pStyle w:val="ListParagraph"/>
              <w:numPr>
                <w:ilvl w:val="0"/>
                <w:numId w:val="21"/>
              </w:numPr>
              <w:tabs>
                <w:tab w:val="left" w:pos="8222"/>
              </w:tabs>
              <w:spacing w:before="0" w:beforeAutospacing="0" w:after="0" w:afterAutospacing="0"/>
              <w:rPr>
                <w:rFonts w:ascii="Times New Roman" w:eastAsia="Times New Roman" w:hAnsi="Times New Roman" w:cs="Times New Roman"/>
                <w:bCs/>
                <w:sz w:val="24"/>
                <w:szCs w:val="24"/>
                <w:lang w:eastAsia="lv-LV"/>
              </w:rPr>
            </w:pPr>
          </w:p>
        </w:tc>
        <w:tc>
          <w:tcPr>
            <w:tcW w:w="944" w:type="pct"/>
          </w:tcPr>
          <w:p w14:paraId="1B8088B6" w14:textId="08E3DF53" w:rsidR="003A4993" w:rsidRDefault="003A4993" w:rsidP="0034608A">
            <w:pPr>
              <w:shd w:val="clear" w:color="auto" w:fill="FFFFFF"/>
              <w:spacing w:before="0" w:beforeAutospacing="0" w:after="0" w:afterAutospacing="0"/>
              <w:jc w:val="both"/>
              <w:rPr>
                <w:rFonts w:ascii="Times New Roman" w:eastAsia="Times New Roman" w:hAnsi="Times New Roman" w:cs="Times New Roman"/>
                <w:sz w:val="24"/>
                <w:szCs w:val="24"/>
              </w:rPr>
            </w:pPr>
            <w:r w:rsidRPr="00C13694">
              <w:rPr>
                <w:rFonts w:ascii="Times New Roman" w:eastAsia="Times New Roman" w:hAnsi="Times New Roman" w:cs="Times New Roman"/>
                <w:sz w:val="24"/>
                <w:szCs w:val="24"/>
              </w:rPr>
              <w:t>Noteikumu projekta 1.p</w:t>
            </w:r>
            <w:r w:rsidR="00C13694" w:rsidRPr="00C13694">
              <w:rPr>
                <w:rFonts w:ascii="Times New Roman" w:eastAsia="Times New Roman" w:hAnsi="Times New Roman" w:cs="Times New Roman"/>
                <w:sz w:val="24"/>
                <w:szCs w:val="24"/>
              </w:rPr>
              <w:t>unkts</w:t>
            </w:r>
          </w:p>
          <w:p w14:paraId="28FB2E6C" w14:textId="77777777" w:rsidR="0034608A" w:rsidRPr="00C13694" w:rsidRDefault="0034608A" w:rsidP="0034608A">
            <w:pPr>
              <w:shd w:val="clear" w:color="auto" w:fill="FFFFFF"/>
              <w:spacing w:before="0" w:beforeAutospacing="0" w:after="0" w:afterAutospacing="0"/>
              <w:jc w:val="both"/>
              <w:rPr>
                <w:rFonts w:ascii="Times New Roman" w:eastAsia="Times New Roman" w:hAnsi="Times New Roman" w:cs="Times New Roman"/>
                <w:sz w:val="24"/>
                <w:szCs w:val="24"/>
              </w:rPr>
            </w:pPr>
          </w:p>
          <w:p w14:paraId="18911B23" w14:textId="652B5971" w:rsidR="003A4993" w:rsidRPr="00C13694" w:rsidRDefault="00C13694" w:rsidP="0034608A">
            <w:pPr>
              <w:shd w:val="clear" w:color="auto" w:fill="FFFFFF"/>
              <w:spacing w:before="0" w:beforeAutospacing="0" w:after="0" w:afterAutospacing="0"/>
              <w:jc w:val="both"/>
              <w:rPr>
                <w:rFonts w:ascii="Times New Roman" w:eastAsia="Times New Roman" w:hAnsi="Times New Roman" w:cs="Times New Roman"/>
                <w:sz w:val="24"/>
                <w:szCs w:val="24"/>
              </w:rPr>
            </w:pPr>
            <w:r w:rsidRPr="00C13694">
              <w:rPr>
                <w:rFonts w:ascii="Times New Roman" w:eastAsia="Times New Roman" w:hAnsi="Times New Roman" w:cs="Times New Roman"/>
                <w:sz w:val="24"/>
                <w:szCs w:val="24"/>
              </w:rPr>
              <w:lastRenderedPageBreak/>
              <w:t>“</w:t>
            </w:r>
            <w:r w:rsidR="0034608A">
              <w:rPr>
                <w:rFonts w:ascii="Times New Roman" w:eastAsia="Times New Roman" w:hAnsi="Times New Roman" w:cs="Times New Roman"/>
                <w:sz w:val="24"/>
                <w:szCs w:val="24"/>
              </w:rPr>
              <w:t xml:space="preserve">1. </w:t>
            </w:r>
            <w:r w:rsidR="003A4993" w:rsidRPr="00C13694">
              <w:rPr>
                <w:rFonts w:ascii="Times New Roman" w:eastAsia="Times New Roman" w:hAnsi="Times New Roman" w:cs="Times New Roman"/>
                <w:sz w:val="24"/>
                <w:szCs w:val="24"/>
              </w:rPr>
              <w:t>Aizstāt 10.3.apakšpunktā un 11.punktā vārdus “pašvaldība vai tās iestāde” ar vārdiem “pašvaldība, tās iestāde vai kapitālsabiedrība, kurā pašvaldībai pieder kapitāla daļas vai balsstiesīgās akcijas”;</w:t>
            </w:r>
            <w:r w:rsidRPr="00C13694">
              <w:rPr>
                <w:rFonts w:ascii="Times New Roman" w:eastAsia="Times New Roman" w:hAnsi="Times New Roman" w:cs="Times New Roman"/>
                <w:sz w:val="24"/>
                <w:szCs w:val="24"/>
              </w:rPr>
              <w:t>””.</w:t>
            </w:r>
          </w:p>
          <w:p w14:paraId="282ADCB9" w14:textId="0BBB7B7C" w:rsidR="003A4993" w:rsidRPr="00C13694" w:rsidRDefault="003A4993" w:rsidP="0034608A">
            <w:pPr>
              <w:pStyle w:val="Standard"/>
              <w:jc w:val="both"/>
              <w:rPr>
                <w:szCs w:val="24"/>
              </w:rPr>
            </w:pPr>
          </w:p>
        </w:tc>
        <w:tc>
          <w:tcPr>
            <w:tcW w:w="1459" w:type="pct"/>
          </w:tcPr>
          <w:p w14:paraId="0F625FA8" w14:textId="3F03925D" w:rsidR="003A4993" w:rsidRPr="00C13694" w:rsidRDefault="003A4993" w:rsidP="0034608A">
            <w:pPr>
              <w:spacing w:before="0" w:beforeAutospacing="0" w:after="0" w:afterAutospacing="0"/>
              <w:jc w:val="both"/>
              <w:rPr>
                <w:rFonts w:ascii="Times New Roman" w:hAnsi="Times New Roman" w:cs="Times New Roman"/>
                <w:sz w:val="24"/>
                <w:szCs w:val="24"/>
              </w:rPr>
            </w:pPr>
            <w:r w:rsidRPr="00C13694">
              <w:rPr>
                <w:rFonts w:ascii="Times New Roman" w:hAnsi="Times New Roman" w:cs="Times New Roman"/>
                <w:sz w:val="24"/>
                <w:szCs w:val="24"/>
              </w:rPr>
              <w:lastRenderedPageBreak/>
              <w:t xml:space="preserve">Lūdzam precizēt noteikumu projekta 1.punktu, svītrojot atsauci uz MK </w:t>
            </w:r>
            <w:r w:rsidRPr="00C13694">
              <w:rPr>
                <w:rFonts w:ascii="Times New Roman" w:hAnsi="Times New Roman" w:cs="Times New Roman"/>
                <w:sz w:val="24"/>
                <w:szCs w:val="24"/>
              </w:rPr>
              <w:lastRenderedPageBreak/>
              <w:t>noteikumu Nr.585</w:t>
            </w:r>
            <w:r w:rsidRPr="00C13694">
              <w:rPr>
                <w:rStyle w:val="FootnoteReference"/>
                <w:rFonts w:ascii="Times New Roman" w:hAnsi="Times New Roman" w:cs="Times New Roman"/>
                <w:sz w:val="24"/>
                <w:szCs w:val="24"/>
              </w:rPr>
              <w:footnoteReference w:id="1"/>
            </w:r>
            <w:r w:rsidRPr="00C13694">
              <w:rPr>
                <w:rFonts w:ascii="Times New Roman" w:hAnsi="Times New Roman" w:cs="Times New Roman"/>
                <w:sz w:val="24"/>
                <w:szCs w:val="24"/>
              </w:rPr>
              <w:t xml:space="preserve"> 10.3.apakšpunktu, vai papildināt anotācijas I sadaļas “Tiesību akta projekta izstrādes nepieciešamība” 2.punktu “Pašreizējā situācija un problēmas, kuru risināšanai tiesību akta projekts izstrādāts, tiesiskā regulējuma mērķis un būtība” ar informāciju par noteikumu projektā ierosināto grozījumu ietekmi uz 9.3.2.specifiskā atbalsta mērķa “Uzlabot kvalitatīvu veselības aprūpes pakalpojumu pieejamību, jo īpaši sociālās, teritoriālās atstumtības un nabadzības riskam pakļautajiem iedzīvotājiem, attīstot veselības aprūpes infrastruktūru” (turpmāk – 9.3.2.SAM) projektu iesniegumu atlases 4.kārtas 1.apakškārtu, norādot, vai projektu iesniegumu atlases ietvaros radies finansējuma atlikums, par kuru plānots izsludināt nākamo projektu iesniegumu atlasi 9.3.2.SAM projektu iesniegumu atlases 4.kārtas 1.apakškārtas ietvaros, ņemot vērā, ka noteikumu projekts iesniegts atzinuma sniegšanai pēc 9.3.2.SAM 4.kārtas 1.apakškārtas </w:t>
            </w:r>
            <w:r w:rsidRPr="00C13694">
              <w:rPr>
                <w:rFonts w:ascii="Times New Roman" w:hAnsi="Times New Roman" w:cs="Times New Roman"/>
                <w:sz w:val="24"/>
                <w:szCs w:val="24"/>
              </w:rPr>
              <w:lastRenderedPageBreak/>
              <w:t>projektu iesniegumu iesniegšanas termiņa beigām.</w:t>
            </w:r>
          </w:p>
        </w:tc>
        <w:tc>
          <w:tcPr>
            <w:tcW w:w="1455" w:type="pct"/>
          </w:tcPr>
          <w:p w14:paraId="24A304DC" w14:textId="77777777" w:rsidR="004F3421" w:rsidRDefault="004F3421" w:rsidP="0034608A">
            <w:pPr>
              <w:spacing w:before="0" w:beforeAutospacing="0" w:after="0" w:afterAutospacing="0"/>
              <w:jc w:val="both"/>
              <w:rPr>
                <w:rFonts w:ascii="Times New Roman" w:hAnsi="Times New Roman" w:cs="Times New Roman"/>
                <w:b/>
                <w:bCs/>
                <w:sz w:val="24"/>
                <w:szCs w:val="24"/>
              </w:rPr>
            </w:pPr>
            <w:r>
              <w:rPr>
                <w:rFonts w:ascii="Times New Roman" w:hAnsi="Times New Roman" w:cs="Times New Roman"/>
                <w:b/>
                <w:bCs/>
                <w:sz w:val="24"/>
                <w:szCs w:val="24"/>
              </w:rPr>
              <w:lastRenderedPageBreak/>
              <w:t>Ņemts vērā</w:t>
            </w:r>
          </w:p>
          <w:p w14:paraId="5F40589C" w14:textId="77777777" w:rsidR="004F3421" w:rsidRDefault="004F3421" w:rsidP="0034608A">
            <w:pPr>
              <w:spacing w:before="0" w:beforeAutospacing="0" w:after="0" w:afterAutospacing="0"/>
              <w:jc w:val="both"/>
              <w:rPr>
                <w:rFonts w:ascii="Times New Roman" w:hAnsi="Times New Roman" w:cs="Times New Roman"/>
                <w:b/>
                <w:bCs/>
                <w:sz w:val="24"/>
                <w:szCs w:val="24"/>
              </w:rPr>
            </w:pPr>
          </w:p>
          <w:p w14:paraId="42943895" w14:textId="7AF66202" w:rsidR="004F3421" w:rsidRDefault="004B4D88" w:rsidP="004F3421">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MK noteikumu Nr.585 izstrādes laikā netika identificēts, ka </w:t>
            </w:r>
            <w:r w:rsidRPr="008E4B2A">
              <w:rPr>
                <w:rFonts w:ascii="Times New Roman" w:hAnsi="Times New Roman" w:cs="Times New Roman"/>
                <w:sz w:val="24"/>
                <w:szCs w:val="24"/>
              </w:rPr>
              <w:t xml:space="preserve">lielo pilsētu </w:t>
            </w:r>
            <w:r w:rsidRPr="008E4B2A">
              <w:rPr>
                <w:rFonts w:ascii="Times New Roman" w:hAnsi="Times New Roman" w:cs="Times New Roman"/>
                <w:sz w:val="24"/>
                <w:szCs w:val="24"/>
              </w:rPr>
              <w:lastRenderedPageBreak/>
              <w:t>pašvaldīb</w:t>
            </w:r>
            <w:r>
              <w:rPr>
                <w:rFonts w:ascii="Times New Roman" w:hAnsi="Times New Roman" w:cs="Times New Roman"/>
                <w:sz w:val="24"/>
                <w:szCs w:val="24"/>
              </w:rPr>
              <w:t>ām</w:t>
            </w:r>
            <w:r w:rsidRPr="008E4B2A">
              <w:rPr>
                <w:rFonts w:ascii="Times New Roman" w:hAnsi="Times New Roman" w:cs="Times New Roman"/>
                <w:sz w:val="24"/>
                <w:szCs w:val="24"/>
              </w:rPr>
              <w:t xml:space="preserve"> ir kapitālsabiedrības, kurās pašvaldībai pieder kapitāla daļas vai balsstiesīgās akcijas, un kurām ir noslēgts deleģējuma līgums par veselības aprūpes pakalpojumu </w:t>
            </w:r>
            <w:r w:rsidRPr="00287E38">
              <w:rPr>
                <w:rFonts w:ascii="Times New Roman" w:hAnsi="Times New Roman" w:cs="Times New Roman"/>
                <w:sz w:val="24"/>
                <w:szCs w:val="24"/>
              </w:rPr>
              <w:t>sniegšanu,</w:t>
            </w:r>
            <w:r>
              <w:rPr>
                <w:rFonts w:ascii="Times New Roman" w:hAnsi="Times New Roman" w:cs="Times New Roman"/>
                <w:sz w:val="24"/>
                <w:szCs w:val="24"/>
              </w:rPr>
              <w:t xml:space="preserve"> un</w:t>
            </w:r>
            <w:r w:rsidRPr="00287E38">
              <w:rPr>
                <w:rFonts w:ascii="Times New Roman" w:hAnsi="Times New Roman" w:cs="Times New Roman"/>
                <w:sz w:val="24"/>
                <w:szCs w:val="24"/>
              </w:rPr>
              <w:t xml:space="preserve"> kas varētu iesniegt projekta iesniegumu gan par </w:t>
            </w:r>
            <w:r w:rsidRPr="00287E38">
              <w:rPr>
                <w:rFonts w:ascii="Times New Roman" w:eastAsia="Times New Roman" w:hAnsi="Times New Roman" w:cs="Times New Roman"/>
                <w:sz w:val="24"/>
                <w:szCs w:val="24"/>
                <w:shd w:val="clear" w:color="auto" w:fill="FFFFFF"/>
                <w:lang w:eastAsia="lv-LV" w:bidi="lo-LA"/>
              </w:rPr>
              <w:t>individuālo ģimenes ārstu prakšu un sadarbības prakšu attīstību, gan par PAC izveidi</w:t>
            </w:r>
            <w:r w:rsidRPr="00287E38">
              <w:rPr>
                <w:rFonts w:ascii="Times New Roman" w:hAnsi="Times New Roman" w:cs="Times New Roman"/>
                <w:sz w:val="24"/>
                <w:szCs w:val="24"/>
              </w:rPr>
              <w:t>.</w:t>
            </w:r>
            <w:r w:rsidR="004F3421">
              <w:rPr>
                <w:rFonts w:ascii="Times New Roman" w:hAnsi="Times New Roman" w:cs="Times New Roman"/>
                <w:sz w:val="24"/>
                <w:szCs w:val="24"/>
              </w:rPr>
              <w:t xml:space="preserve"> </w:t>
            </w:r>
            <w:r w:rsidR="00DD5659">
              <w:rPr>
                <w:rFonts w:ascii="Times New Roman" w:hAnsi="Times New Roman" w:cs="Times New Roman"/>
                <w:sz w:val="24"/>
                <w:szCs w:val="24"/>
              </w:rPr>
              <w:t xml:space="preserve">Kā arī </w:t>
            </w:r>
            <w:r w:rsidR="00DD5659" w:rsidRPr="00DD5659">
              <w:rPr>
                <w:rFonts w:ascii="Times New Roman" w:hAnsi="Times New Roman" w:cs="Times New Roman"/>
                <w:b/>
                <w:bCs/>
                <w:sz w:val="24"/>
                <w:szCs w:val="24"/>
              </w:rPr>
              <w:t>n</w:t>
            </w:r>
            <w:r w:rsidR="004F3421" w:rsidRPr="00287E38">
              <w:rPr>
                <w:rFonts w:ascii="Times New Roman" w:hAnsi="Times New Roman" w:cs="Times New Roman"/>
                <w:b/>
                <w:bCs/>
                <w:sz w:val="24"/>
                <w:szCs w:val="24"/>
              </w:rPr>
              <w:t>e</w:t>
            </w:r>
            <w:r w:rsidR="004F3421" w:rsidRPr="004667D9">
              <w:rPr>
                <w:rFonts w:ascii="Times New Roman" w:hAnsi="Times New Roman" w:cs="Times New Roman"/>
                <w:b/>
                <w:bCs/>
                <w:sz w:val="24"/>
                <w:szCs w:val="24"/>
              </w:rPr>
              <w:t>viena no šīm pašvaldības kapitālsabiedrībām SAM 9.3.2. ceturtās kārtas izsludinātas pirmās apakškārtas pirmajā atlasē nebija iesniegusi projektu</w:t>
            </w:r>
            <w:r w:rsidR="00256241">
              <w:rPr>
                <w:rFonts w:ascii="Times New Roman" w:hAnsi="Times New Roman" w:cs="Times New Roman"/>
                <w:b/>
                <w:bCs/>
                <w:sz w:val="24"/>
                <w:szCs w:val="24"/>
              </w:rPr>
              <w:t xml:space="preserve"> </w:t>
            </w:r>
            <w:r w:rsidR="00256241" w:rsidRPr="00256241">
              <w:rPr>
                <w:rFonts w:ascii="Times New Roman" w:eastAsia="Times New Roman" w:hAnsi="Times New Roman" w:cs="Times New Roman"/>
                <w:b/>
                <w:bCs/>
                <w:sz w:val="24"/>
                <w:szCs w:val="24"/>
                <w:shd w:val="clear" w:color="auto" w:fill="FFFFFF"/>
                <w:lang w:eastAsia="lv-LV" w:bidi="lo-LA"/>
              </w:rPr>
              <w:t>par individuālo ģimenes ārstu prakšu un sadarbības prakšu attīstību</w:t>
            </w:r>
            <w:r w:rsidR="004F3421">
              <w:rPr>
                <w:rFonts w:ascii="Times New Roman" w:hAnsi="Times New Roman" w:cs="Times New Roman"/>
                <w:sz w:val="24"/>
                <w:szCs w:val="24"/>
              </w:rPr>
              <w:t xml:space="preserve">. </w:t>
            </w:r>
          </w:p>
          <w:p w14:paraId="4BFC5738" w14:textId="7C43F12F" w:rsidR="00967C29" w:rsidRPr="00967C29" w:rsidRDefault="004667D9" w:rsidP="0034608A">
            <w:pPr>
              <w:spacing w:before="0" w:beforeAutospacing="0" w:after="0" w:afterAutospacing="0"/>
              <w:jc w:val="both"/>
              <w:rPr>
                <w:rFonts w:ascii="Times New Roman" w:eastAsia="Times New Roman" w:hAnsi="Times New Roman" w:cs="Times New Roman"/>
                <w:sz w:val="24"/>
                <w:szCs w:val="24"/>
                <w:shd w:val="clear" w:color="auto" w:fill="FFFFFF"/>
                <w:lang w:eastAsia="lv-LV" w:bidi="lo-LA"/>
              </w:rPr>
            </w:pPr>
            <w:r w:rsidRPr="004667D9">
              <w:rPr>
                <w:rFonts w:ascii="Times New Roman" w:eastAsia="Times New Roman" w:hAnsi="Times New Roman" w:cs="Times New Roman"/>
                <w:sz w:val="24"/>
                <w:szCs w:val="24"/>
                <w:shd w:val="clear" w:color="auto" w:fill="FFFFFF"/>
                <w:lang w:eastAsia="lv-LV" w:bidi="lo-LA"/>
              </w:rPr>
              <w:t xml:space="preserve">Šobrīd ir noslēgusies </w:t>
            </w:r>
            <w:r w:rsidRPr="00216E9D">
              <w:rPr>
                <w:rFonts w:ascii="Times New Roman" w:eastAsia="Times New Roman" w:hAnsi="Times New Roman" w:cs="Times New Roman"/>
                <w:sz w:val="24"/>
                <w:szCs w:val="24"/>
                <w:shd w:val="clear" w:color="auto" w:fill="FFFFFF"/>
                <w:lang w:eastAsia="lv-LV" w:bidi="lo-LA"/>
              </w:rPr>
              <w:t>pirm</w:t>
            </w:r>
            <w:r>
              <w:rPr>
                <w:rFonts w:ascii="Times New Roman" w:eastAsia="Times New Roman" w:hAnsi="Times New Roman" w:cs="Times New Roman"/>
                <w:sz w:val="24"/>
                <w:szCs w:val="24"/>
                <w:shd w:val="clear" w:color="auto" w:fill="FFFFFF"/>
                <w:lang w:eastAsia="lv-LV" w:bidi="lo-LA"/>
              </w:rPr>
              <w:t>ās</w:t>
            </w:r>
            <w:r w:rsidRPr="00216E9D">
              <w:rPr>
                <w:rFonts w:ascii="Times New Roman" w:eastAsia="Times New Roman" w:hAnsi="Times New Roman" w:cs="Times New Roman"/>
                <w:sz w:val="24"/>
                <w:szCs w:val="24"/>
                <w:shd w:val="clear" w:color="auto" w:fill="FFFFFF"/>
                <w:lang w:eastAsia="lv-LV" w:bidi="lo-LA"/>
              </w:rPr>
              <w:t xml:space="preserve"> projektu iesniegumu atlases apakškārt</w:t>
            </w:r>
            <w:r>
              <w:rPr>
                <w:rFonts w:ascii="Times New Roman" w:eastAsia="Times New Roman" w:hAnsi="Times New Roman" w:cs="Times New Roman"/>
                <w:sz w:val="24"/>
                <w:szCs w:val="24"/>
                <w:shd w:val="clear" w:color="auto" w:fill="FFFFFF"/>
                <w:lang w:eastAsia="lv-LV" w:bidi="lo-LA"/>
              </w:rPr>
              <w:t>as pirmā atlase</w:t>
            </w:r>
            <w:r w:rsidRPr="00216E9D">
              <w:rPr>
                <w:rFonts w:ascii="Times New Roman" w:eastAsia="Times New Roman" w:hAnsi="Times New Roman" w:cs="Times New Roman"/>
                <w:sz w:val="24"/>
                <w:szCs w:val="24"/>
                <w:shd w:val="clear" w:color="auto" w:fill="FFFFFF"/>
                <w:lang w:eastAsia="lv-LV" w:bidi="lo-LA"/>
              </w:rPr>
              <w:t xml:space="preserve"> par individuālo ģimenes ārstu prakšu un sadarbības prakšu attīstību </w:t>
            </w:r>
            <w:r>
              <w:rPr>
                <w:rFonts w:ascii="Times New Roman" w:eastAsia="Times New Roman" w:hAnsi="Times New Roman" w:cs="Times New Roman"/>
                <w:sz w:val="24"/>
                <w:szCs w:val="24"/>
                <w:shd w:val="clear" w:color="auto" w:fill="FFFFFF"/>
                <w:lang w:eastAsia="lv-LV" w:bidi="lo-LA"/>
              </w:rPr>
              <w:t>un ņemot vērā</w:t>
            </w:r>
            <w:r w:rsidRPr="004667D9">
              <w:rPr>
                <w:rFonts w:ascii="Times New Roman" w:eastAsia="Times New Roman" w:hAnsi="Times New Roman" w:cs="Times New Roman"/>
                <w:sz w:val="24"/>
                <w:szCs w:val="24"/>
                <w:shd w:val="clear" w:color="auto" w:fill="FFFFFF"/>
                <w:lang w:eastAsia="lv-LV" w:bidi="lo-LA"/>
              </w:rPr>
              <w:t xml:space="preserve"> </w:t>
            </w:r>
            <w:r w:rsidRPr="00216E9D">
              <w:rPr>
                <w:rFonts w:ascii="Times New Roman" w:eastAsia="Times New Roman" w:hAnsi="Times New Roman" w:cs="Times New Roman"/>
                <w:sz w:val="24"/>
                <w:szCs w:val="24"/>
                <w:shd w:val="clear" w:color="auto" w:fill="FFFFFF"/>
                <w:lang w:eastAsia="lv-LV" w:bidi="lo-LA"/>
              </w:rPr>
              <w:t>pieejamo attiecināmo finansējumu</w:t>
            </w:r>
            <w:r>
              <w:rPr>
                <w:rFonts w:ascii="Times New Roman" w:eastAsia="Times New Roman" w:hAnsi="Times New Roman" w:cs="Times New Roman"/>
                <w:sz w:val="24"/>
                <w:szCs w:val="24"/>
                <w:shd w:val="clear" w:color="auto" w:fill="FFFFFF"/>
                <w:lang w:eastAsia="lv-LV" w:bidi="lo-LA"/>
              </w:rPr>
              <w:t xml:space="preserve"> un iesniegto projektu iesniegumu apjomu</w:t>
            </w:r>
            <w:r w:rsidRPr="004667D9">
              <w:rPr>
                <w:rFonts w:ascii="Times New Roman" w:eastAsia="Times New Roman" w:hAnsi="Times New Roman" w:cs="Times New Roman"/>
                <w:sz w:val="24"/>
                <w:szCs w:val="24"/>
                <w:shd w:val="clear" w:color="auto" w:fill="FFFFFF"/>
                <w:lang w:eastAsia="lv-LV" w:bidi="lo-LA"/>
              </w:rPr>
              <w:t xml:space="preserve">, </w:t>
            </w:r>
            <w:r w:rsidRPr="004667D9">
              <w:rPr>
                <w:rFonts w:ascii="Times New Roman" w:eastAsia="Times New Roman" w:hAnsi="Times New Roman" w:cs="Times New Roman"/>
                <w:b/>
                <w:bCs/>
                <w:sz w:val="24"/>
                <w:szCs w:val="24"/>
                <w:shd w:val="clear" w:color="auto" w:fill="FFFFFF"/>
                <w:lang w:eastAsia="lv-LV" w:bidi="lo-LA"/>
              </w:rPr>
              <w:t xml:space="preserve">tiks rīkota nākama pirmās apakškārtas projektu iesniegumu </w:t>
            </w:r>
            <w:r w:rsidRPr="00256241">
              <w:rPr>
                <w:rFonts w:ascii="Times New Roman" w:eastAsia="Times New Roman" w:hAnsi="Times New Roman" w:cs="Times New Roman"/>
                <w:b/>
                <w:bCs/>
                <w:sz w:val="24"/>
                <w:szCs w:val="24"/>
                <w:shd w:val="clear" w:color="auto" w:fill="FFFFFF"/>
                <w:lang w:eastAsia="lv-LV" w:bidi="lo-LA"/>
              </w:rPr>
              <w:t>atlase</w:t>
            </w:r>
            <w:r w:rsidR="00256241" w:rsidRPr="00256241">
              <w:rPr>
                <w:rFonts w:ascii="Times New Roman" w:eastAsia="Times New Roman" w:hAnsi="Times New Roman" w:cs="Times New Roman"/>
                <w:b/>
                <w:bCs/>
                <w:sz w:val="24"/>
                <w:szCs w:val="24"/>
                <w:shd w:val="clear" w:color="auto" w:fill="FFFFFF"/>
                <w:lang w:eastAsia="lv-LV" w:bidi="lo-LA"/>
              </w:rPr>
              <w:t xml:space="preserve"> par individuālo ģimenes ārstu prakšu un sadarbības </w:t>
            </w:r>
            <w:r w:rsidR="00256241" w:rsidRPr="00256241">
              <w:rPr>
                <w:rFonts w:ascii="Times New Roman" w:eastAsia="Times New Roman" w:hAnsi="Times New Roman" w:cs="Times New Roman"/>
                <w:b/>
                <w:bCs/>
                <w:sz w:val="24"/>
                <w:szCs w:val="24"/>
                <w:shd w:val="clear" w:color="auto" w:fill="FFFFFF"/>
                <w:lang w:eastAsia="lv-LV" w:bidi="lo-LA"/>
              </w:rPr>
              <w:lastRenderedPageBreak/>
              <w:t>prakšu attīstību</w:t>
            </w:r>
            <w:r w:rsidRPr="004667D9">
              <w:rPr>
                <w:rFonts w:ascii="Times New Roman" w:eastAsia="Times New Roman" w:hAnsi="Times New Roman" w:cs="Times New Roman"/>
                <w:b/>
                <w:bCs/>
                <w:sz w:val="24"/>
                <w:szCs w:val="24"/>
                <w:shd w:val="clear" w:color="auto" w:fill="FFFFFF"/>
                <w:lang w:eastAsia="lv-LV" w:bidi="lo-LA"/>
              </w:rPr>
              <w:t xml:space="preserve"> par atlikušo finansējumu</w:t>
            </w:r>
            <w:r w:rsidRPr="00216E9D">
              <w:rPr>
                <w:rFonts w:ascii="Times New Roman" w:eastAsia="Times New Roman" w:hAnsi="Times New Roman" w:cs="Times New Roman"/>
                <w:sz w:val="24"/>
                <w:szCs w:val="24"/>
                <w:shd w:val="clear" w:color="auto" w:fill="FFFFFF"/>
                <w:lang w:eastAsia="lv-LV" w:bidi="lo-LA"/>
              </w:rPr>
              <w:t>. Atlases kārtas ir plānots organizēt tik ilgi, kamēr ir pieejams finansējums</w:t>
            </w:r>
            <w:r>
              <w:rPr>
                <w:rFonts w:ascii="Times New Roman" w:eastAsia="Times New Roman" w:hAnsi="Times New Roman" w:cs="Times New Roman"/>
                <w:sz w:val="24"/>
                <w:szCs w:val="24"/>
                <w:shd w:val="clear" w:color="auto" w:fill="FFFFFF"/>
                <w:lang w:eastAsia="lv-LV" w:bidi="lo-LA"/>
              </w:rPr>
              <w:t>.</w:t>
            </w:r>
            <w:r w:rsidR="00967C29">
              <w:rPr>
                <w:rFonts w:ascii="Times New Roman" w:eastAsia="Times New Roman" w:hAnsi="Times New Roman" w:cs="Times New Roman"/>
                <w:sz w:val="24"/>
                <w:szCs w:val="24"/>
                <w:shd w:val="clear" w:color="auto" w:fill="FFFFFF"/>
                <w:lang w:eastAsia="lv-LV" w:bidi="lo-LA"/>
              </w:rPr>
              <w:t xml:space="preserve"> K</w:t>
            </w:r>
            <w:r w:rsidR="00967C29" w:rsidRPr="00967C29">
              <w:rPr>
                <w:rFonts w:ascii="Times New Roman" w:eastAsia="Times New Roman" w:hAnsi="Times New Roman" w:cs="Times New Roman"/>
                <w:sz w:val="24"/>
                <w:szCs w:val="24"/>
                <w:shd w:val="clear" w:color="auto" w:fill="FFFFFF"/>
                <w:lang w:eastAsia="lv-LV" w:bidi="lo-LA"/>
              </w:rPr>
              <w:t xml:space="preserve">ā arī precizējumiem valsts atbalsta regulējumā ir tikai tehnisks raksturs (valsts atbalsta piešķiršanas brīdis un uzskaite) un tiem nav ietekmes uz </w:t>
            </w:r>
            <w:r w:rsidR="00DC6CE0">
              <w:rPr>
                <w:rFonts w:ascii="Times New Roman" w:eastAsia="Times New Roman" w:hAnsi="Times New Roman" w:cs="Times New Roman"/>
                <w:sz w:val="24"/>
                <w:szCs w:val="24"/>
                <w:shd w:val="clear" w:color="auto" w:fill="FFFFFF"/>
                <w:lang w:eastAsia="lv-LV" w:bidi="lo-LA"/>
              </w:rPr>
              <w:t xml:space="preserve">iesniegtajiem vai </w:t>
            </w:r>
            <w:r w:rsidR="00967C29" w:rsidRPr="00967C29">
              <w:rPr>
                <w:rFonts w:ascii="Times New Roman" w:eastAsia="Times New Roman" w:hAnsi="Times New Roman" w:cs="Times New Roman"/>
                <w:sz w:val="24"/>
                <w:szCs w:val="24"/>
                <w:shd w:val="clear" w:color="auto" w:fill="FFFFFF"/>
                <w:lang w:eastAsia="lv-LV" w:bidi="lo-LA"/>
              </w:rPr>
              <w:t>apstiprinātajiem projektiem.</w:t>
            </w:r>
          </w:p>
        </w:tc>
        <w:tc>
          <w:tcPr>
            <w:tcW w:w="886" w:type="pct"/>
          </w:tcPr>
          <w:p w14:paraId="2AAAD91C" w14:textId="60061647" w:rsidR="004F3421" w:rsidRPr="007818F3" w:rsidRDefault="004F3421" w:rsidP="0034608A">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lastRenderedPageBreak/>
              <w:t xml:space="preserve">Skat. precizēto anotācijas </w:t>
            </w:r>
            <w:r w:rsidRPr="00C13694">
              <w:rPr>
                <w:rFonts w:ascii="Times New Roman" w:hAnsi="Times New Roman" w:cs="Times New Roman"/>
                <w:sz w:val="24"/>
                <w:szCs w:val="24"/>
              </w:rPr>
              <w:t>I sadaļas 2.punkt</w:t>
            </w:r>
            <w:r>
              <w:rPr>
                <w:rFonts w:ascii="Times New Roman" w:hAnsi="Times New Roman" w:cs="Times New Roman"/>
                <w:sz w:val="24"/>
                <w:szCs w:val="24"/>
              </w:rPr>
              <w:t>a redakciju.</w:t>
            </w:r>
          </w:p>
        </w:tc>
      </w:tr>
      <w:tr w:rsidR="00C13694" w:rsidRPr="007818F3" w14:paraId="6AA675D6" w14:textId="77777777" w:rsidTr="00E43B79">
        <w:trPr>
          <w:trHeight w:val="310"/>
        </w:trPr>
        <w:tc>
          <w:tcPr>
            <w:tcW w:w="256" w:type="pct"/>
          </w:tcPr>
          <w:p w14:paraId="47DD504C" w14:textId="77777777" w:rsidR="00C13694" w:rsidRPr="007818F3" w:rsidRDefault="00C13694" w:rsidP="0034608A">
            <w:pPr>
              <w:pStyle w:val="ListParagraph"/>
              <w:numPr>
                <w:ilvl w:val="0"/>
                <w:numId w:val="21"/>
              </w:numPr>
              <w:tabs>
                <w:tab w:val="left" w:pos="8222"/>
              </w:tabs>
              <w:spacing w:before="0" w:beforeAutospacing="0" w:after="0" w:afterAutospacing="0"/>
              <w:rPr>
                <w:rFonts w:ascii="Times New Roman" w:eastAsia="Times New Roman" w:hAnsi="Times New Roman" w:cs="Times New Roman"/>
                <w:bCs/>
                <w:sz w:val="24"/>
                <w:szCs w:val="24"/>
                <w:lang w:eastAsia="lv-LV"/>
              </w:rPr>
            </w:pPr>
          </w:p>
        </w:tc>
        <w:tc>
          <w:tcPr>
            <w:tcW w:w="944" w:type="pct"/>
          </w:tcPr>
          <w:p w14:paraId="4730B2B6" w14:textId="12F659D6" w:rsidR="0034608A" w:rsidRDefault="0034608A" w:rsidP="0034608A">
            <w:pPr>
              <w:shd w:val="clear" w:color="auto" w:fill="FFFFFF"/>
              <w:spacing w:before="0" w:beforeAutospacing="0" w:after="0" w:afterAutospacing="0"/>
              <w:jc w:val="both"/>
              <w:rPr>
                <w:rFonts w:ascii="Times New Roman" w:eastAsia="Times New Roman" w:hAnsi="Times New Roman" w:cs="Times New Roman"/>
                <w:sz w:val="24"/>
                <w:szCs w:val="24"/>
              </w:rPr>
            </w:pPr>
            <w:r w:rsidRPr="00C13694">
              <w:rPr>
                <w:rFonts w:ascii="Times New Roman" w:eastAsia="Times New Roman" w:hAnsi="Times New Roman" w:cs="Times New Roman"/>
                <w:sz w:val="24"/>
                <w:szCs w:val="24"/>
              </w:rPr>
              <w:t>Noteikumu projekta 1.punkts</w:t>
            </w:r>
          </w:p>
          <w:p w14:paraId="0FE11D85" w14:textId="77777777" w:rsidR="0034608A" w:rsidRPr="00C13694" w:rsidRDefault="0034608A" w:rsidP="0034608A">
            <w:pPr>
              <w:shd w:val="clear" w:color="auto" w:fill="FFFFFF"/>
              <w:spacing w:before="0" w:beforeAutospacing="0" w:after="0" w:afterAutospacing="0"/>
              <w:jc w:val="both"/>
              <w:rPr>
                <w:rFonts w:ascii="Times New Roman" w:eastAsia="Times New Roman" w:hAnsi="Times New Roman" w:cs="Times New Roman"/>
                <w:sz w:val="24"/>
                <w:szCs w:val="24"/>
              </w:rPr>
            </w:pPr>
          </w:p>
          <w:p w14:paraId="3244C2EA" w14:textId="77777777" w:rsidR="0034608A" w:rsidRPr="00C13694" w:rsidRDefault="0034608A" w:rsidP="0034608A">
            <w:pPr>
              <w:shd w:val="clear" w:color="auto" w:fill="FFFFFF"/>
              <w:spacing w:before="0" w:beforeAutospacing="0" w:after="0" w:afterAutospacing="0"/>
              <w:jc w:val="both"/>
              <w:rPr>
                <w:rFonts w:ascii="Times New Roman" w:eastAsia="Times New Roman" w:hAnsi="Times New Roman" w:cs="Times New Roman"/>
                <w:sz w:val="24"/>
                <w:szCs w:val="24"/>
              </w:rPr>
            </w:pPr>
            <w:r w:rsidRPr="00C136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 </w:t>
            </w:r>
            <w:r w:rsidRPr="00C13694">
              <w:rPr>
                <w:rFonts w:ascii="Times New Roman" w:eastAsia="Times New Roman" w:hAnsi="Times New Roman" w:cs="Times New Roman"/>
                <w:sz w:val="24"/>
                <w:szCs w:val="24"/>
              </w:rPr>
              <w:t>Aizstāt 10.3.apakšpunktā un 11.punktā vārdus “pašvaldība vai tās iestāde” ar vārdiem “pašvaldība, tās iestāde vai kapitālsabiedrība, kurā pašvaldībai pieder kapitāla daļas vai balsstiesīgās akcijas”;””.</w:t>
            </w:r>
          </w:p>
          <w:p w14:paraId="105E59E4" w14:textId="77777777" w:rsidR="00C13694" w:rsidRPr="00C13694" w:rsidRDefault="00C13694" w:rsidP="0034608A">
            <w:pPr>
              <w:shd w:val="clear" w:color="auto" w:fill="FFFFFF"/>
              <w:spacing w:before="0" w:beforeAutospacing="0" w:after="0" w:afterAutospacing="0"/>
              <w:jc w:val="both"/>
              <w:rPr>
                <w:rFonts w:ascii="Times New Roman" w:eastAsia="Times New Roman" w:hAnsi="Times New Roman" w:cs="Times New Roman"/>
                <w:sz w:val="24"/>
                <w:szCs w:val="24"/>
              </w:rPr>
            </w:pPr>
          </w:p>
        </w:tc>
        <w:tc>
          <w:tcPr>
            <w:tcW w:w="1459" w:type="pct"/>
          </w:tcPr>
          <w:p w14:paraId="70EA842F" w14:textId="77777777" w:rsidR="00C13694" w:rsidRPr="00C13694" w:rsidRDefault="00C13694" w:rsidP="0034608A">
            <w:pPr>
              <w:pStyle w:val="Standard"/>
              <w:jc w:val="both"/>
              <w:rPr>
                <w:szCs w:val="24"/>
              </w:rPr>
            </w:pPr>
            <w:r w:rsidRPr="00C13694">
              <w:rPr>
                <w:szCs w:val="24"/>
              </w:rPr>
              <w:t>Noteikumu projektā paredzēts, ka projekta iesniedzējs (un sekojoši finansējuma saņēmējs) var būt arī kapitālsabiedrība, kurā pašvaldībai pieder kapitāla daļas vai balsstiesīgās akcijas. Ņemot vērā attiecīgo grozījumu, MK noteikumu Nr.585 34.punkts attieksies arī uz minēto subjektu un noteiks, ja finansējuma saņēmējs iznomā sev piederošās telpas vai telpas un aprīkojumu ģimenes ārsta praksēm publiskas funkcijas vai deleģēta valsts pārvaldes uzdevuma veikšanai atbilstoši normatīvajam regulējumam par publiskas personas mantas iznomāšanu, tad finansējums nav kvalificējams kā valsts atbalsts attiecīgajam finansējuma saņēmējam.</w:t>
            </w:r>
          </w:p>
          <w:p w14:paraId="6FDE04BE" w14:textId="77777777" w:rsidR="00C13694" w:rsidRPr="00C13694" w:rsidRDefault="00C13694" w:rsidP="0034608A">
            <w:pPr>
              <w:pStyle w:val="Standard"/>
              <w:jc w:val="both"/>
              <w:rPr>
                <w:szCs w:val="24"/>
              </w:rPr>
            </w:pPr>
            <w:r w:rsidRPr="00C13694">
              <w:rPr>
                <w:szCs w:val="24"/>
              </w:rPr>
              <w:t xml:space="preserve">Vēršam uzmanību, ka MK 2018.gada 20.februāra noteikumi Nr.97 “Publiskas personas mantas iznomāšanas </w:t>
            </w:r>
            <w:r w:rsidRPr="00C13694">
              <w:rPr>
                <w:szCs w:val="24"/>
              </w:rPr>
              <w:lastRenderedPageBreak/>
              <w:t>noteikumi” attiecas uz publiskas personas mantas iznomāšanu un tie nav attiecināmi uz publiskas personas kapitālsabiedrībai piederošas mantas iznomāšanu. Atbilstoši Publiskas personas finanšu līdzekļu un mantas izšķērdēšanas novēršanas likuma 6.</w:t>
            </w:r>
            <w:r w:rsidRPr="00C13694">
              <w:rPr>
                <w:szCs w:val="24"/>
                <w:vertAlign w:val="superscript"/>
              </w:rPr>
              <w:t>4</w:t>
            </w:r>
            <w:r w:rsidRPr="00C13694">
              <w:rPr>
                <w:szCs w:val="24"/>
              </w:rPr>
              <w:t xml:space="preserve"> panta pirmajai daļai, ja publiskas personas kapitālsabiedrība iznomā savu nekustamo īpašumu, tai ir pienākums izstrādāt ar kapitāla daļu turētāju saskaņotu kapitālsabiedrības nekustamā īpašuma iznomāšanas kārtību.</w:t>
            </w:r>
          </w:p>
          <w:p w14:paraId="0EAB30FC" w14:textId="4CCB1C7D" w:rsidR="00C13694" w:rsidRPr="00C13694" w:rsidRDefault="00C13694" w:rsidP="0034608A">
            <w:pPr>
              <w:pStyle w:val="Standard"/>
              <w:jc w:val="both"/>
              <w:rPr>
                <w:szCs w:val="24"/>
              </w:rPr>
            </w:pPr>
            <w:r w:rsidRPr="00C13694">
              <w:rPr>
                <w:szCs w:val="24"/>
              </w:rPr>
              <w:t>Ņemot vērā iepriekš minēto, lūdzam izvērtēt noteikumu projekta 1.punktā ietverto regulējumu, kā arī atbilstoši precizēt MK noteikumu Nr.585 34.punktu un anotācijā ietverto informāciju attiecībā uz MK 2018.gada 20.februāra noteikumu Nr.97 “Publiskas personas mantas iznomāšanas noteikumi” piemērošanu.</w:t>
            </w:r>
          </w:p>
        </w:tc>
        <w:tc>
          <w:tcPr>
            <w:tcW w:w="1455" w:type="pct"/>
          </w:tcPr>
          <w:p w14:paraId="5882ED04" w14:textId="0D548A50" w:rsidR="00C13694" w:rsidRPr="007E6548" w:rsidRDefault="00227B05" w:rsidP="0034608A">
            <w:pPr>
              <w:spacing w:before="0" w:beforeAutospacing="0" w:after="0" w:afterAutospacing="0"/>
              <w:jc w:val="both"/>
              <w:rPr>
                <w:rFonts w:ascii="Times New Roman" w:hAnsi="Times New Roman" w:cs="Times New Roman"/>
                <w:b/>
                <w:bCs/>
                <w:sz w:val="24"/>
                <w:szCs w:val="24"/>
              </w:rPr>
            </w:pPr>
            <w:r>
              <w:rPr>
                <w:rFonts w:ascii="Times New Roman" w:hAnsi="Times New Roman" w:cs="Times New Roman"/>
                <w:b/>
                <w:bCs/>
                <w:sz w:val="24"/>
                <w:szCs w:val="24"/>
              </w:rPr>
              <w:lastRenderedPageBreak/>
              <w:t>Ņemts vērā</w:t>
            </w:r>
          </w:p>
        </w:tc>
        <w:tc>
          <w:tcPr>
            <w:tcW w:w="886" w:type="pct"/>
          </w:tcPr>
          <w:p w14:paraId="31CB9882" w14:textId="48490387" w:rsidR="003F6351" w:rsidRPr="007818F3" w:rsidRDefault="00E07C7A" w:rsidP="00E07C7A">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Skat. precizēto noteikumu projekta 2.punktu un anotācijas </w:t>
            </w:r>
            <w:r w:rsidRPr="00C13694">
              <w:rPr>
                <w:rFonts w:ascii="Times New Roman" w:hAnsi="Times New Roman" w:cs="Times New Roman"/>
                <w:sz w:val="24"/>
                <w:szCs w:val="24"/>
              </w:rPr>
              <w:t>I sadaļas 2.punkt</w:t>
            </w:r>
            <w:r>
              <w:rPr>
                <w:rFonts w:ascii="Times New Roman" w:hAnsi="Times New Roman" w:cs="Times New Roman"/>
                <w:sz w:val="24"/>
                <w:szCs w:val="24"/>
              </w:rPr>
              <w:t xml:space="preserve">a redakciju. </w:t>
            </w:r>
          </w:p>
        </w:tc>
      </w:tr>
      <w:tr w:rsidR="00C13694" w:rsidRPr="007818F3" w14:paraId="3C13888B" w14:textId="77777777" w:rsidTr="00E43B79">
        <w:trPr>
          <w:trHeight w:val="310"/>
        </w:trPr>
        <w:tc>
          <w:tcPr>
            <w:tcW w:w="256" w:type="pct"/>
          </w:tcPr>
          <w:p w14:paraId="112AAB35" w14:textId="77777777" w:rsidR="00C13694" w:rsidRPr="007818F3" w:rsidRDefault="00C13694" w:rsidP="0034608A">
            <w:pPr>
              <w:pStyle w:val="ListParagraph"/>
              <w:numPr>
                <w:ilvl w:val="0"/>
                <w:numId w:val="21"/>
              </w:numPr>
              <w:tabs>
                <w:tab w:val="left" w:pos="8222"/>
              </w:tabs>
              <w:spacing w:before="0" w:beforeAutospacing="0" w:after="0" w:afterAutospacing="0"/>
              <w:rPr>
                <w:rFonts w:ascii="Times New Roman" w:eastAsia="Times New Roman" w:hAnsi="Times New Roman" w:cs="Times New Roman"/>
                <w:bCs/>
                <w:sz w:val="24"/>
                <w:szCs w:val="24"/>
                <w:lang w:eastAsia="lv-LV"/>
              </w:rPr>
            </w:pPr>
          </w:p>
        </w:tc>
        <w:tc>
          <w:tcPr>
            <w:tcW w:w="944" w:type="pct"/>
          </w:tcPr>
          <w:p w14:paraId="4554157D" w14:textId="3051D46E" w:rsidR="00C13694" w:rsidRDefault="00C13694" w:rsidP="0034608A">
            <w:pPr>
              <w:shd w:val="clear" w:color="auto" w:fill="FFFFFF"/>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projekta 5.punkts</w:t>
            </w:r>
          </w:p>
          <w:p w14:paraId="5282FE2F" w14:textId="385B357C" w:rsidR="00C13694" w:rsidRDefault="000E24DF" w:rsidP="0034608A">
            <w:pPr>
              <w:shd w:val="clear" w:color="auto" w:fill="FFFFFF"/>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C13694" w:rsidRPr="00C13694">
              <w:rPr>
                <w:rFonts w:ascii="Times New Roman" w:eastAsia="Times New Roman" w:hAnsi="Times New Roman" w:cs="Times New Roman"/>
                <w:sz w:val="24"/>
                <w:szCs w:val="24"/>
              </w:rPr>
              <w:t>Papildināt noteikumus ar 71.punktu šādā redakcijā:</w:t>
            </w:r>
          </w:p>
          <w:p w14:paraId="7D875AEE" w14:textId="77777777" w:rsidR="0034608A" w:rsidRPr="00C13694" w:rsidRDefault="0034608A" w:rsidP="0034608A">
            <w:pPr>
              <w:shd w:val="clear" w:color="auto" w:fill="FFFFFF"/>
              <w:spacing w:before="0" w:beforeAutospacing="0" w:after="0" w:afterAutospacing="0"/>
              <w:jc w:val="both"/>
              <w:rPr>
                <w:rFonts w:ascii="Times New Roman" w:eastAsia="Times New Roman" w:hAnsi="Times New Roman" w:cs="Times New Roman"/>
                <w:sz w:val="24"/>
                <w:szCs w:val="24"/>
              </w:rPr>
            </w:pPr>
          </w:p>
          <w:p w14:paraId="2CF6CA40" w14:textId="16BB795A" w:rsidR="00C13694" w:rsidRPr="00C13694" w:rsidRDefault="00C13694" w:rsidP="0034608A">
            <w:pPr>
              <w:shd w:val="clear" w:color="auto" w:fill="FFFFFF"/>
              <w:spacing w:before="0" w:beforeAutospacing="0" w:after="0" w:afterAutospacing="0"/>
              <w:jc w:val="both"/>
              <w:rPr>
                <w:rFonts w:ascii="Times New Roman" w:eastAsia="Times New Roman" w:hAnsi="Times New Roman" w:cs="Times New Roman"/>
                <w:sz w:val="24"/>
                <w:szCs w:val="24"/>
              </w:rPr>
            </w:pPr>
            <w:r w:rsidRPr="00C13694">
              <w:rPr>
                <w:rFonts w:ascii="Times New Roman" w:eastAsia="Times New Roman" w:hAnsi="Times New Roman" w:cs="Times New Roman"/>
                <w:sz w:val="24"/>
                <w:szCs w:val="24"/>
              </w:rPr>
              <w:t xml:space="preserve">“71. </w:t>
            </w:r>
            <w:bookmarkStart w:id="4" w:name="_Hlk10035721"/>
            <w:r w:rsidRPr="00C13694">
              <w:rPr>
                <w:rFonts w:ascii="Times New Roman" w:eastAsia="Times New Roman" w:hAnsi="Times New Roman" w:cs="Times New Roman"/>
                <w:sz w:val="24"/>
                <w:szCs w:val="24"/>
              </w:rPr>
              <w:t xml:space="preserve">Šo noteikumu 16., 18. un 35.punktā minētais </w:t>
            </w:r>
            <w:r w:rsidRPr="00C13694">
              <w:rPr>
                <w:rFonts w:ascii="Times New Roman" w:eastAsia="Times New Roman" w:hAnsi="Times New Roman" w:cs="Times New Roman"/>
                <w:sz w:val="24"/>
                <w:szCs w:val="24"/>
              </w:rPr>
              <w:lastRenderedPageBreak/>
              <w:t>atbalsts piešķirams ar dienu, kad noslēgts  līgums par projekta īstenošanu ar sadarbības iestādi.</w:t>
            </w:r>
            <w:bookmarkEnd w:id="4"/>
            <w:r w:rsidRPr="00C13694">
              <w:rPr>
                <w:rFonts w:ascii="Times New Roman" w:eastAsia="Times New Roman" w:hAnsi="Times New Roman" w:cs="Times New Roman"/>
                <w:sz w:val="24"/>
                <w:szCs w:val="24"/>
              </w:rPr>
              <w:t>”.</w:t>
            </w:r>
          </w:p>
        </w:tc>
        <w:tc>
          <w:tcPr>
            <w:tcW w:w="1459" w:type="pct"/>
          </w:tcPr>
          <w:p w14:paraId="12B9C35B" w14:textId="7734AF40" w:rsidR="00C13694" w:rsidRPr="00C13694" w:rsidRDefault="00C13694" w:rsidP="0034608A">
            <w:pPr>
              <w:pStyle w:val="Standard"/>
              <w:jc w:val="both"/>
              <w:rPr>
                <w:szCs w:val="24"/>
              </w:rPr>
            </w:pPr>
            <w:r w:rsidRPr="00C13694">
              <w:rPr>
                <w:szCs w:val="24"/>
              </w:rPr>
              <w:lastRenderedPageBreak/>
              <w:t xml:space="preserve">Ņemot vērā to, ka lēmuma par projekta iesnieguma apstiprināšanu pieņemšanas brīdī sadarbības iestāde pārbauda valsts atbalsta nosacījumu izpildi, lūdzam precizēt noteikumu projekta 5.punktu nosakot, ka MK noteikumu Nr.585 16., 18., un 35. punktā </w:t>
            </w:r>
            <w:bookmarkStart w:id="5" w:name="_Hlk13042289"/>
            <w:r w:rsidRPr="00C13694">
              <w:rPr>
                <w:szCs w:val="24"/>
              </w:rPr>
              <w:t xml:space="preserve">minētais atbalsts piešķirams ar dienu, kad sadarbības </w:t>
            </w:r>
            <w:r w:rsidRPr="00C13694">
              <w:rPr>
                <w:szCs w:val="24"/>
              </w:rPr>
              <w:lastRenderedPageBreak/>
              <w:t>iestāde pieņēmusi lēmumu par projekta iesnieguma apstiprināšanu vai sniegusi atzinumu par lēmumā noteikto nosacījumu izpildi</w:t>
            </w:r>
            <w:bookmarkEnd w:id="5"/>
            <w:r w:rsidRPr="00C13694">
              <w:rPr>
                <w:szCs w:val="24"/>
              </w:rPr>
              <w:t>.</w:t>
            </w:r>
          </w:p>
        </w:tc>
        <w:tc>
          <w:tcPr>
            <w:tcW w:w="1455" w:type="pct"/>
          </w:tcPr>
          <w:p w14:paraId="7B88462F" w14:textId="7A9C12D7" w:rsidR="00C13694" w:rsidRPr="007E6548" w:rsidRDefault="00C13694" w:rsidP="0034608A">
            <w:pPr>
              <w:spacing w:before="0" w:beforeAutospacing="0" w:after="0" w:afterAutospacing="0"/>
              <w:jc w:val="both"/>
              <w:rPr>
                <w:rFonts w:ascii="Times New Roman" w:hAnsi="Times New Roman" w:cs="Times New Roman"/>
                <w:b/>
                <w:bCs/>
                <w:sz w:val="24"/>
                <w:szCs w:val="24"/>
              </w:rPr>
            </w:pPr>
            <w:r>
              <w:rPr>
                <w:rFonts w:ascii="Times New Roman" w:hAnsi="Times New Roman" w:cs="Times New Roman"/>
                <w:b/>
                <w:bCs/>
                <w:sz w:val="24"/>
                <w:szCs w:val="24"/>
              </w:rPr>
              <w:lastRenderedPageBreak/>
              <w:t>Ņemts vērā</w:t>
            </w:r>
          </w:p>
        </w:tc>
        <w:tc>
          <w:tcPr>
            <w:tcW w:w="886" w:type="pct"/>
          </w:tcPr>
          <w:p w14:paraId="35F967E5" w14:textId="6653D22A" w:rsidR="00C13694" w:rsidRPr="00C13694" w:rsidRDefault="00C13694" w:rsidP="0034608A">
            <w:pPr>
              <w:shd w:val="clear" w:color="auto" w:fill="FFFFFF"/>
              <w:spacing w:before="0" w:beforeAutospacing="0" w:after="0" w:afterAutospacing="0"/>
              <w:jc w:val="both"/>
              <w:rPr>
                <w:rFonts w:ascii="Times New Roman" w:eastAsia="Times New Roman" w:hAnsi="Times New Roman" w:cs="Times New Roman"/>
                <w:sz w:val="24"/>
                <w:szCs w:val="24"/>
              </w:rPr>
            </w:pPr>
            <w:r w:rsidRPr="00C13694">
              <w:rPr>
                <w:rFonts w:ascii="Times New Roman" w:eastAsia="Times New Roman" w:hAnsi="Times New Roman" w:cs="Times New Roman"/>
                <w:sz w:val="24"/>
                <w:szCs w:val="24"/>
              </w:rPr>
              <w:t xml:space="preserve">“71. Šo noteikumu 16., 18. un 35.punktā minētais atbalsts piešķirams ar dienu, kad sadarbības iestāde pieņēmusi lēmumu par projekta iesnieguma apstiprināšanu vai </w:t>
            </w:r>
            <w:r w:rsidRPr="00C13694">
              <w:rPr>
                <w:rFonts w:ascii="Times New Roman" w:eastAsia="Times New Roman" w:hAnsi="Times New Roman" w:cs="Times New Roman"/>
                <w:sz w:val="24"/>
                <w:szCs w:val="24"/>
              </w:rPr>
              <w:lastRenderedPageBreak/>
              <w:t>sniegusi atzinumu par lēmumā noteikto nosacījumu izpildi.”.</w:t>
            </w:r>
          </w:p>
        </w:tc>
      </w:tr>
      <w:tr w:rsidR="00C13694" w:rsidRPr="007818F3" w14:paraId="36E112E3" w14:textId="77777777" w:rsidTr="00E43B79">
        <w:trPr>
          <w:trHeight w:val="310"/>
        </w:trPr>
        <w:tc>
          <w:tcPr>
            <w:tcW w:w="256" w:type="pct"/>
          </w:tcPr>
          <w:p w14:paraId="64D61F0E" w14:textId="77777777" w:rsidR="00C13694" w:rsidRPr="007818F3" w:rsidRDefault="00C13694" w:rsidP="0034608A">
            <w:pPr>
              <w:pStyle w:val="ListParagraph"/>
              <w:numPr>
                <w:ilvl w:val="0"/>
                <w:numId w:val="21"/>
              </w:numPr>
              <w:tabs>
                <w:tab w:val="left" w:pos="8222"/>
              </w:tabs>
              <w:spacing w:before="0" w:beforeAutospacing="0" w:after="0" w:afterAutospacing="0"/>
              <w:rPr>
                <w:rFonts w:ascii="Times New Roman" w:eastAsia="Times New Roman" w:hAnsi="Times New Roman" w:cs="Times New Roman"/>
                <w:bCs/>
                <w:sz w:val="24"/>
                <w:szCs w:val="24"/>
                <w:lang w:eastAsia="lv-LV"/>
              </w:rPr>
            </w:pPr>
          </w:p>
        </w:tc>
        <w:tc>
          <w:tcPr>
            <w:tcW w:w="944" w:type="pct"/>
          </w:tcPr>
          <w:p w14:paraId="05724C68" w14:textId="77777777" w:rsidR="00C13694" w:rsidRDefault="00C13694" w:rsidP="0034608A">
            <w:pPr>
              <w:shd w:val="clear" w:color="auto" w:fill="FFFFFF"/>
              <w:spacing w:before="0" w:beforeAutospacing="0" w:after="0" w:afterAutospacing="0"/>
              <w:jc w:val="both"/>
              <w:rPr>
                <w:rFonts w:ascii="Times New Roman" w:eastAsia="Times New Roman" w:hAnsi="Times New Roman" w:cs="Times New Roman"/>
                <w:sz w:val="24"/>
                <w:szCs w:val="24"/>
              </w:rPr>
            </w:pPr>
          </w:p>
        </w:tc>
        <w:tc>
          <w:tcPr>
            <w:tcW w:w="1459" w:type="pct"/>
          </w:tcPr>
          <w:p w14:paraId="0CE9EFFA" w14:textId="2A804A9F" w:rsidR="00C13694" w:rsidRPr="00C13694" w:rsidRDefault="00C13694" w:rsidP="0034608A">
            <w:pPr>
              <w:pStyle w:val="Standard"/>
              <w:jc w:val="both"/>
              <w:rPr>
                <w:szCs w:val="24"/>
              </w:rPr>
            </w:pPr>
            <w:r w:rsidRPr="00C13694">
              <w:rPr>
                <w:szCs w:val="24"/>
              </w:rPr>
              <w:t>Ņemot vērā 9.3.2.SAM 4.kārtas ietvaros plānoto, ka atbalsta sniedzējs ir arī pašvaldība un tās lēmums par atbalsta piešķiršanu ģimenes ārstam var būt vēlāk nekā diena, kad pašvaldība noslēdz vienošanos ar sadarbības iestādi par projekta īstenošanu, lūdzam papildināt noteikumu projektu ar punktu, kas nosaka atbalsta piešķiršanas brīdi arī šajā gadījumā.</w:t>
            </w:r>
          </w:p>
        </w:tc>
        <w:tc>
          <w:tcPr>
            <w:tcW w:w="1455" w:type="pct"/>
          </w:tcPr>
          <w:p w14:paraId="05A7F429" w14:textId="2BEB3025" w:rsidR="00C13694" w:rsidRDefault="00E15C7C" w:rsidP="0034608A">
            <w:pPr>
              <w:spacing w:before="0" w:beforeAutospacing="0" w:after="0" w:afterAutospacing="0"/>
              <w:jc w:val="both"/>
              <w:rPr>
                <w:rFonts w:ascii="Times New Roman" w:hAnsi="Times New Roman" w:cs="Times New Roman"/>
                <w:b/>
                <w:bCs/>
                <w:sz w:val="24"/>
                <w:szCs w:val="24"/>
              </w:rPr>
            </w:pPr>
            <w:r>
              <w:rPr>
                <w:rFonts w:ascii="Times New Roman" w:hAnsi="Times New Roman" w:cs="Times New Roman"/>
                <w:b/>
                <w:bCs/>
                <w:sz w:val="24"/>
                <w:szCs w:val="24"/>
              </w:rPr>
              <w:t>Ņemts vērā</w:t>
            </w:r>
          </w:p>
        </w:tc>
        <w:tc>
          <w:tcPr>
            <w:tcW w:w="886" w:type="pct"/>
          </w:tcPr>
          <w:p w14:paraId="15CF47A0" w14:textId="77777777" w:rsidR="00C13694" w:rsidRDefault="00E15C7C" w:rsidP="0034608A">
            <w:pPr>
              <w:shd w:val="clear" w:color="auto" w:fill="FFFFFF"/>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projekts ir papildināts ar 72.punktu šādā redakcijā:</w:t>
            </w:r>
          </w:p>
          <w:p w14:paraId="174E6E10" w14:textId="536EFD7B" w:rsidR="00E15C7C" w:rsidRPr="00E15C7C" w:rsidRDefault="00E15C7C" w:rsidP="0034608A">
            <w:pPr>
              <w:shd w:val="clear" w:color="auto" w:fill="FFFFFF"/>
              <w:spacing w:before="0" w:beforeAutospacing="0" w:after="0" w:afterAutospacing="0"/>
              <w:jc w:val="both"/>
              <w:rPr>
                <w:rFonts w:ascii="Times New Roman" w:eastAsia="Times New Roman" w:hAnsi="Times New Roman" w:cs="Times New Roman"/>
                <w:sz w:val="24"/>
                <w:szCs w:val="24"/>
              </w:rPr>
            </w:pPr>
            <w:r w:rsidRPr="00E15C7C">
              <w:rPr>
                <w:rFonts w:ascii="Times New Roman" w:eastAsia="Times New Roman" w:hAnsi="Times New Roman" w:cs="Times New Roman"/>
                <w:sz w:val="24"/>
                <w:szCs w:val="24"/>
              </w:rPr>
              <w:t>“72. Šo noteikumu 35</w:t>
            </w:r>
            <w:r w:rsidRPr="00E15C7C">
              <w:rPr>
                <w:rFonts w:ascii="Times New Roman" w:eastAsia="Times New Roman" w:hAnsi="Times New Roman" w:cs="Times New Roman"/>
                <w:sz w:val="24"/>
                <w:szCs w:val="24"/>
                <w:vertAlign w:val="superscript"/>
              </w:rPr>
              <w:t>1</w:t>
            </w:r>
            <w:r w:rsidRPr="00E15C7C">
              <w:rPr>
                <w:rFonts w:ascii="Times New Roman" w:eastAsia="Times New Roman" w:hAnsi="Times New Roman" w:cs="Times New Roman"/>
                <w:sz w:val="24"/>
                <w:szCs w:val="24"/>
              </w:rPr>
              <w:t xml:space="preserve">.punktā minētais atbalsts piešķirams ar dienu, kad pašvaldība pieņēmusi lēmumu par atbalsta piešķiršanu </w:t>
            </w:r>
            <w:r w:rsidRPr="00E15C7C">
              <w:rPr>
                <w:rFonts w:ascii="Times New Roman" w:hAnsi="Times New Roman" w:cs="Times New Roman"/>
                <w:color w:val="000000" w:themeColor="text1"/>
                <w:sz w:val="24"/>
                <w:szCs w:val="24"/>
              </w:rPr>
              <w:t>telpu vai telpu un aprīkojuma nomniekam</w:t>
            </w:r>
            <w:r w:rsidRPr="00E15C7C">
              <w:rPr>
                <w:rFonts w:ascii="Times New Roman" w:eastAsia="Times New Roman" w:hAnsi="Times New Roman" w:cs="Times New Roman"/>
                <w:sz w:val="24"/>
                <w:szCs w:val="24"/>
              </w:rPr>
              <w:t>.”.</w:t>
            </w:r>
          </w:p>
        </w:tc>
      </w:tr>
      <w:tr w:rsidR="00C13694" w:rsidRPr="007818F3" w14:paraId="3655BFC3" w14:textId="77777777" w:rsidTr="00E43B79">
        <w:trPr>
          <w:trHeight w:val="310"/>
        </w:trPr>
        <w:tc>
          <w:tcPr>
            <w:tcW w:w="256" w:type="pct"/>
          </w:tcPr>
          <w:p w14:paraId="25B33FEC" w14:textId="77777777" w:rsidR="00C13694" w:rsidRPr="007818F3" w:rsidRDefault="00C13694" w:rsidP="0034608A">
            <w:pPr>
              <w:pStyle w:val="ListParagraph"/>
              <w:numPr>
                <w:ilvl w:val="0"/>
                <w:numId w:val="21"/>
              </w:numPr>
              <w:tabs>
                <w:tab w:val="left" w:pos="8222"/>
              </w:tabs>
              <w:spacing w:before="0" w:beforeAutospacing="0" w:after="0" w:afterAutospacing="0"/>
              <w:rPr>
                <w:rFonts w:ascii="Times New Roman" w:eastAsia="Times New Roman" w:hAnsi="Times New Roman" w:cs="Times New Roman"/>
                <w:bCs/>
                <w:sz w:val="24"/>
                <w:szCs w:val="24"/>
                <w:lang w:eastAsia="lv-LV"/>
              </w:rPr>
            </w:pPr>
          </w:p>
        </w:tc>
        <w:tc>
          <w:tcPr>
            <w:tcW w:w="944" w:type="pct"/>
          </w:tcPr>
          <w:p w14:paraId="68A813AE" w14:textId="45F3540E" w:rsidR="00C13694" w:rsidRDefault="00E15C7C" w:rsidP="0034608A">
            <w:pPr>
              <w:shd w:val="clear" w:color="auto" w:fill="FFFFFF"/>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projekta anotācijas</w:t>
            </w:r>
          </w:p>
        </w:tc>
        <w:tc>
          <w:tcPr>
            <w:tcW w:w="1459" w:type="pct"/>
          </w:tcPr>
          <w:p w14:paraId="1307D6FA" w14:textId="312B1F07" w:rsidR="00C13694" w:rsidRPr="00C13694" w:rsidRDefault="00C13694" w:rsidP="0034608A">
            <w:pPr>
              <w:spacing w:before="0" w:beforeAutospacing="0" w:after="0" w:afterAutospacing="0"/>
              <w:jc w:val="both"/>
              <w:rPr>
                <w:rFonts w:ascii="Times New Roman" w:hAnsi="Times New Roman" w:cs="Times New Roman"/>
                <w:kern w:val="3"/>
                <w:sz w:val="24"/>
                <w:szCs w:val="24"/>
              </w:rPr>
            </w:pPr>
            <w:r w:rsidRPr="00C13694">
              <w:rPr>
                <w:rFonts w:ascii="Times New Roman" w:hAnsi="Times New Roman" w:cs="Times New Roman"/>
                <w:kern w:val="3"/>
                <w:sz w:val="24"/>
                <w:szCs w:val="24"/>
              </w:rPr>
              <w:t>Lūdzam papildināt anotāciju ar skaidrojumu par ierosināto grozījumu ietekmi uz finansējuma saņēmēju un īstenošanā esošajiem projektiem.</w:t>
            </w:r>
          </w:p>
        </w:tc>
        <w:tc>
          <w:tcPr>
            <w:tcW w:w="1455" w:type="pct"/>
          </w:tcPr>
          <w:p w14:paraId="5C5AC504" w14:textId="77777777" w:rsidR="00C13694" w:rsidRDefault="00E15C7C" w:rsidP="0034608A">
            <w:pPr>
              <w:spacing w:before="0" w:beforeAutospacing="0" w:after="0" w:afterAutospacing="0"/>
              <w:jc w:val="both"/>
              <w:rPr>
                <w:rFonts w:ascii="Times New Roman" w:hAnsi="Times New Roman" w:cs="Times New Roman"/>
                <w:b/>
                <w:bCs/>
                <w:sz w:val="24"/>
                <w:szCs w:val="24"/>
              </w:rPr>
            </w:pPr>
            <w:r>
              <w:rPr>
                <w:rFonts w:ascii="Times New Roman" w:hAnsi="Times New Roman" w:cs="Times New Roman"/>
                <w:b/>
                <w:bCs/>
                <w:sz w:val="24"/>
                <w:szCs w:val="24"/>
              </w:rPr>
              <w:t>Ņemts vērā</w:t>
            </w:r>
          </w:p>
          <w:p w14:paraId="2ECEE35A" w14:textId="77F4999C" w:rsidR="003929CE" w:rsidRPr="003929CE" w:rsidRDefault="003929CE" w:rsidP="000E24DF">
            <w:pPr>
              <w:pStyle w:val="naiskr"/>
              <w:spacing w:before="0" w:beforeAutospacing="0" w:after="0" w:afterAutospacing="0"/>
              <w:jc w:val="both"/>
            </w:pPr>
            <w:r w:rsidRPr="003929CE">
              <w:t xml:space="preserve">Noteikumu projektam nav ietekmes uz finansējuma saņēmēju un īstenošanā esošajiem projektiem, jo SAM 9.3.2. ceturtās kārtas izsludinātas pirmās apakškārtas pirmajā atlasē neviena no pašvaldības kapitālsabiedrībām nebija iesniegusi </w:t>
            </w:r>
            <w:r w:rsidRPr="000E24DF">
              <w:t>projektu</w:t>
            </w:r>
            <w:r w:rsidR="000E24DF" w:rsidRPr="000E24DF">
              <w:t xml:space="preserve"> </w:t>
            </w:r>
            <w:r w:rsidR="000E24DF" w:rsidRPr="000E24DF">
              <w:rPr>
                <w:shd w:val="clear" w:color="auto" w:fill="FFFFFF"/>
                <w:lang w:bidi="lo-LA"/>
              </w:rPr>
              <w:t>par individuālo ģimenes ārstu prakšu un sadarbības prakšu attīstību</w:t>
            </w:r>
            <w:r w:rsidRPr="000E24DF">
              <w:t>.</w:t>
            </w:r>
            <w:r w:rsidRPr="003929CE">
              <w:t xml:space="preserve"> </w:t>
            </w:r>
            <w:r w:rsidR="00DC2B89">
              <w:t>Bet, lai nodrošinātu iespēju pašvaldības kapitālsabiedrībām,</w:t>
            </w:r>
            <w:r w:rsidR="00DC2B89">
              <w:rPr>
                <w:shd w:val="clear" w:color="auto" w:fill="FFFFFF"/>
              </w:rPr>
              <w:t xml:space="preserve"> kurās pašvaldībai pieder kapitāla daļas </w:t>
            </w:r>
            <w:r w:rsidR="00DC2B89">
              <w:rPr>
                <w:shd w:val="clear" w:color="auto" w:fill="FFFFFF"/>
              </w:rPr>
              <w:lastRenderedPageBreak/>
              <w:t xml:space="preserve">vai balsstiesīgās akcijas, iesniegt projektu </w:t>
            </w:r>
            <w:r w:rsidR="00DC2B89">
              <w:t xml:space="preserve"> </w:t>
            </w:r>
            <w:r w:rsidR="00DC2B89" w:rsidRPr="00256241">
              <w:rPr>
                <w:shd w:val="clear" w:color="auto" w:fill="FFFFFF"/>
                <w:lang w:bidi="lo-LA"/>
              </w:rPr>
              <w:t xml:space="preserve">nākamā pirmās apakškārtas projektu iesniegumu atlasē </w:t>
            </w:r>
            <w:r w:rsidR="00256241" w:rsidRPr="00216E9D">
              <w:rPr>
                <w:shd w:val="clear" w:color="auto" w:fill="FFFFFF"/>
                <w:lang w:bidi="lo-LA"/>
              </w:rPr>
              <w:t>par individuālo ģimenes ārstu prakšu un sadarbības prakšu attīstību</w:t>
            </w:r>
            <w:r w:rsidR="00256241" w:rsidRPr="00256241">
              <w:rPr>
                <w:shd w:val="clear" w:color="auto" w:fill="FFFFFF"/>
                <w:lang w:bidi="lo-LA"/>
              </w:rPr>
              <w:t xml:space="preserve"> </w:t>
            </w:r>
            <w:r w:rsidR="00DC2B89" w:rsidRPr="00256241">
              <w:rPr>
                <w:shd w:val="clear" w:color="auto" w:fill="FFFFFF"/>
                <w:lang w:bidi="lo-LA"/>
              </w:rPr>
              <w:t>par atlikušo finansējumu</w:t>
            </w:r>
            <w:r w:rsidR="000C0658">
              <w:rPr>
                <w:shd w:val="clear" w:color="auto" w:fill="FFFFFF"/>
                <w:lang w:bidi="lo-LA"/>
              </w:rPr>
              <w:t>,</w:t>
            </w:r>
            <w:r w:rsidR="00DC2B89">
              <w:rPr>
                <w:shd w:val="clear" w:color="auto" w:fill="FFFFFF"/>
              </w:rPr>
              <w:t xml:space="preserve"> un neveidotu pašvaldībām administratīvo slogu PAC izveidē, ir paplašināts projektu iesniedzēju loks ar </w:t>
            </w:r>
            <w:r w:rsidR="00DC2B89">
              <w:t>pašvaldības kapitālsabiedrībām,</w:t>
            </w:r>
            <w:r w:rsidR="00DC2B89">
              <w:rPr>
                <w:shd w:val="clear" w:color="auto" w:fill="FFFFFF"/>
              </w:rPr>
              <w:t xml:space="preserve"> kurās pašvaldībai pieder kapitāla daļas vai balsstiesīgās akcijas. </w:t>
            </w:r>
          </w:p>
        </w:tc>
        <w:tc>
          <w:tcPr>
            <w:tcW w:w="886" w:type="pct"/>
          </w:tcPr>
          <w:p w14:paraId="51F4C5D1" w14:textId="009B8E8C" w:rsidR="00C13694" w:rsidRPr="00C13694" w:rsidRDefault="003929CE" w:rsidP="0034608A">
            <w:pPr>
              <w:shd w:val="clear" w:color="auto" w:fill="FFFFFF"/>
              <w:spacing w:before="0" w:beforeAutospacing="0" w:after="0" w:afterAutospacing="0"/>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Skat. precizēto anotācijas </w:t>
            </w:r>
            <w:r w:rsidRPr="00C13694">
              <w:rPr>
                <w:rFonts w:ascii="Times New Roman" w:hAnsi="Times New Roman" w:cs="Times New Roman"/>
                <w:sz w:val="24"/>
                <w:szCs w:val="24"/>
              </w:rPr>
              <w:t>I sadaļas 2.punkt</w:t>
            </w:r>
            <w:r>
              <w:rPr>
                <w:rFonts w:ascii="Times New Roman" w:hAnsi="Times New Roman" w:cs="Times New Roman"/>
                <w:sz w:val="24"/>
                <w:szCs w:val="24"/>
              </w:rPr>
              <w:t>a redakciju.</w:t>
            </w:r>
          </w:p>
        </w:tc>
      </w:tr>
    </w:tbl>
    <w:p w14:paraId="5B421BB4" w14:textId="77777777" w:rsidR="00971F07" w:rsidRPr="007818F3" w:rsidRDefault="00971F07" w:rsidP="00873CC4">
      <w:pPr>
        <w:spacing w:before="0" w:beforeAutospacing="0" w:after="0" w:afterAutospacing="0"/>
        <w:rPr>
          <w:rFonts w:ascii="Times New Roman" w:hAnsi="Times New Roman" w:cs="Times New Roman"/>
          <w:sz w:val="20"/>
          <w:szCs w:val="20"/>
        </w:rPr>
      </w:pPr>
    </w:p>
    <w:tbl>
      <w:tblPr>
        <w:tblW w:w="2387" w:type="pct"/>
        <w:tblLook w:val="00A0" w:firstRow="1" w:lastRow="0" w:firstColumn="1" w:lastColumn="0" w:noHBand="0" w:noVBand="0"/>
      </w:tblPr>
      <w:tblGrid>
        <w:gridCol w:w="2934"/>
        <w:gridCol w:w="3815"/>
      </w:tblGrid>
      <w:tr w:rsidR="00AC41E6" w:rsidRPr="007818F3" w14:paraId="3835CD9D" w14:textId="77777777" w:rsidTr="00891C0D">
        <w:tc>
          <w:tcPr>
            <w:tcW w:w="2174" w:type="pct"/>
          </w:tcPr>
          <w:p w14:paraId="122DAEF8" w14:textId="7ED2CE57" w:rsidR="00AC41E6" w:rsidRPr="007818F3" w:rsidRDefault="00AC41E6" w:rsidP="00086A8F">
            <w:pPr>
              <w:pStyle w:val="naiskr"/>
              <w:spacing w:before="0" w:beforeAutospacing="0" w:after="0" w:afterAutospacing="0"/>
            </w:pPr>
            <w:r w:rsidRPr="007818F3">
              <w:t>Atbildīgā amatpersona</w:t>
            </w:r>
          </w:p>
        </w:tc>
        <w:tc>
          <w:tcPr>
            <w:tcW w:w="2826" w:type="pct"/>
            <w:tcBorders>
              <w:bottom w:val="single" w:sz="4" w:space="0" w:color="auto"/>
            </w:tcBorders>
          </w:tcPr>
          <w:p w14:paraId="7D9E2D1E" w14:textId="77777777" w:rsidR="00AC41E6" w:rsidRPr="007818F3" w:rsidRDefault="00AC41E6" w:rsidP="00086A8F">
            <w:pPr>
              <w:pStyle w:val="naiskr"/>
              <w:spacing w:before="0" w:beforeAutospacing="0" w:after="0" w:afterAutospacing="0"/>
              <w:ind w:firstLine="720"/>
            </w:pPr>
            <w:r w:rsidRPr="007818F3">
              <w:t>  </w:t>
            </w:r>
          </w:p>
        </w:tc>
      </w:tr>
      <w:tr w:rsidR="00AC41E6" w:rsidRPr="007818F3" w14:paraId="7607519C" w14:textId="77777777" w:rsidTr="00891C0D">
        <w:tc>
          <w:tcPr>
            <w:tcW w:w="2174" w:type="pct"/>
          </w:tcPr>
          <w:p w14:paraId="031DC14D" w14:textId="77777777" w:rsidR="00AC41E6" w:rsidRPr="007818F3" w:rsidRDefault="00AC41E6" w:rsidP="00AC41E6">
            <w:pPr>
              <w:pStyle w:val="naiskr"/>
              <w:spacing w:before="0" w:beforeAutospacing="0" w:after="0" w:afterAutospacing="0"/>
            </w:pPr>
          </w:p>
        </w:tc>
        <w:tc>
          <w:tcPr>
            <w:tcW w:w="2826" w:type="pct"/>
            <w:tcBorders>
              <w:top w:val="single" w:sz="4" w:space="0" w:color="auto"/>
            </w:tcBorders>
          </w:tcPr>
          <w:p w14:paraId="278D6278" w14:textId="77777777" w:rsidR="00AC41E6" w:rsidRPr="007818F3" w:rsidRDefault="00AC41E6" w:rsidP="00AC41E6">
            <w:pPr>
              <w:pStyle w:val="naiskr"/>
              <w:jc w:val="center"/>
            </w:pPr>
            <w:r w:rsidRPr="007818F3">
              <w:t>(paraksts)*</w:t>
            </w:r>
          </w:p>
        </w:tc>
      </w:tr>
    </w:tbl>
    <w:p w14:paraId="11D2D179" w14:textId="77777777" w:rsidR="00A36168" w:rsidRPr="007818F3" w:rsidRDefault="00A36168" w:rsidP="00CB2556">
      <w:pPr>
        <w:spacing w:before="0" w:beforeAutospacing="0" w:after="0" w:afterAutospacing="0"/>
        <w:ind w:left="-851"/>
        <w:outlineLvl w:val="0"/>
        <w:rPr>
          <w:rFonts w:ascii="Times New Roman" w:eastAsia="Times New Roman" w:hAnsi="Times New Roman" w:cs="Times New Roman"/>
          <w:sz w:val="18"/>
          <w:szCs w:val="18"/>
          <w:lang w:eastAsia="lv-LV"/>
        </w:rPr>
      </w:pPr>
    </w:p>
    <w:p w14:paraId="3F0A3909" w14:textId="77AF8964" w:rsidR="00891C0D" w:rsidRPr="00134E93" w:rsidRDefault="00AC41E6" w:rsidP="00134E93">
      <w:pPr>
        <w:spacing w:before="0" w:beforeAutospacing="0" w:after="0" w:afterAutospacing="0"/>
        <w:ind w:right="-37"/>
        <w:jc w:val="center"/>
        <w:outlineLvl w:val="0"/>
        <w:rPr>
          <w:rFonts w:ascii="Times New Roman" w:eastAsia="Times New Roman" w:hAnsi="Times New Roman" w:cs="Times New Roman"/>
          <w:sz w:val="18"/>
          <w:szCs w:val="18"/>
          <w:lang w:eastAsia="lv-LV"/>
        </w:rPr>
      </w:pPr>
      <w:r w:rsidRPr="007818F3">
        <w:rPr>
          <w:rFonts w:ascii="Times New Roman" w:eastAsia="Times New Roman" w:hAnsi="Times New Roman" w:cs="Times New Roman"/>
          <w:sz w:val="18"/>
          <w:szCs w:val="18"/>
          <w:lang w:eastAsia="lv-LV"/>
        </w:rPr>
        <w:t xml:space="preserve">Piezīme. * Dokumenta rekvizītu "paraksts" neaizpilda, ja elektroniskais dokuments ir sagatavots atbilstoši normatīvajiem aktiem </w:t>
      </w:r>
      <w:hyperlink r:id="rId9" w:tgtFrame="_top" w:tooltip="Elektronisko dokumentu izstrādāšanas, noformēšanas, glabāšanas un aprites kārtība valsts un pašvaldību iestādēs un kārtība, kādā" w:history="1">
        <w:r w:rsidR="00585914" w:rsidRPr="007818F3">
          <w:rPr>
            <w:rFonts w:ascii="Times New Roman" w:eastAsia="Times New Roman" w:hAnsi="Times New Roman" w:cs="Times New Roman"/>
            <w:sz w:val="18"/>
            <w:szCs w:val="18"/>
            <w:lang w:eastAsia="lv-LV"/>
          </w:rPr>
          <w:t>par elektronisko dokumentu noformēšanu</w:t>
        </w:r>
      </w:hyperlink>
      <w:r w:rsidRPr="007818F3">
        <w:rPr>
          <w:rFonts w:ascii="Times New Roman" w:eastAsia="Times New Roman" w:hAnsi="Times New Roman" w:cs="Times New Roman"/>
          <w:sz w:val="18"/>
          <w:szCs w:val="18"/>
          <w:lang w:eastAsia="lv-LV"/>
        </w:rPr>
        <w:t>.</w:t>
      </w:r>
    </w:p>
    <w:p w14:paraId="14C27043" w14:textId="77777777" w:rsidR="00AC41E6" w:rsidRPr="007818F3" w:rsidRDefault="00AC41E6" w:rsidP="00AC41E6">
      <w:pPr>
        <w:spacing w:before="0" w:beforeAutospacing="0" w:after="0" w:afterAutospacing="0"/>
        <w:ind w:left="-851"/>
        <w:rPr>
          <w:rFonts w:ascii="Times New Roman" w:hAnsi="Times New Roman" w:cs="Times New Roman"/>
          <w:sz w:val="20"/>
          <w:szCs w:val="20"/>
        </w:rPr>
      </w:pPr>
      <w:bookmarkStart w:id="6" w:name="OLE_LINK1"/>
      <w:bookmarkStart w:id="7" w:name="OLE_LINK2"/>
    </w:p>
    <w:bookmarkEnd w:id="6"/>
    <w:bookmarkEnd w:id="7"/>
    <w:p w14:paraId="258F2031" w14:textId="77777777" w:rsidR="00134E93" w:rsidRDefault="00134E93" w:rsidP="00891C0D">
      <w:pPr>
        <w:spacing w:before="0" w:beforeAutospacing="0" w:after="0" w:afterAutospacing="0"/>
        <w:ind w:right="4820"/>
        <w:outlineLvl w:val="0"/>
        <w:rPr>
          <w:rFonts w:ascii="Times New Roman" w:hAnsi="Times New Roman" w:cs="Times New Roman"/>
          <w:sz w:val="20"/>
          <w:szCs w:val="20"/>
        </w:rPr>
      </w:pPr>
    </w:p>
    <w:p w14:paraId="02596D85" w14:textId="4871FFFE" w:rsidR="00EE23AE" w:rsidRPr="007818F3" w:rsidRDefault="005C309C" w:rsidP="00891C0D">
      <w:pPr>
        <w:spacing w:before="0" w:beforeAutospacing="0" w:after="0" w:afterAutospacing="0"/>
        <w:ind w:right="4820"/>
        <w:outlineLvl w:val="0"/>
        <w:rPr>
          <w:rFonts w:ascii="Times New Roman" w:hAnsi="Times New Roman" w:cs="Times New Roman"/>
          <w:sz w:val="20"/>
          <w:szCs w:val="20"/>
        </w:rPr>
      </w:pPr>
      <w:proofErr w:type="spellStart"/>
      <w:r>
        <w:rPr>
          <w:rFonts w:ascii="Times New Roman" w:hAnsi="Times New Roman" w:cs="Times New Roman"/>
          <w:sz w:val="20"/>
          <w:szCs w:val="20"/>
        </w:rPr>
        <w:t>N.Hamandikova</w:t>
      </w:r>
      <w:proofErr w:type="spellEnd"/>
    </w:p>
    <w:p w14:paraId="3BCB3D1E" w14:textId="5566F659" w:rsidR="00EE23AE" w:rsidRPr="007818F3" w:rsidRDefault="00826115" w:rsidP="00891C0D">
      <w:pPr>
        <w:spacing w:before="0" w:beforeAutospacing="0" w:after="0" w:afterAutospacing="0"/>
        <w:ind w:right="4820"/>
        <w:outlineLvl w:val="0"/>
        <w:rPr>
          <w:rFonts w:ascii="Times New Roman" w:hAnsi="Times New Roman" w:cs="Times New Roman"/>
          <w:sz w:val="20"/>
          <w:szCs w:val="20"/>
        </w:rPr>
      </w:pPr>
      <w:r w:rsidRPr="007818F3">
        <w:rPr>
          <w:rFonts w:ascii="Times New Roman" w:hAnsi="Times New Roman" w:cs="Times New Roman"/>
          <w:sz w:val="20"/>
          <w:szCs w:val="20"/>
        </w:rPr>
        <w:t xml:space="preserve">Investīciju un </w:t>
      </w:r>
      <w:bookmarkStart w:id="8" w:name="_Hlk494809578"/>
      <w:r w:rsidRPr="007818F3">
        <w:rPr>
          <w:rFonts w:ascii="Times New Roman" w:hAnsi="Times New Roman" w:cs="Times New Roman"/>
          <w:sz w:val="20"/>
          <w:szCs w:val="20"/>
        </w:rPr>
        <w:t>Eiropas Savienības</w:t>
      </w:r>
      <w:r w:rsidR="00EE23AE" w:rsidRPr="007818F3">
        <w:rPr>
          <w:rFonts w:ascii="Times New Roman" w:hAnsi="Times New Roman" w:cs="Times New Roman"/>
          <w:sz w:val="20"/>
          <w:szCs w:val="20"/>
        </w:rPr>
        <w:t xml:space="preserve"> </w:t>
      </w:r>
      <w:bookmarkEnd w:id="8"/>
      <w:r w:rsidR="00EE23AE" w:rsidRPr="007818F3">
        <w:rPr>
          <w:rFonts w:ascii="Times New Roman" w:hAnsi="Times New Roman" w:cs="Times New Roman"/>
          <w:sz w:val="20"/>
          <w:szCs w:val="20"/>
        </w:rPr>
        <w:t>fondu</w:t>
      </w:r>
      <w:r w:rsidRPr="007818F3">
        <w:rPr>
          <w:rFonts w:ascii="Times New Roman" w:hAnsi="Times New Roman" w:cs="Times New Roman"/>
          <w:sz w:val="20"/>
          <w:szCs w:val="20"/>
        </w:rPr>
        <w:t xml:space="preserve"> uzraudzības</w:t>
      </w:r>
      <w:r w:rsidR="00EE23AE" w:rsidRPr="007818F3">
        <w:rPr>
          <w:rFonts w:ascii="Times New Roman" w:hAnsi="Times New Roman" w:cs="Times New Roman"/>
          <w:sz w:val="20"/>
          <w:szCs w:val="20"/>
        </w:rPr>
        <w:t xml:space="preserve"> departamenta</w:t>
      </w:r>
    </w:p>
    <w:p w14:paraId="7EF46B68" w14:textId="37F4CE62" w:rsidR="00EE23AE" w:rsidRPr="007818F3" w:rsidRDefault="00177166" w:rsidP="00891C0D">
      <w:pPr>
        <w:spacing w:before="0" w:beforeAutospacing="0" w:after="0" w:afterAutospacing="0"/>
        <w:ind w:right="4820"/>
        <w:outlineLvl w:val="0"/>
        <w:rPr>
          <w:rFonts w:ascii="Times New Roman" w:hAnsi="Times New Roman" w:cs="Times New Roman"/>
          <w:sz w:val="20"/>
          <w:szCs w:val="20"/>
        </w:rPr>
      </w:pPr>
      <w:r w:rsidRPr="007818F3">
        <w:rPr>
          <w:rFonts w:ascii="Times New Roman" w:hAnsi="Times New Roman" w:cs="Times New Roman"/>
          <w:sz w:val="20"/>
          <w:szCs w:val="20"/>
        </w:rPr>
        <w:t xml:space="preserve">Eiropas Savienības </w:t>
      </w:r>
      <w:r w:rsidR="00585914" w:rsidRPr="007818F3">
        <w:rPr>
          <w:rFonts w:ascii="Times New Roman" w:hAnsi="Times New Roman" w:cs="Times New Roman"/>
          <w:sz w:val="20"/>
          <w:szCs w:val="20"/>
        </w:rPr>
        <w:t xml:space="preserve">fondu ieviešanas nodaļas </w:t>
      </w:r>
      <w:r w:rsidR="005C309C">
        <w:rPr>
          <w:rFonts w:ascii="Times New Roman" w:hAnsi="Times New Roman" w:cs="Times New Roman"/>
          <w:sz w:val="20"/>
          <w:szCs w:val="20"/>
        </w:rPr>
        <w:t>vecākā referente</w:t>
      </w:r>
    </w:p>
    <w:p w14:paraId="01C97EE1" w14:textId="7BF5B0E5" w:rsidR="00EE23AE" w:rsidRPr="007818F3" w:rsidRDefault="00585914" w:rsidP="00891C0D">
      <w:pPr>
        <w:spacing w:before="0" w:beforeAutospacing="0" w:after="0" w:afterAutospacing="0"/>
        <w:ind w:right="4820"/>
        <w:outlineLvl w:val="0"/>
        <w:rPr>
          <w:rFonts w:ascii="Times New Roman" w:hAnsi="Times New Roman" w:cs="Times New Roman"/>
          <w:sz w:val="20"/>
          <w:szCs w:val="20"/>
        </w:rPr>
      </w:pPr>
      <w:r w:rsidRPr="007818F3">
        <w:rPr>
          <w:rFonts w:ascii="Times New Roman" w:hAnsi="Times New Roman" w:cs="Times New Roman"/>
          <w:sz w:val="20"/>
          <w:szCs w:val="20"/>
        </w:rPr>
        <w:t>Tālr.: 67 876 </w:t>
      </w:r>
      <w:r w:rsidR="005C309C">
        <w:rPr>
          <w:rFonts w:ascii="Times New Roman" w:hAnsi="Times New Roman" w:cs="Times New Roman"/>
          <w:sz w:val="20"/>
          <w:szCs w:val="20"/>
        </w:rPr>
        <w:t>012</w:t>
      </w:r>
    </w:p>
    <w:p w14:paraId="2A152839" w14:textId="2D572C4C" w:rsidR="00DE6F43" w:rsidRPr="006D6E42" w:rsidRDefault="005C309C" w:rsidP="00891C0D">
      <w:pPr>
        <w:spacing w:before="0" w:beforeAutospacing="0" w:after="0" w:afterAutospacing="0"/>
        <w:ind w:right="4820"/>
        <w:outlineLvl w:val="0"/>
        <w:rPr>
          <w:rStyle w:val="Hyperlink"/>
          <w:rFonts w:ascii="Times New Roman" w:hAnsi="Times New Roman" w:cs="Times New Roman"/>
          <w:color w:val="auto"/>
          <w:sz w:val="20"/>
          <w:szCs w:val="20"/>
        </w:rPr>
      </w:pPr>
      <w:r>
        <w:rPr>
          <w:rStyle w:val="Hyperlink"/>
          <w:rFonts w:ascii="Times New Roman" w:hAnsi="Times New Roman" w:cs="Times New Roman"/>
          <w:color w:val="auto"/>
          <w:sz w:val="20"/>
          <w:szCs w:val="20"/>
        </w:rPr>
        <w:t>Natalija.Hamandikova</w:t>
      </w:r>
      <w:r w:rsidR="00585914" w:rsidRPr="007818F3">
        <w:rPr>
          <w:rStyle w:val="Hyperlink"/>
          <w:rFonts w:ascii="Times New Roman" w:hAnsi="Times New Roman" w:cs="Times New Roman"/>
          <w:color w:val="auto"/>
          <w:sz w:val="20"/>
          <w:szCs w:val="20"/>
        </w:rPr>
        <w:t>@vm.gov.lv</w:t>
      </w:r>
      <w:bookmarkStart w:id="9" w:name="_GoBack"/>
      <w:bookmarkEnd w:id="9"/>
    </w:p>
    <w:sectPr w:rsidR="00DE6F43" w:rsidRPr="006D6E42" w:rsidSect="00B9047F">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851" w:right="851" w:bottom="1134" w:left="851" w:header="709"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D9A77" w14:textId="77777777" w:rsidR="00AC3770" w:rsidRDefault="00AC3770" w:rsidP="008B6FCD">
      <w:pPr>
        <w:spacing w:before="0" w:after="0"/>
      </w:pPr>
      <w:r>
        <w:separator/>
      </w:r>
    </w:p>
  </w:endnote>
  <w:endnote w:type="continuationSeparator" w:id="0">
    <w:p w14:paraId="5B17CC55" w14:textId="77777777" w:rsidR="00AC3770" w:rsidRDefault="00AC3770" w:rsidP="008B6F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altName w:val="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61A5B" w14:textId="77777777" w:rsidR="00317818" w:rsidRDefault="003178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7E9B7" w14:textId="3D5558A1" w:rsidR="003577D7" w:rsidRPr="003577D7" w:rsidRDefault="003577D7" w:rsidP="003577D7">
    <w:pPr>
      <w:pStyle w:val="Footer"/>
      <w:rPr>
        <w:sz w:val="20"/>
      </w:rPr>
    </w:pPr>
    <w:r w:rsidRPr="003577D7">
      <w:rPr>
        <w:rFonts w:ascii="Times New Roman" w:hAnsi="Times New Roman"/>
        <w:iCs/>
        <w:sz w:val="20"/>
      </w:rPr>
      <w:t>VMizz_</w:t>
    </w:r>
    <w:r w:rsidR="00076387">
      <w:rPr>
        <w:rFonts w:ascii="Times New Roman" w:hAnsi="Times New Roman"/>
        <w:iCs/>
        <w:sz w:val="20"/>
      </w:rPr>
      <w:t>19</w:t>
    </w:r>
    <w:r w:rsidR="00CB2F1D">
      <w:rPr>
        <w:rFonts w:ascii="Times New Roman" w:hAnsi="Times New Roman"/>
        <w:iCs/>
        <w:sz w:val="20"/>
      </w:rPr>
      <w:t>07</w:t>
    </w:r>
    <w:r w:rsidRPr="003577D7">
      <w:rPr>
        <w:rFonts w:ascii="Times New Roman" w:hAnsi="Times New Roman"/>
        <w:iCs/>
        <w:sz w:val="20"/>
      </w:rPr>
      <w:t>19_</w:t>
    </w:r>
    <w:r w:rsidR="00CB2F1D">
      <w:rPr>
        <w:rFonts w:ascii="Times New Roman" w:hAnsi="Times New Roman"/>
        <w:iCs/>
        <w:sz w:val="20"/>
      </w:rPr>
      <w:t>SAM932_IV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52CF9" w14:textId="6A2FC751" w:rsidR="00D425E7" w:rsidRPr="003577D7" w:rsidRDefault="003577D7" w:rsidP="003577D7">
    <w:pPr>
      <w:pStyle w:val="Footer"/>
      <w:rPr>
        <w:sz w:val="20"/>
      </w:rPr>
    </w:pPr>
    <w:r w:rsidRPr="003577D7">
      <w:rPr>
        <w:rFonts w:ascii="Times New Roman" w:hAnsi="Times New Roman"/>
        <w:iCs/>
        <w:sz w:val="20"/>
      </w:rPr>
      <w:t>VMizz_</w:t>
    </w:r>
    <w:r w:rsidR="00076387">
      <w:rPr>
        <w:rFonts w:ascii="Times New Roman" w:hAnsi="Times New Roman"/>
        <w:iCs/>
        <w:sz w:val="20"/>
      </w:rPr>
      <w:t>19</w:t>
    </w:r>
    <w:r w:rsidR="00CB2F1D">
      <w:rPr>
        <w:rFonts w:ascii="Times New Roman" w:hAnsi="Times New Roman"/>
        <w:iCs/>
        <w:sz w:val="20"/>
      </w:rPr>
      <w:t>07</w:t>
    </w:r>
    <w:r w:rsidR="00CB2F1D" w:rsidRPr="003577D7">
      <w:rPr>
        <w:rFonts w:ascii="Times New Roman" w:hAnsi="Times New Roman"/>
        <w:iCs/>
        <w:sz w:val="20"/>
      </w:rPr>
      <w:t>19_</w:t>
    </w:r>
    <w:r w:rsidR="00CB2F1D">
      <w:rPr>
        <w:rFonts w:ascii="Times New Roman" w:hAnsi="Times New Roman"/>
        <w:iCs/>
        <w:sz w:val="20"/>
      </w:rPr>
      <w:t>SAM932_IV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EA8B8" w14:textId="77777777" w:rsidR="00AC3770" w:rsidRDefault="00AC3770" w:rsidP="008B6FCD">
      <w:pPr>
        <w:spacing w:before="0" w:after="0"/>
      </w:pPr>
      <w:r>
        <w:separator/>
      </w:r>
    </w:p>
  </w:footnote>
  <w:footnote w:type="continuationSeparator" w:id="0">
    <w:p w14:paraId="4829C13D" w14:textId="77777777" w:rsidR="00AC3770" w:rsidRDefault="00AC3770" w:rsidP="008B6FCD">
      <w:pPr>
        <w:spacing w:before="0" w:after="0"/>
      </w:pPr>
      <w:r>
        <w:continuationSeparator/>
      </w:r>
    </w:p>
  </w:footnote>
  <w:footnote w:id="1">
    <w:p w14:paraId="0712C996" w14:textId="77777777" w:rsidR="003A4993" w:rsidRDefault="003A4993" w:rsidP="003A4993">
      <w:pPr>
        <w:pStyle w:val="FootnoteText"/>
      </w:pPr>
      <w:r>
        <w:rPr>
          <w:rStyle w:val="FootnoteReference"/>
        </w:rPr>
        <w:footnoteRef/>
      </w:r>
      <w:r>
        <w:t xml:space="preserve"> </w:t>
      </w:r>
      <w:r w:rsidRPr="00F30646">
        <w:t xml:space="preserve">Ministru kabineta </w:t>
      </w:r>
      <w:r>
        <w:t>2018.gada 11.septembra noteikumi</w:t>
      </w:r>
      <w:r w:rsidRPr="00F30646">
        <w:t xml:space="preserve"> Nr.585 “Noteikumi par darbības programmas “Izaugsme un nodarbinātība” 9.3.2.specifiskā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F4D93" w14:textId="77777777" w:rsidR="00317818" w:rsidRDefault="003178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A9827" w14:textId="2E11F4DD" w:rsidR="00D425E7" w:rsidRDefault="00D425E7" w:rsidP="0038403A">
    <w:pPr>
      <w:pStyle w:val="Header"/>
      <w:jc w:val="center"/>
    </w:pPr>
    <w:r>
      <w:fldChar w:fldCharType="begin"/>
    </w:r>
    <w:r>
      <w:instrText xml:space="preserve"> PAGE   \* MERGEFORMAT </w:instrText>
    </w:r>
    <w:r>
      <w:fldChar w:fldCharType="separate"/>
    </w:r>
    <w:r w:rsidR="006276CC">
      <w:rPr>
        <w:noProof/>
      </w:rPr>
      <w:t>24</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17BC0" w14:textId="77777777" w:rsidR="00317818" w:rsidRDefault="003178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79E0"/>
    <w:multiLevelType w:val="hybridMultilevel"/>
    <w:tmpl w:val="24309F82"/>
    <w:lvl w:ilvl="0" w:tplc="0426000F">
      <w:start w:val="1"/>
      <w:numFmt w:val="decimal"/>
      <w:lvlText w:val="%1."/>
      <w:lvlJc w:val="left"/>
      <w:pPr>
        <w:ind w:left="1512" w:hanging="360"/>
      </w:pPr>
    </w:lvl>
    <w:lvl w:ilvl="1" w:tplc="04260019" w:tentative="1">
      <w:start w:val="1"/>
      <w:numFmt w:val="lowerLetter"/>
      <w:lvlText w:val="%2."/>
      <w:lvlJc w:val="left"/>
      <w:pPr>
        <w:ind w:left="2232" w:hanging="360"/>
      </w:pPr>
    </w:lvl>
    <w:lvl w:ilvl="2" w:tplc="0426001B" w:tentative="1">
      <w:start w:val="1"/>
      <w:numFmt w:val="lowerRoman"/>
      <w:lvlText w:val="%3."/>
      <w:lvlJc w:val="right"/>
      <w:pPr>
        <w:ind w:left="2952" w:hanging="180"/>
      </w:pPr>
    </w:lvl>
    <w:lvl w:ilvl="3" w:tplc="0426000F" w:tentative="1">
      <w:start w:val="1"/>
      <w:numFmt w:val="decimal"/>
      <w:lvlText w:val="%4."/>
      <w:lvlJc w:val="left"/>
      <w:pPr>
        <w:ind w:left="3672" w:hanging="360"/>
      </w:pPr>
    </w:lvl>
    <w:lvl w:ilvl="4" w:tplc="04260019" w:tentative="1">
      <w:start w:val="1"/>
      <w:numFmt w:val="lowerLetter"/>
      <w:lvlText w:val="%5."/>
      <w:lvlJc w:val="left"/>
      <w:pPr>
        <w:ind w:left="4392" w:hanging="360"/>
      </w:pPr>
    </w:lvl>
    <w:lvl w:ilvl="5" w:tplc="0426001B" w:tentative="1">
      <w:start w:val="1"/>
      <w:numFmt w:val="lowerRoman"/>
      <w:lvlText w:val="%6."/>
      <w:lvlJc w:val="right"/>
      <w:pPr>
        <w:ind w:left="5112" w:hanging="180"/>
      </w:pPr>
    </w:lvl>
    <w:lvl w:ilvl="6" w:tplc="0426000F" w:tentative="1">
      <w:start w:val="1"/>
      <w:numFmt w:val="decimal"/>
      <w:lvlText w:val="%7."/>
      <w:lvlJc w:val="left"/>
      <w:pPr>
        <w:ind w:left="5832" w:hanging="360"/>
      </w:pPr>
    </w:lvl>
    <w:lvl w:ilvl="7" w:tplc="04260019" w:tentative="1">
      <w:start w:val="1"/>
      <w:numFmt w:val="lowerLetter"/>
      <w:lvlText w:val="%8."/>
      <w:lvlJc w:val="left"/>
      <w:pPr>
        <w:ind w:left="6552" w:hanging="360"/>
      </w:pPr>
    </w:lvl>
    <w:lvl w:ilvl="8" w:tplc="0426001B" w:tentative="1">
      <w:start w:val="1"/>
      <w:numFmt w:val="lowerRoman"/>
      <w:lvlText w:val="%9."/>
      <w:lvlJc w:val="right"/>
      <w:pPr>
        <w:ind w:left="7272" w:hanging="180"/>
      </w:pPr>
    </w:lvl>
  </w:abstractNum>
  <w:abstractNum w:abstractNumId="1" w15:restartNumberingAfterBreak="0">
    <w:nsid w:val="014B36BA"/>
    <w:multiLevelType w:val="hybridMultilevel"/>
    <w:tmpl w:val="73FAAF2A"/>
    <w:lvl w:ilvl="0" w:tplc="0426000F">
      <w:start w:val="1"/>
      <w:numFmt w:val="decimal"/>
      <w:lvlText w:val="%1."/>
      <w:lvlJc w:val="left"/>
      <w:pPr>
        <w:ind w:left="1288" w:hanging="360"/>
      </w:pPr>
    </w:lvl>
    <w:lvl w:ilvl="1" w:tplc="04260019">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2" w15:restartNumberingAfterBreak="0">
    <w:nsid w:val="09553474"/>
    <w:multiLevelType w:val="hybridMultilevel"/>
    <w:tmpl w:val="24309F82"/>
    <w:lvl w:ilvl="0" w:tplc="0426000F">
      <w:start w:val="1"/>
      <w:numFmt w:val="decimal"/>
      <w:lvlText w:val="%1."/>
      <w:lvlJc w:val="left"/>
      <w:pPr>
        <w:ind w:left="1512" w:hanging="360"/>
      </w:pPr>
    </w:lvl>
    <w:lvl w:ilvl="1" w:tplc="04260019" w:tentative="1">
      <w:start w:val="1"/>
      <w:numFmt w:val="lowerLetter"/>
      <w:lvlText w:val="%2."/>
      <w:lvlJc w:val="left"/>
      <w:pPr>
        <w:ind w:left="2232" w:hanging="360"/>
      </w:pPr>
    </w:lvl>
    <w:lvl w:ilvl="2" w:tplc="0426001B" w:tentative="1">
      <w:start w:val="1"/>
      <w:numFmt w:val="lowerRoman"/>
      <w:lvlText w:val="%3."/>
      <w:lvlJc w:val="right"/>
      <w:pPr>
        <w:ind w:left="2952" w:hanging="180"/>
      </w:pPr>
    </w:lvl>
    <w:lvl w:ilvl="3" w:tplc="0426000F" w:tentative="1">
      <w:start w:val="1"/>
      <w:numFmt w:val="decimal"/>
      <w:lvlText w:val="%4."/>
      <w:lvlJc w:val="left"/>
      <w:pPr>
        <w:ind w:left="3672" w:hanging="360"/>
      </w:pPr>
    </w:lvl>
    <w:lvl w:ilvl="4" w:tplc="04260019" w:tentative="1">
      <w:start w:val="1"/>
      <w:numFmt w:val="lowerLetter"/>
      <w:lvlText w:val="%5."/>
      <w:lvlJc w:val="left"/>
      <w:pPr>
        <w:ind w:left="4392" w:hanging="360"/>
      </w:pPr>
    </w:lvl>
    <w:lvl w:ilvl="5" w:tplc="0426001B" w:tentative="1">
      <w:start w:val="1"/>
      <w:numFmt w:val="lowerRoman"/>
      <w:lvlText w:val="%6."/>
      <w:lvlJc w:val="right"/>
      <w:pPr>
        <w:ind w:left="5112" w:hanging="180"/>
      </w:pPr>
    </w:lvl>
    <w:lvl w:ilvl="6" w:tplc="0426000F" w:tentative="1">
      <w:start w:val="1"/>
      <w:numFmt w:val="decimal"/>
      <w:lvlText w:val="%7."/>
      <w:lvlJc w:val="left"/>
      <w:pPr>
        <w:ind w:left="5832" w:hanging="360"/>
      </w:pPr>
    </w:lvl>
    <w:lvl w:ilvl="7" w:tplc="04260019" w:tentative="1">
      <w:start w:val="1"/>
      <w:numFmt w:val="lowerLetter"/>
      <w:lvlText w:val="%8."/>
      <w:lvlJc w:val="left"/>
      <w:pPr>
        <w:ind w:left="6552" w:hanging="360"/>
      </w:pPr>
    </w:lvl>
    <w:lvl w:ilvl="8" w:tplc="0426001B" w:tentative="1">
      <w:start w:val="1"/>
      <w:numFmt w:val="lowerRoman"/>
      <w:lvlText w:val="%9."/>
      <w:lvlJc w:val="right"/>
      <w:pPr>
        <w:ind w:left="7272" w:hanging="180"/>
      </w:pPr>
    </w:lvl>
  </w:abstractNum>
  <w:abstractNum w:abstractNumId="3" w15:restartNumberingAfterBreak="0">
    <w:nsid w:val="0A267268"/>
    <w:multiLevelType w:val="hybridMultilevel"/>
    <w:tmpl w:val="2FA2DB6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E5173EB"/>
    <w:multiLevelType w:val="hybridMultilevel"/>
    <w:tmpl w:val="BC54641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065371"/>
    <w:multiLevelType w:val="hybridMultilevel"/>
    <w:tmpl w:val="70AE3D86"/>
    <w:lvl w:ilvl="0" w:tplc="DEE0B6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4E53899"/>
    <w:multiLevelType w:val="hybridMultilevel"/>
    <w:tmpl w:val="0C20693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ED74D9"/>
    <w:multiLevelType w:val="hybridMultilevel"/>
    <w:tmpl w:val="2320F802"/>
    <w:lvl w:ilvl="0" w:tplc="BDCCE75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E5B64"/>
    <w:multiLevelType w:val="multilevel"/>
    <w:tmpl w:val="C512F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663A90"/>
    <w:multiLevelType w:val="multilevel"/>
    <w:tmpl w:val="BCEC38FC"/>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0" w15:restartNumberingAfterBreak="0">
    <w:nsid w:val="27FB7B8F"/>
    <w:multiLevelType w:val="hybridMultilevel"/>
    <w:tmpl w:val="A7C0EA9A"/>
    <w:lvl w:ilvl="0" w:tplc="DE6A05D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A4C6E36"/>
    <w:multiLevelType w:val="hybridMultilevel"/>
    <w:tmpl w:val="D696D116"/>
    <w:lvl w:ilvl="0" w:tplc="FAA4029A">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2" w15:restartNumberingAfterBreak="0">
    <w:nsid w:val="2C974B78"/>
    <w:multiLevelType w:val="hybridMultilevel"/>
    <w:tmpl w:val="32EACD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5C217E"/>
    <w:multiLevelType w:val="hybridMultilevel"/>
    <w:tmpl w:val="4A3070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2ED6F44"/>
    <w:multiLevelType w:val="hybridMultilevel"/>
    <w:tmpl w:val="7C16BA94"/>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5" w15:restartNumberingAfterBreak="0">
    <w:nsid w:val="34DA5109"/>
    <w:multiLevelType w:val="multilevel"/>
    <w:tmpl w:val="BD8630B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9286C56"/>
    <w:multiLevelType w:val="hybridMultilevel"/>
    <w:tmpl w:val="15640B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AA21342"/>
    <w:multiLevelType w:val="hybridMultilevel"/>
    <w:tmpl w:val="5C825912"/>
    <w:lvl w:ilvl="0" w:tplc="F8209B96">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D674C37"/>
    <w:multiLevelType w:val="hybridMultilevel"/>
    <w:tmpl w:val="F7A4FF40"/>
    <w:lvl w:ilvl="0" w:tplc="0426000F">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19" w15:restartNumberingAfterBreak="0">
    <w:nsid w:val="3D7F6839"/>
    <w:multiLevelType w:val="multilevel"/>
    <w:tmpl w:val="0600A47A"/>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2A341E"/>
    <w:multiLevelType w:val="hybridMultilevel"/>
    <w:tmpl w:val="73FAAF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8B39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C212B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B9D10F0"/>
    <w:multiLevelType w:val="hybridMultilevel"/>
    <w:tmpl w:val="4BE897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F413102"/>
    <w:multiLevelType w:val="hybridMultilevel"/>
    <w:tmpl w:val="AF1419F2"/>
    <w:lvl w:ilvl="0" w:tplc="8D2EAB7E">
      <w:start w:val="10"/>
      <w:numFmt w:val="decimal"/>
      <w:lvlText w:val="%1."/>
      <w:lvlJc w:val="left"/>
      <w:pPr>
        <w:ind w:left="1935" w:hanging="375"/>
      </w:pPr>
      <w:rPr>
        <w:rFonts w:hint="default"/>
      </w:r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25" w15:restartNumberingAfterBreak="0">
    <w:nsid w:val="52F5578B"/>
    <w:multiLevelType w:val="hybridMultilevel"/>
    <w:tmpl w:val="73FAAF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7483AFF"/>
    <w:multiLevelType w:val="hybridMultilevel"/>
    <w:tmpl w:val="73FAAF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6DF3599"/>
    <w:multiLevelType w:val="hybridMultilevel"/>
    <w:tmpl w:val="BEA2FD1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8" w15:restartNumberingAfterBreak="1">
    <w:nsid w:val="68A428A4"/>
    <w:multiLevelType w:val="multilevel"/>
    <w:tmpl w:val="BC2ED094"/>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eastAsia="Times New Roman" w:hint="default"/>
        <w:color w:val="2A2A2A"/>
        <w:sz w:val="28"/>
      </w:rPr>
    </w:lvl>
    <w:lvl w:ilvl="2">
      <w:start w:val="1"/>
      <w:numFmt w:val="decimal"/>
      <w:isLgl/>
      <w:lvlText w:val="%1.%2.%3."/>
      <w:lvlJc w:val="left"/>
      <w:pPr>
        <w:ind w:left="1800" w:hanging="720"/>
      </w:pPr>
      <w:rPr>
        <w:rFonts w:eastAsia="Times New Roman" w:hint="default"/>
        <w:color w:val="2A2A2A"/>
        <w:sz w:val="28"/>
      </w:rPr>
    </w:lvl>
    <w:lvl w:ilvl="3">
      <w:start w:val="1"/>
      <w:numFmt w:val="decimal"/>
      <w:isLgl/>
      <w:lvlText w:val="%1.%2.%3.%4."/>
      <w:lvlJc w:val="left"/>
      <w:pPr>
        <w:ind w:left="2160" w:hanging="720"/>
      </w:pPr>
      <w:rPr>
        <w:rFonts w:eastAsia="Times New Roman" w:hint="default"/>
        <w:color w:val="2A2A2A"/>
        <w:sz w:val="28"/>
      </w:rPr>
    </w:lvl>
    <w:lvl w:ilvl="4">
      <w:start w:val="1"/>
      <w:numFmt w:val="decimal"/>
      <w:isLgl/>
      <w:lvlText w:val="%1.%2.%3.%4.%5."/>
      <w:lvlJc w:val="left"/>
      <w:pPr>
        <w:ind w:left="2880" w:hanging="1080"/>
      </w:pPr>
      <w:rPr>
        <w:rFonts w:eastAsia="Times New Roman" w:hint="default"/>
        <w:color w:val="2A2A2A"/>
        <w:sz w:val="28"/>
      </w:rPr>
    </w:lvl>
    <w:lvl w:ilvl="5">
      <w:start w:val="1"/>
      <w:numFmt w:val="decimal"/>
      <w:isLgl/>
      <w:lvlText w:val="%1.%2.%3.%4.%5.%6."/>
      <w:lvlJc w:val="left"/>
      <w:pPr>
        <w:ind w:left="3240" w:hanging="1080"/>
      </w:pPr>
      <w:rPr>
        <w:rFonts w:eastAsia="Times New Roman" w:hint="default"/>
        <w:color w:val="2A2A2A"/>
        <w:sz w:val="28"/>
      </w:rPr>
    </w:lvl>
    <w:lvl w:ilvl="6">
      <w:start w:val="1"/>
      <w:numFmt w:val="decimal"/>
      <w:isLgl/>
      <w:lvlText w:val="%1.%2.%3.%4.%5.%6.%7."/>
      <w:lvlJc w:val="left"/>
      <w:pPr>
        <w:ind w:left="3960" w:hanging="1440"/>
      </w:pPr>
      <w:rPr>
        <w:rFonts w:eastAsia="Times New Roman" w:hint="default"/>
        <w:color w:val="2A2A2A"/>
        <w:sz w:val="28"/>
      </w:rPr>
    </w:lvl>
    <w:lvl w:ilvl="7">
      <w:start w:val="1"/>
      <w:numFmt w:val="decimal"/>
      <w:isLgl/>
      <w:lvlText w:val="%1.%2.%3.%4.%5.%6.%7.%8."/>
      <w:lvlJc w:val="left"/>
      <w:pPr>
        <w:ind w:left="4320" w:hanging="1440"/>
      </w:pPr>
      <w:rPr>
        <w:rFonts w:eastAsia="Times New Roman" w:hint="default"/>
        <w:color w:val="2A2A2A"/>
        <w:sz w:val="28"/>
      </w:rPr>
    </w:lvl>
    <w:lvl w:ilvl="8">
      <w:start w:val="1"/>
      <w:numFmt w:val="decimal"/>
      <w:isLgl/>
      <w:lvlText w:val="%1.%2.%3.%4.%5.%6.%7.%8.%9."/>
      <w:lvlJc w:val="left"/>
      <w:pPr>
        <w:ind w:left="5040" w:hanging="1800"/>
      </w:pPr>
      <w:rPr>
        <w:rFonts w:eastAsia="Times New Roman" w:hint="default"/>
        <w:color w:val="2A2A2A"/>
        <w:sz w:val="28"/>
      </w:rPr>
    </w:lvl>
  </w:abstractNum>
  <w:abstractNum w:abstractNumId="29" w15:restartNumberingAfterBreak="0">
    <w:nsid w:val="68BB26FF"/>
    <w:multiLevelType w:val="hybridMultilevel"/>
    <w:tmpl w:val="8DEC39C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8ED085F"/>
    <w:multiLevelType w:val="hybridMultilevel"/>
    <w:tmpl w:val="398ADE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B67226C"/>
    <w:multiLevelType w:val="hybridMultilevel"/>
    <w:tmpl w:val="59102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1">
    <w:nsid w:val="708453E5"/>
    <w:multiLevelType w:val="hybridMultilevel"/>
    <w:tmpl w:val="66D68DAC"/>
    <w:lvl w:ilvl="0" w:tplc="146E333E">
      <w:start w:val="1"/>
      <w:numFmt w:val="bullet"/>
      <w:lvlText w:val=""/>
      <w:lvlJc w:val="left"/>
      <w:pPr>
        <w:ind w:left="1061" w:hanging="360"/>
      </w:pPr>
      <w:rPr>
        <w:rFonts w:ascii="Wingdings" w:hAnsi="Wingdings" w:hint="default"/>
        <w:color w:val="auto"/>
      </w:rPr>
    </w:lvl>
    <w:lvl w:ilvl="1" w:tplc="4858EEEC">
      <w:start w:val="1"/>
      <w:numFmt w:val="bullet"/>
      <w:lvlText w:val="o"/>
      <w:lvlJc w:val="left"/>
      <w:pPr>
        <w:ind w:left="1781" w:hanging="360"/>
      </w:pPr>
      <w:rPr>
        <w:rFonts w:ascii="Courier New" w:hAnsi="Courier New" w:cs="Courier New" w:hint="default"/>
      </w:rPr>
    </w:lvl>
    <w:lvl w:ilvl="2" w:tplc="931074FA">
      <w:start w:val="1"/>
      <w:numFmt w:val="bullet"/>
      <w:lvlText w:val=""/>
      <w:lvlJc w:val="left"/>
      <w:pPr>
        <w:ind w:left="2501" w:hanging="360"/>
      </w:pPr>
      <w:rPr>
        <w:rFonts w:ascii="Wingdings" w:hAnsi="Wingdings" w:hint="default"/>
      </w:rPr>
    </w:lvl>
    <w:lvl w:ilvl="3" w:tplc="2C2C05CE" w:tentative="1">
      <w:start w:val="1"/>
      <w:numFmt w:val="bullet"/>
      <w:lvlText w:val=""/>
      <w:lvlJc w:val="left"/>
      <w:pPr>
        <w:ind w:left="3221" w:hanging="360"/>
      </w:pPr>
      <w:rPr>
        <w:rFonts w:ascii="Symbol" w:hAnsi="Symbol" w:hint="default"/>
      </w:rPr>
    </w:lvl>
    <w:lvl w:ilvl="4" w:tplc="341ED9E4" w:tentative="1">
      <w:start w:val="1"/>
      <w:numFmt w:val="bullet"/>
      <w:lvlText w:val="o"/>
      <w:lvlJc w:val="left"/>
      <w:pPr>
        <w:ind w:left="3941" w:hanging="360"/>
      </w:pPr>
      <w:rPr>
        <w:rFonts w:ascii="Courier New" w:hAnsi="Courier New" w:cs="Courier New" w:hint="default"/>
      </w:rPr>
    </w:lvl>
    <w:lvl w:ilvl="5" w:tplc="9548563C" w:tentative="1">
      <w:start w:val="1"/>
      <w:numFmt w:val="bullet"/>
      <w:lvlText w:val=""/>
      <w:lvlJc w:val="left"/>
      <w:pPr>
        <w:ind w:left="4661" w:hanging="360"/>
      </w:pPr>
      <w:rPr>
        <w:rFonts w:ascii="Wingdings" w:hAnsi="Wingdings" w:hint="default"/>
      </w:rPr>
    </w:lvl>
    <w:lvl w:ilvl="6" w:tplc="CA001732" w:tentative="1">
      <w:start w:val="1"/>
      <w:numFmt w:val="bullet"/>
      <w:lvlText w:val=""/>
      <w:lvlJc w:val="left"/>
      <w:pPr>
        <w:ind w:left="5381" w:hanging="360"/>
      </w:pPr>
      <w:rPr>
        <w:rFonts w:ascii="Symbol" w:hAnsi="Symbol" w:hint="default"/>
      </w:rPr>
    </w:lvl>
    <w:lvl w:ilvl="7" w:tplc="288E1CDE" w:tentative="1">
      <w:start w:val="1"/>
      <w:numFmt w:val="bullet"/>
      <w:lvlText w:val="o"/>
      <w:lvlJc w:val="left"/>
      <w:pPr>
        <w:ind w:left="6101" w:hanging="360"/>
      </w:pPr>
      <w:rPr>
        <w:rFonts w:ascii="Courier New" w:hAnsi="Courier New" w:cs="Courier New" w:hint="default"/>
      </w:rPr>
    </w:lvl>
    <w:lvl w:ilvl="8" w:tplc="C6EE36F4" w:tentative="1">
      <w:start w:val="1"/>
      <w:numFmt w:val="bullet"/>
      <w:lvlText w:val=""/>
      <w:lvlJc w:val="left"/>
      <w:pPr>
        <w:ind w:left="6821" w:hanging="360"/>
      </w:pPr>
      <w:rPr>
        <w:rFonts w:ascii="Wingdings" w:hAnsi="Wingdings" w:hint="default"/>
      </w:rPr>
    </w:lvl>
  </w:abstractNum>
  <w:abstractNum w:abstractNumId="33" w15:restartNumberingAfterBreak="0">
    <w:nsid w:val="76962D35"/>
    <w:multiLevelType w:val="hybridMultilevel"/>
    <w:tmpl w:val="73FAAF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8"/>
  </w:num>
  <w:num w:numId="3">
    <w:abstractNumId w:val="10"/>
  </w:num>
  <w:num w:numId="4">
    <w:abstractNumId w:val="24"/>
  </w:num>
  <w:num w:numId="5">
    <w:abstractNumId w:val="17"/>
  </w:num>
  <w:num w:numId="6">
    <w:abstractNumId w:val="16"/>
  </w:num>
  <w:num w:numId="7">
    <w:abstractNumId w:val="22"/>
  </w:num>
  <w:num w:numId="8">
    <w:abstractNumId w:val="19"/>
  </w:num>
  <w:num w:numId="9">
    <w:abstractNumId w:val="4"/>
  </w:num>
  <w:num w:numId="10">
    <w:abstractNumId w:val="6"/>
  </w:num>
  <w:num w:numId="11">
    <w:abstractNumId w:val="29"/>
  </w:num>
  <w:num w:numId="12">
    <w:abstractNumId w:val="8"/>
  </w:num>
  <w:num w:numId="13">
    <w:abstractNumId w:val="3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 w:numId="17">
    <w:abstractNumId w:val="1"/>
  </w:num>
  <w:num w:numId="18">
    <w:abstractNumId w:val="20"/>
  </w:num>
  <w:num w:numId="19">
    <w:abstractNumId w:val="33"/>
  </w:num>
  <w:num w:numId="20">
    <w:abstractNumId w:val="28"/>
  </w:num>
  <w:num w:numId="21">
    <w:abstractNumId w:val="15"/>
  </w:num>
  <w:num w:numId="22">
    <w:abstractNumId w:val="26"/>
  </w:num>
  <w:num w:numId="23">
    <w:abstractNumId w:val="3"/>
  </w:num>
  <w:num w:numId="24">
    <w:abstractNumId w:val="25"/>
  </w:num>
  <w:num w:numId="25">
    <w:abstractNumId w:val="27"/>
  </w:num>
  <w:num w:numId="26">
    <w:abstractNumId w:val="32"/>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3"/>
  </w:num>
  <w:num w:numId="30">
    <w:abstractNumId w:val="0"/>
  </w:num>
  <w:num w:numId="31">
    <w:abstractNumId w:val="12"/>
  </w:num>
  <w:num w:numId="32">
    <w:abstractNumId w:val="14"/>
  </w:num>
  <w:num w:numId="33">
    <w:abstractNumId w:val="30"/>
  </w:num>
  <w:num w:numId="3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C4F"/>
    <w:rsid w:val="000018FC"/>
    <w:rsid w:val="00002EDE"/>
    <w:rsid w:val="00003B8C"/>
    <w:rsid w:val="00004F62"/>
    <w:rsid w:val="00007220"/>
    <w:rsid w:val="00007273"/>
    <w:rsid w:val="00007E27"/>
    <w:rsid w:val="00007FCD"/>
    <w:rsid w:val="0001032F"/>
    <w:rsid w:val="00010F13"/>
    <w:rsid w:val="00013CA7"/>
    <w:rsid w:val="00013D02"/>
    <w:rsid w:val="00014089"/>
    <w:rsid w:val="00014288"/>
    <w:rsid w:val="000142D8"/>
    <w:rsid w:val="00014779"/>
    <w:rsid w:val="00015789"/>
    <w:rsid w:val="00015820"/>
    <w:rsid w:val="00015EA9"/>
    <w:rsid w:val="00016246"/>
    <w:rsid w:val="000170CE"/>
    <w:rsid w:val="0002022A"/>
    <w:rsid w:val="0002090F"/>
    <w:rsid w:val="00021A0D"/>
    <w:rsid w:val="00021AC5"/>
    <w:rsid w:val="00021B1F"/>
    <w:rsid w:val="00021B2E"/>
    <w:rsid w:val="00021DAF"/>
    <w:rsid w:val="00023AFD"/>
    <w:rsid w:val="0002668C"/>
    <w:rsid w:val="00026E17"/>
    <w:rsid w:val="0002752C"/>
    <w:rsid w:val="00027A1D"/>
    <w:rsid w:val="00027CD2"/>
    <w:rsid w:val="00030618"/>
    <w:rsid w:val="00031719"/>
    <w:rsid w:val="000318EF"/>
    <w:rsid w:val="00031E4B"/>
    <w:rsid w:val="00032D0C"/>
    <w:rsid w:val="00032EF5"/>
    <w:rsid w:val="00034291"/>
    <w:rsid w:val="0003461C"/>
    <w:rsid w:val="00035112"/>
    <w:rsid w:val="0003584F"/>
    <w:rsid w:val="00035CA3"/>
    <w:rsid w:val="00035E21"/>
    <w:rsid w:val="00035F33"/>
    <w:rsid w:val="00036E14"/>
    <w:rsid w:val="00037242"/>
    <w:rsid w:val="00040885"/>
    <w:rsid w:val="00041943"/>
    <w:rsid w:val="00042101"/>
    <w:rsid w:val="000429E3"/>
    <w:rsid w:val="00044312"/>
    <w:rsid w:val="0004506C"/>
    <w:rsid w:val="000455F0"/>
    <w:rsid w:val="000461C3"/>
    <w:rsid w:val="00046BCC"/>
    <w:rsid w:val="00047222"/>
    <w:rsid w:val="00047863"/>
    <w:rsid w:val="0005067D"/>
    <w:rsid w:val="0005087C"/>
    <w:rsid w:val="0005423E"/>
    <w:rsid w:val="0005432A"/>
    <w:rsid w:val="000549FB"/>
    <w:rsid w:val="00054A82"/>
    <w:rsid w:val="00057068"/>
    <w:rsid w:val="00060044"/>
    <w:rsid w:val="0006013F"/>
    <w:rsid w:val="00060F0C"/>
    <w:rsid w:val="00062250"/>
    <w:rsid w:val="00062564"/>
    <w:rsid w:val="0006258A"/>
    <w:rsid w:val="00062C8B"/>
    <w:rsid w:val="00063141"/>
    <w:rsid w:val="0006342C"/>
    <w:rsid w:val="0006383A"/>
    <w:rsid w:val="00063B92"/>
    <w:rsid w:val="00066D93"/>
    <w:rsid w:val="00067325"/>
    <w:rsid w:val="000677FB"/>
    <w:rsid w:val="00067F2A"/>
    <w:rsid w:val="0007026F"/>
    <w:rsid w:val="000703B9"/>
    <w:rsid w:val="00070DD3"/>
    <w:rsid w:val="00071A2D"/>
    <w:rsid w:val="0007349B"/>
    <w:rsid w:val="000737C6"/>
    <w:rsid w:val="00074E6D"/>
    <w:rsid w:val="00074F86"/>
    <w:rsid w:val="0007506B"/>
    <w:rsid w:val="00076387"/>
    <w:rsid w:val="00076390"/>
    <w:rsid w:val="00076981"/>
    <w:rsid w:val="00081E0B"/>
    <w:rsid w:val="0008208B"/>
    <w:rsid w:val="00082DCE"/>
    <w:rsid w:val="00083567"/>
    <w:rsid w:val="00083D4B"/>
    <w:rsid w:val="0008414A"/>
    <w:rsid w:val="000845AE"/>
    <w:rsid w:val="000845FF"/>
    <w:rsid w:val="000866CD"/>
    <w:rsid w:val="00086732"/>
    <w:rsid w:val="00086A1D"/>
    <w:rsid w:val="00086A8F"/>
    <w:rsid w:val="00087596"/>
    <w:rsid w:val="00087A22"/>
    <w:rsid w:val="00087BE1"/>
    <w:rsid w:val="00087CA8"/>
    <w:rsid w:val="00087D07"/>
    <w:rsid w:val="000903A9"/>
    <w:rsid w:val="00091C6C"/>
    <w:rsid w:val="00092C93"/>
    <w:rsid w:val="00093218"/>
    <w:rsid w:val="00093882"/>
    <w:rsid w:val="0009517E"/>
    <w:rsid w:val="00095252"/>
    <w:rsid w:val="00095FDE"/>
    <w:rsid w:val="00097486"/>
    <w:rsid w:val="000976A0"/>
    <w:rsid w:val="000A0673"/>
    <w:rsid w:val="000A114B"/>
    <w:rsid w:val="000A1617"/>
    <w:rsid w:val="000A328D"/>
    <w:rsid w:val="000A488D"/>
    <w:rsid w:val="000A5A96"/>
    <w:rsid w:val="000A5EFC"/>
    <w:rsid w:val="000A7B97"/>
    <w:rsid w:val="000A7F9E"/>
    <w:rsid w:val="000B2026"/>
    <w:rsid w:val="000B227F"/>
    <w:rsid w:val="000B26F6"/>
    <w:rsid w:val="000B3CD6"/>
    <w:rsid w:val="000B3E92"/>
    <w:rsid w:val="000B4566"/>
    <w:rsid w:val="000B464F"/>
    <w:rsid w:val="000B4DCC"/>
    <w:rsid w:val="000B4E59"/>
    <w:rsid w:val="000B60FC"/>
    <w:rsid w:val="000B6632"/>
    <w:rsid w:val="000C01E1"/>
    <w:rsid w:val="000C0658"/>
    <w:rsid w:val="000C08D8"/>
    <w:rsid w:val="000C2E07"/>
    <w:rsid w:val="000C2E34"/>
    <w:rsid w:val="000C2F37"/>
    <w:rsid w:val="000C376F"/>
    <w:rsid w:val="000C4FB6"/>
    <w:rsid w:val="000C6663"/>
    <w:rsid w:val="000C79F3"/>
    <w:rsid w:val="000C7C1A"/>
    <w:rsid w:val="000D04F0"/>
    <w:rsid w:val="000D0543"/>
    <w:rsid w:val="000D10DB"/>
    <w:rsid w:val="000D24E0"/>
    <w:rsid w:val="000D69EA"/>
    <w:rsid w:val="000D7AFF"/>
    <w:rsid w:val="000D7FBD"/>
    <w:rsid w:val="000E0335"/>
    <w:rsid w:val="000E0AC9"/>
    <w:rsid w:val="000E1694"/>
    <w:rsid w:val="000E18C9"/>
    <w:rsid w:val="000E1BF1"/>
    <w:rsid w:val="000E1F8E"/>
    <w:rsid w:val="000E24DF"/>
    <w:rsid w:val="000E2CC5"/>
    <w:rsid w:val="000E39FF"/>
    <w:rsid w:val="000E3C37"/>
    <w:rsid w:val="000E59C2"/>
    <w:rsid w:val="000E6DA8"/>
    <w:rsid w:val="000F04F3"/>
    <w:rsid w:val="000F26D0"/>
    <w:rsid w:val="000F2797"/>
    <w:rsid w:val="000F56E7"/>
    <w:rsid w:val="000F5B7F"/>
    <w:rsid w:val="000F617E"/>
    <w:rsid w:val="0010046B"/>
    <w:rsid w:val="00100744"/>
    <w:rsid w:val="001011F2"/>
    <w:rsid w:val="00101C00"/>
    <w:rsid w:val="00101C90"/>
    <w:rsid w:val="00101D29"/>
    <w:rsid w:val="001020D8"/>
    <w:rsid w:val="001038D3"/>
    <w:rsid w:val="00104432"/>
    <w:rsid w:val="00104963"/>
    <w:rsid w:val="00104BDE"/>
    <w:rsid w:val="00104FCB"/>
    <w:rsid w:val="00105A6F"/>
    <w:rsid w:val="00105AE2"/>
    <w:rsid w:val="00105BDA"/>
    <w:rsid w:val="00106BFA"/>
    <w:rsid w:val="00106DD9"/>
    <w:rsid w:val="0010714F"/>
    <w:rsid w:val="00110599"/>
    <w:rsid w:val="001109D7"/>
    <w:rsid w:val="001110E1"/>
    <w:rsid w:val="0011120E"/>
    <w:rsid w:val="00111316"/>
    <w:rsid w:val="001113D0"/>
    <w:rsid w:val="00111D26"/>
    <w:rsid w:val="00112007"/>
    <w:rsid w:val="0011224B"/>
    <w:rsid w:val="0011260D"/>
    <w:rsid w:val="00112BA0"/>
    <w:rsid w:val="00113884"/>
    <w:rsid w:val="00114023"/>
    <w:rsid w:val="00115208"/>
    <w:rsid w:val="0011663A"/>
    <w:rsid w:val="0011694E"/>
    <w:rsid w:val="001171CD"/>
    <w:rsid w:val="0011735B"/>
    <w:rsid w:val="001178C7"/>
    <w:rsid w:val="001200C3"/>
    <w:rsid w:val="0012099E"/>
    <w:rsid w:val="00120F64"/>
    <w:rsid w:val="00121354"/>
    <w:rsid w:val="001214E1"/>
    <w:rsid w:val="00121A8C"/>
    <w:rsid w:val="0012257A"/>
    <w:rsid w:val="0012463F"/>
    <w:rsid w:val="00124820"/>
    <w:rsid w:val="001248BD"/>
    <w:rsid w:val="00124D0F"/>
    <w:rsid w:val="0012505A"/>
    <w:rsid w:val="001262CB"/>
    <w:rsid w:val="001264B6"/>
    <w:rsid w:val="001271C9"/>
    <w:rsid w:val="0012791E"/>
    <w:rsid w:val="00127D03"/>
    <w:rsid w:val="00130A6B"/>
    <w:rsid w:val="00131A0A"/>
    <w:rsid w:val="0013290C"/>
    <w:rsid w:val="00133F3A"/>
    <w:rsid w:val="00134E93"/>
    <w:rsid w:val="00134F9F"/>
    <w:rsid w:val="001366F2"/>
    <w:rsid w:val="00137EDD"/>
    <w:rsid w:val="00137F2A"/>
    <w:rsid w:val="00140414"/>
    <w:rsid w:val="00142058"/>
    <w:rsid w:val="00142FDB"/>
    <w:rsid w:val="001436E5"/>
    <w:rsid w:val="00144718"/>
    <w:rsid w:val="00144F82"/>
    <w:rsid w:val="00145636"/>
    <w:rsid w:val="00145DA6"/>
    <w:rsid w:val="00146073"/>
    <w:rsid w:val="001468D2"/>
    <w:rsid w:val="00146980"/>
    <w:rsid w:val="00146DF5"/>
    <w:rsid w:val="00147639"/>
    <w:rsid w:val="001519E8"/>
    <w:rsid w:val="00151B99"/>
    <w:rsid w:val="00153A84"/>
    <w:rsid w:val="00153BE3"/>
    <w:rsid w:val="00153E55"/>
    <w:rsid w:val="00154697"/>
    <w:rsid w:val="00154CAB"/>
    <w:rsid w:val="00154F55"/>
    <w:rsid w:val="00156B42"/>
    <w:rsid w:val="001603E5"/>
    <w:rsid w:val="001629C8"/>
    <w:rsid w:val="001640E6"/>
    <w:rsid w:val="001642FC"/>
    <w:rsid w:val="00164C2F"/>
    <w:rsid w:val="00164E2A"/>
    <w:rsid w:val="00164E3D"/>
    <w:rsid w:val="00165353"/>
    <w:rsid w:val="00166861"/>
    <w:rsid w:val="00166D3A"/>
    <w:rsid w:val="00167082"/>
    <w:rsid w:val="00167D86"/>
    <w:rsid w:val="001707DA"/>
    <w:rsid w:val="00170E2E"/>
    <w:rsid w:val="00170E7D"/>
    <w:rsid w:val="00171620"/>
    <w:rsid w:val="0017175C"/>
    <w:rsid w:val="00171C04"/>
    <w:rsid w:val="00171F28"/>
    <w:rsid w:val="001722E6"/>
    <w:rsid w:val="0017268A"/>
    <w:rsid w:val="00172CA5"/>
    <w:rsid w:val="00172F2A"/>
    <w:rsid w:val="001731AA"/>
    <w:rsid w:val="00173930"/>
    <w:rsid w:val="001742C4"/>
    <w:rsid w:val="0017449E"/>
    <w:rsid w:val="0017460E"/>
    <w:rsid w:val="00174A7E"/>
    <w:rsid w:val="00176113"/>
    <w:rsid w:val="00176246"/>
    <w:rsid w:val="0017701A"/>
    <w:rsid w:val="00177166"/>
    <w:rsid w:val="001775CC"/>
    <w:rsid w:val="001776DE"/>
    <w:rsid w:val="00177772"/>
    <w:rsid w:val="00177AF2"/>
    <w:rsid w:val="00177D6D"/>
    <w:rsid w:val="0018033D"/>
    <w:rsid w:val="001816DB"/>
    <w:rsid w:val="00182234"/>
    <w:rsid w:val="00182B8A"/>
    <w:rsid w:val="00183C2B"/>
    <w:rsid w:val="00184A5A"/>
    <w:rsid w:val="00184D2F"/>
    <w:rsid w:val="00184D68"/>
    <w:rsid w:val="001863DF"/>
    <w:rsid w:val="00186C41"/>
    <w:rsid w:val="00187CDD"/>
    <w:rsid w:val="0019108B"/>
    <w:rsid w:val="0019121B"/>
    <w:rsid w:val="00191578"/>
    <w:rsid w:val="001920BB"/>
    <w:rsid w:val="0019231C"/>
    <w:rsid w:val="00192AAE"/>
    <w:rsid w:val="00193C54"/>
    <w:rsid w:val="00193F71"/>
    <w:rsid w:val="0019423F"/>
    <w:rsid w:val="00195443"/>
    <w:rsid w:val="001955A3"/>
    <w:rsid w:val="001958F6"/>
    <w:rsid w:val="00195EC2"/>
    <w:rsid w:val="001A119E"/>
    <w:rsid w:val="001A132C"/>
    <w:rsid w:val="001A28FB"/>
    <w:rsid w:val="001A2D32"/>
    <w:rsid w:val="001A3745"/>
    <w:rsid w:val="001A39F9"/>
    <w:rsid w:val="001A3E19"/>
    <w:rsid w:val="001A4C47"/>
    <w:rsid w:val="001A6D1B"/>
    <w:rsid w:val="001B1263"/>
    <w:rsid w:val="001B2490"/>
    <w:rsid w:val="001B2C3E"/>
    <w:rsid w:val="001B3BE3"/>
    <w:rsid w:val="001B3D7C"/>
    <w:rsid w:val="001B3FC4"/>
    <w:rsid w:val="001B40B4"/>
    <w:rsid w:val="001B50A8"/>
    <w:rsid w:val="001B612F"/>
    <w:rsid w:val="001B7826"/>
    <w:rsid w:val="001B7B7B"/>
    <w:rsid w:val="001B7DE8"/>
    <w:rsid w:val="001B7ECE"/>
    <w:rsid w:val="001C089B"/>
    <w:rsid w:val="001C095C"/>
    <w:rsid w:val="001C1AA5"/>
    <w:rsid w:val="001C1D14"/>
    <w:rsid w:val="001C293B"/>
    <w:rsid w:val="001C2C94"/>
    <w:rsid w:val="001C3C93"/>
    <w:rsid w:val="001C43C7"/>
    <w:rsid w:val="001C564B"/>
    <w:rsid w:val="001C5A46"/>
    <w:rsid w:val="001C7898"/>
    <w:rsid w:val="001C7C17"/>
    <w:rsid w:val="001C7DC2"/>
    <w:rsid w:val="001D0567"/>
    <w:rsid w:val="001D10EF"/>
    <w:rsid w:val="001D11FB"/>
    <w:rsid w:val="001D1587"/>
    <w:rsid w:val="001D29D0"/>
    <w:rsid w:val="001D6781"/>
    <w:rsid w:val="001D6DC4"/>
    <w:rsid w:val="001D6EBA"/>
    <w:rsid w:val="001D7E10"/>
    <w:rsid w:val="001E0B2B"/>
    <w:rsid w:val="001E0C39"/>
    <w:rsid w:val="001E11C7"/>
    <w:rsid w:val="001E149D"/>
    <w:rsid w:val="001E2413"/>
    <w:rsid w:val="001E2A44"/>
    <w:rsid w:val="001E3063"/>
    <w:rsid w:val="001E3455"/>
    <w:rsid w:val="001E501A"/>
    <w:rsid w:val="001E6C0C"/>
    <w:rsid w:val="001E6D3D"/>
    <w:rsid w:val="001F1007"/>
    <w:rsid w:val="001F126B"/>
    <w:rsid w:val="001F1311"/>
    <w:rsid w:val="001F1C03"/>
    <w:rsid w:val="001F236F"/>
    <w:rsid w:val="001F304B"/>
    <w:rsid w:val="001F3EF7"/>
    <w:rsid w:val="001F520E"/>
    <w:rsid w:val="001F5A70"/>
    <w:rsid w:val="001F5C57"/>
    <w:rsid w:val="001F6271"/>
    <w:rsid w:val="001F68BD"/>
    <w:rsid w:val="001F6B52"/>
    <w:rsid w:val="001F7C82"/>
    <w:rsid w:val="00200743"/>
    <w:rsid w:val="00201079"/>
    <w:rsid w:val="002012F0"/>
    <w:rsid w:val="00202BD1"/>
    <w:rsid w:val="0020301E"/>
    <w:rsid w:val="002034C1"/>
    <w:rsid w:val="0020458B"/>
    <w:rsid w:val="002047F4"/>
    <w:rsid w:val="00204D3B"/>
    <w:rsid w:val="00205684"/>
    <w:rsid w:val="00205942"/>
    <w:rsid w:val="002061F7"/>
    <w:rsid w:val="00206A49"/>
    <w:rsid w:val="0020786E"/>
    <w:rsid w:val="00210010"/>
    <w:rsid w:val="00210933"/>
    <w:rsid w:val="00211911"/>
    <w:rsid w:val="00211E51"/>
    <w:rsid w:val="002120FC"/>
    <w:rsid w:val="00212570"/>
    <w:rsid w:val="00213030"/>
    <w:rsid w:val="00213DC7"/>
    <w:rsid w:val="0021499A"/>
    <w:rsid w:val="00214ABA"/>
    <w:rsid w:val="002152FD"/>
    <w:rsid w:val="00216BE9"/>
    <w:rsid w:val="00216E9D"/>
    <w:rsid w:val="002170CF"/>
    <w:rsid w:val="00217B20"/>
    <w:rsid w:val="002212D3"/>
    <w:rsid w:val="00222440"/>
    <w:rsid w:val="00222CBE"/>
    <w:rsid w:val="002237D2"/>
    <w:rsid w:val="0022433C"/>
    <w:rsid w:val="00224AAA"/>
    <w:rsid w:val="00225C73"/>
    <w:rsid w:val="0022622A"/>
    <w:rsid w:val="0022726D"/>
    <w:rsid w:val="00227B05"/>
    <w:rsid w:val="002311D5"/>
    <w:rsid w:val="00231E8A"/>
    <w:rsid w:val="00232762"/>
    <w:rsid w:val="002337B2"/>
    <w:rsid w:val="00234EDD"/>
    <w:rsid w:val="0023515F"/>
    <w:rsid w:val="00236531"/>
    <w:rsid w:val="002371F1"/>
    <w:rsid w:val="00237689"/>
    <w:rsid w:val="00241AF1"/>
    <w:rsid w:val="00241EF4"/>
    <w:rsid w:val="00243160"/>
    <w:rsid w:val="00243217"/>
    <w:rsid w:val="0024457C"/>
    <w:rsid w:val="0024577F"/>
    <w:rsid w:val="0024660F"/>
    <w:rsid w:val="00246A84"/>
    <w:rsid w:val="00246B3A"/>
    <w:rsid w:val="00246C2D"/>
    <w:rsid w:val="00250066"/>
    <w:rsid w:val="00251A36"/>
    <w:rsid w:val="00254433"/>
    <w:rsid w:val="002546BB"/>
    <w:rsid w:val="00254932"/>
    <w:rsid w:val="00254AA1"/>
    <w:rsid w:val="00254AC7"/>
    <w:rsid w:val="00254F4F"/>
    <w:rsid w:val="00255A84"/>
    <w:rsid w:val="00255BC0"/>
    <w:rsid w:val="00256241"/>
    <w:rsid w:val="002568B1"/>
    <w:rsid w:val="00256F6F"/>
    <w:rsid w:val="002574B3"/>
    <w:rsid w:val="00263491"/>
    <w:rsid w:val="0026549E"/>
    <w:rsid w:val="00265873"/>
    <w:rsid w:val="00265E65"/>
    <w:rsid w:val="002679AF"/>
    <w:rsid w:val="00271052"/>
    <w:rsid w:val="00271342"/>
    <w:rsid w:val="002713D8"/>
    <w:rsid w:val="00273AA2"/>
    <w:rsid w:val="00274D8E"/>
    <w:rsid w:val="002759AB"/>
    <w:rsid w:val="00276240"/>
    <w:rsid w:val="00276443"/>
    <w:rsid w:val="00280B3A"/>
    <w:rsid w:val="00281082"/>
    <w:rsid w:val="0028190D"/>
    <w:rsid w:val="00281C7D"/>
    <w:rsid w:val="00282915"/>
    <w:rsid w:val="00282CB8"/>
    <w:rsid w:val="0028516E"/>
    <w:rsid w:val="00285608"/>
    <w:rsid w:val="002858A4"/>
    <w:rsid w:val="00285C0D"/>
    <w:rsid w:val="0028637E"/>
    <w:rsid w:val="00286B83"/>
    <w:rsid w:val="00286F1C"/>
    <w:rsid w:val="00287DCE"/>
    <w:rsid w:val="00287E38"/>
    <w:rsid w:val="00290FA3"/>
    <w:rsid w:val="002912AE"/>
    <w:rsid w:val="002936AB"/>
    <w:rsid w:val="00293961"/>
    <w:rsid w:val="002942BE"/>
    <w:rsid w:val="00294780"/>
    <w:rsid w:val="0029716F"/>
    <w:rsid w:val="0029794D"/>
    <w:rsid w:val="002A051F"/>
    <w:rsid w:val="002A05B2"/>
    <w:rsid w:val="002A076C"/>
    <w:rsid w:val="002A1715"/>
    <w:rsid w:val="002A1FA8"/>
    <w:rsid w:val="002A21AC"/>
    <w:rsid w:val="002A2B95"/>
    <w:rsid w:val="002A2BD3"/>
    <w:rsid w:val="002A3E84"/>
    <w:rsid w:val="002A41D6"/>
    <w:rsid w:val="002A4E84"/>
    <w:rsid w:val="002A5E5D"/>
    <w:rsid w:val="002B0189"/>
    <w:rsid w:val="002B0F59"/>
    <w:rsid w:val="002B11C7"/>
    <w:rsid w:val="002B1E99"/>
    <w:rsid w:val="002B2D0B"/>
    <w:rsid w:val="002B3275"/>
    <w:rsid w:val="002B34C7"/>
    <w:rsid w:val="002B3AA2"/>
    <w:rsid w:val="002B3E04"/>
    <w:rsid w:val="002B4222"/>
    <w:rsid w:val="002B490F"/>
    <w:rsid w:val="002B5072"/>
    <w:rsid w:val="002B6C89"/>
    <w:rsid w:val="002C02EC"/>
    <w:rsid w:val="002C11C3"/>
    <w:rsid w:val="002C1E25"/>
    <w:rsid w:val="002C481B"/>
    <w:rsid w:val="002C4A89"/>
    <w:rsid w:val="002C6936"/>
    <w:rsid w:val="002D06C4"/>
    <w:rsid w:val="002D09C5"/>
    <w:rsid w:val="002D0C02"/>
    <w:rsid w:val="002D1EF5"/>
    <w:rsid w:val="002D20A9"/>
    <w:rsid w:val="002D23B4"/>
    <w:rsid w:val="002D2A19"/>
    <w:rsid w:val="002D3687"/>
    <w:rsid w:val="002D4B45"/>
    <w:rsid w:val="002D5374"/>
    <w:rsid w:val="002D6B2C"/>
    <w:rsid w:val="002D6F90"/>
    <w:rsid w:val="002D74C6"/>
    <w:rsid w:val="002D7D55"/>
    <w:rsid w:val="002E0CD7"/>
    <w:rsid w:val="002E18EC"/>
    <w:rsid w:val="002E2DFD"/>
    <w:rsid w:val="002E2E2A"/>
    <w:rsid w:val="002E4E48"/>
    <w:rsid w:val="002E5E42"/>
    <w:rsid w:val="002E6AB2"/>
    <w:rsid w:val="002E7066"/>
    <w:rsid w:val="002F061C"/>
    <w:rsid w:val="002F149D"/>
    <w:rsid w:val="002F41DC"/>
    <w:rsid w:val="002F45CE"/>
    <w:rsid w:val="002F56BB"/>
    <w:rsid w:val="002F5955"/>
    <w:rsid w:val="002F6F6E"/>
    <w:rsid w:val="002F6F6F"/>
    <w:rsid w:val="002F7F3D"/>
    <w:rsid w:val="00301470"/>
    <w:rsid w:val="003024E7"/>
    <w:rsid w:val="0030294F"/>
    <w:rsid w:val="00302C84"/>
    <w:rsid w:val="00302F56"/>
    <w:rsid w:val="00302FF6"/>
    <w:rsid w:val="00303022"/>
    <w:rsid w:val="0030310A"/>
    <w:rsid w:val="00303998"/>
    <w:rsid w:val="00304121"/>
    <w:rsid w:val="00304D16"/>
    <w:rsid w:val="00305CF3"/>
    <w:rsid w:val="00305DC9"/>
    <w:rsid w:val="00306697"/>
    <w:rsid w:val="003070A4"/>
    <w:rsid w:val="0030777C"/>
    <w:rsid w:val="00307B4C"/>
    <w:rsid w:val="00313B06"/>
    <w:rsid w:val="0031489B"/>
    <w:rsid w:val="00315CD9"/>
    <w:rsid w:val="0031720A"/>
    <w:rsid w:val="00317818"/>
    <w:rsid w:val="00317BA2"/>
    <w:rsid w:val="00321291"/>
    <w:rsid w:val="00321A88"/>
    <w:rsid w:val="00321CDE"/>
    <w:rsid w:val="003221AE"/>
    <w:rsid w:val="00323B9A"/>
    <w:rsid w:val="00325AAC"/>
    <w:rsid w:val="00326158"/>
    <w:rsid w:val="0032618B"/>
    <w:rsid w:val="003261BD"/>
    <w:rsid w:val="00326648"/>
    <w:rsid w:val="00326B1E"/>
    <w:rsid w:val="00327466"/>
    <w:rsid w:val="00330135"/>
    <w:rsid w:val="0033013A"/>
    <w:rsid w:val="0033025F"/>
    <w:rsid w:val="00330DF4"/>
    <w:rsid w:val="003320DF"/>
    <w:rsid w:val="00332CD4"/>
    <w:rsid w:val="0033342A"/>
    <w:rsid w:val="0033403C"/>
    <w:rsid w:val="003340D2"/>
    <w:rsid w:val="003352AC"/>
    <w:rsid w:val="00335BD3"/>
    <w:rsid w:val="0033692E"/>
    <w:rsid w:val="00337273"/>
    <w:rsid w:val="00340098"/>
    <w:rsid w:val="00340396"/>
    <w:rsid w:val="003406C9"/>
    <w:rsid w:val="003408ED"/>
    <w:rsid w:val="00340AB6"/>
    <w:rsid w:val="003414FB"/>
    <w:rsid w:val="00341647"/>
    <w:rsid w:val="00341B0F"/>
    <w:rsid w:val="00341D98"/>
    <w:rsid w:val="0034484C"/>
    <w:rsid w:val="00344C25"/>
    <w:rsid w:val="0034564E"/>
    <w:rsid w:val="00345732"/>
    <w:rsid w:val="00345994"/>
    <w:rsid w:val="0034608A"/>
    <w:rsid w:val="00347493"/>
    <w:rsid w:val="003475BE"/>
    <w:rsid w:val="00347622"/>
    <w:rsid w:val="00350207"/>
    <w:rsid w:val="00350A9D"/>
    <w:rsid w:val="003510A9"/>
    <w:rsid w:val="0035125D"/>
    <w:rsid w:val="00351D1F"/>
    <w:rsid w:val="00352880"/>
    <w:rsid w:val="00352D5A"/>
    <w:rsid w:val="00353058"/>
    <w:rsid w:val="00354807"/>
    <w:rsid w:val="00354872"/>
    <w:rsid w:val="003557A5"/>
    <w:rsid w:val="00356E22"/>
    <w:rsid w:val="003577D7"/>
    <w:rsid w:val="00357DE1"/>
    <w:rsid w:val="003609DC"/>
    <w:rsid w:val="00360AFD"/>
    <w:rsid w:val="00362AD7"/>
    <w:rsid w:val="0036409D"/>
    <w:rsid w:val="0036437F"/>
    <w:rsid w:val="003658FB"/>
    <w:rsid w:val="00366283"/>
    <w:rsid w:val="0036778E"/>
    <w:rsid w:val="00367802"/>
    <w:rsid w:val="003702AF"/>
    <w:rsid w:val="00370AE6"/>
    <w:rsid w:val="003716EC"/>
    <w:rsid w:val="003727B9"/>
    <w:rsid w:val="00372C11"/>
    <w:rsid w:val="00372FF5"/>
    <w:rsid w:val="003734B5"/>
    <w:rsid w:val="00373692"/>
    <w:rsid w:val="0037402C"/>
    <w:rsid w:val="00374AC1"/>
    <w:rsid w:val="00375755"/>
    <w:rsid w:val="00376F63"/>
    <w:rsid w:val="003810BA"/>
    <w:rsid w:val="00381C1C"/>
    <w:rsid w:val="00381E6B"/>
    <w:rsid w:val="003822A6"/>
    <w:rsid w:val="0038399B"/>
    <w:rsid w:val="0038403A"/>
    <w:rsid w:val="00384321"/>
    <w:rsid w:val="003858A3"/>
    <w:rsid w:val="00386539"/>
    <w:rsid w:val="0038741D"/>
    <w:rsid w:val="00387CF7"/>
    <w:rsid w:val="00391E41"/>
    <w:rsid w:val="0039275C"/>
    <w:rsid w:val="003929CE"/>
    <w:rsid w:val="00392F27"/>
    <w:rsid w:val="0039335B"/>
    <w:rsid w:val="00393A21"/>
    <w:rsid w:val="0039530A"/>
    <w:rsid w:val="0039621B"/>
    <w:rsid w:val="003973A7"/>
    <w:rsid w:val="0039764E"/>
    <w:rsid w:val="0039776B"/>
    <w:rsid w:val="00397957"/>
    <w:rsid w:val="003A0F9E"/>
    <w:rsid w:val="003A18FF"/>
    <w:rsid w:val="003A2C6D"/>
    <w:rsid w:val="003A348A"/>
    <w:rsid w:val="003A3DE9"/>
    <w:rsid w:val="003A4993"/>
    <w:rsid w:val="003A4EEA"/>
    <w:rsid w:val="003A4FA7"/>
    <w:rsid w:val="003A5731"/>
    <w:rsid w:val="003A591A"/>
    <w:rsid w:val="003A66FC"/>
    <w:rsid w:val="003A707C"/>
    <w:rsid w:val="003A70D8"/>
    <w:rsid w:val="003A78BF"/>
    <w:rsid w:val="003A7FA7"/>
    <w:rsid w:val="003B02A4"/>
    <w:rsid w:val="003B0C76"/>
    <w:rsid w:val="003B0DAC"/>
    <w:rsid w:val="003B0FCC"/>
    <w:rsid w:val="003B109A"/>
    <w:rsid w:val="003B11F4"/>
    <w:rsid w:val="003B1FDC"/>
    <w:rsid w:val="003B24A4"/>
    <w:rsid w:val="003B26D2"/>
    <w:rsid w:val="003B3066"/>
    <w:rsid w:val="003B4126"/>
    <w:rsid w:val="003B4E16"/>
    <w:rsid w:val="003B5094"/>
    <w:rsid w:val="003B5CD0"/>
    <w:rsid w:val="003B621D"/>
    <w:rsid w:val="003B637F"/>
    <w:rsid w:val="003B6387"/>
    <w:rsid w:val="003B658C"/>
    <w:rsid w:val="003B6C5B"/>
    <w:rsid w:val="003B71F3"/>
    <w:rsid w:val="003B7C80"/>
    <w:rsid w:val="003C12D8"/>
    <w:rsid w:val="003C136F"/>
    <w:rsid w:val="003C23D7"/>
    <w:rsid w:val="003C3136"/>
    <w:rsid w:val="003C3A56"/>
    <w:rsid w:val="003C3CCF"/>
    <w:rsid w:val="003C3DE2"/>
    <w:rsid w:val="003C4064"/>
    <w:rsid w:val="003C45D6"/>
    <w:rsid w:val="003C4E48"/>
    <w:rsid w:val="003C55D5"/>
    <w:rsid w:val="003C5765"/>
    <w:rsid w:val="003C6425"/>
    <w:rsid w:val="003C6517"/>
    <w:rsid w:val="003C6526"/>
    <w:rsid w:val="003C6A07"/>
    <w:rsid w:val="003C78FE"/>
    <w:rsid w:val="003C7F5E"/>
    <w:rsid w:val="003D032D"/>
    <w:rsid w:val="003D145E"/>
    <w:rsid w:val="003D4A76"/>
    <w:rsid w:val="003D4CE7"/>
    <w:rsid w:val="003D51E8"/>
    <w:rsid w:val="003D54C6"/>
    <w:rsid w:val="003D5759"/>
    <w:rsid w:val="003D5DB7"/>
    <w:rsid w:val="003D5F4F"/>
    <w:rsid w:val="003D5FEE"/>
    <w:rsid w:val="003D6407"/>
    <w:rsid w:val="003D7887"/>
    <w:rsid w:val="003E1006"/>
    <w:rsid w:val="003E1606"/>
    <w:rsid w:val="003E1F26"/>
    <w:rsid w:val="003E1FD4"/>
    <w:rsid w:val="003E2987"/>
    <w:rsid w:val="003E3317"/>
    <w:rsid w:val="003E3755"/>
    <w:rsid w:val="003E39F9"/>
    <w:rsid w:val="003E4066"/>
    <w:rsid w:val="003E4BE9"/>
    <w:rsid w:val="003E552F"/>
    <w:rsid w:val="003E55AB"/>
    <w:rsid w:val="003E61DB"/>
    <w:rsid w:val="003E6E7F"/>
    <w:rsid w:val="003E779F"/>
    <w:rsid w:val="003F1910"/>
    <w:rsid w:val="003F1CB9"/>
    <w:rsid w:val="003F1EE9"/>
    <w:rsid w:val="003F2084"/>
    <w:rsid w:val="003F2349"/>
    <w:rsid w:val="003F2DC3"/>
    <w:rsid w:val="003F301E"/>
    <w:rsid w:val="003F38D3"/>
    <w:rsid w:val="003F6351"/>
    <w:rsid w:val="003F6F34"/>
    <w:rsid w:val="003F7C45"/>
    <w:rsid w:val="003F7F7B"/>
    <w:rsid w:val="0040012C"/>
    <w:rsid w:val="00401902"/>
    <w:rsid w:val="00401F37"/>
    <w:rsid w:val="00402D87"/>
    <w:rsid w:val="004049FA"/>
    <w:rsid w:val="00404BEF"/>
    <w:rsid w:val="00405947"/>
    <w:rsid w:val="00406046"/>
    <w:rsid w:val="00406944"/>
    <w:rsid w:val="00406F02"/>
    <w:rsid w:val="00406FDE"/>
    <w:rsid w:val="004073C6"/>
    <w:rsid w:val="0040797E"/>
    <w:rsid w:val="00407EA5"/>
    <w:rsid w:val="004103DC"/>
    <w:rsid w:val="004129F1"/>
    <w:rsid w:val="0041324C"/>
    <w:rsid w:val="004132C6"/>
    <w:rsid w:val="004137BA"/>
    <w:rsid w:val="004139B0"/>
    <w:rsid w:val="00413B51"/>
    <w:rsid w:val="00413D7E"/>
    <w:rsid w:val="00414C38"/>
    <w:rsid w:val="00416CBA"/>
    <w:rsid w:val="00416ED1"/>
    <w:rsid w:val="0041734E"/>
    <w:rsid w:val="004200D2"/>
    <w:rsid w:val="00420401"/>
    <w:rsid w:val="0042215B"/>
    <w:rsid w:val="00422846"/>
    <w:rsid w:val="0042286B"/>
    <w:rsid w:val="00422B69"/>
    <w:rsid w:val="004237CD"/>
    <w:rsid w:val="004242E1"/>
    <w:rsid w:val="004246C0"/>
    <w:rsid w:val="00425107"/>
    <w:rsid w:val="0042541E"/>
    <w:rsid w:val="00426095"/>
    <w:rsid w:val="00427436"/>
    <w:rsid w:val="004276F0"/>
    <w:rsid w:val="00427FD1"/>
    <w:rsid w:val="004303B6"/>
    <w:rsid w:val="00430795"/>
    <w:rsid w:val="00430F6D"/>
    <w:rsid w:val="004313B2"/>
    <w:rsid w:val="004317EE"/>
    <w:rsid w:val="00431A5C"/>
    <w:rsid w:val="00434688"/>
    <w:rsid w:val="00434779"/>
    <w:rsid w:val="00435827"/>
    <w:rsid w:val="0043620F"/>
    <w:rsid w:val="00437CE6"/>
    <w:rsid w:val="00437CEF"/>
    <w:rsid w:val="00437E07"/>
    <w:rsid w:val="004400A6"/>
    <w:rsid w:val="00440DD0"/>
    <w:rsid w:val="0044142B"/>
    <w:rsid w:val="00442C69"/>
    <w:rsid w:val="0044438E"/>
    <w:rsid w:val="00444637"/>
    <w:rsid w:val="00445038"/>
    <w:rsid w:val="00445065"/>
    <w:rsid w:val="00445F78"/>
    <w:rsid w:val="00447319"/>
    <w:rsid w:val="00447DB3"/>
    <w:rsid w:val="00447EB6"/>
    <w:rsid w:val="00447F4E"/>
    <w:rsid w:val="00447FB7"/>
    <w:rsid w:val="00450BF3"/>
    <w:rsid w:val="004521DC"/>
    <w:rsid w:val="00452ED3"/>
    <w:rsid w:val="0045385E"/>
    <w:rsid w:val="00453981"/>
    <w:rsid w:val="00453AF1"/>
    <w:rsid w:val="00453E2F"/>
    <w:rsid w:val="00453F5D"/>
    <w:rsid w:val="0045417B"/>
    <w:rsid w:val="00454CE3"/>
    <w:rsid w:val="00454F4B"/>
    <w:rsid w:val="00455C17"/>
    <w:rsid w:val="0045706B"/>
    <w:rsid w:val="0045782A"/>
    <w:rsid w:val="00460121"/>
    <w:rsid w:val="004605F3"/>
    <w:rsid w:val="004607D3"/>
    <w:rsid w:val="004612BC"/>
    <w:rsid w:val="00462B49"/>
    <w:rsid w:val="0046336F"/>
    <w:rsid w:val="00465108"/>
    <w:rsid w:val="004652DF"/>
    <w:rsid w:val="004658BA"/>
    <w:rsid w:val="00466229"/>
    <w:rsid w:val="004667D9"/>
    <w:rsid w:val="004669B7"/>
    <w:rsid w:val="004674A6"/>
    <w:rsid w:val="004677A2"/>
    <w:rsid w:val="00467DDB"/>
    <w:rsid w:val="00467DE9"/>
    <w:rsid w:val="00470C46"/>
    <w:rsid w:val="00472A33"/>
    <w:rsid w:val="004737EF"/>
    <w:rsid w:val="00474095"/>
    <w:rsid w:val="0047490F"/>
    <w:rsid w:val="00474942"/>
    <w:rsid w:val="00474FA3"/>
    <w:rsid w:val="004758CC"/>
    <w:rsid w:val="00475BDB"/>
    <w:rsid w:val="00475E46"/>
    <w:rsid w:val="004761C0"/>
    <w:rsid w:val="004761E6"/>
    <w:rsid w:val="00477144"/>
    <w:rsid w:val="00477F28"/>
    <w:rsid w:val="004802E3"/>
    <w:rsid w:val="004804E0"/>
    <w:rsid w:val="00480539"/>
    <w:rsid w:val="00480A2C"/>
    <w:rsid w:val="004812CB"/>
    <w:rsid w:val="0048239B"/>
    <w:rsid w:val="00482802"/>
    <w:rsid w:val="00482829"/>
    <w:rsid w:val="00483F2D"/>
    <w:rsid w:val="00484C88"/>
    <w:rsid w:val="00484C9C"/>
    <w:rsid w:val="00484DB1"/>
    <w:rsid w:val="00484FCA"/>
    <w:rsid w:val="0048546B"/>
    <w:rsid w:val="00485516"/>
    <w:rsid w:val="004857E1"/>
    <w:rsid w:val="004860ED"/>
    <w:rsid w:val="0048665E"/>
    <w:rsid w:val="0048733B"/>
    <w:rsid w:val="00490C38"/>
    <w:rsid w:val="00491710"/>
    <w:rsid w:val="00491E61"/>
    <w:rsid w:val="0049371D"/>
    <w:rsid w:val="004942C0"/>
    <w:rsid w:val="00495149"/>
    <w:rsid w:val="0049757B"/>
    <w:rsid w:val="004A0228"/>
    <w:rsid w:val="004A09EE"/>
    <w:rsid w:val="004A14C3"/>
    <w:rsid w:val="004A17F3"/>
    <w:rsid w:val="004A1E60"/>
    <w:rsid w:val="004A1EE6"/>
    <w:rsid w:val="004A2DCC"/>
    <w:rsid w:val="004A3EC1"/>
    <w:rsid w:val="004A432A"/>
    <w:rsid w:val="004A4DBB"/>
    <w:rsid w:val="004A4E5E"/>
    <w:rsid w:val="004A6F18"/>
    <w:rsid w:val="004A71E2"/>
    <w:rsid w:val="004A7832"/>
    <w:rsid w:val="004B00FF"/>
    <w:rsid w:val="004B172A"/>
    <w:rsid w:val="004B1850"/>
    <w:rsid w:val="004B2BD3"/>
    <w:rsid w:val="004B3B3B"/>
    <w:rsid w:val="004B492A"/>
    <w:rsid w:val="004B4AD5"/>
    <w:rsid w:val="004B4D88"/>
    <w:rsid w:val="004B506D"/>
    <w:rsid w:val="004B5974"/>
    <w:rsid w:val="004B5F02"/>
    <w:rsid w:val="004B6B20"/>
    <w:rsid w:val="004B7314"/>
    <w:rsid w:val="004B7AB5"/>
    <w:rsid w:val="004C0025"/>
    <w:rsid w:val="004C1148"/>
    <w:rsid w:val="004C11F2"/>
    <w:rsid w:val="004C1F2E"/>
    <w:rsid w:val="004C44D2"/>
    <w:rsid w:val="004C5563"/>
    <w:rsid w:val="004C59F5"/>
    <w:rsid w:val="004C63D0"/>
    <w:rsid w:val="004C653C"/>
    <w:rsid w:val="004C68D4"/>
    <w:rsid w:val="004C70A7"/>
    <w:rsid w:val="004C7AA8"/>
    <w:rsid w:val="004C7C5D"/>
    <w:rsid w:val="004C7CB1"/>
    <w:rsid w:val="004D032C"/>
    <w:rsid w:val="004D1619"/>
    <w:rsid w:val="004D264F"/>
    <w:rsid w:val="004D2CD0"/>
    <w:rsid w:val="004D2CD3"/>
    <w:rsid w:val="004D45A2"/>
    <w:rsid w:val="004D45F3"/>
    <w:rsid w:val="004D6981"/>
    <w:rsid w:val="004D79A3"/>
    <w:rsid w:val="004D7CAA"/>
    <w:rsid w:val="004E063B"/>
    <w:rsid w:val="004E074D"/>
    <w:rsid w:val="004E182C"/>
    <w:rsid w:val="004E1DDC"/>
    <w:rsid w:val="004E2E3F"/>
    <w:rsid w:val="004E37EA"/>
    <w:rsid w:val="004E6CD7"/>
    <w:rsid w:val="004E73E4"/>
    <w:rsid w:val="004E7B12"/>
    <w:rsid w:val="004F0A04"/>
    <w:rsid w:val="004F0D3C"/>
    <w:rsid w:val="004F18E8"/>
    <w:rsid w:val="004F1912"/>
    <w:rsid w:val="004F20E9"/>
    <w:rsid w:val="004F2C23"/>
    <w:rsid w:val="004F3421"/>
    <w:rsid w:val="004F34E3"/>
    <w:rsid w:val="004F38F2"/>
    <w:rsid w:val="004F3CE2"/>
    <w:rsid w:val="004F513B"/>
    <w:rsid w:val="004F5E11"/>
    <w:rsid w:val="004F5F7F"/>
    <w:rsid w:val="004F6AC6"/>
    <w:rsid w:val="004F7A91"/>
    <w:rsid w:val="004F7CE9"/>
    <w:rsid w:val="00500747"/>
    <w:rsid w:val="00500DF4"/>
    <w:rsid w:val="0050159A"/>
    <w:rsid w:val="00501C20"/>
    <w:rsid w:val="00502C2B"/>
    <w:rsid w:val="00502EB6"/>
    <w:rsid w:val="00503672"/>
    <w:rsid w:val="00503A94"/>
    <w:rsid w:val="005043EF"/>
    <w:rsid w:val="00505321"/>
    <w:rsid w:val="00505872"/>
    <w:rsid w:val="005058CF"/>
    <w:rsid w:val="00505ED5"/>
    <w:rsid w:val="00506D58"/>
    <w:rsid w:val="00506F49"/>
    <w:rsid w:val="00507967"/>
    <w:rsid w:val="00510E09"/>
    <w:rsid w:val="00510FA5"/>
    <w:rsid w:val="005113DC"/>
    <w:rsid w:val="00511C1E"/>
    <w:rsid w:val="00511EF7"/>
    <w:rsid w:val="0051277C"/>
    <w:rsid w:val="0051287C"/>
    <w:rsid w:val="00513E6E"/>
    <w:rsid w:val="005140F7"/>
    <w:rsid w:val="00514463"/>
    <w:rsid w:val="005153DA"/>
    <w:rsid w:val="00515D3E"/>
    <w:rsid w:val="00516AC0"/>
    <w:rsid w:val="005173BD"/>
    <w:rsid w:val="005201CD"/>
    <w:rsid w:val="00520286"/>
    <w:rsid w:val="00520D23"/>
    <w:rsid w:val="00520E87"/>
    <w:rsid w:val="00521771"/>
    <w:rsid w:val="005218C0"/>
    <w:rsid w:val="005219BF"/>
    <w:rsid w:val="00521EDF"/>
    <w:rsid w:val="0052315B"/>
    <w:rsid w:val="00523400"/>
    <w:rsid w:val="00523519"/>
    <w:rsid w:val="00523711"/>
    <w:rsid w:val="00523DA2"/>
    <w:rsid w:val="00524C08"/>
    <w:rsid w:val="00524E1B"/>
    <w:rsid w:val="005253F8"/>
    <w:rsid w:val="005256F7"/>
    <w:rsid w:val="0052599F"/>
    <w:rsid w:val="00526FDD"/>
    <w:rsid w:val="0052728C"/>
    <w:rsid w:val="00527570"/>
    <w:rsid w:val="00527970"/>
    <w:rsid w:val="00531401"/>
    <w:rsid w:val="005315BD"/>
    <w:rsid w:val="00531ED2"/>
    <w:rsid w:val="00532C7A"/>
    <w:rsid w:val="00533DFF"/>
    <w:rsid w:val="00533EC7"/>
    <w:rsid w:val="00534035"/>
    <w:rsid w:val="0053527E"/>
    <w:rsid w:val="00535FAF"/>
    <w:rsid w:val="005364D2"/>
    <w:rsid w:val="00536709"/>
    <w:rsid w:val="00536DDB"/>
    <w:rsid w:val="00537AA9"/>
    <w:rsid w:val="00537CAD"/>
    <w:rsid w:val="00540866"/>
    <w:rsid w:val="00540B62"/>
    <w:rsid w:val="00540D72"/>
    <w:rsid w:val="00541177"/>
    <w:rsid w:val="00541360"/>
    <w:rsid w:val="005417A7"/>
    <w:rsid w:val="0054320E"/>
    <w:rsid w:val="00543803"/>
    <w:rsid w:val="00544CE0"/>
    <w:rsid w:val="00545079"/>
    <w:rsid w:val="005456AC"/>
    <w:rsid w:val="00545B79"/>
    <w:rsid w:val="00546CCC"/>
    <w:rsid w:val="005502B1"/>
    <w:rsid w:val="005503AB"/>
    <w:rsid w:val="00550731"/>
    <w:rsid w:val="00550C1E"/>
    <w:rsid w:val="005510B2"/>
    <w:rsid w:val="00551459"/>
    <w:rsid w:val="005516FA"/>
    <w:rsid w:val="005527D0"/>
    <w:rsid w:val="00552DA9"/>
    <w:rsid w:val="005535C1"/>
    <w:rsid w:val="00554780"/>
    <w:rsid w:val="005558BC"/>
    <w:rsid w:val="00555960"/>
    <w:rsid w:val="00555AB6"/>
    <w:rsid w:val="00555DFB"/>
    <w:rsid w:val="00556807"/>
    <w:rsid w:val="00556ACB"/>
    <w:rsid w:val="00556D14"/>
    <w:rsid w:val="005575CE"/>
    <w:rsid w:val="00560850"/>
    <w:rsid w:val="005617B9"/>
    <w:rsid w:val="005628F2"/>
    <w:rsid w:val="0056300F"/>
    <w:rsid w:val="00563F81"/>
    <w:rsid w:val="00564805"/>
    <w:rsid w:val="00566263"/>
    <w:rsid w:val="00566862"/>
    <w:rsid w:val="00570AEE"/>
    <w:rsid w:val="00570DFC"/>
    <w:rsid w:val="00571114"/>
    <w:rsid w:val="0057117C"/>
    <w:rsid w:val="00571DBF"/>
    <w:rsid w:val="00571F12"/>
    <w:rsid w:val="00571F2F"/>
    <w:rsid w:val="00571F3F"/>
    <w:rsid w:val="0057283D"/>
    <w:rsid w:val="00573291"/>
    <w:rsid w:val="00573F53"/>
    <w:rsid w:val="00574256"/>
    <w:rsid w:val="005749DF"/>
    <w:rsid w:val="00575490"/>
    <w:rsid w:val="005758EE"/>
    <w:rsid w:val="00577A18"/>
    <w:rsid w:val="00580DDC"/>
    <w:rsid w:val="0058254F"/>
    <w:rsid w:val="00583CD0"/>
    <w:rsid w:val="00583D8A"/>
    <w:rsid w:val="00585914"/>
    <w:rsid w:val="005861BA"/>
    <w:rsid w:val="00586819"/>
    <w:rsid w:val="00586D12"/>
    <w:rsid w:val="0058766B"/>
    <w:rsid w:val="0059057C"/>
    <w:rsid w:val="00591C71"/>
    <w:rsid w:val="00592175"/>
    <w:rsid w:val="00592616"/>
    <w:rsid w:val="00593A80"/>
    <w:rsid w:val="00593E3C"/>
    <w:rsid w:val="005967DA"/>
    <w:rsid w:val="0059716A"/>
    <w:rsid w:val="00597D94"/>
    <w:rsid w:val="005A02BE"/>
    <w:rsid w:val="005A090E"/>
    <w:rsid w:val="005A122D"/>
    <w:rsid w:val="005A1AE0"/>
    <w:rsid w:val="005A1E08"/>
    <w:rsid w:val="005A205D"/>
    <w:rsid w:val="005A2371"/>
    <w:rsid w:val="005A291F"/>
    <w:rsid w:val="005A3719"/>
    <w:rsid w:val="005A3C58"/>
    <w:rsid w:val="005A40F4"/>
    <w:rsid w:val="005A4687"/>
    <w:rsid w:val="005A48F6"/>
    <w:rsid w:val="005A5CCC"/>
    <w:rsid w:val="005A62B4"/>
    <w:rsid w:val="005A6C2C"/>
    <w:rsid w:val="005A71E7"/>
    <w:rsid w:val="005B17AA"/>
    <w:rsid w:val="005B34FA"/>
    <w:rsid w:val="005B3995"/>
    <w:rsid w:val="005B3F7A"/>
    <w:rsid w:val="005B425F"/>
    <w:rsid w:val="005B47E7"/>
    <w:rsid w:val="005B4E89"/>
    <w:rsid w:val="005B5CD0"/>
    <w:rsid w:val="005B69E6"/>
    <w:rsid w:val="005B6AD5"/>
    <w:rsid w:val="005C02CB"/>
    <w:rsid w:val="005C0868"/>
    <w:rsid w:val="005C1581"/>
    <w:rsid w:val="005C23C9"/>
    <w:rsid w:val="005C2B08"/>
    <w:rsid w:val="005C309C"/>
    <w:rsid w:val="005C3318"/>
    <w:rsid w:val="005C3331"/>
    <w:rsid w:val="005C3C44"/>
    <w:rsid w:val="005C4199"/>
    <w:rsid w:val="005C4947"/>
    <w:rsid w:val="005C5149"/>
    <w:rsid w:val="005C5B6F"/>
    <w:rsid w:val="005C65FA"/>
    <w:rsid w:val="005C684D"/>
    <w:rsid w:val="005C7BEA"/>
    <w:rsid w:val="005D0097"/>
    <w:rsid w:val="005D0433"/>
    <w:rsid w:val="005D1337"/>
    <w:rsid w:val="005D1857"/>
    <w:rsid w:val="005D280E"/>
    <w:rsid w:val="005D29F4"/>
    <w:rsid w:val="005D331E"/>
    <w:rsid w:val="005D3B46"/>
    <w:rsid w:val="005D477E"/>
    <w:rsid w:val="005D4A9C"/>
    <w:rsid w:val="005D621D"/>
    <w:rsid w:val="005D6AC6"/>
    <w:rsid w:val="005D720E"/>
    <w:rsid w:val="005D7B23"/>
    <w:rsid w:val="005E0331"/>
    <w:rsid w:val="005E03A0"/>
    <w:rsid w:val="005E10D6"/>
    <w:rsid w:val="005E1F9B"/>
    <w:rsid w:val="005E20E6"/>
    <w:rsid w:val="005E27D6"/>
    <w:rsid w:val="005E3840"/>
    <w:rsid w:val="005E3D1C"/>
    <w:rsid w:val="005E3E08"/>
    <w:rsid w:val="005E4499"/>
    <w:rsid w:val="005E44D3"/>
    <w:rsid w:val="005E4D58"/>
    <w:rsid w:val="005E4DCD"/>
    <w:rsid w:val="005E4F69"/>
    <w:rsid w:val="005E4FE1"/>
    <w:rsid w:val="005E5272"/>
    <w:rsid w:val="005E52E6"/>
    <w:rsid w:val="005E5848"/>
    <w:rsid w:val="005E66DE"/>
    <w:rsid w:val="005F111A"/>
    <w:rsid w:val="005F1DB5"/>
    <w:rsid w:val="005F1FB2"/>
    <w:rsid w:val="005F23D5"/>
    <w:rsid w:val="005F2B46"/>
    <w:rsid w:val="005F4026"/>
    <w:rsid w:val="005F43F0"/>
    <w:rsid w:val="005F51B8"/>
    <w:rsid w:val="005F65DC"/>
    <w:rsid w:val="005F7053"/>
    <w:rsid w:val="005F78AA"/>
    <w:rsid w:val="005F7A0F"/>
    <w:rsid w:val="005F7F60"/>
    <w:rsid w:val="00600FB7"/>
    <w:rsid w:val="006019D3"/>
    <w:rsid w:val="00601B13"/>
    <w:rsid w:val="006021DD"/>
    <w:rsid w:val="00602D94"/>
    <w:rsid w:val="00603503"/>
    <w:rsid w:val="00603FCA"/>
    <w:rsid w:val="00604B0D"/>
    <w:rsid w:val="00605770"/>
    <w:rsid w:val="00605A13"/>
    <w:rsid w:val="00605CFF"/>
    <w:rsid w:val="006068B7"/>
    <w:rsid w:val="00606F3E"/>
    <w:rsid w:val="00607291"/>
    <w:rsid w:val="006077E4"/>
    <w:rsid w:val="006079FB"/>
    <w:rsid w:val="00607DC9"/>
    <w:rsid w:val="00607E71"/>
    <w:rsid w:val="00610456"/>
    <w:rsid w:val="006104E5"/>
    <w:rsid w:val="0061059F"/>
    <w:rsid w:val="00612090"/>
    <w:rsid w:val="00612B6C"/>
    <w:rsid w:val="0061312D"/>
    <w:rsid w:val="006134F9"/>
    <w:rsid w:val="006138A0"/>
    <w:rsid w:val="006140FA"/>
    <w:rsid w:val="00614B2F"/>
    <w:rsid w:val="00615024"/>
    <w:rsid w:val="0061547F"/>
    <w:rsid w:val="00615CED"/>
    <w:rsid w:val="00615D91"/>
    <w:rsid w:val="00616F13"/>
    <w:rsid w:val="006171E0"/>
    <w:rsid w:val="006212BE"/>
    <w:rsid w:val="00621F16"/>
    <w:rsid w:val="00622394"/>
    <w:rsid w:val="006251F9"/>
    <w:rsid w:val="00625B42"/>
    <w:rsid w:val="0062655A"/>
    <w:rsid w:val="00626A72"/>
    <w:rsid w:val="00626D63"/>
    <w:rsid w:val="00627588"/>
    <w:rsid w:val="006276CC"/>
    <w:rsid w:val="00630002"/>
    <w:rsid w:val="006304A3"/>
    <w:rsid w:val="0063128B"/>
    <w:rsid w:val="00631A9C"/>
    <w:rsid w:val="00631EDE"/>
    <w:rsid w:val="00633660"/>
    <w:rsid w:val="006337EB"/>
    <w:rsid w:val="00634427"/>
    <w:rsid w:val="00634FE9"/>
    <w:rsid w:val="0063528A"/>
    <w:rsid w:val="00635C4A"/>
    <w:rsid w:val="00635D67"/>
    <w:rsid w:val="006367E8"/>
    <w:rsid w:val="0064049C"/>
    <w:rsid w:val="0064235F"/>
    <w:rsid w:val="006427B8"/>
    <w:rsid w:val="0064294F"/>
    <w:rsid w:val="006457EE"/>
    <w:rsid w:val="00645C6F"/>
    <w:rsid w:val="00646E21"/>
    <w:rsid w:val="00650168"/>
    <w:rsid w:val="006516EF"/>
    <w:rsid w:val="006518E7"/>
    <w:rsid w:val="00651B5E"/>
    <w:rsid w:val="00651B6F"/>
    <w:rsid w:val="00651CD5"/>
    <w:rsid w:val="00652582"/>
    <w:rsid w:val="00652B3D"/>
    <w:rsid w:val="00653E8D"/>
    <w:rsid w:val="006563A5"/>
    <w:rsid w:val="006567D5"/>
    <w:rsid w:val="00656A75"/>
    <w:rsid w:val="0065703C"/>
    <w:rsid w:val="00657CDA"/>
    <w:rsid w:val="00657E3C"/>
    <w:rsid w:val="006602A0"/>
    <w:rsid w:val="006609AF"/>
    <w:rsid w:val="00660C39"/>
    <w:rsid w:val="0066140E"/>
    <w:rsid w:val="006622AE"/>
    <w:rsid w:val="006624A2"/>
    <w:rsid w:val="006648FD"/>
    <w:rsid w:val="00664D01"/>
    <w:rsid w:val="006654E9"/>
    <w:rsid w:val="00665A7C"/>
    <w:rsid w:val="00666122"/>
    <w:rsid w:val="006671D6"/>
    <w:rsid w:val="00670FEC"/>
    <w:rsid w:val="00673289"/>
    <w:rsid w:val="00673CF7"/>
    <w:rsid w:val="0067506C"/>
    <w:rsid w:val="00675293"/>
    <w:rsid w:val="006759D2"/>
    <w:rsid w:val="00676229"/>
    <w:rsid w:val="006762D4"/>
    <w:rsid w:val="006766E3"/>
    <w:rsid w:val="006770F1"/>
    <w:rsid w:val="006771F8"/>
    <w:rsid w:val="0067753E"/>
    <w:rsid w:val="00677AF7"/>
    <w:rsid w:val="006804DA"/>
    <w:rsid w:val="006811F9"/>
    <w:rsid w:val="00681C04"/>
    <w:rsid w:val="00681C6A"/>
    <w:rsid w:val="006822C3"/>
    <w:rsid w:val="006825E9"/>
    <w:rsid w:val="00683391"/>
    <w:rsid w:val="006834FC"/>
    <w:rsid w:val="0068369A"/>
    <w:rsid w:val="0068578F"/>
    <w:rsid w:val="00685E20"/>
    <w:rsid w:val="00687B5E"/>
    <w:rsid w:val="00690DB9"/>
    <w:rsid w:val="006918D4"/>
    <w:rsid w:val="00694826"/>
    <w:rsid w:val="00694888"/>
    <w:rsid w:val="00694A03"/>
    <w:rsid w:val="00694FAD"/>
    <w:rsid w:val="00694FD9"/>
    <w:rsid w:val="00695C83"/>
    <w:rsid w:val="0069722E"/>
    <w:rsid w:val="00697287"/>
    <w:rsid w:val="006A0006"/>
    <w:rsid w:val="006A010B"/>
    <w:rsid w:val="006A0122"/>
    <w:rsid w:val="006A06B9"/>
    <w:rsid w:val="006A0EC8"/>
    <w:rsid w:val="006A12A1"/>
    <w:rsid w:val="006A24D7"/>
    <w:rsid w:val="006A4EF4"/>
    <w:rsid w:val="006A5136"/>
    <w:rsid w:val="006A6BD5"/>
    <w:rsid w:val="006A6C54"/>
    <w:rsid w:val="006A705A"/>
    <w:rsid w:val="006A7A91"/>
    <w:rsid w:val="006B1BCB"/>
    <w:rsid w:val="006B1E7B"/>
    <w:rsid w:val="006B2769"/>
    <w:rsid w:val="006B2995"/>
    <w:rsid w:val="006B2CD4"/>
    <w:rsid w:val="006B3FB9"/>
    <w:rsid w:val="006B4575"/>
    <w:rsid w:val="006B4A83"/>
    <w:rsid w:val="006B55FD"/>
    <w:rsid w:val="006B5B27"/>
    <w:rsid w:val="006B719E"/>
    <w:rsid w:val="006B74E7"/>
    <w:rsid w:val="006B7E56"/>
    <w:rsid w:val="006C1793"/>
    <w:rsid w:val="006C243E"/>
    <w:rsid w:val="006C34EA"/>
    <w:rsid w:val="006C47C3"/>
    <w:rsid w:val="006C4A2C"/>
    <w:rsid w:val="006C4D0F"/>
    <w:rsid w:val="006C50E8"/>
    <w:rsid w:val="006C5F73"/>
    <w:rsid w:val="006C6608"/>
    <w:rsid w:val="006C6902"/>
    <w:rsid w:val="006C6F82"/>
    <w:rsid w:val="006C7622"/>
    <w:rsid w:val="006D018B"/>
    <w:rsid w:val="006D0266"/>
    <w:rsid w:val="006D2232"/>
    <w:rsid w:val="006D2436"/>
    <w:rsid w:val="006D2EEE"/>
    <w:rsid w:val="006D39AD"/>
    <w:rsid w:val="006D3C06"/>
    <w:rsid w:val="006D3E98"/>
    <w:rsid w:val="006D4B77"/>
    <w:rsid w:val="006D67F1"/>
    <w:rsid w:val="006D6E42"/>
    <w:rsid w:val="006E1033"/>
    <w:rsid w:val="006E1A06"/>
    <w:rsid w:val="006E59F4"/>
    <w:rsid w:val="006E5E7B"/>
    <w:rsid w:val="006E6A6D"/>
    <w:rsid w:val="006E778C"/>
    <w:rsid w:val="006F0E01"/>
    <w:rsid w:val="006F2412"/>
    <w:rsid w:val="006F362D"/>
    <w:rsid w:val="006F3F61"/>
    <w:rsid w:val="006F4492"/>
    <w:rsid w:val="006F49C9"/>
    <w:rsid w:val="006F50A0"/>
    <w:rsid w:val="006F6548"/>
    <w:rsid w:val="007000EF"/>
    <w:rsid w:val="00700583"/>
    <w:rsid w:val="00700599"/>
    <w:rsid w:val="00700680"/>
    <w:rsid w:val="007017F4"/>
    <w:rsid w:val="007024AF"/>
    <w:rsid w:val="00703B0A"/>
    <w:rsid w:val="00705F43"/>
    <w:rsid w:val="0070619E"/>
    <w:rsid w:val="00711368"/>
    <w:rsid w:val="0071150D"/>
    <w:rsid w:val="007117A4"/>
    <w:rsid w:val="00711943"/>
    <w:rsid w:val="00713A33"/>
    <w:rsid w:val="0071569D"/>
    <w:rsid w:val="007159ED"/>
    <w:rsid w:val="00715FBD"/>
    <w:rsid w:val="00716001"/>
    <w:rsid w:val="00716269"/>
    <w:rsid w:val="00716EFF"/>
    <w:rsid w:val="007204B3"/>
    <w:rsid w:val="00720F31"/>
    <w:rsid w:val="00721A0E"/>
    <w:rsid w:val="007222C7"/>
    <w:rsid w:val="00723A79"/>
    <w:rsid w:val="00724722"/>
    <w:rsid w:val="00725210"/>
    <w:rsid w:val="0072582B"/>
    <w:rsid w:val="00725CB4"/>
    <w:rsid w:val="007261A2"/>
    <w:rsid w:val="007262B9"/>
    <w:rsid w:val="00726647"/>
    <w:rsid w:val="00726F38"/>
    <w:rsid w:val="00727323"/>
    <w:rsid w:val="00727B9E"/>
    <w:rsid w:val="00727EF8"/>
    <w:rsid w:val="00730681"/>
    <w:rsid w:val="007312BA"/>
    <w:rsid w:val="00731412"/>
    <w:rsid w:val="00731505"/>
    <w:rsid w:val="007328DB"/>
    <w:rsid w:val="007345C7"/>
    <w:rsid w:val="00735324"/>
    <w:rsid w:val="007357FE"/>
    <w:rsid w:val="00735B89"/>
    <w:rsid w:val="00735FF5"/>
    <w:rsid w:val="0073602F"/>
    <w:rsid w:val="00736B0C"/>
    <w:rsid w:val="00737B56"/>
    <w:rsid w:val="00737DCD"/>
    <w:rsid w:val="0074186F"/>
    <w:rsid w:val="00742CBB"/>
    <w:rsid w:val="00743AE7"/>
    <w:rsid w:val="00743B29"/>
    <w:rsid w:val="00744252"/>
    <w:rsid w:val="007444D5"/>
    <w:rsid w:val="0074672B"/>
    <w:rsid w:val="00746797"/>
    <w:rsid w:val="007478D5"/>
    <w:rsid w:val="00747C22"/>
    <w:rsid w:val="00750F29"/>
    <w:rsid w:val="007524ED"/>
    <w:rsid w:val="00753D22"/>
    <w:rsid w:val="0075481F"/>
    <w:rsid w:val="00754915"/>
    <w:rsid w:val="00754DB1"/>
    <w:rsid w:val="00754FE8"/>
    <w:rsid w:val="00755D43"/>
    <w:rsid w:val="0075628B"/>
    <w:rsid w:val="007566FA"/>
    <w:rsid w:val="007576CF"/>
    <w:rsid w:val="007601CA"/>
    <w:rsid w:val="00760D35"/>
    <w:rsid w:val="007619B6"/>
    <w:rsid w:val="007636BF"/>
    <w:rsid w:val="00764C0E"/>
    <w:rsid w:val="00764D6B"/>
    <w:rsid w:val="00764E12"/>
    <w:rsid w:val="007656AF"/>
    <w:rsid w:val="00765C3C"/>
    <w:rsid w:val="0076621B"/>
    <w:rsid w:val="00766898"/>
    <w:rsid w:val="00767A5E"/>
    <w:rsid w:val="00767B85"/>
    <w:rsid w:val="00770765"/>
    <w:rsid w:val="00770856"/>
    <w:rsid w:val="00770DC0"/>
    <w:rsid w:val="007715A8"/>
    <w:rsid w:val="00773928"/>
    <w:rsid w:val="00773A5D"/>
    <w:rsid w:val="00773E5A"/>
    <w:rsid w:val="00773EFD"/>
    <w:rsid w:val="00773F10"/>
    <w:rsid w:val="007742A4"/>
    <w:rsid w:val="0077474A"/>
    <w:rsid w:val="007749A3"/>
    <w:rsid w:val="00775985"/>
    <w:rsid w:val="00777DE2"/>
    <w:rsid w:val="007802FA"/>
    <w:rsid w:val="007806AD"/>
    <w:rsid w:val="007818F3"/>
    <w:rsid w:val="00781CF5"/>
    <w:rsid w:val="0078220C"/>
    <w:rsid w:val="007824AE"/>
    <w:rsid w:val="007831A0"/>
    <w:rsid w:val="007837BD"/>
    <w:rsid w:val="00783CBE"/>
    <w:rsid w:val="007844B7"/>
    <w:rsid w:val="007845E0"/>
    <w:rsid w:val="00784A4F"/>
    <w:rsid w:val="00784BE4"/>
    <w:rsid w:val="007857F6"/>
    <w:rsid w:val="007861B7"/>
    <w:rsid w:val="00787D28"/>
    <w:rsid w:val="00790966"/>
    <w:rsid w:val="00791981"/>
    <w:rsid w:val="00791C03"/>
    <w:rsid w:val="00792BAC"/>
    <w:rsid w:val="00794B8C"/>
    <w:rsid w:val="00795CB7"/>
    <w:rsid w:val="007A017C"/>
    <w:rsid w:val="007A07C2"/>
    <w:rsid w:val="007A1195"/>
    <w:rsid w:val="007A1CA8"/>
    <w:rsid w:val="007A2113"/>
    <w:rsid w:val="007A245F"/>
    <w:rsid w:val="007A439F"/>
    <w:rsid w:val="007A4E7E"/>
    <w:rsid w:val="007A502F"/>
    <w:rsid w:val="007A584A"/>
    <w:rsid w:val="007A586F"/>
    <w:rsid w:val="007A592C"/>
    <w:rsid w:val="007A5DBD"/>
    <w:rsid w:val="007A5E04"/>
    <w:rsid w:val="007A637E"/>
    <w:rsid w:val="007A7B4C"/>
    <w:rsid w:val="007B08E8"/>
    <w:rsid w:val="007B17BF"/>
    <w:rsid w:val="007B19B0"/>
    <w:rsid w:val="007B1F43"/>
    <w:rsid w:val="007B29C9"/>
    <w:rsid w:val="007B2BC0"/>
    <w:rsid w:val="007B2EC6"/>
    <w:rsid w:val="007B300B"/>
    <w:rsid w:val="007B34E4"/>
    <w:rsid w:val="007B4C1E"/>
    <w:rsid w:val="007B5A45"/>
    <w:rsid w:val="007B71AA"/>
    <w:rsid w:val="007B78F5"/>
    <w:rsid w:val="007C02E9"/>
    <w:rsid w:val="007C0670"/>
    <w:rsid w:val="007C0A66"/>
    <w:rsid w:val="007C0DD5"/>
    <w:rsid w:val="007C16AB"/>
    <w:rsid w:val="007C1B11"/>
    <w:rsid w:val="007C25C2"/>
    <w:rsid w:val="007C2684"/>
    <w:rsid w:val="007C2F94"/>
    <w:rsid w:val="007C384D"/>
    <w:rsid w:val="007C388F"/>
    <w:rsid w:val="007C42D6"/>
    <w:rsid w:val="007C4A15"/>
    <w:rsid w:val="007C4BDA"/>
    <w:rsid w:val="007C5446"/>
    <w:rsid w:val="007C5A8A"/>
    <w:rsid w:val="007C6374"/>
    <w:rsid w:val="007C6D12"/>
    <w:rsid w:val="007C78EC"/>
    <w:rsid w:val="007D09DE"/>
    <w:rsid w:val="007D17B9"/>
    <w:rsid w:val="007D238D"/>
    <w:rsid w:val="007D24CB"/>
    <w:rsid w:val="007D2629"/>
    <w:rsid w:val="007D46CE"/>
    <w:rsid w:val="007D534A"/>
    <w:rsid w:val="007D5B9C"/>
    <w:rsid w:val="007D6955"/>
    <w:rsid w:val="007D6E1E"/>
    <w:rsid w:val="007D729A"/>
    <w:rsid w:val="007D7970"/>
    <w:rsid w:val="007E037A"/>
    <w:rsid w:val="007E0894"/>
    <w:rsid w:val="007E1397"/>
    <w:rsid w:val="007E31AE"/>
    <w:rsid w:val="007E3694"/>
    <w:rsid w:val="007E3841"/>
    <w:rsid w:val="007E6548"/>
    <w:rsid w:val="007E7A1C"/>
    <w:rsid w:val="007F0335"/>
    <w:rsid w:val="007F0B2B"/>
    <w:rsid w:val="007F114A"/>
    <w:rsid w:val="007F184F"/>
    <w:rsid w:val="007F2139"/>
    <w:rsid w:val="007F37F7"/>
    <w:rsid w:val="007F38A2"/>
    <w:rsid w:val="007F3EA5"/>
    <w:rsid w:val="007F464B"/>
    <w:rsid w:val="007F52F5"/>
    <w:rsid w:val="007F5C44"/>
    <w:rsid w:val="007F7596"/>
    <w:rsid w:val="007F75E8"/>
    <w:rsid w:val="007F7C54"/>
    <w:rsid w:val="00800982"/>
    <w:rsid w:val="008009B1"/>
    <w:rsid w:val="0080118A"/>
    <w:rsid w:val="00801941"/>
    <w:rsid w:val="0080194E"/>
    <w:rsid w:val="00801B40"/>
    <w:rsid w:val="008023F4"/>
    <w:rsid w:val="008029C0"/>
    <w:rsid w:val="00804E35"/>
    <w:rsid w:val="008056AD"/>
    <w:rsid w:val="00805D3C"/>
    <w:rsid w:val="0080770D"/>
    <w:rsid w:val="00811CE0"/>
    <w:rsid w:val="00812A01"/>
    <w:rsid w:val="00813075"/>
    <w:rsid w:val="00813D4B"/>
    <w:rsid w:val="008140D2"/>
    <w:rsid w:val="00814D45"/>
    <w:rsid w:val="00815274"/>
    <w:rsid w:val="0081532D"/>
    <w:rsid w:val="0081549E"/>
    <w:rsid w:val="00816292"/>
    <w:rsid w:val="008166FA"/>
    <w:rsid w:val="00816F02"/>
    <w:rsid w:val="00817015"/>
    <w:rsid w:val="00817929"/>
    <w:rsid w:val="008202F7"/>
    <w:rsid w:val="008203E1"/>
    <w:rsid w:val="00821382"/>
    <w:rsid w:val="00821399"/>
    <w:rsid w:val="008215D7"/>
    <w:rsid w:val="00821C8C"/>
    <w:rsid w:val="008222F5"/>
    <w:rsid w:val="00822909"/>
    <w:rsid w:val="00823E8C"/>
    <w:rsid w:val="008246CF"/>
    <w:rsid w:val="008248CC"/>
    <w:rsid w:val="00825155"/>
    <w:rsid w:val="008260A4"/>
    <w:rsid w:val="00826115"/>
    <w:rsid w:val="00830451"/>
    <w:rsid w:val="00830A0F"/>
    <w:rsid w:val="00830C52"/>
    <w:rsid w:val="00830FF2"/>
    <w:rsid w:val="00831F6A"/>
    <w:rsid w:val="00833A49"/>
    <w:rsid w:val="00834BDC"/>
    <w:rsid w:val="00836AD5"/>
    <w:rsid w:val="00841022"/>
    <w:rsid w:val="00841323"/>
    <w:rsid w:val="00841B98"/>
    <w:rsid w:val="00841FA7"/>
    <w:rsid w:val="00842031"/>
    <w:rsid w:val="00842980"/>
    <w:rsid w:val="008429CB"/>
    <w:rsid w:val="0084325B"/>
    <w:rsid w:val="008434B1"/>
    <w:rsid w:val="00843AC8"/>
    <w:rsid w:val="00844125"/>
    <w:rsid w:val="00844A94"/>
    <w:rsid w:val="00844C71"/>
    <w:rsid w:val="008455EA"/>
    <w:rsid w:val="00845603"/>
    <w:rsid w:val="00845862"/>
    <w:rsid w:val="00845AAB"/>
    <w:rsid w:val="00845DC4"/>
    <w:rsid w:val="00846A74"/>
    <w:rsid w:val="00847564"/>
    <w:rsid w:val="00847748"/>
    <w:rsid w:val="0084774D"/>
    <w:rsid w:val="00851BC6"/>
    <w:rsid w:val="00851E10"/>
    <w:rsid w:val="00852040"/>
    <w:rsid w:val="0085475B"/>
    <w:rsid w:val="00855352"/>
    <w:rsid w:val="008554F5"/>
    <w:rsid w:val="008562AE"/>
    <w:rsid w:val="00857220"/>
    <w:rsid w:val="00860057"/>
    <w:rsid w:val="00860749"/>
    <w:rsid w:val="00860F40"/>
    <w:rsid w:val="00864923"/>
    <w:rsid w:val="00866027"/>
    <w:rsid w:val="008662F1"/>
    <w:rsid w:val="00866665"/>
    <w:rsid w:val="0086695C"/>
    <w:rsid w:val="0086696B"/>
    <w:rsid w:val="00867FFB"/>
    <w:rsid w:val="008709E1"/>
    <w:rsid w:val="00870A86"/>
    <w:rsid w:val="008710E5"/>
    <w:rsid w:val="008710FF"/>
    <w:rsid w:val="00871524"/>
    <w:rsid w:val="00871F10"/>
    <w:rsid w:val="008723E5"/>
    <w:rsid w:val="0087263F"/>
    <w:rsid w:val="00872CD1"/>
    <w:rsid w:val="00873459"/>
    <w:rsid w:val="008737C1"/>
    <w:rsid w:val="00873CC4"/>
    <w:rsid w:val="008742BC"/>
    <w:rsid w:val="008753DD"/>
    <w:rsid w:val="00875844"/>
    <w:rsid w:val="00875871"/>
    <w:rsid w:val="00876F19"/>
    <w:rsid w:val="008779CA"/>
    <w:rsid w:val="00877FEE"/>
    <w:rsid w:val="008818B0"/>
    <w:rsid w:val="008819DA"/>
    <w:rsid w:val="00883526"/>
    <w:rsid w:val="008838A8"/>
    <w:rsid w:val="00884651"/>
    <w:rsid w:val="0088601C"/>
    <w:rsid w:val="00886927"/>
    <w:rsid w:val="00886BC4"/>
    <w:rsid w:val="00886D49"/>
    <w:rsid w:val="008873A0"/>
    <w:rsid w:val="0089039A"/>
    <w:rsid w:val="0089052E"/>
    <w:rsid w:val="0089056C"/>
    <w:rsid w:val="00890E64"/>
    <w:rsid w:val="0089108A"/>
    <w:rsid w:val="008915C1"/>
    <w:rsid w:val="00891A5B"/>
    <w:rsid w:val="00891C0D"/>
    <w:rsid w:val="00891EB1"/>
    <w:rsid w:val="00891EFA"/>
    <w:rsid w:val="008926A4"/>
    <w:rsid w:val="0089297F"/>
    <w:rsid w:val="00893363"/>
    <w:rsid w:val="00893C2C"/>
    <w:rsid w:val="00894856"/>
    <w:rsid w:val="00895214"/>
    <w:rsid w:val="008969B0"/>
    <w:rsid w:val="008A13A2"/>
    <w:rsid w:val="008A1C60"/>
    <w:rsid w:val="008A31EA"/>
    <w:rsid w:val="008A377C"/>
    <w:rsid w:val="008A4E29"/>
    <w:rsid w:val="008A5BE1"/>
    <w:rsid w:val="008A5D5D"/>
    <w:rsid w:val="008A66D3"/>
    <w:rsid w:val="008A723F"/>
    <w:rsid w:val="008A7690"/>
    <w:rsid w:val="008B181A"/>
    <w:rsid w:val="008B199B"/>
    <w:rsid w:val="008B23B6"/>
    <w:rsid w:val="008B4280"/>
    <w:rsid w:val="008B5B63"/>
    <w:rsid w:val="008B6812"/>
    <w:rsid w:val="008B6FCD"/>
    <w:rsid w:val="008B7269"/>
    <w:rsid w:val="008C00B0"/>
    <w:rsid w:val="008C12EB"/>
    <w:rsid w:val="008C2EFA"/>
    <w:rsid w:val="008C4F29"/>
    <w:rsid w:val="008C562A"/>
    <w:rsid w:val="008C75CD"/>
    <w:rsid w:val="008C7C6A"/>
    <w:rsid w:val="008C7E6C"/>
    <w:rsid w:val="008C7E9D"/>
    <w:rsid w:val="008D07CD"/>
    <w:rsid w:val="008D09A7"/>
    <w:rsid w:val="008D0D9F"/>
    <w:rsid w:val="008D12F0"/>
    <w:rsid w:val="008D13EB"/>
    <w:rsid w:val="008D2726"/>
    <w:rsid w:val="008D3551"/>
    <w:rsid w:val="008D363C"/>
    <w:rsid w:val="008D442A"/>
    <w:rsid w:val="008D4B84"/>
    <w:rsid w:val="008D564A"/>
    <w:rsid w:val="008D5753"/>
    <w:rsid w:val="008D5934"/>
    <w:rsid w:val="008D5D8C"/>
    <w:rsid w:val="008E1357"/>
    <w:rsid w:val="008E1BE7"/>
    <w:rsid w:val="008E21A4"/>
    <w:rsid w:val="008E30C9"/>
    <w:rsid w:val="008E353B"/>
    <w:rsid w:val="008E4270"/>
    <w:rsid w:val="008E44DC"/>
    <w:rsid w:val="008E4AFE"/>
    <w:rsid w:val="008E4B2A"/>
    <w:rsid w:val="008E66F5"/>
    <w:rsid w:val="008E6759"/>
    <w:rsid w:val="008E71DC"/>
    <w:rsid w:val="008E7871"/>
    <w:rsid w:val="008E7EB0"/>
    <w:rsid w:val="008F03A7"/>
    <w:rsid w:val="008F0653"/>
    <w:rsid w:val="008F1016"/>
    <w:rsid w:val="008F20B7"/>
    <w:rsid w:val="008F27BB"/>
    <w:rsid w:val="008F4F6B"/>
    <w:rsid w:val="008F59EB"/>
    <w:rsid w:val="008F5EFF"/>
    <w:rsid w:val="008F6DEB"/>
    <w:rsid w:val="008F7219"/>
    <w:rsid w:val="008F7EA0"/>
    <w:rsid w:val="009003E5"/>
    <w:rsid w:val="00901320"/>
    <w:rsid w:val="009019DE"/>
    <w:rsid w:val="00901C73"/>
    <w:rsid w:val="00902404"/>
    <w:rsid w:val="00904DEA"/>
    <w:rsid w:val="00904E90"/>
    <w:rsid w:val="00904F6D"/>
    <w:rsid w:val="00905956"/>
    <w:rsid w:val="00906328"/>
    <w:rsid w:val="0090675A"/>
    <w:rsid w:val="00906924"/>
    <w:rsid w:val="00906E54"/>
    <w:rsid w:val="0090797F"/>
    <w:rsid w:val="00907BA1"/>
    <w:rsid w:val="0091014C"/>
    <w:rsid w:val="00911616"/>
    <w:rsid w:val="009135FC"/>
    <w:rsid w:val="0091367D"/>
    <w:rsid w:val="0091380C"/>
    <w:rsid w:val="00914133"/>
    <w:rsid w:val="009146F9"/>
    <w:rsid w:val="00914776"/>
    <w:rsid w:val="00914AFC"/>
    <w:rsid w:val="0092046A"/>
    <w:rsid w:val="00920BFB"/>
    <w:rsid w:val="00920C22"/>
    <w:rsid w:val="00920F3E"/>
    <w:rsid w:val="009211B7"/>
    <w:rsid w:val="009217A1"/>
    <w:rsid w:val="0092196A"/>
    <w:rsid w:val="009224C7"/>
    <w:rsid w:val="009228BD"/>
    <w:rsid w:val="00923679"/>
    <w:rsid w:val="00923BDA"/>
    <w:rsid w:val="0092502D"/>
    <w:rsid w:val="009252C5"/>
    <w:rsid w:val="009254E4"/>
    <w:rsid w:val="00925664"/>
    <w:rsid w:val="00926A25"/>
    <w:rsid w:val="0093069F"/>
    <w:rsid w:val="00931055"/>
    <w:rsid w:val="0093197E"/>
    <w:rsid w:val="00932696"/>
    <w:rsid w:val="00932D1D"/>
    <w:rsid w:val="00932F31"/>
    <w:rsid w:val="009336FF"/>
    <w:rsid w:val="009338B4"/>
    <w:rsid w:val="00933AF0"/>
    <w:rsid w:val="00934CE5"/>
    <w:rsid w:val="0093513C"/>
    <w:rsid w:val="00936A78"/>
    <w:rsid w:val="00936C82"/>
    <w:rsid w:val="00936E46"/>
    <w:rsid w:val="009372C3"/>
    <w:rsid w:val="0093734D"/>
    <w:rsid w:val="00937733"/>
    <w:rsid w:val="00937F74"/>
    <w:rsid w:val="009404B7"/>
    <w:rsid w:val="0094050A"/>
    <w:rsid w:val="00941D89"/>
    <w:rsid w:val="00943683"/>
    <w:rsid w:val="00943B2A"/>
    <w:rsid w:val="0094531B"/>
    <w:rsid w:val="0094609B"/>
    <w:rsid w:val="00946BA1"/>
    <w:rsid w:val="00947160"/>
    <w:rsid w:val="00947F96"/>
    <w:rsid w:val="009519B9"/>
    <w:rsid w:val="0095376F"/>
    <w:rsid w:val="00954095"/>
    <w:rsid w:val="0095447D"/>
    <w:rsid w:val="009549F7"/>
    <w:rsid w:val="00954D85"/>
    <w:rsid w:val="00954E74"/>
    <w:rsid w:val="00955A98"/>
    <w:rsid w:val="00957300"/>
    <w:rsid w:val="0095767D"/>
    <w:rsid w:val="00957CD4"/>
    <w:rsid w:val="0096022A"/>
    <w:rsid w:val="00961753"/>
    <w:rsid w:val="0096208B"/>
    <w:rsid w:val="00962742"/>
    <w:rsid w:val="009628F5"/>
    <w:rsid w:val="0096347D"/>
    <w:rsid w:val="009634A5"/>
    <w:rsid w:val="009634BE"/>
    <w:rsid w:val="009635E6"/>
    <w:rsid w:val="0096392F"/>
    <w:rsid w:val="00964FCC"/>
    <w:rsid w:val="00965AA3"/>
    <w:rsid w:val="0096635D"/>
    <w:rsid w:val="009666BF"/>
    <w:rsid w:val="0096678C"/>
    <w:rsid w:val="00966CCC"/>
    <w:rsid w:val="00967210"/>
    <w:rsid w:val="00967C29"/>
    <w:rsid w:val="00971046"/>
    <w:rsid w:val="00971224"/>
    <w:rsid w:val="0097190C"/>
    <w:rsid w:val="00971BCA"/>
    <w:rsid w:val="00971F07"/>
    <w:rsid w:val="0097313A"/>
    <w:rsid w:val="00973976"/>
    <w:rsid w:val="009741D5"/>
    <w:rsid w:val="0097458A"/>
    <w:rsid w:val="009746DA"/>
    <w:rsid w:val="009755E2"/>
    <w:rsid w:val="00976122"/>
    <w:rsid w:val="00976FE8"/>
    <w:rsid w:val="0097798E"/>
    <w:rsid w:val="00981997"/>
    <w:rsid w:val="00981DCB"/>
    <w:rsid w:val="00981EAF"/>
    <w:rsid w:val="009827FC"/>
    <w:rsid w:val="00982F73"/>
    <w:rsid w:val="009838CA"/>
    <w:rsid w:val="00983E67"/>
    <w:rsid w:val="00984DFC"/>
    <w:rsid w:val="00984EBA"/>
    <w:rsid w:val="00984F1C"/>
    <w:rsid w:val="00985549"/>
    <w:rsid w:val="0098664C"/>
    <w:rsid w:val="0099125F"/>
    <w:rsid w:val="00991302"/>
    <w:rsid w:val="009916C3"/>
    <w:rsid w:val="009916F3"/>
    <w:rsid w:val="0099199D"/>
    <w:rsid w:val="00992126"/>
    <w:rsid w:val="00994D58"/>
    <w:rsid w:val="00995019"/>
    <w:rsid w:val="009951D1"/>
    <w:rsid w:val="009953B5"/>
    <w:rsid w:val="00995786"/>
    <w:rsid w:val="009960CD"/>
    <w:rsid w:val="00996105"/>
    <w:rsid w:val="00996538"/>
    <w:rsid w:val="009A00C7"/>
    <w:rsid w:val="009A0343"/>
    <w:rsid w:val="009A085E"/>
    <w:rsid w:val="009A0AA7"/>
    <w:rsid w:val="009A18C5"/>
    <w:rsid w:val="009A2129"/>
    <w:rsid w:val="009A2F26"/>
    <w:rsid w:val="009A70E2"/>
    <w:rsid w:val="009A74A6"/>
    <w:rsid w:val="009A7A79"/>
    <w:rsid w:val="009B0685"/>
    <w:rsid w:val="009B086A"/>
    <w:rsid w:val="009B0B40"/>
    <w:rsid w:val="009B1718"/>
    <w:rsid w:val="009B1AAD"/>
    <w:rsid w:val="009B1D9E"/>
    <w:rsid w:val="009B2DD5"/>
    <w:rsid w:val="009B31C4"/>
    <w:rsid w:val="009B3FAF"/>
    <w:rsid w:val="009B426D"/>
    <w:rsid w:val="009B5759"/>
    <w:rsid w:val="009B5EB0"/>
    <w:rsid w:val="009C0B0D"/>
    <w:rsid w:val="009C0E45"/>
    <w:rsid w:val="009C1821"/>
    <w:rsid w:val="009C2164"/>
    <w:rsid w:val="009C28AD"/>
    <w:rsid w:val="009C321D"/>
    <w:rsid w:val="009C3837"/>
    <w:rsid w:val="009C3C76"/>
    <w:rsid w:val="009C3DB6"/>
    <w:rsid w:val="009C4529"/>
    <w:rsid w:val="009C4DC4"/>
    <w:rsid w:val="009C6DF7"/>
    <w:rsid w:val="009D0046"/>
    <w:rsid w:val="009D0577"/>
    <w:rsid w:val="009D122C"/>
    <w:rsid w:val="009D1E6F"/>
    <w:rsid w:val="009D2537"/>
    <w:rsid w:val="009D3995"/>
    <w:rsid w:val="009D5441"/>
    <w:rsid w:val="009D5F2B"/>
    <w:rsid w:val="009D6115"/>
    <w:rsid w:val="009D6A42"/>
    <w:rsid w:val="009D7D0F"/>
    <w:rsid w:val="009E051B"/>
    <w:rsid w:val="009E28AD"/>
    <w:rsid w:val="009E2DAB"/>
    <w:rsid w:val="009E300D"/>
    <w:rsid w:val="009E323E"/>
    <w:rsid w:val="009E3759"/>
    <w:rsid w:val="009E4147"/>
    <w:rsid w:val="009E4889"/>
    <w:rsid w:val="009E49F9"/>
    <w:rsid w:val="009E4DFD"/>
    <w:rsid w:val="009E4FD1"/>
    <w:rsid w:val="009E6138"/>
    <w:rsid w:val="009E622D"/>
    <w:rsid w:val="009E622E"/>
    <w:rsid w:val="009E6743"/>
    <w:rsid w:val="009E6F28"/>
    <w:rsid w:val="009F03D9"/>
    <w:rsid w:val="009F1351"/>
    <w:rsid w:val="009F1635"/>
    <w:rsid w:val="009F2B33"/>
    <w:rsid w:val="009F32F3"/>
    <w:rsid w:val="009F33C1"/>
    <w:rsid w:val="009F347E"/>
    <w:rsid w:val="009F3C55"/>
    <w:rsid w:val="009F4CB0"/>
    <w:rsid w:val="009F572D"/>
    <w:rsid w:val="009F5D9D"/>
    <w:rsid w:val="009F6967"/>
    <w:rsid w:val="009F6C1E"/>
    <w:rsid w:val="00A00B33"/>
    <w:rsid w:val="00A02602"/>
    <w:rsid w:val="00A0261D"/>
    <w:rsid w:val="00A02ABD"/>
    <w:rsid w:val="00A02B6B"/>
    <w:rsid w:val="00A02D74"/>
    <w:rsid w:val="00A034F2"/>
    <w:rsid w:val="00A04932"/>
    <w:rsid w:val="00A063BF"/>
    <w:rsid w:val="00A064B1"/>
    <w:rsid w:val="00A07330"/>
    <w:rsid w:val="00A07447"/>
    <w:rsid w:val="00A115B9"/>
    <w:rsid w:val="00A11C57"/>
    <w:rsid w:val="00A12144"/>
    <w:rsid w:val="00A12222"/>
    <w:rsid w:val="00A12303"/>
    <w:rsid w:val="00A12456"/>
    <w:rsid w:val="00A12F4F"/>
    <w:rsid w:val="00A13A37"/>
    <w:rsid w:val="00A15F0A"/>
    <w:rsid w:val="00A16072"/>
    <w:rsid w:val="00A1653F"/>
    <w:rsid w:val="00A165FD"/>
    <w:rsid w:val="00A16785"/>
    <w:rsid w:val="00A16D72"/>
    <w:rsid w:val="00A16E47"/>
    <w:rsid w:val="00A173CA"/>
    <w:rsid w:val="00A17F93"/>
    <w:rsid w:val="00A205FD"/>
    <w:rsid w:val="00A20B9A"/>
    <w:rsid w:val="00A23528"/>
    <w:rsid w:val="00A24AE6"/>
    <w:rsid w:val="00A25AC3"/>
    <w:rsid w:val="00A26642"/>
    <w:rsid w:val="00A272D8"/>
    <w:rsid w:val="00A2774C"/>
    <w:rsid w:val="00A278F2"/>
    <w:rsid w:val="00A30A16"/>
    <w:rsid w:val="00A30FB9"/>
    <w:rsid w:val="00A32F98"/>
    <w:rsid w:val="00A33E06"/>
    <w:rsid w:val="00A343D4"/>
    <w:rsid w:val="00A34D47"/>
    <w:rsid w:val="00A3527D"/>
    <w:rsid w:val="00A35304"/>
    <w:rsid w:val="00A358A5"/>
    <w:rsid w:val="00A36168"/>
    <w:rsid w:val="00A36846"/>
    <w:rsid w:val="00A36F64"/>
    <w:rsid w:val="00A37D74"/>
    <w:rsid w:val="00A400DE"/>
    <w:rsid w:val="00A4136D"/>
    <w:rsid w:val="00A414D4"/>
    <w:rsid w:val="00A4202E"/>
    <w:rsid w:val="00A4218F"/>
    <w:rsid w:val="00A42308"/>
    <w:rsid w:val="00A45669"/>
    <w:rsid w:val="00A4586F"/>
    <w:rsid w:val="00A45C48"/>
    <w:rsid w:val="00A45CC4"/>
    <w:rsid w:val="00A4695C"/>
    <w:rsid w:val="00A47DF3"/>
    <w:rsid w:val="00A521E9"/>
    <w:rsid w:val="00A5272F"/>
    <w:rsid w:val="00A53EBA"/>
    <w:rsid w:val="00A54E1D"/>
    <w:rsid w:val="00A55669"/>
    <w:rsid w:val="00A57078"/>
    <w:rsid w:val="00A578B8"/>
    <w:rsid w:val="00A60AB3"/>
    <w:rsid w:val="00A60E36"/>
    <w:rsid w:val="00A61B62"/>
    <w:rsid w:val="00A61FAB"/>
    <w:rsid w:val="00A63A59"/>
    <w:rsid w:val="00A63E55"/>
    <w:rsid w:val="00A643B0"/>
    <w:rsid w:val="00A647F1"/>
    <w:rsid w:val="00A653C1"/>
    <w:rsid w:val="00A66918"/>
    <w:rsid w:val="00A66E5E"/>
    <w:rsid w:val="00A66E96"/>
    <w:rsid w:val="00A709B5"/>
    <w:rsid w:val="00A72405"/>
    <w:rsid w:val="00A728A9"/>
    <w:rsid w:val="00A73135"/>
    <w:rsid w:val="00A731DD"/>
    <w:rsid w:val="00A7320B"/>
    <w:rsid w:val="00A739B0"/>
    <w:rsid w:val="00A7409A"/>
    <w:rsid w:val="00A7446B"/>
    <w:rsid w:val="00A758BE"/>
    <w:rsid w:val="00A766F6"/>
    <w:rsid w:val="00A778A7"/>
    <w:rsid w:val="00A77C9D"/>
    <w:rsid w:val="00A77DB7"/>
    <w:rsid w:val="00A77E36"/>
    <w:rsid w:val="00A81F1B"/>
    <w:rsid w:val="00A82247"/>
    <w:rsid w:val="00A826F4"/>
    <w:rsid w:val="00A84A4B"/>
    <w:rsid w:val="00A8555C"/>
    <w:rsid w:val="00A85BD6"/>
    <w:rsid w:val="00A8653F"/>
    <w:rsid w:val="00A8668C"/>
    <w:rsid w:val="00A90372"/>
    <w:rsid w:val="00A90599"/>
    <w:rsid w:val="00A9134F"/>
    <w:rsid w:val="00A91412"/>
    <w:rsid w:val="00A91593"/>
    <w:rsid w:val="00A91630"/>
    <w:rsid w:val="00A9548F"/>
    <w:rsid w:val="00A95D39"/>
    <w:rsid w:val="00A95D6F"/>
    <w:rsid w:val="00A95F73"/>
    <w:rsid w:val="00A965FF"/>
    <w:rsid w:val="00A97202"/>
    <w:rsid w:val="00A97363"/>
    <w:rsid w:val="00A973B5"/>
    <w:rsid w:val="00AA084F"/>
    <w:rsid w:val="00AA0DF0"/>
    <w:rsid w:val="00AA13C5"/>
    <w:rsid w:val="00AA1B5B"/>
    <w:rsid w:val="00AA1C85"/>
    <w:rsid w:val="00AA2972"/>
    <w:rsid w:val="00AA2AFD"/>
    <w:rsid w:val="00AA2D58"/>
    <w:rsid w:val="00AA44A9"/>
    <w:rsid w:val="00AB02B9"/>
    <w:rsid w:val="00AB13F6"/>
    <w:rsid w:val="00AB22BA"/>
    <w:rsid w:val="00AB27A5"/>
    <w:rsid w:val="00AB4D3F"/>
    <w:rsid w:val="00AB581F"/>
    <w:rsid w:val="00AB5BBD"/>
    <w:rsid w:val="00AB725E"/>
    <w:rsid w:val="00AB7293"/>
    <w:rsid w:val="00AC0399"/>
    <w:rsid w:val="00AC0CE7"/>
    <w:rsid w:val="00AC1085"/>
    <w:rsid w:val="00AC1C62"/>
    <w:rsid w:val="00AC34A5"/>
    <w:rsid w:val="00AC3770"/>
    <w:rsid w:val="00AC3D87"/>
    <w:rsid w:val="00AC3EB0"/>
    <w:rsid w:val="00AC4092"/>
    <w:rsid w:val="00AC41E6"/>
    <w:rsid w:val="00AC48DB"/>
    <w:rsid w:val="00AC53A1"/>
    <w:rsid w:val="00AC5597"/>
    <w:rsid w:val="00AC5617"/>
    <w:rsid w:val="00AC56C0"/>
    <w:rsid w:val="00AC5E94"/>
    <w:rsid w:val="00AC63D1"/>
    <w:rsid w:val="00AC70B4"/>
    <w:rsid w:val="00AC72DB"/>
    <w:rsid w:val="00AC7489"/>
    <w:rsid w:val="00AC7535"/>
    <w:rsid w:val="00AC7A85"/>
    <w:rsid w:val="00AD1BBB"/>
    <w:rsid w:val="00AD312F"/>
    <w:rsid w:val="00AD34BC"/>
    <w:rsid w:val="00AD3DAB"/>
    <w:rsid w:val="00AD4E2E"/>
    <w:rsid w:val="00AD57E2"/>
    <w:rsid w:val="00AD614E"/>
    <w:rsid w:val="00AD6981"/>
    <w:rsid w:val="00AD6D33"/>
    <w:rsid w:val="00AD71B6"/>
    <w:rsid w:val="00AD75F2"/>
    <w:rsid w:val="00AD7783"/>
    <w:rsid w:val="00AE103C"/>
    <w:rsid w:val="00AE3749"/>
    <w:rsid w:val="00AE7AC9"/>
    <w:rsid w:val="00AF0C69"/>
    <w:rsid w:val="00AF0EDA"/>
    <w:rsid w:val="00AF0EEF"/>
    <w:rsid w:val="00AF18ED"/>
    <w:rsid w:val="00AF28AF"/>
    <w:rsid w:val="00AF2C77"/>
    <w:rsid w:val="00AF30A2"/>
    <w:rsid w:val="00AF4D35"/>
    <w:rsid w:val="00AF56E4"/>
    <w:rsid w:val="00AF718D"/>
    <w:rsid w:val="00AF7494"/>
    <w:rsid w:val="00B005C3"/>
    <w:rsid w:val="00B00C24"/>
    <w:rsid w:val="00B0175A"/>
    <w:rsid w:val="00B0182D"/>
    <w:rsid w:val="00B01C38"/>
    <w:rsid w:val="00B03EB8"/>
    <w:rsid w:val="00B0518F"/>
    <w:rsid w:val="00B051A9"/>
    <w:rsid w:val="00B05408"/>
    <w:rsid w:val="00B05F55"/>
    <w:rsid w:val="00B05F82"/>
    <w:rsid w:val="00B06D4F"/>
    <w:rsid w:val="00B06D6D"/>
    <w:rsid w:val="00B07083"/>
    <w:rsid w:val="00B07426"/>
    <w:rsid w:val="00B10EBD"/>
    <w:rsid w:val="00B113BC"/>
    <w:rsid w:val="00B11B04"/>
    <w:rsid w:val="00B12B10"/>
    <w:rsid w:val="00B13CDE"/>
    <w:rsid w:val="00B145A6"/>
    <w:rsid w:val="00B146D4"/>
    <w:rsid w:val="00B1484F"/>
    <w:rsid w:val="00B1622F"/>
    <w:rsid w:val="00B17AD6"/>
    <w:rsid w:val="00B17FD1"/>
    <w:rsid w:val="00B209D4"/>
    <w:rsid w:val="00B20A75"/>
    <w:rsid w:val="00B2120D"/>
    <w:rsid w:val="00B215EB"/>
    <w:rsid w:val="00B220E7"/>
    <w:rsid w:val="00B225C4"/>
    <w:rsid w:val="00B225C5"/>
    <w:rsid w:val="00B24416"/>
    <w:rsid w:val="00B26412"/>
    <w:rsid w:val="00B2712D"/>
    <w:rsid w:val="00B27245"/>
    <w:rsid w:val="00B273C8"/>
    <w:rsid w:val="00B27C74"/>
    <w:rsid w:val="00B30D3C"/>
    <w:rsid w:val="00B31712"/>
    <w:rsid w:val="00B33B24"/>
    <w:rsid w:val="00B3402C"/>
    <w:rsid w:val="00B344C3"/>
    <w:rsid w:val="00B34D19"/>
    <w:rsid w:val="00B363A8"/>
    <w:rsid w:val="00B364B2"/>
    <w:rsid w:val="00B36D9F"/>
    <w:rsid w:val="00B37A8D"/>
    <w:rsid w:val="00B41602"/>
    <w:rsid w:val="00B41C9C"/>
    <w:rsid w:val="00B41F44"/>
    <w:rsid w:val="00B41F7B"/>
    <w:rsid w:val="00B44DE0"/>
    <w:rsid w:val="00B45245"/>
    <w:rsid w:val="00B455C8"/>
    <w:rsid w:val="00B46FF1"/>
    <w:rsid w:val="00B47740"/>
    <w:rsid w:val="00B47EB9"/>
    <w:rsid w:val="00B50E86"/>
    <w:rsid w:val="00B51516"/>
    <w:rsid w:val="00B51811"/>
    <w:rsid w:val="00B54125"/>
    <w:rsid w:val="00B55C15"/>
    <w:rsid w:val="00B56596"/>
    <w:rsid w:val="00B574B5"/>
    <w:rsid w:val="00B57567"/>
    <w:rsid w:val="00B57807"/>
    <w:rsid w:val="00B579D7"/>
    <w:rsid w:val="00B6200D"/>
    <w:rsid w:val="00B623BF"/>
    <w:rsid w:val="00B62F2A"/>
    <w:rsid w:val="00B64335"/>
    <w:rsid w:val="00B65864"/>
    <w:rsid w:val="00B6631C"/>
    <w:rsid w:val="00B6635F"/>
    <w:rsid w:val="00B67BF8"/>
    <w:rsid w:val="00B67C20"/>
    <w:rsid w:val="00B706B3"/>
    <w:rsid w:val="00B70D45"/>
    <w:rsid w:val="00B70EF5"/>
    <w:rsid w:val="00B71646"/>
    <w:rsid w:val="00B71F39"/>
    <w:rsid w:val="00B72AE5"/>
    <w:rsid w:val="00B733CB"/>
    <w:rsid w:val="00B734F2"/>
    <w:rsid w:val="00B75266"/>
    <w:rsid w:val="00B75A0F"/>
    <w:rsid w:val="00B76931"/>
    <w:rsid w:val="00B772BC"/>
    <w:rsid w:val="00B7733B"/>
    <w:rsid w:val="00B777B0"/>
    <w:rsid w:val="00B81B4C"/>
    <w:rsid w:val="00B81EAE"/>
    <w:rsid w:val="00B829FA"/>
    <w:rsid w:val="00B84937"/>
    <w:rsid w:val="00B85726"/>
    <w:rsid w:val="00B85759"/>
    <w:rsid w:val="00B85F2E"/>
    <w:rsid w:val="00B85F72"/>
    <w:rsid w:val="00B87276"/>
    <w:rsid w:val="00B90208"/>
    <w:rsid w:val="00B9047F"/>
    <w:rsid w:val="00B90A85"/>
    <w:rsid w:val="00B91696"/>
    <w:rsid w:val="00B91A92"/>
    <w:rsid w:val="00B921C8"/>
    <w:rsid w:val="00B923B1"/>
    <w:rsid w:val="00B92F7F"/>
    <w:rsid w:val="00B93223"/>
    <w:rsid w:val="00B93803"/>
    <w:rsid w:val="00B93B81"/>
    <w:rsid w:val="00B93DF7"/>
    <w:rsid w:val="00B94620"/>
    <w:rsid w:val="00B955B5"/>
    <w:rsid w:val="00B9565B"/>
    <w:rsid w:val="00B96E09"/>
    <w:rsid w:val="00B9779B"/>
    <w:rsid w:val="00B97E84"/>
    <w:rsid w:val="00BA05D8"/>
    <w:rsid w:val="00BA092F"/>
    <w:rsid w:val="00BA1028"/>
    <w:rsid w:val="00BA15F6"/>
    <w:rsid w:val="00BA1DDD"/>
    <w:rsid w:val="00BA2665"/>
    <w:rsid w:val="00BA2B71"/>
    <w:rsid w:val="00BA2FAF"/>
    <w:rsid w:val="00BA3FC9"/>
    <w:rsid w:val="00BA419C"/>
    <w:rsid w:val="00BA44F0"/>
    <w:rsid w:val="00BA4826"/>
    <w:rsid w:val="00BA76DA"/>
    <w:rsid w:val="00BA7BE8"/>
    <w:rsid w:val="00BB14E9"/>
    <w:rsid w:val="00BB301D"/>
    <w:rsid w:val="00BB355F"/>
    <w:rsid w:val="00BB3F90"/>
    <w:rsid w:val="00BB4404"/>
    <w:rsid w:val="00BB4C4F"/>
    <w:rsid w:val="00BB5301"/>
    <w:rsid w:val="00BB541E"/>
    <w:rsid w:val="00BB749B"/>
    <w:rsid w:val="00BC16E3"/>
    <w:rsid w:val="00BC379E"/>
    <w:rsid w:val="00BC4196"/>
    <w:rsid w:val="00BC48F2"/>
    <w:rsid w:val="00BC48F9"/>
    <w:rsid w:val="00BC573E"/>
    <w:rsid w:val="00BC7481"/>
    <w:rsid w:val="00BC75B9"/>
    <w:rsid w:val="00BD03CB"/>
    <w:rsid w:val="00BD108B"/>
    <w:rsid w:val="00BD155C"/>
    <w:rsid w:val="00BD15B5"/>
    <w:rsid w:val="00BD1AD2"/>
    <w:rsid w:val="00BD1B33"/>
    <w:rsid w:val="00BD294F"/>
    <w:rsid w:val="00BD2ADD"/>
    <w:rsid w:val="00BD4774"/>
    <w:rsid w:val="00BD5FBD"/>
    <w:rsid w:val="00BD73C3"/>
    <w:rsid w:val="00BE1054"/>
    <w:rsid w:val="00BE1177"/>
    <w:rsid w:val="00BE2D20"/>
    <w:rsid w:val="00BE2E0B"/>
    <w:rsid w:val="00BE3905"/>
    <w:rsid w:val="00BE6C1B"/>
    <w:rsid w:val="00BF0C93"/>
    <w:rsid w:val="00BF154F"/>
    <w:rsid w:val="00BF1F92"/>
    <w:rsid w:val="00BF2061"/>
    <w:rsid w:val="00BF3197"/>
    <w:rsid w:val="00BF4932"/>
    <w:rsid w:val="00BF54C9"/>
    <w:rsid w:val="00BF6AF7"/>
    <w:rsid w:val="00BF70E0"/>
    <w:rsid w:val="00BF7C80"/>
    <w:rsid w:val="00C00950"/>
    <w:rsid w:val="00C00BD7"/>
    <w:rsid w:val="00C01D55"/>
    <w:rsid w:val="00C02E28"/>
    <w:rsid w:val="00C0309F"/>
    <w:rsid w:val="00C03DB1"/>
    <w:rsid w:val="00C04624"/>
    <w:rsid w:val="00C04955"/>
    <w:rsid w:val="00C05541"/>
    <w:rsid w:val="00C05803"/>
    <w:rsid w:val="00C0607C"/>
    <w:rsid w:val="00C06940"/>
    <w:rsid w:val="00C070EB"/>
    <w:rsid w:val="00C073AA"/>
    <w:rsid w:val="00C10587"/>
    <w:rsid w:val="00C10C6D"/>
    <w:rsid w:val="00C10FF1"/>
    <w:rsid w:val="00C111A0"/>
    <w:rsid w:val="00C11E52"/>
    <w:rsid w:val="00C1326E"/>
    <w:rsid w:val="00C134F6"/>
    <w:rsid w:val="00C13694"/>
    <w:rsid w:val="00C14E61"/>
    <w:rsid w:val="00C151DD"/>
    <w:rsid w:val="00C15FFB"/>
    <w:rsid w:val="00C16459"/>
    <w:rsid w:val="00C20342"/>
    <w:rsid w:val="00C207B6"/>
    <w:rsid w:val="00C20FAA"/>
    <w:rsid w:val="00C211FC"/>
    <w:rsid w:val="00C212C9"/>
    <w:rsid w:val="00C2200D"/>
    <w:rsid w:val="00C22B6F"/>
    <w:rsid w:val="00C22BDA"/>
    <w:rsid w:val="00C2663C"/>
    <w:rsid w:val="00C31309"/>
    <w:rsid w:val="00C3233D"/>
    <w:rsid w:val="00C34B12"/>
    <w:rsid w:val="00C356A0"/>
    <w:rsid w:val="00C37D9D"/>
    <w:rsid w:val="00C41F15"/>
    <w:rsid w:val="00C43771"/>
    <w:rsid w:val="00C43D07"/>
    <w:rsid w:val="00C43F88"/>
    <w:rsid w:val="00C4449E"/>
    <w:rsid w:val="00C44A3E"/>
    <w:rsid w:val="00C44AA0"/>
    <w:rsid w:val="00C44CF6"/>
    <w:rsid w:val="00C47117"/>
    <w:rsid w:val="00C473A6"/>
    <w:rsid w:val="00C47B78"/>
    <w:rsid w:val="00C50066"/>
    <w:rsid w:val="00C5057D"/>
    <w:rsid w:val="00C50654"/>
    <w:rsid w:val="00C5065B"/>
    <w:rsid w:val="00C51AE8"/>
    <w:rsid w:val="00C536C4"/>
    <w:rsid w:val="00C53A67"/>
    <w:rsid w:val="00C53BED"/>
    <w:rsid w:val="00C546C4"/>
    <w:rsid w:val="00C55D4D"/>
    <w:rsid w:val="00C562DD"/>
    <w:rsid w:val="00C56301"/>
    <w:rsid w:val="00C606CC"/>
    <w:rsid w:val="00C61042"/>
    <w:rsid w:val="00C61631"/>
    <w:rsid w:val="00C618DA"/>
    <w:rsid w:val="00C61CF4"/>
    <w:rsid w:val="00C61E4B"/>
    <w:rsid w:val="00C62071"/>
    <w:rsid w:val="00C63003"/>
    <w:rsid w:val="00C642B4"/>
    <w:rsid w:val="00C6482A"/>
    <w:rsid w:val="00C64A5E"/>
    <w:rsid w:val="00C6568A"/>
    <w:rsid w:val="00C6666D"/>
    <w:rsid w:val="00C66A9E"/>
    <w:rsid w:val="00C66FCA"/>
    <w:rsid w:val="00C67C71"/>
    <w:rsid w:val="00C70669"/>
    <w:rsid w:val="00C706E4"/>
    <w:rsid w:val="00C708E8"/>
    <w:rsid w:val="00C70A5F"/>
    <w:rsid w:val="00C7101D"/>
    <w:rsid w:val="00C72FB7"/>
    <w:rsid w:val="00C73AB0"/>
    <w:rsid w:val="00C73DB2"/>
    <w:rsid w:val="00C75149"/>
    <w:rsid w:val="00C75A68"/>
    <w:rsid w:val="00C75CD0"/>
    <w:rsid w:val="00C80177"/>
    <w:rsid w:val="00C805C4"/>
    <w:rsid w:val="00C812F7"/>
    <w:rsid w:val="00C8384E"/>
    <w:rsid w:val="00C83D55"/>
    <w:rsid w:val="00C84833"/>
    <w:rsid w:val="00C85C14"/>
    <w:rsid w:val="00C85C7B"/>
    <w:rsid w:val="00C85E13"/>
    <w:rsid w:val="00C85FF7"/>
    <w:rsid w:val="00C86462"/>
    <w:rsid w:val="00C864B1"/>
    <w:rsid w:val="00C866E1"/>
    <w:rsid w:val="00C87854"/>
    <w:rsid w:val="00C91776"/>
    <w:rsid w:val="00C93E33"/>
    <w:rsid w:val="00C94D1E"/>
    <w:rsid w:val="00C95D3A"/>
    <w:rsid w:val="00C962D4"/>
    <w:rsid w:val="00C9632A"/>
    <w:rsid w:val="00C96B6B"/>
    <w:rsid w:val="00CA09C7"/>
    <w:rsid w:val="00CA1C59"/>
    <w:rsid w:val="00CA1E1C"/>
    <w:rsid w:val="00CA2CA7"/>
    <w:rsid w:val="00CA2E59"/>
    <w:rsid w:val="00CA2FFA"/>
    <w:rsid w:val="00CA3EBD"/>
    <w:rsid w:val="00CA43D1"/>
    <w:rsid w:val="00CA45E8"/>
    <w:rsid w:val="00CA4819"/>
    <w:rsid w:val="00CA5236"/>
    <w:rsid w:val="00CA6352"/>
    <w:rsid w:val="00CA63A8"/>
    <w:rsid w:val="00CA6E34"/>
    <w:rsid w:val="00CA6F33"/>
    <w:rsid w:val="00CA714A"/>
    <w:rsid w:val="00CB2556"/>
    <w:rsid w:val="00CB2797"/>
    <w:rsid w:val="00CB2F1D"/>
    <w:rsid w:val="00CB2FD8"/>
    <w:rsid w:val="00CB372C"/>
    <w:rsid w:val="00CB3912"/>
    <w:rsid w:val="00CB391A"/>
    <w:rsid w:val="00CB3BE8"/>
    <w:rsid w:val="00CB5AD0"/>
    <w:rsid w:val="00CB6A53"/>
    <w:rsid w:val="00CC08A7"/>
    <w:rsid w:val="00CC342F"/>
    <w:rsid w:val="00CC3A21"/>
    <w:rsid w:val="00CC4892"/>
    <w:rsid w:val="00CC515D"/>
    <w:rsid w:val="00CC5270"/>
    <w:rsid w:val="00CC6418"/>
    <w:rsid w:val="00CC6A64"/>
    <w:rsid w:val="00CC7383"/>
    <w:rsid w:val="00CD0257"/>
    <w:rsid w:val="00CD17BE"/>
    <w:rsid w:val="00CD34EC"/>
    <w:rsid w:val="00CD3638"/>
    <w:rsid w:val="00CD3A2F"/>
    <w:rsid w:val="00CD4238"/>
    <w:rsid w:val="00CD487D"/>
    <w:rsid w:val="00CD4C1A"/>
    <w:rsid w:val="00CD61A2"/>
    <w:rsid w:val="00CD6845"/>
    <w:rsid w:val="00CD7F79"/>
    <w:rsid w:val="00CE1712"/>
    <w:rsid w:val="00CE176C"/>
    <w:rsid w:val="00CE182B"/>
    <w:rsid w:val="00CE1A80"/>
    <w:rsid w:val="00CE37F9"/>
    <w:rsid w:val="00CE3C98"/>
    <w:rsid w:val="00CE41DC"/>
    <w:rsid w:val="00CE52C3"/>
    <w:rsid w:val="00CE52FF"/>
    <w:rsid w:val="00CE5565"/>
    <w:rsid w:val="00CE67E5"/>
    <w:rsid w:val="00CE77C0"/>
    <w:rsid w:val="00CF1028"/>
    <w:rsid w:val="00CF10D2"/>
    <w:rsid w:val="00CF1280"/>
    <w:rsid w:val="00CF143C"/>
    <w:rsid w:val="00CF1AC6"/>
    <w:rsid w:val="00CF29E9"/>
    <w:rsid w:val="00CF47D0"/>
    <w:rsid w:val="00CF4B17"/>
    <w:rsid w:val="00CF51FC"/>
    <w:rsid w:val="00CF584E"/>
    <w:rsid w:val="00CF5E44"/>
    <w:rsid w:val="00CF5E92"/>
    <w:rsid w:val="00CF676F"/>
    <w:rsid w:val="00CF7318"/>
    <w:rsid w:val="00CF7C5A"/>
    <w:rsid w:val="00CF7CBB"/>
    <w:rsid w:val="00D00691"/>
    <w:rsid w:val="00D00A5D"/>
    <w:rsid w:val="00D00EC8"/>
    <w:rsid w:val="00D01212"/>
    <w:rsid w:val="00D01799"/>
    <w:rsid w:val="00D02341"/>
    <w:rsid w:val="00D02AA2"/>
    <w:rsid w:val="00D03340"/>
    <w:rsid w:val="00D0425B"/>
    <w:rsid w:val="00D04621"/>
    <w:rsid w:val="00D046F4"/>
    <w:rsid w:val="00D1043E"/>
    <w:rsid w:val="00D11D8F"/>
    <w:rsid w:val="00D11DCD"/>
    <w:rsid w:val="00D146BB"/>
    <w:rsid w:val="00D14FE2"/>
    <w:rsid w:val="00D1502C"/>
    <w:rsid w:val="00D157C0"/>
    <w:rsid w:val="00D161CE"/>
    <w:rsid w:val="00D17AE7"/>
    <w:rsid w:val="00D202CB"/>
    <w:rsid w:val="00D208FA"/>
    <w:rsid w:val="00D20DBF"/>
    <w:rsid w:val="00D21771"/>
    <w:rsid w:val="00D22352"/>
    <w:rsid w:val="00D22692"/>
    <w:rsid w:val="00D22B06"/>
    <w:rsid w:val="00D23587"/>
    <w:rsid w:val="00D26DDB"/>
    <w:rsid w:val="00D26EBD"/>
    <w:rsid w:val="00D27202"/>
    <w:rsid w:val="00D27BAB"/>
    <w:rsid w:val="00D3067F"/>
    <w:rsid w:val="00D30A2A"/>
    <w:rsid w:val="00D34FB4"/>
    <w:rsid w:val="00D361A6"/>
    <w:rsid w:val="00D361EF"/>
    <w:rsid w:val="00D36690"/>
    <w:rsid w:val="00D367B3"/>
    <w:rsid w:val="00D37358"/>
    <w:rsid w:val="00D37423"/>
    <w:rsid w:val="00D37B34"/>
    <w:rsid w:val="00D37FEF"/>
    <w:rsid w:val="00D400E2"/>
    <w:rsid w:val="00D402BB"/>
    <w:rsid w:val="00D403C7"/>
    <w:rsid w:val="00D407C4"/>
    <w:rsid w:val="00D410A0"/>
    <w:rsid w:val="00D425E7"/>
    <w:rsid w:val="00D4346C"/>
    <w:rsid w:val="00D43E52"/>
    <w:rsid w:val="00D43F9A"/>
    <w:rsid w:val="00D44382"/>
    <w:rsid w:val="00D44B41"/>
    <w:rsid w:val="00D44D95"/>
    <w:rsid w:val="00D45850"/>
    <w:rsid w:val="00D46A13"/>
    <w:rsid w:val="00D46AD0"/>
    <w:rsid w:val="00D47016"/>
    <w:rsid w:val="00D474DF"/>
    <w:rsid w:val="00D50684"/>
    <w:rsid w:val="00D50DAB"/>
    <w:rsid w:val="00D511F5"/>
    <w:rsid w:val="00D51A40"/>
    <w:rsid w:val="00D51B13"/>
    <w:rsid w:val="00D51B43"/>
    <w:rsid w:val="00D51F80"/>
    <w:rsid w:val="00D5238F"/>
    <w:rsid w:val="00D527C2"/>
    <w:rsid w:val="00D53937"/>
    <w:rsid w:val="00D53F16"/>
    <w:rsid w:val="00D55097"/>
    <w:rsid w:val="00D555D1"/>
    <w:rsid w:val="00D55AD0"/>
    <w:rsid w:val="00D560AD"/>
    <w:rsid w:val="00D564BD"/>
    <w:rsid w:val="00D57B72"/>
    <w:rsid w:val="00D57DA5"/>
    <w:rsid w:val="00D6052C"/>
    <w:rsid w:val="00D6126D"/>
    <w:rsid w:val="00D612B7"/>
    <w:rsid w:val="00D61BC0"/>
    <w:rsid w:val="00D6245D"/>
    <w:rsid w:val="00D62A1C"/>
    <w:rsid w:val="00D62B24"/>
    <w:rsid w:val="00D650E8"/>
    <w:rsid w:val="00D652A1"/>
    <w:rsid w:val="00D66100"/>
    <w:rsid w:val="00D7004B"/>
    <w:rsid w:val="00D70B3E"/>
    <w:rsid w:val="00D70EA7"/>
    <w:rsid w:val="00D71A92"/>
    <w:rsid w:val="00D73C68"/>
    <w:rsid w:val="00D73FEE"/>
    <w:rsid w:val="00D7438D"/>
    <w:rsid w:val="00D74A1B"/>
    <w:rsid w:val="00D750F6"/>
    <w:rsid w:val="00D7517B"/>
    <w:rsid w:val="00D7632F"/>
    <w:rsid w:val="00D76A88"/>
    <w:rsid w:val="00D77EFA"/>
    <w:rsid w:val="00D80188"/>
    <w:rsid w:val="00D8084F"/>
    <w:rsid w:val="00D80C4F"/>
    <w:rsid w:val="00D817E7"/>
    <w:rsid w:val="00D81BD3"/>
    <w:rsid w:val="00D82363"/>
    <w:rsid w:val="00D82B81"/>
    <w:rsid w:val="00D834E3"/>
    <w:rsid w:val="00D84904"/>
    <w:rsid w:val="00D8529E"/>
    <w:rsid w:val="00D8534D"/>
    <w:rsid w:val="00D86085"/>
    <w:rsid w:val="00D86E9E"/>
    <w:rsid w:val="00D9077B"/>
    <w:rsid w:val="00D92063"/>
    <w:rsid w:val="00D93855"/>
    <w:rsid w:val="00D94E85"/>
    <w:rsid w:val="00D95575"/>
    <w:rsid w:val="00D96500"/>
    <w:rsid w:val="00D97498"/>
    <w:rsid w:val="00DA047F"/>
    <w:rsid w:val="00DA0D3C"/>
    <w:rsid w:val="00DA57AF"/>
    <w:rsid w:val="00DA5D7E"/>
    <w:rsid w:val="00DA6717"/>
    <w:rsid w:val="00DA76DB"/>
    <w:rsid w:val="00DB1052"/>
    <w:rsid w:val="00DB1104"/>
    <w:rsid w:val="00DB13E9"/>
    <w:rsid w:val="00DB1E5E"/>
    <w:rsid w:val="00DB25B7"/>
    <w:rsid w:val="00DB2794"/>
    <w:rsid w:val="00DB2FFA"/>
    <w:rsid w:val="00DB329E"/>
    <w:rsid w:val="00DB3609"/>
    <w:rsid w:val="00DB362B"/>
    <w:rsid w:val="00DB3C3A"/>
    <w:rsid w:val="00DB5572"/>
    <w:rsid w:val="00DB5769"/>
    <w:rsid w:val="00DB645B"/>
    <w:rsid w:val="00DB6500"/>
    <w:rsid w:val="00DB6874"/>
    <w:rsid w:val="00DB6AC2"/>
    <w:rsid w:val="00DB6F82"/>
    <w:rsid w:val="00DB7C0C"/>
    <w:rsid w:val="00DB7DA1"/>
    <w:rsid w:val="00DC0800"/>
    <w:rsid w:val="00DC26DD"/>
    <w:rsid w:val="00DC2B89"/>
    <w:rsid w:val="00DC3540"/>
    <w:rsid w:val="00DC401F"/>
    <w:rsid w:val="00DC407F"/>
    <w:rsid w:val="00DC583F"/>
    <w:rsid w:val="00DC5AD1"/>
    <w:rsid w:val="00DC6089"/>
    <w:rsid w:val="00DC6117"/>
    <w:rsid w:val="00DC664B"/>
    <w:rsid w:val="00DC670B"/>
    <w:rsid w:val="00DC6CE0"/>
    <w:rsid w:val="00DC6D8E"/>
    <w:rsid w:val="00DC7084"/>
    <w:rsid w:val="00DD0D51"/>
    <w:rsid w:val="00DD109E"/>
    <w:rsid w:val="00DD16D2"/>
    <w:rsid w:val="00DD5457"/>
    <w:rsid w:val="00DD5659"/>
    <w:rsid w:val="00DD6E09"/>
    <w:rsid w:val="00DD75C0"/>
    <w:rsid w:val="00DD7DF7"/>
    <w:rsid w:val="00DE00E6"/>
    <w:rsid w:val="00DE05E5"/>
    <w:rsid w:val="00DE0923"/>
    <w:rsid w:val="00DE1353"/>
    <w:rsid w:val="00DE1949"/>
    <w:rsid w:val="00DE2174"/>
    <w:rsid w:val="00DE2F2C"/>
    <w:rsid w:val="00DE3280"/>
    <w:rsid w:val="00DE3901"/>
    <w:rsid w:val="00DE5032"/>
    <w:rsid w:val="00DE5DCB"/>
    <w:rsid w:val="00DE5DCE"/>
    <w:rsid w:val="00DE6CD4"/>
    <w:rsid w:val="00DE6F43"/>
    <w:rsid w:val="00DE6F93"/>
    <w:rsid w:val="00DE716A"/>
    <w:rsid w:val="00DE7BA2"/>
    <w:rsid w:val="00DE7ECA"/>
    <w:rsid w:val="00DF0267"/>
    <w:rsid w:val="00DF050E"/>
    <w:rsid w:val="00DF0D4F"/>
    <w:rsid w:val="00DF1F07"/>
    <w:rsid w:val="00DF2830"/>
    <w:rsid w:val="00DF305B"/>
    <w:rsid w:val="00DF3599"/>
    <w:rsid w:val="00DF3A1D"/>
    <w:rsid w:val="00DF3A48"/>
    <w:rsid w:val="00DF3C80"/>
    <w:rsid w:val="00DF3D1C"/>
    <w:rsid w:val="00DF3DFD"/>
    <w:rsid w:val="00DF447A"/>
    <w:rsid w:val="00DF4C64"/>
    <w:rsid w:val="00DF762E"/>
    <w:rsid w:val="00DF7675"/>
    <w:rsid w:val="00DF7D83"/>
    <w:rsid w:val="00E004F5"/>
    <w:rsid w:val="00E00A54"/>
    <w:rsid w:val="00E00EF7"/>
    <w:rsid w:val="00E03153"/>
    <w:rsid w:val="00E03A12"/>
    <w:rsid w:val="00E040A5"/>
    <w:rsid w:val="00E040AF"/>
    <w:rsid w:val="00E04C00"/>
    <w:rsid w:val="00E04E25"/>
    <w:rsid w:val="00E0525B"/>
    <w:rsid w:val="00E07C7A"/>
    <w:rsid w:val="00E07DF6"/>
    <w:rsid w:val="00E101AB"/>
    <w:rsid w:val="00E10FEC"/>
    <w:rsid w:val="00E115AE"/>
    <w:rsid w:val="00E1191A"/>
    <w:rsid w:val="00E11D0E"/>
    <w:rsid w:val="00E11FFD"/>
    <w:rsid w:val="00E1401E"/>
    <w:rsid w:val="00E142A7"/>
    <w:rsid w:val="00E151A9"/>
    <w:rsid w:val="00E15C7C"/>
    <w:rsid w:val="00E16B60"/>
    <w:rsid w:val="00E173C2"/>
    <w:rsid w:val="00E17A51"/>
    <w:rsid w:val="00E17DFA"/>
    <w:rsid w:val="00E20A62"/>
    <w:rsid w:val="00E20D9D"/>
    <w:rsid w:val="00E2131E"/>
    <w:rsid w:val="00E22952"/>
    <w:rsid w:val="00E23242"/>
    <w:rsid w:val="00E234C8"/>
    <w:rsid w:val="00E2385A"/>
    <w:rsid w:val="00E242B7"/>
    <w:rsid w:val="00E24A75"/>
    <w:rsid w:val="00E251AB"/>
    <w:rsid w:val="00E25270"/>
    <w:rsid w:val="00E26E32"/>
    <w:rsid w:val="00E27CEF"/>
    <w:rsid w:val="00E31055"/>
    <w:rsid w:val="00E315BD"/>
    <w:rsid w:val="00E32409"/>
    <w:rsid w:val="00E3242B"/>
    <w:rsid w:val="00E32911"/>
    <w:rsid w:val="00E333A1"/>
    <w:rsid w:val="00E3511D"/>
    <w:rsid w:val="00E360AF"/>
    <w:rsid w:val="00E3776E"/>
    <w:rsid w:val="00E37BEE"/>
    <w:rsid w:val="00E400A4"/>
    <w:rsid w:val="00E401F1"/>
    <w:rsid w:val="00E41964"/>
    <w:rsid w:val="00E423C5"/>
    <w:rsid w:val="00E429F6"/>
    <w:rsid w:val="00E42E7C"/>
    <w:rsid w:val="00E43A8B"/>
    <w:rsid w:val="00E43B79"/>
    <w:rsid w:val="00E43DC8"/>
    <w:rsid w:val="00E459D4"/>
    <w:rsid w:val="00E46610"/>
    <w:rsid w:val="00E46DB0"/>
    <w:rsid w:val="00E479D5"/>
    <w:rsid w:val="00E50B66"/>
    <w:rsid w:val="00E50F1A"/>
    <w:rsid w:val="00E5113C"/>
    <w:rsid w:val="00E51B3E"/>
    <w:rsid w:val="00E5221E"/>
    <w:rsid w:val="00E52EB2"/>
    <w:rsid w:val="00E53747"/>
    <w:rsid w:val="00E5435B"/>
    <w:rsid w:val="00E549C3"/>
    <w:rsid w:val="00E54BD5"/>
    <w:rsid w:val="00E55AAD"/>
    <w:rsid w:val="00E55D97"/>
    <w:rsid w:val="00E560E9"/>
    <w:rsid w:val="00E56B6E"/>
    <w:rsid w:val="00E56B79"/>
    <w:rsid w:val="00E56F75"/>
    <w:rsid w:val="00E56FD4"/>
    <w:rsid w:val="00E57498"/>
    <w:rsid w:val="00E57C2E"/>
    <w:rsid w:val="00E57E16"/>
    <w:rsid w:val="00E57E1E"/>
    <w:rsid w:val="00E57FD3"/>
    <w:rsid w:val="00E6241C"/>
    <w:rsid w:val="00E63904"/>
    <w:rsid w:val="00E63E6D"/>
    <w:rsid w:val="00E645E3"/>
    <w:rsid w:val="00E65442"/>
    <w:rsid w:val="00E65F6A"/>
    <w:rsid w:val="00E66D59"/>
    <w:rsid w:val="00E67051"/>
    <w:rsid w:val="00E672B2"/>
    <w:rsid w:val="00E67EF7"/>
    <w:rsid w:val="00E71B00"/>
    <w:rsid w:val="00E722C1"/>
    <w:rsid w:val="00E7316E"/>
    <w:rsid w:val="00E7322F"/>
    <w:rsid w:val="00E73C9E"/>
    <w:rsid w:val="00E73EA7"/>
    <w:rsid w:val="00E74913"/>
    <w:rsid w:val="00E74969"/>
    <w:rsid w:val="00E74D59"/>
    <w:rsid w:val="00E76F8E"/>
    <w:rsid w:val="00E80A64"/>
    <w:rsid w:val="00E81149"/>
    <w:rsid w:val="00E819FD"/>
    <w:rsid w:val="00E8252F"/>
    <w:rsid w:val="00E8437B"/>
    <w:rsid w:val="00E847C8"/>
    <w:rsid w:val="00E84C5F"/>
    <w:rsid w:val="00E84E16"/>
    <w:rsid w:val="00E85A61"/>
    <w:rsid w:val="00E87087"/>
    <w:rsid w:val="00E8789F"/>
    <w:rsid w:val="00E91533"/>
    <w:rsid w:val="00E91CF7"/>
    <w:rsid w:val="00E92070"/>
    <w:rsid w:val="00E942FF"/>
    <w:rsid w:val="00E94625"/>
    <w:rsid w:val="00E95548"/>
    <w:rsid w:val="00E957DD"/>
    <w:rsid w:val="00E96CEE"/>
    <w:rsid w:val="00E97327"/>
    <w:rsid w:val="00E97601"/>
    <w:rsid w:val="00EA132D"/>
    <w:rsid w:val="00EA185F"/>
    <w:rsid w:val="00EA2F81"/>
    <w:rsid w:val="00EA3320"/>
    <w:rsid w:val="00EA3935"/>
    <w:rsid w:val="00EA3ABF"/>
    <w:rsid w:val="00EA5A4D"/>
    <w:rsid w:val="00EA5D40"/>
    <w:rsid w:val="00EA620A"/>
    <w:rsid w:val="00EB014B"/>
    <w:rsid w:val="00EB0C34"/>
    <w:rsid w:val="00EB1C5A"/>
    <w:rsid w:val="00EB1DBF"/>
    <w:rsid w:val="00EB2400"/>
    <w:rsid w:val="00EB33EF"/>
    <w:rsid w:val="00EB3616"/>
    <w:rsid w:val="00EB40B7"/>
    <w:rsid w:val="00EB41A8"/>
    <w:rsid w:val="00EB57F9"/>
    <w:rsid w:val="00EB7CF7"/>
    <w:rsid w:val="00EC0774"/>
    <w:rsid w:val="00EC102A"/>
    <w:rsid w:val="00EC16D4"/>
    <w:rsid w:val="00EC2244"/>
    <w:rsid w:val="00EC2345"/>
    <w:rsid w:val="00EC2CEE"/>
    <w:rsid w:val="00EC4872"/>
    <w:rsid w:val="00EC5EDC"/>
    <w:rsid w:val="00EC783F"/>
    <w:rsid w:val="00EC7921"/>
    <w:rsid w:val="00EC797D"/>
    <w:rsid w:val="00ED0691"/>
    <w:rsid w:val="00ED19F6"/>
    <w:rsid w:val="00ED1C78"/>
    <w:rsid w:val="00ED22B9"/>
    <w:rsid w:val="00ED2D29"/>
    <w:rsid w:val="00ED457A"/>
    <w:rsid w:val="00ED49FE"/>
    <w:rsid w:val="00ED668B"/>
    <w:rsid w:val="00ED7416"/>
    <w:rsid w:val="00EE01F2"/>
    <w:rsid w:val="00EE1CE7"/>
    <w:rsid w:val="00EE1ED1"/>
    <w:rsid w:val="00EE23AE"/>
    <w:rsid w:val="00EE23E7"/>
    <w:rsid w:val="00EE304C"/>
    <w:rsid w:val="00EE32E6"/>
    <w:rsid w:val="00EE38DF"/>
    <w:rsid w:val="00EE3994"/>
    <w:rsid w:val="00EE3AF6"/>
    <w:rsid w:val="00EE4731"/>
    <w:rsid w:val="00EE4D54"/>
    <w:rsid w:val="00EE551E"/>
    <w:rsid w:val="00EE55F4"/>
    <w:rsid w:val="00EE640A"/>
    <w:rsid w:val="00EE7289"/>
    <w:rsid w:val="00EE75D7"/>
    <w:rsid w:val="00EF0E78"/>
    <w:rsid w:val="00EF2A9E"/>
    <w:rsid w:val="00EF4155"/>
    <w:rsid w:val="00EF4540"/>
    <w:rsid w:val="00EF5045"/>
    <w:rsid w:val="00EF54BA"/>
    <w:rsid w:val="00EF5D49"/>
    <w:rsid w:val="00EF65F3"/>
    <w:rsid w:val="00EF6714"/>
    <w:rsid w:val="00EF6B0A"/>
    <w:rsid w:val="00EF753A"/>
    <w:rsid w:val="00EF78EC"/>
    <w:rsid w:val="00EF7D32"/>
    <w:rsid w:val="00F00F14"/>
    <w:rsid w:val="00F01328"/>
    <w:rsid w:val="00F01C8F"/>
    <w:rsid w:val="00F03C12"/>
    <w:rsid w:val="00F0540F"/>
    <w:rsid w:val="00F068AB"/>
    <w:rsid w:val="00F06E2F"/>
    <w:rsid w:val="00F07800"/>
    <w:rsid w:val="00F07C59"/>
    <w:rsid w:val="00F108BD"/>
    <w:rsid w:val="00F10D60"/>
    <w:rsid w:val="00F12B81"/>
    <w:rsid w:val="00F12D21"/>
    <w:rsid w:val="00F135A0"/>
    <w:rsid w:val="00F1368F"/>
    <w:rsid w:val="00F15381"/>
    <w:rsid w:val="00F16F5F"/>
    <w:rsid w:val="00F20BF9"/>
    <w:rsid w:val="00F21973"/>
    <w:rsid w:val="00F21F4F"/>
    <w:rsid w:val="00F22931"/>
    <w:rsid w:val="00F22A80"/>
    <w:rsid w:val="00F23198"/>
    <w:rsid w:val="00F232D7"/>
    <w:rsid w:val="00F25C23"/>
    <w:rsid w:val="00F262E1"/>
    <w:rsid w:val="00F26B8F"/>
    <w:rsid w:val="00F275E4"/>
    <w:rsid w:val="00F2783D"/>
    <w:rsid w:val="00F2795F"/>
    <w:rsid w:val="00F318C0"/>
    <w:rsid w:val="00F31E67"/>
    <w:rsid w:val="00F32E83"/>
    <w:rsid w:val="00F333E7"/>
    <w:rsid w:val="00F338CD"/>
    <w:rsid w:val="00F33CBD"/>
    <w:rsid w:val="00F34F00"/>
    <w:rsid w:val="00F35095"/>
    <w:rsid w:val="00F370CE"/>
    <w:rsid w:val="00F377F2"/>
    <w:rsid w:val="00F406D3"/>
    <w:rsid w:val="00F415AE"/>
    <w:rsid w:val="00F433C9"/>
    <w:rsid w:val="00F452AC"/>
    <w:rsid w:val="00F45500"/>
    <w:rsid w:val="00F465BB"/>
    <w:rsid w:val="00F5047C"/>
    <w:rsid w:val="00F50FE3"/>
    <w:rsid w:val="00F522BA"/>
    <w:rsid w:val="00F523BA"/>
    <w:rsid w:val="00F52A3C"/>
    <w:rsid w:val="00F52E34"/>
    <w:rsid w:val="00F5310F"/>
    <w:rsid w:val="00F532F3"/>
    <w:rsid w:val="00F533D9"/>
    <w:rsid w:val="00F5391C"/>
    <w:rsid w:val="00F53D3F"/>
    <w:rsid w:val="00F55115"/>
    <w:rsid w:val="00F55CD6"/>
    <w:rsid w:val="00F56249"/>
    <w:rsid w:val="00F56F61"/>
    <w:rsid w:val="00F575EE"/>
    <w:rsid w:val="00F60456"/>
    <w:rsid w:val="00F60524"/>
    <w:rsid w:val="00F6176B"/>
    <w:rsid w:val="00F61C43"/>
    <w:rsid w:val="00F61CCA"/>
    <w:rsid w:val="00F61DD9"/>
    <w:rsid w:val="00F62459"/>
    <w:rsid w:val="00F63A20"/>
    <w:rsid w:val="00F6566C"/>
    <w:rsid w:val="00F65B45"/>
    <w:rsid w:val="00F67817"/>
    <w:rsid w:val="00F700DA"/>
    <w:rsid w:val="00F70585"/>
    <w:rsid w:val="00F715D7"/>
    <w:rsid w:val="00F71679"/>
    <w:rsid w:val="00F71F66"/>
    <w:rsid w:val="00F71F8B"/>
    <w:rsid w:val="00F7368A"/>
    <w:rsid w:val="00F74AC1"/>
    <w:rsid w:val="00F75864"/>
    <w:rsid w:val="00F80F41"/>
    <w:rsid w:val="00F81FBC"/>
    <w:rsid w:val="00F83851"/>
    <w:rsid w:val="00F83BDE"/>
    <w:rsid w:val="00F84790"/>
    <w:rsid w:val="00F84871"/>
    <w:rsid w:val="00F8488D"/>
    <w:rsid w:val="00F84C6A"/>
    <w:rsid w:val="00F85077"/>
    <w:rsid w:val="00F852B3"/>
    <w:rsid w:val="00F85644"/>
    <w:rsid w:val="00F858CC"/>
    <w:rsid w:val="00F85915"/>
    <w:rsid w:val="00F85F44"/>
    <w:rsid w:val="00F87F28"/>
    <w:rsid w:val="00F9051E"/>
    <w:rsid w:val="00F91B03"/>
    <w:rsid w:val="00F91DA1"/>
    <w:rsid w:val="00F9282C"/>
    <w:rsid w:val="00F92E65"/>
    <w:rsid w:val="00F93BE7"/>
    <w:rsid w:val="00F9439E"/>
    <w:rsid w:val="00F94455"/>
    <w:rsid w:val="00F95384"/>
    <w:rsid w:val="00F96044"/>
    <w:rsid w:val="00F96913"/>
    <w:rsid w:val="00F96EE2"/>
    <w:rsid w:val="00F9743C"/>
    <w:rsid w:val="00FA03DD"/>
    <w:rsid w:val="00FA21B3"/>
    <w:rsid w:val="00FA240A"/>
    <w:rsid w:val="00FA2987"/>
    <w:rsid w:val="00FA4E38"/>
    <w:rsid w:val="00FA5AB0"/>
    <w:rsid w:val="00FA5CED"/>
    <w:rsid w:val="00FA5E75"/>
    <w:rsid w:val="00FA696F"/>
    <w:rsid w:val="00FA6BE4"/>
    <w:rsid w:val="00FA7061"/>
    <w:rsid w:val="00FA7175"/>
    <w:rsid w:val="00FB069F"/>
    <w:rsid w:val="00FB19D7"/>
    <w:rsid w:val="00FB1EE8"/>
    <w:rsid w:val="00FB23EA"/>
    <w:rsid w:val="00FB29E4"/>
    <w:rsid w:val="00FB3139"/>
    <w:rsid w:val="00FB42B5"/>
    <w:rsid w:val="00FB4BDB"/>
    <w:rsid w:val="00FB53D5"/>
    <w:rsid w:val="00FB7234"/>
    <w:rsid w:val="00FB7A14"/>
    <w:rsid w:val="00FC0E56"/>
    <w:rsid w:val="00FC0E80"/>
    <w:rsid w:val="00FC1274"/>
    <w:rsid w:val="00FC1F31"/>
    <w:rsid w:val="00FC2FFA"/>
    <w:rsid w:val="00FC41EA"/>
    <w:rsid w:val="00FC42B9"/>
    <w:rsid w:val="00FC4FA1"/>
    <w:rsid w:val="00FC5E5C"/>
    <w:rsid w:val="00FC6DE4"/>
    <w:rsid w:val="00FC7008"/>
    <w:rsid w:val="00FD0744"/>
    <w:rsid w:val="00FD17D3"/>
    <w:rsid w:val="00FD2346"/>
    <w:rsid w:val="00FD63C8"/>
    <w:rsid w:val="00FD6DB7"/>
    <w:rsid w:val="00FD76B5"/>
    <w:rsid w:val="00FE0240"/>
    <w:rsid w:val="00FE0536"/>
    <w:rsid w:val="00FE1030"/>
    <w:rsid w:val="00FE4D59"/>
    <w:rsid w:val="00FE5173"/>
    <w:rsid w:val="00FE5694"/>
    <w:rsid w:val="00FE588C"/>
    <w:rsid w:val="00FE5B9C"/>
    <w:rsid w:val="00FE6229"/>
    <w:rsid w:val="00FE6B31"/>
    <w:rsid w:val="00FE742D"/>
    <w:rsid w:val="00FF0092"/>
    <w:rsid w:val="00FF02D9"/>
    <w:rsid w:val="00FF0660"/>
    <w:rsid w:val="00FF126E"/>
    <w:rsid w:val="00FF161E"/>
    <w:rsid w:val="00FF2C4D"/>
    <w:rsid w:val="00FF4ED0"/>
    <w:rsid w:val="00FF50D9"/>
    <w:rsid w:val="00FF5299"/>
    <w:rsid w:val="00FF5914"/>
    <w:rsid w:val="00FF5E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6A54A11"/>
  <w15:docId w15:val="{ADC32943-627E-442B-BD05-E4780B5E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DokChampa"/>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63C"/>
    <w:pPr>
      <w:spacing w:before="100" w:beforeAutospacing="1" w:after="100" w:afterAutospacing="1"/>
    </w:pPr>
    <w:rPr>
      <w:sz w:val="22"/>
      <w:szCs w:val="22"/>
      <w:lang w:eastAsia="en-US"/>
    </w:rPr>
  </w:style>
  <w:style w:type="paragraph" w:styleId="Heading1">
    <w:name w:val="heading 1"/>
    <w:basedOn w:val="Normal"/>
    <w:next w:val="Normal"/>
    <w:link w:val="Heading1Char"/>
    <w:uiPriority w:val="9"/>
    <w:qFormat/>
    <w:rsid w:val="002D6B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B32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0DD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F6F34"/>
    <w:pPr>
      <w:keepNext/>
      <w:spacing w:before="0" w:beforeAutospacing="0" w:after="0" w:afterAutospacing="0"/>
      <w:outlineLvl w:val="3"/>
    </w:pPr>
    <w:rPr>
      <w:rFonts w:ascii="Arial" w:eastAsia="Times New Roman" w:hAnsi="Arial" w:cs="Times New Roman"/>
      <w:sz w:val="28"/>
      <w:szCs w:val="20"/>
    </w:rPr>
  </w:style>
  <w:style w:type="paragraph" w:styleId="Heading5">
    <w:name w:val="heading 5"/>
    <w:basedOn w:val="Normal"/>
    <w:next w:val="Normal"/>
    <w:link w:val="Heading5Char"/>
    <w:uiPriority w:val="9"/>
    <w:semiHidden/>
    <w:unhideWhenUsed/>
    <w:qFormat/>
    <w:rsid w:val="00D564BD"/>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B4C4F"/>
    <w:rPr>
      <w:color w:val="0000FF"/>
      <w:u w:val="single"/>
    </w:rPr>
  </w:style>
  <w:style w:type="paragraph" w:customStyle="1" w:styleId="naisnod">
    <w:name w:val="naisnod"/>
    <w:basedOn w:val="Normal"/>
    <w:rsid w:val="00BB4C4F"/>
    <w:rPr>
      <w:rFonts w:ascii="Times New Roman" w:eastAsia="Times New Roman" w:hAnsi="Times New Roman" w:cs="Times New Roman"/>
      <w:sz w:val="24"/>
      <w:szCs w:val="24"/>
      <w:lang w:eastAsia="lv-LV"/>
    </w:rPr>
  </w:style>
  <w:style w:type="paragraph" w:customStyle="1" w:styleId="naisf">
    <w:name w:val="naisf"/>
    <w:basedOn w:val="Normal"/>
    <w:uiPriority w:val="99"/>
    <w:rsid w:val="00BB4C4F"/>
    <w:rPr>
      <w:rFonts w:ascii="Times New Roman" w:eastAsia="Times New Roman" w:hAnsi="Times New Roman" w:cs="Times New Roman"/>
      <w:sz w:val="24"/>
      <w:szCs w:val="24"/>
      <w:lang w:eastAsia="lv-LV"/>
    </w:rPr>
  </w:style>
  <w:style w:type="paragraph" w:customStyle="1" w:styleId="naisc">
    <w:name w:val="naisc"/>
    <w:basedOn w:val="Normal"/>
    <w:rsid w:val="00BB4C4F"/>
    <w:rPr>
      <w:rFonts w:ascii="Times New Roman" w:eastAsia="Times New Roman" w:hAnsi="Times New Roman" w:cs="Times New Roman"/>
      <w:sz w:val="24"/>
      <w:szCs w:val="24"/>
      <w:lang w:eastAsia="lv-LV"/>
    </w:rPr>
  </w:style>
  <w:style w:type="paragraph" w:customStyle="1" w:styleId="naiskr">
    <w:name w:val="naiskr"/>
    <w:basedOn w:val="Normal"/>
    <w:rsid w:val="00BB4C4F"/>
    <w:rPr>
      <w:rFonts w:ascii="Times New Roman" w:eastAsia="Times New Roman" w:hAnsi="Times New Roman" w:cs="Times New Roman"/>
      <w:sz w:val="24"/>
      <w:szCs w:val="24"/>
      <w:lang w:eastAsia="lv-LV"/>
    </w:rPr>
  </w:style>
  <w:style w:type="paragraph" w:customStyle="1" w:styleId="naislab">
    <w:name w:val="naislab"/>
    <w:basedOn w:val="Normal"/>
    <w:rsid w:val="00BB4C4F"/>
    <w:rPr>
      <w:rFonts w:ascii="Times New Roman" w:eastAsia="Times New Roman" w:hAnsi="Times New Roman" w:cs="Times New Roman"/>
      <w:sz w:val="24"/>
      <w:szCs w:val="24"/>
      <w:lang w:eastAsia="lv-LV"/>
    </w:rPr>
  </w:style>
  <w:style w:type="paragraph" w:styleId="ListParagraph">
    <w:name w:val="List Paragraph"/>
    <w:aliases w:val="2,H&amp;P List Paragraph,Strip,Colorful List - Accent 11,Akapit z listą BS,Numbered Para 1,Dot pt,List Paragraph Char Char Char,Indicator Text,Bullet 1,Bullet Points,MAIN CONTENT,IFCL - List Paragraph,OBC Bullet,Virsraksti,F5 List Paragraph"/>
    <w:basedOn w:val="Normal"/>
    <w:link w:val="ListParagraphChar"/>
    <w:uiPriority w:val="34"/>
    <w:qFormat/>
    <w:rsid w:val="00B44DE0"/>
    <w:pPr>
      <w:ind w:left="720"/>
      <w:contextualSpacing/>
    </w:pPr>
  </w:style>
  <w:style w:type="character" w:customStyle="1" w:styleId="Heading4Char">
    <w:name w:val="Heading 4 Char"/>
    <w:link w:val="Heading4"/>
    <w:rsid w:val="003F6F34"/>
    <w:rPr>
      <w:rFonts w:ascii="Arial" w:eastAsia="Times New Roman" w:hAnsi="Arial" w:cs="Times New Roman"/>
      <w:sz w:val="28"/>
      <w:szCs w:val="20"/>
      <w:lang w:val="lv-LV"/>
    </w:rPr>
  </w:style>
  <w:style w:type="paragraph" w:styleId="BodyText">
    <w:name w:val="Body Text"/>
    <w:aliases w:val="Pamatteksts Rakstz. Rakstz. Rakstz. Rakstz. Rakstz."/>
    <w:basedOn w:val="Normal"/>
    <w:link w:val="BodyTextChar"/>
    <w:uiPriority w:val="99"/>
    <w:rsid w:val="005D621D"/>
    <w:pPr>
      <w:tabs>
        <w:tab w:val="right" w:pos="8789"/>
      </w:tabs>
      <w:suppressAutoHyphens/>
      <w:spacing w:before="0" w:beforeAutospacing="0" w:after="0" w:afterAutospacing="0"/>
      <w:jc w:val="both"/>
    </w:pPr>
    <w:rPr>
      <w:rFonts w:ascii="Arial" w:eastAsia="Times New Roman" w:hAnsi="Arial" w:cs="Times New Roman"/>
      <w:spacing w:val="-2"/>
      <w:sz w:val="18"/>
      <w:szCs w:val="20"/>
    </w:rPr>
  </w:style>
  <w:style w:type="character" w:customStyle="1" w:styleId="BodyTextChar">
    <w:name w:val="Body Text Char"/>
    <w:aliases w:val="Pamatteksts Rakstz. Rakstz. Rakstz. Rakstz. Rakstz. Char"/>
    <w:link w:val="BodyText"/>
    <w:uiPriority w:val="99"/>
    <w:rsid w:val="005D621D"/>
    <w:rPr>
      <w:rFonts w:ascii="Arial" w:eastAsia="Times New Roman" w:hAnsi="Arial" w:cs="Times New Roman"/>
      <w:spacing w:val="-2"/>
      <w:sz w:val="18"/>
      <w:szCs w:val="20"/>
      <w:lang w:val="lv-LV"/>
    </w:rPr>
  </w:style>
  <w:style w:type="paragraph" w:customStyle="1" w:styleId="Application2">
    <w:name w:val="Application2"/>
    <w:basedOn w:val="Normal"/>
    <w:autoRedefine/>
    <w:rsid w:val="00A54E1D"/>
    <w:pPr>
      <w:spacing w:before="240" w:beforeAutospacing="0" w:after="240" w:afterAutospacing="0"/>
    </w:pPr>
    <w:rPr>
      <w:rFonts w:ascii="Times New Roman" w:eastAsia="Times New Roman" w:hAnsi="Times New Roman" w:cs="Times New Roman"/>
      <w:b/>
      <w:sz w:val="24"/>
      <w:szCs w:val="24"/>
    </w:rPr>
  </w:style>
  <w:style w:type="character" w:styleId="Strong">
    <w:name w:val="Strong"/>
    <w:uiPriority w:val="22"/>
    <w:qFormat/>
    <w:rsid w:val="0020786E"/>
    <w:rPr>
      <w:b/>
      <w:bCs/>
    </w:rPr>
  </w:style>
  <w:style w:type="paragraph" w:styleId="Footer">
    <w:name w:val="footer"/>
    <w:basedOn w:val="Normal"/>
    <w:link w:val="FooterChar"/>
    <w:uiPriority w:val="99"/>
    <w:rsid w:val="00E23242"/>
    <w:pPr>
      <w:widowControl w:val="0"/>
      <w:tabs>
        <w:tab w:val="left" w:pos="-720"/>
      </w:tabs>
      <w:suppressAutoHyphens/>
      <w:spacing w:before="0" w:beforeAutospacing="0" w:after="0" w:afterAutospacing="0"/>
    </w:pPr>
    <w:rPr>
      <w:rFonts w:ascii="Arial" w:eastAsia="Times New Roman" w:hAnsi="Arial" w:cs="Times New Roman"/>
      <w:sz w:val="16"/>
      <w:szCs w:val="20"/>
    </w:rPr>
  </w:style>
  <w:style w:type="character" w:customStyle="1" w:styleId="FooterChar">
    <w:name w:val="Footer Char"/>
    <w:link w:val="Footer"/>
    <w:uiPriority w:val="99"/>
    <w:rsid w:val="00E23242"/>
    <w:rPr>
      <w:rFonts w:ascii="Arial" w:eastAsia="Times New Roman" w:hAnsi="Arial" w:cs="Times New Roman"/>
      <w:sz w:val="16"/>
      <w:szCs w:val="20"/>
      <w:lang w:val="lv-LV"/>
    </w:rPr>
  </w:style>
  <w:style w:type="paragraph" w:styleId="Header">
    <w:name w:val="header"/>
    <w:basedOn w:val="Normal"/>
    <w:link w:val="HeaderChar"/>
    <w:uiPriority w:val="99"/>
    <w:unhideWhenUsed/>
    <w:rsid w:val="008B6FCD"/>
    <w:pPr>
      <w:tabs>
        <w:tab w:val="center" w:pos="4153"/>
        <w:tab w:val="right" w:pos="8306"/>
      </w:tabs>
      <w:spacing w:before="0" w:after="0"/>
    </w:pPr>
  </w:style>
  <w:style w:type="character" w:customStyle="1" w:styleId="HeaderChar">
    <w:name w:val="Header Char"/>
    <w:basedOn w:val="DefaultParagraphFont"/>
    <w:link w:val="Header"/>
    <w:uiPriority w:val="99"/>
    <w:rsid w:val="008B6FCD"/>
  </w:style>
  <w:style w:type="paragraph" w:styleId="BalloonText">
    <w:name w:val="Balloon Text"/>
    <w:basedOn w:val="Normal"/>
    <w:link w:val="BalloonTextChar"/>
    <w:uiPriority w:val="99"/>
    <w:semiHidden/>
    <w:unhideWhenUsed/>
    <w:rsid w:val="008B6FCD"/>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8B6FCD"/>
    <w:rPr>
      <w:rFonts w:ascii="Tahoma" w:hAnsi="Tahoma" w:cs="Tahoma"/>
      <w:sz w:val="16"/>
      <w:szCs w:val="16"/>
    </w:rPr>
  </w:style>
  <w:style w:type="paragraph" w:customStyle="1" w:styleId="Default">
    <w:name w:val="Default"/>
    <w:rsid w:val="00032D0C"/>
    <w:pPr>
      <w:autoSpaceDE w:val="0"/>
      <w:autoSpaceDN w:val="0"/>
      <w:adjustRightInd w:val="0"/>
    </w:pPr>
    <w:rPr>
      <w:rFonts w:ascii="Times New Roman" w:hAnsi="Times New Roman" w:cs="Times New Roman"/>
      <w:color w:val="000000"/>
      <w:sz w:val="24"/>
      <w:szCs w:val="24"/>
      <w:lang w:eastAsia="en-US" w:bidi="lo-LA"/>
    </w:rPr>
  </w:style>
  <w:style w:type="table" w:styleId="TableGrid">
    <w:name w:val="Table Grid"/>
    <w:basedOn w:val="TableNormal"/>
    <w:rsid w:val="008E44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unhideWhenUsed/>
    <w:rsid w:val="001E2413"/>
    <w:rPr>
      <w:sz w:val="16"/>
      <w:szCs w:val="16"/>
    </w:rPr>
  </w:style>
  <w:style w:type="paragraph" w:styleId="CommentText">
    <w:name w:val="annotation text"/>
    <w:basedOn w:val="Normal"/>
    <w:link w:val="CommentTextChar"/>
    <w:uiPriority w:val="99"/>
    <w:unhideWhenUsed/>
    <w:rsid w:val="001E2413"/>
    <w:rPr>
      <w:rFonts w:cs="Times New Roman"/>
      <w:sz w:val="20"/>
      <w:szCs w:val="20"/>
    </w:rPr>
  </w:style>
  <w:style w:type="character" w:customStyle="1" w:styleId="CommentTextChar">
    <w:name w:val="Comment Text Char"/>
    <w:link w:val="CommentText"/>
    <w:uiPriority w:val="99"/>
    <w:rsid w:val="001E2413"/>
    <w:rPr>
      <w:sz w:val="20"/>
      <w:szCs w:val="20"/>
    </w:rPr>
  </w:style>
  <w:style w:type="paragraph" w:styleId="CommentSubject">
    <w:name w:val="annotation subject"/>
    <w:basedOn w:val="CommentText"/>
    <w:next w:val="CommentText"/>
    <w:link w:val="CommentSubjectChar"/>
    <w:uiPriority w:val="99"/>
    <w:semiHidden/>
    <w:unhideWhenUsed/>
    <w:rsid w:val="001E2413"/>
    <w:rPr>
      <w:b/>
      <w:bCs/>
    </w:rPr>
  </w:style>
  <w:style w:type="character" w:customStyle="1" w:styleId="CommentSubjectChar">
    <w:name w:val="Comment Subject Char"/>
    <w:link w:val="CommentSubject"/>
    <w:uiPriority w:val="99"/>
    <w:semiHidden/>
    <w:rsid w:val="001E2413"/>
    <w:rPr>
      <w:b/>
      <w:bCs/>
      <w:sz w:val="20"/>
      <w:szCs w:val="20"/>
    </w:rPr>
  </w:style>
  <w:style w:type="paragraph" w:customStyle="1" w:styleId="Text1">
    <w:name w:val="Text 1"/>
    <w:rsid w:val="00D82363"/>
    <w:pPr>
      <w:widowControl w:val="0"/>
      <w:tabs>
        <w:tab w:val="left" w:pos="-720"/>
      </w:tabs>
      <w:suppressAutoHyphens/>
      <w:jc w:val="both"/>
    </w:pPr>
    <w:rPr>
      <w:rFonts w:ascii="Courier New" w:eastAsia="Times New Roman" w:hAnsi="Courier New" w:cs="Times New Roman"/>
      <w:spacing w:val="-3"/>
      <w:sz w:val="24"/>
      <w:lang w:val="en-GB" w:eastAsia="en-US"/>
    </w:rPr>
  </w:style>
  <w:style w:type="paragraph" w:styleId="NormalWeb">
    <w:name w:val="Normal (Web)"/>
    <w:basedOn w:val="Normal"/>
    <w:uiPriority w:val="99"/>
    <w:semiHidden/>
    <w:unhideWhenUsed/>
    <w:rsid w:val="00F85915"/>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703B0A"/>
    <w:pPr>
      <w:spacing w:after="120" w:line="480" w:lineRule="auto"/>
    </w:pPr>
  </w:style>
  <w:style w:type="character" w:customStyle="1" w:styleId="BodyText2Char">
    <w:name w:val="Body Text 2 Char"/>
    <w:basedOn w:val="DefaultParagraphFont"/>
    <w:link w:val="BodyText2"/>
    <w:uiPriority w:val="99"/>
    <w:rsid w:val="00703B0A"/>
  </w:style>
  <w:style w:type="paragraph" w:styleId="PlainText">
    <w:name w:val="Plain Text"/>
    <w:basedOn w:val="Normal"/>
    <w:link w:val="PlainTextChar"/>
    <w:uiPriority w:val="99"/>
    <w:unhideWhenUsed/>
    <w:rsid w:val="009135FC"/>
    <w:pPr>
      <w:spacing w:before="0" w:beforeAutospacing="0" w:after="0" w:afterAutospacing="0"/>
    </w:pPr>
    <w:rPr>
      <w:rFonts w:ascii="Consolas" w:hAnsi="Consolas" w:cs="Times New Roman"/>
      <w:sz w:val="21"/>
      <w:szCs w:val="21"/>
    </w:rPr>
  </w:style>
  <w:style w:type="character" w:customStyle="1" w:styleId="PlainTextChar">
    <w:name w:val="Plain Text Char"/>
    <w:link w:val="PlainText"/>
    <w:uiPriority w:val="99"/>
    <w:rsid w:val="009135FC"/>
    <w:rPr>
      <w:rFonts w:ascii="Consolas" w:hAnsi="Consolas" w:cs="Times New Roman"/>
      <w:sz w:val="21"/>
      <w:szCs w:val="21"/>
      <w:lang w:eastAsia="en-US" w:bidi="ar-SA"/>
    </w:rPr>
  </w:style>
  <w:style w:type="character" w:customStyle="1" w:styleId="Heading5Char">
    <w:name w:val="Heading 5 Char"/>
    <w:link w:val="Heading5"/>
    <w:uiPriority w:val="9"/>
    <w:semiHidden/>
    <w:rsid w:val="00D564BD"/>
    <w:rPr>
      <w:rFonts w:ascii="Calibri" w:eastAsia="Times New Roman" w:hAnsi="Calibri" w:cs="DokChampa"/>
      <w:b/>
      <w:bCs/>
      <w:i/>
      <w:iCs/>
      <w:sz w:val="26"/>
      <w:szCs w:val="26"/>
      <w:lang w:val="en-US" w:eastAsia="en-US" w:bidi="ar-SA"/>
    </w:rPr>
  </w:style>
  <w:style w:type="paragraph" w:styleId="Title">
    <w:name w:val="Title"/>
    <w:basedOn w:val="Normal"/>
    <w:link w:val="TitleChar"/>
    <w:qFormat/>
    <w:rsid w:val="00923BDA"/>
    <w:pPr>
      <w:spacing w:before="0" w:beforeAutospacing="0" w:after="0" w:afterAutospacing="0"/>
      <w:jc w:val="center"/>
    </w:pPr>
    <w:rPr>
      <w:rFonts w:ascii="RimGaramond" w:eastAsia="Times New Roman" w:hAnsi="RimGaramond" w:cs="Times New Roman"/>
      <w:b/>
      <w:sz w:val="28"/>
      <w:szCs w:val="20"/>
    </w:rPr>
  </w:style>
  <w:style w:type="character" w:customStyle="1" w:styleId="TitleChar">
    <w:name w:val="Title Char"/>
    <w:link w:val="Title"/>
    <w:rsid w:val="00923BDA"/>
    <w:rPr>
      <w:rFonts w:ascii="RimGaramond" w:eastAsia="Times New Roman" w:hAnsi="RimGaramond" w:cs="Times New Roman"/>
      <w:b/>
      <w:sz w:val="28"/>
      <w:lang w:bidi="ar-SA"/>
    </w:rPr>
  </w:style>
  <w:style w:type="character" w:styleId="Emphasis">
    <w:name w:val="Emphasis"/>
    <w:qFormat/>
    <w:rsid w:val="00EC102A"/>
    <w:rPr>
      <w:i/>
      <w:iCs/>
    </w:rPr>
  </w:style>
  <w:style w:type="paragraph" w:styleId="Revision">
    <w:name w:val="Revision"/>
    <w:hidden/>
    <w:uiPriority w:val="99"/>
    <w:semiHidden/>
    <w:rsid w:val="00164E2A"/>
    <w:rPr>
      <w:sz w:val="22"/>
      <w:szCs w:val="22"/>
      <w:lang w:val="en-US" w:eastAsia="en-US"/>
    </w:rPr>
  </w:style>
  <w:style w:type="character" w:customStyle="1" w:styleId="colora">
    <w:name w:val="colora"/>
    <w:basedOn w:val="DefaultParagraphFont"/>
    <w:rsid w:val="00326648"/>
  </w:style>
  <w:style w:type="character" w:customStyle="1" w:styleId="apple-converted-space">
    <w:name w:val="apple-converted-space"/>
    <w:basedOn w:val="DefaultParagraphFont"/>
    <w:rsid w:val="00B03EB8"/>
  </w:style>
  <w:style w:type="paragraph" w:customStyle="1" w:styleId="tv2131">
    <w:name w:val="tv2131"/>
    <w:basedOn w:val="Normal"/>
    <w:rsid w:val="00E04C00"/>
    <w:pPr>
      <w:spacing w:before="240" w:beforeAutospacing="0" w:after="0" w:afterAutospacing="0" w:line="360" w:lineRule="auto"/>
      <w:ind w:firstLine="300"/>
      <w:jc w:val="both"/>
    </w:pPr>
    <w:rPr>
      <w:rFonts w:ascii="Verdana" w:eastAsia="Times New Roman" w:hAnsi="Verdana" w:cs="Times New Roman"/>
      <w:sz w:val="18"/>
      <w:szCs w:val="18"/>
      <w:lang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
    <w:uiPriority w:val="99"/>
    <w:unhideWhenUsed/>
    <w:qFormat/>
    <w:rsid w:val="00453F5D"/>
    <w:pPr>
      <w:spacing w:before="0" w:beforeAutospacing="0" w:after="0" w:afterAutospacing="0"/>
    </w:pPr>
    <w:rPr>
      <w:rFonts w:ascii="Times New Roman" w:eastAsia="Times New Roman" w:hAnsi="Times New Roman" w:cs="Times New Roman"/>
      <w:sz w:val="20"/>
      <w:szCs w:val="20"/>
    </w:rPr>
  </w:style>
  <w:style w:type="character" w:customStyle="1" w:styleId="FootnoteTextChar">
    <w:name w:val="Footnote Text Char"/>
    <w:aliases w:val="Footnote Char2,Fußnote Char2,single space Char1,ft Rakstz. Rakstz. Char1,ft Rakstz. Char1,ft Char1,-E Fußnotentext Char1,Fußnotentext Ursprung Char1,Footnote Char Char1,Fußnote Char Char1,Vēres teksts Char Char Char Char Char Char1"/>
    <w:link w:val="FootnoteText"/>
    <w:uiPriority w:val="99"/>
    <w:semiHidden/>
    <w:rsid w:val="00453F5D"/>
    <w:rPr>
      <w:rFonts w:ascii="Times New Roman" w:eastAsia="Times New Roman" w:hAnsi="Times New Roman" w:cs="Times New Roman"/>
      <w:lang w:eastAsia="en-US"/>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uiPriority w:val="99"/>
    <w:unhideWhenUsed/>
    <w:rsid w:val="00453F5D"/>
    <w:rPr>
      <w:vertAlign w:val="superscript"/>
    </w:rPr>
  </w:style>
  <w:style w:type="paragraph" w:customStyle="1" w:styleId="tv213">
    <w:name w:val="tv213"/>
    <w:basedOn w:val="Normal"/>
    <w:rsid w:val="0033403C"/>
    <w:rPr>
      <w:rFonts w:ascii="Times New Roman" w:eastAsia="Times New Roman" w:hAnsi="Times New Roman" w:cs="Times New Roman"/>
      <w:sz w:val="24"/>
      <w:szCs w:val="24"/>
    </w:rPr>
  </w:style>
  <w:style w:type="character" w:customStyle="1" w:styleId="ListParagraphChar">
    <w:name w:val="List Paragraph Char"/>
    <w:aliases w:val="2 Char,H&amp;P List Paragraph Char,Strip Char,Colorful List - Accent 11 Char,Akapit z listą BS Char,Numbered Para 1 Char,Dot pt Char,List Paragraph Char Char Char Char,Indicator Text Char,Bullet 1 Char,Bullet Points Char,OBC Bullet Char"/>
    <w:link w:val="ListParagraph"/>
    <w:uiPriority w:val="34"/>
    <w:qFormat/>
    <w:locked/>
    <w:rsid w:val="00E479D5"/>
    <w:rPr>
      <w:sz w:val="22"/>
      <w:szCs w:val="22"/>
      <w:lang w:val="en-US" w:eastAsia="en-US"/>
    </w:rPr>
  </w:style>
  <w:style w:type="paragraph" w:customStyle="1" w:styleId="teksts">
    <w:name w:val="teksts"/>
    <w:basedOn w:val="Normal"/>
    <w:link w:val="tekstsChar"/>
    <w:uiPriority w:val="99"/>
    <w:rsid w:val="00E479D5"/>
    <w:pPr>
      <w:spacing w:before="0" w:beforeAutospacing="0" w:after="0" w:afterAutospacing="0"/>
      <w:ind w:firstLine="720"/>
      <w:jc w:val="both"/>
    </w:pPr>
    <w:rPr>
      <w:rFonts w:ascii="Times New Roman" w:eastAsia="Times New Roman" w:hAnsi="Times New Roman" w:cs="Helv"/>
      <w:color w:val="000000"/>
      <w:sz w:val="24"/>
      <w:szCs w:val="20"/>
    </w:rPr>
  </w:style>
  <w:style w:type="character" w:customStyle="1" w:styleId="tekstsChar">
    <w:name w:val="teksts Char"/>
    <w:basedOn w:val="DefaultParagraphFont"/>
    <w:link w:val="teksts"/>
    <w:uiPriority w:val="99"/>
    <w:locked/>
    <w:rsid w:val="00E479D5"/>
    <w:rPr>
      <w:rFonts w:ascii="Times New Roman" w:eastAsia="Times New Roman" w:hAnsi="Times New Roman" w:cs="Helv"/>
      <w:color w:val="000000"/>
      <w:sz w:val="24"/>
      <w:lang w:eastAsia="en-US"/>
    </w:rPr>
  </w:style>
  <w:style w:type="character" w:customStyle="1" w:styleId="Heading2Char">
    <w:name w:val="Heading 2 Char"/>
    <w:basedOn w:val="DefaultParagraphFont"/>
    <w:link w:val="Heading2"/>
    <w:uiPriority w:val="9"/>
    <w:semiHidden/>
    <w:rsid w:val="002B3275"/>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440DD0"/>
    <w:rPr>
      <w:rFonts w:asciiTheme="majorHAnsi" w:eastAsiaTheme="majorEastAsia" w:hAnsiTheme="majorHAnsi" w:cstheme="majorBidi"/>
      <w:b/>
      <w:bCs/>
      <w:color w:val="4F81BD" w:themeColor="accent1"/>
      <w:sz w:val="22"/>
      <w:szCs w:val="22"/>
      <w:lang w:val="en-US" w:eastAsia="en-US"/>
    </w:rPr>
  </w:style>
  <w:style w:type="paragraph" w:styleId="DocumentMap">
    <w:name w:val="Document Map"/>
    <w:basedOn w:val="Normal"/>
    <w:link w:val="DocumentMapChar"/>
    <w:semiHidden/>
    <w:unhideWhenUsed/>
    <w:rsid w:val="00CB2556"/>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B2556"/>
    <w:rPr>
      <w:rFonts w:ascii="Tahoma" w:hAnsi="Tahoma" w:cs="Tahoma"/>
      <w:sz w:val="16"/>
      <w:szCs w:val="16"/>
      <w:lang w:val="en-US" w:eastAsia="en-US"/>
    </w:rPr>
  </w:style>
  <w:style w:type="character" w:customStyle="1" w:styleId="ms-announcementtitle1">
    <w:name w:val="ms-announcementtitle1"/>
    <w:basedOn w:val="DefaultParagraphFont"/>
    <w:rsid w:val="001A2D32"/>
    <w:rPr>
      <w:b/>
      <w:bCs/>
    </w:rPr>
  </w:style>
  <w:style w:type="character" w:customStyle="1" w:styleId="FontStyle26">
    <w:name w:val="Font Style26"/>
    <w:basedOn w:val="DefaultParagraphFont"/>
    <w:uiPriority w:val="99"/>
    <w:rsid w:val="00784BE4"/>
    <w:rPr>
      <w:rFonts w:ascii="Times New Roman" w:hAnsi="Times New Roman" w:cs="Times New Roman"/>
      <w:sz w:val="26"/>
      <w:szCs w:val="26"/>
    </w:rPr>
  </w:style>
  <w:style w:type="character" w:customStyle="1" w:styleId="spelle">
    <w:name w:val="spelle"/>
    <w:basedOn w:val="DefaultParagraphFont"/>
    <w:rsid w:val="00784BE4"/>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uiPriority w:val="99"/>
    <w:locked/>
    <w:rsid w:val="009B1718"/>
    <w:rPr>
      <w:rFonts w:ascii="Calibri" w:eastAsia="Calibri" w:hAnsi="Calibri" w:cs="Times New Roman"/>
      <w:sz w:val="20"/>
      <w:szCs w:val="20"/>
      <w:lang w:val="lv-LV"/>
    </w:rPr>
  </w:style>
  <w:style w:type="paragraph" w:customStyle="1" w:styleId="tv2132">
    <w:name w:val="tv2132"/>
    <w:basedOn w:val="Normal"/>
    <w:rsid w:val="00872CD1"/>
    <w:pPr>
      <w:spacing w:before="0" w:beforeAutospacing="0" w:after="0" w:afterAutospacing="0" w:line="360" w:lineRule="auto"/>
      <w:ind w:firstLine="240"/>
    </w:pPr>
    <w:rPr>
      <w:rFonts w:ascii="Times New Roman" w:eastAsia="Times New Roman" w:hAnsi="Times New Roman" w:cs="Times New Roman"/>
      <w:color w:val="414142"/>
      <w:sz w:val="16"/>
      <w:szCs w:val="16"/>
      <w:lang w:eastAsia="lv-LV"/>
    </w:rPr>
  </w:style>
  <w:style w:type="character" w:customStyle="1" w:styleId="Heading1Char">
    <w:name w:val="Heading 1 Char"/>
    <w:basedOn w:val="DefaultParagraphFont"/>
    <w:link w:val="Heading1"/>
    <w:uiPriority w:val="9"/>
    <w:rsid w:val="002D6B2C"/>
    <w:rPr>
      <w:rFonts w:asciiTheme="majorHAnsi" w:eastAsiaTheme="majorEastAsia" w:hAnsiTheme="majorHAnsi" w:cstheme="majorBidi"/>
      <w:color w:val="365F91" w:themeColor="accent1" w:themeShade="BF"/>
      <w:sz w:val="32"/>
      <w:szCs w:val="32"/>
      <w:lang w:eastAsia="en-US"/>
    </w:rPr>
  </w:style>
  <w:style w:type="paragraph" w:customStyle="1" w:styleId="Standard">
    <w:name w:val="Standard"/>
    <w:rsid w:val="00555DFB"/>
    <w:pPr>
      <w:suppressAutoHyphens/>
      <w:autoSpaceDN w:val="0"/>
    </w:pPr>
    <w:rPr>
      <w:rFonts w:ascii="Times New Roman" w:hAnsi="Times New Roman" w:cs="Times New Roman"/>
      <w:kern w:val="3"/>
      <w:sz w:val="24"/>
      <w:szCs w:val="22"/>
      <w:lang w:eastAsia="en-US"/>
    </w:rPr>
  </w:style>
  <w:style w:type="paragraph" w:customStyle="1" w:styleId="pamattekststabul">
    <w:name w:val="pamattekststabul"/>
    <w:basedOn w:val="Normal"/>
    <w:rsid w:val="00556D14"/>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5E5272"/>
    <w:rPr>
      <w:color w:val="605E5C"/>
      <w:shd w:val="clear" w:color="auto" w:fill="E1DFDD"/>
    </w:rPr>
  </w:style>
  <w:style w:type="character" w:styleId="FollowedHyperlink">
    <w:name w:val="FollowedHyperlink"/>
    <w:basedOn w:val="DefaultParagraphFont"/>
    <w:uiPriority w:val="99"/>
    <w:semiHidden/>
    <w:unhideWhenUsed/>
    <w:rsid w:val="003352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4090">
      <w:bodyDiv w:val="1"/>
      <w:marLeft w:val="0"/>
      <w:marRight w:val="0"/>
      <w:marTop w:val="0"/>
      <w:marBottom w:val="0"/>
      <w:divBdr>
        <w:top w:val="none" w:sz="0" w:space="0" w:color="auto"/>
        <w:left w:val="none" w:sz="0" w:space="0" w:color="auto"/>
        <w:bottom w:val="none" w:sz="0" w:space="0" w:color="auto"/>
        <w:right w:val="none" w:sz="0" w:space="0" w:color="auto"/>
      </w:divBdr>
      <w:divsChild>
        <w:div w:id="1243565515">
          <w:marLeft w:val="0"/>
          <w:marRight w:val="0"/>
          <w:marTop w:val="0"/>
          <w:marBottom w:val="0"/>
          <w:divBdr>
            <w:top w:val="none" w:sz="0" w:space="0" w:color="auto"/>
            <w:left w:val="none" w:sz="0" w:space="0" w:color="auto"/>
            <w:bottom w:val="none" w:sz="0" w:space="0" w:color="auto"/>
            <w:right w:val="none" w:sz="0" w:space="0" w:color="auto"/>
          </w:divBdr>
        </w:div>
      </w:divsChild>
    </w:div>
    <w:div w:id="57751564">
      <w:bodyDiv w:val="1"/>
      <w:marLeft w:val="0"/>
      <w:marRight w:val="0"/>
      <w:marTop w:val="0"/>
      <w:marBottom w:val="0"/>
      <w:divBdr>
        <w:top w:val="none" w:sz="0" w:space="0" w:color="auto"/>
        <w:left w:val="none" w:sz="0" w:space="0" w:color="auto"/>
        <w:bottom w:val="none" w:sz="0" w:space="0" w:color="auto"/>
        <w:right w:val="none" w:sz="0" w:space="0" w:color="auto"/>
      </w:divBdr>
    </w:div>
    <w:div w:id="113644000">
      <w:bodyDiv w:val="1"/>
      <w:marLeft w:val="0"/>
      <w:marRight w:val="0"/>
      <w:marTop w:val="0"/>
      <w:marBottom w:val="0"/>
      <w:divBdr>
        <w:top w:val="none" w:sz="0" w:space="0" w:color="auto"/>
        <w:left w:val="none" w:sz="0" w:space="0" w:color="auto"/>
        <w:bottom w:val="none" w:sz="0" w:space="0" w:color="auto"/>
        <w:right w:val="none" w:sz="0" w:space="0" w:color="auto"/>
      </w:divBdr>
    </w:div>
    <w:div w:id="114179760">
      <w:bodyDiv w:val="1"/>
      <w:marLeft w:val="0"/>
      <w:marRight w:val="0"/>
      <w:marTop w:val="0"/>
      <w:marBottom w:val="0"/>
      <w:divBdr>
        <w:top w:val="none" w:sz="0" w:space="0" w:color="auto"/>
        <w:left w:val="none" w:sz="0" w:space="0" w:color="auto"/>
        <w:bottom w:val="none" w:sz="0" w:space="0" w:color="auto"/>
        <w:right w:val="none" w:sz="0" w:space="0" w:color="auto"/>
      </w:divBdr>
    </w:div>
    <w:div w:id="157427078">
      <w:bodyDiv w:val="1"/>
      <w:marLeft w:val="0"/>
      <w:marRight w:val="0"/>
      <w:marTop w:val="0"/>
      <w:marBottom w:val="0"/>
      <w:divBdr>
        <w:top w:val="none" w:sz="0" w:space="0" w:color="auto"/>
        <w:left w:val="none" w:sz="0" w:space="0" w:color="auto"/>
        <w:bottom w:val="none" w:sz="0" w:space="0" w:color="auto"/>
        <w:right w:val="none" w:sz="0" w:space="0" w:color="auto"/>
      </w:divBdr>
      <w:divsChild>
        <w:div w:id="1670675632">
          <w:marLeft w:val="0"/>
          <w:marRight w:val="0"/>
          <w:marTop w:val="0"/>
          <w:marBottom w:val="0"/>
          <w:divBdr>
            <w:top w:val="none" w:sz="0" w:space="0" w:color="auto"/>
            <w:left w:val="none" w:sz="0" w:space="0" w:color="auto"/>
            <w:bottom w:val="none" w:sz="0" w:space="0" w:color="auto"/>
            <w:right w:val="none" w:sz="0" w:space="0" w:color="auto"/>
          </w:divBdr>
        </w:div>
      </w:divsChild>
    </w:div>
    <w:div w:id="176239281">
      <w:bodyDiv w:val="1"/>
      <w:marLeft w:val="0"/>
      <w:marRight w:val="0"/>
      <w:marTop w:val="0"/>
      <w:marBottom w:val="0"/>
      <w:divBdr>
        <w:top w:val="none" w:sz="0" w:space="0" w:color="auto"/>
        <w:left w:val="none" w:sz="0" w:space="0" w:color="auto"/>
        <w:bottom w:val="none" w:sz="0" w:space="0" w:color="auto"/>
        <w:right w:val="none" w:sz="0" w:space="0" w:color="auto"/>
      </w:divBdr>
      <w:divsChild>
        <w:div w:id="835727303">
          <w:marLeft w:val="0"/>
          <w:marRight w:val="0"/>
          <w:marTop w:val="0"/>
          <w:marBottom w:val="0"/>
          <w:divBdr>
            <w:top w:val="none" w:sz="0" w:space="0" w:color="auto"/>
            <w:left w:val="none" w:sz="0" w:space="0" w:color="auto"/>
            <w:bottom w:val="none" w:sz="0" w:space="0" w:color="auto"/>
            <w:right w:val="none" w:sz="0" w:space="0" w:color="auto"/>
          </w:divBdr>
          <w:divsChild>
            <w:div w:id="92556458">
              <w:marLeft w:val="0"/>
              <w:marRight w:val="0"/>
              <w:marTop w:val="0"/>
              <w:marBottom w:val="0"/>
              <w:divBdr>
                <w:top w:val="none" w:sz="0" w:space="0" w:color="auto"/>
                <w:left w:val="none" w:sz="0" w:space="0" w:color="auto"/>
                <w:bottom w:val="none" w:sz="0" w:space="0" w:color="auto"/>
                <w:right w:val="none" w:sz="0" w:space="0" w:color="auto"/>
              </w:divBdr>
              <w:divsChild>
                <w:div w:id="737169434">
                  <w:marLeft w:val="0"/>
                  <w:marRight w:val="0"/>
                  <w:marTop w:val="0"/>
                  <w:marBottom w:val="0"/>
                  <w:divBdr>
                    <w:top w:val="none" w:sz="0" w:space="0" w:color="auto"/>
                    <w:left w:val="none" w:sz="0" w:space="0" w:color="auto"/>
                    <w:bottom w:val="none" w:sz="0" w:space="0" w:color="auto"/>
                    <w:right w:val="none" w:sz="0" w:space="0" w:color="auto"/>
                  </w:divBdr>
                  <w:divsChild>
                    <w:div w:id="1266573423">
                      <w:marLeft w:val="0"/>
                      <w:marRight w:val="0"/>
                      <w:marTop w:val="0"/>
                      <w:marBottom w:val="0"/>
                      <w:divBdr>
                        <w:top w:val="none" w:sz="0" w:space="0" w:color="auto"/>
                        <w:left w:val="none" w:sz="0" w:space="0" w:color="auto"/>
                        <w:bottom w:val="none" w:sz="0" w:space="0" w:color="auto"/>
                        <w:right w:val="none" w:sz="0" w:space="0" w:color="auto"/>
                      </w:divBdr>
                      <w:divsChild>
                        <w:div w:id="1562982673">
                          <w:marLeft w:val="0"/>
                          <w:marRight w:val="0"/>
                          <w:marTop w:val="300"/>
                          <w:marBottom w:val="0"/>
                          <w:divBdr>
                            <w:top w:val="none" w:sz="0" w:space="0" w:color="auto"/>
                            <w:left w:val="none" w:sz="0" w:space="0" w:color="auto"/>
                            <w:bottom w:val="none" w:sz="0" w:space="0" w:color="auto"/>
                            <w:right w:val="none" w:sz="0" w:space="0" w:color="auto"/>
                          </w:divBdr>
                          <w:divsChild>
                            <w:div w:id="1477841637">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66433">
      <w:bodyDiv w:val="1"/>
      <w:marLeft w:val="0"/>
      <w:marRight w:val="0"/>
      <w:marTop w:val="0"/>
      <w:marBottom w:val="0"/>
      <w:divBdr>
        <w:top w:val="none" w:sz="0" w:space="0" w:color="auto"/>
        <w:left w:val="none" w:sz="0" w:space="0" w:color="auto"/>
        <w:bottom w:val="none" w:sz="0" w:space="0" w:color="auto"/>
        <w:right w:val="none" w:sz="0" w:space="0" w:color="auto"/>
      </w:divBdr>
    </w:div>
    <w:div w:id="215360656">
      <w:bodyDiv w:val="1"/>
      <w:marLeft w:val="0"/>
      <w:marRight w:val="0"/>
      <w:marTop w:val="0"/>
      <w:marBottom w:val="0"/>
      <w:divBdr>
        <w:top w:val="none" w:sz="0" w:space="0" w:color="auto"/>
        <w:left w:val="none" w:sz="0" w:space="0" w:color="auto"/>
        <w:bottom w:val="none" w:sz="0" w:space="0" w:color="auto"/>
        <w:right w:val="none" w:sz="0" w:space="0" w:color="auto"/>
      </w:divBdr>
    </w:div>
    <w:div w:id="218052777">
      <w:bodyDiv w:val="1"/>
      <w:marLeft w:val="45"/>
      <w:marRight w:val="45"/>
      <w:marTop w:val="90"/>
      <w:marBottom w:val="90"/>
      <w:divBdr>
        <w:top w:val="none" w:sz="0" w:space="0" w:color="auto"/>
        <w:left w:val="none" w:sz="0" w:space="0" w:color="auto"/>
        <w:bottom w:val="none" w:sz="0" w:space="0" w:color="auto"/>
        <w:right w:val="none" w:sz="0" w:space="0" w:color="auto"/>
      </w:divBdr>
      <w:divsChild>
        <w:div w:id="758600990">
          <w:marLeft w:val="0"/>
          <w:marRight w:val="0"/>
          <w:marTop w:val="240"/>
          <w:marBottom w:val="0"/>
          <w:divBdr>
            <w:top w:val="none" w:sz="0" w:space="0" w:color="auto"/>
            <w:left w:val="none" w:sz="0" w:space="0" w:color="auto"/>
            <w:bottom w:val="none" w:sz="0" w:space="0" w:color="auto"/>
            <w:right w:val="none" w:sz="0" w:space="0" w:color="auto"/>
          </w:divBdr>
        </w:div>
        <w:div w:id="1981684792">
          <w:marLeft w:val="0"/>
          <w:marRight w:val="0"/>
          <w:marTop w:val="240"/>
          <w:marBottom w:val="0"/>
          <w:divBdr>
            <w:top w:val="none" w:sz="0" w:space="0" w:color="auto"/>
            <w:left w:val="none" w:sz="0" w:space="0" w:color="auto"/>
            <w:bottom w:val="none" w:sz="0" w:space="0" w:color="auto"/>
            <w:right w:val="none" w:sz="0" w:space="0" w:color="auto"/>
          </w:divBdr>
        </w:div>
      </w:divsChild>
    </w:div>
    <w:div w:id="218909081">
      <w:bodyDiv w:val="1"/>
      <w:marLeft w:val="0"/>
      <w:marRight w:val="0"/>
      <w:marTop w:val="0"/>
      <w:marBottom w:val="0"/>
      <w:divBdr>
        <w:top w:val="none" w:sz="0" w:space="0" w:color="auto"/>
        <w:left w:val="none" w:sz="0" w:space="0" w:color="auto"/>
        <w:bottom w:val="none" w:sz="0" w:space="0" w:color="auto"/>
        <w:right w:val="none" w:sz="0" w:space="0" w:color="auto"/>
      </w:divBdr>
      <w:divsChild>
        <w:div w:id="1647661949">
          <w:marLeft w:val="0"/>
          <w:marRight w:val="0"/>
          <w:marTop w:val="0"/>
          <w:marBottom w:val="0"/>
          <w:divBdr>
            <w:top w:val="none" w:sz="0" w:space="0" w:color="auto"/>
            <w:left w:val="none" w:sz="0" w:space="0" w:color="auto"/>
            <w:bottom w:val="none" w:sz="0" w:space="0" w:color="auto"/>
            <w:right w:val="none" w:sz="0" w:space="0" w:color="auto"/>
          </w:divBdr>
          <w:divsChild>
            <w:div w:id="1378166672">
              <w:marLeft w:val="0"/>
              <w:marRight w:val="0"/>
              <w:marTop w:val="0"/>
              <w:marBottom w:val="0"/>
              <w:divBdr>
                <w:top w:val="none" w:sz="0" w:space="0" w:color="auto"/>
                <w:left w:val="none" w:sz="0" w:space="0" w:color="auto"/>
                <w:bottom w:val="none" w:sz="0" w:space="0" w:color="auto"/>
                <w:right w:val="none" w:sz="0" w:space="0" w:color="auto"/>
              </w:divBdr>
              <w:divsChild>
                <w:div w:id="1575891426">
                  <w:marLeft w:val="0"/>
                  <w:marRight w:val="0"/>
                  <w:marTop w:val="0"/>
                  <w:marBottom w:val="0"/>
                  <w:divBdr>
                    <w:top w:val="none" w:sz="0" w:space="0" w:color="auto"/>
                    <w:left w:val="none" w:sz="0" w:space="0" w:color="auto"/>
                    <w:bottom w:val="none" w:sz="0" w:space="0" w:color="auto"/>
                    <w:right w:val="none" w:sz="0" w:space="0" w:color="auto"/>
                  </w:divBdr>
                  <w:divsChild>
                    <w:div w:id="2101834676">
                      <w:marLeft w:val="0"/>
                      <w:marRight w:val="0"/>
                      <w:marTop w:val="0"/>
                      <w:marBottom w:val="0"/>
                      <w:divBdr>
                        <w:top w:val="none" w:sz="0" w:space="0" w:color="auto"/>
                        <w:left w:val="none" w:sz="0" w:space="0" w:color="auto"/>
                        <w:bottom w:val="none" w:sz="0" w:space="0" w:color="auto"/>
                        <w:right w:val="none" w:sz="0" w:space="0" w:color="auto"/>
                      </w:divBdr>
                      <w:divsChild>
                        <w:div w:id="1006402669">
                          <w:marLeft w:val="0"/>
                          <w:marRight w:val="0"/>
                          <w:marTop w:val="300"/>
                          <w:marBottom w:val="0"/>
                          <w:divBdr>
                            <w:top w:val="none" w:sz="0" w:space="0" w:color="auto"/>
                            <w:left w:val="none" w:sz="0" w:space="0" w:color="auto"/>
                            <w:bottom w:val="none" w:sz="0" w:space="0" w:color="auto"/>
                            <w:right w:val="none" w:sz="0" w:space="0" w:color="auto"/>
                          </w:divBdr>
                          <w:divsChild>
                            <w:div w:id="210896020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991146">
      <w:bodyDiv w:val="1"/>
      <w:marLeft w:val="0"/>
      <w:marRight w:val="0"/>
      <w:marTop w:val="0"/>
      <w:marBottom w:val="0"/>
      <w:divBdr>
        <w:top w:val="none" w:sz="0" w:space="0" w:color="auto"/>
        <w:left w:val="none" w:sz="0" w:space="0" w:color="auto"/>
        <w:bottom w:val="none" w:sz="0" w:space="0" w:color="auto"/>
        <w:right w:val="none" w:sz="0" w:space="0" w:color="auto"/>
      </w:divBdr>
      <w:divsChild>
        <w:div w:id="684021770">
          <w:marLeft w:val="0"/>
          <w:marRight w:val="0"/>
          <w:marTop w:val="0"/>
          <w:marBottom w:val="0"/>
          <w:divBdr>
            <w:top w:val="none" w:sz="0" w:space="0" w:color="auto"/>
            <w:left w:val="none" w:sz="0" w:space="0" w:color="auto"/>
            <w:bottom w:val="none" w:sz="0" w:space="0" w:color="auto"/>
            <w:right w:val="none" w:sz="0" w:space="0" w:color="auto"/>
          </w:divBdr>
        </w:div>
      </w:divsChild>
    </w:div>
    <w:div w:id="307638760">
      <w:bodyDiv w:val="1"/>
      <w:marLeft w:val="45"/>
      <w:marRight w:val="45"/>
      <w:marTop w:val="90"/>
      <w:marBottom w:val="90"/>
      <w:divBdr>
        <w:top w:val="none" w:sz="0" w:space="0" w:color="auto"/>
        <w:left w:val="none" w:sz="0" w:space="0" w:color="auto"/>
        <w:bottom w:val="none" w:sz="0" w:space="0" w:color="auto"/>
        <w:right w:val="none" w:sz="0" w:space="0" w:color="auto"/>
      </w:divBdr>
      <w:divsChild>
        <w:div w:id="1399790204">
          <w:marLeft w:val="0"/>
          <w:marRight w:val="0"/>
          <w:marTop w:val="0"/>
          <w:marBottom w:val="567"/>
          <w:divBdr>
            <w:top w:val="none" w:sz="0" w:space="0" w:color="auto"/>
            <w:left w:val="none" w:sz="0" w:space="0" w:color="auto"/>
            <w:bottom w:val="none" w:sz="0" w:space="0" w:color="auto"/>
            <w:right w:val="none" w:sz="0" w:space="0" w:color="auto"/>
          </w:divBdr>
        </w:div>
      </w:divsChild>
    </w:div>
    <w:div w:id="311373428">
      <w:bodyDiv w:val="1"/>
      <w:marLeft w:val="0"/>
      <w:marRight w:val="0"/>
      <w:marTop w:val="0"/>
      <w:marBottom w:val="0"/>
      <w:divBdr>
        <w:top w:val="none" w:sz="0" w:space="0" w:color="auto"/>
        <w:left w:val="none" w:sz="0" w:space="0" w:color="auto"/>
        <w:bottom w:val="none" w:sz="0" w:space="0" w:color="auto"/>
        <w:right w:val="none" w:sz="0" w:space="0" w:color="auto"/>
      </w:divBdr>
      <w:divsChild>
        <w:div w:id="590629593">
          <w:marLeft w:val="0"/>
          <w:marRight w:val="0"/>
          <w:marTop w:val="0"/>
          <w:marBottom w:val="0"/>
          <w:divBdr>
            <w:top w:val="none" w:sz="0" w:space="0" w:color="auto"/>
            <w:left w:val="none" w:sz="0" w:space="0" w:color="auto"/>
            <w:bottom w:val="none" w:sz="0" w:space="0" w:color="auto"/>
            <w:right w:val="none" w:sz="0" w:space="0" w:color="auto"/>
          </w:divBdr>
        </w:div>
      </w:divsChild>
    </w:div>
    <w:div w:id="413356006">
      <w:bodyDiv w:val="1"/>
      <w:marLeft w:val="0"/>
      <w:marRight w:val="0"/>
      <w:marTop w:val="0"/>
      <w:marBottom w:val="0"/>
      <w:divBdr>
        <w:top w:val="none" w:sz="0" w:space="0" w:color="auto"/>
        <w:left w:val="none" w:sz="0" w:space="0" w:color="auto"/>
        <w:bottom w:val="none" w:sz="0" w:space="0" w:color="auto"/>
        <w:right w:val="none" w:sz="0" w:space="0" w:color="auto"/>
      </w:divBdr>
      <w:divsChild>
        <w:div w:id="1701470332">
          <w:marLeft w:val="0"/>
          <w:marRight w:val="0"/>
          <w:marTop w:val="0"/>
          <w:marBottom w:val="0"/>
          <w:divBdr>
            <w:top w:val="none" w:sz="0" w:space="0" w:color="auto"/>
            <w:left w:val="none" w:sz="0" w:space="0" w:color="auto"/>
            <w:bottom w:val="none" w:sz="0" w:space="0" w:color="auto"/>
            <w:right w:val="none" w:sz="0" w:space="0" w:color="auto"/>
          </w:divBdr>
          <w:divsChild>
            <w:div w:id="1558856594">
              <w:marLeft w:val="0"/>
              <w:marRight w:val="0"/>
              <w:marTop w:val="0"/>
              <w:marBottom w:val="0"/>
              <w:divBdr>
                <w:top w:val="none" w:sz="0" w:space="0" w:color="auto"/>
                <w:left w:val="none" w:sz="0" w:space="0" w:color="auto"/>
                <w:bottom w:val="none" w:sz="0" w:space="0" w:color="auto"/>
                <w:right w:val="none" w:sz="0" w:space="0" w:color="auto"/>
              </w:divBdr>
              <w:divsChild>
                <w:div w:id="56755079">
                  <w:marLeft w:val="0"/>
                  <w:marRight w:val="0"/>
                  <w:marTop w:val="0"/>
                  <w:marBottom w:val="0"/>
                  <w:divBdr>
                    <w:top w:val="none" w:sz="0" w:space="0" w:color="auto"/>
                    <w:left w:val="none" w:sz="0" w:space="0" w:color="auto"/>
                    <w:bottom w:val="none" w:sz="0" w:space="0" w:color="auto"/>
                    <w:right w:val="none" w:sz="0" w:space="0" w:color="auto"/>
                  </w:divBdr>
                  <w:divsChild>
                    <w:div w:id="2049447517">
                      <w:marLeft w:val="0"/>
                      <w:marRight w:val="0"/>
                      <w:marTop w:val="0"/>
                      <w:marBottom w:val="0"/>
                      <w:divBdr>
                        <w:top w:val="none" w:sz="0" w:space="0" w:color="auto"/>
                        <w:left w:val="none" w:sz="0" w:space="0" w:color="auto"/>
                        <w:bottom w:val="none" w:sz="0" w:space="0" w:color="auto"/>
                        <w:right w:val="none" w:sz="0" w:space="0" w:color="auto"/>
                      </w:divBdr>
                      <w:divsChild>
                        <w:div w:id="1858736015">
                          <w:marLeft w:val="0"/>
                          <w:marRight w:val="0"/>
                          <w:marTop w:val="0"/>
                          <w:marBottom w:val="0"/>
                          <w:divBdr>
                            <w:top w:val="none" w:sz="0" w:space="0" w:color="auto"/>
                            <w:left w:val="none" w:sz="0" w:space="0" w:color="auto"/>
                            <w:bottom w:val="none" w:sz="0" w:space="0" w:color="auto"/>
                            <w:right w:val="none" w:sz="0" w:space="0" w:color="auto"/>
                          </w:divBdr>
                          <w:divsChild>
                            <w:div w:id="154574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680932">
      <w:bodyDiv w:val="1"/>
      <w:marLeft w:val="0"/>
      <w:marRight w:val="0"/>
      <w:marTop w:val="0"/>
      <w:marBottom w:val="0"/>
      <w:divBdr>
        <w:top w:val="none" w:sz="0" w:space="0" w:color="auto"/>
        <w:left w:val="none" w:sz="0" w:space="0" w:color="auto"/>
        <w:bottom w:val="none" w:sz="0" w:space="0" w:color="auto"/>
        <w:right w:val="none" w:sz="0" w:space="0" w:color="auto"/>
      </w:divBdr>
      <w:divsChild>
        <w:div w:id="1189486008">
          <w:marLeft w:val="0"/>
          <w:marRight w:val="0"/>
          <w:marTop w:val="0"/>
          <w:marBottom w:val="0"/>
          <w:divBdr>
            <w:top w:val="none" w:sz="0" w:space="0" w:color="auto"/>
            <w:left w:val="none" w:sz="0" w:space="0" w:color="auto"/>
            <w:bottom w:val="none" w:sz="0" w:space="0" w:color="auto"/>
            <w:right w:val="none" w:sz="0" w:space="0" w:color="auto"/>
          </w:divBdr>
        </w:div>
      </w:divsChild>
    </w:div>
    <w:div w:id="530648430">
      <w:bodyDiv w:val="1"/>
      <w:marLeft w:val="0"/>
      <w:marRight w:val="0"/>
      <w:marTop w:val="0"/>
      <w:marBottom w:val="0"/>
      <w:divBdr>
        <w:top w:val="none" w:sz="0" w:space="0" w:color="auto"/>
        <w:left w:val="none" w:sz="0" w:space="0" w:color="auto"/>
        <w:bottom w:val="none" w:sz="0" w:space="0" w:color="auto"/>
        <w:right w:val="none" w:sz="0" w:space="0" w:color="auto"/>
      </w:divBdr>
      <w:divsChild>
        <w:div w:id="1951353725">
          <w:marLeft w:val="0"/>
          <w:marRight w:val="0"/>
          <w:marTop w:val="0"/>
          <w:marBottom w:val="0"/>
          <w:divBdr>
            <w:top w:val="none" w:sz="0" w:space="0" w:color="auto"/>
            <w:left w:val="none" w:sz="0" w:space="0" w:color="auto"/>
            <w:bottom w:val="none" w:sz="0" w:space="0" w:color="auto"/>
            <w:right w:val="none" w:sz="0" w:space="0" w:color="auto"/>
          </w:divBdr>
        </w:div>
      </w:divsChild>
    </w:div>
    <w:div w:id="620844047">
      <w:bodyDiv w:val="1"/>
      <w:marLeft w:val="0"/>
      <w:marRight w:val="0"/>
      <w:marTop w:val="0"/>
      <w:marBottom w:val="0"/>
      <w:divBdr>
        <w:top w:val="none" w:sz="0" w:space="0" w:color="auto"/>
        <w:left w:val="none" w:sz="0" w:space="0" w:color="auto"/>
        <w:bottom w:val="none" w:sz="0" w:space="0" w:color="auto"/>
        <w:right w:val="none" w:sz="0" w:space="0" w:color="auto"/>
      </w:divBdr>
    </w:div>
    <w:div w:id="665329916">
      <w:bodyDiv w:val="1"/>
      <w:marLeft w:val="0"/>
      <w:marRight w:val="0"/>
      <w:marTop w:val="0"/>
      <w:marBottom w:val="0"/>
      <w:divBdr>
        <w:top w:val="none" w:sz="0" w:space="0" w:color="auto"/>
        <w:left w:val="none" w:sz="0" w:space="0" w:color="auto"/>
        <w:bottom w:val="none" w:sz="0" w:space="0" w:color="auto"/>
        <w:right w:val="none" w:sz="0" w:space="0" w:color="auto"/>
      </w:divBdr>
      <w:divsChild>
        <w:div w:id="638997557">
          <w:marLeft w:val="0"/>
          <w:marRight w:val="0"/>
          <w:marTop w:val="0"/>
          <w:marBottom w:val="0"/>
          <w:divBdr>
            <w:top w:val="none" w:sz="0" w:space="0" w:color="auto"/>
            <w:left w:val="none" w:sz="0" w:space="0" w:color="auto"/>
            <w:bottom w:val="none" w:sz="0" w:space="0" w:color="auto"/>
            <w:right w:val="none" w:sz="0" w:space="0" w:color="auto"/>
          </w:divBdr>
          <w:divsChild>
            <w:div w:id="1921527438">
              <w:marLeft w:val="330"/>
              <w:marRight w:val="0"/>
              <w:marTop w:val="0"/>
              <w:marBottom w:val="825"/>
              <w:divBdr>
                <w:top w:val="none" w:sz="0" w:space="0" w:color="auto"/>
                <w:left w:val="none" w:sz="0" w:space="0" w:color="auto"/>
                <w:bottom w:val="none" w:sz="0" w:space="0" w:color="auto"/>
                <w:right w:val="none" w:sz="0" w:space="0" w:color="auto"/>
              </w:divBdr>
              <w:divsChild>
                <w:div w:id="10911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68897">
      <w:bodyDiv w:val="1"/>
      <w:marLeft w:val="0"/>
      <w:marRight w:val="0"/>
      <w:marTop w:val="0"/>
      <w:marBottom w:val="0"/>
      <w:divBdr>
        <w:top w:val="none" w:sz="0" w:space="0" w:color="auto"/>
        <w:left w:val="none" w:sz="0" w:space="0" w:color="auto"/>
        <w:bottom w:val="none" w:sz="0" w:space="0" w:color="auto"/>
        <w:right w:val="none" w:sz="0" w:space="0" w:color="auto"/>
      </w:divBdr>
    </w:div>
    <w:div w:id="693192674">
      <w:bodyDiv w:val="1"/>
      <w:marLeft w:val="0"/>
      <w:marRight w:val="0"/>
      <w:marTop w:val="0"/>
      <w:marBottom w:val="0"/>
      <w:divBdr>
        <w:top w:val="none" w:sz="0" w:space="0" w:color="auto"/>
        <w:left w:val="none" w:sz="0" w:space="0" w:color="auto"/>
        <w:bottom w:val="none" w:sz="0" w:space="0" w:color="auto"/>
        <w:right w:val="none" w:sz="0" w:space="0" w:color="auto"/>
      </w:divBdr>
      <w:divsChild>
        <w:div w:id="643438161">
          <w:marLeft w:val="0"/>
          <w:marRight w:val="0"/>
          <w:marTop w:val="0"/>
          <w:marBottom w:val="0"/>
          <w:divBdr>
            <w:top w:val="none" w:sz="0" w:space="0" w:color="auto"/>
            <w:left w:val="none" w:sz="0" w:space="0" w:color="auto"/>
            <w:bottom w:val="none" w:sz="0" w:space="0" w:color="auto"/>
            <w:right w:val="none" w:sz="0" w:space="0" w:color="auto"/>
          </w:divBdr>
          <w:divsChild>
            <w:div w:id="1759212640">
              <w:marLeft w:val="0"/>
              <w:marRight w:val="0"/>
              <w:marTop w:val="0"/>
              <w:marBottom w:val="0"/>
              <w:divBdr>
                <w:top w:val="none" w:sz="0" w:space="0" w:color="auto"/>
                <w:left w:val="none" w:sz="0" w:space="0" w:color="auto"/>
                <w:bottom w:val="none" w:sz="0" w:space="0" w:color="auto"/>
                <w:right w:val="none" w:sz="0" w:space="0" w:color="auto"/>
              </w:divBdr>
              <w:divsChild>
                <w:div w:id="1738240141">
                  <w:marLeft w:val="0"/>
                  <w:marRight w:val="0"/>
                  <w:marTop w:val="0"/>
                  <w:marBottom w:val="0"/>
                  <w:divBdr>
                    <w:top w:val="none" w:sz="0" w:space="0" w:color="auto"/>
                    <w:left w:val="none" w:sz="0" w:space="0" w:color="auto"/>
                    <w:bottom w:val="none" w:sz="0" w:space="0" w:color="auto"/>
                    <w:right w:val="none" w:sz="0" w:space="0" w:color="auto"/>
                  </w:divBdr>
                  <w:divsChild>
                    <w:div w:id="1354649815">
                      <w:marLeft w:val="0"/>
                      <w:marRight w:val="0"/>
                      <w:marTop w:val="0"/>
                      <w:marBottom w:val="0"/>
                      <w:divBdr>
                        <w:top w:val="none" w:sz="0" w:space="0" w:color="auto"/>
                        <w:left w:val="none" w:sz="0" w:space="0" w:color="auto"/>
                        <w:bottom w:val="none" w:sz="0" w:space="0" w:color="auto"/>
                        <w:right w:val="none" w:sz="0" w:space="0" w:color="auto"/>
                      </w:divBdr>
                      <w:divsChild>
                        <w:div w:id="1190028771">
                          <w:marLeft w:val="0"/>
                          <w:marRight w:val="0"/>
                          <w:marTop w:val="0"/>
                          <w:marBottom w:val="0"/>
                          <w:divBdr>
                            <w:top w:val="none" w:sz="0" w:space="0" w:color="auto"/>
                            <w:left w:val="none" w:sz="0" w:space="0" w:color="auto"/>
                            <w:bottom w:val="none" w:sz="0" w:space="0" w:color="auto"/>
                            <w:right w:val="none" w:sz="0" w:space="0" w:color="auto"/>
                          </w:divBdr>
                          <w:divsChild>
                            <w:div w:id="973563552">
                              <w:marLeft w:val="0"/>
                              <w:marRight w:val="0"/>
                              <w:marTop w:val="480"/>
                              <w:marBottom w:val="240"/>
                              <w:divBdr>
                                <w:top w:val="none" w:sz="0" w:space="0" w:color="auto"/>
                                <w:left w:val="none" w:sz="0" w:space="0" w:color="auto"/>
                                <w:bottom w:val="none" w:sz="0" w:space="0" w:color="auto"/>
                                <w:right w:val="none" w:sz="0" w:space="0" w:color="auto"/>
                              </w:divBdr>
                            </w:div>
                            <w:div w:id="90468351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788271">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sChild>
        <w:div w:id="2098599345">
          <w:marLeft w:val="0"/>
          <w:marRight w:val="0"/>
          <w:marTop w:val="0"/>
          <w:marBottom w:val="0"/>
          <w:divBdr>
            <w:top w:val="none" w:sz="0" w:space="0" w:color="auto"/>
            <w:left w:val="none" w:sz="0" w:space="0" w:color="auto"/>
            <w:bottom w:val="none" w:sz="0" w:space="0" w:color="auto"/>
            <w:right w:val="none" w:sz="0" w:space="0" w:color="auto"/>
          </w:divBdr>
        </w:div>
      </w:divsChild>
    </w:div>
    <w:div w:id="754712627">
      <w:bodyDiv w:val="1"/>
      <w:marLeft w:val="45"/>
      <w:marRight w:val="45"/>
      <w:marTop w:val="90"/>
      <w:marBottom w:val="90"/>
      <w:divBdr>
        <w:top w:val="none" w:sz="0" w:space="0" w:color="auto"/>
        <w:left w:val="none" w:sz="0" w:space="0" w:color="auto"/>
        <w:bottom w:val="none" w:sz="0" w:space="0" w:color="auto"/>
        <w:right w:val="none" w:sz="0" w:space="0" w:color="auto"/>
      </w:divBdr>
      <w:divsChild>
        <w:div w:id="951669563">
          <w:marLeft w:val="0"/>
          <w:marRight w:val="0"/>
          <w:marTop w:val="0"/>
          <w:marBottom w:val="567"/>
          <w:divBdr>
            <w:top w:val="none" w:sz="0" w:space="0" w:color="auto"/>
            <w:left w:val="none" w:sz="0" w:space="0" w:color="auto"/>
            <w:bottom w:val="none" w:sz="0" w:space="0" w:color="auto"/>
            <w:right w:val="none" w:sz="0" w:space="0" w:color="auto"/>
          </w:divBdr>
        </w:div>
      </w:divsChild>
    </w:div>
    <w:div w:id="771168814">
      <w:bodyDiv w:val="1"/>
      <w:marLeft w:val="0"/>
      <w:marRight w:val="0"/>
      <w:marTop w:val="0"/>
      <w:marBottom w:val="0"/>
      <w:divBdr>
        <w:top w:val="none" w:sz="0" w:space="0" w:color="auto"/>
        <w:left w:val="none" w:sz="0" w:space="0" w:color="auto"/>
        <w:bottom w:val="none" w:sz="0" w:space="0" w:color="auto"/>
        <w:right w:val="none" w:sz="0" w:space="0" w:color="auto"/>
      </w:divBdr>
      <w:divsChild>
        <w:div w:id="988945381">
          <w:marLeft w:val="0"/>
          <w:marRight w:val="0"/>
          <w:marTop w:val="0"/>
          <w:marBottom w:val="0"/>
          <w:divBdr>
            <w:top w:val="none" w:sz="0" w:space="0" w:color="auto"/>
            <w:left w:val="none" w:sz="0" w:space="0" w:color="auto"/>
            <w:bottom w:val="none" w:sz="0" w:space="0" w:color="auto"/>
            <w:right w:val="none" w:sz="0" w:space="0" w:color="auto"/>
          </w:divBdr>
          <w:divsChild>
            <w:div w:id="1066148157">
              <w:marLeft w:val="0"/>
              <w:marRight w:val="0"/>
              <w:marTop w:val="0"/>
              <w:marBottom w:val="0"/>
              <w:divBdr>
                <w:top w:val="none" w:sz="0" w:space="0" w:color="auto"/>
                <w:left w:val="none" w:sz="0" w:space="0" w:color="auto"/>
                <w:bottom w:val="none" w:sz="0" w:space="0" w:color="auto"/>
                <w:right w:val="none" w:sz="0" w:space="0" w:color="auto"/>
              </w:divBdr>
              <w:divsChild>
                <w:div w:id="1262959115">
                  <w:marLeft w:val="0"/>
                  <w:marRight w:val="0"/>
                  <w:marTop w:val="0"/>
                  <w:marBottom w:val="0"/>
                  <w:divBdr>
                    <w:top w:val="none" w:sz="0" w:space="0" w:color="auto"/>
                    <w:left w:val="none" w:sz="0" w:space="0" w:color="auto"/>
                    <w:bottom w:val="none" w:sz="0" w:space="0" w:color="auto"/>
                    <w:right w:val="none" w:sz="0" w:space="0" w:color="auto"/>
                  </w:divBdr>
                  <w:divsChild>
                    <w:div w:id="302656997">
                      <w:marLeft w:val="0"/>
                      <w:marRight w:val="0"/>
                      <w:marTop w:val="0"/>
                      <w:marBottom w:val="0"/>
                      <w:divBdr>
                        <w:top w:val="none" w:sz="0" w:space="0" w:color="auto"/>
                        <w:left w:val="none" w:sz="0" w:space="0" w:color="auto"/>
                        <w:bottom w:val="none" w:sz="0" w:space="0" w:color="auto"/>
                        <w:right w:val="none" w:sz="0" w:space="0" w:color="auto"/>
                      </w:divBdr>
                      <w:divsChild>
                        <w:div w:id="289743988">
                          <w:marLeft w:val="0"/>
                          <w:marRight w:val="0"/>
                          <w:marTop w:val="300"/>
                          <w:marBottom w:val="0"/>
                          <w:divBdr>
                            <w:top w:val="none" w:sz="0" w:space="0" w:color="auto"/>
                            <w:left w:val="none" w:sz="0" w:space="0" w:color="auto"/>
                            <w:bottom w:val="none" w:sz="0" w:space="0" w:color="auto"/>
                            <w:right w:val="none" w:sz="0" w:space="0" w:color="auto"/>
                          </w:divBdr>
                          <w:divsChild>
                            <w:div w:id="99236982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445580">
      <w:bodyDiv w:val="1"/>
      <w:marLeft w:val="0"/>
      <w:marRight w:val="0"/>
      <w:marTop w:val="0"/>
      <w:marBottom w:val="0"/>
      <w:divBdr>
        <w:top w:val="none" w:sz="0" w:space="0" w:color="auto"/>
        <w:left w:val="none" w:sz="0" w:space="0" w:color="auto"/>
        <w:bottom w:val="none" w:sz="0" w:space="0" w:color="auto"/>
        <w:right w:val="none" w:sz="0" w:space="0" w:color="auto"/>
      </w:divBdr>
    </w:div>
    <w:div w:id="851340315">
      <w:bodyDiv w:val="1"/>
      <w:marLeft w:val="0"/>
      <w:marRight w:val="0"/>
      <w:marTop w:val="0"/>
      <w:marBottom w:val="0"/>
      <w:divBdr>
        <w:top w:val="none" w:sz="0" w:space="0" w:color="auto"/>
        <w:left w:val="none" w:sz="0" w:space="0" w:color="auto"/>
        <w:bottom w:val="none" w:sz="0" w:space="0" w:color="auto"/>
        <w:right w:val="none" w:sz="0" w:space="0" w:color="auto"/>
      </w:divBdr>
      <w:divsChild>
        <w:div w:id="201947473">
          <w:marLeft w:val="0"/>
          <w:marRight w:val="0"/>
          <w:marTop w:val="0"/>
          <w:marBottom w:val="0"/>
          <w:divBdr>
            <w:top w:val="none" w:sz="0" w:space="0" w:color="auto"/>
            <w:left w:val="none" w:sz="0" w:space="0" w:color="auto"/>
            <w:bottom w:val="none" w:sz="0" w:space="0" w:color="auto"/>
            <w:right w:val="none" w:sz="0" w:space="0" w:color="auto"/>
          </w:divBdr>
          <w:divsChild>
            <w:div w:id="233512388">
              <w:marLeft w:val="0"/>
              <w:marRight w:val="0"/>
              <w:marTop w:val="0"/>
              <w:marBottom w:val="0"/>
              <w:divBdr>
                <w:top w:val="none" w:sz="0" w:space="0" w:color="auto"/>
                <w:left w:val="none" w:sz="0" w:space="0" w:color="auto"/>
                <w:bottom w:val="none" w:sz="0" w:space="0" w:color="auto"/>
                <w:right w:val="none" w:sz="0" w:space="0" w:color="auto"/>
              </w:divBdr>
              <w:divsChild>
                <w:div w:id="502206609">
                  <w:marLeft w:val="0"/>
                  <w:marRight w:val="0"/>
                  <w:marTop w:val="0"/>
                  <w:marBottom w:val="0"/>
                  <w:divBdr>
                    <w:top w:val="none" w:sz="0" w:space="0" w:color="auto"/>
                    <w:left w:val="none" w:sz="0" w:space="0" w:color="auto"/>
                    <w:bottom w:val="none" w:sz="0" w:space="0" w:color="auto"/>
                    <w:right w:val="none" w:sz="0" w:space="0" w:color="auto"/>
                  </w:divBdr>
                  <w:divsChild>
                    <w:div w:id="1784689118">
                      <w:marLeft w:val="0"/>
                      <w:marRight w:val="0"/>
                      <w:marTop w:val="0"/>
                      <w:marBottom w:val="0"/>
                      <w:divBdr>
                        <w:top w:val="none" w:sz="0" w:space="0" w:color="auto"/>
                        <w:left w:val="none" w:sz="0" w:space="0" w:color="auto"/>
                        <w:bottom w:val="none" w:sz="0" w:space="0" w:color="auto"/>
                        <w:right w:val="none" w:sz="0" w:space="0" w:color="auto"/>
                      </w:divBdr>
                      <w:divsChild>
                        <w:div w:id="1084883197">
                          <w:marLeft w:val="0"/>
                          <w:marRight w:val="0"/>
                          <w:marTop w:val="300"/>
                          <w:marBottom w:val="0"/>
                          <w:divBdr>
                            <w:top w:val="none" w:sz="0" w:space="0" w:color="auto"/>
                            <w:left w:val="none" w:sz="0" w:space="0" w:color="auto"/>
                            <w:bottom w:val="none" w:sz="0" w:space="0" w:color="auto"/>
                            <w:right w:val="none" w:sz="0" w:space="0" w:color="auto"/>
                          </w:divBdr>
                          <w:divsChild>
                            <w:div w:id="16527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02249">
      <w:bodyDiv w:val="1"/>
      <w:marLeft w:val="0"/>
      <w:marRight w:val="0"/>
      <w:marTop w:val="0"/>
      <w:marBottom w:val="0"/>
      <w:divBdr>
        <w:top w:val="none" w:sz="0" w:space="0" w:color="auto"/>
        <w:left w:val="none" w:sz="0" w:space="0" w:color="auto"/>
        <w:bottom w:val="none" w:sz="0" w:space="0" w:color="auto"/>
        <w:right w:val="none" w:sz="0" w:space="0" w:color="auto"/>
      </w:divBdr>
    </w:div>
    <w:div w:id="896279579">
      <w:bodyDiv w:val="1"/>
      <w:marLeft w:val="0"/>
      <w:marRight w:val="0"/>
      <w:marTop w:val="0"/>
      <w:marBottom w:val="0"/>
      <w:divBdr>
        <w:top w:val="none" w:sz="0" w:space="0" w:color="auto"/>
        <w:left w:val="none" w:sz="0" w:space="0" w:color="auto"/>
        <w:bottom w:val="none" w:sz="0" w:space="0" w:color="auto"/>
        <w:right w:val="none" w:sz="0" w:space="0" w:color="auto"/>
      </w:divBdr>
    </w:div>
    <w:div w:id="998843914">
      <w:bodyDiv w:val="1"/>
      <w:marLeft w:val="0"/>
      <w:marRight w:val="0"/>
      <w:marTop w:val="0"/>
      <w:marBottom w:val="0"/>
      <w:divBdr>
        <w:top w:val="none" w:sz="0" w:space="0" w:color="auto"/>
        <w:left w:val="none" w:sz="0" w:space="0" w:color="auto"/>
        <w:bottom w:val="none" w:sz="0" w:space="0" w:color="auto"/>
        <w:right w:val="none" w:sz="0" w:space="0" w:color="auto"/>
      </w:divBdr>
    </w:div>
    <w:div w:id="1001742421">
      <w:bodyDiv w:val="1"/>
      <w:marLeft w:val="45"/>
      <w:marRight w:val="45"/>
      <w:marTop w:val="90"/>
      <w:marBottom w:val="90"/>
      <w:divBdr>
        <w:top w:val="none" w:sz="0" w:space="0" w:color="auto"/>
        <w:left w:val="none" w:sz="0" w:space="0" w:color="auto"/>
        <w:bottom w:val="none" w:sz="0" w:space="0" w:color="auto"/>
        <w:right w:val="none" w:sz="0" w:space="0" w:color="auto"/>
      </w:divBdr>
      <w:divsChild>
        <w:div w:id="1341153939">
          <w:marLeft w:val="0"/>
          <w:marRight w:val="0"/>
          <w:marTop w:val="0"/>
          <w:marBottom w:val="567"/>
          <w:divBdr>
            <w:top w:val="none" w:sz="0" w:space="0" w:color="auto"/>
            <w:left w:val="none" w:sz="0" w:space="0" w:color="auto"/>
            <w:bottom w:val="none" w:sz="0" w:space="0" w:color="auto"/>
            <w:right w:val="none" w:sz="0" w:space="0" w:color="auto"/>
          </w:divBdr>
        </w:div>
      </w:divsChild>
    </w:div>
    <w:div w:id="1026834137">
      <w:bodyDiv w:val="1"/>
      <w:marLeft w:val="0"/>
      <w:marRight w:val="0"/>
      <w:marTop w:val="0"/>
      <w:marBottom w:val="0"/>
      <w:divBdr>
        <w:top w:val="none" w:sz="0" w:space="0" w:color="auto"/>
        <w:left w:val="none" w:sz="0" w:space="0" w:color="auto"/>
        <w:bottom w:val="none" w:sz="0" w:space="0" w:color="auto"/>
        <w:right w:val="none" w:sz="0" w:space="0" w:color="auto"/>
      </w:divBdr>
    </w:div>
    <w:div w:id="1031608836">
      <w:bodyDiv w:val="1"/>
      <w:marLeft w:val="0"/>
      <w:marRight w:val="0"/>
      <w:marTop w:val="0"/>
      <w:marBottom w:val="0"/>
      <w:divBdr>
        <w:top w:val="none" w:sz="0" w:space="0" w:color="auto"/>
        <w:left w:val="none" w:sz="0" w:space="0" w:color="auto"/>
        <w:bottom w:val="none" w:sz="0" w:space="0" w:color="auto"/>
        <w:right w:val="none" w:sz="0" w:space="0" w:color="auto"/>
      </w:divBdr>
    </w:div>
    <w:div w:id="1046418463">
      <w:bodyDiv w:val="1"/>
      <w:marLeft w:val="0"/>
      <w:marRight w:val="0"/>
      <w:marTop w:val="0"/>
      <w:marBottom w:val="0"/>
      <w:divBdr>
        <w:top w:val="none" w:sz="0" w:space="0" w:color="auto"/>
        <w:left w:val="none" w:sz="0" w:space="0" w:color="auto"/>
        <w:bottom w:val="none" w:sz="0" w:space="0" w:color="auto"/>
        <w:right w:val="none" w:sz="0" w:space="0" w:color="auto"/>
      </w:divBdr>
      <w:divsChild>
        <w:div w:id="1266573160">
          <w:marLeft w:val="0"/>
          <w:marRight w:val="0"/>
          <w:marTop w:val="0"/>
          <w:marBottom w:val="0"/>
          <w:divBdr>
            <w:top w:val="none" w:sz="0" w:space="0" w:color="auto"/>
            <w:left w:val="none" w:sz="0" w:space="0" w:color="auto"/>
            <w:bottom w:val="none" w:sz="0" w:space="0" w:color="auto"/>
            <w:right w:val="none" w:sz="0" w:space="0" w:color="auto"/>
          </w:divBdr>
        </w:div>
      </w:divsChild>
    </w:div>
    <w:div w:id="1062294013">
      <w:bodyDiv w:val="1"/>
      <w:marLeft w:val="0"/>
      <w:marRight w:val="0"/>
      <w:marTop w:val="0"/>
      <w:marBottom w:val="0"/>
      <w:divBdr>
        <w:top w:val="none" w:sz="0" w:space="0" w:color="auto"/>
        <w:left w:val="none" w:sz="0" w:space="0" w:color="auto"/>
        <w:bottom w:val="none" w:sz="0" w:space="0" w:color="auto"/>
        <w:right w:val="none" w:sz="0" w:space="0" w:color="auto"/>
      </w:divBdr>
    </w:div>
    <w:div w:id="1118447049">
      <w:bodyDiv w:val="1"/>
      <w:marLeft w:val="0"/>
      <w:marRight w:val="0"/>
      <w:marTop w:val="0"/>
      <w:marBottom w:val="0"/>
      <w:divBdr>
        <w:top w:val="none" w:sz="0" w:space="0" w:color="auto"/>
        <w:left w:val="none" w:sz="0" w:space="0" w:color="auto"/>
        <w:bottom w:val="none" w:sz="0" w:space="0" w:color="auto"/>
        <w:right w:val="none" w:sz="0" w:space="0" w:color="auto"/>
      </w:divBdr>
    </w:div>
    <w:div w:id="1231497845">
      <w:bodyDiv w:val="1"/>
      <w:marLeft w:val="0"/>
      <w:marRight w:val="0"/>
      <w:marTop w:val="0"/>
      <w:marBottom w:val="0"/>
      <w:divBdr>
        <w:top w:val="none" w:sz="0" w:space="0" w:color="auto"/>
        <w:left w:val="none" w:sz="0" w:space="0" w:color="auto"/>
        <w:bottom w:val="none" w:sz="0" w:space="0" w:color="auto"/>
        <w:right w:val="none" w:sz="0" w:space="0" w:color="auto"/>
      </w:divBdr>
    </w:div>
    <w:div w:id="1253009756">
      <w:bodyDiv w:val="1"/>
      <w:marLeft w:val="0"/>
      <w:marRight w:val="0"/>
      <w:marTop w:val="30"/>
      <w:marBottom w:val="0"/>
      <w:divBdr>
        <w:top w:val="none" w:sz="0" w:space="0" w:color="auto"/>
        <w:left w:val="none" w:sz="0" w:space="0" w:color="auto"/>
        <w:bottom w:val="none" w:sz="0" w:space="0" w:color="auto"/>
        <w:right w:val="none" w:sz="0" w:space="0" w:color="auto"/>
      </w:divBdr>
      <w:divsChild>
        <w:div w:id="1050496324">
          <w:marLeft w:val="0"/>
          <w:marRight w:val="0"/>
          <w:marTop w:val="75"/>
          <w:marBottom w:val="0"/>
          <w:divBdr>
            <w:top w:val="none" w:sz="0" w:space="0" w:color="auto"/>
            <w:left w:val="none" w:sz="0" w:space="0" w:color="auto"/>
            <w:bottom w:val="none" w:sz="0" w:space="0" w:color="auto"/>
            <w:right w:val="none" w:sz="0" w:space="0" w:color="auto"/>
          </w:divBdr>
          <w:divsChild>
            <w:div w:id="353917793">
              <w:marLeft w:val="0"/>
              <w:marRight w:val="0"/>
              <w:marTop w:val="0"/>
              <w:marBottom w:val="0"/>
              <w:divBdr>
                <w:top w:val="none" w:sz="0" w:space="0" w:color="auto"/>
                <w:left w:val="none" w:sz="0" w:space="0" w:color="auto"/>
                <w:bottom w:val="none" w:sz="0" w:space="0" w:color="auto"/>
                <w:right w:val="none" w:sz="0" w:space="0" w:color="auto"/>
              </w:divBdr>
              <w:divsChild>
                <w:div w:id="6795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21061">
      <w:bodyDiv w:val="1"/>
      <w:marLeft w:val="0"/>
      <w:marRight w:val="0"/>
      <w:marTop w:val="0"/>
      <w:marBottom w:val="0"/>
      <w:divBdr>
        <w:top w:val="none" w:sz="0" w:space="0" w:color="auto"/>
        <w:left w:val="none" w:sz="0" w:space="0" w:color="auto"/>
        <w:bottom w:val="none" w:sz="0" w:space="0" w:color="auto"/>
        <w:right w:val="none" w:sz="0" w:space="0" w:color="auto"/>
      </w:divBdr>
    </w:div>
    <w:div w:id="1380087775">
      <w:bodyDiv w:val="1"/>
      <w:marLeft w:val="0"/>
      <w:marRight w:val="0"/>
      <w:marTop w:val="0"/>
      <w:marBottom w:val="0"/>
      <w:divBdr>
        <w:top w:val="none" w:sz="0" w:space="0" w:color="auto"/>
        <w:left w:val="none" w:sz="0" w:space="0" w:color="auto"/>
        <w:bottom w:val="none" w:sz="0" w:space="0" w:color="auto"/>
        <w:right w:val="none" w:sz="0" w:space="0" w:color="auto"/>
      </w:divBdr>
      <w:divsChild>
        <w:div w:id="962033931">
          <w:marLeft w:val="0"/>
          <w:marRight w:val="0"/>
          <w:marTop w:val="0"/>
          <w:marBottom w:val="0"/>
          <w:divBdr>
            <w:top w:val="none" w:sz="0" w:space="0" w:color="auto"/>
            <w:left w:val="none" w:sz="0" w:space="0" w:color="auto"/>
            <w:bottom w:val="none" w:sz="0" w:space="0" w:color="auto"/>
            <w:right w:val="none" w:sz="0" w:space="0" w:color="auto"/>
          </w:divBdr>
          <w:divsChild>
            <w:div w:id="538591858">
              <w:marLeft w:val="0"/>
              <w:marRight w:val="0"/>
              <w:marTop w:val="0"/>
              <w:marBottom w:val="0"/>
              <w:divBdr>
                <w:top w:val="none" w:sz="0" w:space="0" w:color="auto"/>
                <w:left w:val="none" w:sz="0" w:space="0" w:color="auto"/>
                <w:bottom w:val="none" w:sz="0" w:space="0" w:color="auto"/>
                <w:right w:val="none" w:sz="0" w:space="0" w:color="auto"/>
              </w:divBdr>
              <w:divsChild>
                <w:div w:id="15276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408870">
      <w:bodyDiv w:val="1"/>
      <w:marLeft w:val="0"/>
      <w:marRight w:val="0"/>
      <w:marTop w:val="0"/>
      <w:marBottom w:val="0"/>
      <w:divBdr>
        <w:top w:val="none" w:sz="0" w:space="0" w:color="auto"/>
        <w:left w:val="none" w:sz="0" w:space="0" w:color="auto"/>
        <w:bottom w:val="none" w:sz="0" w:space="0" w:color="auto"/>
        <w:right w:val="none" w:sz="0" w:space="0" w:color="auto"/>
      </w:divBdr>
      <w:divsChild>
        <w:div w:id="926236061">
          <w:marLeft w:val="0"/>
          <w:marRight w:val="0"/>
          <w:marTop w:val="0"/>
          <w:marBottom w:val="0"/>
          <w:divBdr>
            <w:top w:val="none" w:sz="0" w:space="0" w:color="auto"/>
            <w:left w:val="none" w:sz="0" w:space="0" w:color="auto"/>
            <w:bottom w:val="none" w:sz="0" w:space="0" w:color="auto"/>
            <w:right w:val="none" w:sz="0" w:space="0" w:color="auto"/>
          </w:divBdr>
        </w:div>
      </w:divsChild>
    </w:div>
    <w:div w:id="1437141603">
      <w:bodyDiv w:val="1"/>
      <w:marLeft w:val="0"/>
      <w:marRight w:val="0"/>
      <w:marTop w:val="0"/>
      <w:marBottom w:val="0"/>
      <w:divBdr>
        <w:top w:val="none" w:sz="0" w:space="0" w:color="auto"/>
        <w:left w:val="none" w:sz="0" w:space="0" w:color="auto"/>
        <w:bottom w:val="none" w:sz="0" w:space="0" w:color="auto"/>
        <w:right w:val="none" w:sz="0" w:space="0" w:color="auto"/>
      </w:divBdr>
    </w:div>
    <w:div w:id="1463956647">
      <w:bodyDiv w:val="1"/>
      <w:marLeft w:val="45"/>
      <w:marRight w:val="45"/>
      <w:marTop w:val="90"/>
      <w:marBottom w:val="90"/>
      <w:divBdr>
        <w:top w:val="none" w:sz="0" w:space="0" w:color="auto"/>
        <w:left w:val="none" w:sz="0" w:space="0" w:color="auto"/>
        <w:bottom w:val="none" w:sz="0" w:space="0" w:color="auto"/>
        <w:right w:val="none" w:sz="0" w:space="0" w:color="auto"/>
      </w:divBdr>
      <w:divsChild>
        <w:div w:id="1632441301">
          <w:marLeft w:val="0"/>
          <w:marRight w:val="0"/>
          <w:marTop w:val="0"/>
          <w:marBottom w:val="567"/>
          <w:divBdr>
            <w:top w:val="none" w:sz="0" w:space="0" w:color="auto"/>
            <w:left w:val="none" w:sz="0" w:space="0" w:color="auto"/>
            <w:bottom w:val="none" w:sz="0" w:space="0" w:color="auto"/>
            <w:right w:val="none" w:sz="0" w:space="0" w:color="auto"/>
          </w:divBdr>
        </w:div>
      </w:divsChild>
    </w:div>
    <w:div w:id="1479222421">
      <w:bodyDiv w:val="1"/>
      <w:marLeft w:val="0"/>
      <w:marRight w:val="0"/>
      <w:marTop w:val="0"/>
      <w:marBottom w:val="0"/>
      <w:divBdr>
        <w:top w:val="none" w:sz="0" w:space="0" w:color="auto"/>
        <w:left w:val="none" w:sz="0" w:space="0" w:color="auto"/>
        <w:bottom w:val="none" w:sz="0" w:space="0" w:color="auto"/>
        <w:right w:val="none" w:sz="0" w:space="0" w:color="auto"/>
      </w:divBdr>
      <w:divsChild>
        <w:div w:id="1969315609">
          <w:marLeft w:val="0"/>
          <w:marRight w:val="0"/>
          <w:marTop w:val="100"/>
          <w:marBottom w:val="100"/>
          <w:divBdr>
            <w:top w:val="none" w:sz="0" w:space="0" w:color="auto"/>
            <w:left w:val="none" w:sz="0" w:space="0" w:color="auto"/>
            <w:bottom w:val="none" w:sz="0" w:space="0" w:color="auto"/>
            <w:right w:val="none" w:sz="0" w:space="0" w:color="auto"/>
          </w:divBdr>
          <w:divsChild>
            <w:div w:id="1481338417">
              <w:marLeft w:val="0"/>
              <w:marRight w:val="0"/>
              <w:marTop w:val="0"/>
              <w:marBottom w:val="0"/>
              <w:divBdr>
                <w:top w:val="none" w:sz="0" w:space="0" w:color="auto"/>
                <w:left w:val="none" w:sz="0" w:space="0" w:color="auto"/>
                <w:bottom w:val="none" w:sz="0" w:space="0" w:color="auto"/>
                <w:right w:val="none" w:sz="0" w:space="0" w:color="auto"/>
              </w:divBdr>
              <w:divsChild>
                <w:div w:id="1981185862">
                  <w:marLeft w:val="0"/>
                  <w:marRight w:val="0"/>
                  <w:marTop w:val="0"/>
                  <w:marBottom w:val="0"/>
                  <w:divBdr>
                    <w:top w:val="none" w:sz="0" w:space="0" w:color="auto"/>
                    <w:left w:val="none" w:sz="0" w:space="0" w:color="auto"/>
                    <w:bottom w:val="none" w:sz="0" w:space="0" w:color="auto"/>
                    <w:right w:val="none" w:sz="0" w:space="0" w:color="auto"/>
                  </w:divBdr>
                  <w:divsChild>
                    <w:div w:id="1767651235">
                      <w:marLeft w:val="0"/>
                      <w:marRight w:val="0"/>
                      <w:marTop w:val="0"/>
                      <w:marBottom w:val="0"/>
                      <w:divBdr>
                        <w:top w:val="none" w:sz="0" w:space="0" w:color="auto"/>
                        <w:left w:val="none" w:sz="0" w:space="0" w:color="auto"/>
                        <w:bottom w:val="none" w:sz="0" w:space="0" w:color="auto"/>
                        <w:right w:val="none" w:sz="0" w:space="0" w:color="auto"/>
                      </w:divBdr>
                      <w:divsChild>
                        <w:div w:id="731582358">
                          <w:marLeft w:val="0"/>
                          <w:marRight w:val="0"/>
                          <w:marTop w:val="0"/>
                          <w:marBottom w:val="0"/>
                          <w:divBdr>
                            <w:top w:val="none" w:sz="0" w:space="0" w:color="auto"/>
                            <w:left w:val="none" w:sz="0" w:space="0" w:color="auto"/>
                            <w:bottom w:val="none" w:sz="0" w:space="0" w:color="auto"/>
                            <w:right w:val="none" w:sz="0" w:space="0" w:color="auto"/>
                          </w:divBdr>
                          <w:divsChild>
                            <w:div w:id="1500997016">
                              <w:marLeft w:val="0"/>
                              <w:marRight w:val="0"/>
                              <w:marTop w:val="0"/>
                              <w:marBottom w:val="0"/>
                              <w:divBdr>
                                <w:top w:val="none" w:sz="0" w:space="0" w:color="auto"/>
                                <w:left w:val="none" w:sz="0" w:space="0" w:color="auto"/>
                                <w:bottom w:val="none" w:sz="0" w:space="0" w:color="auto"/>
                                <w:right w:val="none" w:sz="0" w:space="0" w:color="auto"/>
                              </w:divBdr>
                              <w:divsChild>
                                <w:div w:id="138036321">
                                  <w:marLeft w:val="0"/>
                                  <w:marRight w:val="0"/>
                                  <w:marTop w:val="0"/>
                                  <w:marBottom w:val="0"/>
                                  <w:divBdr>
                                    <w:top w:val="none" w:sz="0" w:space="0" w:color="auto"/>
                                    <w:left w:val="none" w:sz="0" w:space="0" w:color="auto"/>
                                    <w:bottom w:val="none" w:sz="0" w:space="0" w:color="auto"/>
                                    <w:right w:val="none" w:sz="0" w:space="0" w:color="auto"/>
                                  </w:divBdr>
                                  <w:divsChild>
                                    <w:div w:id="889267560">
                                      <w:marLeft w:val="0"/>
                                      <w:marRight w:val="0"/>
                                      <w:marTop w:val="0"/>
                                      <w:marBottom w:val="150"/>
                                      <w:divBdr>
                                        <w:top w:val="none" w:sz="0" w:space="0" w:color="auto"/>
                                        <w:left w:val="none" w:sz="0" w:space="0" w:color="auto"/>
                                        <w:bottom w:val="none" w:sz="0" w:space="0" w:color="auto"/>
                                        <w:right w:val="none" w:sz="0" w:space="0" w:color="auto"/>
                                      </w:divBdr>
                                      <w:divsChild>
                                        <w:div w:id="950354333">
                                          <w:marLeft w:val="0"/>
                                          <w:marRight w:val="0"/>
                                          <w:marTop w:val="0"/>
                                          <w:marBottom w:val="0"/>
                                          <w:divBdr>
                                            <w:top w:val="none" w:sz="0" w:space="0" w:color="auto"/>
                                            <w:left w:val="none" w:sz="0" w:space="0" w:color="auto"/>
                                            <w:bottom w:val="none" w:sz="0" w:space="0" w:color="auto"/>
                                            <w:right w:val="none" w:sz="0" w:space="0" w:color="auto"/>
                                          </w:divBdr>
                                          <w:divsChild>
                                            <w:div w:id="18032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474104">
      <w:bodyDiv w:val="1"/>
      <w:marLeft w:val="0"/>
      <w:marRight w:val="0"/>
      <w:marTop w:val="0"/>
      <w:marBottom w:val="0"/>
      <w:divBdr>
        <w:top w:val="none" w:sz="0" w:space="0" w:color="auto"/>
        <w:left w:val="none" w:sz="0" w:space="0" w:color="auto"/>
        <w:bottom w:val="none" w:sz="0" w:space="0" w:color="auto"/>
        <w:right w:val="none" w:sz="0" w:space="0" w:color="auto"/>
      </w:divBdr>
    </w:div>
    <w:div w:id="1742824791">
      <w:bodyDiv w:val="1"/>
      <w:marLeft w:val="0"/>
      <w:marRight w:val="0"/>
      <w:marTop w:val="0"/>
      <w:marBottom w:val="0"/>
      <w:divBdr>
        <w:top w:val="none" w:sz="0" w:space="0" w:color="auto"/>
        <w:left w:val="none" w:sz="0" w:space="0" w:color="auto"/>
        <w:bottom w:val="none" w:sz="0" w:space="0" w:color="auto"/>
        <w:right w:val="none" w:sz="0" w:space="0" w:color="auto"/>
      </w:divBdr>
    </w:div>
    <w:div w:id="1798600459">
      <w:bodyDiv w:val="1"/>
      <w:marLeft w:val="0"/>
      <w:marRight w:val="0"/>
      <w:marTop w:val="0"/>
      <w:marBottom w:val="0"/>
      <w:divBdr>
        <w:top w:val="none" w:sz="0" w:space="0" w:color="auto"/>
        <w:left w:val="none" w:sz="0" w:space="0" w:color="auto"/>
        <w:bottom w:val="none" w:sz="0" w:space="0" w:color="auto"/>
        <w:right w:val="none" w:sz="0" w:space="0" w:color="auto"/>
      </w:divBdr>
      <w:divsChild>
        <w:div w:id="696731613">
          <w:marLeft w:val="0"/>
          <w:marRight w:val="0"/>
          <w:marTop w:val="0"/>
          <w:marBottom w:val="0"/>
          <w:divBdr>
            <w:top w:val="none" w:sz="0" w:space="0" w:color="auto"/>
            <w:left w:val="none" w:sz="0" w:space="0" w:color="auto"/>
            <w:bottom w:val="none" w:sz="0" w:space="0" w:color="auto"/>
            <w:right w:val="none" w:sz="0" w:space="0" w:color="auto"/>
          </w:divBdr>
        </w:div>
        <w:div w:id="1940602607">
          <w:marLeft w:val="0"/>
          <w:marRight w:val="0"/>
          <w:marTop w:val="0"/>
          <w:marBottom w:val="0"/>
          <w:divBdr>
            <w:top w:val="none" w:sz="0" w:space="0" w:color="auto"/>
            <w:left w:val="none" w:sz="0" w:space="0" w:color="auto"/>
            <w:bottom w:val="none" w:sz="0" w:space="0" w:color="auto"/>
            <w:right w:val="none" w:sz="0" w:space="0" w:color="auto"/>
          </w:divBdr>
        </w:div>
      </w:divsChild>
    </w:div>
    <w:div w:id="1856990448">
      <w:bodyDiv w:val="1"/>
      <w:marLeft w:val="0"/>
      <w:marRight w:val="0"/>
      <w:marTop w:val="0"/>
      <w:marBottom w:val="0"/>
      <w:divBdr>
        <w:top w:val="none" w:sz="0" w:space="0" w:color="auto"/>
        <w:left w:val="none" w:sz="0" w:space="0" w:color="auto"/>
        <w:bottom w:val="none" w:sz="0" w:space="0" w:color="auto"/>
        <w:right w:val="none" w:sz="0" w:space="0" w:color="auto"/>
      </w:divBdr>
      <w:divsChild>
        <w:div w:id="520899652">
          <w:marLeft w:val="0"/>
          <w:marRight w:val="0"/>
          <w:marTop w:val="100"/>
          <w:marBottom w:val="100"/>
          <w:divBdr>
            <w:top w:val="none" w:sz="0" w:space="0" w:color="auto"/>
            <w:left w:val="none" w:sz="0" w:space="0" w:color="auto"/>
            <w:bottom w:val="none" w:sz="0" w:space="0" w:color="auto"/>
            <w:right w:val="none" w:sz="0" w:space="0" w:color="auto"/>
          </w:divBdr>
          <w:divsChild>
            <w:div w:id="552927610">
              <w:marLeft w:val="0"/>
              <w:marRight w:val="0"/>
              <w:marTop w:val="0"/>
              <w:marBottom w:val="0"/>
              <w:divBdr>
                <w:top w:val="none" w:sz="0" w:space="0" w:color="auto"/>
                <w:left w:val="none" w:sz="0" w:space="0" w:color="auto"/>
                <w:bottom w:val="none" w:sz="0" w:space="0" w:color="auto"/>
                <w:right w:val="none" w:sz="0" w:space="0" w:color="auto"/>
              </w:divBdr>
              <w:divsChild>
                <w:div w:id="1576471136">
                  <w:marLeft w:val="0"/>
                  <w:marRight w:val="0"/>
                  <w:marTop w:val="0"/>
                  <w:marBottom w:val="0"/>
                  <w:divBdr>
                    <w:top w:val="none" w:sz="0" w:space="0" w:color="auto"/>
                    <w:left w:val="none" w:sz="0" w:space="0" w:color="auto"/>
                    <w:bottom w:val="none" w:sz="0" w:space="0" w:color="auto"/>
                    <w:right w:val="none" w:sz="0" w:space="0" w:color="auto"/>
                  </w:divBdr>
                  <w:divsChild>
                    <w:div w:id="636449529">
                      <w:marLeft w:val="0"/>
                      <w:marRight w:val="0"/>
                      <w:marTop w:val="0"/>
                      <w:marBottom w:val="0"/>
                      <w:divBdr>
                        <w:top w:val="none" w:sz="0" w:space="0" w:color="auto"/>
                        <w:left w:val="none" w:sz="0" w:space="0" w:color="auto"/>
                        <w:bottom w:val="none" w:sz="0" w:space="0" w:color="auto"/>
                        <w:right w:val="none" w:sz="0" w:space="0" w:color="auto"/>
                      </w:divBdr>
                      <w:divsChild>
                        <w:div w:id="1374892009">
                          <w:marLeft w:val="0"/>
                          <w:marRight w:val="0"/>
                          <w:marTop w:val="0"/>
                          <w:marBottom w:val="0"/>
                          <w:divBdr>
                            <w:top w:val="none" w:sz="0" w:space="0" w:color="auto"/>
                            <w:left w:val="none" w:sz="0" w:space="0" w:color="auto"/>
                            <w:bottom w:val="none" w:sz="0" w:space="0" w:color="auto"/>
                            <w:right w:val="none" w:sz="0" w:space="0" w:color="auto"/>
                          </w:divBdr>
                          <w:divsChild>
                            <w:div w:id="957032920">
                              <w:marLeft w:val="0"/>
                              <w:marRight w:val="0"/>
                              <w:marTop w:val="0"/>
                              <w:marBottom w:val="0"/>
                              <w:divBdr>
                                <w:top w:val="none" w:sz="0" w:space="0" w:color="auto"/>
                                <w:left w:val="none" w:sz="0" w:space="0" w:color="auto"/>
                                <w:bottom w:val="none" w:sz="0" w:space="0" w:color="auto"/>
                                <w:right w:val="none" w:sz="0" w:space="0" w:color="auto"/>
                              </w:divBdr>
                              <w:divsChild>
                                <w:div w:id="1993555513">
                                  <w:marLeft w:val="0"/>
                                  <w:marRight w:val="0"/>
                                  <w:marTop w:val="0"/>
                                  <w:marBottom w:val="0"/>
                                  <w:divBdr>
                                    <w:top w:val="none" w:sz="0" w:space="0" w:color="auto"/>
                                    <w:left w:val="none" w:sz="0" w:space="0" w:color="auto"/>
                                    <w:bottom w:val="none" w:sz="0" w:space="0" w:color="auto"/>
                                    <w:right w:val="none" w:sz="0" w:space="0" w:color="auto"/>
                                  </w:divBdr>
                                  <w:divsChild>
                                    <w:div w:id="1830754769">
                                      <w:marLeft w:val="0"/>
                                      <w:marRight w:val="0"/>
                                      <w:marTop w:val="0"/>
                                      <w:marBottom w:val="150"/>
                                      <w:divBdr>
                                        <w:top w:val="none" w:sz="0" w:space="0" w:color="auto"/>
                                        <w:left w:val="none" w:sz="0" w:space="0" w:color="auto"/>
                                        <w:bottom w:val="none" w:sz="0" w:space="0" w:color="auto"/>
                                        <w:right w:val="none" w:sz="0" w:space="0" w:color="auto"/>
                                      </w:divBdr>
                                      <w:divsChild>
                                        <w:div w:id="1362588756">
                                          <w:marLeft w:val="0"/>
                                          <w:marRight w:val="0"/>
                                          <w:marTop w:val="0"/>
                                          <w:marBottom w:val="0"/>
                                          <w:divBdr>
                                            <w:top w:val="none" w:sz="0" w:space="0" w:color="auto"/>
                                            <w:left w:val="none" w:sz="0" w:space="0" w:color="auto"/>
                                            <w:bottom w:val="none" w:sz="0" w:space="0" w:color="auto"/>
                                            <w:right w:val="none" w:sz="0" w:space="0" w:color="auto"/>
                                          </w:divBdr>
                                          <w:divsChild>
                                            <w:div w:id="87346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6566059">
      <w:bodyDiv w:val="1"/>
      <w:marLeft w:val="0"/>
      <w:marRight w:val="0"/>
      <w:marTop w:val="0"/>
      <w:marBottom w:val="0"/>
      <w:divBdr>
        <w:top w:val="none" w:sz="0" w:space="0" w:color="auto"/>
        <w:left w:val="none" w:sz="0" w:space="0" w:color="auto"/>
        <w:bottom w:val="none" w:sz="0" w:space="0" w:color="auto"/>
        <w:right w:val="none" w:sz="0" w:space="0" w:color="auto"/>
      </w:divBdr>
      <w:divsChild>
        <w:div w:id="416445077">
          <w:marLeft w:val="0"/>
          <w:marRight w:val="0"/>
          <w:marTop w:val="0"/>
          <w:marBottom w:val="0"/>
          <w:divBdr>
            <w:top w:val="none" w:sz="0" w:space="0" w:color="auto"/>
            <w:left w:val="none" w:sz="0" w:space="0" w:color="auto"/>
            <w:bottom w:val="none" w:sz="0" w:space="0" w:color="auto"/>
            <w:right w:val="none" w:sz="0" w:space="0" w:color="auto"/>
          </w:divBdr>
          <w:divsChild>
            <w:div w:id="1487933702">
              <w:marLeft w:val="0"/>
              <w:marRight w:val="0"/>
              <w:marTop w:val="0"/>
              <w:marBottom w:val="0"/>
              <w:divBdr>
                <w:top w:val="none" w:sz="0" w:space="0" w:color="auto"/>
                <w:left w:val="none" w:sz="0" w:space="0" w:color="auto"/>
                <w:bottom w:val="none" w:sz="0" w:space="0" w:color="auto"/>
                <w:right w:val="none" w:sz="0" w:space="0" w:color="auto"/>
              </w:divBdr>
              <w:divsChild>
                <w:div w:id="2070958315">
                  <w:marLeft w:val="0"/>
                  <w:marRight w:val="0"/>
                  <w:marTop w:val="0"/>
                  <w:marBottom w:val="0"/>
                  <w:divBdr>
                    <w:top w:val="none" w:sz="0" w:space="0" w:color="auto"/>
                    <w:left w:val="none" w:sz="0" w:space="0" w:color="auto"/>
                    <w:bottom w:val="none" w:sz="0" w:space="0" w:color="auto"/>
                    <w:right w:val="none" w:sz="0" w:space="0" w:color="auto"/>
                  </w:divBdr>
                  <w:divsChild>
                    <w:div w:id="1946690592">
                      <w:marLeft w:val="0"/>
                      <w:marRight w:val="0"/>
                      <w:marTop w:val="0"/>
                      <w:marBottom w:val="0"/>
                      <w:divBdr>
                        <w:top w:val="none" w:sz="0" w:space="0" w:color="auto"/>
                        <w:left w:val="none" w:sz="0" w:space="0" w:color="auto"/>
                        <w:bottom w:val="none" w:sz="0" w:space="0" w:color="auto"/>
                        <w:right w:val="none" w:sz="0" w:space="0" w:color="auto"/>
                      </w:divBdr>
                      <w:divsChild>
                        <w:div w:id="1073359081">
                          <w:marLeft w:val="0"/>
                          <w:marRight w:val="0"/>
                          <w:marTop w:val="0"/>
                          <w:marBottom w:val="0"/>
                          <w:divBdr>
                            <w:top w:val="none" w:sz="0" w:space="0" w:color="auto"/>
                            <w:left w:val="none" w:sz="0" w:space="0" w:color="auto"/>
                            <w:bottom w:val="none" w:sz="0" w:space="0" w:color="auto"/>
                            <w:right w:val="none" w:sz="0" w:space="0" w:color="auto"/>
                          </w:divBdr>
                          <w:divsChild>
                            <w:div w:id="10040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209134">
      <w:bodyDiv w:val="1"/>
      <w:marLeft w:val="0"/>
      <w:marRight w:val="0"/>
      <w:marTop w:val="0"/>
      <w:marBottom w:val="0"/>
      <w:divBdr>
        <w:top w:val="none" w:sz="0" w:space="0" w:color="auto"/>
        <w:left w:val="none" w:sz="0" w:space="0" w:color="auto"/>
        <w:bottom w:val="none" w:sz="0" w:space="0" w:color="auto"/>
        <w:right w:val="none" w:sz="0" w:space="0" w:color="auto"/>
      </w:divBdr>
    </w:div>
    <w:div w:id="2089226344">
      <w:bodyDiv w:val="1"/>
      <w:marLeft w:val="0"/>
      <w:marRight w:val="0"/>
      <w:marTop w:val="0"/>
      <w:marBottom w:val="0"/>
      <w:divBdr>
        <w:top w:val="none" w:sz="0" w:space="0" w:color="auto"/>
        <w:left w:val="none" w:sz="0" w:space="0" w:color="auto"/>
        <w:bottom w:val="none" w:sz="0" w:space="0" w:color="auto"/>
        <w:right w:val="none" w:sz="0" w:space="0" w:color="auto"/>
      </w:divBdr>
    </w:div>
    <w:div w:id="20930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fondi.vm.gov.lv/lat/2014__2020gads/eraf_sam_932/4_kart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nais.lv/naiser/text.cfm?Ref=0101032009040700300&amp;Req=0101032009040700300&amp;Key=0101032005062800473&amp;Hash="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B0501-A736-4459-A9B1-0B7ACF6B2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20</Pages>
  <Words>20280</Words>
  <Characters>11561</Characters>
  <Application>Microsoft Office Word</Application>
  <DocSecurity>0</DocSecurity>
  <Lines>96</Lines>
  <Paragraphs>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vt:lpstr>
      <vt:lpstr>Izziņa par atzinumos sniegtajiem iebildumiem par Ministru kabineta noteikumu projektu „Grozījumi Ministru kabineta 2009.gada 13.janvāra noteikumos Nr.44 „Noteikumi par darbības programmas „Infrastruktūra un pakalpojumi” papildinājuma 3.1.5.3.1.apakšaktivi</vt:lpstr>
    </vt:vector>
  </TitlesOfParts>
  <Company>LR Veselības ministrija</Company>
  <LinksUpToDate>false</LinksUpToDate>
  <CharactersWithSpaces>31778</CharactersWithSpaces>
  <SharedDoc>false</SharedDoc>
  <HLinks>
    <vt:vector size="66" baseType="variant">
      <vt:variant>
        <vt:i4>1900631</vt:i4>
      </vt:variant>
      <vt:variant>
        <vt:i4>30</vt:i4>
      </vt:variant>
      <vt:variant>
        <vt:i4>0</vt:i4>
      </vt:variant>
      <vt:variant>
        <vt:i4>5</vt:i4>
      </vt:variant>
      <vt:variant>
        <vt:lpwstr>http://pro.nais.lv/naiser/text.cfm?Ref=0101032009040700300&amp;Req=0101032009040700300&amp;Key=0101032005062800473&amp;Hash=</vt:lpwstr>
      </vt:variant>
      <vt:variant>
        <vt:lpwstr/>
      </vt:variant>
      <vt:variant>
        <vt:i4>7143473</vt:i4>
      </vt:variant>
      <vt:variant>
        <vt:i4>27</vt:i4>
      </vt:variant>
      <vt:variant>
        <vt:i4>0</vt:i4>
      </vt:variant>
      <vt:variant>
        <vt:i4>5</vt:i4>
      </vt:variant>
      <vt:variant>
        <vt:lpwstr>http://eur-lex.europa.eu/LexUriServ/LexUriServ.do?uri=OJ:L:2006:379:0005:01:LV:HTML</vt:lpwstr>
      </vt:variant>
      <vt:variant>
        <vt:lpwstr/>
      </vt:variant>
      <vt:variant>
        <vt:i4>5767186</vt:i4>
      </vt:variant>
      <vt:variant>
        <vt:i4>24</vt:i4>
      </vt:variant>
      <vt:variant>
        <vt:i4>0</vt:i4>
      </vt:variant>
      <vt:variant>
        <vt:i4>5</vt:i4>
      </vt:variant>
      <vt:variant>
        <vt:lpwstr>http://www.esfondi.lv/upload/01-strukturfondi/petijumi/rokasgramata-100708-final.pdf</vt:lpwstr>
      </vt:variant>
      <vt:variant>
        <vt:lpwstr/>
      </vt:variant>
      <vt:variant>
        <vt:i4>4718603</vt:i4>
      </vt:variant>
      <vt:variant>
        <vt:i4>21</vt:i4>
      </vt:variant>
      <vt:variant>
        <vt:i4>0</vt:i4>
      </vt:variant>
      <vt:variant>
        <vt:i4>5</vt:i4>
      </vt:variant>
      <vt:variant>
        <vt:lpwstr>http://likumi.lv/doc.php?id=214903</vt:lpwstr>
      </vt:variant>
      <vt:variant>
        <vt:lpwstr>p9</vt:lpwstr>
      </vt:variant>
      <vt:variant>
        <vt:i4>4718603</vt:i4>
      </vt:variant>
      <vt:variant>
        <vt:i4>18</vt:i4>
      </vt:variant>
      <vt:variant>
        <vt:i4>0</vt:i4>
      </vt:variant>
      <vt:variant>
        <vt:i4>5</vt:i4>
      </vt:variant>
      <vt:variant>
        <vt:lpwstr>http://likumi.lv/doc.php?id=214903</vt:lpwstr>
      </vt:variant>
      <vt:variant>
        <vt:lpwstr>p9</vt:lpwstr>
      </vt:variant>
      <vt:variant>
        <vt:i4>4194315</vt:i4>
      </vt:variant>
      <vt:variant>
        <vt:i4>15</vt:i4>
      </vt:variant>
      <vt:variant>
        <vt:i4>0</vt:i4>
      </vt:variant>
      <vt:variant>
        <vt:i4>5</vt:i4>
      </vt:variant>
      <vt:variant>
        <vt:lpwstr>http://likumi.lv/doc.php?id=214903</vt:lpwstr>
      </vt:variant>
      <vt:variant>
        <vt:lpwstr>p18</vt:lpwstr>
      </vt:variant>
      <vt:variant>
        <vt:i4>4194315</vt:i4>
      </vt:variant>
      <vt:variant>
        <vt:i4>12</vt:i4>
      </vt:variant>
      <vt:variant>
        <vt:i4>0</vt:i4>
      </vt:variant>
      <vt:variant>
        <vt:i4>5</vt:i4>
      </vt:variant>
      <vt:variant>
        <vt:lpwstr>http://likumi.lv/doc.php?id=214903</vt:lpwstr>
      </vt:variant>
      <vt:variant>
        <vt:lpwstr>p18</vt:lpwstr>
      </vt:variant>
      <vt:variant>
        <vt:i4>4194315</vt:i4>
      </vt:variant>
      <vt:variant>
        <vt:i4>9</vt:i4>
      </vt:variant>
      <vt:variant>
        <vt:i4>0</vt:i4>
      </vt:variant>
      <vt:variant>
        <vt:i4>5</vt:i4>
      </vt:variant>
      <vt:variant>
        <vt:lpwstr>http://likumi.lv/doc.php?id=214903</vt:lpwstr>
      </vt:variant>
      <vt:variant>
        <vt:lpwstr>p18</vt:lpwstr>
      </vt:variant>
      <vt:variant>
        <vt:i4>7405691</vt:i4>
      </vt:variant>
      <vt:variant>
        <vt:i4>6</vt:i4>
      </vt:variant>
      <vt:variant>
        <vt:i4>0</vt:i4>
      </vt:variant>
      <vt:variant>
        <vt:i4>5</vt:i4>
      </vt:variant>
      <vt:variant>
        <vt:lpwstr>http://likumi.lv/doc.php?id=214903</vt:lpwstr>
      </vt:variant>
      <vt:variant>
        <vt:lpwstr/>
      </vt:variant>
      <vt:variant>
        <vt:i4>8126564</vt:i4>
      </vt:variant>
      <vt:variant>
        <vt:i4>3</vt:i4>
      </vt:variant>
      <vt:variant>
        <vt:i4>0</vt:i4>
      </vt:variant>
      <vt:variant>
        <vt:i4>5</vt:i4>
      </vt:variant>
      <vt:variant>
        <vt:lpwstr>http://likumi.lv/doc.php?id=257096</vt:lpwstr>
      </vt:variant>
      <vt:variant>
        <vt:lpwstr>piel1</vt:lpwstr>
      </vt:variant>
      <vt:variant>
        <vt:i4>7143475</vt:i4>
      </vt:variant>
      <vt:variant>
        <vt:i4>0</vt:i4>
      </vt:variant>
      <vt:variant>
        <vt:i4>0</vt:i4>
      </vt:variant>
      <vt:variant>
        <vt:i4>5</vt:i4>
      </vt:variant>
      <vt:variant>
        <vt:lpwstr>http://eur-lex.europa.eu/LexUriServ/LexUriServ.do?uri=OJ:L:2008:214:0003:01:LV:HTML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Izziņa-protokols</dc:subject>
  <dc:creator>Dace Ozoliņa</dc:creator>
  <dc:description>D.Ozoliņa
Investīciju un Eiropas Savienības fondu uzraudzības departamenta 
ES fondu ieviešanas nodaļas vecākā referente
Tālr.:  67 876 085
Agnese.Tomsone@vm.gov.lv</dc:description>
  <cp:lastModifiedBy>Natālija Hamandikova</cp:lastModifiedBy>
  <cp:revision>158</cp:revision>
  <cp:lastPrinted>2019-07-11T05:46:00Z</cp:lastPrinted>
  <dcterms:created xsi:type="dcterms:W3CDTF">2019-05-10T13:02:00Z</dcterms:created>
  <dcterms:modified xsi:type="dcterms:W3CDTF">2019-07-23T13:31:00Z</dcterms:modified>
</cp:coreProperties>
</file>