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8D38A" w14:textId="2F5C1571" w:rsidR="00BD0AFE" w:rsidRPr="00F27FAC" w:rsidRDefault="00920D91" w:rsidP="00FD617C">
      <w:pPr>
        <w:pStyle w:val="naisnod"/>
        <w:spacing w:before="0" w:after="0"/>
      </w:pPr>
      <w:bookmarkStart w:id="0" w:name="OLE_LINK1"/>
      <w:bookmarkStart w:id="1" w:name="OLE_LINK2"/>
      <w:r w:rsidRPr="00F27FAC">
        <w:t>I</w:t>
      </w:r>
      <w:r w:rsidR="00BD0AFE" w:rsidRPr="00F27FAC">
        <w:t>zziņa</w:t>
      </w:r>
      <w:r w:rsidR="007E6D6D" w:rsidRPr="00F27FAC">
        <w:t xml:space="preserve"> </w:t>
      </w:r>
      <w:r w:rsidR="00BD0AFE" w:rsidRPr="00F27FAC">
        <w:t>par atzinumos sniegtajiem iebildumiem</w:t>
      </w:r>
      <w:bookmarkEnd w:id="0"/>
      <w:bookmarkEnd w:id="1"/>
      <w:r w:rsidR="00C56C3C" w:rsidRPr="00F27FAC">
        <w:t xml:space="preserve"> par </w:t>
      </w:r>
      <w:r w:rsidR="00292C0D">
        <w:t>likumprojektu</w:t>
      </w:r>
      <w:r w:rsidR="00C56C3C" w:rsidRPr="00F27FAC">
        <w:t xml:space="preserve"> </w:t>
      </w:r>
    </w:p>
    <w:tbl>
      <w:tblPr>
        <w:tblW w:w="0" w:type="auto"/>
        <w:jc w:val="center"/>
        <w:tblLook w:val="00A0" w:firstRow="1" w:lastRow="0" w:firstColumn="1" w:lastColumn="0" w:noHBand="0" w:noVBand="0"/>
      </w:tblPr>
      <w:tblGrid>
        <w:gridCol w:w="13183"/>
      </w:tblGrid>
      <w:tr w:rsidR="00BD0AFE" w:rsidRPr="00F27FAC" w14:paraId="25804904" w14:textId="77777777" w:rsidTr="00005B89">
        <w:trPr>
          <w:jc w:val="center"/>
        </w:trPr>
        <w:tc>
          <w:tcPr>
            <w:tcW w:w="13183" w:type="dxa"/>
            <w:tcBorders>
              <w:bottom w:val="single" w:sz="6" w:space="0" w:color="000000"/>
            </w:tcBorders>
          </w:tcPr>
          <w:p w14:paraId="5BC812A6" w14:textId="140A538C" w:rsidR="0019580F" w:rsidRPr="00F27FAC" w:rsidRDefault="00292C0D" w:rsidP="00070566">
            <w:pPr>
              <w:jc w:val="center"/>
              <w:rPr>
                <w:b/>
                <w:bCs/>
              </w:rPr>
            </w:pPr>
            <w:r>
              <w:rPr>
                <w:b/>
                <w:bCs/>
              </w:rPr>
              <w:t>“</w:t>
            </w:r>
            <w:r w:rsidR="00005B89" w:rsidRPr="00F27FAC">
              <w:rPr>
                <w:b/>
                <w:bCs/>
              </w:rPr>
              <w:t xml:space="preserve">Grozījumi </w:t>
            </w:r>
            <w:r>
              <w:rPr>
                <w:b/>
                <w:bCs/>
              </w:rPr>
              <w:t>Enerģētikas likumā</w:t>
            </w:r>
            <w:r w:rsidR="00005B89" w:rsidRPr="00F27FAC">
              <w:rPr>
                <w:b/>
                <w:bCs/>
              </w:rPr>
              <w:t>”</w:t>
            </w:r>
          </w:p>
        </w:tc>
      </w:tr>
    </w:tbl>
    <w:p w14:paraId="457DE8B5" w14:textId="77777777" w:rsidR="003653DB" w:rsidRPr="00F27FAC" w:rsidRDefault="00BD0AFE" w:rsidP="00663B28">
      <w:pPr>
        <w:pStyle w:val="naisc"/>
        <w:spacing w:before="0" w:after="0"/>
        <w:ind w:firstLine="1080"/>
        <w:jc w:val="left"/>
      </w:pPr>
      <w:r w:rsidRPr="00F27FAC">
        <w:t xml:space="preserve">                                                                      (dokumenta veids un nosaukums)</w:t>
      </w:r>
    </w:p>
    <w:p w14:paraId="0A5541D2" w14:textId="77777777" w:rsidR="003362F1" w:rsidRPr="00F27FAC" w:rsidRDefault="003362F1" w:rsidP="00092B2C">
      <w:pPr>
        <w:pStyle w:val="naisf"/>
        <w:spacing w:before="0" w:after="0"/>
        <w:ind w:left="1080" w:firstLine="0"/>
        <w:rPr>
          <w:b/>
        </w:rPr>
      </w:pPr>
    </w:p>
    <w:p w14:paraId="03CAD582" w14:textId="77777777" w:rsidR="00ED1629" w:rsidRPr="00F27FAC" w:rsidRDefault="00BD0AFE" w:rsidP="000F4081">
      <w:pPr>
        <w:pStyle w:val="naisf"/>
        <w:numPr>
          <w:ilvl w:val="0"/>
          <w:numId w:val="1"/>
        </w:numPr>
        <w:spacing w:before="0" w:after="0"/>
        <w:ind w:left="0" w:firstLine="426"/>
        <w:jc w:val="center"/>
        <w:rPr>
          <w:b/>
        </w:rPr>
      </w:pPr>
      <w:r w:rsidRPr="00F27FAC">
        <w:rPr>
          <w:b/>
        </w:rPr>
        <w:t>Jautājumi, par kuriem saskaņošanā vienošanās nav panākta</w:t>
      </w:r>
    </w:p>
    <w:tbl>
      <w:tblPr>
        <w:tblW w:w="15619"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269"/>
        <w:gridCol w:w="4253"/>
        <w:gridCol w:w="4110"/>
        <w:gridCol w:w="2410"/>
        <w:gridCol w:w="2010"/>
      </w:tblGrid>
      <w:tr w:rsidR="008D3A9E" w:rsidRPr="00F27FAC" w14:paraId="5BEFF669" w14:textId="77777777" w:rsidTr="00C5392F">
        <w:tc>
          <w:tcPr>
            <w:tcW w:w="567" w:type="dxa"/>
            <w:tcBorders>
              <w:top w:val="single" w:sz="6" w:space="0" w:color="000000"/>
              <w:left w:val="single" w:sz="6" w:space="0" w:color="000000"/>
              <w:bottom w:val="single" w:sz="6" w:space="0" w:color="000000"/>
              <w:right w:val="single" w:sz="6" w:space="0" w:color="000000"/>
            </w:tcBorders>
            <w:vAlign w:val="center"/>
          </w:tcPr>
          <w:p w14:paraId="176D82E4" w14:textId="77777777" w:rsidR="00E60474" w:rsidRPr="00F27FAC" w:rsidRDefault="00F64CF4" w:rsidP="00AE7247">
            <w:pPr>
              <w:pStyle w:val="naisc"/>
              <w:spacing w:before="0" w:after="0"/>
            </w:pPr>
            <w:proofErr w:type="spellStart"/>
            <w:r w:rsidRPr="00F27FAC">
              <w:t>Nr.p.k</w:t>
            </w:r>
            <w:proofErr w:type="spellEnd"/>
            <w:r w:rsidRPr="00F27FAC">
              <w:t>.</w:t>
            </w:r>
          </w:p>
        </w:tc>
        <w:tc>
          <w:tcPr>
            <w:tcW w:w="2269" w:type="dxa"/>
            <w:tcBorders>
              <w:top w:val="single" w:sz="6" w:space="0" w:color="000000"/>
              <w:left w:val="single" w:sz="6" w:space="0" w:color="000000"/>
              <w:bottom w:val="single" w:sz="6" w:space="0" w:color="000000"/>
              <w:right w:val="single" w:sz="6" w:space="0" w:color="000000"/>
            </w:tcBorders>
            <w:vAlign w:val="center"/>
          </w:tcPr>
          <w:p w14:paraId="5F43342D" w14:textId="77777777" w:rsidR="00E60474" w:rsidRPr="00F27FAC" w:rsidRDefault="00E60474" w:rsidP="0038530F">
            <w:pPr>
              <w:pStyle w:val="naisc"/>
              <w:spacing w:before="0" w:after="0"/>
              <w:ind w:firstLine="12"/>
            </w:pPr>
            <w:r w:rsidRPr="00F27FAC">
              <w:t>Saskaņošanai nosūtītā projekta redakcija (konkrēta punkta (panta) redakcija)</w:t>
            </w:r>
          </w:p>
        </w:tc>
        <w:tc>
          <w:tcPr>
            <w:tcW w:w="4253" w:type="dxa"/>
            <w:tcBorders>
              <w:top w:val="single" w:sz="6" w:space="0" w:color="000000"/>
              <w:left w:val="single" w:sz="6" w:space="0" w:color="000000"/>
              <w:bottom w:val="single" w:sz="6" w:space="0" w:color="000000"/>
              <w:right w:val="single" w:sz="6" w:space="0" w:color="000000"/>
            </w:tcBorders>
            <w:vAlign w:val="center"/>
          </w:tcPr>
          <w:p w14:paraId="303589E6" w14:textId="77777777" w:rsidR="00E60474" w:rsidRPr="00F27FAC" w:rsidRDefault="00E60474" w:rsidP="00AE7247">
            <w:pPr>
              <w:pStyle w:val="naisc"/>
              <w:spacing w:before="0" w:after="0"/>
              <w:ind w:right="3"/>
            </w:pPr>
            <w:r w:rsidRPr="00F27FAC">
              <w:t>Atzinumā norādītais ministrijas (citas institūcijas) iebildums, kā arī saskaņošanā papildus izteiktais iebildums par projekta konkrēto punktu (pantu)</w:t>
            </w:r>
          </w:p>
        </w:tc>
        <w:tc>
          <w:tcPr>
            <w:tcW w:w="4110" w:type="dxa"/>
            <w:tcBorders>
              <w:top w:val="single" w:sz="6" w:space="0" w:color="000000"/>
              <w:left w:val="single" w:sz="6" w:space="0" w:color="000000"/>
              <w:bottom w:val="single" w:sz="6" w:space="0" w:color="000000"/>
              <w:right w:val="single" w:sz="6" w:space="0" w:color="000000"/>
            </w:tcBorders>
            <w:vAlign w:val="center"/>
          </w:tcPr>
          <w:p w14:paraId="10F81772" w14:textId="77777777" w:rsidR="00E60474" w:rsidRPr="00F27FAC" w:rsidRDefault="00E60474" w:rsidP="0034666B">
            <w:pPr>
              <w:pStyle w:val="naisc"/>
              <w:spacing w:before="0" w:after="0"/>
            </w:pPr>
            <w:r w:rsidRPr="00F27FAC">
              <w:t>Atbildīgās ministrijas pamatojums iebilduma noraidījumam</w:t>
            </w:r>
          </w:p>
        </w:tc>
        <w:tc>
          <w:tcPr>
            <w:tcW w:w="2410" w:type="dxa"/>
            <w:tcBorders>
              <w:top w:val="single" w:sz="4" w:space="0" w:color="auto"/>
              <w:left w:val="single" w:sz="4" w:space="0" w:color="auto"/>
              <w:bottom w:val="single" w:sz="4" w:space="0" w:color="auto"/>
              <w:right w:val="single" w:sz="4" w:space="0" w:color="auto"/>
            </w:tcBorders>
          </w:tcPr>
          <w:p w14:paraId="18A8308E" w14:textId="77777777" w:rsidR="00E60474" w:rsidRPr="00F27FAC" w:rsidRDefault="00E60474" w:rsidP="00AE7247">
            <w:pPr>
              <w:jc w:val="center"/>
            </w:pPr>
            <w:r w:rsidRPr="00F27FAC">
              <w:t>Atzinuma sniedzēja uzturētais iebildums, ja tas atšķiras no atzinumā norādītā iebilduma pamatojuma</w:t>
            </w:r>
          </w:p>
        </w:tc>
        <w:tc>
          <w:tcPr>
            <w:tcW w:w="2010" w:type="dxa"/>
            <w:tcBorders>
              <w:top w:val="single" w:sz="4" w:space="0" w:color="auto"/>
              <w:left w:val="single" w:sz="4" w:space="0" w:color="auto"/>
              <w:bottom w:val="single" w:sz="4" w:space="0" w:color="auto"/>
            </w:tcBorders>
            <w:vAlign w:val="center"/>
          </w:tcPr>
          <w:p w14:paraId="075B7DA6" w14:textId="77777777" w:rsidR="00E60474" w:rsidRPr="00F27FAC" w:rsidRDefault="00E60474" w:rsidP="00F47C9E">
            <w:pPr>
              <w:jc w:val="center"/>
            </w:pPr>
            <w:r w:rsidRPr="00F27FAC">
              <w:t>Projekta attiecīgā punkta (panta) galīgā redakcija</w:t>
            </w:r>
          </w:p>
        </w:tc>
      </w:tr>
      <w:tr w:rsidR="00F27FAC" w:rsidRPr="00F27FAC" w14:paraId="736D3758" w14:textId="77777777" w:rsidTr="0039117D">
        <w:tc>
          <w:tcPr>
            <w:tcW w:w="567" w:type="dxa"/>
            <w:tcBorders>
              <w:top w:val="single" w:sz="6" w:space="0" w:color="000000"/>
              <w:left w:val="single" w:sz="6" w:space="0" w:color="000000"/>
              <w:bottom w:val="single" w:sz="6" w:space="0" w:color="000000"/>
              <w:right w:val="single" w:sz="6" w:space="0" w:color="000000"/>
            </w:tcBorders>
          </w:tcPr>
          <w:p w14:paraId="1FCD0153" w14:textId="77777777" w:rsidR="00F27FAC" w:rsidRPr="00F27FAC" w:rsidRDefault="00F27FAC" w:rsidP="004075D7">
            <w:pPr>
              <w:pStyle w:val="naisc"/>
              <w:spacing w:before="0" w:after="0"/>
              <w:ind w:left="-84"/>
            </w:pPr>
            <w:r w:rsidRPr="00F27FAC">
              <w:t>1</w:t>
            </w:r>
          </w:p>
        </w:tc>
        <w:tc>
          <w:tcPr>
            <w:tcW w:w="2269" w:type="dxa"/>
            <w:tcBorders>
              <w:top w:val="single" w:sz="6" w:space="0" w:color="000000"/>
              <w:left w:val="single" w:sz="6" w:space="0" w:color="000000"/>
              <w:bottom w:val="single" w:sz="6" w:space="0" w:color="000000"/>
              <w:right w:val="single" w:sz="6" w:space="0" w:color="000000"/>
            </w:tcBorders>
          </w:tcPr>
          <w:p w14:paraId="16B88534" w14:textId="77777777" w:rsidR="00F27FAC" w:rsidRPr="00F27FAC" w:rsidRDefault="00F27FAC" w:rsidP="00F27FAC">
            <w:pPr>
              <w:pStyle w:val="naisc"/>
              <w:spacing w:before="0" w:after="0"/>
              <w:ind w:firstLine="12"/>
              <w:rPr>
                <w:b/>
              </w:rPr>
            </w:pPr>
            <w:r w:rsidRPr="00F27FAC">
              <w:t>2</w:t>
            </w:r>
          </w:p>
        </w:tc>
        <w:tc>
          <w:tcPr>
            <w:tcW w:w="4253" w:type="dxa"/>
            <w:tcBorders>
              <w:top w:val="single" w:sz="6" w:space="0" w:color="000000"/>
              <w:left w:val="single" w:sz="6" w:space="0" w:color="000000"/>
              <w:bottom w:val="single" w:sz="6" w:space="0" w:color="000000"/>
              <w:right w:val="single" w:sz="6" w:space="0" w:color="000000"/>
            </w:tcBorders>
          </w:tcPr>
          <w:p w14:paraId="3FDACA46" w14:textId="77777777" w:rsidR="00F27FAC" w:rsidRPr="00F27FAC" w:rsidRDefault="00F27FAC" w:rsidP="00F27FAC">
            <w:pPr>
              <w:pStyle w:val="naisc"/>
              <w:spacing w:before="0" w:after="0"/>
              <w:rPr>
                <w:b/>
              </w:rPr>
            </w:pPr>
            <w:r w:rsidRPr="00F27FAC">
              <w:t>3</w:t>
            </w:r>
          </w:p>
        </w:tc>
        <w:tc>
          <w:tcPr>
            <w:tcW w:w="4110" w:type="dxa"/>
            <w:tcBorders>
              <w:top w:val="single" w:sz="6" w:space="0" w:color="000000"/>
              <w:left w:val="single" w:sz="6" w:space="0" w:color="000000"/>
              <w:bottom w:val="single" w:sz="6" w:space="0" w:color="000000"/>
              <w:right w:val="single" w:sz="6" w:space="0" w:color="000000"/>
            </w:tcBorders>
          </w:tcPr>
          <w:p w14:paraId="478EA39D" w14:textId="77777777" w:rsidR="00F27FAC" w:rsidRPr="00F27FAC" w:rsidRDefault="00F27FAC" w:rsidP="00F27FAC">
            <w:pPr>
              <w:tabs>
                <w:tab w:val="left" w:pos="993"/>
              </w:tabs>
              <w:ind w:right="-2"/>
              <w:jc w:val="center"/>
              <w:rPr>
                <w:b/>
              </w:rPr>
            </w:pPr>
            <w:r w:rsidRPr="00F27FAC">
              <w:t>4</w:t>
            </w:r>
          </w:p>
        </w:tc>
        <w:tc>
          <w:tcPr>
            <w:tcW w:w="2410" w:type="dxa"/>
            <w:tcBorders>
              <w:top w:val="single" w:sz="4" w:space="0" w:color="auto"/>
              <w:left w:val="single" w:sz="4" w:space="0" w:color="auto"/>
              <w:bottom w:val="single" w:sz="4" w:space="0" w:color="auto"/>
            </w:tcBorders>
          </w:tcPr>
          <w:p w14:paraId="4627A31D" w14:textId="77777777" w:rsidR="00F27FAC" w:rsidRPr="00F27FAC" w:rsidRDefault="00F27FAC" w:rsidP="00F27FAC">
            <w:pPr>
              <w:jc w:val="center"/>
            </w:pPr>
            <w:r w:rsidRPr="00F27FAC">
              <w:t>5</w:t>
            </w:r>
          </w:p>
        </w:tc>
        <w:tc>
          <w:tcPr>
            <w:tcW w:w="2010" w:type="dxa"/>
            <w:tcBorders>
              <w:top w:val="single" w:sz="4" w:space="0" w:color="auto"/>
              <w:left w:val="single" w:sz="4" w:space="0" w:color="auto"/>
              <w:bottom w:val="single" w:sz="4" w:space="0" w:color="auto"/>
            </w:tcBorders>
          </w:tcPr>
          <w:p w14:paraId="79A96AA5" w14:textId="5BCF1898" w:rsidR="00F27FAC" w:rsidRPr="00F27FAC" w:rsidRDefault="00CA6402" w:rsidP="00F27FAC">
            <w:pPr>
              <w:pStyle w:val="naisc"/>
              <w:spacing w:before="0" w:after="0"/>
              <w:ind w:firstLine="12"/>
            </w:pPr>
            <w:r>
              <w:t>6</w:t>
            </w:r>
          </w:p>
        </w:tc>
      </w:tr>
    </w:tbl>
    <w:p w14:paraId="4344C9DC" w14:textId="77777777" w:rsidR="00376725" w:rsidRPr="00F27FAC" w:rsidRDefault="00376725" w:rsidP="002B69CB">
      <w:pPr>
        <w:pStyle w:val="naisc"/>
        <w:spacing w:before="0" w:after="0"/>
        <w:jc w:val="left"/>
      </w:pPr>
    </w:p>
    <w:p w14:paraId="4100DEC7" w14:textId="2260CFD3" w:rsidR="00853E8D" w:rsidRPr="000F4081" w:rsidRDefault="00376725" w:rsidP="00376725">
      <w:pPr>
        <w:pStyle w:val="naisf"/>
        <w:spacing w:before="0" w:after="0"/>
        <w:ind w:firstLine="0"/>
        <w:rPr>
          <w:b/>
        </w:rPr>
      </w:pPr>
      <w:r w:rsidRPr="000F4081">
        <w:rPr>
          <w:b/>
        </w:rPr>
        <w:t xml:space="preserve">Informācija par </w:t>
      </w:r>
      <w:proofErr w:type="spellStart"/>
      <w:r w:rsidRPr="000F4081">
        <w:rPr>
          <w:b/>
        </w:rPr>
        <w:t>starpministriju</w:t>
      </w:r>
      <w:proofErr w:type="spellEnd"/>
      <w:r w:rsidRPr="000F4081">
        <w:rPr>
          <w:b/>
        </w:rPr>
        <w:t xml:space="preserve"> (starpinstitūciju) </w:t>
      </w:r>
      <w:r w:rsidR="002B69CB" w:rsidRPr="000F4081">
        <w:rPr>
          <w:b/>
        </w:rPr>
        <w:t>elektronisko saskaņošanu</w:t>
      </w:r>
    </w:p>
    <w:p w14:paraId="596F5AAC" w14:textId="77777777" w:rsidR="00376725" w:rsidRDefault="00376725" w:rsidP="00376725">
      <w:pPr>
        <w:pStyle w:val="naisf"/>
        <w:spacing w:before="0" w:after="0"/>
        <w:ind w:firstLine="0"/>
      </w:pPr>
    </w:p>
    <w:tbl>
      <w:tblPr>
        <w:tblW w:w="14283" w:type="dxa"/>
        <w:tblInd w:w="-267" w:type="dxa"/>
        <w:tblLook w:val="00A0" w:firstRow="1" w:lastRow="0" w:firstColumn="1" w:lastColumn="0" w:noHBand="0" w:noVBand="0"/>
      </w:tblPr>
      <w:tblGrid>
        <w:gridCol w:w="5529"/>
        <w:gridCol w:w="8754"/>
      </w:tblGrid>
      <w:tr w:rsidR="008F18F4" w:rsidRPr="00712B66" w14:paraId="6721F285" w14:textId="77777777" w:rsidTr="008F18F4">
        <w:tc>
          <w:tcPr>
            <w:tcW w:w="5529" w:type="dxa"/>
          </w:tcPr>
          <w:p w14:paraId="1FF66548" w14:textId="77777777" w:rsidR="008F18F4" w:rsidRPr="00712B66" w:rsidRDefault="008F18F4" w:rsidP="002D160B">
            <w:pPr>
              <w:pStyle w:val="naisf"/>
              <w:spacing w:before="60" w:after="60"/>
              <w:ind w:firstLine="0"/>
            </w:pPr>
            <w:r w:rsidRPr="00712B66">
              <w:t>Datums</w:t>
            </w:r>
          </w:p>
        </w:tc>
        <w:tc>
          <w:tcPr>
            <w:tcW w:w="8754" w:type="dxa"/>
            <w:tcBorders>
              <w:bottom w:val="single" w:sz="4" w:space="0" w:color="auto"/>
            </w:tcBorders>
          </w:tcPr>
          <w:p w14:paraId="4F861D61" w14:textId="66255C2B" w:rsidR="008F18F4" w:rsidRPr="007F09C9" w:rsidRDefault="007F09C9" w:rsidP="002D160B">
            <w:pPr>
              <w:pStyle w:val="NormalWeb"/>
              <w:spacing w:before="60" w:beforeAutospacing="0" w:after="60" w:afterAutospacing="0"/>
              <w:ind w:left="34"/>
              <w:jc w:val="both"/>
            </w:pPr>
            <w:r w:rsidRPr="007F09C9">
              <w:t>19.08</w:t>
            </w:r>
            <w:r w:rsidR="008F18F4" w:rsidRPr="007F09C9">
              <w:t>.2019. nosūtīts elektroniskai saskaņošanai</w:t>
            </w:r>
          </w:p>
        </w:tc>
      </w:tr>
      <w:tr w:rsidR="008F18F4" w:rsidRPr="00712B66" w14:paraId="1F8A70E9" w14:textId="77777777" w:rsidTr="008F18F4">
        <w:tc>
          <w:tcPr>
            <w:tcW w:w="5529" w:type="dxa"/>
          </w:tcPr>
          <w:p w14:paraId="1C61C1D1" w14:textId="77777777" w:rsidR="008F18F4" w:rsidRPr="00712B66" w:rsidRDefault="008F18F4" w:rsidP="002D160B">
            <w:pPr>
              <w:pStyle w:val="naiskr"/>
              <w:spacing w:before="60" w:after="60"/>
            </w:pPr>
            <w:r>
              <w:t>Saskaņošanas d</w:t>
            </w:r>
            <w:r w:rsidRPr="00712B66">
              <w:t>alībnieki</w:t>
            </w:r>
          </w:p>
        </w:tc>
        <w:tc>
          <w:tcPr>
            <w:tcW w:w="8754" w:type="dxa"/>
            <w:tcBorders>
              <w:bottom w:val="single" w:sz="4" w:space="0" w:color="auto"/>
            </w:tcBorders>
          </w:tcPr>
          <w:p w14:paraId="7A65696D" w14:textId="7C7004C3" w:rsidR="008F18F4" w:rsidRPr="008840CF" w:rsidRDefault="007F09C9" w:rsidP="002D160B">
            <w:pPr>
              <w:pStyle w:val="NormalWeb"/>
              <w:spacing w:before="60" w:beforeAutospacing="0" w:after="60" w:afterAutospacing="0"/>
              <w:jc w:val="both"/>
              <w:rPr>
                <w:color w:val="000000" w:themeColor="text1"/>
                <w:shd w:val="clear" w:color="auto" w:fill="FFFFFF"/>
              </w:rPr>
            </w:pPr>
            <w:r w:rsidRPr="008840CF">
              <w:rPr>
                <w:color w:val="000000" w:themeColor="text1"/>
                <w:shd w:val="clear" w:color="auto" w:fill="FFFFFF"/>
              </w:rPr>
              <w:t xml:space="preserve">Ārlietu ministrija, </w:t>
            </w:r>
            <w:r w:rsidR="008F18F4" w:rsidRPr="008840CF">
              <w:rPr>
                <w:color w:val="000000" w:themeColor="text1"/>
                <w:shd w:val="clear" w:color="auto" w:fill="FFFFFF"/>
              </w:rPr>
              <w:t>Finanšu ministrija,</w:t>
            </w:r>
            <w:r w:rsidRPr="008840CF">
              <w:rPr>
                <w:color w:val="000000" w:themeColor="text1"/>
                <w:shd w:val="clear" w:color="auto" w:fill="FFFFFF"/>
              </w:rPr>
              <w:t xml:space="preserve"> Tieslietu ministrija, </w:t>
            </w:r>
            <w:r w:rsidR="008F18F4" w:rsidRPr="008840CF">
              <w:rPr>
                <w:color w:val="000000" w:themeColor="text1"/>
                <w:shd w:val="clear" w:color="auto" w:fill="FFFFFF"/>
              </w:rPr>
              <w:t xml:space="preserve">Sabiedrisko pakalpojumu regulēšanas komisija, </w:t>
            </w:r>
            <w:r w:rsidRPr="008840CF">
              <w:rPr>
                <w:color w:val="000000" w:themeColor="text1"/>
                <w:shd w:val="clear" w:color="auto" w:fill="FFFFFF"/>
              </w:rPr>
              <w:t>AS “Conexus Baltic Grid</w:t>
            </w:r>
            <w:r w:rsidR="008F18F4" w:rsidRPr="008840CF">
              <w:rPr>
                <w:color w:val="000000" w:themeColor="text1"/>
                <w:shd w:val="clear" w:color="auto" w:fill="FFFFFF"/>
              </w:rPr>
              <w:t>”</w:t>
            </w:r>
          </w:p>
        </w:tc>
      </w:tr>
      <w:tr w:rsidR="008F18F4" w:rsidRPr="00712B66" w14:paraId="31B5D8BB" w14:textId="77777777" w:rsidTr="008F18F4">
        <w:trPr>
          <w:trHeight w:val="285"/>
        </w:trPr>
        <w:tc>
          <w:tcPr>
            <w:tcW w:w="5529" w:type="dxa"/>
          </w:tcPr>
          <w:p w14:paraId="1D1A6D4B" w14:textId="77777777" w:rsidR="008F18F4" w:rsidRPr="00712B66" w:rsidRDefault="008F18F4" w:rsidP="002D160B">
            <w:pPr>
              <w:pStyle w:val="naiskr"/>
              <w:spacing w:before="60" w:after="60"/>
            </w:pPr>
            <w:r>
              <w:t>Saskaņošanas d</w:t>
            </w:r>
            <w:r w:rsidRPr="00712B66">
              <w:t xml:space="preserve">alībnieki izskatīja šādu ministriju </w:t>
            </w:r>
            <w:r>
              <w:t>(c</w:t>
            </w:r>
            <w:r w:rsidRPr="00712B66">
              <w:t>itu institūciju</w:t>
            </w:r>
            <w:r>
              <w:t>)</w:t>
            </w:r>
            <w:r w:rsidRPr="00712B66">
              <w:t xml:space="preserve"> iebildumus</w:t>
            </w:r>
          </w:p>
        </w:tc>
        <w:tc>
          <w:tcPr>
            <w:tcW w:w="8754" w:type="dxa"/>
            <w:tcBorders>
              <w:top w:val="single" w:sz="4" w:space="0" w:color="auto"/>
              <w:bottom w:val="single" w:sz="4" w:space="0" w:color="auto"/>
            </w:tcBorders>
          </w:tcPr>
          <w:p w14:paraId="19DF9723" w14:textId="5A9CFE37" w:rsidR="008F18F4" w:rsidRPr="008840CF" w:rsidRDefault="007F09C9" w:rsidP="002D160B">
            <w:pPr>
              <w:pStyle w:val="naiskr"/>
              <w:spacing w:before="60" w:after="60"/>
              <w:ind w:firstLine="12"/>
              <w:jc w:val="both"/>
              <w:rPr>
                <w:color w:val="000000" w:themeColor="text1"/>
              </w:rPr>
            </w:pPr>
            <w:r w:rsidRPr="008840CF">
              <w:rPr>
                <w:color w:val="000000" w:themeColor="text1"/>
              </w:rPr>
              <w:t>AS “Conexus Baltic Grid”</w:t>
            </w:r>
            <w:r w:rsidR="00CA7D83" w:rsidRPr="008840CF">
              <w:rPr>
                <w:color w:val="000000" w:themeColor="text1"/>
              </w:rPr>
              <w:t>, Tieslietu ministrijas</w:t>
            </w:r>
          </w:p>
        </w:tc>
      </w:tr>
      <w:tr w:rsidR="008F18F4" w:rsidRPr="00712B66" w14:paraId="3E53C4C9" w14:textId="77777777" w:rsidTr="008F18F4">
        <w:tc>
          <w:tcPr>
            <w:tcW w:w="5529" w:type="dxa"/>
          </w:tcPr>
          <w:p w14:paraId="28484E8F" w14:textId="77777777" w:rsidR="008F18F4" w:rsidRPr="00712B66" w:rsidRDefault="008F18F4" w:rsidP="002D160B">
            <w:pPr>
              <w:pStyle w:val="naiskr"/>
              <w:spacing w:before="60" w:after="60"/>
            </w:pPr>
            <w:r w:rsidRPr="00712B66">
              <w:t>Ministrijas (citas institūcijas), kuras nav ieradušās uz sanāksmi vai kuras nav atbildējušas uz uzaicinājumu piedalīties elektroniskajā saskaņošanā</w:t>
            </w:r>
          </w:p>
        </w:tc>
        <w:tc>
          <w:tcPr>
            <w:tcW w:w="8754" w:type="dxa"/>
            <w:tcBorders>
              <w:bottom w:val="single" w:sz="4" w:space="0" w:color="auto"/>
            </w:tcBorders>
          </w:tcPr>
          <w:p w14:paraId="78FA8881" w14:textId="6E780DC6" w:rsidR="008F18F4" w:rsidRPr="00712B66" w:rsidRDefault="007F09C9" w:rsidP="002D160B">
            <w:pPr>
              <w:pStyle w:val="naiskr"/>
              <w:spacing w:before="60" w:after="60"/>
              <w:jc w:val="both"/>
            </w:pPr>
            <w:r>
              <w:t>Nav.</w:t>
            </w:r>
          </w:p>
        </w:tc>
      </w:tr>
    </w:tbl>
    <w:p w14:paraId="2EB119AE" w14:textId="77777777" w:rsidR="008F18F4" w:rsidRDefault="008F18F4" w:rsidP="00376725">
      <w:pPr>
        <w:pStyle w:val="naisf"/>
        <w:spacing w:before="0" w:after="0"/>
        <w:ind w:firstLine="0"/>
      </w:pPr>
    </w:p>
    <w:p w14:paraId="5B32E6B3" w14:textId="77777777" w:rsidR="008F18F4" w:rsidRPr="00F27FAC" w:rsidRDefault="008F18F4" w:rsidP="00376725">
      <w:pPr>
        <w:pStyle w:val="naisf"/>
        <w:spacing w:before="0" w:after="0"/>
        <w:ind w:firstLine="0"/>
      </w:pPr>
    </w:p>
    <w:p w14:paraId="4AC94D99" w14:textId="77777777" w:rsidR="00C4098A" w:rsidRPr="00F27FAC" w:rsidRDefault="00C4098A" w:rsidP="00BB5DEA">
      <w:pPr>
        <w:pStyle w:val="naisf"/>
        <w:spacing w:before="0" w:after="0"/>
        <w:ind w:firstLine="0"/>
        <w:rPr>
          <w:b/>
        </w:rPr>
      </w:pPr>
    </w:p>
    <w:p w14:paraId="27B2C7FE" w14:textId="77777777" w:rsidR="00C56C3C" w:rsidRPr="00F27FAC" w:rsidRDefault="00C56C3C">
      <w:pPr>
        <w:rPr>
          <w:b/>
        </w:rPr>
      </w:pPr>
      <w:r w:rsidRPr="00F27FAC">
        <w:rPr>
          <w:b/>
        </w:rPr>
        <w:br w:type="page"/>
      </w:r>
    </w:p>
    <w:p w14:paraId="10AF13D9" w14:textId="77777777" w:rsidR="008F18F4" w:rsidRDefault="008F18F4" w:rsidP="008F18F4">
      <w:pPr>
        <w:pStyle w:val="naisf"/>
        <w:spacing w:before="0" w:after="0"/>
        <w:ind w:right="-739" w:firstLine="0"/>
        <w:jc w:val="center"/>
        <w:rPr>
          <w:b/>
        </w:rPr>
      </w:pPr>
    </w:p>
    <w:p w14:paraId="279924A1" w14:textId="77777777" w:rsidR="008F18F4" w:rsidRPr="00712B66" w:rsidRDefault="008F18F4" w:rsidP="008F18F4">
      <w:pPr>
        <w:pStyle w:val="naisf"/>
        <w:spacing w:before="0" w:after="0"/>
        <w:ind w:right="-739" w:firstLine="0"/>
        <w:jc w:val="center"/>
        <w:rPr>
          <w:b/>
        </w:rPr>
      </w:pPr>
      <w:r w:rsidRPr="008F18F4">
        <w:rPr>
          <w:b/>
        </w:rPr>
        <w:t>II.</w:t>
      </w:r>
      <w:r>
        <w:rPr>
          <w:b/>
        </w:rPr>
        <w:t xml:space="preserve"> </w:t>
      </w:r>
      <w:r w:rsidRPr="00712B66">
        <w:rPr>
          <w:b/>
        </w:rPr>
        <w:t>Jautājumi, par kuriem saskaņošanā vienošan</w:t>
      </w:r>
      <w:r>
        <w:rPr>
          <w:b/>
        </w:rPr>
        <w:t>ā</w:t>
      </w:r>
      <w:r w:rsidRPr="00712B66">
        <w:rPr>
          <w:b/>
        </w:rPr>
        <w:t>s ir panākta</w:t>
      </w:r>
    </w:p>
    <w:tbl>
      <w:tblPr>
        <w:tblW w:w="25517"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
        <w:gridCol w:w="292"/>
        <w:gridCol w:w="3536"/>
        <w:gridCol w:w="5103"/>
        <w:gridCol w:w="2977"/>
        <w:gridCol w:w="2810"/>
        <w:gridCol w:w="424"/>
        <w:gridCol w:w="2978"/>
        <w:gridCol w:w="3402"/>
        <w:gridCol w:w="3402"/>
      </w:tblGrid>
      <w:tr w:rsidR="00376725" w:rsidRPr="00F27FAC" w14:paraId="3C49FBD1" w14:textId="77777777" w:rsidTr="00FD700F">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vAlign w:val="center"/>
          </w:tcPr>
          <w:p w14:paraId="391F0231" w14:textId="77777777" w:rsidR="00376725" w:rsidRPr="00F27FAC" w:rsidRDefault="00EF2950" w:rsidP="005F269E">
            <w:pPr>
              <w:pStyle w:val="naisc"/>
              <w:spacing w:before="0" w:after="0"/>
            </w:pPr>
            <w:proofErr w:type="spellStart"/>
            <w:r w:rsidRPr="00F27FAC">
              <w:t>Nr.p.k</w:t>
            </w:r>
            <w:proofErr w:type="spellEnd"/>
            <w:r w:rsidRPr="00F27FAC">
              <w:t>.</w:t>
            </w:r>
          </w:p>
        </w:tc>
        <w:tc>
          <w:tcPr>
            <w:tcW w:w="3828" w:type="dxa"/>
            <w:gridSpan w:val="2"/>
            <w:tcBorders>
              <w:top w:val="single" w:sz="6" w:space="0" w:color="000000"/>
              <w:left w:val="single" w:sz="6" w:space="0" w:color="000000"/>
              <w:bottom w:val="single" w:sz="6" w:space="0" w:color="000000"/>
              <w:right w:val="single" w:sz="6" w:space="0" w:color="000000"/>
            </w:tcBorders>
            <w:vAlign w:val="center"/>
          </w:tcPr>
          <w:p w14:paraId="75A3D323" w14:textId="77777777" w:rsidR="00376725" w:rsidRPr="00F27FAC" w:rsidRDefault="00376725" w:rsidP="005F269E">
            <w:pPr>
              <w:pStyle w:val="naisc"/>
              <w:spacing w:before="0" w:after="0"/>
              <w:ind w:firstLine="12"/>
            </w:pPr>
            <w:r w:rsidRPr="00F27FAC">
              <w:t>Saskaņošanai nosūtītā projekta redakcija (konkrēta punkta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28E7CE8B" w14:textId="77777777" w:rsidR="00376725" w:rsidRPr="00F27FAC" w:rsidRDefault="00376725" w:rsidP="005F269E">
            <w:pPr>
              <w:pStyle w:val="naisc"/>
              <w:spacing w:before="0" w:after="0"/>
              <w:ind w:right="3"/>
            </w:pPr>
            <w:r w:rsidRPr="00F27FAC">
              <w:t>Atzinumā norādītais ministrijas (citas institūcijas) iebildums, kā arī saskaņošanā papildus izteiktais iebildums par projekta konkrēto punktu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FEB6277" w14:textId="77777777" w:rsidR="00376725" w:rsidRPr="00F27FAC" w:rsidRDefault="00376725" w:rsidP="005F269E">
            <w:pPr>
              <w:pStyle w:val="naisc"/>
              <w:spacing w:before="0" w:after="0"/>
              <w:ind w:firstLine="21"/>
            </w:pPr>
            <w:r w:rsidRPr="00F27FAC">
              <w:t>Atbildīgās ministrijas norāde par to, ka iebildums ir ņemts vērā, vai informācija par saskaņošanā panākto alternatīvo risinājumu</w:t>
            </w:r>
          </w:p>
        </w:tc>
        <w:tc>
          <w:tcPr>
            <w:tcW w:w="3234" w:type="dxa"/>
            <w:gridSpan w:val="2"/>
            <w:tcBorders>
              <w:top w:val="single" w:sz="4" w:space="0" w:color="auto"/>
              <w:left w:val="single" w:sz="4" w:space="0" w:color="auto"/>
              <w:bottom w:val="single" w:sz="4" w:space="0" w:color="auto"/>
            </w:tcBorders>
            <w:vAlign w:val="center"/>
          </w:tcPr>
          <w:p w14:paraId="642D635E" w14:textId="77777777" w:rsidR="00376725" w:rsidRPr="00F27FAC" w:rsidRDefault="00376725" w:rsidP="005F269E">
            <w:pPr>
              <w:jc w:val="center"/>
            </w:pPr>
            <w:r w:rsidRPr="00F27FAC">
              <w:t>Projekta attiecīgā punkta  galīgā redakcija</w:t>
            </w:r>
          </w:p>
        </w:tc>
      </w:tr>
      <w:tr w:rsidR="00F27FAC" w:rsidRPr="00F27FAC" w14:paraId="63FE2218" w14:textId="77777777" w:rsidTr="00FD700F">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7D4E65A0" w14:textId="77777777" w:rsidR="00F27FAC" w:rsidRPr="00F27FAC" w:rsidRDefault="00F27FAC" w:rsidP="00F27FAC">
            <w:pPr>
              <w:pStyle w:val="naisc"/>
              <w:spacing w:before="0" w:after="0"/>
            </w:pPr>
            <w:r w:rsidRPr="00F27FAC">
              <w:t>1</w:t>
            </w:r>
          </w:p>
        </w:tc>
        <w:tc>
          <w:tcPr>
            <w:tcW w:w="3828" w:type="dxa"/>
            <w:gridSpan w:val="2"/>
            <w:tcBorders>
              <w:top w:val="single" w:sz="6" w:space="0" w:color="000000"/>
              <w:left w:val="single" w:sz="6" w:space="0" w:color="000000"/>
              <w:bottom w:val="single" w:sz="6" w:space="0" w:color="000000"/>
              <w:right w:val="single" w:sz="6" w:space="0" w:color="000000"/>
            </w:tcBorders>
          </w:tcPr>
          <w:p w14:paraId="439DB01F" w14:textId="77777777" w:rsidR="00F27FAC" w:rsidRPr="00F27FAC" w:rsidRDefault="00F27FAC" w:rsidP="00F27FAC">
            <w:pPr>
              <w:pStyle w:val="naisc"/>
              <w:spacing w:before="0" w:after="0"/>
              <w:ind w:firstLine="12"/>
            </w:pPr>
            <w:r w:rsidRPr="00F27FAC">
              <w:t>2</w:t>
            </w:r>
          </w:p>
        </w:tc>
        <w:tc>
          <w:tcPr>
            <w:tcW w:w="5103" w:type="dxa"/>
            <w:tcBorders>
              <w:top w:val="single" w:sz="6" w:space="0" w:color="000000"/>
              <w:left w:val="single" w:sz="6" w:space="0" w:color="000000"/>
              <w:bottom w:val="single" w:sz="6" w:space="0" w:color="000000"/>
              <w:right w:val="single" w:sz="6" w:space="0" w:color="000000"/>
            </w:tcBorders>
          </w:tcPr>
          <w:p w14:paraId="137A7EFD" w14:textId="77777777" w:rsidR="00F27FAC" w:rsidRPr="00F27FAC" w:rsidRDefault="00F27FAC" w:rsidP="00F27FAC">
            <w:pPr>
              <w:pStyle w:val="naisc"/>
              <w:spacing w:before="0" w:after="0"/>
              <w:ind w:right="3"/>
            </w:pPr>
            <w:r w:rsidRPr="00F27FAC">
              <w:t>3</w:t>
            </w:r>
          </w:p>
        </w:tc>
        <w:tc>
          <w:tcPr>
            <w:tcW w:w="2977" w:type="dxa"/>
            <w:tcBorders>
              <w:top w:val="single" w:sz="6" w:space="0" w:color="000000"/>
              <w:left w:val="single" w:sz="6" w:space="0" w:color="000000"/>
              <w:bottom w:val="single" w:sz="6" w:space="0" w:color="000000"/>
              <w:right w:val="single" w:sz="6" w:space="0" w:color="000000"/>
            </w:tcBorders>
          </w:tcPr>
          <w:p w14:paraId="5D666EB3" w14:textId="77777777" w:rsidR="00F27FAC" w:rsidRPr="00F27FAC" w:rsidRDefault="00F27FAC" w:rsidP="00F27FAC">
            <w:pPr>
              <w:pStyle w:val="naisc"/>
              <w:spacing w:before="0" w:after="0"/>
              <w:ind w:firstLine="21"/>
            </w:pPr>
            <w:r w:rsidRPr="00F27FAC">
              <w:t>4</w:t>
            </w:r>
          </w:p>
        </w:tc>
        <w:tc>
          <w:tcPr>
            <w:tcW w:w="3234" w:type="dxa"/>
            <w:gridSpan w:val="2"/>
            <w:tcBorders>
              <w:top w:val="single" w:sz="4" w:space="0" w:color="auto"/>
              <w:left w:val="single" w:sz="4" w:space="0" w:color="auto"/>
              <w:bottom w:val="single" w:sz="4" w:space="0" w:color="auto"/>
            </w:tcBorders>
          </w:tcPr>
          <w:p w14:paraId="3DB1AB1C" w14:textId="77777777" w:rsidR="00F27FAC" w:rsidRPr="00F27FAC" w:rsidRDefault="00F27FAC" w:rsidP="00F27FAC">
            <w:pPr>
              <w:jc w:val="center"/>
            </w:pPr>
            <w:r w:rsidRPr="00F27FAC">
              <w:t>5</w:t>
            </w:r>
          </w:p>
        </w:tc>
      </w:tr>
      <w:tr w:rsidR="00F27FAC" w:rsidRPr="00F27FAC" w14:paraId="61A7503D" w14:textId="77777777" w:rsidTr="000D32F8">
        <w:trPr>
          <w:gridAfter w:val="3"/>
          <w:wAfter w:w="9782" w:type="dxa"/>
        </w:trPr>
        <w:tc>
          <w:tcPr>
            <w:tcW w:w="15735" w:type="dxa"/>
            <w:gridSpan w:val="7"/>
            <w:tcBorders>
              <w:top w:val="single" w:sz="6" w:space="0" w:color="000000"/>
              <w:left w:val="single" w:sz="6" w:space="0" w:color="000000"/>
              <w:bottom w:val="single" w:sz="6" w:space="0" w:color="000000"/>
            </w:tcBorders>
            <w:vAlign w:val="center"/>
          </w:tcPr>
          <w:p w14:paraId="276ED327" w14:textId="77777777" w:rsidR="00F27FAC" w:rsidRPr="00F27FAC" w:rsidRDefault="00F27FAC" w:rsidP="00F27FAC">
            <w:pPr>
              <w:jc w:val="center"/>
            </w:pPr>
            <w:r w:rsidRPr="00F27FAC">
              <w:rPr>
                <w:b/>
                <w:iCs/>
              </w:rPr>
              <w:t>IEBILDUMI ATTIECĪBĀ UZ NOTEIKUMU PROJEKTA PAMATTEKSTU</w:t>
            </w:r>
          </w:p>
        </w:tc>
      </w:tr>
      <w:tr w:rsidR="007F09C9" w:rsidRPr="00F27FAC" w14:paraId="6287C438" w14:textId="77777777" w:rsidTr="00FD700F">
        <w:trPr>
          <w:gridAfter w:val="3"/>
          <w:wAfter w:w="9782" w:type="dxa"/>
          <w:trHeight w:val="6628"/>
        </w:trPr>
        <w:tc>
          <w:tcPr>
            <w:tcW w:w="593" w:type="dxa"/>
            <w:tcBorders>
              <w:top w:val="single" w:sz="6" w:space="0" w:color="000000"/>
              <w:left w:val="single" w:sz="6" w:space="0" w:color="000000"/>
              <w:right w:val="single" w:sz="6" w:space="0" w:color="000000"/>
            </w:tcBorders>
          </w:tcPr>
          <w:p w14:paraId="6ABE2287" w14:textId="34A534B1" w:rsidR="007F09C9" w:rsidRPr="004C1011" w:rsidRDefault="00CA6402" w:rsidP="00F27FAC">
            <w:pPr>
              <w:pStyle w:val="naisc"/>
              <w:spacing w:before="0" w:after="0"/>
            </w:pPr>
            <w:r>
              <w:t>1</w:t>
            </w:r>
            <w:r w:rsidR="007F09C9" w:rsidRPr="004C1011">
              <w:t>.</w:t>
            </w:r>
          </w:p>
        </w:tc>
        <w:tc>
          <w:tcPr>
            <w:tcW w:w="3828" w:type="dxa"/>
            <w:gridSpan w:val="2"/>
            <w:tcBorders>
              <w:top w:val="single" w:sz="6" w:space="0" w:color="000000"/>
              <w:left w:val="single" w:sz="6" w:space="0" w:color="000000"/>
              <w:right w:val="single" w:sz="6" w:space="0" w:color="000000"/>
            </w:tcBorders>
          </w:tcPr>
          <w:p w14:paraId="501678A1" w14:textId="77777777" w:rsidR="00FA5A86" w:rsidRDefault="007F09C9" w:rsidP="00F27FAC">
            <w:pPr>
              <w:pStyle w:val="naisc"/>
              <w:spacing w:before="0" w:after="0"/>
              <w:jc w:val="both"/>
            </w:pPr>
            <w:r w:rsidRPr="007F09C9">
              <w:t>Enerģētikas likuma 45.</w:t>
            </w:r>
            <w:r w:rsidRPr="007F09C9">
              <w:rPr>
                <w:vertAlign w:val="superscript"/>
              </w:rPr>
              <w:t>2</w:t>
            </w:r>
            <w:r w:rsidRPr="007F09C9">
              <w:t xml:space="preserve"> pan</w:t>
            </w:r>
            <w:r w:rsidR="00FA5A86">
              <w:t xml:space="preserve">ts </w:t>
            </w:r>
          </w:p>
          <w:p w14:paraId="1B3F843D" w14:textId="40FD4A41" w:rsidR="007F09C9" w:rsidRPr="004C1011" w:rsidRDefault="00FA5A86" w:rsidP="00F27FAC">
            <w:pPr>
              <w:pStyle w:val="naisc"/>
              <w:spacing w:before="0" w:after="0"/>
              <w:jc w:val="both"/>
            </w:pPr>
            <w:r>
              <w:t>(3)</w:t>
            </w:r>
            <w:r w:rsidRPr="00FA5A86">
              <w:t xml:space="preserve"> Dabasgāzes pārvades sistēmas operators </w:t>
            </w:r>
            <w:r w:rsidRPr="00CA7D83">
              <w:rPr>
                <w:u w:val="single"/>
              </w:rPr>
              <w:t>vei</w:t>
            </w:r>
            <w:bookmarkStart w:id="2" w:name="_GoBack"/>
            <w:bookmarkEnd w:id="2"/>
            <w:r w:rsidRPr="00CA7D83">
              <w:rPr>
                <w:u w:val="single"/>
              </w:rPr>
              <w:t>c</w:t>
            </w:r>
            <w:r w:rsidRPr="00FA5A86">
              <w:t xml:space="preserve"> balansēšanas aprēķinus saskaņā ar tā izstrādātajiem un regulatora apstiprinātajiem noteikumiem pārskatāmi un nepieļaujot diskrimināciju. Dabasgāzes pārvades sistēmas lietotājam ir pienākums norēķināties par </w:t>
            </w:r>
            <w:proofErr w:type="spellStart"/>
            <w:r w:rsidRPr="00FA5A86">
              <w:t>nebalansu</w:t>
            </w:r>
            <w:proofErr w:type="spellEnd"/>
            <w:r w:rsidRPr="00FA5A86">
              <w:t>.</w:t>
            </w:r>
          </w:p>
        </w:tc>
        <w:tc>
          <w:tcPr>
            <w:tcW w:w="5103" w:type="dxa"/>
            <w:tcBorders>
              <w:top w:val="single" w:sz="6" w:space="0" w:color="000000"/>
              <w:left w:val="single" w:sz="6" w:space="0" w:color="000000"/>
              <w:right w:val="single" w:sz="6" w:space="0" w:color="000000"/>
            </w:tcBorders>
          </w:tcPr>
          <w:p w14:paraId="6EC0E0EA" w14:textId="03F4D505" w:rsidR="007F09C9" w:rsidRPr="004C1011" w:rsidRDefault="00FA5A86" w:rsidP="00F27FAC">
            <w:pPr>
              <w:pStyle w:val="naisc"/>
              <w:spacing w:before="0" w:after="0"/>
              <w:jc w:val="both"/>
              <w:rPr>
                <w:b/>
              </w:rPr>
            </w:pPr>
            <w:r>
              <w:rPr>
                <w:b/>
              </w:rPr>
              <w:t>AS “Conexus Baltic Grid”</w:t>
            </w:r>
            <w:r w:rsidR="007F09C9" w:rsidRPr="004C1011">
              <w:rPr>
                <w:b/>
              </w:rPr>
              <w:t xml:space="preserve"> </w:t>
            </w:r>
          </w:p>
          <w:p w14:paraId="78815928" w14:textId="07261EF3" w:rsidR="007F09C9" w:rsidRPr="004C1011" w:rsidRDefault="00E448E7" w:rsidP="00B35132">
            <w:pPr>
              <w:pStyle w:val="naisc"/>
              <w:spacing w:before="0" w:after="0"/>
              <w:jc w:val="both"/>
            </w:pPr>
            <w:r>
              <w:t xml:space="preserve">Ņemot vērā, ka vienotajā dabasgāzes pārvades ieejas-izejas sistēmā </w:t>
            </w:r>
            <w:r w:rsidR="00746269">
              <w:t xml:space="preserve">balansēšanas </w:t>
            </w:r>
            <w:r>
              <w:t>aprēķinu veikšana var tikt deleģēta citam dabasgāzes pārvades sistēmas operatoram</w:t>
            </w:r>
            <w:r w:rsidR="00746269">
              <w:t xml:space="preserve">, AS “Conexus Baltic Grid” iesaka aizstāt vārdu “veic” ar “nodrošina”. </w:t>
            </w:r>
          </w:p>
        </w:tc>
        <w:tc>
          <w:tcPr>
            <w:tcW w:w="2977" w:type="dxa"/>
            <w:tcBorders>
              <w:top w:val="single" w:sz="6" w:space="0" w:color="000000"/>
              <w:left w:val="single" w:sz="6" w:space="0" w:color="000000"/>
              <w:right w:val="single" w:sz="6" w:space="0" w:color="000000"/>
            </w:tcBorders>
          </w:tcPr>
          <w:p w14:paraId="15463FF5" w14:textId="77777777" w:rsidR="007F09C9" w:rsidRPr="004C1011" w:rsidRDefault="007F09C9" w:rsidP="00F27FAC">
            <w:pPr>
              <w:pStyle w:val="naisc"/>
              <w:spacing w:before="0" w:after="0"/>
              <w:jc w:val="both"/>
              <w:rPr>
                <w:b/>
              </w:rPr>
            </w:pPr>
            <w:r w:rsidRPr="004C1011">
              <w:rPr>
                <w:b/>
              </w:rPr>
              <w:t xml:space="preserve">Ņemts vērā. </w:t>
            </w:r>
          </w:p>
        </w:tc>
        <w:tc>
          <w:tcPr>
            <w:tcW w:w="3234" w:type="dxa"/>
            <w:gridSpan w:val="2"/>
            <w:tcBorders>
              <w:top w:val="single" w:sz="4" w:space="0" w:color="auto"/>
              <w:left w:val="single" w:sz="4" w:space="0" w:color="auto"/>
            </w:tcBorders>
          </w:tcPr>
          <w:p w14:paraId="28ADECA8" w14:textId="3CC356A2" w:rsidR="00CA7D83" w:rsidRDefault="00F65442" w:rsidP="00F27FAC">
            <w:pPr>
              <w:jc w:val="both"/>
            </w:pPr>
            <w:r w:rsidRPr="007F09C9">
              <w:t xml:space="preserve">Enerģētikas likuma </w:t>
            </w:r>
            <w:r w:rsidR="00CA7D83">
              <w:t>45.</w:t>
            </w:r>
            <w:r w:rsidR="00CA7D83" w:rsidRPr="00CA7D83">
              <w:rPr>
                <w:vertAlign w:val="superscript"/>
              </w:rPr>
              <w:t>2</w:t>
            </w:r>
            <w:r w:rsidR="00CA7D83">
              <w:t xml:space="preserve"> pants</w:t>
            </w:r>
          </w:p>
          <w:p w14:paraId="43104730" w14:textId="55B8AC11" w:rsidR="007F09C9" w:rsidRPr="00FA5A86" w:rsidRDefault="00FA5A86" w:rsidP="00F27FAC">
            <w:pPr>
              <w:jc w:val="both"/>
              <w:rPr>
                <w:b/>
                <w:bCs/>
              </w:rPr>
            </w:pPr>
            <w:r>
              <w:t>(3)</w:t>
            </w:r>
            <w:r w:rsidR="00746269">
              <w:t xml:space="preserve"> </w:t>
            </w:r>
            <w:bookmarkStart w:id="3" w:name="_Hlk17984230"/>
            <w:r w:rsidRPr="00FA5A86">
              <w:t xml:space="preserve">Dabasgāzes pārvades sistēmas operators </w:t>
            </w:r>
            <w:r w:rsidRPr="00E448E7">
              <w:rPr>
                <w:u w:val="single"/>
              </w:rPr>
              <w:t xml:space="preserve">nodrošina </w:t>
            </w:r>
            <w:r w:rsidRPr="00FA5A86">
              <w:t xml:space="preserve">balansēšanas aprēķinus </w:t>
            </w:r>
            <w:bookmarkEnd w:id="3"/>
            <w:r w:rsidRPr="00FA5A86">
              <w:t xml:space="preserve">saskaņā ar tā izstrādātajiem un regulatora apstiprinātajiem noteikumiem pārskatāmi un nepieļaujot diskrimināciju. Dabasgāzes pārvades sistēmas lietotājam ir pienākums norēķināties par </w:t>
            </w:r>
            <w:proofErr w:type="spellStart"/>
            <w:r w:rsidRPr="00FA5A86">
              <w:t>nebalansu</w:t>
            </w:r>
            <w:proofErr w:type="spellEnd"/>
            <w:r w:rsidRPr="00FA5A86">
              <w:t>.</w:t>
            </w:r>
          </w:p>
        </w:tc>
      </w:tr>
      <w:tr w:rsidR="00110DB6" w:rsidRPr="00F27FAC" w14:paraId="17F207E6" w14:textId="77777777" w:rsidTr="00FD700F">
        <w:trPr>
          <w:gridAfter w:val="3"/>
          <w:wAfter w:w="9782" w:type="dxa"/>
          <w:trHeight w:val="6628"/>
        </w:trPr>
        <w:tc>
          <w:tcPr>
            <w:tcW w:w="593" w:type="dxa"/>
            <w:tcBorders>
              <w:top w:val="single" w:sz="6" w:space="0" w:color="000000"/>
              <w:left w:val="single" w:sz="6" w:space="0" w:color="000000"/>
              <w:right w:val="single" w:sz="6" w:space="0" w:color="000000"/>
            </w:tcBorders>
          </w:tcPr>
          <w:p w14:paraId="2CB829F6" w14:textId="38BAFDBA" w:rsidR="00110DB6" w:rsidRDefault="00110DB6" w:rsidP="00110DB6">
            <w:pPr>
              <w:pStyle w:val="naisc"/>
              <w:spacing w:before="0" w:after="0"/>
            </w:pPr>
            <w:r>
              <w:lastRenderedPageBreak/>
              <w:t>2.</w:t>
            </w:r>
          </w:p>
        </w:tc>
        <w:tc>
          <w:tcPr>
            <w:tcW w:w="3828" w:type="dxa"/>
            <w:gridSpan w:val="2"/>
            <w:tcBorders>
              <w:top w:val="single" w:sz="6" w:space="0" w:color="000000"/>
              <w:left w:val="single" w:sz="6" w:space="0" w:color="000000"/>
              <w:right w:val="single" w:sz="6" w:space="0" w:color="000000"/>
            </w:tcBorders>
          </w:tcPr>
          <w:p w14:paraId="302E8FFF" w14:textId="77777777" w:rsidR="00110DB6" w:rsidRPr="007F09C9" w:rsidRDefault="00110DB6" w:rsidP="00110DB6">
            <w:pPr>
              <w:pStyle w:val="naisc"/>
              <w:spacing w:before="0" w:after="0"/>
              <w:jc w:val="both"/>
            </w:pPr>
          </w:p>
        </w:tc>
        <w:tc>
          <w:tcPr>
            <w:tcW w:w="5103" w:type="dxa"/>
            <w:tcBorders>
              <w:top w:val="single" w:sz="6" w:space="0" w:color="000000"/>
              <w:left w:val="single" w:sz="6" w:space="0" w:color="000000"/>
              <w:bottom w:val="single" w:sz="6" w:space="0" w:color="000000"/>
              <w:right w:val="single" w:sz="6" w:space="0" w:color="000000"/>
            </w:tcBorders>
          </w:tcPr>
          <w:p w14:paraId="7E4CD4FA" w14:textId="77777777" w:rsidR="00110DB6" w:rsidRDefault="00110DB6" w:rsidP="00110DB6">
            <w:pPr>
              <w:jc w:val="both"/>
              <w:rPr>
                <w:rFonts w:eastAsia="Calibri"/>
                <w:b/>
                <w:sz w:val="26"/>
                <w:szCs w:val="26"/>
                <w:lang w:eastAsia="en-US"/>
              </w:rPr>
            </w:pPr>
            <w:r>
              <w:rPr>
                <w:rFonts w:eastAsia="Calibri"/>
                <w:b/>
                <w:sz w:val="26"/>
                <w:szCs w:val="26"/>
                <w:lang w:eastAsia="en-US"/>
              </w:rPr>
              <w:t>Tieslietu ministrija</w:t>
            </w:r>
          </w:p>
          <w:p w14:paraId="0556E403" w14:textId="64936C8F" w:rsidR="00110DB6" w:rsidRDefault="00110DB6" w:rsidP="00110DB6">
            <w:pPr>
              <w:pStyle w:val="naisc"/>
              <w:spacing w:before="0" w:after="0"/>
              <w:jc w:val="both"/>
              <w:rPr>
                <w:b/>
              </w:rPr>
            </w:pPr>
            <w:r w:rsidRPr="00941B42">
              <w:rPr>
                <w:rFonts w:eastAsia="Calibri"/>
                <w:bCs/>
                <w:sz w:val="26"/>
                <w:szCs w:val="26"/>
                <w:lang w:eastAsia="en-US"/>
              </w:rPr>
              <w:t>Projekta 3. pantā ietvertā Enerģētikas likuma 45.</w:t>
            </w:r>
            <w:r w:rsidRPr="00941B42">
              <w:rPr>
                <w:rFonts w:eastAsia="Calibri"/>
                <w:bCs/>
                <w:sz w:val="26"/>
                <w:szCs w:val="26"/>
                <w:vertAlign w:val="superscript"/>
                <w:lang w:eastAsia="en-US"/>
              </w:rPr>
              <w:t>2</w:t>
            </w:r>
            <w:r w:rsidRPr="00941B42">
              <w:rPr>
                <w:rFonts w:eastAsia="Calibri"/>
                <w:bCs/>
                <w:sz w:val="26"/>
                <w:szCs w:val="26"/>
                <w:lang w:eastAsia="en-US"/>
              </w:rPr>
              <w:t xml:space="preserve"> pantā ir noteikts regulējums attiecībā uz dabasgāzes pārvades sistēmas balansēšanu. Savukārt projekta 5. pantā ietvertā Enerģētikas likuma 117. pantā ir noteikts regulējums attiecībā uz dabasgāzes pārvades ieejas-izejas sistēmas balansēšanu, kas pēc satura ir ļoti līdzīgs. Aicinām izvērtēt, vai sistēmiski nebūtu korektāk regulējumu par dabasgāzes pārvades sistēmas balansēšanu un regulējumu par dabasgāzes pārvades ieejas-izejas sistēmas balansēšanu ietvert vienā Enerģētikas likuma nodaļā, kurā noteikts regulējums par dabasgāzes sistēmām, nevis vispārīgā nodaļā par dabasgāzes tirgu.</w:t>
            </w:r>
          </w:p>
        </w:tc>
        <w:tc>
          <w:tcPr>
            <w:tcW w:w="2977" w:type="dxa"/>
            <w:tcBorders>
              <w:top w:val="single" w:sz="6" w:space="0" w:color="000000"/>
              <w:left w:val="single" w:sz="6" w:space="0" w:color="000000"/>
              <w:bottom w:val="single" w:sz="6" w:space="0" w:color="000000"/>
              <w:right w:val="single" w:sz="6" w:space="0" w:color="000000"/>
            </w:tcBorders>
          </w:tcPr>
          <w:p w14:paraId="06B89FF7" w14:textId="413BE2D7" w:rsidR="00110DB6" w:rsidRDefault="00110DB6" w:rsidP="00110DB6">
            <w:pPr>
              <w:tabs>
                <w:tab w:val="left" w:pos="993"/>
              </w:tabs>
              <w:ind w:right="-2"/>
              <w:jc w:val="both"/>
              <w:rPr>
                <w:b/>
              </w:rPr>
            </w:pPr>
            <w:r w:rsidRPr="008840CF">
              <w:rPr>
                <w:b/>
              </w:rPr>
              <w:t>Ņemts vērā.</w:t>
            </w:r>
          </w:p>
          <w:p w14:paraId="10F2D795" w14:textId="77777777" w:rsidR="004D4E51" w:rsidRDefault="004D4E51" w:rsidP="00110DB6">
            <w:pPr>
              <w:pStyle w:val="naisc"/>
              <w:spacing w:before="0" w:after="0"/>
              <w:jc w:val="both"/>
              <w:rPr>
                <w:bCs/>
              </w:rPr>
            </w:pPr>
            <w:r>
              <w:rPr>
                <w:bCs/>
              </w:rPr>
              <w:t>Vērtējot regulējuma par dabasgāzes pārvades sistēmas balansēšanu</w:t>
            </w:r>
            <w:r w:rsidRPr="004D4E51">
              <w:rPr>
                <w:bCs/>
              </w:rPr>
              <w:t xml:space="preserve"> un</w:t>
            </w:r>
            <w:r w:rsidRPr="004D4E51">
              <w:rPr>
                <w:rFonts w:eastAsia="Calibri"/>
                <w:bCs/>
                <w:sz w:val="26"/>
                <w:szCs w:val="26"/>
                <w:lang w:eastAsia="en-US"/>
              </w:rPr>
              <w:t xml:space="preserve"> </w:t>
            </w:r>
            <w:r w:rsidRPr="004D4E51">
              <w:rPr>
                <w:bCs/>
              </w:rPr>
              <w:t>regulējumu par balansēšanu</w:t>
            </w:r>
            <w:bookmarkStart w:id="4" w:name="_Hlk882102"/>
            <w:r w:rsidRPr="004D4E51">
              <w:rPr>
                <w:rFonts w:eastAsia="Calibri"/>
                <w:lang w:eastAsia="en-US"/>
              </w:rPr>
              <w:t xml:space="preserve"> </w:t>
            </w:r>
            <w:r w:rsidRPr="004D4E51">
              <w:rPr>
                <w:bCs/>
              </w:rPr>
              <w:t>vienotajā dabasgāzes pārvades ieejas–izejas</w:t>
            </w:r>
            <w:bookmarkEnd w:id="4"/>
            <w:r w:rsidRPr="004D4E51">
              <w:rPr>
                <w:bCs/>
              </w:rPr>
              <w:t xml:space="preserve"> sistēmā ietv</w:t>
            </w:r>
            <w:r>
              <w:rPr>
                <w:bCs/>
              </w:rPr>
              <w:t>eršanu</w:t>
            </w:r>
            <w:r w:rsidRPr="004D4E51">
              <w:rPr>
                <w:bCs/>
              </w:rPr>
              <w:t xml:space="preserve"> vienā Enerģētikas likuma nodaļā </w:t>
            </w:r>
            <w:r>
              <w:rPr>
                <w:bCs/>
              </w:rPr>
              <w:t xml:space="preserve">norādāms, </w:t>
            </w:r>
            <w:r w:rsidRPr="004D4E51">
              <w:rPr>
                <w:bCs/>
              </w:rPr>
              <w:t xml:space="preserve">sistēmiski skatoties no tiesību normas mērķa un tvēruma, šī brīža tiesību normu sadalījums ir korekts, ņemot vērā nodaļu, kurā attiecīgā tiesību norma ietverta. </w:t>
            </w:r>
          </w:p>
          <w:p w14:paraId="7175E74E" w14:textId="77FB6E29" w:rsidR="00110DB6" w:rsidRPr="004D4E51" w:rsidRDefault="004D4E51" w:rsidP="00110DB6">
            <w:pPr>
              <w:pStyle w:val="naisc"/>
              <w:spacing w:before="0" w:after="0"/>
              <w:jc w:val="both"/>
              <w:rPr>
                <w:bCs/>
              </w:rPr>
            </w:pPr>
            <w:r w:rsidRPr="004D4E51">
              <w:rPr>
                <w:bCs/>
              </w:rPr>
              <w:t>Likumprojekta 3.pantā ietvertais Enerģētikas likuma 45.² pants nosaka regulējumu attiecībā uz dabasgāzes pārvades sistēmas balansēšanu esošajā situācijā, kad vēl nav izveidota vienotā dabasgāzes pārvades ieejas–izejas sistēma.</w:t>
            </w:r>
            <w:r w:rsidR="004D0D0D">
              <w:rPr>
                <w:bCs/>
              </w:rPr>
              <w:t xml:space="preserve"> Proti, likumprojekta 3.panta regulējums ir</w:t>
            </w:r>
            <w:r w:rsidRPr="004D4E51">
              <w:rPr>
                <w:bCs/>
              </w:rPr>
              <w:t xml:space="preserve"> par dabasgāzes apgādes sistēm</w:t>
            </w:r>
            <w:r w:rsidR="004D0D0D">
              <w:rPr>
                <w:bCs/>
              </w:rPr>
              <w:t>u</w:t>
            </w:r>
            <w:r w:rsidRPr="004D4E51">
              <w:rPr>
                <w:bCs/>
              </w:rPr>
              <w:t>, kas ir infrastruktūras jautājums</w:t>
            </w:r>
            <w:r w:rsidR="004D0D0D">
              <w:rPr>
                <w:bCs/>
              </w:rPr>
              <w:t>. Attiecībā uz likumprojekta 5.pantā ietverto regulējumu par d</w:t>
            </w:r>
            <w:r w:rsidR="004D0D0D" w:rsidRPr="004D0D0D">
              <w:rPr>
                <w:bCs/>
              </w:rPr>
              <w:t xml:space="preserve">abasgāzes pārvades sistēmas tehnisko balansēšanu vienotajā </w:t>
            </w:r>
            <w:r w:rsidR="004D0D0D" w:rsidRPr="004D0D0D">
              <w:rPr>
                <w:bCs/>
              </w:rPr>
              <w:lastRenderedPageBreak/>
              <w:t>dabasgāzes pārvades ieejas–izejas sistēmā</w:t>
            </w:r>
            <w:r w:rsidR="004D0D0D">
              <w:rPr>
                <w:bCs/>
              </w:rPr>
              <w:t>,</w:t>
            </w:r>
            <w:r w:rsidRPr="004D4E51">
              <w:rPr>
                <w:bCs/>
              </w:rPr>
              <w:t xml:space="preserve"> </w:t>
            </w:r>
            <w:r w:rsidR="004D0D0D">
              <w:rPr>
                <w:bCs/>
              </w:rPr>
              <w:t>norādāms, ka</w:t>
            </w:r>
            <w:r w:rsidRPr="004D4E51">
              <w:rPr>
                <w:bCs/>
              </w:rPr>
              <w:t xml:space="preserve"> tiesību norma ir vērsta uz </w:t>
            </w:r>
            <w:r w:rsidR="004D0D0D" w:rsidRPr="004D0D0D">
              <w:rPr>
                <w:bCs/>
              </w:rPr>
              <w:t>vienotā</w:t>
            </w:r>
            <w:r w:rsidR="004D0D0D">
              <w:rPr>
                <w:bCs/>
              </w:rPr>
              <w:t>s</w:t>
            </w:r>
            <w:r w:rsidR="004D0D0D" w:rsidRPr="004D0D0D">
              <w:rPr>
                <w:bCs/>
              </w:rPr>
              <w:t xml:space="preserve"> dabasgāzes pārvades ieejas–izejas sistēmā </w:t>
            </w:r>
            <w:r w:rsidRPr="004D4E51">
              <w:rPr>
                <w:bCs/>
              </w:rPr>
              <w:t>regulējumu, kas ir līgumsaistību tvēruma jautājums dabasgāzes tirgus ietvaros.</w:t>
            </w:r>
            <w:r w:rsidR="004D0D0D">
              <w:rPr>
                <w:bCs/>
              </w:rPr>
              <w:t xml:space="preserve"> Proti, brīdi, kad darbību uzsāks vienotā </w:t>
            </w:r>
            <w:r w:rsidR="004D0D0D" w:rsidRPr="004D0D0D">
              <w:rPr>
                <w:bCs/>
              </w:rPr>
              <w:t>dabasgāzes pārvades ieejas–izejas sistēm</w:t>
            </w:r>
            <w:r w:rsidR="004D0D0D">
              <w:rPr>
                <w:bCs/>
              </w:rPr>
              <w:t xml:space="preserve">a spēku zaudēs </w:t>
            </w:r>
            <w:r w:rsidR="00DC1A1A" w:rsidRPr="00DC1A1A">
              <w:rPr>
                <w:bCs/>
              </w:rPr>
              <w:t>Sabiedrisko pakalpojumu regulēšanas komisijas 2017.gada 13.aprīļa lēmums Nr.1/16 “Dabasgāzes pārvades sistēmas lietošanas noteikumi”</w:t>
            </w:r>
            <w:r w:rsidR="00DC1A1A">
              <w:rPr>
                <w:bCs/>
              </w:rPr>
              <w:t>, kas cita starpā nosaka</w:t>
            </w:r>
            <w:r w:rsidR="00DC1A1A" w:rsidRPr="00DC1A1A">
              <w:rPr>
                <w:rFonts w:ascii="Arial" w:hAnsi="Arial" w:cs="Arial"/>
                <w:color w:val="414142"/>
                <w:sz w:val="20"/>
                <w:szCs w:val="20"/>
                <w:shd w:val="clear" w:color="auto" w:fill="FFFFFF"/>
              </w:rPr>
              <w:t xml:space="preserve"> </w:t>
            </w:r>
            <w:r w:rsidR="00954F90" w:rsidRPr="00954F90">
              <w:rPr>
                <w:shd w:val="clear" w:color="auto" w:fill="FFFFFF"/>
              </w:rPr>
              <w:t>dabasgāzes pārvades</w:t>
            </w:r>
            <w:r w:rsidR="00954F90" w:rsidRPr="00954F90">
              <w:rPr>
                <w:rFonts w:ascii="Arial" w:hAnsi="Arial" w:cs="Arial"/>
                <w:bCs/>
                <w:sz w:val="20"/>
                <w:szCs w:val="20"/>
                <w:shd w:val="clear" w:color="auto" w:fill="FFFFFF"/>
              </w:rPr>
              <w:t xml:space="preserve"> </w:t>
            </w:r>
            <w:r w:rsidR="00DC1A1A" w:rsidRPr="00DC1A1A">
              <w:rPr>
                <w:bCs/>
              </w:rPr>
              <w:t xml:space="preserve">sistēmas lietotāju balansa atbildību un kārtību, kādā </w:t>
            </w:r>
            <w:r w:rsidR="00DC1A1A">
              <w:rPr>
                <w:bCs/>
              </w:rPr>
              <w:t xml:space="preserve">dabasgāzes </w:t>
            </w:r>
            <w:r w:rsidR="00DC1A1A" w:rsidRPr="00DC1A1A">
              <w:rPr>
                <w:bCs/>
              </w:rPr>
              <w:t xml:space="preserve">pārvades sistēmas operators veic dienas </w:t>
            </w:r>
            <w:proofErr w:type="spellStart"/>
            <w:r w:rsidR="00DC1A1A" w:rsidRPr="00DC1A1A">
              <w:rPr>
                <w:bCs/>
              </w:rPr>
              <w:t>nebalansa</w:t>
            </w:r>
            <w:proofErr w:type="spellEnd"/>
            <w:r w:rsidR="00DC1A1A" w:rsidRPr="00DC1A1A">
              <w:rPr>
                <w:bCs/>
              </w:rPr>
              <w:t xml:space="preserve"> maksas aprēķinu</w:t>
            </w:r>
            <w:r w:rsidR="00DC1A1A">
              <w:rPr>
                <w:bCs/>
              </w:rPr>
              <w:t>. Turpmāk kārtība</w:t>
            </w:r>
            <w:r w:rsidR="002C2795">
              <w:rPr>
                <w:bCs/>
              </w:rPr>
              <w:t>,</w:t>
            </w:r>
            <w:r w:rsidR="00DC1A1A">
              <w:rPr>
                <w:bCs/>
              </w:rPr>
              <w:t xml:space="preserve"> kādā d</w:t>
            </w:r>
            <w:r w:rsidR="00DC1A1A" w:rsidRPr="00DC1A1A">
              <w:rPr>
                <w:bCs/>
              </w:rPr>
              <w:t>abasgāzes pārvades sistēmas operators nodrošin</w:t>
            </w:r>
            <w:r w:rsidR="00DC1A1A">
              <w:rPr>
                <w:bCs/>
              </w:rPr>
              <w:t>ās</w:t>
            </w:r>
            <w:r w:rsidR="00DC1A1A" w:rsidRPr="00DC1A1A">
              <w:rPr>
                <w:bCs/>
              </w:rPr>
              <w:t xml:space="preserve"> balansēšanas aprēķinus</w:t>
            </w:r>
            <w:r w:rsidR="00DC1A1A">
              <w:rPr>
                <w:bCs/>
              </w:rPr>
              <w:t xml:space="preserve"> un d</w:t>
            </w:r>
            <w:r w:rsidR="00DC1A1A" w:rsidRPr="00DC1A1A">
              <w:rPr>
                <w:bCs/>
              </w:rPr>
              <w:t>abasgāzes pārvades sistēmas tehnisko balansēšanu vienotajā dabasgāzes pārvades ieejas–izejas sistēmā</w:t>
            </w:r>
            <w:r w:rsidR="00DC1A1A">
              <w:rPr>
                <w:bCs/>
              </w:rPr>
              <w:t xml:space="preserve"> noteiks </w:t>
            </w:r>
            <w:r w:rsidR="00DC1A1A" w:rsidRPr="00DC1A1A">
              <w:rPr>
                <w:bCs/>
              </w:rPr>
              <w:t xml:space="preserve">vienotās dabasgāzes pārvades ieejas–izejas </w:t>
            </w:r>
            <w:r w:rsidR="00DC1A1A" w:rsidRPr="00DC1A1A">
              <w:rPr>
                <w:bCs/>
              </w:rPr>
              <w:lastRenderedPageBreak/>
              <w:t>sistēmas balansēšanas noteikum</w:t>
            </w:r>
            <w:r w:rsidR="00DC1A1A">
              <w:rPr>
                <w:bCs/>
              </w:rPr>
              <w:t>i</w:t>
            </w:r>
            <w:r w:rsidR="00DC1A1A" w:rsidRPr="00DC1A1A">
              <w:rPr>
                <w:bCs/>
              </w:rPr>
              <w:t>, k</w:t>
            </w:r>
            <w:r w:rsidR="00DC1A1A">
              <w:rPr>
                <w:bCs/>
              </w:rPr>
              <w:t>o, savstarpēji apspriežoties un cieši sadarbojoties, izstrādās</w:t>
            </w:r>
            <w:r w:rsidR="00546D03" w:rsidRPr="00546D03">
              <w:rPr>
                <w:rFonts w:eastAsia="Calibri"/>
                <w:lang w:eastAsia="en-US"/>
              </w:rPr>
              <w:t xml:space="preserve"> </w:t>
            </w:r>
            <w:r w:rsidR="00546D03">
              <w:rPr>
                <w:bCs/>
              </w:rPr>
              <w:t>d</w:t>
            </w:r>
            <w:r w:rsidR="00546D03" w:rsidRPr="00546D03">
              <w:rPr>
                <w:bCs/>
              </w:rPr>
              <w:t xml:space="preserve">abasgāzes pārvades sistēmas operators sadarbībā ar </w:t>
            </w:r>
            <w:bookmarkStart w:id="5" w:name="_Hlk536196642"/>
            <w:r w:rsidR="00546D03" w:rsidRPr="00546D03">
              <w:rPr>
                <w:bCs/>
              </w:rPr>
              <w:t>vienotajā dabasgāzes pārvades ieejas–izejas sistēmā</w:t>
            </w:r>
            <w:bookmarkEnd w:id="5"/>
            <w:r w:rsidR="00546D03" w:rsidRPr="00546D03">
              <w:rPr>
                <w:bCs/>
              </w:rPr>
              <w:t xml:space="preserve"> iesaistītajiem dabasgāzes pārvades sistēmas operatoriem</w:t>
            </w:r>
            <w:r w:rsidR="00546D03">
              <w:rPr>
                <w:bCs/>
              </w:rPr>
              <w:t xml:space="preserve"> un iesniegs Regulatoram saskaņošanai. V</w:t>
            </w:r>
            <w:r w:rsidR="00546D03" w:rsidRPr="00546D03">
              <w:rPr>
                <w:bCs/>
              </w:rPr>
              <w:t>ienotās dabasgāzes pārvades ieejas–izejas sistēmas balansēšanas noteikum</w:t>
            </w:r>
            <w:r w:rsidR="00546D03">
              <w:rPr>
                <w:bCs/>
              </w:rPr>
              <w:t>i</w:t>
            </w:r>
            <w:r w:rsidR="00546D03" w:rsidRPr="00546D03">
              <w:rPr>
                <w:bCs/>
              </w:rPr>
              <w:t xml:space="preserve"> ir līgumsaistību tvēruma jautājums</w:t>
            </w:r>
            <w:r w:rsidR="00546D03">
              <w:rPr>
                <w:bCs/>
              </w:rPr>
              <w:t>, līdz ar to Regulators minētos noteikumus neizdos kā normatīvo</w:t>
            </w:r>
            <w:r w:rsidR="002C2795">
              <w:rPr>
                <w:bCs/>
              </w:rPr>
              <w:t>s</w:t>
            </w:r>
            <w:r w:rsidR="00546D03">
              <w:rPr>
                <w:bCs/>
              </w:rPr>
              <w:t xml:space="preserve"> aktu</w:t>
            </w:r>
            <w:r w:rsidR="002C2795">
              <w:rPr>
                <w:bCs/>
              </w:rPr>
              <w:t>s</w:t>
            </w:r>
            <w:r w:rsidR="00546D03">
              <w:rPr>
                <w:bCs/>
              </w:rPr>
              <w:t xml:space="preserve">. </w:t>
            </w:r>
            <w:r w:rsidR="00546D03" w:rsidRPr="00546D03">
              <w:rPr>
                <w:bCs/>
              </w:rPr>
              <w:t>Vienotās dabasgāzes pārvades ieejas–izejas sistēmas balansēšanas noteikumi</w:t>
            </w:r>
            <w:r w:rsidR="00546D03">
              <w:rPr>
                <w:bCs/>
              </w:rPr>
              <w:t xml:space="preserve"> ir dabasgāzes pārvades sistēmas operatoru savstarpēja vienošanās kā dabasgāzes pārvades sistēma tiks balansēta vienotajā dabasgāzes pārvades ieejas-izejas sistēmā</w:t>
            </w:r>
            <w:r w:rsidR="004D0D0D">
              <w:rPr>
                <w:bCs/>
              </w:rPr>
              <w:t xml:space="preserve">. </w:t>
            </w:r>
            <w:r w:rsidR="00546D03">
              <w:rPr>
                <w:bCs/>
              </w:rPr>
              <w:t>Līdz ar to n</w:t>
            </w:r>
            <w:r w:rsidRPr="004D4E51">
              <w:rPr>
                <w:bCs/>
              </w:rPr>
              <w:t>o sistēmiskā viedokļa</w:t>
            </w:r>
            <w:r w:rsidR="00546D03">
              <w:rPr>
                <w:bCs/>
              </w:rPr>
              <w:t xml:space="preserve"> raugoties tiesību normu atrašanās vieta</w:t>
            </w:r>
            <w:r w:rsidRPr="004D4E51">
              <w:rPr>
                <w:bCs/>
              </w:rPr>
              <w:t xml:space="preserve"> Enerģētikas likumā</w:t>
            </w:r>
            <w:r w:rsidR="00546D03">
              <w:rPr>
                <w:bCs/>
              </w:rPr>
              <w:t xml:space="preserve"> ir</w:t>
            </w:r>
            <w:r w:rsidR="00546D03" w:rsidRPr="004D4E51">
              <w:rPr>
                <w:bCs/>
              </w:rPr>
              <w:t xml:space="preserve"> korekta</w:t>
            </w:r>
            <w:r w:rsidR="00546D03">
              <w:rPr>
                <w:bCs/>
              </w:rPr>
              <w:t>.</w:t>
            </w:r>
          </w:p>
        </w:tc>
        <w:tc>
          <w:tcPr>
            <w:tcW w:w="3234" w:type="dxa"/>
            <w:gridSpan w:val="2"/>
            <w:tcBorders>
              <w:top w:val="single" w:sz="4" w:space="0" w:color="auto"/>
              <w:left w:val="single" w:sz="4" w:space="0" w:color="auto"/>
            </w:tcBorders>
          </w:tcPr>
          <w:p w14:paraId="53379F95" w14:textId="2A44BBF9" w:rsidR="00110DB6" w:rsidRDefault="00110DB6" w:rsidP="00110DB6">
            <w:pPr>
              <w:jc w:val="both"/>
            </w:pPr>
            <w:r w:rsidRPr="00110DB6">
              <w:lastRenderedPageBreak/>
              <w:t>Projekts un tā anotācija atbilstoši precizēta</w:t>
            </w:r>
          </w:p>
        </w:tc>
      </w:tr>
      <w:tr w:rsidR="00110DB6" w:rsidRPr="00F27FAC" w14:paraId="2D815465" w14:textId="77777777" w:rsidTr="008840CF">
        <w:trPr>
          <w:gridAfter w:val="3"/>
          <w:wAfter w:w="9782" w:type="dxa"/>
          <w:trHeight w:val="3963"/>
        </w:trPr>
        <w:tc>
          <w:tcPr>
            <w:tcW w:w="593" w:type="dxa"/>
            <w:tcBorders>
              <w:top w:val="single" w:sz="6" w:space="0" w:color="000000"/>
              <w:left w:val="single" w:sz="6" w:space="0" w:color="000000"/>
              <w:right w:val="single" w:sz="6" w:space="0" w:color="000000"/>
            </w:tcBorders>
          </w:tcPr>
          <w:p w14:paraId="05069CA5" w14:textId="57DE70F6" w:rsidR="00110DB6" w:rsidRPr="004C1011" w:rsidRDefault="002C2795" w:rsidP="00110DB6">
            <w:pPr>
              <w:pStyle w:val="naisc"/>
              <w:spacing w:before="0" w:after="0"/>
            </w:pPr>
            <w:r>
              <w:lastRenderedPageBreak/>
              <w:t>3</w:t>
            </w:r>
            <w:r w:rsidR="00110DB6">
              <w:t>.</w:t>
            </w:r>
          </w:p>
        </w:tc>
        <w:tc>
          <w:tcPr>
            <w:tcW w:w="3828" w:type="dxa"/>
            <w:gridSpan w:val="2"/>
            <w:tcBorders>
              <w:top w:val="single" w:sz="6" w:space="0" w:color="000000"/>
              <w:left w:val="single" w:sz="6" w:space="0" w:color="000000"/>
              <w:right w:val="single" w:sz="6" w:space="0" w:color="000000"/>
            </w:tcBorders>
          </w:tcPr>
          <w:p w14:paraId="317050C2" w14:textId="322002C7" w:rsidR="00110DB6" w:rsidRDefault="00110DB6" w:rsidP="00110DB6">
            <w:pPr>
              <w:pStyle w:val="naisc"/>
              <w:spacing w:before="0" w:after="0"/>
              <w:jc w:val="both"/>
            </w:pPr>
            <w:r>
              <w:t>Enerģētikas likuma 85.pants</w:t>
            </w:r>
          </w:p>
          <w:p w14:paraId="69B40EED" w14:textId="11174FE2" w:rsidR="00110DB6" w:rsidRPr="007F09C9" w:rsidRDefault="00110DB6" w:rsidP="00110DB6">
            <w:pPr>
              <w:pStyle w:val="naisc"/>
              <w:spacing w:before="0" w:after="0"/>
              <w:jc w:val="both"/>
            </w:pPr>
            <w:r w:rsidRPr="0036626F">
              <w:t>(1) Regulators savas kompetences ietvaros izdod energoapgādi regulējošus normatīvos aktus, tostarp tādus normatīvos aktus, kas nepieciešami Eiropas Savienības tiesību aktu piemērošanai, un sniedz to skaidrojumu.</w:t>
            </w:r>
          </w:p>
        </w:tc>
        <w:tc>
          <w:tcPr>
            <w:tcW w:w="5103" w:type="dxa"/>
            <w:tcBorders>
              <w:top w:val="single" w:sz="6" w:space="0" w:color="000000"/>
              <w:left w:val="single" w:sz="6" w:space="0" w:color="000000"/>
              <w:right w:val="single" w:sz="6" w:space="0" w:color="000000"/>
            </w:tcBorders>
          </w:tcPr>
          <w:p w14:paraId="7E85BCFE" w14:textId="193969D2" w:rsidR="00110DB6" w:rsidRPr="00941B42" w:rsidRDefault="00110DB6" w:rsidP="00110DB6">
            <w:pPr>
              <w:jc w:val="both"/>
              <w:rPr>
                <w:rFonts w:eastAsia="Calibri"/>
                <w:b/>
                <w:sz w:val="26"/>
                <w:szCs w:val="26"/>
                <w:lang w:eastAsia="en-US"/>
              </w:rPr>
            </w:pPr>
            <w:r w:rsidRPr="00941B42">
              <w:rPr>
                <w:rFonts w:eastAsia="Calibri"/>
                <w:b/>
                <w:sz w:val="26"/>
                <w:szCs w:val="26"/>
                <w:lang w:eastAsia="en-US"/>
              </w:rPr>
              <w:t>Tieslietu ministrija</w:t>
            </w:r>
          </w:p>
          <w:p w14:paraId="18CB735E" w14:textId="44B8BF0A" w:rsidR="00110DB6" w:rsidRPr="00A170EB" w:rsidRDefault="00110DB6" w:rsidP="00110DB6">
            <w:pPr>
              <w:jc w:val="both"/>
              <w:rPr>
                <w:rFonts w:eastAsia="Calibri"/>
                <w:sz w:val="26"/>
                <w:szCs w:val="26"/>
                <w:lang w:eastAsia="en-US"/>
              </w:rPr>
            </w:pPr>
            <w:r w:rsidRPr="00A170EB">
              <w:rPr>
                <w:rFonts w:eastAsia="Calibri"/>
                <w:sz w:val="26"/>
                <w:szCs w:val="26"/>
                <w:lang w:eastAsia="en-US"/>
              </w:rPr>
              <w:t xml:space="preserve">Projekta 4. pantā izteiktajā Enerģētikas likuma 85. pantā norādīts, ka "Regulators savas kompetences ietvaros izdod energoapgādi regulējošus normatīvos aktus, tostarp tādus normatīvos aktus, kas nepieciešami Eiropas Savienības tiesību aktu piemērošanai, un sniedz to skaidrojumu". </w:t>
            </w:r>
          </w:p>
          <w:p w14:paraId="50159BDD" w14:textId="77777777" w:rsidR="00110DB6" w:rsidRPr="00A170EB" w:rsidRDefault="00110DB6" w:rsidP="00110DB6">
            <w:pPr>
              <w:jc w:val="both"/>
              <w:rPr>
                <w:rFonts w:eastAsia="Calibri"/>
                <w:i/>
                <w:iCs/>
                <w:sz w:val="26"/>
                <w:szCs w:val="26"/>
                <w:lang w:eastAsia="en-US"/>
              </w:rPr>
            </w:pPr>
            <w:r w:rsidRPr="00A170EB">
              <w:rPr>
                <w:rFonts w:eastAsia="Calibri"/>
                <w:sz w:val="26"/>
                <w:szCs w:val="26"/>
                <w:lang w:eastAsia="en-US"/>
              </w:rPr>
              <w:t>Vēršam uzmanību, ka likuma normai, kas pilnvaro autonomo valsts pārvaldes iestādi izdot vispārsaistošus (ārējus) normatīvos aktus, jābūt formulētai pietiekami skaidri, lai adresāts varētu izprast savas tiesības un pienākumus, ņemot vērā šādas iestādes demokrātiskās leģitimācijas juridisko dabu </w:t>
            </w:r>
            <w:r w:rsidRPr="00A170EB">
              <w:rPr>
                <w:rFonts w:eastAsia="Calibri"/>
                <w:i/>
                <w:iCs/>
                <w:sz w:val="26"/>
                <w:szCs w:val="26"/>
                <w:lang w:eastAsia="en-US"/>
              </w:rPr>
              <w:t>(sal. Satversmes tiesas 2016. gada 2. marta sprieduma lietā Nr. 2015-11-03 20. punkts).</w:t>
            </w:r>
          </w:p>
          <w:p w14:paraId="68094865" w14:textId="77777777" w:rsidR="00110DB6" w:rsidRPr="00A170EB" w:rsidRDefault="00110DB6" w:rsidP="00110DB6">
            <w:pPr>
              <w:jc w:val="both"/>
              <w:rPr>
                <w:rFonts w:eastAsia="Calibri"/>
                <w:sz w:val="26"/>
                <w:szCs w:val="26"/>
                <w:lang w:eastAsia="en-US"/>
              </w:rPr>
            </w:pPr>
            <w:r w:rsidRPr="00A170EB">
              <w:rPr>
                <w:rFonts w:eastAsia="Calibri"/>
                <w:sz w:val="26"/>
                <w:szCs w:val="26"/>
                <w:lang w:eastAsia="en-US"/>
              </w:rPr>
              <w:t xml:space="preserve">Ievērojot minēto, </w:t>
            </w:r>
            <w:r>
              <w:rPr>
                <w:rFonts w:eastAsia="Calibri"/>
                <w:sz w:val="26"/>
                <w:szCs w:val="26"/>
                <w:lang w:eastAsia="en-US"/>
              </w:rPr>
              <w:t>Tieslietu ministrija lūdz</w:t>
            </w:r>
            <w:r w:rsidRPr="00A170EB">
              <w:rPr>
                <w:rFonts w:eastAsia="Calibri"/>
                <w:sz w:val="26"/>
                <w:szCs w:val="26"/>
                <w:lang w:eastAsia="en-US"/>
              </w:rPr>
              <w:t xml:space="preserve"> atbilstoši precizēt projekta 4. pantā ietverto Enerģētikas likuma 85. pantu un projekta 6. pantā ietverto Enerģētikas likuma pārejas noteikumu 57. punktu.</w:t>
            </w:r>
          </w:p>
          <w:p w14:paraId="30338D19" w14:textId="77777777" w:rsidR="00110DB6" w:rsidRDefault="00110DB6" w:rsidP="00110DB6">
            <w:pPr>
              <w:widowControl w:val="0"/>
              <w:jc w:val="both"/>
              <w:rPr>
                <w:rFonts w:eastAsia="Calibri"/>
                <w:sz w:val="26"/>
                <w:szCs w:val="26"/>
                <w:lang w:eastAsia="en-US"/>
              </w:rPr>
            </w:pPr>
            <w:r w:rsidRPr="00A170EB">
              <w:rPr>
                <w:rFonts w:eastAsia="Calibri"/>
                <w:sz w:val="26"/>
                <w:szCs w:val="26"/>
                <w:lang w:eastAsia="en-US"/>
              </w:rPr>
              <w:t xml:space="preserve">Papildus vēršam uzmanību, ka saskaņā ar Līgumu par Eiropas Savienību un Līgumu par Eiropas Savienības darbību saistošu Eiropas Savienības tiesību aktu skaidrojumu var sniegt tikai Eiropas Savienības Tiesa. Līdz ar to lūdzam izvērtēt projekta 4. pantā izteiktajā Enerģētikas likuma 85. panta pirmās daļas nosacījumu "sniedz to skaidrojumu" un nepieciešamības gadījumā precizēt pantu, novēršot iespējamu pretrunu ar Eiropas </w:t>
            </w:r>
            <w:r w:rsidRPr="00A170EB">
              <w:rPr>
                <w:rFonts w:eastAsia="Calibri"/>
                <w:sz w:val="26"/>
                <w:szCs w:val="26"/>
                <w:lang w:eastAsia="en-US"/>
              </w:rPr>
              <w:lastRenderedPageBreak/>
              <w:t>Savienības tiesību aktiem.</w:t>
            </w:r>
          </w:p>
          <w:p w14:paraId="3BAD81A6" w14:textId="755DF2AB" w:rsidR="00110DB6" w:rsidRPr="00941B42" w:rsidRDefault="00110DB6" w:rsidP="00110DB6">
            <w:pPr>
              <w:widowControl w:val="0"/>
              <w:jc w:val="both"/>
              <w:rPr>
                <w:rFonts w:eastAsia="Calibri"/>
                <w:sz w:val="26"/>
                <w:szCs w:val="26"/>
                <w:lang w:eastAsia="en-US"/>
              </w:rPr>
            </w:pPr>
          </w:p>
        </w:tc>
        <w:tc>
          <w:tcPr>
            <w:tcW w:w="2977" w:type="dxa"/>
            <w:tcBorders>
              <w:top w:val="single" w:sz="6" w:space="0" w:color="000000"/>
              <w:left w:val="single" w:sz="6" w:space="0" w:color="000000"/>
              <w:right w:val="single" w:sz="6" w:space="0" w:color="000000"/>
            </w:tcBorders>
          </w:tcPr>
          <w:p w14:paraId="38A4BE00" w14:textId="77777777" w:rsidR="00110DB6" w:rsidRPr="00FD700F" w:rsidRDefault="00110DB6" w:rsidP="00110DB6">
            <w:pPr>
              <w:pStyle w:val="naisc"/>
              <w:spacing w:before="0" w:after="0"/>
              <w:jc w:val="both"/>
              <w:rPr>
                <w:b/>
              </w:rPr>
            </w:pPr>
            <w:r w:rsidRPr="00FD700F">
              <w:rPr>
                <w:b/>
              </w:rPr>
              <w:lastRenderedPageBreak/>
              <w:t>Ņemts vērā.</w:t>
            </w:r>
          </w:p>
          <w:p w14:paraId="43C68272" w14:textId="77777777" w:rsidR="00F37E9F" w:rsidRDefault="00F37E9F" w:rsidP="00110DB6">
            <w:pPr>
              <w:pStyle w:val="naisc"/>
              <w:spacing w:before="0" w:after="0"/>
              <w:jc w:val="both"/>
              <w:rPr>
                <w:iCs/>
              </w:rPr>
            </w:pPr>
            <w:r w:rsidRPr="00FD700F">
              <w:t>Lai Regulators savu darbu varētu veikt neatkarīgi un patstāvīgi ir nepieciešams saglabāt Regulatora tiesības savas kompetences ietvaros izdot energoapgādi regulējošus normatīvus. Turklāt,</w:t>
            </w:r>
            <w:r w:rsidRPr="00FD700F">
              <w:rPr>
                <w:rFonts w:eastAsiaTheme="minorHAnsi" w:cstheme="minorBidi"/>
                <w:szCs w:val="22"/>
                <w:lang w:eastAsia="en-US"/>
              </w:rPr>
              <w:t xml:space="preserve"> l</w:t>
            </w:r>
            <w:r w:rsidRPr="00FD700F">
              <w:t>ai īstenotu</w:t>
            </w:r>
            <w:r w:rsidRPr="00FD700F">
              <w:rPr>
                <w:rFonts w:eastAsiaTheme="minorHAnsi" w:cstheme="minorBidi"/>
                <w:szCs w:val="22"/>
                <w:lang w:eastAsia="en-US"/>
              </w:rPr>
              <w:t xml:space="preserve"> </w:t>
            </w:r>
            <w:r w:rsidRPr="00FD700F">
              <w:t>Reģionālās gāzes tirgus koordinācijas darba grupas apstiprinātajā Reģionālā dabasgāzes tirgus attīstības plānā noteikto attiecībā uz v</w:t>
            </w:r>
            <w:r w:rsidRPr="00FD700F">
              <w:rPr>
                <w:bCs/>
              </w:rPr>
              <w:t xml:space="preserve">ienotās dabasgāzes pārvades ieejas–izejas sistēmas </w:t>
            </w:r>
            <w:r w:rsidRPr="00FD700F">
              <w:t>tirgus izveidi ir nepieciešams</w:t>
            </w:r>
            <w:r w:rsidRPr="00FD700F">
              <w:rPr>
                <w:rFonts w:eastAsiaTheme="minorHAnsi" w:cstheme="minorBidi"/>
                <w:szCs w:val="22"/>
                <w:lang w:eastAsia="en-US"/>
              </w:rPr>
              <w:t xml:space="preserve"> saglabāt nosacījumu, ka </w:t>
            </w:r>
            <w:r w:rsidRPr="00FD700F">
              <w:t>Regulators var pieņemt lēmumus, pamatojoties uz Eiropas Savienības tiesību aktos noteikto pilnvarojumu. L</w:t>
            </w:r>
            <w:r w:rsidR="0027548F" w:rsidRPr="00FD700F">
              <w:t>īdz ar to</w:t>
            </w:r>
            <w:r w:rsidR="00717FC1" w:rsidRPr="00FD700F">
              <w:t xml:space="preserve"> </w:t>
            </w:r>
            <w:r w:rsidRPr="00FD700F">
              <w:t xml:space="preserve">Likumprojekta 4.pantā ietvertā </w:t>
            </w:r>
            <w:r w:rsidR="00717FC1" w:rsidRPr="00FD700F">
              <w:t>Enerģētikas likuma 85.panta pirmā daļa precizēta nosakot, ka</w:t>
            </w:r>
            <w:r w:rsidR="00F6447C" w:rsidRPr="00FD700F">
              <w:rPr>
                <w:b/>
                <w:bCs/>
                <w:i/>
              </w:rPr>
              <w:t xml:space="preserve"> </w:t>
            </w:r>
            <w:r w:rsidR="00F6447C" w:rsidRPr="00FD700F">
              <w:rPr>
                <w:iCs/>
              </w:rPr>
              <w:t>Regulators savas kompetences ietvaros izdod energoapgādi regulējošus normatīvus, tostarp tādus normatīvus, kas nepieciešami Eiropas Savienības tiesību aktu piemērošanai.</w:t>
            </w:r>
          </w:p>
          <w:p w14:paraId="0A539832" w14:textId="14326E1F" w:rsidR="00B00B08" w:rsidRPr="0027548F" w:rsidRDefault="00F37E9F" w:rsidP="00110DB6">
            <w:pPr>
              <w:pStyle w:val="naisc"/>
              <w:spacing w:before="0" w:after="0"/>
              <w:jc w:val="both"/>
              <w:rPr>
                <w:highlight w:val="yellow"/>
              </w:rPr>
            </w:pPr>
            <w:r>
              <w:rPr>
                <w:iCs/>
              </w:rPr>
              <w:lastRenderedPageBreak/>
              <w:t>Likumprojekta 4.pants ir precizēts</w:t>
            </w:r>
            <w:r w:rsidR="002C2795">
              <w:rPr>
                <w:iCs/>
              </w:rPr>
              <w:t>,</w:t>
            </w:r>
            <w:r>
              <w:rPr>
                <w:iCs/>
              </w:rPr>
              <w:t xml:space="preserve"> ņemot vērā Tieslietu ministrijas atzinumā norādīto par to, kas ir tiesīgs sniegt </w:t>
            </w:r>
            <w:r w:rsidRPr="00F37E9F">
              <w:rPr>
                <w:iCs/>
              </w:rPr>
              <w:t>saistošu Eiropas Savienības tiesību aktu skaidrojumu</w:t>
            </w:r>
            <w:r>
              <w:rPr>
                <w:iCs/>
              </w:rPr>
              <w:t xml:space="preserve">. Proti, Enerģētikas likuma 85.panta pirmā daļa tiek papildināta ar nosacījumu, ka Regulators skaidrojumu sniedz tikai par </w:t>
            </w:r>
            <w:r w:rsidR="00FD700F" w:rsidRPr="00FD700F">
              <w:rPr>
                <w:iCs/>
              </w:rPr>
              <w:t xml:space="preserve">savas kompetences ietvaros izdotajiem </w:t>
            </w:r>
            <w:r w:rsidR="00FD700F">
              <w:rPr>
                <w:iCs/>
              </w:rPr>
              <w:t>e</w:t>
            </w:r>
            <w:r w:rsidR="00FD700F" w:rsidRPr="00FD700F">
              <w:rPr>
                <w:iCs/>
              </w:rPr>
              <w:t>nergoapgādi regulējošiem normatīviem</w:t>
            </w:r>
            <w:r w:rsidR="00F6447C">
              <w:rPr>
                <w:b/>
                <w:bCs/>
                <w:i/>
              </w:rPr>
              <w:t xml:space="preserve"> </w:t>
            </w:r>
          </w:p>
        </w:tc>
        <w:tc>
          <w:tcPr>
            <w:tcW w:w="3234" w:type="dxa"/>
            <w:gridSpan w:val="2"/>
            <w:tcBorders>
              <w:top w:val="single" w:sz="4" w:space="0" w:color="auto"/>
              <w:left w:val="single" w:sz="4" w:space="0" w:color="auto"/>
            </w:tcBorders>
          </w:tcPr>
          <w:p w14:paraId="15897492" w14:textId="77777777" w:rsidR="00110DB6" w:rsidRPr="00110DB6" w:rsidRDefault="00110DB6" w:rsidP="00110DB6">
            <w:pPr>
              <w:pStyle w:val="naisc"/>
              <w:spacing w:before="0" w:after="0"/>
              <w:jc w:val="both"/>
            </w:pPr>
            <w:r w:rsidRPr="00110DB6">
              <w:lastRenderedPageBreak/>
              <w:t>Enerģētikas likuma 85.pants</w:t>
            </w:r>
          </w:p>
          <w:p w14:paraId="4402764E" w14:textId="1576AB42" w:rsidR="00110DB6" w:rsidRPr="00110DB6" w:rsidRDefault="00110DB6" w:rsidP="00110DB6">
            <w:pPr>
              <w:jc w:val="both"/>
            </w:pPr>
            <w:r w:rsidRPr="00110DB6">
              <w:t xml:space="preserve">(1) Regulators savas kompetences ietvaros izdod energoapgādi regulējošus normatīvus, tostarp tādus normatīvus, kas nepieciešami Eiropas Savienības tiesību aktu piemērošanai. </w:t>
            </w:r>
            <w:bookmarkStart w:id="6" w:name="_Hlk18064251"/>
            <w:r w:rsidRPr="00110DB6">
              <w:t>Regulators sniedz skaidrojumu par savas kompetences ietvaros izdotajiem energoapgādi regulējošiem normatīviem</w:t>
            </w:r>
            <w:bookmarkEnd w:id="6"/>
            <w:r w:rsidRPr="00110DB6">
              <w:t>.</w:t>
            </w:r>
          </w:p>
        </w:tc>
      </w:tr>
      <w:tr w:rsidR="00110DB6" w:rsidRPr="00F27FAC" w14:paraId="77573B46" w14:textId="77777777" w:rsidTr="00D313D4">
        <w:trPr>
          <w:gridAfter w:val="3"/>
          <w:wAfter w:w="9782" w:type="dxa"/>
        </w:trPr>
        <w:tc>
          <w:tcPr>
            <w:tcW w:w="15735" w:type="dxa"/>
            <w:gridSpan w:val="7"/>
            <w:tcBorders>
              <w:top w:val="single" w:sz="6" w:space="0" w:color="000000"/>
              <w:left w:val="single" w:sz="6" w:space="0" w:color="000000"/>
              <w:bottom w:val="single" w:sz="6" w:space="0" w:color="000000"/>
            </w:tcBorders>
          </w:tcPr>
          <w:p w14:paraId="6ED187E4" w14:textId="77777777" w:rsidR="00110DB6" w:rsidRPr="00F27FAC" w:rsidRDefault="00110DB6" w:rsidP="00110DB6">
            <w:pPr>
              <w:spacing w:line="276" w:lineRule="auto"/>
              <w:contextualSpacing/>
              <w:jc w:val="center"/>
              <w:rPr>
                <w:color w:val="FF0000"/>
              </w:rPr>
            </w:pPr>
            <w:r w:rsidRPr="00F27FAC">
              <w:rPr>
                <w:b/>
                <w:iCs/>
              </w:rPr>
              <w:t>IEBILDUMI ATTIECĪBĀ UZ NOTEIKUMU PROJEKTA ANOTĀCIJU</w:t>
            </w:r>
          </w:p>
        </w:tc>
      </w:tr>
      <w:tr w:rsidR="00110DB6" w:rsidRPr="00F27FAC" w14:paraId="238E1F8F" w14:textId="77777777" w:rsidTr="00FD700F">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6889D999" w14:textId="6DB749CA" w:rsidR="00110DB6" w:rsidRPr="00C24B48" w:rsidRDefault="0002443A" w:rsidP="00110DB6">
            <w:pPr>
              <w:pStyle w:val="naisc"/>
              <w:spacing w:before="0" w:after="0"/>
              <w:rPr>
                <w:color w:val="000000" w:themeColor="text1"/>
              </w:rPr>
            </w:pPr>
            <w:r>
              <w:rPr>
                <w:color w:val="000000" w:themeColor="text1"/>
              </w:rPr>
              <w:t>1</w:t>
            </w:r>
            <w:r w:rsidR="00110DB6">
              <w:rPr>
                <w:color w:val="000000" w:themeColor="text1"/>
              </w:rPr>
              <w:t>.</w:t>
            </w:r>
          </w:p>
        </w:tc>
        <w:tc>
          <w:tcPr>
            <w:tcW w:w="3828" w:type="dxa"/>
            <w:gridSpan w:val="2"/>
            <w:tcBorders>
              <w:top w:val="single" w:sz="6" w:space="0" w:color="000000"/>
              <w:left w:val="single" w:sz="6" w:space="0" w:color="000000"/>
              <w:bottom w:val="single" w:sz="6" w:space="0" w:color="000000"/>
              <w:right w:val="single" w:sz="6" w:space="0" w:color="000000"/>
            </w:tcBorders>
          </w:tcPr>
          <w:p w14:paraId="0B6DB573" w14:textId="3E6D830C" w:rsidR="00110DB6" w:rsidRPr="008840CF" w:rsidRDefault="002C2795" w:rsidP="00110DB6">
            <w:pPr>
              <w:rPr>
                <w:bCs/>
                <w:color w:val="000000" w:themeColor="text1"/>
              </w:rPr>
            </w:pPr>
            <w:r w:rsidRPr="008840CF">
              <w:rPr>
                <w:bCs/>
                <w:color w:val="000000" w:themeColor="text1"/>
              </w:rPr>
              <w:t>Anotācijas I sadaļa.</w:t>
            </w:r>
          </w:p>
        </w:tc>
        <w:tc>
          <w:tcPr>
            <w:tcW w:w="5103" w:type="dxa"/>
            <w:tcBorders>
              <w:top w:val="single" w:sz="6" w:space="0" w:color="000000"/>
              <w:left w:val="single" w:sz="6" w:space="0" w:color="000000"/>
              <w:bottom w:val="single" w:sz="6" w:space="0" w:color="000000"/>
              <w:right w:val="single" w:sz="6" w:space="0" w:color="000000"/>
            </w:tcBorders>
          </w:tcPr>
          <w:p w14:paraId="0AD6C1B7" w14:textId="77777777" w:rsidR="00110DB6" w:rsidRPr="00A170EB" w:rsidRDefault="00110DB6" w:rsidP="008840CF">
            <w:pPr>
              <w:contextualSpacing/>
              <w:jc w:val="both"/>
              <w:rPr>
                <w:b/>
                <w:color w:val="000000" w:themeColor="text1"/>
              </w:rPr>
            </w:pPr>
            <w:r w:rsidRPr="00A170EB">
              <w:rPr>
                <w:b/>
                <w:color w:val="000000" w:themeColor="text1"/>
              </w:rPr>
              <w:t>Tieslietu ministrija</w:t>
            </w:r>
          </w:p>
          <w:p w14:paraId="6BD24126" w14:textId="0BF18F24" w:rsidR="00110DB6" w:rsidRPr="007F09C9" w:rsidRDefault="00110DB6" w:rsidP="008840CF">
            <w:pPr>
              <w:contextualSpacing/>
              <w:jc w:val="both"/>
              <w:rPr>
                <w:color w:val="000000" w:themeColor="text1"/>
                <w:highlight w:val="yellow"/>
              </w:rPr>
            </w:pPr>
            <w:r w:rsidRPr="00CA7D83">
              <w:rPr>
                <w:rFonts w:eastAsia="Calibri"/>
                <w:sz w:val="26"/>
                <w:szCs w:val="26"/>
                <w:lang w:eastAsia="en-US"/>
              </w:rPr>
              <w:t>Saistībā ar to, ka atbilstoši projekta sākotnējās ietekmes novērtējuma ziņojuma (turpmāk – anotācija) I sadaļas 2. punktā norādītajai informācijai projektā pārņemtas vai ieviestas vairākas Eiropas Savienības tiesību aktu prasības, lūdzam aizpildīt anotācijas V sadaļas 1. punktu un 1. tabulu saskaņā ar Ministru kabineta 2009. gada 15. decembra instrukcijas Nr. 19 "Tiesību akta projekta sākotnējās ietekmes izvērtēšanas kārtība"  55. un 56. punktu.</w:t>
            </w:r>
          </w:p>
        </w:tc>
        <w:tc>
          <w:tcPr>
            <w:tcW w:w="2977" w:type="dxa"/>
            <w:tcBorders>
              <w:top w:val="single" w:sz="6" w:space="0" w:color="000000"/>
              <w:left w:val="single" w:sz="6" w:space="0" w:color="000000"/>
              <w:bottom w:val="single" w:sz="6" w:space="0" w:color="000000"/>
              <w:right w:val="single" w:sz="6" w:space="0" w:color="000000"/>
            </w:tcBorders>
          </w:tcPr>
          <w:p w14:paraId="3851D2F8" w14:textId="77777777" w:rsidR="00110DB6" w:rsidRPr="008840CF" w:rsidRDefault="00110DB6" w:rsidP="00110DB6">
            <w:pPr>
              <w:ind w:right="-2"/>
              <w:rPr>
                <w:b/>
              </w:rPr>
            </w:pPr>
            <w:r w:rsidRPr="008840CF">
              <w:rPr>
                <w:b/>
              </w:rPr>
              <w:t>Ņemts vērā.</w:t>
            </w:r>
          </w:p>
          <w:p w14:paraId="7C1A4D6E" w14:textId="361733B5" w:rsidR="002C2795" w:rsidRPr="007F09C9" w:rsidRDefault="002C2795" w:rsidP="00110DB6">
            <w:pPr>
              <w:ind w:right="-2"/>
              <w:rPr>
                <w:color w:val="000000" w:themeColor="text1"/>
                <w:highlight w:val="yellow"/>
              </w:rPr>
            </w:pPr>
            <w:r w:rsidRPr="008840CF">
              <w:rPr>
                <w:color w:val="000000" w:themeColor="text1"/>
              </w:rPr>
              <w:t xml:space="preserve">Projekts un tā anotācija atbilstoši precizēta.  </w:t>
            </w:r>
          </w:p>
        </w:tc>
        <w:tc>
          <w:tcPr>
            <w:tcW w:w="3234" w:type="dxa"/>
            <w:gridSpan w:val="2"/>
            <w:tcBorders>
              <w:top w:val="single" w:sz="4" w:space="0" w:color="auto"/>
              <w:left w:val="single" w:sz="4" w:space="0" w:color="auto"/>
              <w:bottom w:val="single" w:sz="4" w:space="0" w:color="auto"/>
            </w:tcBorders>
          </w:tcPr>
          <w:p w14:paraId="18197444" w14:textId="5D944795" w:rsidR="00110DB6" w:rsidRPr="007F09C9" w:rsidRDefault="002C2795" w:rsidP="00110DB6">
            <w:pPr>
              <w:spacing w:line="276" w:lineRule="auto"/>
              <w:contextualSpacing/>
              <w:jc w:val="both"/>
              <w:rPr>
                <w:color w:val="000000" w:themeColor="text1"/>
                <w:highlight w:val="yellow"/>
              </w:rPr>
            </w:pPr>
            <w:r w:rsidRPr="0049379A">
              <w:rPr>
                <w:bCs/>
                <w:color w:val="000000" w:themeColor="text1"/>
              </w:rPr>
              <w:t>Anotācijas I sadaļa.</w:t>
            </w:r>
            <w:r>
              <w:rPr>
                <w:bCs/>
                <w:color w:val="000000" w:themeColor="text1"/>
              </w:rPr>
              <w:t xml:space="preserve"> </w:t>
            </w:r>
          </w:p>
        </w:tc>
      </w:tr>
      <w:tr w:rsidR="00110DB6" w:rsidRPr="00F27FAC" w14:paraId="5308AE79" w14:textId="77777777" w:rsidTr="00FD700F">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639" w:type="dxa"/>
            <w:gridSpan w:val="2"/>
          </w:tcPr>
          <w:p w14:paraId="76E4B326" w14:textId="77777777" w:rsidR="00110DB6" w:rsidRDefault="00110DB6" w:rsidP="00110DB6">
            <w:pPr>
              <w:jc w:val="both"/>
            </w:pPr>
          </w:p>
          <w:p w14:paraId="730D154D" w14:textId="77777777" w:rsidR="00110DB6" w:rsidRDefault="00110DB6" w:rsidP="00110DB6">
            <w:pPr>
              <w:jc w:val="both"/>
            </w:pPr>
          </w:p>
          <w:p w14:paraId="57F713B9" w14:textId="77777777" w:rsidR="00110DB6" w:rsidRPr="00F27FAC" w:rsidRDefault="00110DB6" w:rsidP="00110DB6">
            <w:pPr>
              <w:jc w:val="both"/>
            </w:pPr>
            <w:r w:rsidRPr="00F27FAC">
              <w:t>Atbildīgā amatpersona    _____________________________</w:t>
            </w:r>
          </w:p>
          <w:p w14:paraId="3CBC77A6" w14:textId="77777777" w:rsidR="00110DB6" w:rsidRPr="00F27FAC" w:rsidRDefault="00110DB6" w:rsidP="00110DB6">
            <w:pPr>
              <w:jc w:val="both"/>
            </w:pPr>
            <w:r w:rsidRPr="00F27FAC">
              <w:t>(paraksts)</w:t>
            </w:r>
          </w:p>
        </w:tc>
        <w:tc>
          <w:tcPr>
            <w:tcW w:w="2977" w:type="dxa"/>
          </w:tcPr>
          <w:p w14:paraId="2546F42C" w14:textId="77777777" w:rsidR="00110DB6" w:rsidRPr="00F27FAC" w:rsidRDefault="00110DB6" w:rsidP="00110DB6">
            <w:pPr>
              <w:pStyle w:val="naisc"/>
              <w:spacing w:before="0" w:after="0"/>
            </w:pPr>
          </w:p>
        </w:tc>
        <w:tc>
          <w:tcPr>
            <w:tcW w:w="2810" w:type="dxa"/>
          </w:tcPr>
          <w:p w14:paraId="2E11FFCC" w14:textId="77777777" w:rsidR="00110DB6" w:rsidRPr="00F27FAC" w:rsidRDefault="00110DB6" w:rsidP="00110DB6">
            <w:pPr>
              <w:pStyle w:val="naisf"/>
              <w:spacing w:before="0" w:after="0"/>
              <w:ind w:firstLine="12"/>
              <w:rPr>
                <w:color w:val="000000"/>
              </w:rPr>
            </w:pPr>
          </w:p>
        </w:tc>
        <w:tc>
          <w:tcPr>
            <w:tcW w:w="3402" w:type="dxa"/>
            <w:gridSpan w:val="2"/>
          </w:tcPr>
          <w:p w14:paraId="038EF75A" w14:textId="77777777" w:rsidR="00110DB6" w:rsidRPr="00F27FAC" w:rsidRDefault="00110DB6" w:rsidP="00110DB6">
            <w:pPr>
              <w:pStyle w:val="ListParagraph"/>
              <w:ind w:left="34"/>
              <w:jc w:val="both"/>
              <w:rPr>
                <w:rFonts w:ascii="Times New Roman" w:hAnsi="Times New Roman"/>
                <w:b/>
                <w:sz w:val="24"/>
                <w:szCs w:val="24"/>
              </w:rPr>
            </w:pPr>
          </w:p>
        </w:tc>
        <w:tc>
          <w:tcPr>
            <w:tcW w:w="3402" w:type="dxa"/>
          </w:tcPr>
          <w:p w14:paraId="1EB3DAB0" w14:textId="77777777" w:rsidR="00110DB6" w:rsidRPr="00F27FAC" w:rsidRDefault="00110DB6" w:rsidP="00110DB6">
            <w:pPr>
              <w:pStyle w:val="naisc"/>
              <w:spacing w:before="0" w:after="0"/>
              <w:ind w:firstLine="720"/>
              <w:jc w:val="both"/>
            </w:pPr>
          </w:p>
        </w:tc>
        <w:tc>
          <w:tcPr>
            <w:tcW w:w="3402" w:type="dxa"/>
          </w:tcPr>
          <w:p w14:paraId="74D9651B" w14:textId="77777777" w:rsidR="00110DB6" w:rsidRPr="00F27FAC" w:rsidRDefault="00110DB6" w:rsidP="00110DB6">
            <w:pPr>
              <w:pStyle w:val="naisf"/>
              <w:spacing w:before="0" w:after="0"/>
              <w:ind w:firstLine="709"/>
            </w:pPr>
          </w:p>
        </w:tc>
      </w:tr>
      <w:tr w:rsidR="00110DB6" w:rsidRPr="00F27FAC" w14:paraId="74598AD2" w14:textId="77777777" w:rsidTr="00FD700F">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639" w:type="dxa"/>
            <w:gridSpan w:val="2"/>
          </w:tcPr>
          <w:p w14:paraId="0F1A46EE" w14:textId="77777777" w:rsidR="00110DB6" w:rsidRPr="00F27FAC" w:rsidRDefault="00110DB6" w:rsidP="00110DB6">
            <w:pPr>
              <w:jc w:val="both"/>
            </w:pPr>
          </w:p>
          <w:p w14:paraId="7E1FCC4F" w14:textId="77777777" w:rsidR="00110DB6" w:rsidRPr="00F27FAC" w:rsidRDefault="00110DB6" w:rsidP="00110DB6">
            <w:pPr>
              <w:jc w:val="both"/>
            </w:pPr>
            <w:r w:rsidRPr="00F27FAC">
              <w:t>Ance Ansone</w:t>
            </w:r>
          </w:p>
        </w:tc>
        <w:tc>
          <w:tcPr>
            <w:tcW w:w="2977" w:type="dxa"/>
          </w:tcPr>
          <w:p w14:paraId="24EDE737" w14:textId="77777777" w:rsidR="00110DB6" w:rsidRPr="00F27FAC" w:rsidRDefault="00110DB6" w:rsidP="00110DB6">
            <w:pPr>
              <w:pStyle w:val="naisc"/>
              <w:spacing w:before="0" w:after="0"/>
            </w:pPr>
          </w:p>
        </w:tc>
        <w:tc>
          <w:tcPr>
            <w:tcW w:w="2810" w:type="dxa"/>
          </w:tcPr>
          <w:p w14:paraId="55CBEDD7" w14:textId="77777777" w:rsidR="00110DB6" w:rsidRPr="00F27FAC" w:rsidRDefault="00110DB6" w:rsidP="00110DB6">
            <w:pPr>
              <w:pStyle w:val="naisf"/>
              <w:spacing w:before="0" w:after="0"/>
              <w:ind w:firstLine="12"/>
              <w:rPr>
                <w:color w:val="000000"/>
              </w:rPr>
            </w:pPr>
          </w:p>
        </w:tc>
        <w:tc>
          <w:tcPr>
            <w:tcW w:w="3402" w:type="dxa"/>
            <w:gridSpan w:val="2"/>
          </w:tcPr>
          <w:p w14:paraId="0B70282D" w14:textId="77777777" w:rsidR="00110DB6" w:rsidRPr="00F27FAC" w:rsidRDefault="00110DB6" w:rsidP="00110DB6">
            <w:pPr>
              <w:pStyle w:val="ListParagraph"/>
              <w:ind w:left="34"/>
              <w:jc w:val="both"/>
              <w:rPr>
                <w:rFonts w:ascii="Times New Roman" w:hAnsi="Times New Roman"/>
                <w:b/>
                <w:sz w:val="24"/>
                <w:szCs w:val="24"/>
              </w:rPr>
            </w:pPr>
          </w:p>
        </w:tc>
        <w:tc>
          <w:tcPr>
            <w:tcW w:w="3402" w:type="dxa"/>
          </w:tcPr>
          <w:p w14:paraId="68C1FC5E" w14:textId="77777777" w:rsidR="00110DB6" w:rsidRPr="00F27FAC" w:rsidRDefault="00110DB6" w:rsidP="00110DB6">
            <w:pPr>
              <w:pStyle w:val="naisc"/>
              <w:spacing w:before="0" w:after="0"/>
              <w:ind w:firstLine="720"/>
              <w:jc w:val="both"/>
            </w:pPr>
          </w:p>
        </w:tc>
        <w:tc>
          <w:tcPr>
            <w:tcW w:w="3402" w:type="dxa"/>
          </w:tcPr>
          <w:p w14:paraId="74FBA0ED" w14:textId="77777777" w:rsidR="00110DB6" w:rsidRPr="00F27FAC" w:rsidRDefault="00110DB6" w:rsidP="00110DB6">
            <w:pPr>
              <w:pStyle w:val="naisf"/>
              <w:spacing w:before="0" w:after="0"/>
              <w:ind w:firstLine="709"/>
            </w:pPr>
          </w:p>
        </w:tc>
      </w:tr>
      <w:tr w:rsidR="00110DB6" w:rsidRPr="00F27FAC" w14:paraId="23C06456" w14:textId="77777777" w:rsidTr="00FD700F">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639" w:type="dxa"/>
            <w:gridSpan w:val="2"/>
            <w:tcBorders>
              <w:top w:val="single" w:sz="4" w:space="0" w:color="000000"/>
            </w:tcBorders>
          </w:tcPr>
          <w:p w14:paraId="2A2F9BB1" w14:textId="77777777" w:rsidR="00110DB6" w:rsidRPr="00F27FAC" w:rsidRDefault="00110DB6" w:rsidP="00110DB6">
            <w:pPr>
              <w:jc w:val="both"/>
            </w:pPr>
            <w:r w:rsidRPr="00F27FAC">
              <w:lastRenderedPageBreak/>
              <w:t>(par projektu atbildīgās amatpersonas vārds un uzvārds)</w:t>
            </w:r>
          </w:p>
        </w:tc>
        <w:tc>
          <w:tcPr>
            <w:tcW w:w="2977" w:type="dxa"/>
          </w:tcPr>
          <w:p w14:paraId="7F74A373" w14:textId="77777777" w:rsidR="00110DB6" w:rsidRPr="00F27FAC" w:rsidRDefault="00110DB6" w:rsidP="00110DB6">
            <w:pPr>
              <w:pStyle w:val="naisc"/>
              <w:spacing w:before="0" w:after="0"/>
            </w:pPr>
          </w:p>
        </w:tc>
        <w:tc>
          <w:tcPr>
            <w:tcW w:w="2810" w:type="dxa"/>
          </w:tcPr>
          <w:p w14:paraId="38AF5DED" w14:textId="77777777" w:rsidR="00110DB6" w:rsidRPr="00F27FAC" w:rsidRDefault="00110DB6" w:rsidP="00110DB6">
            <w:pPr>
              <w:pStyle w:val="naisf"/>
              <w:spacing w:before="0" w:after="0"/>
              <w:ind w:firstLine="12"/>
              <w:rPr>
                <w:color w:val="000000"/>
              </w:rPr>
            </w:pPr>
          </w:p>
        </w:tc>
        <w:tc>
          <w:tcPr>
            <w:tcW w:w="3402" w:type="dxa"/>
            <w:gridSpan w:val="2"/>
          </w:tcPr>
          <w:p w14:paraId="3AB31D59" w14:textId="77777777" w:rsidR="00110DB6" w:rsidRPr="00F27FAC" w:rsidRDefault="00110DB6" w:rsidP="00110DB6">
            <w:pPr>
              <w:pStyle w:val="ListParagraph"/>
              <w:ind w:left="34"/>
              <w:jc w:val="both"/>
              <w:rPr>
                <w:rFonts w:ascii="Times New Roman" w:hAnsi="Times New Roman"/>
                <w:b/>
                <w:sz w:val="24"/>
                <w:szCs w:val="24"/>
              </w:rPr>
            </w:pPr>
          </w:p>
        </w:tc>
        <w:tc>
          <w:tcPr>
            <w:tcW w:w="3402" w:type="dxa"/>
          </w:tcPr>
          <w:p w14:paraId="0479A76B" w14:textId="77777777" w:rsidR="00110DB6" w:rsidRPr="00F27FAC" w:rsidRDefault="00110DB6" w:rsidP="00110DB6">
            <w:pPr>
              <w:pStyle w:val="naisc"/>
              <w:spacing w:before="0" w:after="0"/>
              <w:ind w:firstLine="720"/>
              <w:jc w:val="both"/>
            </w:pPr>
          </w:p>
        </w:tc>
        <w:tc>
          <w:tcPr>
            <w:tcW w:w="3402" w:type="dxa"/>
          </w:tcPr>
          <w:p w14:paraId="4A185D4E" w14:textId="77777777" w:rsidR="00110DB6" w:rsidRPr="00F27FAC" w:rsidRDefault="00110DB6" w:rsidP="00110DB6">
            <w:pPr>
              <w:pStyle w:val="naisf"/>
              <w:spacing w:before="0" w:after="0"/>
              <w:ind w:firstLine="709"/>
            </w:pPr>
          </w:p>
        </w:tc>
      </w:tr>
      <w:tr w:rsidR="00110DB6" w:rsidRPr="00F27FAC" w14:paraId="5F8F52AA" w14:textId="77777777" w:rsidTr="00FD700F">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639" w:type="dxa"/>
            <w:gridSpan w:val="2"/>
            <w:tcBorders>
              <w:bottom w:val="single" w:sz="4" w:space="0" w:color="000000"/>
            </w:tcBorders>
          </w:tcPr>
          <w:p w14:paraId="26D5F968" w14:textId="77777777" w:rsidR="00110DB6" w:rsidRPr="00F27FAC" w:rsidRDefault="00110DB6" w:rsidP="00110DB6">
            <w:pPr>
              <w:jc w:val="both"/>
            </w:pPr>
          </w:p>
          <w:p w14:paraId="79CDCD2A" w14:textId="77777777" w:rsidR="00110DB6" w:rsidRPr="00F27FAC" w:rsidRDefault="00110DB6" w:rsidP="00110DB6">
            <w:pPr>
              <w:jc w:val="both"/>
            </w:pPr>
            <w:r w:rsidRPr="00F27FAC">
              <w:t>Enerģijas tirgus un infrastruktūras departamenta vecākā eksperte</w:t>
            </w:r>
          </w:p>
        </w:tc>
        <w:tc>
          <w:tcPr>
            <w:tcW w:w="2977" w:type="dxa"/>
          </w:tcPr>
          <w:p w14:paraId="6744C1E9" w14:textId="77777777" w:rsidR="00110DB6" w:rsidRPr="00F27FAC" w:rsidRDefault="00110DB6" w:rsidP="00110DB6">
            <w:pPr>
              <w:pStyle w:val="naisc"/>
              <w:spacing w:before="0" w:after="0"/>
            </w:pPr>
          </w:p>
        </w:tc>
        <w:tc>
          <w:tcPr>
            <w:tcW w:w="2810" w:type="dxa"/>
          </w:tcPr>
          <w:p w14:paraId="53CFF903" w14:textId="77777777" w:rsidR="00110DB6" w:rsidRPr="00F27FAC" w:rsidRDefault="00110DB6" w:rsidP="00110DB6">
            <w:pPr>
              <w:pStyle w:val="naisf"/>
              <w:spacing w:before="0" w:after="0"/>
              <w:ind w:firstLine="12"/>
              <w:rPr>
                <w:color w:val="000000"/>
              </w:rPr>
            </w:pPr>
          </w:p>
        </w:tc>
        <w:tc>
          <w:tcPr>
            <w:tcW w:w="3402" w:type="dxa"/>
            <w:gridSpan w:val="2"/>
          </w:tcPr>
          <w:p w14:paraId="6C90BB1C" w14:textId="77777777" w:rsidR="00110DB6" w:rsidRPr="00F27FAC" w:rsidRDefault="00110DB6" w:rsidP="00110DB6">
            <w:pPr>
              <w:pStyle w:val="ListParagraph"/>
              <w:ind w:left="34"/>
              <w:jc w:val="both"/>
              <w:rPr>
                <w:rFonts w:ascii="Times New Roman" w:hAnsi="Times New Roman"/>
                <w:b/>
                <w:sz w:val="24"/>
                <w:szCs w:val="24"/>
              </w:rPr>
            </w:pPr>
          </w:p>
        </w:tc>
        <w:tc>
          <w:tcPr>
            <w:tcW w:w="3402" w:type="dxa"/>
          </w:tcPr>
          <w:p w14:paraId="076704E8" w14:textId="77777777" w:rsidR="00110DB6" w:rsidRPr="00F27FAC" w:rsidRDefault="00110DB6" w:rsidP="00110DB6">
            <w:pPr>
              <w:pStyle w:val="naisc"/>
              <w:spacing w:before="0" w:after="0"/>
              <w:ind w:firstLine="720"/>
              <w:jc w:val="both"/>
            </w:pPr>
          </w:p>
        </w:tc>
        <w:tc>
          <w:tcPr>
            <w:tcW w:w="3402" w:type="dxa"/>
          </w:tcPr>
          <w:p w14:paraId="1633E2C5" w14:textId="77777777" w:rsidR="00110DB6" w:rsidRPr="00F27FAC" w:rsidRDefault="00110DB6" w:rsidP="00110DB6">
            <w:pPr>
              <w:pStyle w:val="naisf"/>
              <w:spacing w:before="0" w:after="0"/>
              <w:ind w:firstLine="709"/>
            </w:pPr>
          </w:p>
        </w:tc>
      </w:tr>
      <w:tr w:rsidR="00110DB6" w:rsidRPr="00F27FAC" w14:paraId="3C8401B1" w14:textId="77777777" w:rsidTr="00FD700F">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639" w:type="dxa"/>
            <w:gridSpan w:val="2"/>
            <w:tcBorders>
              <w:top w:val="single" w:sz="4" w:space="0" w:color="000000"/>
            </w:tcBorders>
          </w:tcPr>
          <w:p w14:paraId="18633F51" w14:textId="77777777" w:rsidR="00110DB6" w:rsidRPr="00F27FAC" w:rsidRDefault="00110DB6" w:rsidP="00110DB6">
            <w:pPr>
              <w:jc w:val="both"/>
            </w:pPr>
            <w:r w:rsidRPr="00F27FAC">
              <w:t>(amats)</w:t>
            </w:r>
          </w:p>
        </w:tc>
        <w:tc>
          <w:tcPr>
            <w:tcW w:w="2977" w:type="dxa"/>
          </w:tcPr>
          <w:p w14:paraId="3280CE0F" w14:textId="77777777" w:rsidR="00110DB6" w:rsidRPr="00F27FAC" w:rsidRDefault="00110DB6" w:rsidP="00110DB6">
            <w:pPr>
              <w:pStyle w:val="naisc"/>
              <w:spacing w:before="0" w:after="0"/>
            </w:pPr>
          </w:p>
        </w:tc>
        <w:tc>
          <w:tcPr>
            <w:tcW w:w="2810" w:type="dxa"/>
          </w:tcPr>
          <w:p w14:paraId="126DE1CE" w14:textId="77777777" w:rsidR="00110DB6" w:rsidRPr="00F27FAC" w:rsidRDefault="00110DB6" w:rsidP="00110DB6">
            <w:pPr>
              <w:pStyle w:val="naisf"/>
              <w:spacing w:before="0" w:after="0"/>
              <w:ind w:firstLine="12"/>
              <w:rPr>
                <w:color w:val="000000"/>
              </w:rPr>
            </w:pPr>
          </w:p>
        </w:tc>
        <w:tc>
          <w:tcPr>
            <w:tcW w:w="3402" w:type="dxa"/>
            <w:gridSpan w:val="2"/>
          </w:tcPr>
          <w:p w14:paraId="1C7C52D6" w14:textId="77777777" w:rsidR="00110DB6" w:rsidRPr="00F27FAC" w:rsidRDefault="00110DB6" w:rsidP="00110DB6">
            <w:pPr>
              <w:pStyle w:val="ListParagraph"/>
              <w:ind w:left="34"/>
              <w:jc w:val="both"/>
              <w:rPr>
                <w:rFonts w:ascii="Times New Roman" w:hAnsi="Times New Roman"/>
                <w:b/>
                <w:sz w:val="24"/>
                <w:szCs w:val="24"/>
              </w:rPr>
            </w:pPr>
          </w:p>
        </w:tc>
        <w:tc>
          <w:tcPr>
            <w:tcW w:w="3402" w:type="dxa"/>
          </w:tcPr>
          <w:p w14:paraId="68829BA7" w14:textId="77777777" w:rsidR="00110DB6" w:rsidRPr="00F27FAC" w:rsidRDefault="00110DB6" w:rsidP="00110DB6">
            <w:pPr>
              <w:pStyle w:val="naisc"/>
              <w:spacing w:before="0" w:after="0"/>
              <w:ind w:firstLine="720"/>
              <w:jc w:val="both"/>
            </w:pPr>
          </w:p>
        </w:tc>
        <w:tc>
          <w:tcPr>
            <w:tcW w:w="3402" w:type="dxa"/>
          </w:tcPr>
          <w:p w14:paraId="759A538B" w14:textId="77777777" w:rsidR="00110DB6" w:rsidRPr="00F27FAC" w:rsidRDefault="00110DB6" w:rsidP="00110DB6">
            <w:pPr>
              <w:pStyle w:val="naisf"/>
              <w:spacing w:before="0" w:after="0"/>
              <w:ind w:firstLine="709"/>
            </w:pPr>
          </w:p>
        </w:tc>
      </w:tr>
      <w:tr w:rsidR="00110DB6" w:rsidRPr="00F27FAC" w14:paraId="6FC35490" w14:textId="77777777" w:rsidTr="00FD700F">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639" w:type="dxa"/>
            <w:gridSpan w:val="2"/>
            <w:tcBorders>
              <w:bottom w:val="single" w:sz="4" w:space="0" w:color="000000"/>
            </w:tcBorders>
          </w:tcPr>
          <w:p w14:paraId="2F41C96E" w14:textId="77777777" w:rsidR="00110DB6" w:rsidRPr="00F27FAC" w:rsidRDefault="00110DB6" w:rsidP="00110DB6">
            <w:pPr>
              <w:jc w:val="both"/>
            </w:pPr>
          </w:p>
          <w:p w14:paraId="09D94A8B" w14:textId="77777777" w:rsidR="00110DB6" w:rsidRPr="00F27FAC" w:rsidRDefault="00110DB6" w:rsidP="00110DB6">
            <w:pPr>
              <w:jc w:val="both"/>
            </w:pPr>
            <w:r w:rsidRPr="00F27FAC">
              <w:t>67013001</w:t>
            </w:r>
          </w:p>
        </w:tc>
        <w:tc>
          <w:tcPr>
            <w:tcW w:w="2977" w:type="dxa"/>
          </w:tcPr>
          <w:p w14:paraId="700D7835" w14:textId="77777777" w:rsidR="00110DB6" w:rsidRPr="00F27FAC" w:rsidRDefault="00110DB6" w:rsidP="00110DB6">
            <w:pPr>
              <w:pStyle w:val="naisc"/>
              <w:spacing w:before="0" w:after="0"/>
            </w:pPr>
          </w:p>
        </w:tc>
        <w:tc>
          <w:tcPr>
            <w:tcW w:w="2810" w:type="dxa"/>
          </w:tcPr>
          <w:p w14:paraId="4FC96E8E" w14:textId="77777777" w:rsidR="00110DB6" w:rsidRPr="00F27FAC" w:rsidRDefault="00110DB6" w:rsidP="00110DB6">
            <w:pPr>
              <w:pStyle w:val="naisf"/>
              <w:spacing w:before="0" w:after="0"/>
              <w:ind w:firstLine="12"/>
              <w:rPr>
                <w:color w:val="000000"/>
              </w:rPr>
            </w:pPr>
          </w:p>
        </w:tc>
        <w:tc>
          <w:tcPr>
            <w:tcW w:w="3402" w:type="dxa"/>
            <w:gridSpan w:val="2"/>
          </w:tcPr>
          <w:p w14:paraId="7DA32D9A" w14:textId="77777777" w:rsidR="00110DB6" w:rsidRPr="00F27FAC" w:rsidRDefault="00110DB6" w:rsidP="00110DB6">
            <w:pPr>
              <w:pStyle w:val="ListParagraph"/>
              <w:ind w:left="34"/>
              <w:jc w:val="both"/>
              <w:rPr>
                <w:rFonts w:ascii="Times New Roman" w:hAnsi="Times New Roman"/>
                <w:b/>
                <w:sz w:val="24"/>
                <w:szCs w:val="24"/>
              </w:rPr>
            </w:pPr>
          </w:p>
        </w:tc>
        <w:tc>
          <w:tcPr>
            <w:tcW w:w="3402" w:type="dxa"/>
          </w:tcPr>
          <w:p w14:paraId="78195BFC" w14:textId="77777777" w:rsidR="00110DB6" w:rsidRPr="00F27FAC" w:rsidRDefault="00110DB6" w:rsidP="00110DB6">
            <w:pPr>
              <w:pStyle w:val="naisc"/>
              <w:spacing w:before="0" w:after="0"/>
              <w:ind w:firstLine="720"/>
              <w:jc w:val="both"/>
            </w:pPr>
          </w:p>
        </w:tc>
        <w:tc>
          <w:tcPr>
            <w:tcW w:w="3402" w:type="dxa"/>
          </w:tcPr>
          <w:p w14:paraId="7FEADA3D" w14:textId="77777777" w:rsidR="00110DB6" w:rsidRPr="00F27FAC" w:rsidRDefault="00110DB6" w:rsidP="00110DB6">
            <w:pPr>
              <w:pStyle w:val="naisf"/>
              <w:spacing w:before="0" w:after="0"/>
              <w:ind w:firstLine="709"/>
            </w:pPr>
          </w:p>
        </w:tc>
      </w:tr>
      <w:tr w:rsidR="00110DB6" w:rsidRPr="00F27FAC" w14:paraId="1A1FC2F2" w14:textId="77777777" w:rsidTr="00FD700F">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639" w:type="dxa"/>
            <w:gridSpan w:val="2"/>
            <w:tcBorders>
              <w:top w:val="single" w:sz="4" w:space="0" w:color="000000"/>
            </w:tcBorders>
          </w:tcPr>
          <w:p w14:paraId="339002A3" w14:textId="77777777" w:rsidR="00110DB6" w:rsidRPr="00F27FAC" w:rsidRDefault="00110DB6" w:rsidP="00110DB6">
            <w:pPr>
              <w:jc w:val="both"/>
            </w:pPr>
            <w:r w:rsidRPr="00F27FAC">
              <w:t>(tālruņa un faksa numurs)</w:t>
            </w:r>
          </w:p>
        </w:tc>
        <w:tc>
          <w:tcPr>
            <w:tcW w:w="2977" w:type="dxa"/>
          </w:tcPr>
          <w:p w14:paraId="36C1F777" w14:textId="77777777" w:rsidR="00110DB6" w:rsidRPr="00F27FAC" w:rsidRDefault="00110DB6" w:rsidP="00110DB6">
            <w:pPr>
              <w:pStyle w:val="naisc"/>
              <w:spacing w:before="0" w:after="0"/>
            </w:pPr>
          </w:p>
        </w:tc>
        <w:tc>
          <w:tcPr>
            <w:tcW w:w="2810" w:type="dxa"/>
          </w:tcPr>
          <w:p w14:paraId="4A3F5850" w14:textId="77777777" w:rsidR="00110DB6" w:rsidRPr="00F27FAC" w:rsidRDefault="00110DB6" w:rsidP="00110DB6">
            <w:pPr>
              <w:pStyle w:val="naisf"/>
              <w:spacing w:before="0" w:after="0"/>
              <w:ind w:firstLine="12"/>
              <w:rPr>
                <w:color w:val="000000"/>
              </w:rPr>
            </w:pPr>
          </w:p>
        </w:tc>
        <w:tc>
          <w:tcPr>
            <w:tcW w:w="3402" w:type="dxa"/>
            <w:gridSpan w:val="2"/>
          </w:tcPr>
          <w:p w14:paraId="7B2BC4DC" w14:textId="77777777" w:rsidR="00110DB6" w:rsidRPr="00F27FAC" w:rsidRDefault="00110DB6" w:rsidP="00110DB6">
            <w:pPr>
              <w:pStyle w:val="ListParagraph"/>
              <w:ind w:left="34"/>
              <w:jc w:val="both"/>
              <w:rPr>
                <w:rFonts w:ascii="Times New Roman" w:hAnsi="Times New Roman"/>
                <w:b/>
                <w:sz w:val="24"/>
                <w:szCs w:val="24"/>
              </w:rPr>
            </w:pPr>
          </w:p>
        </w:tc>
        <w:tc>
          <w:tcPr>
            <w:tcW w:w="3402" w:type="dxa"/>
          </w:tcPr>
          <w:p w14:paraId="592C16EB" w14:textId="77777777" w:rsidR="00110DB6" w:rsidRPr="00F27FAC" w:rsidRDefault="00110DB6" w:rsidP="00110DB6">
            <w:pPr>
              <w:pStyle w:val="naisc"/>
              <w:spacing w:before="0" w:after="0"/>
              <w:ind w:firstLine="720"/>
              <w:jc w:val="both"/>
            </w:pPr>
          </w:p>
        </w:tc>
        <w:tc>
          <w:tcPr>
            <w:tcW w:w="3402" w:type="dxa"/>
          </w:tcPr>
          <w:p w14:paraId="0B781DE6" w14:textId="77777777" w:rsidR="00110DB6" w:rsidRPr="00F27FAC" w:rsidRDefault="00110DB6" w:rsidP="00110DB6">
            <w:pPr>
              <w:pStyle w:val="naisf"/>
              <w:spacing w:before="0" w:after="0"/>
              <w:ind w:firstLine="709"/>
            </w:pPr>
          </w:p>
        </w:tc>
      </w:tr>
      <w:tr w:rsidR="00110DB6" w:rsidRPr="00F27FAC" w14:paraId="24CD9DCD" w14:textId="77777777" w:rsidTr="00FD700F">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639" w:type="dxa"/>
            <w:gridSpan w:val="2"/>
            <w:tcBorders>
              <w:bottom w:val="single" w:sz="4" w:space="0" w:color="000000"/>
            </w:tcBorders>
          </w:tcPr>
          <w:p w14:paraId="4F866ED7" w14:textId="77777777" w:rsidR="00110DB6" w:rsidRPr="00F27FAC" w:rsidRDefault="00110DB6" w:rsidP="00110DB6">
            <w:pPr>
              <w:jc w:val="both"/>
            </w:pPr>
          </w:p>
          <w:p w14:paraId="73571F65" w14:textId="77777777" w:rsidR="00110DB6" w:rsidRPr="00F27FAC" w:rsidRDefault="00110DB6" w:rsidP="00110DB6">
            <w:pPr>
              <w:jc w:val="both"/>
            </w:pPr>
            <w:r w:rsidRPr="00F27FAC">
              <w:t>Ance.Ansone@em.gov.lv</w:t>
            </w:r>
          </w:p>
        </w:tc>
        <w:tc>
          <w:tcPr>
            <w:tcW w:w="2977" w:type="dxa"/>
          </w:tcPr>
          <w:p w14:paraId="705C581B" w14:textId="77777777" w:rsidR="00110DB6" w:rsidRPr="00F27FAC" w:rsidRDefault="00110DB6" w:rsidP="00110DB6">
            <w:pPr>
              <w:pStyle w:val="naisc"/>
              <w:spacing w:before="0" w:after="0"/>
            </w:pPr>
          </w:p>
        </w:tc>
        <w:tc>
          <w:tcPr>
            <w:tcW w:w="2810" w:type="dxa"/>
          </w:tcPr>
          <w:p w14:paraId="21ACEBBC" w14:textId="77777777" w:rsidR="00110DB6" w:rsidRPr="00F27FAC" w:rsidRDefault="00110DB6" w:rsidP="00110DB6">
            <w:pPr>
              <w:pStyle w:val="naisf"/>
              <w:spacing w:before="0" w:after="0"/>
              <w:ind w:firstLine="12"/>
              <w:rPr>
                <w:color w:val="000000"/>
              </w:rPr>
            </w:pPr>
          </w:p>
        </w:tc>
        <w:tc>
          <w:tcPr>
            <w:tcW w:w="3402" w:type="dxa"/>
            <w:gridSpan w:val="2"/>
          </w:tcPr>
          <w:p w14:paraId="01DC62BE" w14:textId="77777777" w:rsidR="00110DB6" w:rsidRPr="00F27FAC" w:rsidRDefault="00110DB6" w:rsidP="00110DB6">
            <w:pPr>
              <w:pStyle w:val="ListParagraph"/>
              <w:ind w:left="34"/>
              <w:jc w:val="both"/>
              <w:rPr>
                <w:rFonts w:ascii="Times New Roman" w:hAnsi="Times New Roman"/>
                <w:b/>
                <w:sz w:val="24"/>
                <w:szCs w:val="24"/>
              </w:rPr>
            </w:pPr>
          </w:p>
        </w:tc>
        <w:tc>
          <w:tcPr>
            <w:tcW w:w="3402" w:type="dxa"/>
          </w:tcPr>
          <w:p w14:paraId="7EC4C586" w14:textId="77777777" w:rsidR="00110DB6" w:rsidRPr="00F27FAC" w:rsidRDefault="00110DB6" w:rsidP="00110DB6">
            <w:pPr>
              <w:pStyle w:val="naisc"/>
              <w:spacing w:before="0" w:after="0"/>
              <w:ind w:firstLine="720"/>
              <w:jc w:val="both"/>
            </w:pPr>
          </w:p>
        </w:tc>
        <w:tc>
          <w:tcPr>
            <w:tcW w:w="3402" w:type="dxa"/>
          </w:tcPr>
          <w:p w14:paraId="5DDA8FDB" w14:textId="77777777" w:rsidR="00110DB6" w:rsidRPr="00F27FAC" w:rsidRDefault="00110DB6" w:rsidP="00110DB6">
            <w:pPr>
              <w:pStyle w:val="naisf"/>
              <w:spacing w:before="0" w:after="0"/>
              <w:ind w:firstLine="709"/>
            </w:pPr>
          </w:p>
        </w:tc>
      </w:tr>
      <w:tr w:rsidR="00110DB6" w:rsidRPr="00F27FAC" w14:paraId="09D315C3" w14:textId="77777777" w:rsidTr="00FD700F">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Height w:val="65"/>
        </w:trPr>
        <w:tc>
          <w:tcPr>
            <w:tcW w:w="8639" w:type="dxa"/>
            <w:gridSpan w:val="2"/>
            <w:tcBorders>
              <w:top w:val="single" w:sz="4" w:space="0" w:color="000000"/>
            </w:tcBorders>
          </w:tcPr>
          <w:p w14:paraId="7F2B81C2" w14:textId="77777777" w:rsidR="00110DB6" w:rsidRPr="00F27FAC" w:rsidRDefault="00110DB6" w:rsidP="00110DB6">
            <w:pPr>
              <w:jc w:val="both"/>
            </w:pPr>
            <w:r w:rsidRPr="00F27FAC">
              <w:t>(e-pasta adrese)</w:t>
            </w:r>
          </w:p>
        </w:tc>
        <w:tc>
          <w:tcPr>
            <w:tcW w:w="2977" w:type="dxa"/>
          </w:tcPr>
          <w:p w14:paraId="431DE9D6" w14:textId="77777777" w:rsidR="00110DB6" w:rsidRPr="00F27FAC" w:rsidRDefault="00110DB6" w:rsidP="00110DB6">
            <w:pPr>
              <w:pStyle w:val="naisc"/>
              <w:spacing w:before="0" w:after="0"/>
            </w:pPr>
          </w:p>
        </w:tc>
        <w:tc>
          <w:tcPr>
            <w:tcW w:w="2810" w:type="dxa"/>
          </w:tcPr>
          <w:p w14:paraId="6DA0820B" w14:textId="77777777" w:rsidR="00110DB6" w:rsidRPr="00F27FAC" w:rsidRDefault="00110DB6" w:rsidP="00110DB6">
            <w:pPr>
              <w:pStyle w:val="naisf"/>
              <w:spacing w:before="0" w:after="0"/>
              <w:ind w:firstLine="12"/>
              <w:rPr>
                <w:color w:val="000000"/>
              </w:rPr>
            </w:pPr>
          </w:p>
        </w:tc>
        <w:tc>
          <w:tcPr>
            <w:tcW w:w="3402" w:type="dxa"/>
            <w:gridSpan w:val="2"/>
          </w:tcPr>
          <w:p w14:paraId="41A9CEE4" w14:textId="77777777" w:rsidR="00110DB6" w:rsidRPr="00F27FAC" w:rsidRDefault="00110DB6" w:rsidP="00110DB6">
            <w:pPr>
              <w:pStyle w:val="ListParagraph"/>
              <w:ind w:left="34"/>
              <w:jc w:val="both"/>
              <w:rPr>
                <w:rFonts w:ascii="Times New Roman" w:hAnsi="Times New Roman"/>
                <w:b/>
                <w:sz w:val="24"/>
                <w:szCs w:val="24"/>
              </w:rPr>
            </w:pPr>
          </w:p>
        </w:tc>
        <w:tc>
          <w:tcPr>
            <w:tcW w:w="3402" w:type="dxa"/>
          </w:tcPr>
          <w:p w14:paraId="2A72D413" w14:textId="77777777" w:rsidR="00110DB6" w:rsidRPr="00F27FAC" w:rsidRDefault="00110DB6" w:rsidP="00110DB6">
            <w:pPr>
              <w:pStyle w:val="naisc"/>
              <w:spacing w:before="0" w:after="0"/>
              <w:ind w:firstLine="720"/>
              <w:jc w:val="both"/>
            </w:pPr>
          </w:p>
        </w:tc>
        <w:tc>
          <w:tcPr>
            <w:tcW w:w="3402" w:type="dxa"/>
          </w:tcPr>
          <w:p w14:paraId="123EAF2D" w14:textId="77777777" w:rsidR="00110DB6" w:rsidRPr="00F27FAC" w:rsidRDefault="00110DB6" w:rsidP="00110DB6">
            <w:pPr>
              <w:pStyle w:val="naisf"/>
              <w:spacing w:before="0" w:after="0"/>
              <w:ind w:firstLine="709"/>
            </w:pPr>
          </w:p>
        </w:tc>
      </w:tr>
      <w:tr w:rsidR="00110DB6" w:rsidRPr="00F27FAC" w14:paraId="33978696" w14:textId="77777777" w:rsidTr="00FD700F">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Height w:val="65"/>
        </w:trPr>
        <w:tc>
          <w:tcPr>
            <w:tcW w:w="8639" w:type="dxa"/>
            <w:gridSpan w:val="2"/>
          </w:tcPr>
          <w:p w14:paraId="01F6871A" w14:textId="77777777" w:rsidR="00110DB6" w:rsidRPr="00F27FAC" w:rsidRDefault="00110DB6" w:rsidP="00110DB6">
            <w:pPr>
              <w:jc w:val="both"/>
            </w:pPr>
          </w:p>
        </w:tc>
        <w:tc>
          <w:tcPr>
            <w:tcW w:w="2977" w:type="dxa"/>
          </w:tcPr>
          <w:p w14:paraId="69A998D4" w14:textId="77777777" w:rsidR="00110DB6" w:rsidRPr="00F27FAC" w:rsidRDefault="00110DB6" w:rsidP="00110DB6">
            <w:pPr>
              <w:pStyle w:val="naisc"/>
              <w:spacing w:before="0" w:after="0"/>
              <w:jc w:val="left"/>
            </w:pPr>
          </w:p>
        </w:tc>
        <w:tc>
          <w:tcPr>
            <w:tcW w:w="2810" w:type="dxa"/>
          </w:tcPr>
          <w:p w14:paraId="2A58F98D" w14:textId="77777777" w:rsidR="00110DB6" w:rsidRPr="00F27FAC" w:rsidRDefault="00110DB6" w:rsidP="00110DB6">
            <w:pPr>
              <w:pStyle w:val="naisf"/>
              <w:spacing w:before="0" w:after="0"/>
              <w:ind w:firstLine="12"/>
              <w:rPr>
                <w:color w:val="000000"/>
              </w:rPr>
            </w:pPr>
          </w:p>
        </w:tc>
        <w:tc>
          <w:tcPr>
            <w:tcW w:w="3402" w:type="dxa"/>
            <w:gridSpan w:val="2"/>
          </w:tcPr>
          <w:p w14:paraId="326A5C5B" w14:textId="77777777" w:rsidR="00110DB6" w:rsidRPr="00F27FAC" w:rsidRDefault="00110DB6" w:rsidP="00110DB6">
            <w:pPr>
              <w:pStyle w:val="ListParagraph"/>
              <w:ind w:left="34"/>
              <w:jc w:val="both"/>
              <w:rPr>
                <w:rFonts w:ascii="Times New Roman" w:hAnsi="Times New Roman"/>
                <w:b/>
                <w:sz w:val="24"/>
                <w:szCs w:val="24"/>
              </w:rPr>
            </w:pPr>
          </w:p>
        </w:tc>
        <w:tc>
          <w:tcPr>
            <w:tcW w:w="3402" w:type="dxa"/>
          </w:tcPr>
          <w:p w14:paraId="3565E97F" w14:textId="77777777" w:rsidR="00110DB6" w:rsidRPr="00F27FAC" w:rsidRDefault="00110DB6" w:rsidP="00110DB6">
            <w:pPr>
              <w:pStyle w:val="naisc"/>
              <w:spacing w:before="0" w:after="0"/>
              <w:ind w:firstLine="720"/>
              <w:jc w:val="both"/>
            </w:pPr>
          </w:p>
        </w:tc>
        <w:tc>
          <w:tcPr>
            <w:tcW w:w="3402" w:type="dxa"/>
          </w:tcPr>
          <w:p w14:paraId="21BB9032" w14:textId="77777777" w:rsidR="00110DB6" w:rsidRPr="00F27FAC" w:rsidRDefault="00110DB6" w:rsidP="00110DB6">
            <w:pPr>
              <w:pStyle w:val="naisf"/>
              <w:spacing w:before="0" w:after="0"/>
              <w:ind w:firstLine="709"/>
            </w:pPr>
          </w:p>
        </w:tc>
      </w:tr>
    </w:tbl>
    <w:p w14:paraId="5712F9B7" w14:textId="77777777" w:rsidR="00BD0AFE" w:rsidRPr="00F27FAC" w:rsidRDefault="00BD0AFE" w:rsidP="00F27FAC"/>
    <w:sectPr w:rsidR="00BD0AFE" w:rsidRPr="00F27FAC" w:rsidSect="002B69CB">
      <w:headerReference w:type="even" r:id="rId8"/>
      <w:headerReference w:type="default" r:id="rId9"/>
      <w:footerReference w:type="default" r:id="rId10"/>
      <w:footerReference w:type="first" r:id="rId11"/>
      <w:pgSz w:w="16838" w:h="11906" w:orient="landscape" w:code="9"/>
      <w:pgMar w:top="709" w:right="1134" w:bottom="1135" w:left="1701" w:header="709" w:footer="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0DDBA" w14:textId="77777777" w:rsidR="0046664D" w:rsidRDefault="0046664D" w:rsidP="0039783A">
      <w:r>
        <w:separator/>
      </w:r>
    </w:p>
  </w:endnote>
  <w:endnote w:type="continuationSeparator" w:id="0">
    <w:p w14:paraId="53CB67E3" w14:textId="77777777" w:rsidR="0046664D" w:rsidRDefault="0046664D" w:rsidP="0039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F276" w14:textId="78C3F6E5" w:rsidR="007F09C9" w:rsidRPr="0050060B" w:rsidRDefault="007F09C9" w:rsidP="007F09C9">
    <w:pPr>
      <w:jc w:val="both"/>
      <w:rPr>
        <w:noProof/>
        <w:sz w:val="20"/>
        <w:szCs w:val="20"/>
      </w:rPr>
    </w:pPr>
    <w:r w:rsidRPr="005E6970">
      <w:rPr>
        <w:sz w:val="20"/>
        <w:szCs w:val="20"/>
      </w:rPr>
      <w:t>EM</w:t>
    </w:r>
    <w:r>
      <w:rPr>
        <w:sz w:val="20"/>
        <w:szCs w:val="20"/>
      </w:rPr>
      <w:t>Lik_</w:t>
    </w:r>
    <w:r w:rsidR="008840CF">
      <w:rPr>
        <w:sz w:val="20"/>
        <w:szCs w:val="20"/>
      </w:rPr>
      <w:t>0209</w:t>
    </w:r>
    <w:r>
      <w:rPr>
        <w:sz w:val="20"/>
        <w:szCs w:val="20"/>
      </w:rPr>
      <w:t>19</w:t>
    </w:r>
    <w:r w:rsidRPr="005E6970">
      <w:rPr>
        <w:sz w:val="20"/>
        <w:szCs w:val="20"/>
      </w:rPr>
      <w:t>_</w:t>
    </w:r>
    <w:r>
      <w:rPr>
        <w:sz w:val="20"/>
        <w:szCs w:val="20"/>
      </w:rPr>
      <w:t>EL.docx</w:t>
    </w:r>
    <w:r w:rsidRPr="00604073">
      <w:rPr>
        <w:sz w:val="20"/>
        <w:szCs w:val="20"/>
      </w:rPr>
      <w:t xml:space="preserve">; Izziņa par atzinumos sniegtajiem iebildumiem </w:t>
    </w:r>
    <w:r>
      <w:rPr>
        <w:sz w:val="20"/>
        <w:szCs w:val="20"/>
      </w:rPr>
      <w:t>likumprojektam</w:t>
    </w:r>
    <w:r w:rsidRPr="00604073">
      <w:rPr>
        <w:sz w:val="20"/>
        <w:szCs w:val="20"/>
      </w:rPr>
      <w:t xml:space="preserve"> </w:t>
    </w:r>
    <w:r>
      <w:rPr>
        <w:sz w:val="20"/>
        <w:szCs w:val="20"/>
      </w:rPr>
      <w:t>“Grozījumi Enerģētikas likumā”</w:t>
    </w:r>
  </w:p>
  <w:p w14:paraId="10EE8388" w14:textId="77777777" w:rsidR="007A64F3" w:rsidRPr="00CF5AC7" w:rsidRDefault="007A64F3" w:rsidP="0019580F">
    <w:pPr>
      <w:pStyle w:val="Footer"/>
      <w:ind w:left="-851"/>
    </w:pPr>
  </w:p>
  <w:p w14:paraId="2938BC71" w14:textId="77777777" w:rsidR="007A64F3" w:rsidRPr="00CF5AC7" w:rsidRDefault="007A64F3" w:rsidP="008758C5">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C527" w14:textId="6C359B4C" w:rsidR="007A64F3" w:rsidRPr="0050060B" w:rsidRDefault="005E6970" w:rsidP="00697B88">
    <w:pPr>
      <w:jc w:val="both"/>
      <w:rPr>
        <w:noProof/>
        <w:sz w:val="20"/>
        <w:szCs w:val="20"/>
      </w:rPr>
    </w:pPr>
    <w:r w:rsidRPr="005E6970">
      <w:rPr>
        <w:sz w:val="20"/>
        <w:szCs w:val="20"/>
      </w:rPr>
      <w:t>EM</w:t>
    </w:r>
    <w:r w:rsidR="007F09C9">
      <w:rPr>
        <w:sz w:val="20"/>
        <w:szCs w:val="20"/>
      </w:rPr>
      <w:t>Lik_</w:t>
    </w:r>
    <w:r w:rsidR="008840CF">
      <w:rPr>
        <w:sz w:val="20"/>
        <w:szCs w:val="20"/>
      </w:rPr>
      <w:t>0209</w:t>
    </w:r>
    <w:r w:rsidR="007F09C9">
      <w:rPr>
        <w:sz w:val="20"/>
        <w:szCs w:val="20"/>
      </w:rPr>
      <w:t>19</w:t>
    </w:r>
    <w:r w:rsidRPr="005E6970">
      <w:rPr>
        <w:sz w:val="20"/>
        <w:szCs w:val="20"/>
      </w:rPr>
      <w:t>_</w:t>
    </w:r>
    <w:r w:rsidR="007F09C9">
      <w:rPr>
        <w:sz w:val="20"/>
        <w:szCs w:val="20"/>
      </w:rPr>
      <w:t>EL</w:t>
    </w:r>
    <w:r>
      <w:rPr>
        <w:sz w:val="20"/>
        <w:szCs w:val="20"/>
      </w:rPr>
      <w:t>.docx</w:t>
    </w:r>
    <w:r w:rsidR="007A64F3" w:rsidRPr="00604073">
      <w:rPr>
        <w:sz w:val="20"/>
        <w:szCs w:val="20"/>
      </w:rPr>
      <w:t xml:space="preserve">; Izziņa par atzinumos sniegtajiem iebildumiem </w:t>
    </w:r>
    <w:r w:rsidR="007F09C9">
      <w:rPr>
        <w:sz w:val="20"/>
        <w:szCs w:val="20"/>
      </w:rPr>
      <w:t>likumprojektam</w:t>
    </w:r>
    <w:r w:rsidR="007A64F3" w:rsidRPr="00604073">
      <w:rPr>
        <w:sz w:val="20"/>
        <w:szCs w:val="20"/>
      </w:rPr>
      <w:t xml:space="preserve"> </w:t>
    </w:r>
    <w:r w:rsidR="00B9264A">
      <w:rPr>
        <w:sz w:val="20"/>
        <w:szCs w:val="20"/>
      </w:rPr>
      <w:t>“Grozījumi</w:t>
    </w:r>
    <w:r w:rsidR="007F09C9">
      <w:rPr>
        <w:sz w:val="20"/>
        <w:szCs w:val="20"/>
      </w:rPr>
      <w:t xml:space="preserve"> Enerģētikas likumā”</w:t>
    </w:r>
  </w:p>
  <w:p w14:paraId="06B863D5" w14:textId="77777777" w:rsidR="007A64F3" w:rsidRDefault="007A64F3">
    <w:pPr>
      <w:pStyle w:val="Footer"/>
    </w:pPr>
  </w:p>
  <w:p w14:paraId="6ADA8837" w14:textId="77777777" w:rsidR="007A64F3" w:rsidRPr="00BE0F73" w:rsidRDefault="007A64F3" w:rsidP="00BE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A2163" w14:textId="77777777" w:rsidR="0046664D" w:rsidRDefault="0046664D" w:rsidP="0039783A">
      <w:r>
        <w:separator/>
      </w:r>
    </w:p>
  </w:footnote>
  <w:footnote w:type="continuationSeparator" w:id="0">
    <w:p w14:paraId="66D4CB15" w14:textId="77777777" w:rsidR="0046664D" w:rsidRDefault="0046664D" w:rsidP="0039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EEA1" w14:textId="77777777" w:rsidR="007A64F3" w:rsidRDefault="007A64F3" w:rsidP="008758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2F8588" w14:textId="77777777" w:rsidR="007A64F3" w:rsidRDefault="007A6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D1F5" w14:textId="77777777" w:rsidR="007A64F3" w:rsidRDefault="007A64F3" w:rsidP="008758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5F3D">
      <w:rPr>
        <w:rStyle w:val="PageNumber"/>
        <w:noProof/>
      </w:rPr>
      <w:t>4</w:t>
    </w:r>
    <w:r>
      <w:rPr>
        <w:rStyle w:val="PageNumber"/>
      </w:rPr>
      <w:fldChar w:fldCharType="end"/>
    </w:r>
  </w:p>
  <w:p w14:paraId="2877967F" w14:textId="77777777" w:rsidR="007A64F3" w:rsidRDefault="007A6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F18"/>
    <w:multiLevelType w:val="hybridMultilevel"/>
    <w:tmpl w:val="DAEABF48"/>
    <w:lvl w:ilvl="0" w:tplc="2D5817F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8902E8"/>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A00D64"/>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A71A1"/>
    <w:multiLevelType w:val="hybridMultilevel"/>
    <w:tmpl w:val="25D4B76A"/>
    <w:lvl w:ilvl="0" w:tplc="80247A2A">
      <w:start w:val="10"/>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0219C1"/>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6661D7"/>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735256"/>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09D02E06"/>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0A2C77D7"/>
    <w:multiLevelType w:val="hybridMultilevel"/>
    <w:tmpl w:val="08F03A18"/>
    <w:lvl w:ilvl="0" w:tplc="F32688AE">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0DE83EF3"/>
    <w:multiLevelType w:val="hybridMultilevel"/>
    <w:tmpl w:val="9B601B3C"/>
    <w:lvl w:ilvl="0" w:tplc="0018F0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ECF477A"/>
    <w:multiLevelType w:val="hybridMultilevel"/>
    <w:tmpl w:val="D3A28A36"/>
    <w:lvl w:ilvl="0" w:tplc="08842FE6">
      <w:start w:val="5"/>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116E65A0"/>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11E70D75"/>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19BF615A"/>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1A084C96"/>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100920"/>
    <w:multiLevelType w:val="singleLevel"/>
    <w:tmpl w:val="7222F8F4"/>
    <w:lvl w:ilvl="0">
      <w:start w:val="1"/>
      <w:numFmt w:val="decimal"/>
      <w:lvlText w:val="5.%1."/>
      <w:legacy w:legacy="1" w:legacySpace="0" w:legacyIndent="413"/>
      <w:lvlJc w:val="left"/>
      <w:rPr>
        <w:rFonts w:ascii="Times New Roman" w:hAnsi="Times New Roman" w:cs="Times New Roman" w:hint="default"/>
      </w:rPr>
    </w:lvl>
  </w:abstractNum>
  <w:abstractNum w:abstractNumId="17" w15:restartNumberingAfterBreak="0">
    <w:nsid w:val="23593602"/>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42B2F9D"/>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6955C61"/>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9280B89"/>
    <w:multiLevelType w:val="hybridMultilevel"/>
    <w:tmpl w:val="67A8119E"/>
    <w:lvl w:ilvl="0" w:tplc="0EF6314E">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17064D0"/>
    <w:multiLevelType w:val="hybridMultilevel"/>
    <w:tmpl w:val="8DA2E74A"/>
    <w:lvl w:ilvl="0" w:tplc="664CC7F4">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2A22FB4"/>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34490AE2"/>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36341EAA"/>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36F52132"/>
    <w:multiLevelType w:val="hybridMultilevel"/>
    <w:tmpl w:val="FA728A7E"/>
    <w:lvl w:ilvl="0" w:tplc="6BF6157E">
      <w:start w:val="7"/>
      <w:numFmt w:val="decimal"/>
      <w:lvlText w:val="%1."/>
      <w:lvlJc w:val="left"/>
      <w:pPr>
        <w:ind w:left="1789"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26" w15:restartNumberingAfterBreak="0">
    <w:nsid w:val="38F66BA4"/>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3C7E5D4B"/>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15:restartNumberingAfterBreak="0">
    <w:nsid w:val="41B339A9"/>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15:restartNumberingAfterBreak="0">
    <w:nsid w:val="43CD4C6D"/>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4F474EB"/>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53306F2"/>
    <w:multiLevelType w:val="hybridMultilevel"/>
    <w:tmpl w:val="6362FBF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8077445"/>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B056D1"/>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4" w15:restartNumberingAfterBreak="0">
    <w:nsid w:val="4D085FD5"/>
    <w:multiLevelType w:val="hybridMultilevel"/>
    <w:tmpl w:val="F0B01690"/>
    <w:lvl w:ilvl="0" w:tplc="08842FE6">
      <w:start w:val="5"/>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5" w15:restartNumberingAfterBreak="0">
    <w:nsid w:val="4EC51119"/>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15:restartNumberingAfterBreak="0">
    <w:nsid w:val="506D3D5E"/>
    <w:multiLevelType w:val="hybridMultilevel"/>
    <w:tmpl w:val="5F8A9606"/>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0A16871"/>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8" w15:restartNumberingAfterBreak="0">
    <w:nsid w:val="511F5FD2"/>
    <w:multiLevelType w:val="hybridMultilevel"/>
    <w:tmpl w:val="25D4B76A"/>
    <w:lvl w:ilvl="0" w:tplc="80247A2A">
      <w:start w:val="10"/>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9" w15:restartNumberingAfterBreak="0">
    <w:nsid w:val="527C2D97"/>
    <w:multiLevelType w:val="hybridMultilevel"/>
    <w:tmpl w:val="977C0DE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7A813C9"/>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9E27038"/>
    <w:multiLevelType w:val="hybridMultilevel"/>
    <w:tmpl w:val="142C47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DD21C38"/>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63701312"/>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3FA3C7B"/>
    <w:multiLevelType w:val="hybridMultilevel"/>
    <w:tmpl w:val="F5A8AE74"/>
    <w:lvl w:ilvl="0" w:tplc="3E2C8D0E">
      <w:start w:val="7"/>
      <w:numFmt w:val="decimal"/>
      <w:lvlText w:val="%1."/>
      <w:lvlJc w:val="left"/>
      <w:pPr>
        <w:ind w:left="142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9076D8C"/>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0025EFC"/>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7" w15:restartNumberingAfterBreak="0">
    <w:nsid w:val="7D8A69D2"/>
    <w:multiLevelType w:val="hybridMultilevel"/>
    <w:tmpl w:val="1A7EA97E"/>
    <w:lvl w:ilvl="0" w:tplc="0426000F">
      <w:start w:val="3"/>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FA2981"/>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EF31052"/>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48"/>
  </w:num>
  <w:num w:numId="3">
    <w:abstractNumId w:val="17"/>
  </w:num>
  <w:num w:numId="4">
    <w:abstractNumId w:val="5"/>
  </w:num>
  <w:num w:numId="5">
    <w:abstractNumId w:val="29"/>
  </w:num>
  <w:num w:numId="6">
    <w:abstractNumId w:val="18"/>
  </w:num>
  <w:num w:numId="7">
    <w:abstractNumId w:val="49"/>
  </w:num>
  <w:num w:numId="8">
    <w:abstractNumId w:val="45"/>
  </w:num>
  <w:num w:numId="9">
    <w:abstractNumId w:val="15"/>
  </w:num>
  <w:num w:numId="10">
    <w:abstractNumId w:val="6"/>
  </w:num>
  <w:num w:numId="11">
    <w:abstractNumId w:val="32"/>
  </w:num>
  <w:num w:numId="12">
    <w:abstractNumId w:val="19"/>
  </w:num>
  <w:num w:numId="13">
    <w:abstractNumId w:val="1"/>
  </w:num>
  <w:num w:numId="14">
    <w:abstractNumId w:val="2"/>
  </w:num>
  <w:num w:numId="15">
    <w:abstractNumId w:val="30"/>
  </w:num>
  <w:num w:numId="16">
    <w:abstractNumId w:val="40"/>
  </w:num>
  <w:num w:numId="17">
    <w:abstractNumId w:val="43"/>
  </w:num>
  <w:num w:numId="18">
    <w:abstractNumId w:val="0"/>
  </w:num>
  <w:num w:numId="19">
    <w:abstractNumId w:val="16"/>
  </w:num>
  <w:num w:numId="20">
    <w:abstractNumId w:val="37"/>
  </w:num>
  <w:num w:numId="21">
    <w:abstractNumId w:val="24"/>
  </w:num>
  <w:num w:numId="22">
    <w:abstractNumId w:val="22"/>
  </w:num>
  <w:num w:numId="23">
    <w:abstractNumId w:val="33"/>
  </w:num>
  <w:num w:numId="24">
    <w:abstractNumId w:val="34"/>
  </w:num>
  <w:num w:numId="25">
    <w:abstractNumId w:val="14"/>
  </w:num>
  <w:num w:numId="26">
    <w:abstractNumId w:val="26"/>
  </w:num>
  <w:num w:numId="27">
    <w:abstractNumId w:val="23"/>
  </w:num>
  <w:num w:numId="28">
    <w:abstractNumId w:val="38"/>
  </w:num>
  <w:num w:numId="29">
    <w:abstractNumId w:val="35"/>
  </w:num>
  <w:num w:numId="30">
    <w:abstractNumId w:val="25"/>
  </w:num>
  <w:num w:numId="31">
    <w:abstractNumId w:val="3"/>
  </w:num>
  <w:num w:numId="32">
    <w:abstractNumId w:val="28"/>
  </w:num>
  <w:num w:numId="33">
    <w:abstractNumId w:val="11"/>
  </w:num>
  <w:num w:numId="34">
    <w:abstractNumId w:val="7"/>
  </w:num>
  <w:num w:numId="35">
    <w:abstractNumId w:val="12"/>
  </w:num>
  <w:num w:numId="36">
    <w:abstractNumId w:val="46"/>
  </w:num>
  <w:num w:numId="37">
    <w:abstractNumId w:val="13"/>
  </w:num>
  <w:num w:numId="38">
    <w:abstractNumId w:val="42"/>
  </w:num>
  <w:num w:numId="39">
    <w:abstractNumId w:val="44"/>
  </w:num>
  <w:num w:numId="40">
    <w:abstractNumId w:val="27"/>
  </w:num>
  <w:num w:numId="41">
    <w:abstractNumId w:val="9"/>
  </w:num>
  <w:num w:numId="42">
    <w:abstractNumId w:val="8"/>
  </w:num>
  <w:num w:numId="43">
    <w:abstractNumId w:val="10"/>
  </w:num>
  <w:num w:numId="44">
    <w:abstractNumId w:val="20"/>
  </w:num>
  <w:num w:numId="45">
    <w:abstractNumId w:val="31"/>
  </w:num>
  <w:num w:numId="46">
    <w:abstractNumId w:val="36"/>
  </w:num>
  <w:num w:numId="47">
    <w:abstractNumId w:val="39"/>
  </w:num>
  <w:num w:numId="48">
    <w:abstractNumId w:val="47"/>
  </w:num>
  <w:num w:numId="49">
    <w:abstractNumId w:val="41"/>
  </w:num>
  <w:num w:numId="50">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FE"/>
    <w:rsid w:val="000004DA"/>
    <w:rsid w:val="00000E33"/>
    <w:rsid w:val="00001224"/>
    <w:rsid w:val="00001949"/>
    <w:rsid w:val="000053E0"/>
    <w:rsid w:val="000059D9"/>
    <w:rsid w:val="00005B89"/>
    <w:rsid w:val="0000623B"/>
    <w:rsid w:val="000063A2"/>
    <w:rsid w:val="00006D47"/>
    <w:rsid w:val="000072C1"/>
    <w:rsid w:val="0000742C"/>
    <w:rsid w:val="00011FBD"/>
    <w:rsid w:val="00012578"/>
    <w:rsid w:val="00012EB6"/>
    <w:rsid w:val="0001345D"/>
    <w:rsid w:val="00015BEA"/>
    <w:rsid w:val="000168B4"/>
    <w:rsid w:val="00020B39"/>
    <w:rsid w:val="0002149E"/>
    <w:rsid w:val="00021CF9"/>
    <w:rsid w:val="00023209"/>
    <w:rsid w:val="00023724"/>
    <w:rsid w:val="00023CB6"/>
    <w:rsid w:val="0002443A"/>
    <w:rsid w:val="00024702"/>
    <w:rsid w:val="00024D94"/>
    <w:rsid w:val="00024E4D"/>
    <w:rsid w:val="00027B14"/>
    <w:rsid w:val="00030B29"/>
    <w:rsid w:val="000320CD"/>
    <w:rsid w:val="000334F0"/>
    <w:rsid w:val="00033782"/>
    <w:rsid w:val="00033CFF"/>
    <w:rsid w:val="000345F6"/>
    <w:rsid w:val="00035066"/>
    <w:rsid w:val="00035383"/>
    <w:rsid w:val="000365BD"/>
    <w:rsid w:val="00036D51"/>
    <w:rsid w:val="00037967"/>
    <w:rsid w:val="00037D65"/>
    <w:rsid w:val="000401DD"/>
    <w:rsid w:val="0004138B"/>
    <w:rsid w:val="00041E48"/>
    <w:rsid w:val="000422DE"/>
    <w:rsid w:val="00042A83"/>
    <w:rsid w:val="000440B2"/>
    <w:rsid w:val="00045204"/>
    <w:rsid w:val="00050426"/>
    <w:rsid w:val="000518F7"/>
    <w:rsid w:val="00051BE4"/>
    <w:rsid w:val="00051DD2"/>
    <w:rsid w:val="00052A9F"/>
    <w:rsid w:val="00054F96"/>
    <w:rsid w:val="00056407"/>
    <w:rsid w:val="0005655F"/>
    <w:rsid w:val="00056A19"/>
    <w:rsid w:val="00057719"/>
    <w:rsid w:val="00057FDE"/>
    <w:rsid w:val="000608E0"/>
    <w:rsid w:val="00061493"/>
    <w:rsid w:val="000615BE"/>
    <w:rsid w:val="000618C1"/>
    <w:rsid w:val="00063520"/>
    <w:rsid w:val="00063CAA"/>
    <w:rsid w:val="00064123"/>
    <w:rsid w:val="00065EEF"/>
    <w:rsid w:val="000670B2"/>
    <w:rsid w:val="00067619"/>
    <w:rsid w:val="000678E4"/>
    <w:rsid w:val="00070566"/>
    <w:rsid w:val="000716AF"/>
    <w:rsid w:val="00071B42"/>
    <w:rsid w:val="00072801"/>
    <w:rsid w:val="00072AFA"/>
    <w:rsid w:val="0007353F"/>
    <w:rsid w:val="00073735"/>
    <w:rsid w:val="00073A39"/>
    <w:rsid w:val="000750B6"/>
    <w:rsid w:val="0007604E"/>
    <w:rsid w:val="00077A63"/>
    <w:rsid w:val="00080275"/>
    <w:rsid w:val="00081FD3"/>
    <w:rsid w:val="0008272D"/>
    <w:rsid w:val="0008281C"/>
    <w:rsid w:val="00082D7F"/>
    <w:rsid w:val="00082F1D"/>
    <w:rsid w:val="00084394"/>
    <w:rsid w:val="00084DF7"/>
    <w:rsid w:val="00085808"/>
    <w:rsid w:val="00085F6D"/>
    <w:rsid w:val="00085FBB"/>
    <w:rsid w:val="000910E0"/>
    <w:rsid w:val="00091868"/>
    <w:rsid w:val="000925CD"/>
    <w:rsid w:val="00092B2C"/>
    <w:rsid w:val="00095392"/>
    <w:rsid w:val="000954C2"/>
    <w:rsid w:val="0009551B"/>
    <w:rsid w:val="00096B73"/>
    <w:rsid w:val="0009754B"/>
    <w:rsid w:val="000A06E5"/>
    <w:rsid w:val="000A0A5B"/>
    <w:rsid w:val="000A2491"/>
    <w:rsid w:val="000A2698"/>
    <w:rsid w:val="000A369B"/>
    <w:rsid w:val="000A3811"/>
    <w:rsid w:val="000A3D88"/>
    <w:rsid w:val="000A419D"/>
    <w:rsid w:val="000A5EE1"/>
    <w:rsid w:val="000A617D"/>
    <w:rsid w:val="000A731C"/>
    <w:rsid w:val="000B3A0C"/>
    <w:rsid w:val="000B454A"/>
    <w:rsid w:val="000B55B5"/>
    <w:rsid w:val="000B5F9E"/>
    <w:rsid w:val="000B63E4"/>
    <w:rsid w:val="000B68FD"/>
    <w:rsid w:val="000B6B0A"/>
    <w:rsid w:val="000B7A83"/>
    <w:rsid w:val="000C0171"/>
    <w:rsid w:val="000C08DB"/>
    <w:rsid w:val="000C0F81"/>
    <w:rsid w:val="000C0FAF"/>
    <w:rsid w:val="000C1710"/>
    <w:rsid w:val="000C2394"/>
    <w:rsid w:val="000C3AE0"/>
    <w:rsid w:val="000C42FD"/>
    <w:rsid w:val="000C536F"/>
    <w:rsid w:val="000C58D3"/>
    <w:rsid w:val="000C6C9E"/>
    <w:rsid w:val="000C7651"/>
    <w:rsid w:val="000D04D1"/>
    <w:rsid w:val="000D2FE6"/>
    <w:rsid w:val="000D3228"/>
    <w:rsid w:val="000D3F9F"/>
    <w:rsid w:val="000D41CE"/>
    <w:rsid w:val="000D45CB"/>
    <w:rsid w:val="000D45E7"/>
    <w:rsid w:val="000D4C16"/>
    <w:rsid w:val="000D7CC9"/>
    <w:rsid w:val="000E10D6"/>
    <w:rsid w:val="000E2813"/>
    <w:rsid w:val="000E6050"/>
    <w:rsid w:val="000E64DE"/>
    <w:rsid w:val="000E6B42"/>
    <w:rsid w:val="000E7625"/>
    <w:rsid w:val="000E7FE9"/>
    <w:rsid w:val="000F1176"/>
    <w:rsid w:val="000F1F35"/>
    <w:rsid w:val="000F4081"/>
    <w:rsid w:val="000F4F70"/>
    <w:rsid w:val="000F5977"/>
    <w:rsid w:val="000F62E3"/>
    <w:rsid w:val="000F6898"/>
    <w:rsid w:val="000F77CA"/>
    <w:rsid w:val="000F7FDC"/>
    <w:rsid w:val="00100C51"/>
    <w:rsid w:val="001014D5"/>
    <w:rsid w:val="001028E2"/>
    <w:rsid w:val="00103876"/>
    <w:rsid w:val="0010538B"/>
    <w:rsid w:val="00105E98"/>
    <w:rsid w:val="00106BEA"/>
    <w:rsid w:val="00107AA5"/>
    <w:rsid w:val="00110AA1"/>
    <w:rsid w:val="00110D49"/>
    <w:rsid w:val="00110DB6"/>
    <w:rsid w:val="00111131"/>
    <w:rsid w:val="001124F2"/>
    <w:rsid w:val="00113C87"/>
    <w:rsid w:val="00114A64"/>
    <w:rsid w:val="001153CD"/>
    <w:rsid w:val="001154D0"/>
    <w:rsid w:val="0011694B"/>
    <w:rsid w:val="00117C52"/>
    <w:rsid w:val="0012142C"/>
    <w:rsid w:val="0012264D"/>
    <w:rsid w:val="001226D1"/>
    <w:rsid w:val="00122C05"/>
    <w:rsid w:val="0012312C"/>
    <w:rsid w:val="0012410B"/>
    <w:rsid w:val="00125328"/>
    <w:rsid w:val="00126FE3"/>
    <w:rsid w:val="00130718"/>
    <w:rsid w:val="0013241B"/>
    <w:rsid w:val="0013325D"/>
    <w:rsid w:val="00135F15"/>
    <w:rsid w:val="001361DA"/>
    <w:rsid w:val="00136370"/>
    <w:rsid w:val="00136F80"/>
    <w:rsid w:val="00137A11"/>
    <w:rsid w:val="00137A47"/>
    <w:rsid w:val="00140D42"/>
    <w:rsid w:val="0014243E"/>
    <w:rsid w:val="001434D4"/>
    <w:rsid w:val="00143675"/>
    <w:rsid w:val="00144104"/>
    <w:rsid w:val="00145ACC"/>
    <w:rsid w:val="00145B65"/>
    <w:rsid w:val="00145B9B"/>
    <w:rsid w:val="00147030"/>
    <w:rsid w:val="0014723E"/>
    <w:rsid w:val="00147BD1"/>
    <w:rsid w:val="00150177"/>
    <w:rsid w:val="001510C2"/>
    <w:rsid w:val="0015271A"/>
    <w:rsid w:val="00152C9E"/>
    <w:rsid w:val="00153A60"/>
    <w:rsid w:val="00154598"/>
    <w:rsid w:val="00154D48"/>
    <w:rsid w:val="00156082"/>
    <w:rsid w:val="00156912"/>
    <w:rsid w:val="0015777A"/>
    <w:rsid w:val="00157B9D"/>
    <w:rsid w:val="00157C76"/>
    <w:rsid w:val="0016025D"/>
    <w:rsid w:val="00160A12"/>
    <w:rsid w:val="00160F3C"/>
    <w:rsid w:val="0016169C"/>
    <w:rsid w:val="00161818"/>
    <w:rsid w:val="00161EB1"/>
    <w:rsid w:val="001636BF"/>
    <w:rsid w:val="00163E88"/>
    <w:rsid w:val="00164CFF"/>
    <w:rsid w:val="00165143"/>
    <w:rsid w:val="001656E6"/>
    <w:rsid w:val="001704E1"/>
    <w:rsid w:val="001706DB"/>
    <w:rsid w:val="00170E11"/>
    <w:rsid w:val="00172431"/>
    <w:rsid w:val="001728D5"/>
    <w:rsid w:val="00172DBB"/>
    <w:rsid w:val="00176322"/>
    <w:rsid w:val="001767A5"/>
    <w:rsid w:val="00181214"/>
    <w:rsid w:val="00181A3F"/>
    <w:rsid w:val="001827B5"/>
    <w:rsid w:val="001847F9"/>
    <w:rsid w:val="0019094B"/>
    <w:rsid w:val="001909B2"/>
    <w:rsid w:val="00191A9A"/>
    <w:rsid w:val="0019274A"/>
    <w:rsid w:val="0019377E"/>
    <w:rsid w:val="00193846"/>
    <w:rsid w:val="00193AEE"/>
    <w:rsid w:val="00194FD3"/>
    <w:rsid w:val="0019580F"/>
    <w:rsid w:val="00196A06"/>
    <w:rsid w:val="001A06B5"/>
    <w:rsid w:val="001A1EE1"/>
    <w:rsid w:val="001A2F41"/>
    <w:rsid w:val="001A2FE1"/>
    <w:rsid w:val="001A417D"/>
    <w:rsid w:val="001A4374"/>
    <w:rsid w:val="001A4A93"/>
    <w:rsid w:val="001A508B"/>
    <w:rsid w:val="001A630D"/>
    <w:rsid w:val="001A6538"/>
    <w:rsid w:val="001A6ABF"/>
    <w:rsid w:val="001A74F3"/>
    <w:rsid w:val="001A7F33"/>
    <w:rsid w:val="001B1E87"/>
    <w:rsid w:val="001B27F0"/>
    <w:rsid w:val="001B3C27"/>
    <w:rsid w:val="001B4051"/>
    <w:rsid w:val="001B4A73"/>
    <w:rsid w:val="001B5026"/>
    <w:rsid w:val="001B585D"/>
    <w:rsid w:val="001C1845"/>
    <w:rsid w:val="001C1D69"/>
    <w:rsid w:val="001C38E2"/>
    <w:rsid w:val="001C45A3"/>
    <w:rsid w:val="001C662F"/>
    <w:rsid w:val="001C6724"/>
    <w:rsid w:val="001C69DB"/>
    <w:rsid w:val="001C7119"/>
    <w:rsid w:val="001C73B8"/>
    <w:rsid w:val="001C79FC"/>
    <w:rsid w:val="001D039C"/>
    <w:rsid w:val="001D04BA"/>
    <w:rsid w:val="001D2BF2"/>
    <w:rsid w:val="001D3AD8"/>
    <w:rsid w:val="001D4F10"/>
    <w:rsid w:val="001D7938"/>
    <w:rsid w:val="001E012D"/>
    <w:rsid w:val="001E0478"/>
    <w:rsid w:val="001E0CAA"/>
    <w:rsid w:val="001E2194"/>
    <w:rsid w:val="001E3679"/>
    <w:rsid w:val="001E3D52"/>
    <w:rsid w:val="001E3F31"/>
    <w:rsid w:val="001E4741"/>
    <w:rsid w:val="001E571A"/>
    <w:rsid w:val="001E6372"/>
    <w:rsid w:val="001E6769"/>
    <w:rsid w:val="001E67E0"/>
    <w:rsid w:val="001E7499"/>
    <w:rsid w:val="001E7951"/>
    <w:rsid w:val="001F02F0"/>
    <w:rsid w:val="001F0D9D"/>
    <w:rsid w:val="001F13F2"/>
    <w:rsid w:val="001F179F"/>
    <w:rsid w:val="001F1DCB"/>
    <w:rsid w:val="001F2117"/>
    <w:rsid w:val="001F2C8A"/>
    <w:rsid w:val="001F37AB"/>
    <w:rsid w:val="001F4316"/>
    <w:rsid w:val="001F4C93"/>
    <w:rsid w:val="001F4FA6"/>
    <w:rsid w:val="001F5208"/>
    <w:rsid w:val="001F54CC"/>
    <w:rsid w:val="001F5AD7"/>
    <w:rsid w:val="001F5F97"/>
    <w:rsid w:val="0020172A"/>
    <w:rsid w:val="002017DA"/>
    <w:rsid w:val="00202CC7"/>
    <w:rsid w:val="00203885"/>
    <w:rsid w:val="0021025D"/>
    <w:rsid w:val="002102A5"/>
    <w:rsid w:val="002102E6"/>
    <w:rsid w:val="00210612"/>
    <w:rsid w:val="00210FE5"/>
    <w:rsid w:val="00211667"/>
    <w:rsid w:val="00211DED"/>
    <w:rsid w:val="002122B8"/>
    <w:rsid w:val="0021294A"/>
    <w:rsid w:val="00212D45"/>
    <w:rsid w:val="00213A55"/>
    <w:rsid w:val="00213F4F"/>
    <w:rsid w:val="002144F4"/>
    <w:rsid w:val="00215069"/>
    <w:rsid w:val="00215131"/>
    <w:rsid w:val="00215D02"/>
    <w:rsid w:val="0021659C"/>
    <w:rsid w:val="00217672"/>
    <w:rsid w:val="00220781"/>
    <w:rsid w:val="00220D2D"/>
    <w:rsid w:val="00222484"/>
    <w:rsid w:val="002227F1"/>
    <w:rsid w:val="00222B4F"/>
    <w:rsid w:val="002231BA"/>
    <w:rsid w:val="00224679"/>
    <w:rsid w:val="00225EB2"/>
    <w:rsid w:val="00226FD4"/>
    <w:rsid w:val="0022715E"/>
    <w:rsid w:val="002317E4"/>
    <w:rsid w:val="002318B0"/>
    <w:rsid w:val="0023267B"/>
    <w:rsid w:val="002334B1"/>
    <w:rsid w:val="002336AF"/>
    <w:rsid w:val="00233F63"/>
    <w:rsid w:val="0023607D"/>
    <w:rsid w:val="002402D7"/>
    <w:rsid w:val="00240F83"/>
    <w:rsid w:val="002437F7"/>
    <w:rsid w:val="00246421"/>
    <w:rsid w:val="00247A62"/>
    <w:rsid w:val="00247FE1"/>
    <w:rsid w:val="00250058"/>
    <w:rsid w:val="002500AA"/>
    <w:rsid w:val="00250120"/>
    <w:rsid w:val="002504B7"/>
    <w:rsid w:val="002513FD"/>
    <w:rsid w:val="00251683"/>
    <w:rsid w:val="002526B8"/>
    <w:rsid w:val="00254031"/>
    <w:rsid w:val="002548B1"/>
    <w:rsid w:val="00254A67"/>
    <w:rsid w:val="00254F19"/>
    <w:rsid w:val="00255093"/>
    <w:rsid w:val="00255800"/>
    <w:rsid w:val="00255C4C"/>
    <w:rsid w:val="00256B59"/>
    <w:rsid w:val="00257F6A"/>
    <w:rsid w:val="002606EF"/>
    <w:rsid w:val="00261556"/>
    <w:rsid w:val="002617DD"/>
    <w:rsid w:val="00262C73"/>
    <w:rsid w:val="00263799"/>
    <w:rsid w:val="00263C28"/>
    <w:rsid w:val="00264513"/>
    <w:rsid w:val="0026509B"/>
    <w:rsid w:val="002679B2"/>
    <w:rsid w:val="00270C8E"/>
    <w:rsid w:val="00270FE6"/>
    <w:rsid w:val="00271220"/>
    <w:rsid w:val="002712AC"/>
    <w:rsid w:val="00271873"/>
    <w:rsid w:val="00271C9E"/>
    <w:rsid w:val="00272B30"/>
    <w:rsid w:val="002743BE"/>
    <w:rsid w:val="00274C33"/>
    <w:rsid w:val="0027548F"/>
    <w:rsid w:val="00276485"/>
    <w:rsid w:val="00276DF0"/>
    <w:rsid w:val="00280262"/>
    <w:rsid w:val="00280A22"/>
    <w:rsid w:val="0028225E"/>
    <w:rsid w:val="002829FB"/>
    <w:rsid w:val="00283821"/>
    <w:rsid w:val="00284311"/>
    <w:rsid w:val="002861F0"/>
    <w:rsid w:val="00286282"/>
    <w:rsid w:val="0028739C"/>
    <w:rsid w:val="00287A7F"/>
    <w:rsid w:val="0029085B"/>
    <w:rsid w:val="00290B68"/>
    <w:rsid w:val="00290C56"/>
    <w:rsid w:val="002917B1"/>
    <w:rsid w:val="00291FB8"/>
    <w:rsid w:val="00292B88"/>
    <w:rsid w:val="00292C0D"/>
    <w:rsid w:val="002931BE"/>
    <w:rsid w:val="0029414C"/>
    <w:rsid w:val="00294623"/>
    <w:rsid w:val="00295364"/>
    <w:rsid w:val="00295452"/>
    <w:rsid w:val="00295DCB"/>
    <w:rsid w:val="00296F7D"/>
    <w:rsid w:val="002A1B9E"/>
    <w:rsid w:val="002A2742"/>
    <w:rsid w:val="002A2C9B"/>
    <w:rsid w:val="002A3E12"/>
    <w:rsid w:val="002A4DE5"/>
    <w:rsid w:val="002A5CE4"/>
    <w:rsid w:val="002A5D02"/>
    <w:rsid w:val="002A65F9"/>
    <w:rsid w:val="002A67C9"/>
    <w:rsid w:val="002A7FA6"/>
    <w:rsid w:val="002B043F"/>
    <w:rsid w:val="002B0BC9"/>
    <w:rsid w:val="002B16EA"/>
    <w:rsid w:val="002B2A33"/>
    <w:rsid w:val="002B3011"/>
    <w:rsid w:val="002B372F"/>
    <w:rsid w:val="002B3E0F"/>
    <w:rsid w:val="002B52F3"/>
    <w:rsid w:val="002B645D"/>
    <w:rsid w:val="002B666D"/>
    <w:rsid w:val="002B69CB"/>
    <w:rsid w:val="002B77AF"/>
    <w:rsid w:val="002C17AF"/>
    <w:rsid w:val="002C1803"/>
    <w:rsid w:val="002C1CE6"/>
    <w:rsid w:val="002C1EF5"/>
    <w:rsid w:val="002C2795"/>
    <w:rsid w:val="002C38A5"/>
    <w:rsid w:val="002C3BC7"/>
    <w:rsid w:val="002C4691"/>
    <w:rsid w:val="002C4886"/>
    <w:rsid w:val="002C50B0"/>
    <w:rsid w:val="002C74F6"/>
    <w:rsid w:val="002C7AC2"/>
    <w:rsid w:val="002D1D67"/>
    <w:rsid w:val="002D42EB"/>
    <w:rsid w:val="002E0064"/>
    <w:rsid w:val="002E2DEB"/>
    <w:rsid w:val="002E3155"/>
    <w:rsid w:val="002E3802"/>
    <w:rsid w:val="002E3E94"/>
    <w:rsid w:val="002E3EFF"/>
    <w:rsid w:val="002E4165"/>
    <w:rsid w:val="002E69C8"/>
    <w:rsid w:val="002E6AF3"/>
    <w:rsid w:val="002E6C25"/>
    <w:rsid w:val="002E7F7E"/>
    <w:rsid w:val="002F0338"/>
    <w:rsid w:val="002F0ED2"/>
    <w:rsid w:val="002F1605"/>
    <w:rsid w:val="002F292D"/>
    <w:rsid w:val="002F71A1"/>
    <w:rsid w:val="00301300"/>
    <w:rsid w:val="00302A89"/>
    <w:rsid w:val="00303094"/>
    <w:rsid w:val="0030371B"/>
    <w:rsid w:val="00305C67"/>
    <w:rsid w:val="00306A12"/>
    <w:rsid w:val="003076DF"/>
    <w:rsid w:val="00310210"/>
    <w:rsid w:val="0031088F"/>
    <w:rsid w:val="003118F8"/>
    <w:rsid w:val="00311C56"/>
    <w:rsid w:val="0031209D"/>
    <w:rsid w:val="00312344"/>
    <w:rsid w:val="003129DA"/>
    <w:rsid w:val="00313B8B"/>
    <w:rsid w:val="00314F74"/>
    <w:rsid w:val="00315CD4"/>
    <w:rsid w:val="003212EE"/>
    <w:rsid w:val="00321371"/>
    <w:rsid w:val="0032223C"/>
    <w:rsid w:val="0032259F"/>
    <w:rsid w:val="003245DA"/>
    <w:rsid w:val="0032461C"/>
    <w:rsid w:val="00325965"/>
    <w:rsid w:val="00327185"/>
    <w:rsid w:val="003272A5"/>
    <w:rsid w:val="0033182F"/>
    <w:rsid w:val="00332CF8"/>
    <w:rsid w:val="00332DC7"/>
    <w:rsid w:val="003342C5"/>
    <w:rsid w:val="003347EE"/>
    <w:rsid w:val="00334AF3"/>
    <w:rsid w:val="00334C4A"/>
    <w:rsid w:val="00335BC0"/>
    <w:rsid w:val="003362F1"/>
    <w:rsid w:val="003373C2"/>
    <w:rsid w:val="00340D78"/>
    <w:rsid w:val="003425CC"/>
    <w:rsid w:val="00342A2F"/>
    <w:rsid w:val="0034365B"/>
    <w:rsid w:val="00344091"/>
    <w:rsid w:val="003453D4"/>
    <w:rsid w:val="0034598C"/>
    <w:rsid w:val="0034638E"/>
    <w:rsid w:val="0034666B"/>
    <w:rsid w:val="00346E22"/>
    <w:rsid w:val="0035198E"/>
    <w:rsid w:val="003519EE"/>
    <w:rsid w:val="00351EBC"/>
    <w:rsid w:val="0035200A"/>
    <w:rsid w:val="00352676"/>
    <w:rsid w:val="00353ACD"/>
    <w:rsid w:val="00354BBB"/>
    <w:rsid w:val="0035610D"/>
    <w:rsid w:val="00356F79"/>
    <w:rsid w:val="00357CC0"/>
    <w:rsid w:val="00362A42"/>
    <w:rsid w:val="00363D09"/>
    <w:rsid w:val="00364427"/>
    <w:rsid w:val="0036494B"/>
    <w:rsid w:val="00365153"/>
    <w:rsid w:val="003653DB"/>
    <w:rsid w:val="00366D06"/>
    <w:rsid w:val="00366EF2"/>
    <w:rsid w:val="00370EB7"/>
    <w:rsid w:val="00371281"/>
    <w:rsid w:val="003714F6"/>
    <w:rsid w:val="003727B7"/>
    <w:rsid w:val="003728AC"/>
    <w:rsid w:val="00372B58"/>
    <w:rsid w:val="00373C97"/>
    <w:rsid w:val="00374DC7"/>
    <w:rsid w:val="003761CB"/>
    <w:rsid w:val="00376725"/>
    <w:rsid w:val="00377854"/>
    <w:rsid w:val="00381751"/>
    <w:rsid w:val="00382850"/>
    <w:rsid w:val="0038530F"/>
    <w:rsid w:val="00385A54"/>
    <w:rsid w:val="00385C94"/>
    <w:rsid w:val="00386428"/>
    <w:rsid w:val="00387722"/>
    <w:rsid w:val="00387BDF"/>
    <w:rsid w:val="0039091F"/>
    <w:rsid w:val="00390D52"/>
    <w:rsid w:val="00391A18"/>
    <w:rsid w:val="003931FF"/>
    <w:rsid w:val="00393C32"/>
    <w:rsid w:val="003948D0"/>
    <w:rsid w:val="00394ADA"/>
    <w:rsid w:val="00396688"/>
    <w:rsid w:val="00396B0F"/>
    <w:rsid w:val="0039783A"/>
    <w:rsid w:val="003A0097"/>
    <w:rsid w:val="003A0131"/>
    <w:rsid w:val="003A0DD6"/>
    <w:rsid w:val="003A0F51"/>
    <w:rsid w:val="003A10FD"/>
    <w:rsid w:val="003A13B6"/>
    <w:rsid w:val="003A17FE"/>
    <w:rsid w:val="003A24C5"/>
    <w:rsid w:val="003A3945"/>
    <w:rsid w:val="003A4B92"/>
    <w:rsid w:val="003A50E6"/>
    <w:rsid w:val="003A5477"/>
    <w:rsid w:val="003A6244"/>
    <w:rsid w:val="003A674E"/>
    <w:rsid w:val="003A71A4"/>
    <w:rsid w:val="003B0D63"/>
    <w:rsid w:val="003B1616"/>
    <w:rsid w:val="003B2A7C"/>
    <w:rsid w:val="003B309F"/>
    <w:rsid w:val="003B3BB3"/>
    <w:rsid w:val="003B45D4"/>
    <w:rsid w:val="003B4700"/>
    <w:rsid w:val="003B59B8"/>
    <w:rsid w:val="003C229E"/>
    <w:rsid w:val="003C2491"/>
    <w:rsid w:val="003C3471"/>
    <w:rsid w:val="003C5541"/>
    <w:rsid w:val="003C5607"/>
    <w:rsid w:val="003C5E2E"/>
    <w:rsid w:val="003C67C4"/>
    <w:rsid w:val="003C7077"/>
    <w:rsid w:val="003C71DB"/>
    <w:rsid w:val="003C7CBE"/>
    <w:rsid w:val="003D2A86"/>
    <w:rsid w:val="003D3B67"/>
    <w:rsid w:val="003D5788"/>
    <w:rsid w:val="003D5ECA"/>
    <w:rsid w:val="003D67EA"/>
    <w:rsid w:val="003D681E"/>
    <w:rsid w:val="003D70B9"/>
    <w:rsid w:val="003D7D65"/>
    <w:rsid w:val="003D7E45"/>
    <w:rsid w:val="003E0F34"/>
    <w:rsid w:val="003E19EC"/>
    <w:rsid w:val="003E2CFF"/>
    <w:rsid w:val="003E312C"/>
    <w:rsid w:val="003E3C3D"/>
    <w:rsid w:val="003E3EBF"/>
    <w:rsid w:val="003E4E94"/>
    <w:rsid w:val="003E515F"/>
    <w:rsid w:val="003E7F68"/>
    <w:rsid w:val="003E7FFC"/>
    <w:rsid w:val="003F01C4"/>
    <w:rsid w:val="003F1953"/>
    <w:rsid w:val="003F226C"/>
    <w:rsid w:val="003F2E3A"/>
    <w:rsid w:val="003F4094"/>
    <w:rsid w:val="003F7C05"/>
    <w:rsid w:val="0040032C"/>
    <w:rsid w:val="00400435"/>
    <w:rsid w:val="00400594"/>
    <w:rsid w:val="00402AD6"/>
    <w:rsid w:val="00403213"/>
    <w:rsid w:val="0040419A"/>
    <w:rsid w:val="004042FE"/>
    <w:rsid w:val="004043C8"/>
    <w:rsid w:val="00404BCA"/>
    <w:rsid w:val="00404E48"/>
    <w:rsid w:val="00405E96"/>
    <w:rsid w:val="00407256"/>
    <w:rsid w:val="004073D6"/>
    <w:rsid w:val="004075D7"/>
    <w:rsid w:val="004078AB"/>
    <w:rsid w:val="00407F82"/>
    <w:rsid w:val="004102F5"/>
    <w:rsid w:val="004103B7"/>
    <w:rsid w:val="00411ED8"/>
    <w:rsid w:val="00411EE7"/>
    <w:rsid w:val="00412949"/>
    <w:rsid w:val="004134EB"/>
    <w:rsid w:val="0041422D"/>
    <w:rsid w:val="00414239"/>
    <w:rsid w:val="00414396"/>
    <w:rsid w:val="0041494F"/>
    <w:rsid w:val="004169BD"/>
    <w:rsid w:val="00416C02"/>
    <w:rsid w:val="004172B3"/>
    <w:rsid w:val="00417A59"/>
    <w:rsid w:val="004204A5"/>
    <w:rsid w:val="00422AA3"/>
    <w:rsid w:val="00424F5E"/>
    <w:rsid w:val="00426020"/>
    <w:rsid w:val="00426FBB"/>
    <w:rsid w:val="00427E68"/>
    <w:rsid w:val="004306F7"/>
    <w:rsid w:val="004307ED"/>
    <w:rsid w:val="0043083A"/>
    <w:rsid w:val="004314D6"/>
    <w:rsid w:val="0043305E"/>
    <w:rsid w:val="00433C3A"/>
    <w:rsid w:val="0043407A"/>
    <w:rsid w:val="004345BA"/>
    <w:rsid w:val="004350EA"/>
    <w:rsid w:val="004358D6"/>
    <w:rsid w:val="00435B8A"/>
    <w:rsid w:val="00435CC0"/>
    <w:rsid w:val="004366F4"/>
    <w:rsid w:val="00436CC9"/>
    <w:rsid w:val="00440B0B"/>
    <w:rsid w:val="00440F6B"/>
    <w:rsid w:val="00441234"/>
    <w:rsid w:val="004468BC"/>
    <w:rsid w:val="004504CF"/>
    <w:rsid w:val="0045061A"/>
    <w:rsid w:val="00450D12"/>
    <w:rsid w:val="0045154D"/>
    <w:rsid w:val="00451820"/>
    <w:rsid w:val="00451942"/>
    <w:rsid w:val="00451F1B"/>
    <w:rsid w:val="00452B05"/>
    <w:rsid w:val="00454132"/>
    <w:rsid w:val="00455F51"/>
    <w:rsid w:val="004560CA"/>
    <w:rsid w:val="00457573"/>
    <w:rsid w:val="00457C3D"/>
    <w:rsid w:val="00457C56"/>
    <w:rsid w:val="004607E1"/>
    <w:rsid w:val="00461225"/>
    <w:rsid w:val="00461BD1"/>
    <w:rsid w:val="00463418"/>
    <w:rsid w:val="004653F2"/>
    <w:rsid w:val="0046664D"/>
    <w:rsid w:val="00466FC1"/>
    <w:rsid w:val="00472119"/>
    <w:rsid w:val="0047214D"/>
    <w:rsid w:val="00472315"/>
    <w:rsid w:val="00472B6F"/>
    <w:rsid w:val="00473E39"/>
    <w:rsid w:val="00474E7F"/>
    <w:rsid w:val="00475A36"/>
    <w:rsid w:val="00475D29"/>
    <w:rsid w:val="00480C62"/>
    <w:rsid w:val="004811E5"/>
    <w:rsid w:val="004851C6"/>
    <w:rsid w:val="004869E9"/>
    <w:rsid w:val="00486EB9"/>
    <w:rsid w:val="00490BF8"/>
    <w:rsid w:val="004910AC"/>
    <w:rsid w:val="0049162E"/>
    <w:rsid w:val="00492AE9"/>
    <w:rsid w:val="00493887"/>
    <w:rsid w:val="00493F58"/>
    <w:rsid w:val="0049400D"/>
    <w:rsid w:val="00494F88"/>
    <w:rsid w:val="0049735C"/>
    <w:rsid w:val="00497627"/>
    <w:rsid w:val="004A076A"/>
    <w:rsid w:val="004A122D"/>
    <w:rsid w:val="004A131E"/>
    <w:rsid w:val="004A3866"/>
    <w:rsid w:val="004A4A64"/>
    <w:rsid w:val="004A4A97"/>
    <w:rsid w:val="004A4DE0"/>
    <w:rsid w:val="004A5208"/>
    <w:rsid w:val="004A5707"/>
    <w:rsid w:val="004A6D8E"/>
    <w:rsid w:val="004B106A"/>
    <w:rsid w:val="004B1156"/>
    <w:rsid w:val="004B154B"/>
    <w:rsid w:val="004B294E"/>
    <w:rsid w:val="004B2D19"/>
    <w:rsid w:val="004B3645"/>
    <w:rsid w:val="004B4757"/>
    <w:rsid w:val="004B4A84"/>
    <w:rsid w:val="004B65F7"/>
    <w:rsid w:val="004C0B76"/>
    <w:rsid w:val="004C1011"/>
    <w:rsid w:val="004C46F8"/>
    <w:rsid w:val="004C534F"/>
    <w:rsid w:val="004C54A6"/>
    <w:rsid w:val="004C57E2"/>
    <w:rsid w:val="004C65E0"/>
    <w:rsid w:val="004C76C2"/>
    <w:rsid w:val="004D0D0D"/>
    <w:rsid w:val="004D11D0"/>
    <w:rsid w:val="004D1DB4"/>
    <w:rsid w:val="004D3AC3"/>
    <w:rsid w:val="004D452A"/>
    <w:rsid w:val="004D4E51"/>
    <w:rsid w:val="004D569A"/>
    <w:rsid w:val="004D7017"/>
    <w:rsid w:val="004D7677"/>
    <w:rsid w:val="004D7CE8"/>
    <w:rsid w:val="004D7EF5"/>
    <w:rsid w:val="004E086A"/>
    <w:rsid w:val="004E0AD0"/>
    <w:rsid w:val="004E0C9B"/>
    <w:rsid w:val="004E1FE9"/>
    <w:rsid w:val="004E2010"/>
    <w:rsid w:val="004E526E"/>
    <w:rsid w:val="004E53FB"/>
    <w:rsid w:val="004E5539"/>
    <w:rsid w:val="004F0E0E"/>
    <w:rsid w:val="004F1336"/>
    <w:rsid w:val="004F1A20"/>
    <w:rsid w:val="004F1D48"/>
    <w:rsid w:val="004F1EFB"/>
    <w:rsid w:val="004F21F3"/>
    <w:rsid w:val="004F2DDE"/>
    <w:rsid w:val="004F4171"/>
    <w:rsid w:val="004F4EEE"/>
    <w:rsid w:val="004F565F"/>
    <w:rsid w:val="004F6186"/>
    <w:rsid w:val="004F69D0"/>
    <w:rsid w:val="004F6E5C"/>
    <w:rsid w:val="0050015B"/>
    <w:rsid w:val="0050060B"/>
    <w:rsid w:val="00500BA4"/>
    <w:rsid w:val="00502833"/>
    <w:rsid w:val="00503FFC"/>
    <w:rsid w:val="005048FD"/>
    <w:rsid w:val="00506C38"/>
    <w:rsid w:val="0050717A"/>
    <w:rsid w:val="00510EA8"/>
    <w:rsid w:val="0051142E"/>
    <w:rsid w:val="005130F8"/>
    <w:rsid w:val="005131C1"/>
    <w:rsid w:val="005137A1"/>
    <w:rsid w:val="00514168"/>
    <w:rsid w:val="005147AA"/>
    <w:rsid w:val="00514BD3"/>
    <w:rsid w:val="00515C6A"/>
    <w:rsid w:val="00515D32"/>
    <w:rsid w:val="00517B27"/>
    <w:rsid w:val="00520FCC"/>
    <w:rsid w:val="00521747"/>
    <w:rsid w:val="0052201E"/>
    <w:rsid w:val="0052275B"/>
    <w:rsid w:val="00523854"/>
    <w:rsid w:val="005248AE"/>
    <w:rsid w:val="0052497C"/>
    <w:rsid w:val="00524A6C"/>
    <w:rsid w:val="00525A4B"/>
    <w:rsid w:val="00526257"/>
    <w:rsid w:val="00531853"/>
    <w:rsid w:val="00534327"/>
    <w:rsid w:val="00534344"/>
    <w:rsid w:val="00534776"/>
    <w:rsid w:val="00534BA8"/>
    <w:rsid w:val="005354A4"/>
    <w:rsid w:val="005365E7"/>
    <w:rsid w:val="00536DF6"/>
    <w:rsid w:val="005374EE"/>
    <w:rsid w:val="00537A14"/>
    <w:rsid w:val="005412CA"/>
    <w:rsid w:val="00541FA5"/>
    <w:rsid w:val="0054309D"/>
    <w:rsid w:val="00545A89"/>
    <w:rsid w:val="005462B9"/>
    <w:rsid w:val="0054659E"/>
    <w:rsid w:val="00546D03"/>
    <w:rsid w:val="0055017B"/>
    <w:rsid w:val="0055184F"/>
    <w:rsid w:val="00551BD7"/>
    <w:rsid w:val="005521BC"/>
    <w:rsid w:val="005527DE"/>
    <w:rsid w:val="00552862"/>
    <w:rsid w:val="00552C11"/>
    <w:rsid w:val="005533FF"/>
    <w:rsid w:val="00554CD9"/>
    <w:rsid w:val="0055575F"/>
    <w:rsid w:val="0055607F"/>
    <w:rsid w:val="00556A8C"/>
    <w:rsid w:val="005573A4"/>
    <w:rsid w:val="005578AE"/>
    <w:rsid w:val="005579C3"/>
    <w:rsid w:val="0056078E"/>
    <w:rsid w:val="00560CA5"/>
    <w:rsid w:val="00561E5A"/>
    <w:rsid w:val="00565B82"/>
    <w:rsid w:val="00566DCB"/>
    <w:rsid w:val="00571035"/>
    <w:rsid w:val="00572188"/>
    <w:rsid w:val="0057442A"/>
    <w:rsid w:val="00575036"/>
    <w:rsid w:val="00575651"/>
    <w:rsid w:val="00576FE6"/>
    <w:rsid w:val="005776EC"/>
    <w:rsid w:val="0058060C"/>
    <w:rsid w:val="00581545"/>
    <w:rsid w:val="00581548"/>
    <w:rsid w:val="00582156"/>
    <w:rsid w:val="00583146"/>
    <w:rsid w:val="00583762"/>
    <w:rsid w:val="005837C3"/>
    <w:rsid w:val="00584495"/>
    <w:rsid w:val="00584684"/>
    <w:rsid w:val="005847C1"/>
    <w:rsid w:val="005850CA"/>
    <w:rsid w:val="00585938"/>
    <w:rsid w:val="005860FA"/>
    <w:rsid w:val="005902B5"/>
    <w:rsid w:val="00590C2D"/>
    <w:rsid w:val="00590C69"/>
    <w:rsid w:val="00592819"/>
    <w:rsid w:val="00593B11"/>
    <w:rsid w:val="00595BC7"/>
    <w:rsid w:val="00595F3D"/>
    <w:rsid w:val="0059794E"/>
    <w:rsid w:val="00597A11"/>
    <w:rsid w:val="005A07FC"/>
    <w:rsid w:val="005A1EF5"/>
    <w:rsid w:val="005A236E"/>
    <w:rsid w:val="005A37D0"/>
    <w:rsid w:val="005A5C2A"/>
    <w:rsid w:val="005A68B9"/>
    <w:rsid w:val="005A73FE"/>
    <w:rsid w:val="005B00BA"/>
    <w:rsid w:val="005B305E"/>
    <w:rsid w:val="005B3222"/>
    <w:rsid w:val="005B4574"/>
    <w:rsid w:val="005B78CE"/>
    <w:rsid w:val="005B7B46"/>
    <w:rsid w:val="005B7F4A"/>
    <w:rsid w:val="005C0043"/>
    <w:rsid w:val="005C0EFC"/>
    <w:rsid w:val="005C55AF"/>
    <w:rsid w:val="005C61E1"/>
    <w:rsid w:val="005C6C47"/>
    <w:rsid w:val="005C711A"/>
    <w:rsid w:val="005D02DE"/>
    <w:rsid w:val="005D02E2"/>
    <w:rsid w:val="005D3999"/>
    <w:rsid w:val="005D4AAC"/>
    <w:rsid w:val="005D56DA"/>
    <w:rsid w:val="005D5F17"/>
    <w:rsid w:val="005D63EB"/>
    <w:rsid w:val="005E1D21"/>
    <w:rsid w:val="005E408E"/>
    <w:rsid w:val="005E519D"/>
    <w:rsid w:val="005E5C4C"/>
    <w:rsid w:val="005E5E13"/>
    <w:rsid w:val="005E6970"/>
    <w:rsid w:val="005F0417"/>
    <w:rsid w:val="005F0B21"/>
    <w:rsid w:val="005F166F"/>
    <w:rsid w:val="005F269E"/>
    <w:rsid w:val="005F2DA6"/>
    <w:rsid w:val="005F2E57"/>
    <w:rsid w:val="005F6CF6"/>
    <w:rsid w:val="005F7504"/>
    <w:rsid w:val="0060052B"/>
    <w:rsid w:val="0060275B"/>
    <w:rsid w:val="006034CA"/>
    <w:rsid w:val="006037EA"/>
    <w:rsid w:val="00603A9E"/>
    <w:rsid w:val="00604073"/>
    <w:rsid w:val="00604A14"/>
    <w:rsid w:val="0060504D"/>
    <w:rsid w:val="00605053"/>
    <w:rsid w:val="00605172"/>
    <w:rsid w:val="00605F78"/>
    <w:rsid w:val="00606CDB"/>
    <w:rsid w:val="006104F7"/>
    <w:rsid w:val="006109B8"/>
    <w:rsid w:val="00611062"/>
    <w:rsid w:val="00611AB8"/>
    <w:rsid w:val="006122B5"/>
    <w:rsid w:val="00612745"/>
    <w:rsid w:val="00612959"/>
    <w:rsid w:val="00612F0C"/>
    <w:rsid w:val="00613B32"/>
    <w:rsid w:val="0061416D"/>
    <w:rsid w:val="0061557F"/>
    <w:rsid w:val="00616292"/>
    <w:rsid w:val="00617177"/>
    <w:rsid w:val="00617250"/>
    <w:rsid w:val="006201BA"/>
    <w:rsid w:val="006201D5"/>
    <w:rsid w:val="00620FE3"/>
    <w:rsid w:val="00621FBE"/>
    <w:rsid w:val="00622858"/>
    <w:rsid w:val="00624594"/>
    <w:rsid w:val="006266CA"/>
    <w:rsid w:val="00626B93"/>
    <w:rsid w:val="00626BB9"/>
    <w:rsid w:val="006306F4"/>
    <w:rsid w:val="00630A2B"/>
    <w:rsid w:val="00632482"/>
    <w:rsid w:val="00632F24"/>
    <w:rsid w:val="00633C99"/>
    <w:rsid w:val="00636AF0"/>
    <w:rsid w:val="006379EC"/>
    <w:rsid w:val="00640E9C"/>
    <w:rsid w:val="00641452"/>
    <w:rsid w:val="0064271C"/>
    <w:rsid w:val="00642C67"/>
    <w:rsid w:val="00643EAE"/>
    <w:rsid w:val="00644C82"/>
    <w:rsid w:val="006455D5"/>
    <w:rsid w:val="00645D47"/>
    <w:rsid w:val="00646110"/>
    <w:rsid w:val="00650486"/>
    <w:rsid w:val="00650FC6"/>
    <w:rsid w:val="00652021"/>
    <w:rsid w:val="00652531"/>
    <w:rsid w:val="006537C5"/>
    <w:rsid w:val="006538C0"/>
    <w:rsid w:val="006538C9"/>
    <w:rsid w:val="00653F68"/>
    <w:rsid w:val="00654659"/>
    <w:rsid w:val="006557EB"/>
    <w:rsid w:val="00655906"/>
    <w:rsid w:val="00655C5E"/>
    <w:rsid w:val="00655FFB"/>
    <w:rsid w:val="00660078"/>
    <w:rsid w:val="00661840"/>
    <w:rsid w:val="00661877"/>
    <w:rsid w:val="006625F0"/>
    <w:rsid w:val="00662A62"/>
    <w:rsid w:val="00662AA6"/>
    <w:rsid w:val="00663B28"/>
    <w:rsid w:val="00663FAF"/>
    <w:rsid w:val="00664148"/>
    <w:rsid w:val="006648C8"/>
    <w:rsid w:val="00664A9D"/>
    <w:rsid w:val="0066719A"/>
    <w:rsid w:val="0066730F"/>
    <w:rsid w:val="00670ACE"/>
    <w:rsid w:val="00670B55"/>
    <w:rsid w:val="006725E2"/>
    <w:rsid w:val="006725F1"/>
    <w:rsid w:val="006729C4"/>
    <w:rsid w:val="00672B3C"/>
    <w:rsid w:val="006731AF"/>
    <w:rsid w:val="006755CE"/>
    <w:rsid w:val="00675CCE"/>
    <w:rsid w:val="00676B54"/>
    <w:rsid w:val="0067774A"/>
    <w:rsid w:val="00677D51"/>
    <w:rsid w:val="00680719"/>
    <w:rsid w:val="006820BA"/>
    <w:rsid w:val="006843C3"/>
    <w:rsid w:val="00684D39"/>
    <w:rsid w:val="00685128"/>
    <w:rsid w:val="00685470"/>
    <w:rsid w:val="00685556"/>
    <w:rsid w:val="00685A82"/>
    <w:rsid w:val="006864D0"/>
    <w:rsid w:val="00687A0E"/>
    <w:rsid w:val="00687CC7"/>
    <w:rsid w:val="00690BCC"/>
    <w:rsid w:val="00690CC2"/>
    <w:rsid w:val="0069237D"/>
    <w:rsid w:val="006929DB"/>
    <w:rsid w:val="00693DD3"/>
    <w:rsid w:val="00696741"/>
    <w:rsid w:val="006977C9"/>
    <w:rsid w:val="0069793B"/>
    <w:rsid w:val="00697B88"/>
    <w:rsid w:val="006A047A"/>
    <w:rsid w:val="006A3356"/>
    <w:rsid w:val="006A3738"/>
    <w:rsid w:val="006A389B"/>
    <w:rsid w:val="006A38BC"/>
    <w:rsid w:val="006A3FB6"/>
    <w:rsid w:val="006A4F29"/>
    <w:rsid w:val="006A513F"/>
    <w:rsid w:val="006A5524"/>
    <w:rsid w:val="006A55E7"/>
    <w:rsid w:val="006A6091"/>
    <w:rsid w:val="006A682E"/>
    <w:rsid w:val="006A6BDE"/>
    <w:rsid w:val="006A70BC"/>
    <w:rsid w:val="006A7C9E"/>
    <w:rsid w:val="006B010F"/>
    <w:rsid w:val="006B0234"/>
    <w:rsid w:val="006B072C"/>
    <w:rsid w:val="006B14FE"/>
    <w:rsid w:val="006B19EB"/>
    <w:rsid w:val="006B1B17"/>
    <w:rsid w:val="006B586E"/>
    <w:rsid w:val="006B5B60"/>
    <w:rsid w:val="006B6204"/>
    <w:rsid w:val="006B640A"/>
    <w:rsid w:val="006B714D"/>
    <w:rsid w:val="006B7699"/>
    <w:rsid w:val="006C067E"/>
    <w:rsid w:val="006C1682"/>
    <w:rsid w:val="006C29B4"/>
    <w:rsid w:val="006C2E59"/>
    <w:rsid w:val="006C3EB9"/>
    <w:rsid w:val="006C5E97"/>
    <w:rsid w:val="006C6161"/>
    <w:rsid w:val="006C6BE8"/>
    <w:rsid w:val="006D0684"/>
    <w:rsid w:val="006D1AED"/>
    <w:rsid w:val="006D23A8"/>
    <w:rsid w:val="006D3355"/>
    <w:rsid w:val="006D37E7"/>
    <w:rsid w:val="006D59FE"/>
    <w:rsid w:val="006D5B2C"/>
    <w:rsid w:val="006D61F4"/>
    <w:rsid w:val="006D73B6"/>
    <w:rsid w:val="006D7D38"/>
    <w:rsid w:val="006E0ECA"/>
    <w:rsid w:val="006E13B9"/>
    <w:rsid w:val="006E2916"/>
    <w:rsid w:val="006E32D5"/>
    <w:rsid w:val="006E34DE"/>
    <w:rsid w:val="006E5D44"/>
    <w:rsid w:val="006E6ECD"/>
    <w:rsid w:val="006F04D2"/>
    <w:rsid w:val="006F072D"/>
    <w:rsid w:val="006F0F33"/>
    <w:rsid w:val="006F13FB"/>
    <w:rsid w:val="006F2FD7"/>
    <w:rsid w:val="006F3453"/>
    <w:rsid w:val="006F3F41"/>
    <w:rsid w:val="006F4E10"/>
    <w:rsid w:val="006F4E22"/>
    <w:rsid w:val="006F5924"/>
    <w:rsid w:val="006F6788"/>
    <w:rsid w:val="006F75A7"/>
    <w:rsid w:val="007005F5"/>
    <w:rsid w:val="0070356E"/>
    <w:rsid w:val="00704D33"/>
    <w:rsid w:val="00706136"/>
    <w:rsid w:val="007066E8"/>
    <w:rsid w:val="007074C0"/>
    <w:rsid w:val="0070768C"/>
    <w:rsid w:val="00707CB8"/>
    <w:rsid w:val="00707E2D"/>
    <w:rsid w:val="007108CA"/>
    <w:rsid w:val="0071126D"/>
    <w:rsid w:val="00712AAB"/>
    <w:rsid w:val="00713008"/>
    <w:rsid w:val="00714052"/>
    <w:rsid w:val="00714057"/>
    <w:rsid w:val="007149E8"/>
    <w:rsid w:val="00714E16"/>
    <w:rsid w:val="00715D39"/>
    <w:rsid w:val="00715F7C"/>
    <w:rsid w:val="00717002"/>
    <w:rsid w:val="00717FC1"/>
    <w:rsid w:val="00720AD5"/>
    <w:rsid w:val="00721139"/>
    <w:rsid w:val="0072206C"/>
    <w:rsid w:val="00725785"/>
    <w:rsid w:val="007257DA"/>
    <w:rsid w:val="00726427"/>
    <w:rsid w:val="00726E4C"/>
    <w:rsid w:val="00727146"/>
    <w:rsid w:val="007279B9"/>
    <w:rsid w:val="007279CF"/>
    <w:rsid w:val="00730AEC"/>
    <w:rsid w:val="007316ED"/>
    <w:rsid w:val="007318D7"/>
    <w:rsid w:val="00732403"/>
    <w:rsid w:val="00732C2B"/>
    <w:rsid w:val="00734485"/>
    <w:rsid w:val="007346B4"/>
    <w:rsid w:val="007361FE"/>
    <w:rsid w:val="007367E1"/>
    <w:rsid w:val="00736DDF"/>
    <w:rsid w:val="00741234"/>
    <w:rsid w:val="00741BA8"/>
    <w:rsid w:val="00742984"/>
    <w:rsid w:val="0074326E"/>
    <w:rsid w:val="00744107"/>
    <w:rsid w:val="0074480F"/>
    <w:rsid w:val="00744A5D"/>
    <w:rsid w:val="007450C1"/>
    <w:rsid w:val="00746269"/>
    <w:rsid w:val="007465AB"/>
    <w:rsid w:val="007465C5"/>
    <w:rsid w:val="00747454"/>
    <w:rsid w:val="0074745B"/>
    <w:rsid w:val="007519B7"/>
    <w:rsid w:val="00752E2B"/>
    <w:rsid w:val="00752E9C"/>
    <w:rsid w:val="00753520"/>
    <w:rsid w:val="00753CFB"/>
    <w:rsid w:val="00754D4E"/>
    <w:rsid w:val="007552B7"/>
    <w:rsid w:val="00755630"/>
    <w:rsid w:val="007564EC"/>
    <w:rsid w:val="00757BB0"/>
    <w:rsid w:val="00760BC4"/>
    <w:rsid w:val="00761F00"/>
    <w:rsid w:val="007626F8"/>
    <w:rsid w:val="007639EA"/>
    <w:rsid w:val="00763BCE"/>
    <w:rsid w:val="0076656A"/>
    <w:rsid w:val="00767B5D"/>
    <w:rsid w:val="00771153"/>
    <w:rsid w:val="00771CBB"/>
    <w:rsid w:val="007726C2"/>
    <w:rsid w:val="00772D84"/>
    <w:rsid w:val="00773622"/>
    <w:rsid w:val="00774591"/>
    <w:rsid w:val="00774CEE"/>
    <w:rsid w:val="007753B1"/>
    <w:rsid w:val="00775C7E"/>
    <w:rsid w:val="00776D0D"/>
    <w:rsid w:val="00776DAA"/>
    <w:rsid w:val="007779BD"/>
    <w:rsid w:val="00777C93"/>
    <w:rsid w:val="0078321C"/>
    <w:rsid w:val="00783754"/>
    <w:rsid w:val="00783804"/>
    <w:rsid w:val="0078387B"/>
    <w:rsid w:val="007849F6"/>
    <w:rsid w:val="00784C20"/>
    <w:rsid w:val="00785281"/>
    <w:rsid w:val="00787030"/>
    <w:rsid w:val="00787B74"/>
    <w:rsid w:val="0079057B"/>
    <w:rsid w:val="007906AA"/>
    <w:rsid w:val="0079252B"/>
    <w:rsid w:val="00792878"/>
    <w:rsid w:val="00793600"/>
    <w:rsid w:val="00794636"/>
    <w:rsid w:val="00795663"/>
    <w:rsid w:val="00795ECA"/>
    <w:rsid w:val="00797410"/>
    <w:rsid w:val="007977E7"/>
    <w:rsid w:val="00797830"/>
    <w:rsid w:val="007979AB"/>
    <w:rsid w:val="007A04C0"/>
    <w:rsid w:val="007A250A"/>
    <w:rsid w:val="007A2CE1"/>
    <w:rsid w:val="007A2F04"/>
    <w:rsid w:val="007A32AB"/>
    <w:rsid w:val="007A50C7"/>
    <w:rsid w:val="007A64F3"/>
    <w:rsid w:val="007A6611"/>
    <w:rsid w:val="007A715E"/>
    <w:rsid w:val="007B119C"/>
    <w:rsid w:val="007B17AA"/>
    <w:rsid w:val="007B28D7"/>
    <w:rsid w:val="007B2997"/>
    <w:rsid w:val="007B32FF"/>
    <w:rsid w:val="007B348E"/>
    <w:rsid w:val="007B3954"/>
    <w:rsid w:val="007B3C50"/>
    <w:rsid w:val="007B4DD9"/>
    <w:rsid w:val="007B64B7"/>
    <w:rsid w:val="007B7166"/>
    <w:rsid w:val="007B7B38"/>
    <w:rsid w:val="007C0B4B"/>
    <w:rsid w:val="007C0F50"/>
    <w:rsid w:val="007C1670"/>
    <w:rsid w:val="007C1779"/>
    <w:rsid w:val="007C253F"/>
    <w:rsid w:val="007C2B15"/>
    <w:rsid w:val="007C3314"/>
    <w:rsid w:val="007C406D"/>
    <w:rsid w:val="007C4481"/>
    <w:rsid w:val="007C51DB"/>
    <w:rsid w:val="007C6395"/>
    <w:rsid w:val="007C6B73"/>
    <w:rsid w:val="007C6F03"/>
    <w:rsid w:val="007C7992"/>
    <w:rsid w:val="007D0B1F"/>
    <w:rsid w:val="007D1F7D"/>
    <w:rsid w:val="007D26DA"/>
    <w:rsid w:val="007D2767"/>
    <w:rsid w:val="007D2891"/>
    <w:rsid w:val="007D371E"/>
    <w:rsid w:val="007D4404"/>
    <w:rsid w:val="007D45DD"/>
    <w:rsid w:val="007D4919"/>
    <w:rsid w:val="007D637C"/>
    <w:rsid w:val="007D78DB"/>
    <w:rsid w:val="007E05A2"/>
    <w:rsid w:val="007E27BC"/>
    <w:rsid w:val="007E3484"/>
    <w:rsid w:val="007E3AD9"/>
    <w:rsid w:val="007E3C17"/>
    <w:rsid w:val="007E3D46"/>
    <w:rsid w:val="007E4F7F"/>
    <w:rsid w:val="007E6D6D"/>
    <w:rsid w:val="007E7A1D"/>
    <w:rsid w:val="007F09C9"/>
    <w:rsid w:val="007F209F"/>
    <w:rsid w:val="007F4B43"/>
    <w:rsid w:val="007F5B84"/>
    <w:rsid w:val="007F5DB7"/>
    <w:rsid w:val="007F732A"/>
    <w:rsid w:val="00801081"/>
    <w:rsid w:val="008010D3"/>
    <w:rsid w:val="00802187"/>
    <w:rsid w:val="0080251A"/>
    <w:rsid w:val="008027A7"/>
    <w:rsid w:val="00802E82"/>
    <w:rsid w:val="00803C4F"/>
    <w:rsid w:val="00804858"/>
    <w:rsid w:val="008053B9"/>
    <w:rsid w:val="008062B1"/>
    <w:rsid w:val="00810002"/>
    <w:rsid w:val="00811600"/>
    <w:rsid w:val="008116D4"/>
    <w:rsid w:val="008117DA"/>
    <w:rsid w:val="008124C9"/>
    <w:rsid w:val="00812E18"/>
    <w:rsid w:val="00814563"/>
    <w:rsid w:val="00815B20"/>
    <w:rsid w:val="00815D4C"/>
    <w:rsid w:val="0081625C"/>
    <w:rsid w:val="0081731D"/>
    <w:rsid w:val="00817485"/>
    <w:rsid w:val="008206C2"/>
    <w:rsid w:val="0082298A"/>
    <w:rsid w:val="0082373B"/>
    <w:rsid w:val="008242D7"/>
    <w:rsid w:val="00824577"/>
    <w:rsid w:val="00824D06"/>
    <w:rsid w:val="008263F5"/>
    <w:rsid w:val="00826C5B"/>
    <w:rsid w:val="00827102"/>
    <w:rsid w:val="00827539"/>
    <w:rsid w:val="008323DE"/>
    <w:rsid w:val="00833F15"/>
    <w:rsid w:val="00834C05"/>
    <w:rsid w:val="008351D0"/>
    <w:rsid w:val="00836782"/>
    <w:rsid w:val="00837825"/>
    <w:rsid w:val="00840316"/>
    <w:rsid w:val="008410F3"/>
    <w:rsid w:val="00841A58"/>
    <w:rsid w:val="00841CA5"/>
    <w:rsid w:val="008420EE"/>
    <w:rsid w:val="00843855"/>
    <w:rsid w:val="00843975"/>
    <w:rsid w:val="00845D4D"/>
    <w:rsid w:val="0084760F"/>
    <w:rsid w:val="0085100E"/>
    <w:rsid w:val="008513C0"/>
    <w:rsid w:val="00851DA9"/>
    <w:rsid w:val="008534F3"/>
    <w:rsid w:val="00853E84"/>
    <w:rsid w:val="00853E8D"/>
    <w:rsid w:val="00854A07"/>
    <w:rsid w:val="008562B4"/>
    <w:rsid w:val="00856A3B"/>
    <w:rsid w:val="0085709F"/>
    <w:rsid w:val="0086121E"/>
    <w:rsid w:val="00861A49"/>
    <w:rsid w:val="0086259A"/>
    <w:rsid w:val="00863651"/>
    <w:rsid w:val="0086621D"/>
    <w:rsid w:val="0087038E"/>
    <w:rsid w:val="00870EA7"/>
    <w:rsid w:val="008713B8"/>
    <w:rsid w:val="00871F0F"/>
    <w:rsid w:val="008723D7"/>
    <w:rsid w:val="008726DE"/>
    <w:rsid w:val="008729F2"/>
    <w:rsid w:val="00872AE9"/>
    <w:rsid w:val="00872BE6"/>
    <w:rsid w:val="0087339B"/>
    <w:rsid w:val="008753E4"/>
    <w:rsid w:val="008758B9"/>
    <w:rsid w:val="008758C5"/>
    <w:rsid w:val="0087751D"/>
    <w:rsid w:val="0087765F"/>
    <w:rsid w:val="0087771A"/>
    <w:rsid w:val="0088154E"/>
    <w:rsid w:val="00881B23"/>
    <w:rsid w:val="00881F93"/>
    <w:rsid w:val="0088256D"/>
    <w:rsid w:val="0088385D"/>
    <w:rsid w:val="00883944"/>
    <w:rsid w:val="008840CF"/>
    <w:rsid w:val="008859C7"/>
    <w:rsid w:val="008869E9"/>
    <w:rsid w:val="0088768F"/>
    <w:rsid w:val="008879CC"/>
    <w:rsid w:val="008924AF"/>
    <w:rsid w:val="008924C1"/>
    <w:rsid w:val="0089255E"/>
    <w:rsid w:val="0089465D"/>
    <w:rsid w:val="00896147"/>
    <w:rsid w:val="00897EF8"/>
    <w:rsid w:val="008A1B18"/>
    <w:rsid w:val="008A2FEB"/>
    <w:rsid w:val="008A326B"/>
    <w:rsid w:val="008A3CE9"/>
    <w:rsid w:val="008A6045"/>
    <w:rsid w:val="008A747D"/>
    <w:rsid w:val="008A7C74"/>
    <w:rsid w:val="008A7F88"/>
    <w:rsid w:val="008B2325"/>
    <w:rsid w:val="008B2608"/>
    <w:rsid w:val="008B2ED7"/>
    <w:rsid w:val="008B39B6"/>
    <w:rsid w:val="008B480B"/>
    <w:rsid w:val="008B6775"/>
    <w:rsid w:val="008B7563"/>
    <w:rsid w:val="008C148A"/>
    <w:rsid w:val="008C1582"/>
    <w:rsid w:val="008C2340"/>
    <w:rsid w:val="008C3AAF"/>
    <w:rsid w:val="008C5089"/>
    <w:rsid w:val="008C5559"/>
    <w:rsid w:val="008C7C6A"/>
    <w:rsid w:val="008D05AA"/>
    <w:rsid w:val="008D1C12"/>
    <w:rsid w:val="008D3A9E"/>
    <w:rsid w:val="008D3AF0"/>
    <w:rsid w:val="008D3CE0"/>
    <w:rsid w:val="008D556E"/>
    <w:rsid w:val="008D5A6D"/>
    <w:rsid w:val="008D6285"/>
    <w:rsid w:val="008E0BE8"/>
    <w:rsid w:val="008E2998"/>
    <w:rsid w:val="008E374F"/>
    <w:rsid w:val="008E5DFB"/>
    <w:rsid w:val="008E7680"/>
    <w:rsid w:val="008F18F4"/>
    <w:rsid w:val="008F1B91"/>
    <w:rsid w:val="008F20FD"/>
    <w:rsid w:val="008F288A"/>
    <w:rsid w:val="008F290B"/>
    <w:rsid w:val="008F3AC4"/>
    <w:rsid w:val="008F3F7C"/>
    <w:rsid w:val="008F57B7"/>
    <w:rsid w:val="008F64B9"/>
    <w:rsid w:val="008F6676"/>
    <w:rsid w:val="00900DC1"/>
    <w:rsid w:val="00902F2C"/>
    <w:rsid w:val="00903DFB"/>
    <w:rsid w:val="0090408A"/>
    <w:rsid w:val="009054BF"/>
    <w:rsid w:val="009066C4"/>
    <w:rsid w:val="009069B4"/>
    <w:rsid w:val="00906ACE"/>
    <w:rsid w:val="00907B2E"/>
    <w:rsid w:val="0091004F"/>
    <w:rsid w:val="00913547"/>
    <w:rsid w:val="0091418E"/>
    <w:rsid w:val="009146AA"/>
    <w:rsid w:val="00914851"/>
    <w:rsid w:val="00915A88"/>
    <w:rsid w:val="00915D31"/>
    <w:rsid w:val="00915FB1"/>
    <w:rsid w:val="009166FF"/>
    <w:rsid w:val="009168DE"/>
    <w:rsid w:val="00917E0A"/>
    <w:rsid w:val="00917F44"/>
    <w:rsid w:val="00920562"/>
    <w:rsid w:val="00920C69"/>
    <w:rsid w:val="00920D91"/>
    <w:rsid w:val="00921A8F"/>
    <w:rsid w:val="00921E60"/>
    <w:rsid w:val="00922016"/>
    <w:rsid w:val="00922953"/>
    <w:rsid w:val="00925216"/>
    <w:rsid w:val="0092550F"/>
    <w:rsid w:val="00925B59"/>
    <w:rsid w:val="00926951"/>
    <w:rsid w:val="009269B8"/>
    <w:rsid w:val="00927309"/>
    <w:rsid w:val="009305C8"/>
    <w:rsid w:val="00931148"/>
    <w:rsid w:val="00932A02"/>
    <w:rsid w:val="00932AD0"/>
    <w:rsid w:val="0093309F"/>
    <w:rsid w:val="0093382D"/>
    <w:rsid w:val="00935147"/>
    <w:rsid w:val="00936D64"/>
    <w:rsid w:val="00940309"/>
    <w:rsid w:val="00940ABA"/>
    <w:rsid w:val="00941B42"/>
    <w:rsid w:val="009422A7"/>
    <w:rsid w:val="00942C9D"/>
    <w:rsid w:val="0094341B"/>
    <w:rsid w:val="0094412D"/>
    <w:rsid w:val="00944545"/>
    <w:rsid w:val="0094523E"/>
    <w:rsid w:val="009458AE"/>
    <w:rsid w:val="00946261"/>
    <w:rsid w:val="009465E4"/>
    <w:rsid w:val="00946641"/>
    <w:rsid w:val="00946CBF"/>
    <w:rsid w:val="00951372"/>
    <w:rsid w:val="00953232"/>
    <w:rsid w:val="0095413B"/>
    <w:rsid w:val="00954F90"/>
    <w:rsid w:val="0095519C"/>
    <w:rsid w:val="00955A74"/>
    <w:rsid w:val="00955C7B"/>
    <w:rsid w:val="00955D86"/>
    <w:rsid w:val="00956C19"/>
    <w:rsid w:val="00956EC9"/>
    <w:rsid w:val="00960C15"/>
    <w:rsid w:val="00961E1D"/>
    <w:rsid w:val="009620EA"/>
    <w:rsid w:val="00962C6C"/>
    <w:rsid w:val="0096371E"/>
    <w:rsid w:val="00963A21"/>
    <w:rsid w:val="0097055B"/>
    <w:rsid w:val="00970B28"/>
    <w:rsid w:val="00970DFE"/>
    <w:rsid w:val="00970E90"/>
    <w:rsid w:val="0097142F"/>
    <w:rsid w:val="0097237C"/>
    <w:rsid w:val="009723EE"/>
    <w:rsid w:val="00972E72"/>
    <w:rsid w:val="0097517D"/>
    <w:rsid w:val="009759C0"/>
    <w:rsid w:val="0097767E"/>
    <w:rsid w:val="009805F0"/>
    <w:rsid w:val="00982000"/>
    <w:rsid w:val="00982217"/>
    <w:rsid w:val="009854EC"/>
    <w:rsid w:val="009855A6"/>
    <w:rsid w:val="00985D42"/>
    <w:rsid w:val="00986D77"/>
    <w:rsid w:val="0098704F"/>
    <w:rsid w:val="00987AB7"/>
    <w:rsid w:val="00990575"/>
    <w:rsid w:val="00990B07"/>
    <w:rsid w:val="00990E07"/>
    <w:rsid w:val="0099141E"/>
    <w:rsid w:val="00991F58"/>
    <w:rsid w:val="009944D1"/>
    <w:rsid w:val="0099568D"/>
    <w:rsid w:val="00996360"/>
    <w:rsid w:val="00997480"/>
    <w:rsid w:val="009A008D"/>
    <w:rsid w:val="009A0442"/>
    <w:rsid w:val="009A062C"/>
    <w:rsid w:val="009A0C91"/>
    <w:rsid w:val="009A0D6D"/>
    <w:rsid w:val="009A187F"/>
    <w:rsid w:val="009A1926"/>
    <w:rsid w:val="009A4E7E"/>
    <w:rsid w:val="009A505F"/>
    <w:rsid w:val="009A523C"/>
    <w:rsid w:val="009A54A2"/>
    <w:rsid w:val="009A572F"/>
    <w:rsid w:val="009A6723"/>
    <w:rsid w:val="009A7112"/>
    <w:rsid w:val="009A7C42"/>
    <w:rsid w:val="009B1088"/>
    <w:rsid w:val="009B1E9C"/>
    <w:rsid w:val="009B26A4"/>
    <w:rsid w:val="009B2D4F"/>
    <w:rsid w:val="009B3B92"/>
    <w:rsid w:val="009B40EB"/>
    <w:rsid w:val="009B52E2"/>
    <w:rsid w:val="009B67AF"/>
    <w:rsid w:val="009B7237"/>
    <w:rsid w:val="009B749E"/>
    <w:rsid w:val="009B7900"/>
    <w:rsid w:val="009C1394"/>
    <w:rsid w:val="009C1E13"/>
    <w:rsid w:val="009C336F"/>
    <w:rsid w:val="009C35EA"/>
    <w:rsid w:val="009C39BE"/>
    <w:rsid w:val="009C534D"/>
    <w:rsid w:val="009C74BA"/>
    <w:rsid w:val="009D008D"/>
    <w:rsid w:val="009D0A5C"/>
    <w:rsid w:val="009D1A49"/>
    <w:rsid w:val="009D24DD"/>
    <w:rsid w:val="009D3439"/>
    <w:rsid w:val="009D5972"/>
    <w:rsid w:val="009D622E"/>
    <w:rsid w:val="009D6302"/>
    <w:rsid w:val="009E0788"/>
    <w:rsid w:val="009E1F64"/>
    <w:rsid w:val="009E2B44"/>
    <w:rsid w:val="009E2CC9"/>
    <w:rsid w:val="009E35FB"/>
    <w:rsid w:val="009E4C44"/>
    <w:rsid w:val="009E4C9A"/>
    <w:rsid w:val="009E5353"/>
    <w:rsid w:val="009E596A"/>
    <w:rsid w:val="009E7DF0"/>
    <w:rsid w:val="009F0B3D"/>
    <w:rsid w:val="009F1D8C"/>
    <w:rsid w:val="009F25AE"/>
    <w:rsid w:val="009F296E"/>
    <w:rsid w:val="009F35E4"/>
    <w:rsid w:val="009F484A"/>
    <w:rsid w:val="009F4CB5"/>
    <w:rsid w:val="009F5961"/>
    <w:rsid w:val="009F5A3D"/>
    <w:rsid w:val="009F6708"/>
    <w:rsid w:val="009F6D30"/>
    <w:rsid w:val="009F7018"/>
    <w:rsid w:val="00A00677"/>
    <w:rsid w:val="00A00AA8"/>
    <w:rsid w:val="00A00D03"/>
    <w:rsid w:val="00A00F54"/>
    <w:rsid w:val="00A03989"/>
    <w:rsid w:val="00A04056"/>
    <w:rsid w:val="00A0415F"/>
    <w:rsid w:val="00A0606F"/>
    <w:rsid w:val="00A062DD"/>
    <w:rsid w:val="00A07D6F"/>
    <w:rsid w:val="00A07DC4"/>
    <w:rsid w:val="00A1200C"/>
    <w:rsid w:val="00A12BCF"/>
    <w:rsid w:val="00A13074"/>
    <w:rsid w:val="00A134D2"/>
    <w:rsid w:val="00A13667"/>
    <w:rsid w:val="00A1608C"/>
    <w:rsid w:val="00A164C3"/>
    <w:rsid w:val="00A170EB"/>
    <w:rsid w:val="00A17805"/>
    <w:rsid w:val="00A205DA"/>
    <w:rsid w:val="00A2110C"/>
    <w:rsid w:val="00A21B9F"/>
    <w:rsid w:val="00A2573E"/>
    <w:rsid w:val="00A2675D"/>
    <w:rsid w:val="00A27223"/>
    <w:rsid w:val="00A304DA"/>
    <w:rsid w:val="00A3069B"/>
    <w:rsid w:val="00A30EAD"/>
    <w:rsid w:val="00A3152E"/>
    <w:rsid w:val="00A31681"/>
    <w:rsid w:val="00A31FF8"/>
    <w:rsid w:val="00A322CF"/>
    <w:rsid w:val="00A34EC0"/>
    <w:rsid w:val="00A36607"/>
    <w:rsid w:val="00A41564"/>
    <w:rsid w:val="00A41891"/>
    <w:rsid w:val="00A42921"/>
    <w:rsid w:val="00A42B61"/>
    <w:rsid w:val="00A43146"/>
    <w:rsid w:val="00A448CF"/>
    <w:rsid w:val="00A44975"/>
    <w:rsid w:val="00A4579B"/>
    <w:rsid w:val="00A458A8"/>
    <w:rsid w:val="00A45DAB"/>
    <w:rsid w:val="00A46834"/>
    <w:rsid w:val="00A47881"/>
    <w:rsid w:val="00A50146"/>
    <w:rsid w:val="00A511CB"/>
    <w:rsid w:val="00A5145B"/>
    <w:rsid w:val="00A51C8D"/>
    <w:rsid w:val="00A5527F"/>
    <w:rsid w:val="00A55E1A"/>
    <w:rsid w:val="00A5694C"/>
    <w:rsid w:val="00A570E8"/>
    <w:rsid w:val="00A573EE"/>
    <w:rsid w:val="00A57CF4"/>
    <w:rsid w:val="00A604E8"/>
    <w:rsid w:val="00A60D78"/>
    <w:rsid w:val="00A60FD4"/>
    <w:rsid w:val="00A6139B"/>
    <w:rsid w:val="00A616DE"/>
    <w:rsid w:val="00A634AD"/>
    <w:rsid w:val="00A652DA"/>
    <w:rsid w:val="00A668FA"/>
    <w:rsid w:val="00A66C4B"/>
    <w:rsid w:val="00A67102"/>
    <w:rsid w:val="00A677F9"/>
    <w:rsid w:val="00A67ED0"/>
    <w:rsid w:val="00A72ADF"/>
    <w:rsid w:val="00A72E3C"/>
    <w:rsid w:val="00A72E8E"/>
    <w:rsid w:val="00A73CDD"/>
    <w:rsid w:val="00A74A49"/>
    <w:rsid w:val="00A76EB4"/>
    <w:rsid w:val="00A7770B"/>
    <w:rsid w:val="00A77F3A"/>
    <w:rsid w:val="00A804FC"/>
    <w:rsid w:val="00A80F84"/>
    <w:rsid w:val="00A81D36"/>
    <w:rsid w:val="00A8241D"/>
    <w:rsid w:val="00A82449"/>
    <w:rsid w:val="00A83E10"/>
    <w:rsid w:val="00A843BC"/>
    <w:rsid w:val="00A84C1B"/>
    <w:rsid w:val="00A84D28"/>
    <w:rsid w:val="00A852AB"/>
    <w:rsid w:val="00A859D8"/>
    <w:rsid w:val="00A85CB0"/>
    <w:rsid w:val="00A85FD2"/>
    <w:rsid w:val="00A86AB3"/>
    <w:rsid w:val="00A9079E"/>
    <w:rsid w:val="00A90DA0"/>
    <w:rsid w:val="00A90E72"/>
    <w:rsid w:val="00A917F7"/>
    <w:rsid w:val="00A932E7"/>
    <w:rsid w:val="00A936B3"/>
    <w:rsid w:val="00A94740"/>
    <w:rsid w:val="00A96D1F"/>
    <w:rsid w:val="00A97F5D"/>
    <w:rsid w:val="00A97FA3"/>
    <w:rsid w:val="00AA0A35"/>
    <w:rsid w:val="00AA0D2E"/>
    <w:rsid w:val="00AA0E4B"/>
    <w:rsid w:val="00AA2036"/>
    <w:rsid w:val="00AA2D23"/>
    <w:rsid w:val="00AA317E"/>
    <w:rsid w:val="00AA3C3E"/>
    <w:rsid w:val="00AA4018"/>
    <w:rsid w:val="00AA4AA6"/>
    <w:rsid w:val="00AA5C20"/>
    <w:rsid w:val="00AA5CEB"/>
    <w:rsid w:val="00AA639F"/>
    <w:rsid w:val="00AA63FC"/>
    <w:rsid w:val="00AA69EB"/>
    <w:rsid w:val="00AA6EE4"/>
    <w:rsid w:val="00AA798B"/>
    <w:rsid w:val="00AB23EB"/>
    <w:rsid w:val="00AB445B"/>
    <w:rsid w:val="00AB4BD5"/>
    <w:rsid w:val="00AB4E70"/>
    <w:rsid w:val="00AB72AD"/>
    <w:rsid w:val="00AB7DF5"/>
    <w:rsid w:val="00AC1326"/>
    <w:rsid w:val="00AC19BF"/>
    <w:rsid w:val="00AC2681"/>
    <w:rsid w:val="00AC2D13"/>
    <w:rsid w:val="00AC35EC"/>
    <w:rsid w:val="00AC3A70"/>
    <w:rsid w:val="00AC4287"/>
    <w:rsid w:val="00AC4ED0"/>
    <w:rsid w:val="00AC552A"/>
    <w:rsid w:val="00AC6A6A"/>
    <w:rsid w:val="00AC6DC6"/>
    <w:rsid w:val="00AD2E69"/>
    <w:rsid w:val="00AD4DFB"/>
    <w:rsid w:val="00AD5454"/>
    <w:rsid w:val="00AD54AD"/>
    <w:rsid w:val="00AD6A02"/>
    <w:rsid w:val="00AE0566"/>
    <w:rsid w:val="00AE2267"/>
    <w:rsid w:val="00AE338B"/>
    <w:rsid w:val="00AE3A5A"/>
    <w:rsid w:val="00AE4375"/>
    <w:rsid w:val="00AE44B3"/>
    <w:rsid w:val="00AE4687"/>
    <w:rsid w:val="00AE4DF4"/>
    <w:rsid w:val="00AE4EF4"/>
    <w:rsid w:val="00AE54C7"/>
    <w:rsid w:val="00AE5FEC"/>
    <w:rsid w:val="00AE7247"/>
    <w:rsid w:val="00AF0DE6"/>
    <w:rsid w:val="00AF1793"/>
    <w:rsid w:val="00AF1C95"/>
    <w:rsid w:val="00AF3128"/>
    <w:rsid w:val="00AF3781"/>
    <w:rsid w:val="00AF4AB9"/>
    <w:rsid w:val="00AF5177"/>
    <w:rsid w:val="00AF5A09"/>
    <w:rsid w:val="00AF5C90"/>
    <w:rsid w:val="00AF69A9"/>
    <w:rsid w:val="00AF7932"/>
    <w:rsid w:val="00AF7E5D"/>
    <w:rsid w:val="00B000EA"/>
    <w:rsid w:val="00B00B08"/>
    <w:rsid w:val="00B01FCF"/>
    <w:rsid w:val="00B03DD8"/>
    <w:rsid w:val="00B04252"/>
    <w:rsid w:val="00B0741E"/>
    <w:rsid w:val="00B07702"/>
    <w:rsid w:val="00B105E7"/>
    <w:rsid w:val="00B11CCD"/>
    <w:rsid w:val="00B11E40"/>
    <w:rsid w:val="00B11FC4"/>
    <w:rsid w:val="00B13C07"/>
    <w:rsid w:val="00B14E31"/>
    <w:rsid w:val="00B15E6E"/>
    <w:rsid w:val="00B17D91"/>
    <w:rsid w:val="00B17DF9"/>
    <w:rsid w:val="00B20BB2"/>
    <w:rsid w:val="00B2117C"/>
    <w:rsid w:val="00B22877"/>
    <w:rsid w:val="00B22999"/>
    <w:rsid w:val="00B22DB8"/>
    <w:rsid w:val="00B2457F"/>
    <w:rsid w:val="00B26009"/>
    <w:rsid w:val="00B26844"/>
    <w:rsid w:val="00B27BD7"/>
    <w:rsid w:val="00B31CDC"/>
    <w:rsid w:val="00B32A58"/>
    <w:rsid w:val="00B33461"/>
    <w:rsid w:val="00B35132"/>
    <w:rsid w:val="00B35383"/>
    <w:rsid w:val="00B3679F"/>
    <w:rsid w:val="00B36810"/>
    <w:rsid w:val="00B40CA8"/>
    <w:rsid w:val="00B40FCD"/>
    <w:rsid w:val="00B4157C"/>
    <w:rsid w:val="00B4204D"/>
    <w:rsid w:val="00B424BC"/>
    <w:rsid w:val="00B4527B"/>
    <w:rsid w:val="00B45E7D"/>
    <w:rsid w:val="00B50A10"/>
    <w:rsid w:val="00B518E4"/>
    <w:rsid w:val="00B51AA0"/>
    <w:rsid w:val="00B532B9"/>
    <w:rsid w:val="00B5537B"/>
    <w:rsid w:val="00B56447"/>
    <w:rsid w:val="00B606BC"/>
    <w:rsid w:val="00B609DF"/>
    <w:rsid w:val="00B619F8"/>
    <w:rsid w:val="00B619FB"/>
    <w:rsid w:val="00B62DAE"/>
    <w:rsid w:val="00B637E4"/>
    <w:rsid w:val="00B64732"/>
    <w:rsid w:val="00B64ABF"/>
    <w:rsid w:val="00B64F96"/>
    <w:rsid w:val="00B65663"/>
    <w:rsid w:val="00B65858"/>
    <w:rsid w:val="00B65CDD"/>
    <w:rsid w:val="00B65DEC"/>
    <w:rsid w:val="00B6613D"/>
    <w:rsid w:val="00B668F6"/>
    <w:rsid w:val="00B6774A"/>
    <w:rsid w:val="00B7170A"/>
    <w:rsid w:val="00B71851"/>
    <w:rsid w:val="00B72169"/>
    <w:rsid w:val="00B72275"/>
    <w:rsid w:val="00B72849"/>
    <w:rsid w:val="00B72942"/>
    <w:rsid w:val="00B72EAE"/>
    <w:rsid w:val="00B73E95"/>
    <w:rsid w:val="00B745A2"/>
    <w:rsid w:val="00B75DF4"/>
    <w:rsid w:val="00B76298"/>
    <w:rsid w:val="00B76856"/>
    <w:rsid w:val="00B76E4B"/>
    <w:rsid w:val="00B7718C"/>
    <w:rsid w:val="00B8009E"/>
    <w:rsid w:val="00B814BF"/>
    <w:rsid w:val="00B81676"/>
    <w:rsid w:val="00B824F6"/>
    <w:rsid w:val="00B83933"/>
    <w:rsid w:val="00B83C72"/>
    <w:rsid w:val="00B8444D"/>
    <w:rsid w:val="00B8485A"/>
    <w:rsid w:val="00B850CF"/>
    <w:rsid w:val="00B852BA"/>
    <w:rsid w:val="00B86D0C"/>
    <w:rsid w:val="00B90399"/>
    <w:rsid w:val="00B91FFA"/>
    <w:rsid w:val="00B9215A"/>
    <w:rsid w:val="00B9264A"/>
    <w:rsid w:val="00B926F0"/>
    <w:rsid w:val="00B92B36"/>
    <w:rsid w:val="00B935E0"/>
    <w:rsid w:val="00B93862"/>
    <w:rsid w:val="00B93D98"/>
    <w:rsid w:val="00B9412E"/>
    <w:rsid w:val="00B95520"/>
    <w:rsid w:val="00B96038"/>
    <w:rsid w:val="00B966AF"/>
    <w:rsid w:val="00B96F8A"/>
    <w:rsid w:val="00B9734F"/>
    <w:rsid w:val="00BA0711"/>
    <w:rsid w:val="00BA1153"/>
    <w:rsid w:val="00BA17DB"/>
    <w:rsid w:val="00BA320B"/>
    <w:rsid w:val="00BA3551"/>
    <w:rsid w:val="00BA4EB5"/>
    <w:rsid w:val="00BA76C7"/>
    <w:rsid w:val="00BA7884"/>
    <w:rsid w:val="00BA78D8"/>
    <w:rsid w:val="00BB02AD"/>
    <w:rsid w:val="00BB089D"/>
    <w:rsid w:val="00BB1AEC"/>
    <w:rsid w:val="00BB2AE0"/>
    <w:rsid w:val="00BB4376"/>
    <w:rsid w:val="00BB5DEA"/>
    <w:rsid w:val="00BB5F43"/>
    <w:rsid w:val="00BB71FC"/>
    <w:rsid w:val="00BB7ECD"/>
    <w:rsid w:val="00BC16CD"/>
    <w:rsid w:val="00BC1A2C"/>
    <w:rsid w:val="00BC1ABF"/>
    <w:rsid w:val="00BC1D6B"/>
    <w:rsid w:val="00BC2009"/>
    <w:rsid w:val="00BC267B"/>
    <w:rsid w:val="00BC2C77"/>
    <w:rsid w:val="00BC2DBD"/>
    <w:rsid w:val="00BC326D"/>
    <w:rsid w:val="00BC3384"/>
    <w:rsid w:val="00BC3A01"/>
    <w:rsid w:val="00BC3A19"/>
    <w:rsid w:val="00BC438C"/>
    <w:rsid w:val="00BC4995"/>
    <w:rsid w:val="00BC4A06"/>
    <w:rsid w:val="00BC5E16"/>
    <w:rsid w:val="00BC65AF"/>
    <w:rsid w:val="00BD056B"/>
    <w:rsid w:val="00BD06A4"/>
    <w:rsid w:val="00BD0AFE"/>
    <w:rsid w:val="00BD15F0"/>
    <w:rsid w:val="00BD1BEF"/>
    <w:rsid w:val="00BD2145"/>
    <w:rsid w:val="00BD237C"/>
    <w:rsid w:val="00BD249D"/>
    <w:rsid w:val="00BD288B"/>
    <w:rsid w:val="00BD2D56"/>
    <w:rsid w:val="00BD3CA5"/>
    <w:rsid w:val="00BD4A9A"/>
    <w:rsid w:val="00BD4CBC"/>
    <w:rsid w:val="00BD5506"/>
    <w:rsid w:val="00BD598E"/>
    <w:rsid w:val="00BD6CD9"/>
    <w:rsid w:val="00BE00E9"/>
    <w:rsid w:val="00BE0176"/>
    <w:rsid w:val="00BE018C"/>
    <w:rsid w:val="00BE0F73"/>
    <w:rsid w:val="00BE13B2"/>
    <w:rsid w:val="00BE2A3D"/>
    <w:rsid w:val="00BE40E2"/>
    <w:rsid w:val="00BE64C4"/>
    <w:rsid w:val="00BE6608"/>
    <w:rsid w:val="00BF053D"/>
    <w:rsid w:val="00BF2B0F"/>
    <w:rsid w:val="00BF42E8"/>
    <w:rsid w:val="00BF47AF"/>
    <w:rsid w:val="00BF55BF"/>
    <w:rsid w:val="00BF61EB"/>
    <w:rsid w:val="00BF64A2"/>
    <w:rsid w:val="00C003C4"/>
    <w:rsid w:val="00C00438"/>
    <w:rsid w:val="00C00A19"/>
    <w:rsid w:val="00C00F11"/>
    <w:rsid w:val="00C01D5A"/>
    <w:rsid w:val="00C03979"/>
    <w:rsid w:val="00C042FA"/>
    <w:rsid w:val="00C04897"/>
    <w:rsid w:val="00C05965"/>
    <w:rsid w:val="00C062FF"/>
    <w:rsid w:val="00C07BF7"/>
    <w:rsid w:val="00C07C59"/>
    <w:rsid w:val="00C07FA9"/>
    <w:rsid w:val="00C10BD6"/>
    <w:rsid w:val="00C11306"/>
    <w:rsid w:val="00C11954"/>
    <w:rsid w:val="00C11A0D"/>
    <w:rsid w:val="00C11F30"/>
    <w:rsid w:val="00C127B3"/>
    <w:rsid w:val="00C1372A"/>
    <w:rsid w:val="00C15629"/>
    <w:rsid w:val="00C16D66"/>
    <w:rsid w:val="00C17233"/>
    <w:rsid w:val="00C21194"/>
    <w:rsid w:val="00C21332"/>
    <w:rsid w:val="00C22DEC"/>
    <w:rsid w:val="00C230C0"/>
    <w:rsid w:val="00C2348E"/>
    <w:rsid w:val="00C23632"/>
    <w:rsid w:val="00C239A5"/>
    <w:rsid w:val="00C24061"/>
    <w:rsid w:val="00C24B48"/>
    <w:rsid w:val="00C26631"/>
    <w:rsid w:val="00C26716"/>
    <w:rsid w:val="00C27A7F"/>
    <w:rsid w:val="00C31F07"/>
    <w:rsid w:val="00C35041"/>
    <w:rsid w:val="00C35BC5"/>
    <w:rsid w:val="00C35E8F"/>
    <w:rsid w:val="00C3676F"/>
    <w:rsid w:val="00C37E59"/>
    <w:rsid w:val="00C40300"/>
    <w:rsid w:val="00C404E2"/>
    <w:rsid w:val="00C4098A"/>
    <w:rsid w:val="00C4187B"/>
    <w:rsid w:val="00C42018"/>
    <w:rsid w:val="00C425AD"/>
    <w:rsid w:val="00C42DEF"/>
    <w:rsid w:val="00C434DE"/>
    <w:rsid w:val="00C43C54"/>
    <w:rsid w:val="00C45F3D"/>
    <w:rsid w:val="00C4685F"/>
    <w:rsid w:val="00C501C1"/>
    <w:rsid w:val="00C50373"/>
    <w:rsid w:val="00C50752"/>
    <w:rsid w:val="00C5079A"/>
    <w:rsid w:val="00C50D34"/>
    <w:rsid w:val="00C5392F"/>
    <w:rsid w:val="00C54D76"/>
    <w:rsid w:val="00C56C3C"/>
    <w:rsid w:val="00C56CE3"/>
    <w:rsid w:val="00C57065"/>
    <w:rsid w:val="00C57785"/>
    <w:rsid w:val="00C62476"/>
    <w:rsid w:val="00C62FF1"/>
    <w:rsid w:val="00C6323D"/>
    <w:rsid w:val="00C638CB"/>
    <w:rsid w:val="00C64D2E"/>
    <w:rsid w:val="00C66B52"/>
    <w:rsid w:val="00C7050F"/>
    <w:rsid w:val="00C71921"/>
    <w:rsid w:val="00C72B22"/>
    <w:rsid w:val="00C72DE9"/>
    <w:rsid w:val="00C744E6"/>
    <w:rsid w:val="00C74DEA"/>
    <w:rsid w:val="00C75461"/>
    <w:rsid w:val="00C759D6"/>
    <w:rsid w:val="00C75A27"/>
    <w:rsid w:val="00C75A43"/>
    <w:rsid w:val="00C76E39"/>
    <w:rsid w:val="00C77734"/>
    <w:rsid w:val="00C7792D"/>
    <w:rsid w:val="00C80BB3"/>
    <w:rsid w:val="00C81335"/>
    <w:rsid w:val="00C84573"/>
    <w:rsid w:val="00C84871"/>
    <w:rsid w:val="00C850A8"/>
    <w:rsid w:val="00C8575E"/>
    <w:rsid w:val="00C87362"/>
    <w:rsid w:val="00C87BA2"/>
    <w:rsid w:val="00C9152A"/>
    <w:rsid w:val="00C91A09"/>
    <w:rsid w:val="00C92CBE"/>
    <w:rsid w:val="00C937B0"/>
    <w:rsid w:val="00C9496E"/>
    <w:rsid w:val="00C94CE9"/>
    <w:rsid w:val="00C9678D"/>
    <w:rsid w:val="00C969B1"/>
    <w:rsid w:val="00CA0579"/>
    <w:rsid w:val="00CA1DE0"/>
    <w:rsid w:val="00CA2521"/>
    <w:rsid w:val="00CA2A27"/>
    <w:rsid w:val="00CA329C"/>
    <w:rsid w:val="00CA396B"/>
    <w:rsid w:val="00CA456E"/>
    <w:rsid w:val="00CA572B"/>
    <w:rsid w:val="00CA5A12"/>
    <w:rsid w:val="00CA5E9E"/>
    <w:rsid w:val="00CA6402"/>
    <w:rsid w:val="00CA7AE6"/>
    <w:rsid w:val="00CA7D33"/>
    <w:rsid w:val="00CA7D83"/>
    <w:rsid w:val="00CB1D86"/>
    <w:rsid w:val="00CB2489"/>
    <w:rsid w:val="00CB2A6E"/>
    <w:rsid w:val="00CB41E5"/>
    <w:rsid w:val="00CB61E4"/>
    <w:rsid w:val="00CB6894"/>
    <w:rsid w:val="00CC0AF6"/>
    <w:rsid w:val="00CC0B7B"/>
    <w:rsid w:val="00CC1394"/>
    <w:rsid w:val="00CC164B"/>
    <w:rsid w:val="00CC28A7"/>
    <w:rsid w:val="00CC3BDB"/>
    <w:rsid w:val="00CC3F76"/>
    <w:rsid w:val="00CC4241"/>
    <w:rsid w:val="00CC5C30"/>
    <w:rsid w:val="00CD017A"/>
    <w:rsid w:val="00CD05DB"/>
    <w:rsid w:val="00CD0BD2"/>
    <w:rsid w:val="00CD1DE0"/>
    <w:rsid w:val="00CD3004"/>
    <w:rsid w:val="00CD3C84"/>
    <w:rsid w:val="00CD5039"/>
    <w:rsid w:val="00CD6571"/>
    <w:rsid w:val="00CD7828"/>
    <w:rsid w:val="00CE08C6"/>
    <w:rsid w:val="00CE0DE3"/>
    <w:rsid w:val="00CE15C5"/>
    <w:rsid w:val="00CE18ED"/>
    <w:rsid w:val="00CE1E0A"/>
    <w:rsid w:val="00CE2FB1"/>
    <w:rsid w:val="00CE367D"/>
    <w:rsid w:val="00CE4627"/>
    <w:rsid w:val="00CE48AE"/>
    <w:rsid w:val="00CE6491"/>
    <w:rsid w:val="00CE6B33"/>
    <w:rsid w:val="00CF0C30"/>
    <w:rsid w:val="00CF179B"/>
    <w:rsid w:val="00CF2D45"/>
    <w:rsid w:val="00CF3900"/>
    <w:rsid w:val="00CF444C"/>
    <w:rsid w:val="00CF4AEE"/>
    <w:rsid w:val="00CF5741"/>
    <w:rsid w:val="00CF60E2"/>
    <w:rsid w:val="00CF6AFD"/>
    <w:rsid w:val="00CF7F77"/>
    <w:rsid w:val="00D00357"/>
    <w:rsid w:val="00D00B02"/>
    <w:rsid w:val="00D01418"/>
    <w:rsid w:val="00D03603"/>
    <w:rsid w:val="00D03D88"/>
    <w:rsid w:val="00D07ACA"/>
    <w:rsid w:val="00D101F6"/>
    <w:rsid w:val="00D10677"/>
    <w:rsid w:val="00D10C1C"/>
    <w:rsid w:val="00D10E2B"/>
    <w:rsid w:val="00D1150E"/>
    <w:rsid w:val="00D11818"/>
    <w:rsid w:val="00D11A83"/>
    <w:rsid w:val="00D11B93"/>
    <w:rsid w:val="00D14C13"/>
    <w:rsid w:val="00D16061"/>
    <w:rsid w:val="00D176EB"/>
    <w:rsid w:val="00D17A54"/>
    <w:rsid w:val="00D20C93"/>
    <w:rsid w:val="00D22518"/>
    <w:rsid w:val="00D23002"/>
    <w:rsid w:val="00D254D8"/>
    <w:rsid w:val="00D25CD5"/>
    <w:rsid w:val="00D2755E"/>
    <w:rsid w:val="00D31888"/>
    <w:rsid w:val="00D325DF"/>
    <w:rsid w:val="00D32FE6"/>
    <w:rsid w:val="00D355F8"/>
    <w:rsid w:val="00D356CC"/>
    <w:rsid w:val="00D36937"/>
    <w:rsid w:val="00D36B78"/>
    <w:rsid w:val="00D37510"/>
    <w:rsid w:val="00D400B8"/>
    <w:rsid w:val="00D40C75"/>
    <w:rsid w:val="00D4150E"/>
    <w:rsid w:val="00D41B62"/>
    <w:rsid w:val="00D43017"/>
    <w:rsid w:val="00D4496E"/>
    <w:rsid w:val="00D472F0"/>
    <w:rsid w:val="00D4749E"/>
    <w:rsid w:val="00D47C8D"/>
    <w:rsid w:val="00D51FE4"/>
    <w:rsid w:val="00D5214F"/>
    <w:rsid w:val="00D536BA"/>
    <w:rsid w:val="00D5629A"/>
    <w:rsid w:val="00D57505"/>
    <w:rsid w:val="00D60451"/>
    <w:rsid w:val="00D608D8"/>
    <w:rsid w:val="00D6268E"/>
    <w:rsid w:val="00D62ABD"/>
    <w:rsid w:val="00D62CB5"/>
    <w:rsid w:val="00D651DA"/>
    <w:rsid w:val="00D66B49"/>
    <w:rsid w:val="00D6792E"/>
    <w:rsid w:val="00D7058E"/>
    <w:rsid w:val="00D70D6B"/>
    <w:rsid w:val="00D71D46"/>
    <w:rsid w:val="00D731D5"/>
    <w:rsid w:val="00D7338D"/>
    <w:rsid w:val="00D73688"/>
    <w:rsid w:val="00D737F9"/>
    <w:rsid w:val="00D73C84"/>
    <w:rsid w:val="00D73DB8"/>
    <w:rsid w:val="00D76863"/>
    <w:rsid w:val="00D76A45"/>
    <w:rsid w:val="00D76C53"/>
    <w:rsid w:val="00D77748"/>
    <w:rsid w:val="00D77971"/>
    <w:rsid w:val="00D85404"/>
    <w:rsid w:val="00D90E63"/>
    <w:rsid w:val="00D918F4"/>
    <w:rsid w:val="00D91AD8"/>
    <w:rsid w:val="00D9346E"/>
    <w:rsid w:val="00D95463"/>
    <w:rsid w:val="00D955EC"/>
    <w:rsid w:val="00D9705E"/>
    <w:rsid w:val="00DA225D"/>
    <w:rsid w:val="00DA2E39"/>
    <w:rsid w:val="00DA2ED7"/>
    <w:rsid w:val="00DA2F91"/>
    <w:rsid w:val="00DA5529"/>
    <w:rsid w:val="00DA558A"/>
    <w:rsid w:val="00DA6115"/>
    <w:rsid w:val="00DA6A8F"/>
    <w:rsid w:val="00DA6D37"/>
    <w:rsid w:val="00DA7965"/>
    <w:rsid w:val="00DA7EE4"/>
    <w:rsid w:val="00DB02D7"/>
    <w:rsid w:val="00DB087F"/>
    <w:rsid w:val="00DB133B"/>
    <w:rsid w:val="00DB1394"/>
    <w:rsid w:val="00DB1CEF"/>
    <w:rsid w:val="00DB2D6F"/>
    <w:rsid w:val="00DB327A"/>
    <w:rsid w:val="00DB46CF"/>
    <w:rsid w:val="00DB4E74"/>
    <w:rsid w:val="00DB4E9E"/>
    <w:rsid w:val="00DB516C"/>
    <w:rsid w:val="00DB6B35"/>
    <w:rsid w:val="00DB7EA1"/>
    <w:rsid w:val="00DC0120"/>
    <w:rsid w:val="00DC100E"/>
    <w:rsid w:val="00DC1A1A"/>
    <w:rsid w:val="00DC2C07"/>
    <w:rsid w:val="00DC2FB5"/>
    <w:rsid w:val="00DC40BF"/>
    <w:rsid w:val="00DC4387"/>
    <w:rsid w:val="00DC4401"/>
    <w:rsid w:val="00DC4EA6"/>
    <w:rsid w:val="00DC5B67"/>
    <w:rsid w:val="00DC6C2A"/>
    <w:rsid w:val="00DC785E"/>
    <w:rsid w:val="00DD0460"/>
    <w:rsid w:val="00DD0A76"/>
    <w:rsid w:val="00DD0DBD"/>
    <w:rsid w:val="00DD185B"/>
    <w:rsid w:val="00DD3962"/>
    <w:rsid w:val="00DD444F"/>
    <w:rsid w:val="00DD4653"/>
    <w:rsid w:val="00DD50B9"/>
    <w:rsid w:val="00DD5993"/>
    <w:rsid w:val="00DD5A7A"/>
    <w:rsid w:val="00DD6647"/>
    <w:rsid w:val="00DD7797"/>
    <w:rsid w:val="00DD7C2A"/>
    <w:rsid w:val="00DE0A72"/>
    <w:rsid w:val="00DE1043"/>
    <w:rsid w:val="00DE1137"/>
    <w:rsid w:val="00DE1AC6"/>
    <w:rsid w:val="00DE2CA1"/>
    <w:rsid w:val="00DE36AA"/>
    <w:rsid w:val="00DE37F5"/>
    <w:rsid w:val="00DE42BF"/>
    <w:rsid w:val="00DE4931"/>
    <w:rsid w:val="00DE4A25"/>
    <w:rsid w:val="00DE7B8F"/>
    <w:rsid w:val="00DF100E"/>
    <w:rsid w:val="00DF3789"/>
    <w:rsid w:val="00DF3CC3"/>
    <w:rsid w:val="00DF5770"/>
    <w:rsid w:val="00DF5E2E"/>
    <w:rsid w:val="00DF70DE"/>
    <w:rsid w:val="00DF7555"/>
    <w:rsid w:val="00DF7B26"/>
    <w:rsid w:val="00DF7D24"/>
    <w:rsid w:val="00E00205"/>
    <w:rsid w:val="00E014F3"/>
    <w:rsid w:val="00E014FD"/>
    <w:rsid w:val="00E01DD9"/>
    <w:rsid w:val="00E0268C"/>
    <w:rsid w:val="00E02D06"/>
    <w:rsid w:val="00E03D23"/>
    <w:rsid w:val="00E043D5"/>
    <w:rsid w:val="00E04727"/>
    <w:rsid w:val="00E04CAF"/>
    <w:rsid w:val="00E05444"/>
    <w:rsid w:val="00E101CE"/>
    <w:rsid w:val="00E10A80"/>
    <w:rsid w:val="00E10CC6"/>
    <w:rsid w:val="00E1171C"/>
    <w:rsid w:val="00E14153"/>
    <w:rsid w:val="00E1462F"/>
    <w:rsid w:val="00E149D5"/>
    <w:rsid w:val="00E16A6A"/>
    <w:rsid w:val="00E16E09"/>
    <w:rsid w:val="00E17233"/>
    <w:rsid w:val="00E2298B"/>
    <w:rsid w:val="00E2427B"/>
    <w:rsid w:val="00E2502B"/>
    <w:rsid w:val="00E255AA"/>
    <w:rsid w:val="00E257B4"/>
    <w:rsid w:val="00E267E5"/>
    <w:rsid w:val="00E26844"/>
    <w:rsid w:val="00E269DA"/>
    <w:rsid w:val="00E26ED0"/>
    <w:rsid w:val="00E27F14"/>
    <w:rsid w:val="00E30880"/>
    <w:rsid w:val="00E30ED2"/>
    <w:rsid w:val="00E3122E"/>
    <w:rsid w:val="00E31B28"/>
    <w:rsid w:val="00E31B7D"/>
    <w:rsid w:val="00E32893"/>
    <w:rsid w:val="00E32901"/>
    <w:rsid w:val="00E32DA5"/>
    <w:rsid w:val="00E33EA7"/>
    <w:rsid w:val="00E348D8"/>
    <w:rsid w:val="00E34ED8"/>
    <w:rsid w:val="00E35289"/>
    <w:rsid w:val="00E36087"/>
    <w:rsid w:val="00E36FD1"/>
    <w:rsid w:val="00E37FE5"/>
    <w:rsid w:val="00E4044F"/>
    <w:rsid w:val="00E42D61"/>
    <w:rsid w:val="00E43817"/>
    <w:rsid w:val="00E448E7"/>
    <w:rsid w:val="00E4682B"/>
    <w:rsid w:val="00E46BCD"/>
    <w:rsid w:val="00E514ED"/>
    <w:rsid w:val="00E519D0"/>
    <w:rsid w:val="00E526F5"/>
    <w:rsid w:val="00E5307C"/>
    <w:rsid w:val="00E53E95"/>
    <w:rsid w:val="00E541E5"/>
    <w:rsid w:val="00E55889"/>
    <w:rsid w:val="00E564B6"/>
    <w:rsid w:val="00E571CC"/>
    <w:rsid w:val="00E5785F"/>
    <w:rsid w:val="00E60474"/>
    <w:rsid w:val="00E607CF"/>
    <w:rsid w:val="00E610CC"/>
    <w:rsid w:val="00E618D8"/>
    <w:rsid w:val="00E61F3C"/>
    <w:rsid w:val="00E635C7"/>
    <w:rsid w:val="00E64435"/>
    <w:rsid w:val="00E64537"/>
    <w:rsid w:val="00E65D8F"/>
    <w:rsid w:val="00E66139"/>
    <w:rsid w:val="00E66A57"/>
    <w:rsid w:val="00E67D89"/>
    <w:rsid w:val="00E73360"/>
    <w:rsid w:val="00E737B9"/>
    <w:rsid w:val="00E760C2"/>
    <w:rsid w:val="00E777D2"/>
    <w:rsid w:val="00E81B84"/>
    <w:rsid w:val="00E82789"/>
    <w:rsid w:val="00E82805"/>
    <w:rsid w:val="00E83AE7"/>
    <w:rsid w:val="00E84283"/>
    <w:rsid w:val="00E8595C"/>
    <w:rsid w:val="00E86023"/>
    <w:rsid w:val="00E8623B"/>
    <w:rsid w:val="00E878EE"/>
    <w:rsid w:val="00E90E28"/>
    <w:rsid w:val="00E90F0F"/>
    <w:rsid w:val="00E92513"/>
    <w:rsid w:val="00E935F0"/>
    <w:rsid w:val="00E9449D"/>
    <w:rsid w:val="00E94636"/>
    <w:rsid w:val="00E973E3"/>
    <w:rsid w:val="00E9784B"/>
    <w:rsid w:val="00EA0D7C"/>
    <w:rsid w:val="00EA2AE1"/>
    <w:rsid w:val="00EA2B6B"/>
    <w:rsid w:val="00EA5676"/>
    <w:rsid w:val="00EA596F"/>
    <w:rsid w:val="00EA5AA9"/>
    <w:rsid w:val="00EA5FC2"/>
    <w:rsid w:val="00EA7058"/>
    <w:rsid w:val="00EB0B6C"/>
    <w:rsid w:val="00EB0BF7"/>
    <w:rsid w:val="00EB0E72"/>
    <w:rsid w:val="00EB1B6C"/>
    <w:rsid w:val="00EB2456"/>
    <w:rsid w:val="00EB3451"/>
    <w:rsid w:val="00EB36B0"/>
    <w:rsid w:val="00EB3DDF"/>
    <w:rsid w:val="00EB40A2"/>
    <w:rsid w:val="00EB43B0"/>
    <w:rsid w:val="00EB5679"/>
    <w:rsid w:val="00EC0024"/>
    <w:rsid w:val="00EC01EE"/>
    <w:rsid w:val="00EC12C4"/>
    <w:rsid w:val="00EC1587"/>
    <w:rsid w:val="00EC1A49"/>
    <w:rsid w:val="00EC1D22"/>
    <w:rsid w:val="00EC2B00"/>
    <w:rsid w:val="00EC3BCE"/>
    <w:rsid w:val="00EC4C39"/>
    <w:rsid w:val="00EC5ECA"/>
    <w:rsid w:val="00EC6F1D"/>
    <w:rsid w:val="00EC6F33"/>
    <w:rsid w:val="00ED0D04"/>
    <w:rsid w:val="00ED1557"/>
    <w:rsid w:val="00ED1629"/>
    <w:rsid w:val="00ED199D"/>
    <w:rsid w:val="00ED241D"/>
    <w:rsid w:val="00ED2857"/>
    <w:rsid w:val="00ED3859"/>
    <w:rsid w:val="00ED3C1E"/>
    <w:rsid w:val="00ED4DF1"/>
    <w:rsid w:val="00ED5CDD"/>
    <w:rsid w:val="00ED6DD4"/>
    <w:rsid w:val="00ED7694"/>
    <w:rsid w:val="00ED7796"/>
    <w:rsid w:val="00EE083E"/>
    <w:rsid w:val="00EE24A8"/>
    <w:rsid w:val="00EE3542"/>
    <w:rsid w:val="00EE4319"/>
    <w:rsid w:val="00EE49C6"/>
    <w:rsid w:val="00EE5399"/>
    <w:rsid w:val="00EE5562"/>
    <w:rsid w:val="00EE6705"/>
    <w:rsid w:val="00EE7A27"/>
    <w:rsid w:val="00EF0538"/>
    <w:rsid w:val="00EF12A7"/>
    <w:rsid w:val="00EF1AD3"/>
    <w:rsid w:val="00EF2359"/>
    <w:rsid w:val="00EF2868"/>
    <w:rsid w:val="00EF2950"/>
    <w:rsid w:val="00EF2D39"/>
    <w:rsid w:val="00EF3B5C"/>
    <w:rsid w:val="00EF4680"/>
    <w:rsid w:val="00EF4F16"/>
    <w:rsid w:val="00EF53A0"/>
    <w:rsid w:val="00EF62F0"/>
    <w:rsid w:val="00F00208"/>
    <w:rsid w:val="00F01287"/>
    <w:rsid w:val="00F01D8C"/>
    <w:rsid w:val="00F022F2"/>
    <w:rsid w:val="00F03E09"/>
    <w:rsid w:val="00F04A33"/>
    <w:rsid w:val="00F0532E"/>
    <w:rsid w:val="00F061A0"/>
    <w:rsid w:val="00F074C8"/>
    <w:rsid w:val="00F07FAD"/>
    <w:rsid w:val="00F11167"/>
    <w:rsid w:val="00F11A0F"/>
    <w:rsid w:val="00F120AA"/>
    <w:rsid w:val="00F120D5"/>
    <w:rsid w:val="00F136C3"/>
    <w:rsid w:val="00F13736"/>
    <w:rsid w:val="00F14A3B"/>
    <w:rsid w:val="00F14C19"/>
    <w:rsid w:val="00F151D6"/>
    <w:rsid w:val="00F163AF"/>
    <w:rsid w:val="00F16C87"/>
    <w:rsid w:val="00F209FB"/>
    <w:rsid w:val="00F20BEB"/>
    <w:rsid w:val="00F2236A"/>
    <w:rsid w:val="00F22A83"/>
    <w:rsid w:val="00F23289"/>
    <w:rsid w:val="00F256ED"/>
    <w:rsid w:val="00F25B97"/>
    <w:rsid w:val="00F26679"/>
    <w:rsid w:val="00F27B20"/>
    <w:rsid w:val="00F27FAC"/>
    <w:rsid w:val="00F3003B"/>
    <w:rsid w:val="00F34142"/>
    <w:rsid w:val="00F34896"/>
    <w:rsid w:val="00F3513E"/>
    <w:rsid w:val="00F35D6B"/>
    <w:rsid w:val="00F37A6A"/>
    <w:rsid w:val="00F37E9F"/>
    <w:rsid w:val="00F37EB3"/>
    <w:rsid w:val="00F402DE"/>
    <w:rsid w:val="00F403EB"/>
    <w:rsid w:val="00F410AF"/>
    <w:rsid w:val="00F416A7"/>
    <w:rsid w:val="00F416FE"/>
    <w:rsid w:val="00F426FF"/>
    <w:rsid w:val="00F45C85"/>
    <w:rsid w:val="00F4678D"/>
    <w:rsid w:val="00F469FF"/>
    <w:rsid w:val="00F46D3F"/>
    <w:rsid w:val="00F47C9E"/>
    <w:rsid w:val="00F511B8"/>
    <w:rsid w:val="00F5199F"/>
    <w:rsid w:val="00F51AC6"/>
    <w:rsid w:val="00F52017"/>
    <w:rsid w:val="00F536CA"/>
    <w:rsid w:val="00F537EC"/>
    <w:rsid w:val="00F53CA6"/>
    <w:rsid w:val="00F55142"/>
    <w:rsid w:val="00F56533"/>
    <w:rsid w:val="00F56819"/>
    <w:rsid w:val="00F56A46"/>
    <w:rsid w:val="00F571DE"/>
    <w:rsid w:val="00F63E30"/>
    <w:rsid w:val="00F64271"/>
    <w:rsid w:val="00F6447C"/>
    <w:rsid w:val="00F64C56"/>
    <w:rsid w:val="00F64CF4"/>
    <w:rsid w:val="00F65442"/>
    <w:rsid w:val="00F67441"/>
    <w:rsid w:val="00F674F7"/>
    <w:rsid w:val="00F707EB"/>
    <w:rsid w:val="00F70DA0"/>
    <w:rsid w:val="00F72F6C"/>
    <w:rsid w:val="00F75777"/>
    <w:rsid w:val="00F75E27"/>
    <w:rsid w:val="00F76A57"/>
    <w:rsid w:val="00F7772C"/>
    <w:rsid w:val="00F77CAA"/>
    <w:rsid w:val="00F810F3"/>
    <w:rsid w:val="00F821DC"/>
    <w:rsid w:val="00F844BF"/>
    <w:rsid w:val="00F85686"/>
    <w:rsid w:val="00F8587A"/>
    <w:rsid w:val="00F86726"/>
    <w:rsid w:val="00F86D71"/>
    <w:rsid w:val="00F87B7E"/>
    <w:rsid w:val="00F90886"/>
    <w:rsid w:val="00F910FC"/>
    <w:rsid w:val="00F9132D"/>
    <w:rsid w:val="00F92D1E"/>
    <w:rsid w:val="00F92EE0"/>
    <w:rsid w:val="00F93B74"/>
    <w:rsid w:val="00F954CD"/>
    <w:rsid w:val="00F959DC"/>
    <w:rsid w:val="00F960F0"/>
    <w:rsid w:val="00F96B34"/>
    <w:rsid w:val="00F97C17"/>
    <w:rsid w:val="00F97C76"/>
    <w:rsid w:val="00F97FB5"/>
    <w:rsid w:val="00FA2A21"/>
    <w:rsid w:val="00FA36FD"/>
    <w:rsid w:val="00FA4358"/>
    <w:rsid w:val="00FA4A09"/>
    <w:rsid w:val="00FA5A86"/>
    <w:rsid w:val="00FA5AB5"/>
    <w:rsid w:val="00FA666B"/>
    <w:rsid w:val="00FB0457"/>
    <w:rsid w:val="00FB05A9"/>
    <w:rsid w:val="00FB236F"/>
    <w:rsid w:val="00FB2FD8"/>
    <w:rsid w:val="00FB3EC5"/>
    <w:rsid w:val="00FB44E1"/>
    <w:rsid w:val="00FB493A"/>
    <w:rsid w:val="00FB5B7D"/>
    <w:rsid w:val="00FB6632"/>
    <w:rsid w:val="00FB6F78"/>
    <w:rsid w:val="00FB7623"/>
    <w:rsid w:val="00FB7B26"/>
    <w:rsid w:val="00FC200C"/>
    <w:rsid w:val="00FC2A92"/>
    <w:rsid w:val="00FC32E7"/>
    <w:rsid w:val="00FC39E1"/>
    <w:rsid w:val="00FC3BAD"/>
    <w:rsid w:val="00FC55AD"/>
    <w:rsid w:val="00FC66CD"/>
    <w:rsid w:val="00FD05AC"/>
    <w:rsid w:val="00FD1A9F"/>
    <w:rsid w:val="00FD2120"/>
    <w:rsid w:val="00FD3CE9"/>
    <w:rsid w:val="00FD4056"/>
    <w:rsid w:val="00FD4240"/>
    <w:rsid w:val="00FD44F9"/>
    <w:rsid w:val="00FD4917"/>
    <w:rsid w:val="00FD51A0"/>
    <w:rsid w:val="00FD5702"/>
    <w:rsid w:val="00FD617C"/>
    <w:rsid w:val="00FD66A8"/>
    <w:rsid w:val="00FD700F"/>
    <w:rsid w:val="00FE0120"/>
    <w:rsid w:val="00FE0191"/>
    <w:rsid w:val="00FE1EC6"/>
    <w:rsid w:val="00FE3CA0"/>
    <w:rsid w:val="00FE52D3"/>
    <w:rsid w:val="00FF0DBF"/>
    <w:rsid w:val="00FF0E4B"/>
    <w:rsid w:val="00FF0EE9"/>
    <w:rsid w:val="00FF17DC"/>
    <w:rsid w:val="00FF1CA0"/>
    <w:rsid w:val="00FF2138"/>
    <w:rsid w:val="00FF4408"/>
    <w:rsid w:val="00FF44A6"/>
    <w:rsid w:val="00FF4AF0"/>
    <w:rsid w:val="00FF57A6"/>
    <w:rsid w:val="00FF6397"/>
    <w:rsid w:val="00FF7AA9"/>
    <w:rsid w:val="00FF7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3FE86"/>
  <w15:docId w15:val="{A39EE6E3-85E8-47E0-826D-FC7AD512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89"/>
    <w:rPr>
      <w:rFonts w:ascii="Times New Roman" w:eastAsia="Times New Roman" w:hAnsi="Times New Roman"/>
      <w:sz w:val="24"/>
      <w:szCs w:val="24"/>
    </w:rPr>
  </w:style>
  <w:style w:type="paragraph" w:styleId="Heading1">
    <w:name w:val="heading 1"/>
    <w:basedOn w:val="Normal"/>
    <w:next w:val="Normal"/>
    <w:link w:val="Heading1Char"/>
    <w:qFormat/>
    <w:rsid w:val="006B7699"/>
    <w:pPr>
      <w:keepNext/>
      <w:outlineLvl w:val="0"/>
    </w:pPr>
    <w:rPr>
      <w:b/>
      <w:bCs/>
      <w:sz w:val="28"/>
      <w:lang w:eastAsia="en-US"/>
    </w:rPr>
  </w:style>
  <w:style w:type="paragraph" w:styleId="Heading2">
    <w:name w:val="heading 2"/>
    <w:basedOn w:val="Normal"/>
    <w:next w:val="Normal"/>
    <w:link w:val="Heading2Char"/>
    <w:uiPriority w:val="9"/>
    <w:unhideWhenUsed/>
    <w:qFormat/>
    <w:rsid w:val="006B620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D0AFE"/>
    <w:pPr>
      <w:spacing w:before="100" w:beforeAutospacing="1" w:after="100" w:afterAutospacing="1"/>
    </w:pPr>
  </w:style>
  <w:style w:type="paragraph" w:customStyle="1" w:styleId="naisf">
    <w:name w:val="naisf"/>
    <w:basedOn w:val="Normal"/>
    <w:link w:val="naisfChar"/>
    <w:rsid w:val="00BD0AFE"/>
    <w:pPr>
      <w:spacing w:before="75" w:after="75"/>
      <w:ind w:firstLine="375"/>
      <w:jc w:val="both"/>
    </w:pPr>
  </w:style>
  <w:style w:type="paragraph" w:customStyle="1" w:styleId="naisnod">
    <w:name w:val="naisnod"/>
    <w:basedOn w:val="Normal"/>
    <w:rsid w:val="00BD0AFE"/>
    <w:pPr>
      <w:spacing w:before="150" w:after="150"/>
      <w:jc w:val="center"/>
    </w:pPr>
    <w:rPr>
      <w:b/>
      <w:bCs/>
    </w:rPr>
  </w:style>
  <w:style w:type="paragraph" w:customStyle="1" w:styleId="naiskr">
    <w:name w:val="naiskr"/>
    <w:basedOn w:val="Normal"/>
    <w:uiPriority w:val="99"/>
    <w:rsid w:val="00BD0AFE"/>
    <w:pPr>
      <w:spacing w:before="75" w:after="75"/>
    </w:pPr>
  </w:style>
  <w:style w:type="paragraph" w:customStyle="1" w:styleId="naisc">
    <w:name w:val="naisc"/>
    <w:basedOn w:val="Normal"/>
    <w:uiPriority w:val="99"/>
    <w:rsid w:val="00BD0AFE"/>
    <w:pPr>
      <w:spacing w:before="75" w:after="75"/>
      <w:jc w:val="center"/>
    </w:pPr>
  </w:style>
  <w:style w:type="paragraph" w:styleId="Header">
    <w:name w:val="header"/>
    <w:basedOn w:val="Normal"/>
    <w:link w:val="HeaderChar"/>
    <w:uiPriority w:val="99"/>
    <w:rsid w:val="00BD0AFE"/>
    <w:pPr>
      <w:tabs>
        <w:tab w:val="center" w:pos="4153"/>
        <w:tab w:val="right" w:pos="8306"/>
      </w:tabs>
    </w:pPr>
  </w:style>
  <w:style w:type="character" w:customStyle="1" w:styleId="HeaderChar">
    <w:name w:val="Header Char"/>
    <w:link w:val="Header"/>
    <w:uiPriority w:val="99"/>
    <w:rsid w:val="00BD0AFE"/>
    <w:rPr>
      <w:rFonts w:ascii="Times New Roman" w:eastAsia="Times New Roman" w:hAnsi="Times New Roman" w:cs="Times New Roman"/>
      <w:sz w:val="24"/>
      <w:szCs w:val="24"/>
      <w:lang w:eastAsia="lv-LV"/>
    </w:rPr>
  </w:style>
  <w:style w:type="character" w:styleId="PageNumber">
    <w:name w:val="page number"/>
    <w:uiPriority w:val="99"/>
    <w:rsid w:val="00BD0AFE"/>
    <w:rPr>
      <w:rFonts w:cs="Times New Roman"/>
    </w:rPr>
  </w:style>
  <w:style w:type="paragraph" w:styleId="Footer">
    <w:name w:val="footer"/>
    <w:basedOn w:val="Normal"/>
    <w:link w:val="FooterChar"/>
    <w:uiPriority w:val="99"/>
    <w:rsid w:val="00BD0AFE"/>
    <w:pPr>
      <w:tabs>
        <w:tab w:val="center" w:pos="4153"/>
        <w:tab w:val="right" w:pos="8306"/>
      </w:tabs>
    </w:pPr>
  </w:style>
  <w:style w:type="character" w:customStyle="1" w:styleId="FooterChar">
    <w:name w:val="Footer Char"/>
    <w:link w:val="Footer"/>
    <w:uiPriority w:val="99"/>
    <w:rsid w:val="00BD0AFE"/>
    <w:rPr>
      <w:rFonts w:ascii="Times New Roman" w:eastAsia="Times New Roman" w:hAnsi="Times New Roman" w:cs="Times New Roman"/>
      <w:sz w:val="24"/>
      <w:szCs w:val="24"/>
      <w:lang w:eastAsia="lv-LV"/>
    </w:rPr>
  </w:style>
  <w:style w:type="paragraph" w:styleId="BodyText2">
    <w:name w:val="Body Text 2"/>
    <w:basedOn w:val="Normal"/>
    <w:link w:val="BodyText2Char"/>
    <w:rsid w:val="00BD0AFE"/>
    <w:pPr>
      <w:jc w:val="center"/>
    </w:pPr>
    <w:rPr>
      <w:b/>
      <w:sz w:val="28"/>
      <w:szCs w:val="20"/>
      <w:lang w:eastAsia="en-US"/>
    </w:rPr>
  </w:style>
  <w:style w:type="character" w:customStyle="1" w:styleId="BodyText2Char">
    <w:name w:val="Body Text 2 Char"/>
    <w:link w:val="BodyText2"/>
    <w:rsid w:val="00BD0AFE"/>
    <w:rPr>
      <w:rFonts w:ascii="Times New Roman" w:eastAsia="Times New Roman" w:hAnsi="Times New Roman" w:cs="Times New Roman"/>
      <w:b/>
      <w:sz w:val="28"/>
      <w:szCs w:val="20"/>
    </w:rPr>
  </w:style>
  <w:style w:type="paragraph" w:customStyle="1" w:styleId="Preformatted">
    <w:name w:val="Preformatted"/>
    <w:basedOn w:val="Normal"/>
    <w:rsid w:val="00BD0AF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ListParagraph">
    <w:name w:val="List Paragraph"/>
    <w:basedOn w:val="Normal"/>
    <w:uiPriority w:val="34"/>
    <w:qFormat/>
    <w:rsid w:val="00BD0AFE"/>
    <w:pPr>
      <w:ind w:left="720"/>
    </w:pPr>
    <w:rPr>
      <w:rFonts w:ascii="Calibri" w:eastAsia="Calibri" w:hAnsi="Calibri"/>
      <w:sz w:val="22"/>
      <w:szCs w:val="22"/>
    </w:rPr>
  </w:style>
  <w:style w:type="paragraph" w:styleId="NoSpacing">
    <w:name w:val="No Spacing"/>
    <w:uiPriority w:val="99"/>
    <w:qFormat/>
    <w:rsid w:val="00BD0AFE"/>
    <w:rPr>
      <w:rFonts w:ascii="Times New Roman" w:eastAsia="Times New Roman" w:hAnsi="Times New Roman"/>
      <w:sz w:val="24"/>
      <w:szCs w:val="24"/>
      <w:lang w:val="en-US" w:eastAsia="en-US"/>
    </w:rPr>
  </w:style>
  <w:style w:type="paragraph" w:customStyle="1" w:styleId="CharChar">
    <w:name w:val="Char Char"/>
    <w:basedOn w:val="Normal"/>
    <w:rsid w:val="00E64435"/>
    <w:pPr>
      <w:spacing w:before="40"/>
    </w:pPr>
    <w:rPr>
      <w:sz w:val="28"/>
      <w:szCs w:val="20"/>
      <w:lang w:eastAsia="en-US"/>
    </w:rPr>
  </w:style>
  <w:style w:type="character" w:customStyle="1" w:styleId="Heading1Char">
    <w:name w:val="Heading 1 Char"/>
    <w:link w:val="Heading1"/>
    <w:rsid w:val="006B7699"/>
    <w:rPr>
      <w:rFonts w:ascii="Times New Roman" w:eastAsia="Times New Roman" w:hAnsi="Times New Roman" w:cs="Times New Roman"/>
      <w:b/>
      <w:bCs/>
      <w:sz w:val="28"/>
      <w:szCs w:val="24"/>
    </w:rPr>
  </w:style>
  <w:style w:type="character" w:styleId="Hyperlink">
    <w:name w:val="Hyperlink"/>
    <w:unhideWhenUsed/>
    <w:rsid w:val="00A42B61"/>
    <w:rPr>
      <w:color w:val="0000FF"/>
      <w:u w:val="single"/>
    </w:rPr>
  </w:style>
  <w:style w:type="paragraph" w:customStyle="1" w:styleId="CharChar1">
    <w:name w:val="Char Char1"/>
    <w:basedOn w:val="Normal"/>
    <w:rsid w:val="0029414C"/>
    <w:pPr>
      <w:spacing w:before="40"/>
    </w:pPr>
    <w:rPr>
      <w:sz w:val="28"/>
      <w:szCs w:val="20"/>
      <w:lang w:eastAsia="en-US"/>
    </w:rPr>
  </w:style>
  <w:style w:type="paragraph" w:styleId="BodyText">
    <w:name w:val="Body Text"/>
    <w:basedOn w:val="Normal"/>
    <w:link w:val="BodyTextChar"/>
    <w:uiPriority w:val="99"/>
    <w:semiHidden/>
    <w:unhideWhenUsed/>
    <w:rsid w:val="00A43146"/>
    <w:pPr>
      <w:spacing w:after="120"/>
    </w:pPr>
  </w:style>
  <w:style w:type="character" w:customStyle="1" w:styleId="BodyTextChar">
    <w:name w:val="Body Text Char"/>
    <w:link w:val="BodyText"/>
    <w:uiPriority w:val="99"/>
    <w:semiHidden/>
    <w:rsid w:val="00A4314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7309"/>
    <w:rPr>
      <w:rFonts w:ascii="Tahoma" w:hAnsi="Tahoma" w:cs="Tahoma"/>
      <w:sz w:val="16"/>
      <w:szCs w:val="16"/>
    </w:rPr>
  </w:style>
  <w:style w:type="character" w:customStyle="1" w:styleId="BalloonTextChar">
    <w:name w:val="Balloon Text Char"/>
    <w:link w:val="BalloonText"/>
    <w:uiPriority w:val="99"/>
    <w:semiHidden/>
    <w:rsid w:val="00927309"/>
    <w:rPr>
      <w:rFonts w:ascii="Tahoma" w:eastAsia="Times New Roman" w:hAnsi="Tahoma" w:cs="Tahoma"/>
      <w:sz w:val="16"/>
      <w:szCs w:val="16"/>
      <w:lang w:eastAsia="lv-LV"/>
    </w:rPr>
  </w:style>
  <w:style w:type="character" w:customStyle="1" w:styleId="Heading2Char">
    <w:name w:val="Heading 2 Char"/>
    <w:link w:val="Heading2"/>
    <w:rsid w:val="006B6204"/>
    <w:rPr>
      <w:rFonts w:ascii="Cambria" w:eastAsia="Times New Roman" w:hAnsi="Cambria" w:cs="Times New Roman"/>
      <w:b/>
      <w:bCs/>
      <w:i/>
      <w:iCs/>
      <w:sz w:val="28"/>
      <w:szCs w:val="28"/>
    </w:rPr>
  </w:style>
  <w:style w:type="paragraph" w:customStyle="1" w:styleId="tv2131">
    <w:name w:val="tv2131"/>
    <w:basedOn w:val="Normal"/>
    <w:rsid w:val="00641452"/>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641452"/>
    <w:pPr>
      <w:spacing w:before="45" w:line="360" w:lineRule="auto"/>
      <w:ind w:firstLine="300"/>
    </w:pPr>
    <w:rPr>
      <w:rFonts w:ascii="Verdana" w:hAnsi="Verdana"/>
      <w:i/>
      <w:iCs/>
      <w:sz w:val="17"/>
      <w:szCs w:val="17"/>
    </w:rPr>
  </w:style>
  <w:style w:type="character" w:styleId="Strong">
    <w:name w:val="Strong"/>
    <w:uiPriority w:val="22"/>
    <w:qFormat/>
    <w:rsid w:val="003C5607"/>
    <w:rPr>
      <w:b/>
      <w:bCs/>
    </w:rPr>
  </w:style>
  <w:style w:type="paragraph" w:customStyle="1" w:styleId="H4">
    <w:name w:val="H4"/>
    <w:rsid w:val="00F51AC6"/>
    <w:pPr>
      <w:spacing w:after="120"/>
      <w:jc w:val="center"/>
      <w:outlineLvl w:val="3"/>
    </w:pPr>
    <w:rPr>
      <w:rFonts w:ascii="Times New Roman" w:eastAsia="Times New Roman" w:hAnsi="Times New Roman"/>
      <w:b/>
      <w:sz w:val="28"/>
      <w:lang w:eastAsia="zh-CN"/>
    </w:rPr>
  </w:style>
  <w:style w:type="paragraph" w:customStyle="1" w:styleId="Bezatstarpm1">
    <w:name w:val="Bez atstarpēm1"/>
    <w:uiPriority w:val="1"/>
    <w:qFormat/>
    <w:rsid w:val="00B04252"/>
    <w:rPr>
      <w:sz w:val="22"/>
      <w:szCs w:val="22"/>
      <w:lang w:val="en-US" w:eastAsia="en-US"/>
    </w:rPr>
  </w:style>
  <w:style w:type="character" w:styleId="Emphasis">
    <w:name w:val="Emphasis"/>
    <w:uiPriority w:val="20"/>
    <w:qFormat/>
    <w:rsid w:val="00B04252"/>
    <w:rPr>
      <w:i/>
      <w:iCs/>
    </w:rPr>
  </w:style>
  <w:style w:type="paragraph" w:customStyle="1" w:styleId="tv20787921">
    <w:name w:val="tv207_87_921"/>
    <w:basedOn w:val="Normal"/>
    <w:rsid w:val="00F061A0"/>
    <w:pPr>
      <w:spacing w:after="567" w:line="360" w:lineRule="auto"/>
      <w:jc w:val="center"/>
    </w:pPr>
    <w:rPr>
      <w:rFonts w:ascii="Verdana" w:hAnsi="Verdana"/>
      <w:b/>
      <w:bCs/>
      <w:sz w:val="28"/>
      <w:szCs w:val="28"/>
    </w:rPr>
  </w:style>
  <w:style w:type="paragraph" w:customStyle="1" w:styleId="tv20687921">
    <w:name w:val="tv206_87_921"/>
    <w:basedOn w:val="Normal"/>
    <w:rsid w:val="0012264D"/>
    <w:pPr>
      <w:spacing w:before="480" w:after="240" w:line="360" w:lineRule="auto"/>
      <w:ind w:firstLine="300"/>
      <w:jc w:val="right"/>
    </w:pPr>
    <w:rPr>
      <w:rFonts w:ascii="Verdana" w:hAnsi="Verdana"/>
      <w:sz w:val="18"/>
      <w:szCs w:val="18"/>
    </w:rPr>
  </w:style>
  <w:style w:type="character" w:customStyle="1" w:styleId="naisfChar">
    <w:name w:val="naisf Char"/>
    <w:link w:val="naisf"/>
    <w:locked/>
    <w:rsid w:val="008E5DFB"/>
    <w:rPr>
      <w:rFonts w:ascii="Times New Roman" w:eastAsia="Times New Roman" w:hAnsi="Times New Roman"/>
      <w:sz w:val="24"/>
      <w:szCs w:val="24"/>
    </w:rPr>
  </w:style>
  <w:style w:type="paragraph" w:customStyle="1" w:styleId="NoSpacing1">
    <w:name w:val="No Spacing1"/>
    <w:uiPriority w:val="99"/>
    <w:rsid w:val="008E5DFB"/>
    <w:rPr>
      <w:rFonts w:eastAsia="Times New Roman" w:cs="Calibri"/>
      <w:sz w:val="22"/>
      <w:szCs w:val="22"/>
      <w:lang w:eastAsia="en-US"/>
    </w:rPr>
  </w:style>
  <w:style w:type="paragraph" w:customStyle="1" w:styleId="tv2071">
    <w:name w:val="tv2071"/>
    <w:basedOn w:val="Normal"/>
    <w:rsid w:val="00254F19"/>
    <w:pPr>
      <w:spacing w:after="567" w:line="360" w:lineRule="auto"/>
      <w:jc w:val="center"/>
    </w:pPr>
    <w:rPr>
      <w:rFonts w:ascii="Verdana" w:hAnsi="Verdana"/>
      <w:b/>
      <w:bCs/>
      <w:sz w:val="27"/>
      <w:szCs w:val="27"/>
    </w:rPr>
  </w:style>
  <w:style w:type="paragraph" w:customStyle="1" w:styleId="tv90087921">
    <w:name w:val="tv900_87_921"/>
    <w:basedOn w:val="Normal"/>
    <w:rsid w:val="003C229E"/>
    <w:pPr>
      <w:spacing w:after="567" w:line="360" w:lineRule="auto"/>
      <w:ind w:firstLine="300"/>
      <w:jc w:val="right"/>
    </w:pPr>
    <w:rPr>
      <w:rFonts w:ascii="Verdana" w:hAnsi="Verdana"/>
      <w:i/>
      <w:iCs/>
      <w:sz w:val="18"/>
      <w:szCs w:val="18"/>
    </w:rPr>
  </w:style>
  <w:style w:type="paragraph" w:customStyle="1" w:styleId="tv2121">
    <w:name w:val="tv2121"/>
    <w:basedOn w:val="Normal"/>
    <w:rsid w:val="003C229E"/>
    <w:pPr>
      <w:spacing w:before="400" w:line="360" w:lineRule="auto"/>
      <w:jc w:val="center"/>
    </w:pPr>
    <w:rPr>
      <w:rFonts w:ascii="Verdana" w:hAnsi="Verdana"/>
      <w:b/>
      <w:bCs/>
      <w:sz w:val="20"/>
      <w:szCs w:val="20"/>
    </w:rPr>
  </w:style>
  <w:style w:type="character" w:customStyle="1" w:styleId="c1">
    <w:name w:val="c1"/>
    <w:rsid w:val="00FC200C"/>
    <w:rPr>
      <w:color w:val="FF0000"/>
    </w:rPr>
  </w:style>
  <w:style w:type="character" w:styleId="CommentReference">
    <w:name w:val="annotation reference"/>
    <w:uiPriority w:val="99"/>
    <w:semiHidden/>
    <w:unhideWhenUsed/>
    <w:rsid w:val="007A2CE1"/>
    <w:rPr>
      <w:sz w:val="16"/>
      <w:szCs w:val="16"/>
    </w:rPr>
  </w:style>
  <w:style w:type="paragraph" w:styleId="CommentText">
    <w:name w:val="annotation text"/>
    <w:basedOn w:val="Normal"/>
    <w:link w:val="CommentTextChar"/>
    <w:uiPriority w:val="99"/>
    <w:unhideWhenUsed/>
    <w:rsid w:val="007A2CE1"/>
    <w:rPr>
      <w:sz w:val="20"/>
      <w:szCs w:val="20"/>
      <w:lang w:val="en-GB" w:eastAsia="en-US"/>
    </w:rPr>
  </w:style>
  <w:style w:type="character" w:customStyle="1" w:styleId="CommentTextChar">
    <w:name w:val="Comment Text Char"/>
    <w:link w:val="CommentText"/>
    <w:uiPriority w:val="99"/>
    <w:rsid w:val="007A2CE1"/>
    <w:rPr>
      <w:rFonts w:ascii="Times New Roman" w:eastAsia="Times New Roman" w:hAnsi="Times New Roman"/>
      <w:lang w:val="en-GB" w:eastAsia="en-US"/>
    </w:rPr>
  </w:style>
  <w:style w:type="paragraph" w:customStyle="1" w:styleId="naislab">
    <w:name w:val="naislab"/>
    <w:basedOn w:val="Normal"/>
    <w:rsid w:val="004A5208"/>
    <w:pPr>
      <w:spacing w:before="75" w:after="75"/>
      <w:jc w:val="right"/>
    </w:pPr>
  </w:style>
  <w:style w:type="paragraph" w:styleId="PlainText">
    <w:name w:val="Plain Text"/>
    <w:basedOn w:val="Normal"/>
    <w:link w:val="PlainTextChar"/>
    <w:uiPriority w:val="99"/>
    <w:unhideWhenUsed/>
    <w:rsid w:val="004E2010"/>
    <w:rPr>
      <w:rFonts w:ascii="Calibri" w:eastAsia="Calibri" w:hAnsi="Calibri"/>
      <w:sz w:val="22"/>
      <w:szCs w:val="21"/>
      <w:lang w:eastAsia="en-US"/>
    </w:rPr>
  </w:style>
  <w:style w:type="character" w:customStyle="1" w:styleId="PlainTextChar">
    <w:name w:val="Plain Text Char"/>
    <w:link w:val="PlainText"/>
    <w:uiPriority w:val="99"/>
    <w:rsid w:val="004E2010"/>
    <w:rPr>
      <w:sz w:val="22"/>
      <w:szCs w:val="21"/>
      <w:lang w:eastAsia="en-US"/>
    </w:rPr>
  </w:style>
  <w:style w:type="character" w:customStyle="1" w:styleId="NormalWebChar">
    <w:name w:val="Normal (Web) Char"/>
    <w:link w:val="NormalWeb"/>
    <w:rsid w:val="009A1926"/>
    <w:rPr>
      <w:rFonts w:ascii="Times New Roman" w:eastAsia="Times New Roman" w:hAnsi="Times New Roman"/>
      <w:sz w:val="24"/>
      <w:szCs w:val="24"/>
    </w:rPr>
  </w:style>
  <w:style w:type="character" w:customStyle="1" w:styleId="apple-converted-space">
    <w:name w:val="apple-converted-space"/>
    <w:rsid w:val="00D10C1C"/>
  </w:style>
  <w:style w:type="character" w:styleId="FollowedHyperlink">
    <w:name w:val="FollowedHyperlink"/>
    <w:uiPriority w:val="99"/>
    <w:semiHidden/>
    <w:unhideWhenUsed/>
    <w:rsid w:val="002F71A1"/>
    <w:rPr>
      <w:color w:val="800080"/>
      <w:u w:val="single"/>
    </w:rPr>
  </w:style>
  <w:style w:type="paragraph" w:customStyle="1" w:styleId="tv213">
    <w:name w:val="tv213"/>
    <w:basedOn w:val="Normal"/>
    <w:rsid w:val="00F954CD"/>
    <w:pPr>
      <w:ind w:firstLine="709"/>
    </w:pPr>
  </w:style>
  <w:style w:type="paragraph" w:customStyle="1" w:styleId="tv2132">
    <w:name w:val="tv2132"/>
    <w:basedOn w:val="Normal"/>
    <w:rsid w:val="00CF2D45"/>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597A11"/>
    <w:rPr>
      <w:sz w:val="20"/>
      <w:szCs w:val="20"/>
    </w:rPr>
  </w:style>
  <w:style w:type="character" w:customStyle="1" w:styleId="FootnoteTextChar">
    <w:name w:val="Footnote Text Char"/>
    <w:link w:val="FootnoteText"/>
    <w:uiPriority w:val="99"/>
    <w:semiHidden/>
    <w:rsid w:val="00597A11"/>
    <w:rPr>
      <w:rFonts w:ascii="Times New Roman" w:eastAsia="Times New Roman" w:hAnsi="Times New Roman"/>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uiPriority w:val="99"/>
    <w:qFormat/>
    <w:rsid w:val="00597A11"/>
    <w:rPr>
      <w:rFonts w:ascii="Times New Roman" w:hAnsi="Times New Roman"/>
      <w:color w:val="000000"/>
      <w:position w:val="6"/>
      <w:sz w:val="16"/>
      <w:szCs w:val="16"/>
      <w:vertAlign w:val="superscript"/>
      <w:lang w:val="lv-LV"/>
    </w:rPr>
  </w:style>
  <w:style w:type="paragraph" w:styleId="CommentSubject">
    <w:name w:val="annotation subject"/>
    <w:basedOn w:val="CommentText"/>
    <w:next w:val="CommentText"/>
    <w:link w:val="CommentSubjectChar"/>
    <w:uiPriority w:val="99"/>
    <w:semiHidden/>
    <w:unhideWhenUsed/>
    <w:rsid w:val="001E012D"/>
    <w:rPr>
      <w:b/>
      <w:bCs/>
      <w:lang w:val="lv-LV" w:eastAsia="lv-LV"/>
    </w:rPr>
  </w:style>
  <w:style w:type="character" w:customStyle="1" w:styleId="CommentSubjectChar">
    <w:name w:val="Comment Subject Char"/>
    <w:basedOn w:val="CommentTextChar"/>
    <w:link w:val="CommentSubject"/>
    <w:uiPriority w:val="99"/>
    <w:semiHidden/>
    <w:rsid w:val="001E012D"/>
    <w:rPr>
      <w:rFonts w:ascii="Times New Roman" w:eastAsia="Times New Roman" w:hAnsi="Times New Roman"/>
      <w:b/>
      <w:bCs/>
      <w:lang w:val="en-GB" w:eastAsia="en-US"/>
    </w:rPr>
  </w:style>
  <w:style w:type="character" w:customStyle="1" w:styleId="italic">
    <w:name w:val="italic"/>
    <w:basedOn w:val="DefaultParagraphFont"/>
    <w:rsid w:val="00215131"/>
    <w:rPr>
      <w:i/>
      <w:iCs/>
    </w:rPr>
  </w:style>
  <w:style w:type="paragraph" w:styleId="BodyTextIndent">
    <w:name w:val="Body Text Indent"/>
    <w:basedOn w:val="Normal"/>
    <w:link w:val="BodyTextIndentChar"/>
    <w:uiPriority w:val="99"/>
    <w:unhideWhenUsed/>
    <w:rsid w:val="00372B58"/>
    <w:pPr>
      <w:spacing w:after="120"/>
      <w:ind w:left="283"/>
    </w:pPr>
  </w:style>
  <w:style w:type="character" w:customStyle="1" w:styleId="BodyTextIndentChar">
    <w:name w:val="Body Text Indent Char"/>
    <w:basedOn w:val="DefaultParagraphFont"/>
    <w:link w:val="BodyTextIndent"/>
    <w:uiPriority w:val="99"/>
    <w:rsid w:val="00372B5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27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764">
      <w:bodyDiv w:val="1"/>
      <w:marLeft w:val="0"/>
      <w:marRight w:val="0"/>
      <w:marTop w:val="0"/>
      <w:marBottom w:val="0"/>
      <w:divBdr>
        <w:top w:val="none" w:sz="0" w:space="0" w:color="auto"/>
        <w:left w:val="none" w:sz="0" w:space="0" w:color="auto"/>
        <w:bottom w:val="none" w:sz="0" w:space="0" w:color="auto"/>
        <w:right w:val="none" w:sz="0" w:space="0" w:color="auto"/>
      </w:divBdr>
    </w:div>
    <w:div w:id="54740118">
      <w:bodyDiv w:val="1"/>
      <w:marLeft w:val="0"/>
      <w:marRight w:val="0"/>
      <w:marTop w:val="0"/>
      <w:marBottom w:val="0"/>
      <w:divBdr>
        <w:top w:val="none" w:sz="0" w:space="0" w:color="auto"/>
        <w:left w:val="none" w:sz="0" w:space="0" w:color="auto"/>
        <w:bottom w:val="none" w:sz="0" w:space="0" w:color="auto"/>
        <w:right w:val="none" w:sz="0" w:space="0" w:color="auto"/>
      </w:divBdr>
    </w:div>
    <w:div w:id="134639136">
      <w:bodyDiv w:val="1"/>
      <w:marLeft w:val="0"/>
      <w:marRight w:val="0"/>
      <w:marTop w:val="0"/>
      <w:marBottom w:val="0"/>
      <w:divBdr>
        <w:top w:val="none" w:sz="0" w:space="0" w:color="auto"/>
        <w:left w:val="none" w:sz="0" w:space="0" w:color="auto"/>
        <w:bottom w:val="none" w:sz="0" w:space="0" w:color="auto"/>
        <w:right w:val="none" w:sz="0" w:space="0" w:color="auto"/>
      </w:divBdr>
    </w:div>
    <w:div w:id="204872469">
      <w:bodyDiv w:val="1"/>
      <w:marLeft w:val="0"/>
      <w:marRight w:val="0"/>
      <w:marTop w:val="0"/>
      <w:marBottom w:val="0"/>
      <w:divBdr>
        <w:top w:val="none" w:sz="0" w:space="0" w:color="auto"/>
        <w:left w:val="none" w:sz="0" w:space="0" w:color="auto"/>
        <w:bottom w:val="none" w:sz="0" w:space="0" w:color="auto"/>
        <w:right w:val="none" w:sz="0" w:space="0" w:color="auto"/>
      </w:divBdr>
    </w:div>
    <w:div w:id="208929566">
      <w:bodyDiv w:val="1"/>
      <w:marLeft w:val="0"/>
      <w:marRight w:val="0"/>
      <w:marTop w:val="0"/>
      <w:marBottom w:val="0"/>
      <w:divBdr>
        <w:top w:val="none" w:sz="0" w:space="0" w:color="auto"/>
        <w:left w:val="none" w:sz="0" w:space="0" w:color="auto"/>
        <w:bottom w:val="none" w:sz="0" w:space="0" w:color="auto"/>
        <w:right w:val="none" w:sz="0" w:space="0" w:color="auto"/>
      </w:divBdr>
    </w:div>
    <w:div w:id="208956193">
      <w:bodyDiv w:val="1"/>
      <w:marLeft w:val="0"/>
      <w:marRight w:val="0"/>
      <w:marTop w:val="0"/>
      <w:marBottom w:val="0"/>
      <w:divBdr>
        <w:top w:val="none" w:sz="0" w:space="0" w:color="auto"/>
        <w:left w:val="none" w:sz="0" w:space="0" w:color="auto"/>
        <w:bottom w:val="none" w:sz="0" w:space="0" w:color="auto"/>
        <w:right w:val="none" w:sz="0" w:space="0" w:color="auto"/>
      </w:divBdr>
    </w:div>
    <w:div w:id="215943485">
      <w:bodyDiv w:val="1"/>
      <w:marLeft w:val="0"/>
      <w:marRight w:val="0"/>
      <w:marTop w:val="0"/>
      <w:marBottom w:val="0"/>
      <w:divBdr>
        <w:top w:val="none" w:sz="0" w:space="0" w:color="auto"/>
        <w:left w:val="none" w:sz="0" w:space="0" w:color="auto"/>
        <w:bottom w:val="none" w:sz="0" w:space="0" w:color="auto"/>
        <w:right w:val="none" w:sz="0" w:space="0" w:color="auto"/>
      </w:divBdr>
    </w:div>
    <w:div w:id="270936446">
      <w:bodyDiv w:val="1"/>
      <w:marLeft w:val="0"/>
      <w:marRight w:val="0"/>
      <w:marTop w:val="0"/>
      <w:marBottom w:val="0"/>
      <w:divBdr>
        <w:top w:val="none" w:sz="0" w:space="0" w:color="auto"/>
        <w:left w:val="none" w:sz="0" w:space="0" w:color="auto"/>
        <w:bottom w:val="none" w:sz="0" w:space="0" w:color="auto"/>
        <w:right w:val="none" w:sz="0" w:space="0" w:color="auto"/>
      </w:divBdr>
    </w:div>
    <w:div w:id="295795754">
      <w:bodyDiv w:val="1"/>
      <w:marLeft w:val="0"/>
      <w:marRight w:val="0"/>
      <w:marTop w:val="0"/>
      <w:marBottom w:val="0"/>
      <w:divBdr>
        <w:top w:val="none" w:sz="0" w:space="0" w:color="auto"/>
        <w:left w:val="none" w:sz="0" w:space="0" w:color="auto"/>
        <w:bottom w:val="none" w:sz="0" w:space="0" w:color="auto"/>
        <w:right w:val="none" w:sz="0" w:space="0" w:color="auto"/>
      </w:divBdr>
    </w:div>
    <w:div w:id="334187203">
      <w:bodyDiv w:val="1"/>
      <w:marLeft w:val="0"/>
      <w:marRight w:val="0"/>
      <w:marTop w:val="0"/>
      <w:marBottom w:val="0"/>
      <w:divBdr>
        <w:top w:val="none" w:sz="0" w:space="0" w:color="auto"/>
        <w:left w:val="none" w:sz="0" w:space="0" w:color="auto"/>
        <w:bottom w:val="none" w:sz="0" w:space="0" w:color="auto"/>
        <w:right w:val="none" w:sz="0" w:space="0" w:color="auto"/>
      </w:divBdr>
      <w:divsChild>
        <w:div w:id="53743217">
          <w:marLeft w:val="0"/>
          <w:marRight w:val="0"/>
          <w:marTop w:val="0"/>
          <w:marBottom w:val="0"/>
          <w:divBdr>
            <w:top w:val="none" w:sz="0" w:space="0" w:color="auto"/>
            <w:left w:val="none" w:sz="0" w:space="0" w:color="auto"/>
            <w:bottom w:val="none" w:sz="0" w:space="0" w:color="auto"/>
            <w:right w:val="none" w:sz="0" w:space="0" w:color="auto"/>
          </w:divBdr>
          <w:divsChild>
            <w:div w:id="34039318">
              <w:marLeft w:val="0"/>
              <w:marRight w:val="0"/>
              <w:marTop w:val="0"/>
              <w:marBottom w:val="0"/>
              <w:divBdr>
                <w:top w:val="none" w:sz="0" w:space="0" w:color="auto"/>
                <w:left w:val="none" w:sz="0" w:space="0" w:color="auto"/>
                <w:bottom w:val="none" w:sz="0" w:space="0" w:color="auto"/>
                <w:right w:val="none" w:sz="0" w:space="0" w:color="auto"/>
              </w:divBdr>
              <w:divsChild>
                <w:div w:id="2128959597">
                  <w:marLeft w:val="0"/>
                  <w:marRight w:val="0"/>
                  <w:marTop w:val="0"/>
                  <w:marBottom w:val="0"/>
                  <w:divBdr>
                    <w:top w:val="none" w:sz="0" w:space="0" w:color="auto"/>
                    <w:left w:val="none" w:sz="0" w:space="0" w:color="auto"/>
                    <w:bottom w:val="none" w:sz="0" w:space="0" w:color="auto"/>
                    <w:right w:val="none" w:sz="0" w:space="0" w:color="auto"/>
                  </w:divBdr>
                  <w:divsChild>
                    <w:div w:id="1553233378">
                      <w:marLeft w:val="0"/>
                      <w:marRight w:val="0"/>
                      <w:marTop w:val="0"/>
                      <w:marBottom w:val="0"/>
                      <w:divBdr>
                        <w:top w:val="none" w:sz="0" w:space="0" w:color="auto"/>
                        <w:left w:val="none" w:sz="0" w:space="0" w:color="auto"/>
                        <w:bottom w:val="none" w:sz="0" w:space="0" w:color="auto"/>
                        <w:right w:val="none" w:sz="0" w:space="0" w:color="auto"/>
                      </w:divBdr>
                      <w:divsChild>
                        <w:div w:id="2098939468">
                          <w:marLeft w:val="0"/>
                          <w:marRight w:val="0"/>
                          <w:marTop w:val="300"/>
                          <w:marBottom w:val="0"/>
                          <w:divBdr>
                            <w:top w:val="none" w:sz="0" w:space="0" w:color="auto"/>
                            <w:left w:val="none" w:sz="0" w:space="0" w:color="auto"/>
                            <w:bottom w:val="none" w:sz="0" w:space="0" w:color="auto"/>
                            <w:right w:val="none" w:sz="0" w:space="0" w:color="auto"/>
                          </w:divBdr>
                          <w:divsChild>
                            <w:div w:id="176121695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665892">
      <w:bodyDiv w:val="1"/>
      <w:marLeft w:val="0"/>
      <w:marRight w:val="0"/>
      <w:marTop w:val="0"/>
      <w:marBottom w:val="0"/>
      <w:divBdr>
        <w:top w:val="none" w:sz="0" w:space="0" w:color="auto"/>
        <w:left w:val="none" w:sz="0" w:space="0" w:color="auto"/>
        <w:bottom w:val="none" w:sz="0" w:space="0" w:color="auto"/>
        <w:right w:val="none" w:sz="0" w:space="0" w:color="auto"/>
      </w:divBdr>
    </w:div>
    <w:div w:id="449319942">
      <w:bodyDiv w:val="1"/>
      <w:marLeft w:val="0"/>
      <w:marRight w:val="0"/>
      <w:marTop w:val="0"/>
      <w:marBottom w:val="0"/>
      <w:divBdr>
        <w:top w:val="none" w:sz="0" w:space="0" w:color="auto"/>
        <w:left w:val="none" w:sz="0" w:space="0" w:color="auto"/>
        <w:bottom w:val="none" w:sz="0" w:space="0" w:color="auto"/>
        <w:right w:val="none" w:sz="0" w:space="0" w:color="auto"/>
      </w:divBdr>
    </w:div>
    <w:div w:id="457651830">
      <w:bodyDiv w:val="1"/>
      <w:marLeft w:val="0"/>
      <w:marRight w:val="0"/>
      <w:marTop w:val="0"/>
      <w:marBottom w:val="0"/>
      <w:divBdr>
        <w:top w:val="none" w:sz="0" w:space="0" w:color="auto"/>
        <w:left w:val="none" w:sz="0" w:space="0" w:color="auto"/>
        <w:bottom w:val="none" w:sz="0" w:space="0" w:color="auto"/>
        <w:right w:val="none" w:sz="0" w:space="0" w:color="auto"/>
      </w:divBdr>
    </w:div>
    <w:div w:id="469597787">
      <w:bodyDiv w:val="1"/>
      <w:marLeft w:val="0"/>
      <w:marRight w:val="0"/>
      <w:marTop w:val="0"/>
      <w:marBottom w:val="0"/>
      <w:divBdr>
        <w:top w:val="none" w:sz="0" w:space="0" w:color="auto"/>
        <w:left w:val="none" w:sz="0" w:space="0" w:color="auto"/>
        <w:bottom w:val="none" w:sz="0" w:space="0" w:color="auto"/>
        <w:right w:val="none" w:sz="0" w:space="0" w:color="auto"/>
      </w:divBdr>
      <w:divsChild>
        <w:div w:id="1691099059">
          <w:marLeft w:val="0"/>
          <w:marRight w:val="0"/>
          <w:marTop w:val="0"/>
          <w:marBottom w:val="0"/>
          <w:divBdr>
            <w:top w:val="none" w:sz="0" w:space="0" w:color="auto"/>
            <w:left w:val="none" w:sz="0" w:space="0" w:color="auto"/>
            <w:bottom w:val="none" w:sz="0" w:space="0" w:color="auto"/>
            <w:right w:val="none" w:sz="0" w:space="0" w:color="auto"/>
          </w:divBdr>
          <w:divsChild>
            <w:div w:id="141700662">
              <w:marLeft w:val="0"/>
              <w:marRight w:val="0"/>
              <w:marTop w:val="0"/>
              <w:marBottom w:val="0"/>
              <w:divBdr>
                <w:top w:val="none" w:sz="0" w:space="0" w:color="auto"/>
                <w:left w:val="none" w:sz="0" w:space="0" w:color="auto"/>
                <w:bottom w:val="none" w:sz="0" w:space="0" w:color="auto"/>
                <w:right w:val="none" w:sz="0" w:space="0" w:color="auto"/>
              </w:divBdr>
              <w:divsChild>
                <w:div w:id="1634943194">
                  <w:marLeft w:val="0"/>
                  <w:marRight w:val="0"/>
                  <w:marTop w:val="0"/>
                  <w:marBottom w:val="0"/>
                  <w:divBdr>
                    <w:top w:val="none" w:sz="0" w:space="0" w:color="auto"/>
                    <w:left w:val="none" w:sz="0" w:space="0" w:color="auto"/>
                    <w:bottom w:val="none" w:sz="0" w:space="0" w:color="auto"/>
                    <w:right w:val="none" w:sz="0" w:space="0" w:color="auto"/>
                  </w:divBdr>
                  <w:divsChild>
                    <w:div w:id="748117958">
                      <w:marLeft w:val="0"/>
                      <w:marRight w:val="0"/>
                      <w:marTop w:val="0"/>
                      <w:marBottom w:val="0"/>
                      <w:divBdr>
                        <w:top w:val="none" w:sz="0" w:space="0" w:color="auto"/>
                        <w:left w:val="none" w:sz="0" w:space="0" w:color="auto"/>
                        <w:bottom w:val="none" w:sz="0" w:space="0" w:color="auto"/>
                        <w:right w:val="none" w:sz="0" w:space="0" w:color="auto"/>
                      </w:divBdr>
                      <w:divsChild>
                        <w:div w:id="985351885">
                          <w:marLeft w:val="0"/>
                          <w:marRight w:val="0"/>
                          <w:marTop w:val="300"/>
                          <w:marBottom w:val="0"/>
                          <w:divBdr>
                            <w:top w:val="none" w:sz="0" w:space="0" w:color="auto"/>
                            <w:left w:val="none" w:sz="0" w:space="0" w:color="auto"/>
                            <w:bottom w:val="none" w:sz="0" w:space="0" w:color="auto"/>
                            <w:right w:val="none" w:sz="0" w:space="0" w:color="auto"/>
                          </w:divBdr>
                          <w:divsChild>
                            <w:div w:id="105554864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290276">
      <w:bodyDiv w:val="1"/>
      <w:marLeft w:val="0"/>
      <w:marRight w:val="0"/>
      <w:marTop w:val="0"/>
      <w:marBottom w:val="0"/>
      <w:divBdr>
        <w:top w:val="none" w:sz="0" w:space="0" w:color="auto"/>
        <w:left w:val="none" w:sz="0" w:space="0" w:color="auto"/>
        <w:bottom w:val="none" w:sz="0" w:space="0" w:color="auto"/>
        <w:right w:val="none" w:sz="0" w:space="0" w:color="auto"/>
      </w:divBdr>
    </w:div>
    <w:div w:id="472060363">
      <w:bodyDiv w:val="1"/>
      <w:marLeft w:val="0"/>
      <w:marRight w:val="0"/>
      <w:marTop w:val="0"/>
      <w:marBottom w:val="0"/>
      <w:divBdr>
        <w:top w:val="none" w:sz="0" w:space="0" w:color="auto"/>
        <w:left w:val="none" w:sz="0" w:space="0" w:color="auto"/>
        <w:bottom w:val="none" w:sz="0" w:space="0" w:color="auto"/>
        <w:right w:val="none" w:sz="0" w:space="0" w:color="auto"/>
      </w:divBdr>
    </w:div>
    <w:div w:id="475151031">
      <w:bodyDiv w:val="1"/>
      <w:marLeft w:val="0"/>
      <w:marRight w:val="0"/>
      <w:marTop w:val="0"/>
      <w:marBottom w:val="0"/>
      <w:divBdr>
        <w:top w:val="none" w:sz="0" w:space="0" w:color="auto"/>
        <w:left w:val="none" w:sz="0" w:space="0" w:color="auto"/>
        <w:bottom w:val="none" w:sz="0" w:space="0" w:color="auto"/>
        <w:right w:val="none" w:sz="0" w:space="0" w:color="auto"/>
      </w:divBdr>
    </w:div>
    <w:div w:id="504129865">
      <w:bodyDiv w:val="1"/>
      <w:marLeft w:val="0"/>
      <w:marRight w:val="0"/>
      <w:marTop w:val="0"/>
      <w:marBottom w:val="0"/>
      <w:divBdr>
        <w:top w:val="none" w:sz="0" w:space="0" w:color="auto"/>
        <w:left w:val="none" w:sz="0" w:space="0" w:color="auto"/>
        <w:bottom w:val="none" w:sz="0" w:space="0" w:color="auto"/>
        <w:right w:val="none" w:sz="0" w:space="0" w:color="auto"/>
      </w:divBdr>
    </w:div>
    <w:div w:id="513030289">
      <w:bodyDiv w:val="1"/>
      <w:marLeft w:val="0"/>
      <w:marRight w:val="0"/>
      <w:marTop w:val="0"/>
      <w:marBottom w:val="0"/>
      <w:divBdr>
        <w:top w:val="none" w:sz="0" w:space="0" w:color="auto"/>
        <w:left w:val="none" w:sz="0" w:space="0" w:color="auto"/>
        <w:bottom w:val="none" w:sz="0" w:space="0" w:color="auto"/>
        <w:right w:val="none" w:sz="0" w:space="0" w:color="auto"/>
      </w:divBdr>
    </w:div>
    <w:div w:id="527567855">
      <w:bodyDiv w:val="1"/>
      <w:marLeft w:val="0"/>
      <w:marRight w:val="0"/>
      <w:marTop w:val="0"/>
      <w:marBottom w:val="0"/>
      <w:divBdr>
        <w:top w:val="none" w:sz="0" w:space="0" w:color="auto"/>
        <w:left w:val="none" w:sz="0" w:space="0" w:color="auto"/>
        <w:bottom w:val="none" w:sz="0" w:space="0" w:color="auto"/>
        <w:right w:val="none" w:sz="0" w:space="0" w:color="auto"/>
      </w:divBdr>
    </w:div>
    <w:div w:id="606814828">
      <w:bodyDiv w:val="1"/>
      <w:marLeft w:val="0"/>
      <w:marRight w:val="0"/>
      <w:marTop w:val="0"/>
      <w:marBottom w:val="0"/>
      <w:divBdr>
        <w:top w:val="none" w:sz="0" w:space="0" w:color="auto"/>
        <w:left w:val="none" w:sz="0" w:space="0" w:color="auto"/>
        <w:bottom w:val="none" w:sz="0" w:space="0" w:color="auto"/>
        <w:right w:val="none" w:sz="0" w:space="0" w:color="auto"/>
      </w:divBdr>
    </w:div>
    <w:div w:id="634412543">
      <w:bodyDiv w:val="1"/>
      <w:marLeft w:val="0"/>
      <w:marRight w:val="0"/>
      <w:marTop w:val="0"/>
      <w:marBottom w:val="0"/>
      <w:divBdr>
        <w:top w:val="none" w:sz="0" w:space="0" w:color="auto"/>
        <w:left w:val="none" w:sz="0" w:space="0" w:color="auto"/>
        <w:bottom w:val="none" w:sz="0" w:space="0" w:color="auto"/>
        <w:right w:val="none" w:sz="0" w:space="0" w:color="auto"/>
      </w:divBdr>
    </w:div>
    <w:div w:id="641737943">
      <w:bodyDiv w:val="1"/>
      <w:marLeft w:val="0"/>
      <w:marRight w:val="0"/>
      <w:marTop w:val="0"/>
      <w:marBottom w:val="0"/>
      <w:divBdr>
        <w:top w:val="none" w:sz="0" w:space="0" w:color="auto"/>
        <w:left w:val="none" w:sz="0" w:space="0" w:color="auto"/>
        <w:bottom w:val="none" w:sz="0" w:space="0" w:color="auto"/>
        <w:right w:val="none" w:sz="0" w:space="0" w:color="auto"/>
      </w:divBdr>
    </w:div>
    <w:div w:id="659043673">
      <w:bodyDiv w:val="1"/>
      <w:marLeft w:val="0"/>
      <w:marRight w:val="0"/>
      <w:marTop w:val="0"/>
      <w:marBottom w:val="0"/>
      <w:divBdr>
        <w:top w:val="none" w:sz="0" w:space="0" w:color="auto"/>
        <w:left w:val="none" w:sz="0" w:space="0" w:color="auto"/>
        <w:bottom w:val="none" w:sz="0" w:space="0" w:color="auto"/>
        <w:right w:val="none" w:sz="0" w:space="0" w:color="auto"/>
      </w:divBdr>
    </w:div>
    <w:div w:id="661930386">
      <w:bodyDiv w:val="1"/>
      <w:marLeft w:val="0"/>
      <w:marRight w:val="0"/>
      <w:marTop w:val="0"/>
      <w:marBottom w:val="0"/>
      <w:divBdr>
        <w:top w:val="none" w:sz="0" w:space="0" w:color="auto"/>
        <w:left w:val="none" w:sz="0" w:space="0" w:color="auto"/>
        <w:bottom w:val="none" w:sz="0" w:space="0" w:color="auto"/>
        <w:right w:val="none" w:sz="0" w:space="0" w:color="auto"/>
      </w:divBdr>
    </w:div>
    <w:div w:id="681274643">
      <w:bodyDiv w:val="1"/>
      <w:marLeft w:val="0"/>
      <w:marRight w:val="0"/>
      <w:marTop w:val="0"/>
      <w:marBottom w:val="0"/>
      <w:divBdr>
        <w:top w:val="none" w:sz="0" w:space="0" w:color="auto"/>
        <w:left w:val="none" w:sz="0" w:space="0" w:color="auto"/>
        <w:bottom w:val="none" w:sz="0" w:space="0" w:color="auto"/>
        <w:right w:val="none" w:sz="0" w:space="0" w:color="auto"/>
      </w:divBdr>
    </w:div>
    <w:div w:id="688139129">
      <w:bodyDiv w:val="1"/>
      <w:marLeft w:val="0"/>
      <w:marRight w:val="0"/>
      <w:marTop w:val="0"/>
      <w:marBottom w:val="0"/>
      <w:divBdr>
        <w:top w:val="none" w:sz="0" w:space="0" w:color="auto"/>
        <w:left w:val="none" w:sz="0" w:space="0" w:color="auto"/>
        <w:bottom w:val="none" w:sz="0" w:space="0" w:color="auto"/>
        <w:right w:val="none" w:sz="0" w:space="0" w:color="auto"/>
      </w:divBdr>
    </w:div>
    <w:div w:id="725951621">
      <w:bodyDiv w:val="1"/>
      <w:marLeft w:val="0"/>
      <w:marRight w:val="0"/>
      <w:marTop w:val="0"/>
      <w:marBottom w:val="0"/>
      <w:divBdr>
        <w:top w:val="none" w:sz="0" w:space="0" w:color="auto"/>
        <w:left w:val="none" w:sz="0" w:space="0" w:color="auto"/>
        <w:bottom w:val="none" w:sz="0" w:space="0" w:color="auto"/>
        <w:right w:val="none" w:sz="0" w:space="0" w:color="auto"/>
      </w:divBdr>
    </w:div>
    <w:div w:id="758983002">
      <w:bodyDiv w:val="1"/>
      <w:marLeft w:val="0"/>
      <w:marRight w:val="0"/>
      <w:marTop w:val="0"/>
      <w:marBottom w:val="0"/>
      <w:divBdr>
        <w:top w:val="none" w:sz="0" w:space="0" w:color="auto"/>
        <w:left w:val="none" w:sz="0" w:space="0" w:color="auto"/>
        <w:bottom w:val="none" w:sz="0" w:space="0" w:color="auto"/>
        <w:right w:val="none" w:sz="0" w:space="0" w:color="auto"/>
      </w:divBdr>
    </w:div>
    <w:div w:id="770975712">
      <w:bodyDiv w:val="1"/>
      <w:marLeft w:val="0"/>
      <w:marRight w:val="0"/>
      <w:marTop w:val="0"/>
      <w:marBottom w:val="0"/>
      <w:divBdr>
        <w:top w:val="none" w:sz="0" w:space="0" w:color="auto"/>
        <w:left w:val="none" w:sz="0" w:space="0" w:color="auto"/>
        <w:bottom w:val="none" w:sz="0" w:space="0" w:color="auto"/>
        <w:right w:val="none" w:sz="0" w:space="0" w:color="auto"/>
      </w:divBdr>
    </w:div>
    <w:div w:id="821505504">
      <w:bodyDiv w:val="1"/>
      <w:marLeft w:val="0"/>
      <w:marRight w:val="0"/>
      <w:marTop w:val="0"/>
      <w:marBottom w:val="0"/>
      <w:divBdr>
        <w:top w:val="none" w:sz="0" w:space="0" w:color="auto"/>
        <w:left w:val="none" w:sz="0" w:space="0" w:color="auto"/>
        <w:bottom w:val="none" w:sz="0" w:space="0" w:color="auto"/>
        <w:right w:val="none" w:sz="0" w:space="0" w:color="auto"/>
      </w:divBdr>
    </w:div>
    <w:div w:id="920257583">
      <w:bodyDiv w:val="1"/>
      <w:marLeft w:val="0"/>
      <w:marRight w:val="0"/>
      <w:marTop w:val="0"/>
      <w:marBottom w:val="0"/>
      <w:divBdr>
        <w:top w:val="none" w:sz="0" w:space="0" w:color="auto"/>
        <w:left w:val="none" w:sz="0" w:space="0" w:color="auto"/>
        <w:bottom w:val="none" w:sz="0" w:space="0" w:color="auto"/>
        <w:right w:val="none" w:sz="0" w:space="0" w:color="auto"/>
      </w:divBdr>
    </w:div>
    <w:div w:id="989943729">
      <w:bodyDiv w:val="1"/>
      <w:marLeft w:val="0"/>
      <w:marRight w:val="0"/>
      <w:marTop w:val="0"/>
      <w:marBottom w:val="0"/>
      <w:divBdr>
        <w:top w:val="none" w:sz="0" w:space="0" w:color="auto"/>
        <w:left w:val="none" w:sz="0" w:space="0" w:color="auto"/>
        <w:bottom w:val="none" w:sz="0" w:space="0" w:color="auto"/>
        <w:right w:val="none" w:sz="0" w:space="0" w:color="auto"/>
      </w:divBdr>
    </w:div>
    <w:div w:id="1074399479">
      <w:bodyDiv w:val="1"/>
      <w:marLeft w:val="0"/>
      <w:marRight w:val="0"/>
      <w:marTop w:val="0"/>
      <w:marBottom w:val="0"/>
      <w:divBdr>
        <w:top w:val="none" w:sz="0" w:space="0" w:color="auto"/>
        <w:left w:val="none" w:sz="0" w:space="0" w:color="auto"/>
        <w:bottom w:val="none" w:sz="0" w:space="0" w:color="auto"/>
        <w:right w:val="none" w:sz="0" w:space="0" w:color="auto"/>
      </w:divBdr>
    </w:div>
    <w:div w:id="1126511446">
      <w:bodyDiv w:val="1"/>
      <w:marLeft w:val="0"/>
      <w:marRight w:val="0"/>
      <w:marTop w:val="0"/>
      <w:marBottom w:val="0"/>
      <w:divBdr>
        <w:top w:val="none" w:sz="0" w:space="0" w:color="auto"/>
        <w:left w:val="none" w:sz="0" w:space="0" w:color="auto"/>
        <w:bottom w:val="none" w:sz="0" w:space="0" w:color="auto"/>
        <w:right w:val="none" w:sz="0" w:space="0" w:color="auto"/>
      </w:divBdr>
    </w:div>
    <w:div w:id="1155612674">
      <w:bodyDiv w:val="1"/>
      <w:marLeft w:val="0"/>
      <w:marRight w:val="0"/>
      <w:marTop w:val="0"/>
      <w:marBottom w:val="0"/>
      <w:divBdr>
        <w:top w:val="none" w:sz="0" w:space="0" w:color="auto"/>
        <w:left w:val="none" w:sz="0" w:space="0" w:color="auto"/>
        <w:bottom w:val="none" w:sz="0" w:space="0" w:color="auto"/>
        <w:right w:val="none" w:sz="0" w:space="0" w:color="auto"/>
      </w:divBdr>
    </w:div>
    <w:div w:id="1158303669">
      <w:bodyDiv w:val="1"/>
      <w:marLeft w:val="0"/>
      <w:marRight w:val="0"/>
      <w:marTop w:val="0"/>
      <w:marBottom w:val="0"/>
      <w:divBdr>
        <w:top w:val="none" w:sz="0" w:space="0" w:color="auto"/>
        <w:left w:val="none" w:sz="0" w:space="0" w:color="auto"/>
        <w:bottom w:val="none" w:sz="0" w:space="0" w:color="auto"/>
        <w:right w:val="none" w:sz="0" w:space="0" w:color="auto"/>
      </w:divBdr>
    </w:div>
    <w:div w:id="1223641527">
      <w:bodyDiv w:val="1"/>
      <w:marLeft w:val="0"/>
      <w:marRight w:val="0"/>
      <w:marTop w:val="0"/>
      <w:marBottom w:val="0"/>
      <w:divBdr>
        <w:top w:val="none" w:sz="0" w:space="0" w:color="auto"/>
        <w:left w:val="none" w:sz="0" w:space="0" w:color="auto"/>
        <w:bottom w:val="none" w:sz="0" w:space="0" w:color="auto"/>
        <w:right w:val="none" w:sz="0" w:space="0" w:color="auto"/>
      </w:divBdr>
      <w:divsChild>
        <w:div w:id="102968655">
          <w:marLeft w:val="0"/>
          <w:marRight w:val="0"/>
          <w:marTop w:val="0"/>
          <w:marBottom w:val="0"/>
          <w:divBdr>
            <w:top w:val="none" w:sz="0" w:space="0" w:color="auto"/>
            <w:left w:val="none" w:sz="0" w:space="0" w:color="auto"/>
            <w:bottom w:val="none" w:sz="0" w:space="0" w:color="auto"/>
            <w:right w:val="none" w:sz="0" w:space="0" w:color="auto"/>
          </w:divBdr>
          <w:divsChild>
            <w:div w:id="1518739048">
              <w:marLeft w:val="0"/>
              <w:marRight w:val="0"/>
              <w:marTop w:val="0"/>
              <w:marBottom w:val="0"/>
              <w:divBdr>
                <w:top w:val="none" w:sz="0" w:space="0" w:color="auto"/>
                <w:left w:val="none" w:sz="0" w:space="0" w:color="auto"/>
                <w:bottom w:val="none" w:sz="0" w:space="0" w:color="auto"/>
                <w:right w:val="none" w:sz="0" w:space="0" w:color="auto"/>
              </w:divBdr>
              <w:divsChild>
                <w:div w:id="835652524">
                  <w:marLeft w:val="0"/>
                  <w:marRight w:val="0"/>
                  <w:marTop w:val="0"/>
                  <w:marBottom w:val="0"/>
                  <w:divBdr>
                    <w:top w:val="none" w:sz="0" w:space="0" w:color="auto"/>
                    <w:left w:val="none" w:sz="0" w:space="0" w:color="auto"/>
                    <w:bottom w:val="none" w:sz="0" w:space="0" w:color="auto"/>
                    <w:right w:val="none" w:sz="0" w:space="0" w:color="auto"/>
                  </w:divBdr>
                  <w:divsChild>
                    <w:div w:id="1106998168">
                      <w:marLeft w:val="0"/>
                      <w:marRight w:val="0"/>
                      <w:marTop w:val="0"/>
                      <w:marBottom w:val="0"/>
                      <w:divBdr>
                        <w:top w:val="none" w:sz="0" w:space="0" w:color="auto"/>
                        <w:left w:val="none" w:sz="0" w:space="0" w:color="auto"/>
                        <w:bottom w:val="none" w:sz="0" w:space="0" w:color="auto"/>
                        <w:right w:val="none" w:sz="0" w:space="0" w:color="auto"/>
                      </w:divBdr>
                      <w:divsChild>
                        <w:div w:id="990862339">
                          <w:marLeft w:val="0"/>
                          <w:marRight w:val="0"/>
                          <w:marTop w:val="300"/>
                          <w:marBottom w:val="0"/>
                          <w:divBdr>
                            <w:top w:val="none" w:sz="0" w:space="0" w:color="auto"/>
                            <w:left w:val="none" w:sz="0" w:space="0" w:color="auto"/>
                            <w:bottom w:val="none" w:sz="0" w:space="0" w:color="auto"/>
                            <w:right w:val="none" w:sz="0" w:space="0" w:color="auto"/>
                          </w:divBdr>
                          <w:divsChild>
                            <w:div w:id="59443961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97532">
      <w:bodyDiv w:val="1"/>
      <w:marLeft w:val="0"/>
      <w:marRight w:val="0"/>
      <w:marTop w:val="0"/>
      <w:marBottom w:val="0"/>
      <w:divBdr>
        <w:top w:val="none" w:sz="0" w:space="0" w:color="auto"/>
        <w:left w:val="none" w:sz="0" w:space="0" w:color="auto"/>
        <w:bottom w:val="none" w:sz="0" w:space="0" w:color="auto"/>
        <w:right w:val="none" w:sz="0" w:space="0" w:color="auto"/>
      </w:divBdr>
    </w:div>
    <w:div w:id="1363283445">
      <w:bodyDiv w:val="1"/>
      <w:marLeft w:val="0"/>
      <w:marRight w:val="0"/>
      <w:marTop w:val="0"/>
      <w:marBottom w:val="0"/>
      <w:divBdr>
        <w:top w:val="none" w:sz="0" w:space="0" w:color="auto"/>
        <w:left w:val="none" w:sz="0" w:space="0" w:color="auto"/>
        <w:bottom w:val="none" w:sz="0" w:space="0" w:color="auto"/>
        <w:right w:val="none" w:sz="0" w:space="0" w:color="auto"/>
      </w:divBdr>
    </w:div>
    <w:div w:id="1372798921">
      <w:bodyDiv w:val="1"/>
      <w:marLeft w:val="0"/>
      <w:marRight w:val="0"/>
      <w:marTop w:val="0"/>
      <w:marBottom w:val="0"/>
      <w:divBdr>
        <w:top w:val="none" w:sz="0" w:space="0" w:color="auto"/>
        <w:left w:val="none" w:sz="0" w:space="0" w:color="auto"/>
        <w:bottom w:val="none" w:sz="0" w:space="0" w:color="auto"/>
        <w:right w:val="none" w:sz="0" w:space="0" w:color="auto"/>
      </w:divBdr>
    </w:div>
    <w:div w:id="1386098071">
      <w:bodyDiv w:val="1"/>
      <w:marLeft w:val="0"/>
      <w:marRight w:val="0"/>
      <w:marTop w:val="0"/>
      <w:marBottom w:val="0"/>
      <w:divBdr>
        <w:top w:val="none" w:sz="0" w:space="0" w:color="auto"/>
        <w:left w:val="none" w:sz="0" w:space="0" w:color="auto"/>
        <w:bottom w:val="none" w:sz="0" w:space="0" w:color="auto"/>
        <w:right w:val="none" w:sz="0" w:space="0" w:color="auto"/>
      </w:divBdr>
    </w:div>
    <w:div w:id="1454248163">
      <w:bodyDiv w:val="1"/>
      <w:marLeft w:val="0"/>
      <w:marRight w:val="0"/>
      <w:marTop w:val="0"/>
      <w:marBottom w:val="0"/>
      <w:divBdr>
        <w:top w:val="none" w:sz="0" w:space="0" w:color="auto"/>
        <w:left w:val="none" w:sz="0" w:space="0" w:color="auto"/>
        <w:bottom w:val="none" w:sz="0" w:space="0" w:color="auto"/>
        <w:right w:val="none" w:sz="0" w:space="0" w:color="auto"/>
      </w:divBdr>
    </w:div>
    <w:div w:id="1454788319">
      <w:bodyDiv w:val="1"/>
      <w:marLeft w:val="0"/>
      <w:marRight w:val="0"/>
      <w:marTop w:val="0"/>
      <w:marBottom w:val="0"/>
      <w:divBdr>
        <w:top w:val="none" w:sz="0" w:space="0" w:color="auto"/>
        <w:left w:val="none" w:sz="0" w:space="0" w:color="auto"/>
        <w:bottom w:val="none" w:sz="0" w:space="0" w:color="auto"/>
        <w:right w:val="none" w:sz="0" w:space="0" w:color="auto"/>
      </w:divBdr>
    </w:div>
    <w:div w:id="1542278515">
      <w:bodyDiv w:val="1"/>
      <w:marLeft w:val="0"/>
      <w:marRight w:val="0"/>
      <w:marTop w:val="0"/>
      <w:marBottom w:val="0"/>
      <w:divBdr>
        <w:top w:val="none" w:sz="0" w:space="0" w:color="auto"/>
        <w:left w:val="none" w:sz="0" w:space="0" w:color="auto"/>
        <w:bottom w:val="none" w:sz="0" w:space="0" w:color="auto"/>
        <w:right w:val="none" w:sz="0" w:space="0" w:color="auto"/>
      </w:divBdr>
    </w:div>
    <w:div w:id="1549880076">
      <w:bodyDiv w:val="1"/>
      <w:marLeft w:val="0"/>
      <w:marRight w:val="0"/>
      <w:marTop w:val="0"/>
      <w:marBottom w:val="0"/>
      <w:divBdr>
        <w:top w:val="none" w:sz="0" w:space="0" w:color="auto"/>
        <w:left w:val="none" w:sz="0" w:space="0" w:color="auto"/>
        <w:bottom w:val="none" w:sz="0" w:space="0" w:color="auto"/>
        <w:right w:val="none" w:sz="0" w:space="0" w:color="auto"/>
      </w:divBdr>
    </w:div>
    <w:div w:id="1563178312">
      <w:bodyDiv w:val="1"/>
      <w:marLeft w:val="0"/>
      <w:marRight w:val="0"/>
      <w:marTop w:val="0"/>
      <w:marBottom w:val="0"/>
      <w:divBdr>
        <w:top w:val="none" w:sz="0" w:space="0" w:color="auto"/>
        <w:left w:val="none" w:sz="0" w:space="0" w:color="auto"/>
        <w:bottom w:val="none" w:sz="0" w:space="0" w:color="auto"/>
        <w:right w:val="none" w:sz="0" w:space="0" w:color="auto"/>
      </w:divBdr>
    </w:div>
    <w:div w:id="1569145544">
      <w:bodyDiv w:val="1"/>
      <w:marLeft w:val="0"/>
      <w:marRight w:val="0"/>
      <w:marTop w:val="0"/>
      <w:marBottom w:val="0"/>
      <w:divBdr>
        <w:top w:val="none" w:sz="0" w:space="0" w:color="auto"/>
        <w:left w:val="none" w:sz="0" w:space="0" w:color="auto"/>
        <w:bottom w:val="none" w:sz="0" w:space="0" w:color="auto"/>
        <w:right w:val="none" w:sz="0" w:space="0" w:color="auto"/>
      </w:divBdr>
    </w:div>
    <w:div w:id="1585144067">
      <w:bodyDiv w:val="1"/>
      <w:marLeft w:val="0"/>
      <w:marRight w:val="0"/>
      <w:marTop w:val="0"/>
      <w:marBottom w:val="0"/>
      <w:divBdr>
        <w:top w:val="none" w:sz="0" w:space="0" w:color="auto"/>
        <w:left w:val="none" w:sz="0" w:space="0" w:color="auto"/>
        <w:bottom w:val="none" w:sz="0" w:space="0" w:color="auto"/>
        <w:right w:val="none" w:sz="0" w:space="0" w:color="auto"/>
      </w:divBdr>
    </w:div>
    <w:div w:id="1624120231">
      <w:bodyDiv w:val="1"/>
      <w:marLeft w:val="0"/>
      <w:marRight w:val="0"/>
      <w:marTop w:val="0"/>
      <w:marBottom w:val="0"/>
      <w:divBdr>
        <w:top w:val="none" w:sz="0" w:space="0" w:color="auto"/>
        <w:left w:val="none" w:sz="0" w:space="0" w:color="auto"/>
        <w:bottom w:val="none" w:sz="0" w:space="0" w:color="auto"/>
        <w:right w:val="none" w:sz="0" w:space="0" w:color="auto"/>
      </w:divBdr>
    </w:div>
    <w:div w:id="1629166144">
      <w:bodyDiv w:val="1"/>
      <w:marLeft w:val="0"/>
      <w:marRight w:val="0"/>
      <w:marTop w:val="0"/>
      <w:marBottom w:val="0"/>
      <w:divBdr>
        <w:top w:val="none" w:sz="0" w:space="0" w:color="auto"/>
        <w:left w:val="none" w:sz="0" w:space="0" w:color="auto"/>
        <w:bottom w:val="none" w:sz="0" w:space="0" w:color="auto"/>
        <w:right w:val="none" w:sz="0" w:space="0" w:color="auto"/>
      </w:divBdr>
    </w:div>
    <w:div w:id="1689942117">
      <w:bodyDiv w:val="1"/>
      <w:marLeft w:val="0"/>
      <w:marRight w:val="0"/>
      <w:marTop w:val="0"/>
      <w:marBottom w:val="0"/>
      <w:divBdr>
        <w:top w:val="none" w:sz="0" w:space="0" w:color="auto"/>
        <w:left w:val="none" w:sz="0" w:space="0" w:color="auto"/>
        <w:bottom w:val="none" w:sz="0" w:space="0" w:color="auto"/>
        <w:right w:val="none" w:sz="0" w:space="0" w:color="auto"/>
      </w:divBdr>
    </w:div>
    <w:div w:id="1697465553">
      <w:bodyDiv w:val="1"/>
      <w:marLeft w:val="0"/>
      <w:marRight w:val="0"/>
      <w:marTop w:val="0"/>
      <w:marBottom w:val="0"/>
      <w:divBdr>
        <w:top w:val="none" w:sz="0" w:space="0" w:color="auto"/>
        <w:left w:val="none" w:sz="0" w:space="0" w:color="auto"/>
        <w:bottom w:val="none" w:sz="0" w:space="0" w:color="auto"/>
        <w:right w:val="none" w:sz="0" w:space="0" w:color="auto"/>
      </w:divBdr>
    </w:div>
    <w:div w:id="1707177812">
      <w:bodyDiv w:val="1"/>
      <w:marLeft w:val="0"/>
      <w:marRight w:val="0"/>
      <w:marTop w:val="0"/>
      <w:marBottom w:val="0"/>
      <w:divBdr>
        <w:top w:val="none" w:sz="0" w:space="0" w:color="auto"/>
        <w:left w:val="none" w:sz="0" w:space="0" w:color="auto"/>
        <w:bottom w:val="none" w:sz="0" w:space="0" w:color="auto"/>
        <w:right w:val="none" w:sz="0" w:space="0" w:color="auto"/>
      </w:divBdr>
    </w:div>
    <w:div w:id="1738236531">
      <w:bodyDiv w:val="1"/>
      <w:marLeft w:val="0"/>
      <w:marRight w:val="0"/>
      <w:marTop w:val="0"/>
      <w:marBottom w:val="0"/>
      <w:divBdr>
        <w:top w:val="none" w:sz="0" w:space="0" w:color="auto"/>
        <w:left w:val="none" w:sz="0" w:space="0" w:color="auto"/>
        <w:bottom w:val="none" w:sz="0" w:space="0" w:color="auto"/>
        <w:right w:val="none" w:sz="0" w:space="0" w:color="auto"/>
      </w:divBdr>
    </w:div>
    <w:div w:id="1750075540">
      <w:bodyDiv w:val="1"/>
      <w:marLeft w:val="0"/>
      <w:marRight w:val="0"/>
      <w:marTop w:val="0"/>
      <w:marBottom w:val="0"/>
      <w:divBdr>
        <w:top w:val="none" w:sz="0" w:space="0" w:color="auto"/>
        <w:left w:val="none" w:sz="0" w:space="0" w:color="auto"/>
        <w:bottom w:val="none" w:sz="0" w:space="0" w:color="auto"/>
        <w:right w:val="none" w:sz="0" w:space="0" w:color="auto"/>
      </w:divBdr>
      <w:divsChild>
        <w:div w:id="1276137680">
          <w:marLeft w:val="0"/>
          <w:marRight w:val="0"/>
          <w:marTop w:val="0"/>
          <w:marBottom w:val="0"/>
          <w:divBdr>
            <w:top w:val="none" w:sz="0" w:space="0" w:color="auto"/>
            <w:left w:val="none" w:sz="0" w:space="0" w:color="auto"/>
            <w:bottom w:val="none" w:sz="0" w:space="0" w:color="auto"/>
            <w:right w:val="none" w:sz="0" w:space="0" w:color="auto"/>
          </w:divBdr>
          <w:divsChild>
            <w:div w:id="961886184">
              <w:marLeft w:val="0"/>
              <w:marRight w:val="0"/>
              <w:marTop w:val="0"/>
              <w:marBottom w:val="0"/>
              <w:divBdr>
                <w:top w:val="none" w:sz="0" w:space="0" w:color="auto"/>
                <w:left w:val="none" w:sz="0" w:space="0" w:color="auto"/>
                <w:bottom w:val="none" w:sz="0" w:space="0" w:color="auto"/>
                <w:right w:val="none" w:sz="0" w:space="0" w:color="auto"/>
              </w:divBdr>
              <w:divsChild>
                <w:div w:id="1303578763">
                  <w:marLeft w:val="0"/>
                  <w:marRight w:val="0"/>
                  <w:marTop w:val="0"/>
                  <w:marBottom w:val="0"/>
                  <w:divBdr>
                    <w:top w:val="none" w:sz="0" w:space="0" w:color="auto"/>
                    <w:left w:val="none" w:sz="0" w:space="0" w:color="auto"/>
                    <w:bottom w:val="none" w:sz="0" w:space="0" w:color="auto"/>
                    <w:right w:val="none" w:sz="0" w:space="0" w:color="auto"/>
                  </w:divBdr>
                  <w:divsChild>
                    <w:div w:id="1537963338">
                      <w:marLeft w:val="0"/>
                      <w:marRight w:val="0"/>
                      <w:marTop w:val="0"/>
                      <w:marBottom w:val="0"/>
                      <w:divBdr>
                        <w:top w:val="none" w:sz="0" w:space="0" w:color="auto"/>
                        <w:left w:val="none" w:sz="0" w:space="0" w:color="auto"/>
                        <w:bottom w:val="none" w:sz="0" w:space="0" w:color="auto"/>
                        <w:right w:val="none" w:sz="0" w:space="0" w:color="auto"/>
                      </w:divBdr>
                      <w:divsChild>
                        <w:div w:id="1249727600">
                          <w:marLeft w:val="0"/>
                          <w:marRight w:val="0"/>
                          <w:marTop w:val="300"/>
                          <w:marBottom w:val="0"/>
                          <w:divBdr>
                            <w:top w:val="none" w:sz="0" w:space="0" w:color="auto"/>
                            <w:left w:val="none" w:sz="0" w:space="0" w:color="auto"/>
                            <w:bottom w:val="none" w:sz="0" w:space="0" w:color="auto"/>
                            <w:right w:val="none" w:sz="0" w:space="0" w:color="auto"/>
                          </w:divBdr>
                          <w:divsChild>
                            <w:div w:id="10565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0714">
      <w:bodyDiv w:val="1"/>
      <w:marLeft w:val="0"/>
      <w:marRight w:val="0"/>
      <w:marTop w:val="0"/>
      <w:marBottom w:val="0"/>
      <w:divBdr>
        <w:top w:val="none" w:sz="0" w:space="0" w:color="auto"/>
        <w:left w:val="none" w:sz="0" w:space="0" w:color="auto"/>
        <w:bottom w:val="none" w:sz="0" w:space="0" w:color="auto"/>
        <w:right w:val="none" w:sz="0" w:space="0" w:color="auto"/>
      </w:divBdr>
    </w:div>
    <w:div w:id="1786729732">
      <w:bodyDiv w:val="1"/>
      <w:marLeft w:val="0"/>
      <w:marRight w:val="0"/>
      <w:marTop w:val="0"/>
      <w:marBottom w:val="0"/>
      <w:divBdr>
        <w:top w:val="none" w:sz="0" w:space="0" w:color="auto"/>
        <w:left w:val="none" w:sz="0" w:space="0" w:color="auto"/>
        <w:bottom w:val="none" w:sz="0" w:space="0" w:color="auto"/>
        <w:right w:val="none" w:sz="0" w:space="0" w:color="auto"/>
      </w:divBdr>
      <w:divsChild>
        <w:div w:id="1867056798">
          <w:marLeft w:val="0"/>
          <w:marRight w:val="0"/>
          <w:marTop w:val="0"/>
          <w:marBottom w:val="0"/>
          <w:divBdr>
            <w:top w:val="none" w:sz="0" w:space="0" w:color="auto"/>
            <w:left w:val="none" w:sz="0" w:space="0" w:color="auto"/>
            <w:bottom w:val="none" w:sz="0" w:space="0" w:color="auto"/>
            <w:right w:val="none" w:sz="0" w:space="0" w:color="auto"/>
          </w:divBdr>
          <w:divsChild>
            <w:div w:id="797458419">
              <w:marLeft w:val="0"/>
              <w:marRight w:val="0"/>
              <w:marTop w:val="0"/>
              <w:marBottom w:val="0"/>
              <w:divBdr>
                <w:top w:val="none" w:sz="0" w:space="0" w:color="auto"/>
                <w:left w:val="none" w:sz="0" w:space="0" w:color="auto"/>
                <w:bottom w:val="none" w:sz="0" w:space="0" w:color="auto"/>
                <w:right w:val="none" w:sz="0" w:space="0" w:color="auto"/>
              </w:divBdr>
              <w:divsChild>
                <w:div w:id="69548491">
                  <w:marLeft w:val="0"/>
                  <w:marRight w:val="0"/>
                  <w:marTop w:val="0"/>
                  <w:marBottom w:val="0"/>
                  <w:divBdr>
                    <w:top w:val="none" w:sz="0" w:space="0" w:color="auto"/>
                    <w:left w:val="none" w:sz="0" w:space="0" w:color="auto"/>
                    <w:bottom w:val="none" w:sz="0" w:space="0" w:color="auto"/>
                    <w:right w:val="none" w:sz="0" w:space="0" w:color="auto"/>
                  </w:divBdr>
                  <w:divsChild>
                    <w:div w:id="194736256">
                      <w:marLeft w:val="0"/>
                      <w:marRight w:val="0"/>
                      <w:marTop w:val="0"/>
                      <w:marBottom w:val="0"/>
                      <w:divBdr>
                        <w:top w:val="none" w:sz="0" w:space="0" w:color="auto"/>
                        <w:left w:val="none" w:sz="0" w:space="0" w:color="auto"/>
                        <w:bottom w:val="none" w:sz="0" w:space="0" w:color="auto"/>
                        <w:right w:val="none" w:sz="0" w:space="0" w:color="auto"/>
                      </w:divBdr>
                      <w:divsChild>
                        <w:div w:id="1860390310">
                          <w:marLeft w:val="0"/>
                          <w:marRight w:val="0"/>
                          <w:marTop w:val="300"/>
                          <w:marBottom w:val="0"/>
                          <w:divBdr>
                            <w:top w:val="none" w:sz="0" w:space="0" w:color="auto"/>
                            <w:left w:val="none" w:sz="0" w:space="0" w:color="auto"/>
                            <w:bottom w:val="none" w:sz="0" w:space="0" w:color="auto"/>
                            <w:right w:val="none" w:sz="0" w:space="0" w:color="auto"/>
                          </w:divBdr>
                          <w:divsChild>
                            <w:div w:id="15110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2633">
      <w:bodyDiv w:val="1"/>
      <w:marLeft w:val="0"/>
      <w:marRight w:val="0"/>
      <w:marTop w:val="0"/>
      <w:marBottom w:val="0"/>
      <w:divBdr>
        <w:top w:val="none" w:sz="0" w:space="0" w:color="auto"/>
        <w:left w:val="none" w:sz="0" w:space="0" w:color="auto"/>
        <w:bottom w:val="none" w:sz="0" w:space="0" w:color="auto"/>
        <w:right w:val="none" w:sz="0" w:space="0" w:color="auto"/>
      </w:divBdr>
    </w:div>
    <w:div w:id="1886288766">
      <w:bodyDiv w:val="1"/>
      <w:marLeft w:val="0"/>
      <w:marRight w:val="0"/>
      <w:marTop w:val="0"/>
      <w:marBottom w:val="0"/>
      <w:divBdr>
        <w:top w:val="none" w:sz="0" w:space="0" w:color="auto"/>
        <w:left w:val="none" w:sz="0" w:space="0" w:color="auto"/>
        <w:bottom w:val="none" w:sz="0" w:space="0" w:color="auto"/>
        <w:right w:val="none" w:sz="0" w:space="0" w:color="auto"/>
      </w:divBdr>
    </w:div>
    <w:div w:id="1886673692">
      <w:bodyDiv w:val="1"/>
      <w:marLeft w:val="0"/>
      <w:marRight w:val="0"/>
      <w:marTop w:val="0"/>
      <w:marBottom w:val="0"/>
      <w:divBdr>
        <w:top w:val="none" w:sz="0" w:space="0" w:color="auto"/>
        <w:left w:val="none" w:sz="0" w:space="0" w:color="auto"/>
        <w:bottom w:val="none" w:sz="0" w:space="0" w:color="auto"/>
        <w:right w:val="none" w:sz="0" w:space="0" w:color="auto"/>
      </w:divBdr>
    </w:div>
    <w:div w:id="1923951683">
      <w:bodyDiv w:val="1"/>
      <w:marLeft w:val="0"/>
      <w:marRight w:val="0"/>
      <w:marTop w:val="0"/>
      <w:marBottom w:val="0"/>
      <w:divBdr>
        <w:top w:val="none" w:sz="0" w:space="0" w:color="auto"/>
        <w:left w:val="none" w:sz="0" w:space="0" w:color="auto"/>
        <w:bottom w:val="none" w:sz="0" w:space="0" w:color="auto"/>
        <w:right w:val="none" w:sz="0" w:space="0" w:color="auto"/>
      </w:divBdr>
    </w:div>
    <w:div w:id="1950969129">
      <w:bodyDiv w:val="1"/>
      <w:marLeft w:val="0"/>
      <w:marRight w:val="0"/>
      <w:marTop w:val="0"/>
      <w:marBottom w:val="0"/>
      <w:divBdr>
        <w:top w:val="none" w:sz="0" w:space="0" w:color="auto"/>
        <w:left w:val="none" w:sz="0" w:space="0" w:color="auto"/>
        <w:bottom w:val="none" w:sz="0" w:space="0" w:color="auto"/>
        <w:right w:val="none" w:sz="0" w:space="0" w:color="auto"/>
      </w:divBdr>
    </w:div>
    <w:div w:id="1960070241">
      <w:bodyDiv w:val="1"/>
      <w:marLeft w:val="0"/>
      <w:marRight w:val="0"/>
      <w:marTop w:val="0"/>
      <w:marBottom w:val="0"/>
      <w:divBdr>
        <w:top w:val="none" w:sz="0" w:space="0" w:color="auto"/>
        <w:left w:val="none" w:sz="0" w:space="0" w:color="auto"/>
        <w:bottom w:val="none" w:sz="0" w:space="0" w:color="auto"/>
        <w:right w:val="none" w:sz="0" w:space="0" w:color="auto"/>
      </w:divBdr>
    </w:div>
    <w:div w:id="1962615272">
      <w:bodyDiv w:val="1"/>
      <w:marLeft w:val="0"/>
      <w:marRight w:val="0"/>
      <w:marTop w:val="0"/>
      <w:marBottom w:val="0"/>
      <w:divBdr>
        <w:top w:val="none" w:sz="0" w:space="0" w:color="auto"/>
        <w:left w:val="none" w:sz="0" w:space="0" w:color="auto"/>
        <w:bottom w:val="none" w:sz="0" w:space="0" w:color="auto"/>
        <w:right w:val="none" w:sz="0" w:space="0" w:color="auto"/>
      </w:divBdr>
    </w:div>
    <w:div w:id="2026639252">
      <w:bodyDiv w:val="1"/>
      <w:marLeft w:val="0"/>
      <w:marRight w:val="0"/>
      <w:marTop w:val="0"/>
      <w:marBottom w:val="0"/>
      <w:divBdr>
        <w:top w:val="none" w:sz="0" w:space="0" w:color="auto"/>
        <w:left w:val="none" w:sz="0" w:space="0" w:color="auto"/>
        <w:bottom w:val="none" w:sz="0" w:space="0" w:color="auto"/>
        <w:right w:val="none" w:sz="0" w:space="0" w:color="auto"/>
      </w:divBdr>
    </w:div>
    <w:div w:id="2028677437">
      <w:bodyDiv w:val="1"/>
      <w:marLeft w:val="0"/>
      <w:marRight w:val="0"/>
      <w:marTop w:val="0"/>
      <w:marBottom w:val="0"/>
      <w:divBdr>
        <w:top w:val="none" w:sz="0" w:space="0" w:color="auto"/>
        <w:left w:val="none" w:sz="0" w:space="0" w:color="auto"/>
        <w:bottom w:val="none" w:sz="0" w:space="0" w:color="auto"/>
        <w:right w:val="none" w:sz="0" w:space="0" w:color="auto"/>
      </w:divBdr>
    </w:div>
    <w:div w:id="2082169798">
      <w:bodyDiv w:val="1"/>
      <w:marLeft w:val="0"/>
      <w:marRight w:val="0"/>
      <w:marTop w:val="0"/>
      <w:marBottom w:val="0"/>
      <w:divBdr>
        <w:top w:val="none" w:sz="0" w:space="0" w:color="auto"/>
        <w:left w:val="none" w:sz="0" w:space="0" w:color="auto"/>
        <w:bottom w:val="none" w:sz="0" w:space="0" w:color="auto"/>
        <w:right w:val="none" w:sz="0" w:space="0" w:color="auto"/>
      </w:divBdr>
    </w:div>
    <w:div w:id="2132094878">
      <w:bodyDiv w:val="1"/>
      <w:marLeft w:val="0"/>
      <w:marRight w:val="0"/>
      <w:marTop w:val="0"/>
      <w:marBottom w:val="0"/>
      <w:divBdr>
        <w:top w:val="none" w:sz="0" w:space="0" w:color="auto"/>
        <w:left w:val="none" w:sz="0" w:space="0" w:color="auto"/>
        <w:bottom w:val="none" w:sz="0" w:space="0" w:color="auto"/>
        <w:right w:val="none" w:sz="0" w:space="0" w:color="auto"/>
      </w:divBdr>
    </w:div>
    <w:div w:id="21381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F718-3EDA-422B-8159-BCEE3C19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6360</Words>
  <Characters>3626</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Enerģētikas likumā</vt:lpstr>
      <vt:lpstr>Grozījumi Enerģētikas likumā</vt:lpstr>
    </vt:vector>
  </TitlesOfParts>
  <Company>LR Ekonomikas ministrija</Company>
  <LinksUpToDate>false</LinksUpToDate>
  <CharactersWithSpaces>9967</CharactersWithSpaces>
  <SharedDoc>false</SharedDoc>
  <HLinks>
    <vt:vector size="30" baseType="variant">
      <vt:variant>
        <vt:i4>5505107</vt:i4>
      </vt:variant>
      <vt:variant>
        <vt:i4>12</vt:i4>
      </vt:variant>
      <vt:variant>
        <vt:i4>0</vt:i4>
      </vt:variant>
      <vt:variant>
        <vt:i4>5</vt:i4>
      </vt:variant>
      <vt:variant>
        <vt:lpwstr>mailto:silvija.pole@lg.lv%20@sam.gov.lv</vt:lpwstr>
      </vt:variant>
      <vt:variant>
        <vt:lpwstr/>
      </vt:variant>
      <vt:variant>
        <vt:i4>917548</vt:i4>
      </vt:variant>
      <vt:variant>
        <vt:i4>9</vt:i4>
      </vt:variant>
      <vt:variant>
        <vt:i4>0</vt:i4>
      </vt:variant>
      <vt:variant>
        <vt:i4>5</vt:i4>
      </vt:variant>
      <vt:variant>
        <vt:lpwstr>mailto:Ilze.Liepina@sprk.gov.lv</vt:lpwstr>
      </vt:variant>
      <vt:variant>
        <vt:lpwstr/>
      </vt:variant>
      <vt:variant>
        <vt:i4>3866636</vt:i4>
      </vt:variant>
      <vt:variant>
        <vt:i4>6</vt:i4>
      </vt:variant>
      <vt:variant>
        <vt:i4>0</vt:i4>
      </vt:variant>
      <vt:variant>
        <vt:i4>5</vt:i4>
      </vt:variant>
      <vt:variant>
        <vt:lpwstr>mailto:Sandra.Ilgaza@mk.gov.lv</vt:lpwstr>
      </vt:variant>
      <vt:variant>
        <vt:lpwstr/>
      </vt:variant>
      <vt:variant>
        <vt:i4>917561</vt:i4>
      </vt:variant>
      <vt:variant>
        <vt:i4>3</vt:i4>
      </vt:variant>
      <vt:variant>
        <vt:i4>0</vt:i4>
      </vt:variant>
      <vt:variant>
        <vt:i4>5</vt:i4>
      </vt:variant>
      <vt:variant>
        <vt:lpwstr>mailto:aija.freiberga@fm.gov.lv</vt:lpwstr>
      </vt:variant>
      <vt:variant>
        <vt:lpwstr/>
      </vt:variant>
      <vt:variant>
        <vt:i4>2162709</vt:i4>
      </vt:variant>
      <vt:variant>
        <vt:i4>0</vt:i4>
      </vt:variant>
      <vt:variant>
        <vt:i4>0</vt:i4>
      </vt:variant>
      <vt:variant>
        <vt:i4>5</vt:i4>
      </vt:variant>
      <vt:variant>
        <vt:lpwstr>mailto:Anda.Smiltena@tm.gov.lv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Enerģētikas likumā</dc:title>
  <dc:subject>Izziņa</dc:subject>
  <dc:creator>Ance Ansone</dc:creator>
  <dc:description>Ance Ansone, 67013001, Ance.Ansone@em.gov.lv</dc:description>
  <cp:lastModifiedBy>Ance Ansone</cp:lastModifiedBy>
  <cp:revision>2</cp:revision>
  <cp:lastPrinted>2019-01-10T17:30:00Z</cp:lastPrinted>
  <dcterms:created xsi:type="dcterms:W3CDTF">2019-09-02T08:11:00Z</dcterms:created>
  <dcterms:modified xsi:type="dcterms:W3CDTF">2019-09-02T08:11:00Z</dcterms:modified>
</cp:coreProperties>
</file>