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CF74" w14:textId="77777777" w:rsidR="007E183D" w:rsidRPr="00657BA1" w:rsidRDefault="007E183D" w:rsidP="007E183D">
      <w:pPr>
        <w:pStyle w:val="Footer"/>
        <w:tabs>
          <w:tab w:val="left" w:pos="720"/>
        </w:tabs>
        <w:spacing w:before="120" w:after="120"/>
        <w:ind w:firstLine="0"/>
        <w:jc w:val="right"/>
        <w:rPr>
          <w:rFonts w:eastAsia="Times New Roman"/>
          <w:bCs/>
          <w:i/>
          <w:szCs w:val="28"/>
          <w:lang w:eastAsia="lv-LV"/>
        </w:rPr>
      </w:pPr>
      <w:r w:rsidRPr="00657BA1">
        <w:rPr>
          <w:rFonts w:eastAsia="Times New Roman"/>
          <w:bCs/>
          <w:i/>
          <w:szCs w:val="28"/>
          <w:lang w:eastAsia="lv-LV"/>
        </w:rPr>
        <w:t>Projekts</w:t>
      </w:r>
    </w:p>
    <w:p w14:paraId="7E974DDC" w14:textId="77777777" w:rsidR="007E183D" w:rsidRPr="00657BA1" w:rsidRDefault="007E183D" w:rsidP="007E183D">
      <w:pPr>
        <w:pStyle w:val="Footer"/>
        <w:tabs>
          <w:tab w:val="left" w:pos="720"/>
        </w:tabs>
        <w:spacing w:before="120" w:after="120"/>
        <w:jc w:val="right"/>
        <w:rPr>
          <w:rFonts w:eastAsia="Times New Roman"/>
          <w:bCs/>
          <w:i/>
          <w:szCs w:val="28"/>
          <w:lang w:eastAsia="lv-LV"/>
        </w:rPr>
      </w:pPr>
    </w:p>
    <w:p w14:paraId="0D92DE05" w14:textId="77777777" w:rsidR="007E183D" w:rsidRPr="00657BA1" w:rsidRDefault="007E183D" w:rsidP="007E183D">
      <w:pPr>
        <w:pStyle w:val="Footer"/>
        <w:tabs>
          <w:tab w:val="left" w:pos="720"/>
        </w:tabs>
        <w:spacing w:before="120" w:after="120"/>
        <w:jc w:val="center"/>
        <w:rPr>
          <w:rFonts w:eastAsia="Times New Roman"/>
          <w:bCs/>
          <w:szCs w:val="28"/>
          <w:lang w:eastAsia="lv-LV"/>
        </w:rPr>
      </w:pPr>
      <w:r w:rsidRPr="00657BA1">
        <w:rPr>
          <w:rFonts w:eastAsia="Times New Roman"/>
          <w:bCs/>
          <w:szCs w:val="28"/>
          <w:lang w:eastAsia="lv-LV"/>
        </w:rPr>
        <w:t>LATVIJAS REPUBLIKAS MINISTRU KABINETS</w:t>
      </w:r>
    </w:p>
    <w:p w14:paraId="565C2B46" w14:textId="77777777" w:rsidR="007E183D" w:rsidRPr="00657BA1" w:rsidRDefault="007E183D" w:rsidP="007E183D">
      <w:pPr>
        <w:pStyle w:val="Footer"/>
        <w:tabs>
          <w:tab w:val="left" w:pos="720"/>
        </w:tabs>
        <w:spacing w:before="120" w:after="120"/>
        <w:jc w:val="right"/>
        <w:rPr>
          <w:rFonts w:eastAsia="Times New Roman"/>
          <w:bCs/>
          <w:i/>
          <w:szCs w:val="28"/>
          <w:lang w:eastAsia="lv-LV"/>
        </w:rPr>
      </w:pPr>
    </w:p>
    <w:p w14:paraId="28F504E2" w14:textId="77777777" w:rsidR="007E183D" w:rsidRPr="00657BA1" w:rsidRDefault="007E183D" w:rsidP="007E183D">
      <w:pPr>
        <w:tabs>
          <w:tab w:val="left" w:pos="6804"/>
        </w:tabs>
        <w:spacing w:after="120"/>
        <w:ind w:firstLine="0"/>
        <w:rPr>
          <w:szCs w:val="28"/>
        </w:rPr>
      </w:pPr>
      <w:r w:rsidRPr="00657BA1">
        <w:rPr>
          <w:szCs w:val="28"/>
        </w:rPr>
        <w:t>201</w:t>
      </w:r>
      <w:r>
        <w:rPr>
          <w:szCs w:val="28"/>
        </w:rPr>
        <w:t>9</w:t>
      </w:r>
      <w:r w:rsidRPr="00657BA1">
        <w:rPr>
          <w:szCs w:val="28"/>
        </w:rPr>
        <w:t>. gada___._________</w:t>
      </w:r>
      <w:r w:rsidRPr="00657BA1">
        <w:rPr>
          <w:szCs w:val="28"/>
        </w:rPr>
        <w:tab/>
        <w:t>Noteikumi Nr.____</w:t>
      </w:r>
    </w:p>
    <w:p w14:paraId="5AC90D85" w14:textId="77777777" w:rsidR="007E183D" w:rsidRPr="00657BA1" w:rsidRDefault="007E183D" w:rsidP="007E183D">
      <w:pPr>
        <w:tabs>
          <w:tab w:val="left" w:pos="6804"/>
        </w:tabs>
        <w:spacing w:after="120"/>
        <w:ind w:firstLine="0"/>
        <w:rPr>
          <w:szCs w:val="28"/>
        </w:rPr>
      </w:pPr>
      <w:r w:rsidRPr="00657BA1">
        <w:rPr>
          <w:szCs w:val="28"/>
        </w:rPr>
        <w:t>Rīgā</w:t>
      </w:r>
      <w:r w:rsidRPr="00657BA1">
        <w:rPr>
          <w:szCs w:val="28"/>
        </w:rPr>
        <w:tab/>
        <w:t>(prot. Nr.___ ___.§)</w:t>
      </w:r>
    </w:p>
    <w:p w14:paraId="6E1882BA" w14:textId="77777777" w:rsidR="007E183D" w:rsidRDefault="007E183D" w:rsidP="007E183D">
      <w:pPr>
        <w:spacing w:after="120"/>
        <w:ind w:firstLine="0"/>
        <w:rPr>
          <w:rFonts w:eastAsia="Times New Roman"/>
          <w:b/>
          <w:szCs w:val="28"/>
          <w:lang w:eastAsia="lv-LV"/>
        </w:rPr>
      </w:pPr>
    </w:p>
    <w:p w14:paraId="3D5C0A7D" w14:textId="03D65879" w:rsidR="007E183D" w:rsidRPr="00657BA1" w:rsidRDefault="007E183D" w:rsidP="007E183D">
      <w:pPr>
        <w:shd w:val="clear" w:color="auto" w:fill="FFFFFF"/>
        <w:spacing w:after="120"/>
        <w:jc w:val="center"/>
        <w:rPr>
          <w:rFonts w:eastAsia="Times New Roman"/>
          <w:b/>
          <w:bCs/>
          <w:szCs w:val="28"/>
          <w:lang w:eastAsia="lv-LV"/>
        </w:rPr>
      </w:pPr>
      <w:bookmarkStart w:id="0" w:name="_Hlk516145823"/>
      <w:r>
        <w:rPr>
          <w:rFonts w:eastAsia="Times New Roman"/>
          <w:b/>
          <w:bCs/>
          <w:szCs w:val="28"/>
          <w:lang w:eastAsia="lv-LV"/>
        </w:rPr>
        <w:t>Grozījumi Ministru kabineta 2009. gada 10.</w:t>
      </w:r>
      <w:r w:rsidR="00465F01">
        <w:rPr>
          <w:rFonts w:eastAsia="Times New Roman"/>
          <w:b/>
          <w:bCs/>
          <w:szCs w:val="28"/>
          <w:lang w:eastAsia="lv-LV"/>
        </w:rPr>
        <w:t xml:space="preserve"> </w:t>
      </w:r>
      <w:r>
        <w:rPr>
          <w:rFonts w:eastAsia="Times New Roman"/>
          <w:b/>
          <w:bCs/>
          <w:szCs w:val="28"/>
          <w:lang w:eastAsia="lv-LV"/>
        </w:rPr>
        <w:t>marta noteikumos Nr.</w:t>
      </w:r>
      <w:r w:rsidR="00465F01">
        <w:rPr>
          <w:rFonts w:eastAsia="Times New Roman"/>
          <w:b/>
          <w:bCs/>
          <w:szCs w:val="28"/>
          <w:lang w:eastAsia="lv-LV"/>
        </w:rPr>
        <w:t xml:space="preserve"> </w:t>
      </w:r>
      <w:r>
        <w:rPr>
          <w:rFonts w:eastAsia="Times New Roman"/>
          <w:b/>
          <w:bCs/>
          <w:szCs w:val="28"/>
          <w:lang w:eastAsia="lv-LV"/>
        </w:rPr>
        <w:t>221 “</w:t>
      </w:r>
      <w:r w:rsidRPr="007E183D">
        <w:rPr>
          <w:rFonts w:eastAsia="Times New Roman"/>
          <w:b/>
          <w:bCs/>
          <w:szCs w:val="28"/>
          <w:lang w:eastAsia="lv-LV"/>
        </w:rPr>
        <w:t>Noteikumi par elektroenerģijas ražošanu un cenu noteikšanu, ražojot elektroenerģiju koģenerācijā</w:t>
      </w:r>
      <w:r>
        <w:rPr>
          <w:rFonts w:eastAsia="Times New Roman"/>
          <w:b/>
          <w:bCs/>
          <w:szCs w:val="28"/>
          <w:lang w:eastAsia="lv-LV"/>
        </w:rPr>
        <w:t>”</w:t>
      </w:r>
    </w:p>
    <w:p w14:paraId="0F0B2D10" w14:textId="77777777" w:rsidR="007E183D" w:rsidRDefault="007E183D" w:rsidP="007E183D">
      <w:pPr>
        <w:shd w:val="clear" w:color="auto" w:fill="FFFFFF"/>
        <w:spacing w:before="0"/>
        <w:jc w:val="right"/>
        <w:rPr>
          <w:i/>
          <w:sz w:val="24"/>
          <w:szCs w:val="24"/>
          <w:lang w:eastAsia="lv-LV"/>
        </w:rPr>
      </w:pPr>
      <w:bookmarkStart w:id="1" w:name="n1"/>
      <w:bookmarkEnd w:id="0"/>
      <w:bookmarkEnd w:id="1"/>
    </w:p>
    <w:p w14:paraId="271A814C" w14:textId="77777777" w:rsidR="007E183D" w:rsidRDefault="007E183D" w:rsidP="007E183D">
      <w:pPr>
        <w:shd w:val="clear" w:color="auto" w:fill="FFFFFF"/>
        <w:spacing w:before="0"/>
        <w:jc w:val="right"/>
        <w:rPr>
          <w:i/>
          <w:sz w:val="24"/>
          <w:szCs w:val="24"/>
          <w:lang w:eastAsia="lv-LV"/>
        </w:rPr>
      </w:pPr>
      <w:r w:rsidRPr="007E183D">
        <w:rPr>
          <w:i/>
          <w:sz w:val="24"/>
          <w:szCs w:val="24"/>
          <w:lang w:eastAsia="lv-LV"/>
        </w:rPr>
        <w:t>Izdoti saskaņā ar</w:t>
      </w:r>
      <w:r>
        <w:rPr>
          <w:i/>
          <w:sz w:val="24"/>
          <w:szCs w:val="24"/>
          <w:lang w:eastAsia="lv-LV"/>
        </w:rPr>
        <w:t xml:space="preserve"> </w:t>
      </w:r>
      <w:r w:rsidRPr="007E183D">
        <w:rPr>
          <w:i/>
          <w:sz w:val="24"/>
          <w:szCs w:val="24"/>
          <w:lang w:eastAsia="lv-LV"/>
        </w:rPr>
        <w:t>Elektroenerģijas tirgus likuma</w:t>
      </w:r>
    </w:p>
    <w:p w14:paraId="50C4ECFE" w14:textId="480C9E1C" w:rsidR="007E183D" w:rsidRPr="007E183D" w:rsidRDefault="007E183D" w:rsidP="007E183D">
      <w:pPr>
        <w:shd w:val="clear" w:color="auto" w:fill="FFFFFF"/>
        <w:spacing w:before="0"/>
        <w:jc w:val="right"/>
        <w:rPr>
          <w:i/>
          <w:sz w:val="24"/>
          <w:szCs w:val="24"/>
          <w:lang w:eastAsia="lv-LV"/>
        </w:rPr>
      </w:pPr>
      <w:r w:rsidRPr="007E183D">
        <w:rPr>
          <w:i/>
          <w:iCs/>
          <w:color w:val="414142"/>
          <w:sz w:val="24"/>
          <w:szCs w:val="24"/>
          <w:shd w:val="clear" w:color="auto" w:fill="FFFFFF"/>
        </w:rPr>
        <w:t>28. panta otro daļu un </w:t>
      </w:r>
      <w:r w:rsidRPr="007E183D">
        <w:rPr>
          <w:i/>
          <w:iCs/>
          <w:sz w:val="24"/>
          <w:szCs w:val="24"/>
          <w:shd w:val="clear" w:color="auto" w:fill="FFFFFF"/>
        </w:rPr>
        <w:t>28.</w:t>
      </w:r>
      <w:r w:rsidRPr="007E183D">
        <w:rPr>
          <w:i/>
          <w:iCs/>
          <w:sz w:val="24"/>
          <w:szCs w:val="24"/>
          <w:shd w:val="clear" w:color="auto" w:fill="FFFFFF"/>
          <w:vertAlign w:val="superscript"/>
        </w:rPr>
        <w:t>1 </w:t>
      </w:r>
      <w:r w:rsidRPr="007E183D">
        <w:rPr>
          <w:i/>
          <w:iCs/>
          <w:sz w:val="24"/>
          <w:szCs w:val="24"/>
          <w:shd w:val="clear" w:color="auto" w:fill="FFFFFF"/>
        </w:rPr>
        <w:t>panta</w:t>
      </w:r>
      <w:r w:rsidRPr="007E183D">
        <w:rPr>
          <w:i/>
          <w:iCs/>
          <w:color w:val="414142"/>
          <w:sz w:val="24"/>
          <w:szCs w:val="24"/>
          <w:shd w:val="clear" w:color="auto" w:fill="FFFFFF"/>
        </w:rPr>
        <w:t> otro daļu</w:t>
      </w:r>
    </w:p>
    <w:p w14:paraId="2DC4B446" w14:textId="77777777" w:rsidR="007E183D" w:rsidRDefault="007E183D" w:rsidP="007E183D">
      <w:pPr>
        <w:pStyle w:val="naisf"/>
        <w:spacing w:before="120" w:after="120"/>
        <w:ind w:firstLine="567"/>
        <w:rPr>
          <w:sz w:val="28"/>
          <w:szCs w:val="28"/>
        </w:rPr>
      </w:pPr>
    </w:p>
    <w:p w14:paraId="6E44BFC3" w14:textId="309DAFC9" w:rsidR="007E183D" w:rsidRDefault="0001662B" w:rsidP="007E183D">
      <w:pPr>
        <w:pStyle w:val="naisf"/>
        <w:spacing w:before="120" w:after="120"/>
        <w:ind w:firstLine="567"/>
        <w:rPr>
          <w:sz w:val="28"/>
          <w:szCs w:val="28"/>
        </w:rPr>
      </w:pPr>
      <w:r>
        <w:rPr>
          <w:sz w:val="28"/>
          <w:szCs w:val="28"/>
        </w:rPr>
        <w:t xml:space="preserve">1. </w:t>
      </w:r>
      <w:r w:rsidR="007E183D" w:rsidRPr="007E183D">
        <w:rPr>
          <w:sz w:val="28"/>
          <w:szCs w:val="28"/>
        </w:rPr>
        <w:t>Izdarīt Ministru kabineta 2009. gada 10. marta noteikumos Nr. 221 "Noteikumi par elektroenerģijas ražošanu un cenu noteikšanu, ražojot elektroenerģiju koģenerācijā" (Latvijas Vēstnesis, 2009, 42., 189., 205. nr.; 2010, 150. nr.; 2012, 142. nr.; 2013, 158., 234. nr.; 2014, 82. nr.; 2015, 250. nr.; 2016, 137. nr.; 2017, 128., 204. nr.; 2018, 84.</w:t>
      </w:r>
      <w:r w:rsidR="007E183D">
        <w:rPr>
          <w:sz w:val="28"/>
          <w:szCs w:val="28"/>
        </w:rPr>
        <w:t>, 90.</w:t>
      </w:r>
      <w:r w:rsidR="007A60F0">
        <w:rPr>
          <w:sz w:val="28"/>
          <w:szCs w:val="28"/>
        </w:rPr>
        <w:t xml:space="preserve"> </w:t>
      </w:r>
      <w:r w:rsidR="007E183D">
        <w:rPr>
          <w:sz w:val="28"/>
          <w:szCs w:val="28"/>
        </w:rPr>
        <w:t>nr</w:t>
      </w:r>
      <w:r w:rsidR="007A60F0">
        <w:rPr>
          <w:sz w:val="28"/>
          <w:szCs w:val="28"/>
        </w:rPr>
        <w:t>.</w:t>
      </w:r>
      <w:r w:rsidR="007E183D" w:rsidRPr="007E183D">
        <w:rPr>
          <w:sz w:val="28"/>
          <w:szCs w:val="28"/>
        </w:rPr>
        <w:t xml:space="preserve">) </w:t>
      </w:r>
      <w:r w:rsidR="007E183D" w:rsidRPr="000F7EB4">
        <w:rPr>
          <w:sz w:val="28"/>
          <w:szCs w:val="28"/>
        </w:rPr>
        <w:t>šādus grozījumus:</w:t>
      </w:r>
    </w:p>
    <w:p w14:paraId="5E7D8FFA" w14:textId="77777777" w:rsidR="007E183D" w:rsidRDefault="007E183D" w:rsidP="007E183D">
      <w:pPr>
        <w:pStyle w:val="naisf"/>
        <w:spacing w:before="120" w:after="120"/>
        <w:ind w:firstLine="567"/>
        <w:rPr>
          <w:sz w:val="28"/>
          <w:szCs w:val="28"/>
        </w:rPr>
      </w:pPr>
    </w:p>
    <w:p w14:paraId="120958A4" w14:textId="5DFB8299" w:rsidR="007E183D" w:rsidRDefault="0001662B" w:rsidP="007E183D">
      <w:pPr>
        <w:spacing w:after="120"/>
        <w:ind w:firstLine="720"/>
        <w:rPr>
          <w:szCs w:val="28"/>
        </w:rPr>
      </w:pPr>
      <w:r>
        <w:rPr>
          <w:szCs w:val="28"/>
        </w:rPr>
        <w:t>1.</w:t>
      </w:r>
      <w:r w:rsidR="007E183D">
        <w:rPr>
          <w:szCs w:val="28"/>
        </w:rPr>
        <w:t xml:space="preserve">1. </w:t>
      </w:r>
      <w:r>
        <w:rPr>
          <w:szCs w:val="28"/>
        </w:rPr>
        <w:t>a</w:t>
      </w:r>
      <w:r w:rsidR="007E183D">
        <w:rPr>
          <w:szCs w:val="28"/>
        </w:rPr>
        <w:t>izstāt 10.</w:t>
      </w:r>
      <w:r w:rsidR="005A1901">
        <w:rPr>
          <w:szCs w:val="28"/>
        </w:rPr>
        <w:t>2</w:t>
      </w:r>
      <w:r w:rsidR="009D2770">
        <w:rPr>
          <w:szCs w:val="28"/>
        </w:rPr>
        <w:t>.</w:t>
      </w:r>
      <w:r w:rsidR="00E42E24">
        <w:rPr>
          <w:szCs w:val="28"/>
        </w:rPr>
        <w:t xml:space="preserve"> </w:t>
      </w:r>
      <w:r w:rsidR="005A1901">
        <w:rPr>
          <w:szCs w:val="28"/>
        </w:rPr>
        <w:t>apakš</w:t>
      </w:r>
      <w:r w:rsidR="007E183D">
        <w:rPr>
          <w:szCs w:val="28"/>
        </w:rPr>
        <w:t>punktā vārdus “Ekonomikas ministrij</w:t>
      </w:r>
      <w:r w:rsidR="005A1901">
        <w:rPr>
          <w:szCs w:val="28"/>
        </w:rPr>
        <w:t>u</w:t>
      </w:r>
      <w:r w:rsidR="007E183D">
        <w:rPr>
          <w:szCs w:val="28"/>
        </w:rPr>
        <w:t>” ar vārdiem “Būvniecības valsts kontroles biroj</w:t>
      </w:r>
      <w:r w:rsidR="005A1901">
        <w:rPr>
          <w:szCs w:val="28"/>
        </w:rPr>
        <w:t>u</w:t>
      </w:r>
      <w:r w:rsidR="007E183D">
        <w:rPr>
          <w:szCs w:val="28"/>
        </w:rPr>
        <w:t xml:space="preserve"> (turpmāk – birojs)”</w:t>
      </w:r>
      <w:r>
        <w:rPr>
          <w:szCs w:val="28"/>
        </w:rPr>
        <w:t>;</w:t>
      </w:r>
    </w:p>
    <w:p w14:paraId="11C96724" w14:textId="76869622" w:rsidR="007E183D" w:rsidRDefault="007E183D" w:rsidP="009D2770">
      <w:pPr>
        <w:spacing w:after="120"/>
        <w:ind w:firstLine="0"/>
        <w:rPr>
          <w:szCs w:val="28"/>
        </w:rPr>
      </w:pPr>
    </w:p>
    <w:p w14:paraId="25839E1D" w14:textId="712CF80E" w:rsidR="00E42E24" w:rsidRDefault="0001662B" w:rsidP="007E183D">
      <w:pPr>
        <w:spacing w:after="120"/>
        <w:ind w:firstLine="720"/>
        <w:rPr>
          <w:szCs w:val="28"/>
        </w:rPr>
      </w:pPr>
      <w:r>
        <w:rPr>
          <w:szCs w:val="28"/>
        </w:rPr>
        <w:t>1.</w:t>
      </w:r>
      <w:r w:rsidR="003C058F">
        <w:rPr>
          <w:szCs w:val="28"/>
        </w:rPr>
        <w:t>2</w:t>
      </w:r>
      <w:r w:rsidR="007E183D">
        <w:rPr>
          <w:szCs w:val="28"/>
        </w:rPr>
        <w:t xml:space="preserve">. </w:t>
      </w:r>
      <w:r>
        <w:rPr>
          <w:szCs w:val="28"/>
        </w:rPr>
        <w:t>a</w:t>
      </w:r>
      <w:r w:rsidR="007E183D">
        <w:rPr>
          <w:szCs w:val="28"/>
        </w:rPr>
        <w:t xml:space="preserve">izstāt </w:t>
      </w:r>
      <w:r w:rsidR="007E183D" w:rsidRPr="007E183D">
        <w:rPr>
          <w:szCs w:val="28"/>
        </w:rPr>
        <w:t>28.</w:t>
      </w:r>
      <w:r w:rsidR="007E183D" w:rsidRPr="007E183D">
        <w:rPr>
          <w:szCs w:val="28"/>
          <w:vertAlign w:val="superscript"/>
        </w:rPr>
        <w:t>2</w:t>
      </w:r>
      <w:r w:rsidR="00E42E24">
        <w:rPr>
          <w:szCs w:val="28"/>
        </w:rPr>
        <w:t xml:space="preserve"> punktā vārdu “ministrijai” ar vārdu “birojam”;</w:t>
      </w:r>
    </w:p>
    <w:p w14:paraId="7C3FB506" w14:textId="77777777" w:rsidR="00E42E24" w:rsidRDefault="00E42E24" w:rsidP="007E183D">
      <w:pPr>
        <w:spacing w:after="120"/>
        <w:ind w:firstLine="720"/>
        <w:rPr>
          <w:szCs w:val="28"/>
        </w:rPr>
      </w:pPr>
    </w:p>
    <w:p w14:paraId="7EC46BAB" w14:textId="1B2E17A9" w:rsidR="00F07B25" w:rsidRDefault="00E42E24" w:rsidP="007E183D">
      <w:pPr>
        <w:spacing w:after="120"/>
        <w:ind w:firstLine="720"/>
        <w:rPr>
          <w:szCs w:val="28"/>
        </w:rPr>
      </w:pPr>
      <w:r>
        <w:rPr>
          <w:szCs w:val="28"/>
        </w:rPr>
        <w:t xml:space="preserve">1.3. </w:t>
      </w:r>
      <w:r w:rsidR="005209F6">
        <w:rPr>
          <w:szCs w:val="28"/>
        </w:rPr>
        <w:t xml:space="preserve">aizstāt </w:t>
      </w:r>
      <w:r w:rsidR="007E183D">
        <w:rPr>
          <w:szCs w:val="28"/>
        </w:rPr>
        <w:t>35.</w:t>
      </w:r>
      <w:r w:rsidR="007E183D" w:rsidRPr="007E183D">
        <w:rPr>
          <w:szCs w:val="28"/>
          <w:vertAlign w:val="superscript"/>
        </w:rPr>
        <w:t>1</w:t>
      </w:r>
      <w:r w:rsidR="00F07B25">
        <w:rPr>
          <w:szCs w:val="28"/>
        </w:rPr>
        <w:t xml:space="preserve"> punktā vārdu “ministrija” ar vārdu “birojs”</w:t>
      </w:r>
      <w:r w:rsidR="0001662B">
        <w:rPr>
          <w:szCs w:val="28"/>
        </w:rPr>
        <w:t>;</w:t>
      </w:r>
    </w:p>
    <w:p w14:paraId="1EC0F0F1" w14:textId="77777777" w:rsidR="00F07B25" w:rsidRDefault="00F07B25" w:rsidP="007E183D">
      <w:pPr>
        <w:spacing w:after="120"/>
        <w:ind w:firstLine="720"/>
        <w:rPr>
          <w:szCs w:val="28"/>
        </w:rPr>
      </w:pPr>
    </w:p>
    <w:p w14:paraId="61AFCA5C" w14:textId="524E816A" w:rsidR="00F07B25" w:rsidRDefault="0001662B" w:rsidP="00672BB1">
      <w:pPr>
        <w:spacing w:after="120"/>
        <w:ind w:firstLine="720"/>
        <w:rPr>
          <w:szCs w:val="28"/>
        </w:rPr>
      </w:pPr>
      <w:r>
        <w:rPr>
          <w:szCs w:val="28"/>
        </w:rPr>
        <w:t>1.</w:t>
      </w:r>
      <w:r w:rsidR="005209F6">
        <w:rPr>
          <w:szCs w:val="28"/>
        </w:rPr>
        <w:t>4</w:t>
      </w:r>
      <w:r w:rsidR="00F07B25">
        <w:rPr>
          <w:szCs w:val="28"/>
        </w:rPr>
        <w:t xml:space="preserve">. </w:t>
      </w:r>
      <w:r>
        <w:rPr>
          <w:szCs w:val="28"/>
        </w:rPr>
        <w:t>a</w:t>
      </w:r>
      <w:r w:rsidR="00672BB1">
        <w:rPr>
          <w:szCs w:val="28"/>
        </w:rPr>
        <w:t>izstāt</w:t>
      </w:r>
      <w:r w:rsidR="004E516A">
        <w:rPr>
          <w:szCs w:val="28"/>
        </w:rPr>
        <w:t xml:space="preserve"> </w:t>
      </w:r>
      <w:r w:rsidR="007E183D">
        <w:rPr>
          <w:szCs w:val="28"/>
        </w:rPr>
        <w:t>35.</w:t>
      </w:r>
      <w:r w:rsidR="007E183D">
        <w:rPr>
          <w:szCs w:val="28"/>
          <w:vertAlign w:val="superscript"/>
        </w:rPr>
        <w:t>2</w:t>
      </w:r>
      <w:r w:rsidR="00F07B25">
        <w:rPr>
          <w:szCs w:val="28"/>
          <w:vertAlign w:val="superscript"/>
        </w:rPr>
        <w:t xml:space="preserve"> </w:t>
      </w:r>
      <w:r w:rsidR="00F07B25">
        <w:rPr>
          <w:szCs w:val="28"/>
        </w:rPr>
        <w:t>punkt</w:t>
      </w:r>
      <w:r w:rsidR="00672BB1">
        <w:rPr>
          <w:szCs w:val="28"/>
        </w:rPr>
        <w:t>ā vārdus “ministrija līdz” ar vārdiem “birojs līdz”</w:t>
      </w:r>
      <w:r>
        <w:rPr>
          <w:szCs w:val="28"/>
        </w:rPr>
        <w:t>;</w:t>
      </w:r>
    </w:p>
    <w:p w14:paraId="620ED49E" w14:textId="77777777" w:rsidR="00F07B25" w:rsidRDefault="00F07B25" w:rsidP="00F07B25">
      <w:pPr>
        <w:spacing w:after="120"/>
        <w:ind w:firstLine="720"/>
        <w:rPr>
          <w:szCs w:val="28"/>
        </w:rPr>
      </w:pPr>
    </w:p>
    <w:p w14:paraId="4A897EB7" w14:textId="0D403F64" w:rsidR="00EA2569" w:rsidRDefault="00EA2569" w:rsidP="00FA4D69">
      <w:pPr>
        <w:spacing w:after="120"/>
        <w:ind w:firstLine="720"/>
        <w:rPr>
          <w:szCs w:val="28"/>
        </w:rPr>
      </w:pPr>
      <w:r>
        <w:rPr>
          <w:szCs w:val="28"/>
        </w:rPr>
        <w:t>1.5. aizstāt 35.</w:t>
      </w:r>
      <w:r>
        <w:rPr>
          <w:szCs w:val="28"/>
          <w:vertAlign w:val="superscript"/>
        </w:rPr>
        <w:t>3</w:t>
      </w:r>
      <w:r>
        <w:rPr>
          <w:szCs w:val="28"/>
        </w:rPr>
        <w:t xml:space="preserve"> punktā vārdu “ministrija” ar vārdu “birojs”;</w:t>
      </w:r>
    </w:p>
    <w:p w14:paraId="74CC9A4C" w14:textId="77777777" w:rsidR="00EA2569" w:rsidRPr="00EA2569" w:rsidRDefault="00EA2569" w:rsidP="00FA4D69">
      <w:pPr>
        <w:spacing w:after="120"/>
        <w:ind w:firstLine="720"/>
        <w:rPr>
          <w:szCs w:val="28"/>
        </w:rPr>
      </w:pPr>
    </w:p>
    <w:p w14:paraId="793ED6DA" w14:textId="5C08EA87" w:rsidR="00423D91" w:rsidRPr="00FA4D69" w:rsidRDefault="0001662B" w:rsidP="00FA4D69">
      <w:pPr>
        <w:spacing w:after="120"/>
        <w:ind w:firstLine="720"/>
        <w:rPr>
          <w:szCs w:val="28"/>
        </w:rPr>
      </w:pPr>
      <w:r>
        <w:rPr>
          <w:szCs w:val="28"/>
        </w:rPr>
        <w:t>1.</w:t>
      </w:r>
      <w:r w:rsidR="00EA2569">
        <w:rPr>
          <w:szCs w:val="28"/>
        </w:rPr>
        <w:t>6</w:t>
      </w:r>
      <w:r w:rsidR="00F07B25">
        <w:rPr>
          <w:szCs w:val="28"/>
        </w:rPr>
        <w:t xml:space="preserve">. </w:t>
      </w:r>
      <w:r>
        <w:rPr>
          <w:szCs w:val="28"/>
        </w:rPr>
        <w:t>a</w:t>
      </w:r>
      <w:r w:rsidR="00F07B25">
        <w:rPr>
          <w:szCs w:val="28"/>
        </w:rPr>
        <w:t xml:space="preserve">izstāt </w:t>
      </w:r>
      <w:r w:rsidR="007E183D">
        <w:rPr>
          <w:szCs w:val="28"/>
        </w:rPr>
        <w:t>40., 40.</w:t>
      </w:r>
      <w:r w:rsidR="007E183D" w:rsidRPr="007E183D">
        <w:rPr>
          <w:szCs w:val="28"/>
          <w:vertAlign w:val="superscript"/>
        </w:rPr>
        <w:t>2</w:t>
      </w:r>
      <w:r w:rsidR="007E183D">
        <w:rPr>
          <w:szCs w:val="28"/>
        </w:rPr>
        <w:t>, 40.</w:t>
      </w:r>
      <w:r w:rsidR="007E183D">
        <w:rPr>
          <w:szCs w:val="28"/>
          <w:vertAlign w:val="superscript"/>
        </w:rPr>
        <w:t>3</w:t>
      </w:r>
      <w:r w:rsidR="007E183D">
        <w:rPr>
          <w:szCs w:val="28"/>
        </w:rPr>
        <w:t>,</w:t>
      </w:r>
      <w:r w:rsidR="008C220F">
        <w:rPr>
          <w:szCs w:val="28"/>
        </w:rPr>
        <w:t xml:space="preserve"> 42.</w:t>
      </w:r>
      <w:r w:rsidR="008C220F" w:rsidRPr="008C220F">
        <w:rPr>
          <w:szCs w:val="28"/>
          <w:vertAlign w:val="superscript"/>
        </w:rPr>
        <w:t>1</w:t>
      </w:r>
      <w:r w:rsidR="008C220F">
        <w:rPr>
          <w:szCs w:val="28"/>
        </w:rPr>
        <w:t>, 44., 44.</w:t>
      </w:r>
      <w:r w:rsidR="008C220F" w:rsidRPr="008C220F">
        <w:rPr>
          <w:szCs w:val="28"/>
          <w:vertAlign w:val="superscript"/>
        </w:rPr>
        <w:t>1</w:t>
      </w:r>
      <w:r w:rsidR="008C220F">
        <w:rPr>
          <w:szCs w:val="28"/>
        </w:rPr>
        <w:t>, 44.</w:t>
      </w:r>
      <w:r w:rsidR="008C220F">
        <w:rPr>
          <w:szCs w:val="28"/>
          <w:vertAlign w:val="superscript"/>
        </w:rPr>
        <w:t>2</w:t>
      </w:r>
      <w:r w:rsidR="008C220F">
        <w:rPr>
          <w:szCs w:val="28"/>
        </w:rPr>
        <w:t>,</w:t>
      </w:r>
      <w:r w:rsidR="008C220F" w:rsidRPr="008C220F">
        <w:rPr>
          <w:szCs w:val="28"/>
        </w:rPr>
        <w:t xml:space="preserve"> </w:t>
      </w:r>
      <w:r w:rsidR="008C220F">
        <w:rPr>
          <w:szCs w:val="28"/>
        </w:rPr>
        <w:t>44.</w:t>
      </w:r>
      <w:r w:rsidR="008C220F">
        <w:rPr>
          <w:szCs w:val="28"/>
          <w:vertAlign w:val="superscript"/>
        </w:rPr>
        <w:t>3</w:t>
      </w:r>
      <w:r w:rsidR="008C220F">
        <w:rPr>
          <w:szCs w:val="28"/>
        </w:rPr>
        <w:t>,</w:t>
      </w:r>
      <w:r w:rsidR="008C220F" w:rsidRPr="008C220F">
        <w:rPr>
          <w:szCs w:val="28"/>
        </w:rPr>
        <w:t xml:space="preserve"> </w:t>
      </w:r>
      <w:r w:rsidR="008C220F">
        <w:rPr>
          <w:szCs w:val="28"/>
        </w:rPr>
        <w:t>44.</w:t>
      </w:r>
      <w:r w:rsidR="008C220F">
        <w:rPr>
          <w:szCs w:val="28"/>
          <w:vertAlign w:val="superscript"/>
        </w:rPr>
        <w:t>4</w:t>
      </w:r>
      <w:r w:rsidR="00FA4D69">
        <w:rPr>
          <w:szCs w:val="28"/>
          <w:vertAlign w:val="superscript"/>
        </w:rPr>
        <w:t xml:space="preserve"> </w:t>
      </w:r>
      <w:r w:rsidR="00FA4D69">
        <w:rPr>
          <w:szCs w:val="28"/>
        </w:rPr>
        <w:t>vārdu “ministrija” attiecīgajā locījumā ar vārdu “birojs” attiecīgajā locījumā;</w:t>
      </w:r>
      <w:r w:rsidR="007E183D">
        <w:rPr>
          <w:szCs w:val="28"/>
        </w:rPr>
        <w:t xml:space="preserve"> </w:t>
      </w:r>
    </w:p>
    <w:p w14:paraId="02CAFB69" w14:textId="77777777" w:rsidR="00423D91" w:rsidRDefault="00423D91" w:rsidP="007E183D">
      <w:pPr>
        <w:spacing w:after="120"/>
        <w:ind w:firstLine="720"/>
        <w:rPr>
          <w:szCs w:val="28"/>
        </w:rPr>
      </w:pPr>
    </w:p>
    <w:p w14:paraId="3E63B03A" w14:textId="5D1A1F1F" w:rsidR="00423D91" w:rsidRDefault="0001662B" w:rsidP="007E183D">
      <w:pPr>
        <w:spacing w:after="120"/>
        <w:ind w:firstLine="720"/>
        <w:rPr>
          <w:szCs w:val="28"/>
        </w:rPr>
      </w:pPr>
      <w:r>
        <w:rPr>
          <w:szCs w:val="28"/>
        </w:rPr>
        <w:t>1.</w:t>
      </w:r>
      <w:r w:rsidR="00EA2569">
        <w:rPr>
          <w:szCs w:val="28"/>
        </w:rPr>
        <w:t>7</w:t>
      </w:r>
      <w:r w:rsidR="00423D91">
        <w:rPr>
          <w:szCs w:val="28"/>
        </w:rPr>
        <w:t xml:space="preserve">. </w:t>
      </w:r>
      <w:bookmarkStart w:id="2" w:name="_Hlk16156324"/>
      <w:r w:rsidR="005209F6">
        <w:rPr>
          <w:szCs w:val="28"/>
        </w:rPr>
        <w:t>izteikt 45.</w:t>
      </w:r>
      <w:r w:rsidR="005209F6" w:rsidRPr="008C220F">
        <w:rPr>
          <w:szCs w:val="28"/>
          <w:vertAlign w:val="superscript"/>
        </w:rPr>
        <w:t>1</w:t>
      </w:r>
      <w:r w:rsidR="005209F6">
        <w:rPr>
          <w:szCs w:val="28"/>
          <w:vertAlign w:val="superscript"/>
        </w:rPr>
        <w:t xml:space="preserve"> </w:t>
      </w:r>
      <w:r w:rsidR="005209F6">
        <w:rPr>
          <w:szCs w:val="28"/>
        </w:rPr>
        <w:t>punkt</w:t>
      </w:r>
      <w:r w:rsidR="00D60705">
        <w:rPr>
          <w:szCs w:val="28"/>
        </w:rPr>
        <w:t xml:space="preserve">u </w:t>
      </w:r>
      <w:r w:rsidR="005209F6">
        <w:rPr>
          <w:szCs w:val="28"/>
        </w:rPr>
        <w:t>šādā redakcijā:</w:t>
      </w:r>
      <w:bookmarkEnd w:id="2"/>
    </w:p>
    <w:p w14:paraId="1CF8EF73" w14:textId="01B3E883" w:rsidR="005209F6" w:rsidRDefault="005209F6" w:rsidP="007E183D">
      <w:pPr>
        <w:spacing w:after="120"/>
        <w:ind w:firstLine="720"/>
        <w:rPr>
          <w:szCs w:val="28"/>
        </w:rPr>
      </w:pPr>
      <w:r>
        <w:rPr>
          <w:szCs w:val="28"/>
        </w:rPr>
        <w:lastRenderedPageBreak/>
        <w:t>“45.</w:t>
      </w:r>
      <w:r w:rsidRPr="008C220F">
        <w:rPr>
          <w:szCs w:val="28"/>
          <w:vertAlign w:val="superscript"/>
        </w:rPr>
        <w:t>1</w:t>
      </w:r>
      <w:r>
        <w:rPr>
          <w:szCs w:val="28"/>
        </w:rPr>
        <w:t xml:space="preserve"> </w:t>
      </w:r>
      <w:r>
        <w:t>Birojs</w:t>
      </w:r>
      <w:r w:rsidRPr="005209F6">
        <w:t xml:space="preserve"> izveido kontroles grupu, kas ir tiesīga pārbaudīt koģenerācijas elektrostacijas atbilstību normatīvo aktu prasībām un iesniegtās informācijas ticamību. Komersantam ir pienākums nodrošināt kontroles grupai piekļuvi koģenerācijas elektrostacijai. Pārbaudes ietvaros kontroles grupa pieprasa komersantam pārbaudes īstenošanai nepieciešamo informāciju. Informāciju, kas kontroles grupai nepieciešama šo noteikumu </w:t>
      </w:r>
      <w:r w:rsidR="00FA4D69" w:rsidRPr="005209F6">
        <w:rPr>
          <w:color w:val="0000FF"/>
          <w:u w:val="single"/>
        </w:rPr>
        <w:t>45.</w:t>
      </w:r>
      <w:r w:rsidR="00FA4D69" w:rsidRPr="005209F6">
        <w:rPr>
          <w:color w:val="0000FF"/>
          <w:u w:val="single"/>
          <w:vertAlign w:val="superscript"/>
        </w:rPr>
        <w:t>9 </w:t>
      </w:r>
      <w:r w:rsidR="00FA4D69" w:rsidRPr="005209F6">
        <w:rPr>
          <w:color w:val="0000FF"/>
          <w:u w:val="single"/>
        </w:rPr>
        <w:t>punktā</w:t>
      </w:r>
      <w:r w:rsidRPr="005209F6">
        <w:t xml:space="preserve"> minētā pārbaudes akta sagatavošanai, komersants var iesniegt </w:t>
      </w:r>
      <w:r>
        <w:t>birojā</w:t>
      </w:r>
      <w:r w:rsidRPr="005209F6">
        <w:t xml:space="preserve"> 10 darbdienu laikā pēc kontroles grupas veiktās pārbaudes vai – pēc komersanta lūguma – 20 darbdienu laikā, ja koģenerācijas elektrostacijas pārbaude veikta bez iepriekšēja brīdinājuma un komersants var pierādīt objektīvus apstākļus, kādēļ informācija nevar tikt iesniegta 10 darbdienu laikā.</w:t>
      </w:r>
      <w:r>
        <w:t>”;</w:t>
      </w:r>
    </w:p>
    <w:p w14:paraId="1EA3AC5C" w14:textId="77777777" w:rsidR="00423D91" w:rsidRDefault="00423D91" w:rsidP="007E183D">
      <w:pPr>
        <w:spacing w:after="120"/>
        <w:ind w:firstLine="720"/>
        <w:rPr>
          <w:szCs w:val="28"/>
        </w:rPr>
      </w:pPr>
    </w:p>
    <w:p w14:paraId="2A90F2DA" w14:textId="05FF17B1" w:rsidR="00716530" w:rsidRDefault="0001662B" w:rsidP="00716530">
      <w:pPr>
        <w:spacing w:after="120"/>
        <w:ind w:firstLine="720"/>
        <w:rPr>
          <w:szCs w:val="28"/>
        </w:rPr>
      </w:pPr>
      <w:r>
        <w:rPr>
          <w:szCs w:val="28"/>
        </w:rPr>
        <w:t>1.</w:t>
      </w:r>
      <w:r w:rsidR="00EA2569">
        <w:rPr>
          <w:szCs w:val="28"/>
        </w:rPr>
        <w:t>8</w:t>
      </w:r>
      <w:r w:rsidR="00423D91">
        <w:rPr>
          <w:szCs w:val="28"/>
        </w:rPr>
        <w:t xml:space="preserve">. </w:t>
      </w:r>
      <w:r>
        <w:rPr>
          <w:szCs w:val="28"/>
        </w:rPr>
        <w:t>a</w:t>
      </w:r>
      <w:r w:rsidR="00423D91">
        <w:rPr>
          <w:szCs w:val="28"/>
        </w:rPr>
        <w:t xml:space="preserve">izstāt </w:t>
      </w:r>
      <w:r w:rsidR="008C220F">
        <w:rPr>
          <w:szCs w:val="28"/>
        </w:rPr>
        <w:t>45.</w:t>
      </w:r>
      <w:r w:rsidR="008C220F">
        <w:rPr>
          <w:szCs w:val="28"/>
          <w:vertAlign w:val="superscript"/>
        </w:rPr>
        <w:t>2</w:t>
      </w:r>
      <w:r w:rsidR="00716530">
        <w:rPr>
          <w:szCs w:val="28"/>
        </w:rPr>
        <w:t xml:space="preserve"> punktā vārdu “ministrija” ar vārdu “birojs”;</w:t>
      </w:r>
    </w:p>
    <w:p w14:paraId="38CA9E12" w14:textId="77777777" w:rsidR="00716530" w:rsidRDefault="00716530" w:rsidP="00286A66">
      <w:pPr>
        <w:spacing w:after="120"/>
        <w:ind w:firstLine="720"/>
        <w:rPr>
          <w:szCs w:val="28"/>
        </w:rPr>
      </w:pPr>
    </w:p>
    <w:p w14:paraId="7366637E" w14:textId="77777777" w:rsidR="00716530" w:rsidRDefault="00716530" w:rsidP="00286A66">
      <w:pPr>
        <w:spacing w:after="120"/>
        <w:ind w:firstLine="720"/>
        <w:rPr>
          <w:szCs w:val="28"/>
        </w:rPr>
      </w:pPr>
      <w:r>
        <w:rPr>
          <w:szCs w:val="28"/>
        </w:rPr>
        <w:t xml:space="preserve">1.9. izteikt </w:t>
      </w:r>
      <w:r w:rsidR="008C220F">
        <w:rPr>
          <w:szCs w:val="28"/>
        </w:rPr>
        <w:t>45.</w:t>
      </w:r>
      <w:r w:rsidR="008C220F">
        <w:rPr>
          <w:szCs w:val="28"/>
          <w:vertAlign w:val="superscript"/>
        </w:rPr>
        <w:t>3</w:t>
      </w:r>
      <w:r w:rsidR="006D17AF">
        <w:rPr>
          <w:szCs w:val="28"/>
        </w:rPr>
        <w:t xml:space="preserve"> </w:t>
      </w:r>
      <w:r>
        <w:rPr>
          <w:szCs w:val="28"/>
        </w:rPr>
        <w:t>punktu šādā redakcijā:</w:t>
      </w:r>
    </w:p>
    <w:p w14:paraId="4079C2A3" w14:textId="598B4F2A" w:rsidR="00716530" w:rsidRDefault="00716530" w:rsidP="00286A66">
      <w:pPr>
        <w:spacing w:after="120"/>
        <w:ind w:firstLine="720"/>
        <w:rPr>
          <w:szCs w:val="28"/>
        </w:rPr>
      </w:pPr>
      <w:r>
        <w:rPr>
          <w:szCs w:val="28"/>
        </w:rPr>
        <w:t>“</w:t>
      </w:r>
      <w:r w:rsidRPr="00C87136">
        <w:rPr>
          <w:szCs w:val="28"/>
        </w:rPr>
        <w:t xml:space="preserve">Ja </w:t>
      </w:r>
      <w:r>
        <w:rPr>
          <w:szCs w:val="28"/>
        </w:rPr>
        <w:t>birojs</w:t>
      </w:r>
      <w:r w:rsidRPr="00C87136">
        <w:rPr>
          <w:szCs w:val="28"/>
        </w:rPr>
        <w:t xml:space="preserve"> pēc kontroles grupas veiktās pārbaudes konstatē, ka koģenerācijas elektrostacijā izmantotās tehnoloģijas veids vai kurināmais neatbilst informācijai, kas norādīta iesniegumā, uz kura pamata ministrija ir pieņēmusi lēmumu piešķirt tiesības pārdot saražoto elektroenerģiju obligātā iepirkuma ietvaros, vai koģenerācijas elektrostacijā nav paredzēta saražotās siltumenerģijas nodošana lietderīgas siltumenerģijas lietotājam, </w:t>
      </w:r>
      <w:r>
        <w:rPr>
          <w:szCs w:val="28"/>
        </w:rPr>
        <w:t>birojs</w:t>
      </w:r>
      <w:r w:rsidRPr="00C87136">
        <w:rPr>
          <w:szCs w:val="28"/>
        </w:rPr>
        <w:t xml:space="preserve"> mēneša laikā pēc šo noteikumu </w:t>
      </w:r>
      <w:r w:rsidRPr="00AB6F57">
        <w:rPr>
          <w:szCs w:val="28"/>
        </w:rPr>
        <w:t>45.</w:t>
      </w:r>
      <w:r w:rsidRPr="00AB6F57">
        <w:rPr>
          <w:szCs w:val="28"/>
          <w:vertAlign w:val="superscript"/>
        </w:rPr>
        <w:t>9 </w:t>
      </w:r>
      <w:r w:rsidRPr="00AB6F57">
        <w:rPr>
          <w:szCs w:val="28"/>
        </w:rPr>
        <w:t>punktā</w:t>
      </w:r>
      <w:r w:rsidRPr="00C87136">
        <w:rPr>
          <w:szCs w:val="28"/>
        </w:rPr>
        <w:t> minētā pārbaudes akta saņemšanas no komersanta pieņem lēmumu, ar kuru tiek atceltas komersantam piešķirtās tiesības pārdot koģenerācijā saražoto elektroenerģiju obligātā iepirkuma ietvaros vai saņemt maksu par koģenerācijas elektrostacijā uzstādīto elektrisko jaudu. Lēmumu paziņo komersantam, tirgotājam un sistēmas operatoram.</w:t>
      </w:r>
      <w:r>
        <w:rPr>
          <w:szCs w:val="28"/>
        </w:rPr>
        <w:t>”;</w:t>
      </w:r>
    </w:p>
    <w:p w14:paraId="41532F21" w14:textId="77777777" w:rsidR="00716530" w:rsidRDefault="00716530" w:rsidP="00286A66">
      <w:pPr>
        <w:spacing w:after="120"/>
        <w:ind w:firstLine="720"/>
        <w:rPr>
          <w:szCs w:val="28"/>
        </w:rPr>
      </w:pPr>
    </w:p>
    <w:p w14:paraId="6C0F1F39" w14:textId="50D2F1C0" w:rsidR="006D17AF" w:rsidRDefault="00716530" w:rsidP="00286A66">
      <w:pPr>
        <w:spacing w:after="120"/>
        <w:ind w:firstLine="720"/>
        <w:rPr>
          <w:szCs w:val="28"/>
        </w:rPr>
      </w:pPr>
      <w:r>
        <w:rPr>
          <w:szCs w:val="28"/>
        </w:rPr>
        <w:t>1.1</w:t>
      </w:r>
      <w:r w:rsidR="00AB6F57">
        <w:rPr>
          <w:szCs w:val="28"/>
        </w:rPr>
        <w:t>0</w:t>
      </w:r>
      <w:r>
        <w:rPr>
          <w:szCs w:val="28"/>
        </w:rPr>
        <w:t>. aizstāt</w:t>
      </w:r>
      <w:r w:rsidR="007E183D">
        <w:rPr>
          <w:szCs w:val="28"/>
        </w:rPr>
        <w:t xml:space="preserve"> </w:t>
      </w:r>
      <w:r w:rsidR="008C220F">
        <w:rPr>
          <w:szCs w:val="28"/>
        </w:rPr>
        <w:t>45.</w:t>
      </w:r>
      <w:r w:rsidR="008C220F">
        <w:rPr>
          <w:szCs w:val="28"/>
          <w:vertAlign w:val="superscript"/>
        </w:rPr>
        <w:t>4</w:t>
      </w:r>
      <w:r w:rsidR="006D17AF">
        <w:rPr>
          <w:szCs w:val="28"/>
        </w:rPr>
        <w:t xml:space="preserve"> punktā vārdu “ministrija” (attiecīgā locījumā) ar vārdu “birojs” (attiecīgā locījumā);</w:t>
      </w:r>
    </w:p>
    <w:p w14:paraId="7A705A39" w14:textId="77777777" w:rsidR="006D17AF" w:rsidRDefault="006D17AF" w:rsidP="00286A66">
      <w:pPr>
        <w:spacing w:after="120"/>
        <w:ind w:firstLine="720"/>
        <w:rPr>
          <w:szCs w:val="28"/>
        </w:rPr>
      </w:pPr>
    </w:p>
    <w:p w14:paraId="013604CF" w14:textId="29B5B404" w:rsidR="00641DFB" w:rsidRDefault="006D17AF" w:rsidP="00286A66">
      <w:pPr>
        <w:spacing w:after="120"/>
        <w:ind w:firstLine="720"/>
        <w:rPr>
          <w:szCs w:val="28"/>
        </w:rPr>
      </w:pPr>
      <w:r>
        <w:rPr>
          <w:szCs w:val="28"/>
        </w:rPr>
        <w:t>1.</w:t>
      </w:r>
      <w:r w:rsidR="00AB6F57">
        <w:rPr>
          <w:szCs w:val="28"/>
        </w:rPr>
        <w:t>11</w:t>
      </w:r>
      <w:r>
        <w:rPr>
          <w:szCs w:val="28"/>
        </w:rPr>
        <w:t xml:space="preserve">. </w:t>
      </w:r>
      <w:r w:rsidR="00641DFB">
        <w:rPr>
          <w:szCs w:val="28"/>
        </w:rPr>
        <w:t xml:space="preserve">aizstāt </w:t>
      </w:r>
      <w:r w:rsidR="008C220F">
        <w:rPr>
          <w:szCs w:val="28"/>
        </w:rPr>
        <w:t>45.</w:t>
      </w:r>
      <w:r w:rsidR="008C220F">
        <w:rPr>
          <w:szCs w:val="28"/>
          <w:vertAlign w:val="superscript"/>
        </w:rPr>
        <w:t>6</w:t>
      </w:r>
      <w:r w:rsidR="00641DFB">
        <w:rPr>
          <w:szCs w:val="28"/>
        </w:rPr>
        <w:t xml:space="preserve"> punktā vārdu “ministrija” (attiecīgā locījumā) ar vārdu “birojs” (attiecīgā locījumā);</w:t>
      </w:r>
    </w:p>
    <w:p w14:paraId="01C76105" w14:textId="77777777" w:rsidR="00641DFB" w:rsidRDefault="00641DFB" w:rsidP="00286A66">
      <w:pPr>
        <w:spacing w:after="120"/>
        <w:ind w:firstLine="720"/>
        <w:rPr>
          <w:szCs w:val="28"/>
        </w:rPr>
      </w:pPr>
    </w:p>
    <w:p w14:paraId="48F6A001" w14:textId="1F6A4C1E" w:rsidR="00575CD2" w:rsidRDefault="008C220F" w:rsidP="00286A66">
      <w:pPr>
        <w:spacing w:after="120"/>
        <w:ind w:firstLine="720"/>
        <w:rPr>
          <w:szCs w:val="28"/>
        </w:rPr>
      </w:pPr>
      <w:r>
        <w:rPr>
          <w:szCs w:val="28"/>
        </w:rPr>
        <w:t xml:space="preserve"> </w:t>
      </w:r>
      <w:r w:rsidR="00641DFB">
        <w:rPr>
          <w:szCs w:val="28"/>
        </w:rPr>
        <w:t>1</w:t>
      </w:r>
      <w:r w:rsidR="00AB6F57">
        <w:rPr>
          <w:szCs w:val="28"/>
        </w:rPr>
        <w:t>.12</w:t>
      </w:r>
      <w:r w:rsidR="00641DFB">
        <w:rPr>
          <w:szCs w:val="28"/>
        </w:rPr>
        <w:t xml:space="preserve">. </w:t>
      </w:r>
      <w:r w:rsidR="00575CD2">
        <w:rPr>
          <w:szCs w:val="28"/>
        </w:rPr>
        <w:t xml:space="preserve">aizstāt </w:t>
      </w:r>
      <w:r w:rsidR="00FA4D69">
        <w:rPr>
          <w:szCs w:val="28"/>
        </w:rPr>
        <w:t>45.</w:t>
      </w:r>
      <w:r w:rsidR="00FA4D69">
        <w:rPr>
          <w:szCs w:val="28"/>
          <w:vertAlign w:val="superscript"/>
        </w:rPr>
        <w:t>8</w:t>
      </w:r>
      <w:r w:rsidR="00FA4D69">
        <w:rPr>
          <w:szCs w:val="28"/>
        </w:rPr>
        <w:t>,</w:t>
      </w:r>
      <w:r w:rsidR="00FA4D69">
        <w:rPr>
          <w:szCs w:val="28"/>
          <w:vertAlign w:val="superscript"/>
        </w:rPr>
        <w:t xml:space="preserve"> </w:t>
      </w:r>
      <w:r>
        <w:rPr>
          <w:szCs w:val="28"/>
        </w:rPr>
        <w:t>45.</w:t>
      </w:r>
      <w:r>
        <w:rPr>
          <w:szCs w:val="28"/>
          <w:vertAlign w:val="superscript"/>
        </w:rPr>
        <w:t>9</w:t>
      </w:r>
      <w:r>
        <w:rPr>
          <w:szCs w:val="28"/>
        </w:rPr>
        <w:t>, 45.</w:t>
      </w:r>
      <w:r w:rsidRPr="008C220F">
        <w:rPr>
          <w:szCs w:val="28"/>
          <w:vertAlign w:val="superscript"/>
        </w:rPr>
        <w:t>1</w:t>
      </w:r>
      <w:r>
        <w:rPr>
          <w:szCs w:val="28"/>
          <w:vertAlign w:val="superscript"/>
        </w:rPr>
        <w:t>0</w:t>
      </w:r>
      <w:r>
        <w:rPr>
          <w:szCs w:val="28"/>
        </w:rPr>
        <w:t>,</w:t>
      </w:r>
      <w:r w:rsidR="00B23F8B">
        <w:rPr>
          <w:szCs w:val="28"/>
        </w:rPr>
        <w:t xml:space="preserve"> 46., 46.</w:t>
      </w:r>
      <w:r w:rsidR="00B23F8B">
        <w:rPr>
          <w:szCs w:val="28"/>
          <w:vertAlign w:val="superscript"/>
        </w:rPr>
        <w:t>1</w:t>
      </w:r>
      <w:r w:rsidR="00B23F8B">
        <w:rPr>
          <w:szCs w:val="28"/>
        </w:rPr>
        <w:t>, 46.</w:t>
      </w:r>
      <w:r w:rsidR="00B23F8B" w:rsidRPr="00B23F8B">
        <w:rPr>
          <w:szCs w:val="28"/>
          <w:vertAlign w:val="superscript"/>
        </w:rPr>
        <w:t>2</w:t>
      </w:r>
      <w:r w:rsidR="00B23F8B">
        <w:rPr>
          <w:szCs w:val="28"/>
        </w:rPr>
        <w:t>,</w:t>
      </w:r>
      <w:r w:rsidR="00B23F8B" w:rsidRPr="00B23F8B">
        <w:rPr>
          <w:szCs w:val="28"/>
        </w:rPr>
        <w:t xml:space="preserve"> </w:t>
      </w:r>
      <w:r w:rsidR="00B23F8B">
        <w:rPr>
          <w:szCs w:val="28"/>
        </w:rPr>
        <w:t>46.</w:t>
      </w:r>
      <w:r w:rsidR="00B23F8B">
        <w:rPr>
          <w:szCs w:val="28"/>
          <w:vertAlign w:val="superscript"/>
        </w:rPr>
        <w:t>3</w:t>
      </w:r>
      <w:r w:rsidR="00B23F8B">
        <w:rPr>
          <w:szCs w:val="28"/>
        </w:rPr>
        <w:t>,</w:t>
      </w:r>
      <w:r w:rsidR="00B23F8B" w:rsidRPr="00B23F8B">
        <w:rPr>
          <w:szCs w:val="28"/>
        </w:rPr>
        <w:t xml:space="preserve"> </w:t>
      </w:r>
      <w:r w:rsidR="00B23F8B">
        <w:rPr>
          <w:szCs w:val="28"/>
        </w:rPr>
        <w:t>47.</w:t>
      </w:r>
      <w:r w:rsidR="00575CD2">
        <w:rPr>
          <w:szCs w:val="28"/>
        </w:rPr>
        <w:t xml:space="preserve"> un</w:t>
      </w:r>
      <w:r w:rsidR="00B23F8B">
        <w:rPr>
          <w:szCs w:val="28"/>
        </w:rPr>
        <w:t xml:space="preserve"> 47.</w:t>
      </w:r>
      <w:r w:rsidR="00B23F8B" w:rsidRPr="00B23F8B">
        <w:rPr>
          <w:szCs w:val="28"/>
          <w:vertAlign w:val="superscript"/>
        </w:rPr>
        <w:t>1</w:t>
      </w:r>
      <w:r w:rsidR="00575CD2">
        <w:rPr>
          <w:szCs w:val="28"/>
        </w:rPr>
        <w:t xml:space="preserve"> punktā vārdu “ministrija” (attiecīgā locījumā) ar vārdu “birojs” (attiecīgā locījumā);</w:t>
      </w:r>
    </w:p>
    <w:p w14:paraId="1BB0AFA2" w14:textId="77777777" w:rsidR="00575CD2" w:rsidRDefault="00575CD2" w:rsidP="00286A66">
      <w:pPr>
        <w:spacing w:after="120"/>
        <w:ind w:firstLine="720"/>
        <w:rPr>
          <w:szCs w:val="28"/>
        </w:rPr>
      </w:pPr>
    </w:p>
    <w:p w14:paraId="24334C96" w14:textId="5B06B49E" w:rsidR="00423D91" w:rsidRDefault="00575CD2" w:rsidP="00286A66">
      <w:pPr>
        <w:spacing w:after="120"/>
        <w:ind w:firstLine="720"/>
        <w:rPr>
          <w:szCs w:val="28"/>
        </w:rPr>
      </w:pPr>
      <w:r>
        <w:rPr>
          <w:szCs w:val="28"/>
        </w:rPr>
        <w:t>1.1</w:t>
      </w:r>
      <w:r w:rsidR="00AB6F57">
        <w:rPr>
          <w:szCs w:val="28"/>
        </w:rPr>
        <w:t>3</w:t>
      </w:r>
      <w:r>
        <w:rPr>
          <w:szCs w:val="28"/>
        </w:rPr>
        <w:t xml:space="preserve">. </w:t>
      </w:r>
      <w:r w:rsidR="00601781">
        <w:rPr>
          <w:szCs w:val="28"/>
        </w:rPr>
        <w:t xml:space="preserve">aizstāt </w:t>
      </w:r>
      <w:r w:rsidR="00B23F8B">
        <w:rPr>
          <w:szCs w:val="28"/>
        </w:rPr>
        <w:t>49.</w:t>
      </w:r>
      <w:r w:rsidR="00423D91">
        <w:rPr>
          <w:szCs w:val="28"/>
        </w:rPr>
        <w:t xml:space="preserve"> punktā vārdu “ministrija” (attiecīgā locījumā) ar vārdu “birojs” (attiecīgā locījumā)</w:t>
      </w:r>
      <w:r w:rsidR="0001662B">
        <w:rPr>
          <w:szCs w:val="28"/>
        </w:rPr>
        <w:t>;</w:t>
      </w:r>
    </w:p>
    <w:p w14:paraId="300CB521" w14:textId="77777777" w:rsidR="00423D91" w:rsidRDefault="00423D91" w:rsidP="007E183D">
      <w:pPr>
        <w:spacing w:after="120"/>
        <w:ind w:firstLine="720"/>
        <w:rPr>
          <w:szCs w:val="28"/>
        </w:rPr>
      </w:pPr>
    </w:p>
    <w:p w14:paraId="57F5A325" w14:textId="1BA8E808" w:rsidR="00423D91" w:rsidRDefault="0001662B" w:rsidP="007E183D">
      <w:pPr>
        <w:spacing w:after="120"/>
        <w:ind w:firstLine="720"/>
        <w:rPr>
          <w:szCs w:val="28"/>
        </w:rPr>
      </w:pPr>
      <w:r>
        <w:rPr>
          <w:szCs w:val="28"/>
        </w:rPr>
        <w:lastRenderedPageBreak/>
        <w:t>1.</w:t>
      </w:r>
      <w:r w:rsidR="00601781">
        <w:rPr>
          <w:szCs w:val="28"/>
        </w:rPr>
        <w:t>1</w:t>
      </w:r>
      <w:r w:rsidR="00AB6F57">
        <w:rPr>
          <w:szCs w:val="28"/>
        </w:rPr>
        <w:t>4</w:t>
      </w:r>
      <w:r w:rsidR="00423D91">
        <w:rPr>
          <w:szCs w:val="28"/>
        </w:rPr>
        <w:t xml:space="preserve">. </w:t>
      </w:r>
      <w:r w:rsidR="00B23F8B" w:rsidRPr="00B23F8B">
        <w:rPr>
          <w:szCs w:val="28"/>
        </w:rPr>
        <w:t xml:space="preserve"> </w:t>
      </w:r>
      <w:r>
        <w:rPr>
          <w:szCs w:val="28"/>
        </w:rPr>
        <w:t>p</w:t>
      </w:r>
      <w:r w:rsidR="00423D91">
        <w:rPr>
          <w:szCs w:val="28"/>
        </w:rPr>
        <w:t xml:space="preserve">apildināt </w:t>
      </w:r>
      <w:r w:rsidR="00B23F8B">
        <w:rPr>
          <w:szCs w:val="28"/>
        </w:rPr>
        <w:t>49.</w:t>
      </w:r>
      <w:r w:rsidR="00B23F8B" w:rsidRPr="00B23F8B">
        <w:rPr>
          <w:szCs w:val="28"/>
          <w:vertAlign w:val="superscript"/>
        </w:rPr>
        <w:t>1</w:t>
      </w:r>
      <w:r w:rsidR="00423D91">
        <w:rPr>
          <w:szCs w:val="28"/>
        </w:rPr>
        <w:t xml:space="preserve"> punkta trešo teikumu aiz vārda “Ministrija” ar vārdiem “vai birojs”</w:t>
      </w:r>
      <w:r>
        <w:rPr>
          <w:szCs w:val="28"/>
        </w:rPr>
        <w:t>;</w:t>
      </w:r>
    </w:p>
    <w:p w14:paraId="354281F0" w14:textId="77777777" w:rsidR="00423D91" w:rsidRDefault="00423D91" w:rsidP="007E183D">
      <w:pPr>
        <w:spacing w:after="120"/>
        <w:ind w:firstLine="720"/>
        <w:rPr>
          <w:szCs w:val="28"/>
        </w:rPr>
      </w:pPr>
    </w:p>
    <w:p w14:paraId="5CFAE255" w14:textId="043A7FDF" w:rsidR="00601781" w:rsidRDefault="0001662B" w:rsidP="007E183D">
      <w:pPr>
        <w:spacing w:after="120"/>
        <w:ind w:firstLine="720"/>
        <w:rPr>
          <w:szCs w:val="28"/>
        </w:rPr>
      </w:pPr>
      <w:r>
        <w:rPr>
          <w:szCs w:val="28"/>
        </w:rPr>
        <w:t>1.</w:t>
      </w:r>
      <w:r w:rsidR="00601781">
        <w:rPr>
          <w:szCs w:val="28"/>
        </w:rPr>
        <w:t>1</w:t>
      </w:r>
      <w:r w:rsidR="00AB6F57">
        <w:rPr>
          <w:szCs w:val="28"/>
        </w:rPr>
        <w:t>5</w:t>
      </w:r>
      <w:r w:rsidR="00423D91">
        <w:rPr>
          <w:szCs w:val="28"/>
        </w:rPr>
        <w:t xml:space="preserve">. </w:t>
      </w:r>
      <w:r w:rsidR="00474B18">
        <w:rPr>
          <w:szCs w:val="28"/>
        </w:rPr>
        <w:t>a</w:t>
      </w:r>
      <w:r w:rsidR="00423D91">
        <w:rPr>
          <w:szCs w:val="28"/>
        </w:rPr>
        <w:t xml:space="preserve">izstāt </w:t>
      </w:r>
      <w:r w:rsidR="00B23F8B">
        <w:rPr>
          <w:szCs w:val="28"/>
        </w:rPr>
        <w:t>49.</w:t>
      </w:r>
      <w:r w:rsidR="00B23F8B">
        <w:rPr>
          <w:szCs w:val="28"/>
          <w:vertAlign w:val="superscript"/>
        </w:rPr>
        <w:t>2</w:t>
      </w:r>
      <w:r w:rsidR="00601781">
        <w:rPr>
          <w:szCs w:val="28"/>
        </w:rPr>
        <w:t xml:space="preserve"> punktā vārdu “ministrijā” ar vārdu “birojā”;</w:t>
      </w:r>
    </w:p>
    <w:p w14:paraId="33C53516" w14:textId="77777777" w:rsidR="00601781" w:rsidRDefault="00601781" w:rsidP="007E183D">
      <w:pPr>
        <w:spacing w:after="120"/>
        <w:ind w:firstLine="720"/>
        <w:rPr>
          <w:szCs w:val="28"/>
        </w:rPr>
      </w:pPr>
    </w:p>
    <w:p w14:paraId="152AE43B" w14:textId="13676838" w:rsidR="00601781" w:rsidRDefault="00601781" w:rsidP="007E183D">
      <w:pPr>
        <w:spacing w:after="120"/>
        <w:ind w:firstLine="720"/>
        <w:rPr>
          <w:szCs w:val="28"/>
        </w:rPr>
      </w:pPr>
      <w:r>
        <w:rPr>
          <w:szCs w:val="28"/>
        </w:rPr>
        <w:t>1.1</w:t>
      </w:r>
      <w:r w:rsidR="00AB6F57">
        <w:rPr>
          <w:szCs w:val="28"/>
        </w:rPr>
        <w:t>6</w:t>
      </w:r>
      <w:r>
        <w:rPr>
          <w:szCs w:val="28"/>
        </w:rPr>
        <w:t xml:space="preserve">. aizstāt </w:t>
      </w:r>
      <w:r w:rsidR="00B23F8B">
        <w:rPr>
          <w:szCs w:val="28"/>
        </w:rPr>
        <w:t>51.</w:t>
      </w:r>
      <w:r w:rsidR="00B23F8B" w:rsidRPr="00B23F8B">
        <w:rPr>
          <w:szCs w:val="28"/>
          <w:vertAlign w:val="superscript"/>
        </w:rPr>
        <w:t>3</w:t>
      </w:r>
      <w:r>
        <w:rPr>
          <w:szCs w:val="28"/>
        </w:rPr>
        <w:t xml:space="preserve"> un</w:t>
      </w:r>
      <w:r w:rsidR="00B23F8B">
        <w:rPr>
          <w:szCs w:val="28"/>
        </w:rPr>
        <w:t xml:space="preserve"> 51.</w:t>
      </w:r>
      <w:r w:rsidR="00B23F8B">
        <w:rPr>
          <w:szCs w:val="28"/>
          <w:vertAlign w:val="superscript"/>
        </w:rPr>
        <w:t>4</w:t>
      </w:r>
      <w:r w:rsidR="004C39B7">
        <w:rPr>
          <w:szCs w:val="28"/>
        </w:rPr>
        <w:t xml:space="preserve"> punktā</w:t>
      </w:r>
      <w:r w:rsidRPr="00601781">
        <w:rPr>
          <w:szCs w:val="28"/>
        </w:rPr>
        <w:t xml:space="preserve"> </w:t>
      </w:r>
      <w:r>
        <w:rPr>
          <w:szCs w:val="28"/>
        </w:rPr>
        <w:t>vārdu “ministrija” ar vārdu “birojs”</w:t>
      </w:r>
      <w:r w:rsidR="00B82E03">
        <w:rPr>
          <w:szCs w:val="28"/>
        </w:rPr>
        <w:t>;</w:t>
      </w:r>
    </w:p>
    <w:p w14:paraId="58180008" w14:textId="77777777" w:rsidR="00601781" w:rsidRDefault="004C39B7" w:rsidP="007E183D">
      <w:pPr>
        <w:spacing w:after="120"/>
        <w:ind w:firstLine="720"/>
        <w:rPr>
          <w:szCs w:val="28"/>
        </w:rPr>
      </w:pPr>
      <w:r>
        <w:rPr>
          <w:szCs w:val="28"/>
        </w:rPr>
        <w:t xml:space="preserve"> </w:t>
      </w:r>
    </w:p>
    <w:p w14:paraId="243A9030" w14:textId="3F522BCC" w:rsidR="007E183D" w:rsidRDefault="00366F78" w:rsidP="007E183D">
      <w:pPr>
        <w:spacing w:after="120"/>
        <w:ind w:firstLine="720"/>
        <w:rPr>
          <w:szCs w:val="28"/>
        </w:rPr>
      </w:pPr>
      <w:r>
        <w:rPr>
          <w:szCs w:val="28"/>
        </w:rPr>
        <w:t>1.1</w:t>
      </w:r>
      <w:r w:rsidR="00AB6F57">
        <w:rPr>
          <w:szCs w:val="28"/>
        </w:rPr>
        <w:t>7</w:t>
      </w:r>
      <w:r>
        <w:rPr>
          <w:szCs w:val="28"/>
        </w:rPr>
        <w:t xml:space="preserve">. aizstāt </w:t>
      </w:r>
      <w:r w:rsidR="00B23F8B">
        <w:rPr>
          <w:szCs w:val="28"/>
        </w:rPr>
        <w:t>51.</w:t>
      </w:r>
      <w:r w:rsidR="00B23F8B">
        <w:rPr>
          <w:szCs w:val="28"/>
          <w:vertAlign w:val="superscript"/>
        </w:rPr>
        <w:t xml:space="preserve">5 </w:t>
      </w:r>
      <w:r w:rsidR="004C39B7">
        <w:rPr>
          <w:szCs w:val="28"/>
        </w:rPr>
        <w:t>2.</w:t>
      </w:r>
      <w:r w:rsidR="00B23F8B">
        <w:rPr>
          <w:szCs w:val="28"/>
        </w:rPr>
        <w:t xml:space="preserve"> </w:t>
      </w:r>
      <w:r w:rsidR="004C39B7">
        <w:rPr>
          <w:szCs w:val="28"/>
        </w:rPr>
        <w:t>apakšpunktā</w:t>
      </w:r>
      <w:r w:rsidR="00B23F8B">
        <w:rPr>
          <w:szCs w:val="28"/>
        </w:rPr>
        <w:t xml:space="preserve"> </w:t>
      </w:r>
      <w:r w:rsidR="007E183D">
        <w:rPr>
          <w:szCs w:val="28"/>
        </w:rPr>
        <w:t>vārdu “ministrija</w:t>
      </w:r>
      <w:r>
        <w:rPr>
          <w:szCs w:val="28"/>
        </w:rPr>
        <w:t>s</w:t>
      </w:r>
      <w:r w:rsidR="007E183D">
        <w:rPr>
          <w:szCs w:val="28"/>
        </w:rPr>
        <w:t>” ar vārdu “biroj</w:t>
      </w:r>
      <w:r>
        <w:rPr>
          <w:szCs w:val="28"/>
        </w:rPr>
        <w:t>a</w:t>
      </w:r>
      <w:r w:rsidR="007E183D">
        <w:rPr>
          <w:szCs w:val="28"/>
        </w:rPr>
        <w:t>”</w:t>
      </w:r>
      <w:r w:rsidR="0001662B">
        <w:rPr>
          <w:szCs w:val="28"/>
        </w:rPr>
        <w:t>;</w:t>
      </w:r>
    </w:p>
    <w:p w14:paraId="0954A388" w14:textId="0F1241B2" w:rsidR="00B23F8B" w:rsidRDefault="00B23F8B" w:rsidP="007E183D">
      <w:pPr>
        <w:spacing w:after="120"/>
        <w:ind w:firstLine="720"/>
        <w:rPr>
          <w:szCs w:val="28"/>
        </w:rPr>
      </w:pPr>
    </w:p>
    <w:p w14:paraId="15B828B8" w14:textId="623B87FD" w:rsidR="00E9132D" w:rsidRDefault="0001662B" w:rsidP="00AC6512">
      <w:pPr>
        <w:spacing w:after="120"/>
        <w:ind w:firstLine="720"/>
        <w:rPr>
          <w:szCs w:val="28"/>
        </w:rPr>
      </w:pPr>
      <w:r>
        <w:rPr>
          <w:szCs w:val="28"/>
        </w:rPr>
        <w:t>1.</w:t>
      </w:r>
      <w:r w:rsidR="009244EE">
        <w:rPr>
          <w:szCs w:val="28"/>
        </w:rPr>
        <w:t>1</w:t>
      </w:r>
      <w:r w:rsidR="00AB6F57">
        <w:rPr>
          <w:szCs w:val="28"/>
        </w:rPr>
        <w:t>8</w:t>
      </w:r>
      <w:r w:rsidR="004C39B7">
        <w:rPr>
          <w:szCs w:val="28"/>
        </w:rPr>
        <w:t>.</w:t>
      </w:r>
      <w:r w:rsidR="00E9132D">
        <w:rPr>
          <w:szCs w:val="28"/>
        </w:rPr>
        <w:t xml:space="preserve"> </w:t>
      </w:r>
      <w:r w:rsidR="00474B18">
        <w:rPr>
          <w:szCs w:val="28"/>
        </w:rPr>
        <w:t>p</w:t>
      </w:r>
      <w:r w:rsidR="00E9132D">
        <w:rPr>
          <w:szCs w:val="28"/>
        </w:rPr>
        <w:t>apildināt 54.</w:t>
      </w:r>
      <w:r w:rsidR="00E9132D">
        <w:rPr>
          <w:szCs w:val="28"/>
          <w:vertAlign w:val="superscript"/>
        </w:rPr>
        <w:t xml:space="preserve">3 </w:t>
      </w:r>
      <w:r w:rsidR="00E9132D">
        <w:rPr>
          <w:szCs w:val="28"/>
        </w:rPr>
        <w:t>1.</w:t>
      </w:r>
      <w:r w:rsidR="009244EE">
        <w:rPr>
          <w:szCs w:val="28"/>
        </w:rPr>
        <w:t xml:space="preserve"> </w:t>
      </w:r>
      <w:r w:rsidR="00E9132D">
        <w:rPr>
          <w:szCs w:val="28"/>
        </w:rPr>
        <w:t>apakšpunktu aiz vārda “ministrijas” ar vārdiem “vai biroja”</w:t>
      </w:r>
      <w:r w:rsidR="000F3A29">
        <w:rPr>
          <w:szCs w:val="28"/>
        </w:rPr>
        <w:t xml:space="preserve"> un </w:t>
      </w:r>
      <w:r w:rsidR="00E9132D">
        <w:rPr>
          <w:szCs w:val="28"/>
        </w:rPr>
        <w:t>54.</w:t>
      </w:r>
      <w:r w:rsidR="00E9132D">
        <w:rPr>
          <w:szCs w:val="28"/>
          <w:vertAlign w:val="superscript"/>
        </w:rPr>
        <w:t>3</w:t>
      </w:r>
      <w:r w:rsidR="00E9132D" w:rsidRPr="00B23F8B">
        <w:rPr>
          <w:szCs w:val="28"/>
        </w:rPr>
        <w:t xml:space="preserve"> 2</w:t>
      </w:r>
      <w:r w:rsidR="00E9132D">
        <w:rPr>
          <w:szCs w:val="28"/>
        </w:rPr>
        <w:t>.apakšpunktu aiz vārda “ministrija” ar vārdiem “vai birojs”</w:t>
      </w:r>
      <w:r>
        <w:rPr>
          <w:szCs w:val="28"/>
        </w:rPr>
        <w:t>;</w:t>
      </w:r>
    </w:p>
    <w:p w14:paraId="68050FB1" w14:textId="55337B32" w:rsidR="004C39B7" w:rsidRDefault="004C39B7" w:rsidP="009D2770">
      <w:pPr>
        <w:spacing w:after="120"/>
        <w:rPr>
          <w:szCs w:val="28"/>
        </w:rPr>
      </w:pPr>
    </w:p>
    <w:p w14:paraId="155B1CDA" w14:textId="556405D9" w:rsidR="003F0BA4" w:rsidRDefault="0001662B" w:rsidP="00B23F8B">
      <w:pPr>
        <w:spacing w:after="120"/>
        <w:ind w:firstLine="720"/>
        <w:rPr>
          <w:szCs w:val="28"/>
        </w:rPr>
      </w:pPr>
      <w:r>
        <w:rPr>
          <w:szCs w:val="28"/>
        </w:rPr>
        <w:t>1.1</w:t>
      </w:r>
      <w:r w:rsidR="00AB6F57">
        <w:rPr>
          <w:szCs w:val="28"/>
        </w:rPr>
        <w:t>9</w:t>
      </w:r>
      <w:r w:rsidR="004C39B7">
        <w:rPr>
          <w:szCs w:val="28"/>
        </w:rPr>
        <w:t xml:space="preserve">. </w:t>
      </w:r>
      <w:r w:rsidR="00474B18">
        <w:rPr>
          <w:szCs w:val="28"/>
        </w:rPr>
        <w:t>a</w:t>
      </w:r>
      <w:r w:rsidR="00DA604E">
        <w:rPr>
          <w:szCs w:val="28"/>
        </w:rPr>
        <w:t xml:space="preserve">izstāt </w:t>
      </w:r>
      <w:r w:rsidR="004C39B7">
        <w:rPr>
          <w:szCs w:val="28"/>
        </w:rPr>
        <w:t>56.</w:t>
      </w:r>
      <w:r w:rsidR="004C39B7">
        <w:rPr>
          <w:szCs w:val="28"/>
          <w:vertAlign w:val="superscript"/>
        </w:rPr>
        <w:t>1</w:t>
      </w:r>
      <w:r w:rsidR="004C39B7">
        <w:rPr>
          <w:szCs w:val="28"/>
        </w:rPr>
        <w:t>, 56.</w:t>
      </w:r>
      <w:r w:rsidR="004C39B7">
        <w:rPr>
          <w:szCs w:val="28"/>
          <w:vertAlign w:val="superscript"/>
        </w:rPr>
        <w:t>2</w:t>
      </w:r>
      <w:r w:rsidR="003F0BA4">
        <w:rPr>
          <w:szCs w:val="28"/>
        </w:rPr>
        <w:t xml:space="preserve"> un</w:t>
      </w:r>
      <w:r w:rsidR="004C39B7">
        <w:rPr>
          <w:szCs w:val="28"/>
        </w:rPr>
        <w:t xml:space="preserve"> 56.</w:t>
      </w:r>
      <w:r w:rsidR="004C39B7">
        <w:rPr>
          <w:szCs w:val="28"/>
          <w:vertAlign w:val="superscript"/>
        </w:rPr>
        <w:t>3</w:t>
      </w:r>
      <w:r w:rsidR="003F0BA4">
        <w:rPr>
          <w:szCs w:val="28"/>
        </w:rPr>
        <w:t xml:space="preserve"> punktā vārdu “ministrija” (attiecīgajā locījumā) ar vārdu “birojs” (attiecīgajā locījumā);</w:t>
      </w:r>
    </w:p>
    <w:p w14:paraId="63F14298" w14:textId="0DDFA9B2" w:rsidR="003F0BA4" w:rsidRDefault="004C39B7" w:rsidP="00B23F8B">
      <w:pPr>
        <w:spacing w:after="120"/>
        <w:ind w:firstLine="720"/>
        <w:rPr>
          <w:szCs w:val="28"/>
        </w:rPr>
      </w:pPr>
      <w:r>
        <w:rPr>
          <w:szCs w:val="28"/>
        </w:rPr>
        <w:t xml:space="preserve"> </w:t>
      </w:r>
    </w:p>
    <w:p w14:paraId="4C5C209A" w14:textId="425E15DE" w:rsidR="003F0BA4" w:rsidRDefault="003F0BA4" w:rsidP="00B23F8B">
      <w:pPr>
        <w:spacing w:after="120"/>
        <w:ind w:firstLine="720"/>
        <w:rPr>
          <w:szCs w:val="28"/>
        </w:rPr>
      </w:pPr>
      <w:r>
        <w:rPr>
          <w:szCs w:val="28"/>
        </w:rPr>
        <w:t>1.</w:t>
      </w:r>
      <w:r w:rsidR="00AB6F57">
        <w:rPr>
          <w:szCs w:val="28"/>
        </w:rPr>
        <w:t>20</w:t>
      </w:r>
      <w:r>
        <w:rPr>
          <w:szCs w:val="28"/>
        </w:rPr>
        <w:t xml:space="preserve">. </w:t>
      </w:r>
      <w:bookmarkStart w:id="3" w:name="_Hlk16169665"/>
      <w:r>
        <w:rPr>
          <w:szCs w:val="28"/>
        </w:rPr>
        <w:t xml:space="preserve">aizstāt </w:t>
      </w:r>
      <w:bookmarkEnd w:id="3"/>
      <w:r w:rsidR="004C39B7">
        <w:rPr>
          <w:szCs w:val="28"/>
        </w:rPr>
        <w:t>56.</w:t>
      </w:r>
      <w:r w:rsidR="004C39B7">
        <w:rPr>
          <w:szCs w:val="28"/>
          <w:vertAlign w:val="superscript"/>
        </w:rPr>
        <w:t>5</w:t>
      </w:r>
      <w:r>
        <w:rPr>
          <w:szCs w:val="28"/>
        </w:rPr>
        <w:t xml:space="preserve"> punktā</w:t>
      </w:r>
      <w:r w:rsidRPr="003F0BA4">
        <w:rPr>
          <w:szCs w:val="28"/>
        </w:rPr>
        <w:t xml:space="preserve"> </w:t>
      </w:r>
      <w:r>
        <w:rPr>
          <w:szCs w:val="28"/>
        </w:rPr>
        <w:t>vārdu “ministrija” ar vārdu “birojs”;</w:t>
      </w:r>
    </w:p>
    <w:p w14:paraId="2507A1EF" w14:textId="77777777" w:rsidR="003F0BA4" w:rsidRDefault="003F0BA4" w:rsidP="00B23F8B">
      <w:pPr>
        <w:spacing w:after="120"/>
        <w:ind w:firstLine="720"/>
        <w:rPr>
          <w:szCs w:val="28"/>
        </w:rPr>
      </w:pPr>
    </w:p>
    <w:p w14:paraId="31DD9C7A" w14:textId="7B10D81E" w:rsidR="00676FE9" w:rsidRDefault="003F0BA4" w:rsidP="00B23F8B">
      <w:pPr>
        <w:spacing w:after="120"/>
        <w:ind w:firstLine="720"/>
        <w:rPr>
          <w:szCs w:val="28"/>
        </w:rPr>
      </w:pPr>
      <w:r>
        <w:rPr>
          <w:szCs w:val="28"/>
        </w:rPr>
        <w:t>1.</w:t>
      </w:r>
      <w:r w:rsidR="00AB6F57">
        <w:rPr>
          <w:szCs w:val="28"/>
        </w:rPr>
        <w:t>21</w:t>
      </w:r>
      <w:r>
        <w:rPr>
          <w:szCs w:val="28"/>
        </w:rPr>
        <w:t xml:space="preserve">. </w:t>
      </w:r>
      <w:bookmarkStart w:id="4" w:name="_Hlk16169716"/>
      <w:r>
        <w:rPr>
          <w:szCs w:val="28"/>
        </w:rPr>
        <w:t xml:space="preserve">aizstāt </w:t>
      </w:r>
      <w:bookmarkEnd w:id="4"/>
      <w:r w:rsidR="004C39B7">
        <w:rPr>
          <w:szCs w:val="28"/>
        </w:rPr>
        <w:t>56.</w:t>
      </w:r>
      <w:r w:rsidR="004C39B7">
        <w:rPr>
          <w:szCs w:val="28"/>
          <w:vertAlign w:val="superscript"/>
        </w:rPr>
        <w:t>7</w:t>
      </w:r>
      <w:r w:rsidR="00676FE9">
        <w:rPr>
          <w:szCs w:val="28"/>
        </w:rPr>
        <w:t xml:space="preserve"> un</w:t>
      </w:r>
      <w:r w:rsidR="004C39B7">
        <w:rPr>
          <w:szCs w:val="28"/>
        </w:rPr>
        <w:t xml:space="preserve"> 56.</w:t>
      </w:r>
      <w:r w:rsidR="004C39B7">
        <w:rPr>
          <w:szCs w:val="28"/>
          <w:vertAlign w:val="superscript"/>
        </w:rPr>
        <w:t>8</w:t>
      </w:r>
      <w:r w:rsidR="00676FE9">
        <w:rPr>
          <w:szCs w:val="28"/>
        </w:rPr>
        <w:t xml:space="preserve"> punktā vārdu “ministrija” ar vārdu “birojs”;</w:t>
      </w:r>
    </w:p>
    <w:p w14:paraId="37D3F805" w14:textId="77777777" w:rsidR="00676FE9" w:rsidRDefault="00676FE9" w:rsidP="00B23F8B">
      <w:pPr>
        <w:spacing w:after="120"/>
        <w:ind w:firstLine="720"/>
        <w:rPr>
          <w:szCs w:val="28"/>
        </w:rPr>
      </w:pPr>
    </w:p>
    <w:p w14:paraId="19151ADF" w14:textId="3F1487EB" w:rsidR="00F074FB" w:rsidRDefault="00676FE9" w:rsidP="00B23F8B">
      <w:pPr>
        <w:spacing w:after="120"/>
        <w:ind w:firstLine="720"/>
        <w:rPr>
          <w:szCs w:val="28"/>
        </w:rPr>
      </w:pPr>
      <w:r>
        <w:rPr>
          <w:szCs w:val="28"/>
        </w:rPr>
        <w:t>1.</w:t>
      </w:r>
      <w:r w:rsidR="00EA2569">
        <w:rPr>
          <w:szCs w:val="28"/>
        </w:rPr>
        <w:t>2</w:t>
      </w:r>
      <w:r w:rsidR="00AB6F57">
        <w:rPr>
          <w:szCs w:val="28"/>
        </w:rPr>
        <w:t>2</w:t>
      </w:r>
      <w:r>
        <w:rPr>
          <w:szCs w:val="28"/>
        </w:rPr>
        <w:t xml:space="preserve">. aizstāt </w:t>
      </w:r>
      <w:r w:rsidR="004C39B7">
        <w:rPr>
          <w:szCs w:val="28"/>
        </w:rPr>
        <w:t>56.</w:t>
      </w:r>
      <w:r w:rsidR="004C39B7">
        <w:rPr>
          <w:szCs w:val="28"/>
          <w:vertAlign w:val="superscript"/>
        </w:rPr>
        <w:t>12</w:t>
      </w:r>
      <w:r w:rsidR="00F074FB">
        <w:rPr>
          <w:szCs w:val="28"/>
        </w:rPr>
        <w:t xml:space="preserve"> punktā</w:t>
      </w:r>
      <w:r w:rsidR="00F074FB" w:rsidRPr="00F074FB">
        <w:rPr>
          <w:szCs w:val="28"/>
        </w:rPr>
        <w:t xml:space="preserve"> </w:t>
      </w:r>
      <w:r w:rsidR="00F074FB">
        <w:rPr>
          <w:szCs w:val="28"/>
        </w:rPr>
        <w:t>vārdu “ministrija” ar vārdu “birojs”;</w:t>
      </w:r>
    </w:p>
    <w:p w14:paraId="02C6B2AB" w14:textId="45BCDCE1" w:rsidR="00F074FB" w:rsidRDefault="00F074FB" w:rsidP="00B23F8B">
      <w:pPr>
        <w:spacing w:after="120"/>
        <w:ind w:firstLine="720"/>
        <w:rPr>
          <w:szCs w:val="28"/>
        </w:rPr>
      </w:pPr>
    </w:p>
    <w:p w14:paraId="24907FDD" w14:textId="071926F0" w:rsidR="00974C23" w:rsidRDefault="00974C23" w:rsidP="00B23F8B">
      <w:pPr>
        <w:spacing w:after="120"/>
        <w:ind w:firstLine="720"/>
        <w:rPr>
          <w:szCs w:val="28"/>
        </w:rPr>
      </w:pPr>
      <w:r>
        <w:rPr>
          <w:szCs w:val="28"/>
        </w:rPr>
        <w:t>1.2</w:t>
      </w:r>
      <w:r w:rsidR="00AB6F57">
        <w:rPr>
          <w:szCs w:val="28"/>
        </w:rPr>
        <w:t>3</w:t>
      </w:r>
      <w:r>
        <w:rPr>
          <w:szCs w:val="28"/>
        </w:rPr>
        <w:t xml:space="preserve">. aizstāt </w:t>
      </w:r>
      <w:r w:rsidR="004C39B7">
        <w:rPr>
          <w:szCs w:val="28"/>
        </w:rPr>
        <w:t>56.</w:t>
      </w:r>
      <w:r w:rsidR="004C39B7">
        <w:rPr>
          <w:szCs w:val="28"/>
          <w:vertAlign w:val="superscript"/>
        </w:rPr>
        <w:t>14</w:t>
      </w:r>
      <w:r>
        <w:rPr>
          <w:szCs w:val="28"/>
        </w:rPr>
        <w:t xml:space="preserve"> un</w:t>
      </w:r>
      <w:r w:rsidR="004C39B7">
        <w:rPr>
          <w:szCs w:val="28"/>
        </w:rPr>
        <w:t xml:space="preserve"> 56.</w:t>
      </w:r>
      <w:r w:rsidR="004C39B7">
        <w:rPr>
          <w:szCs w:val="28"/>
          <w:vertAlign w:val="superscript"/>
        </w:rPr>
        <w:t>15</w:t>
      </w:r>
      <w:r>
        <w:rPr>
          <w:szCs w:val="28"/>
        </w:rPr>
        <w:t xml:space="preserve"> punktā</w:t>
      </w:r>
      <w:r w:rsidRPr="00974C23">
        <w:rPr>
          <w:szCs w:val="28"/>
        </w:rPr>
        <w:t xml:space="preserve"> </w:t>
      </w:r>
      <w:r>
        <w:rPr>
          <w:szCs w:val="28"/>
        </w:rPr>
        <w:t>vārdu “ministrija” ar vārdu “birojs”;</w:t>
      </w:r>
    </w:p>
    <w:p w14:paraId="6E506B63" w14:textId="1B9B8CFC" w:rsidR="00974C23" w:rsidRDefault="00974C23" w:rsidP="00B23F8B">
      <w:pPr>
        <w:spacing w:after="120"/>
        <w:ind w:firstLine="720"/>
        <w:rPr>
          <w:szCs w:val="28"/>
        </w:rPr>
      </w:pPr>
    </w:p>
    <w:p w14:paraId="66B1C2A0" w14:textId="28F4D28F" w:rsidR="006B383C" w:rsidRDefault="00974C23" w:rsidP="00AB6F57">
      <w:pPr>
        <w:spacing w:after="120"/>
        <w:ind w:firstLine="720"/>
        <w:rPr>
          <w:szCs w:val="28"/>
        </w:rPr>
      </w:pPr>
      <w:r>
        <w:rPr>
          <w:szCs w:val="28"/>
        </w:rPr>
        <w:t>1.2</w:t>
      </w:r>
      <w:r w:rsidR="00AB6F57">
        <w:rPr>
          <w:szCs w:val="28"/>
        </w:rPr>
        <w:t>4</w:t>
      </w:r>
      <w:r>
        <w:rPr>
          <w:szCs w:val="28"/>
        </w:rPr>
        <w:t xml:space="preserve">. aizstāt </w:t>
      </w:r>
      <w:r w:rsidR="004C39B7">
        <w:rPr>
          <w:szCs w:val="28"/>
        </w:rPr>
        <w:t>56.</w:t>
      </w:r>
      <w:r w:rsidR="004C39B7">
        <w:rPr>
          <w:szCs w:val="28"/>
          <w:vertAlign w:val="superscript"/>
        </w:rPr>
        <w:t>20</w:t>
      </w:r>
      <w:r>
        <w:rPr>
          <w:szCs w:val="28"/>
        </w:rPr>
        <w:t xml:space="preserve"> un</w:t>
      </w:r>
      <w:r w:rsidR="004C39B7">
        <w:rPr>
          <w:szCs w:val="28"/>
        </w:rPr>
        <w:t xml:space="preserve"> 56.</w:t>
      </w:r>
      <w:r w:rsidR="004C39B7">
        <w:rPr>
          <w:szCs w:val="28"/>
          <w:vertAlign w:val="superscript"/>
        </w:rPr>
        <w:t>21</w:t>
      </w:r>
      <w:r>
        <w:rPr>
          <w:szCs w:val="28"/>
        </w:rPr>
        <w:t xml:space="preserve"> punktā</w:t>
      </w:r>
      <w:r w:rsidRPr="00974C23">
        <w:rPr>
          <w:szCs w:val="28"/>
        </w:rPr>
        <w:t xml:space="preserve"> </w:t>
      </w:r>
      <w:r>
        <w:rPr>
          <w:szCs w:val="28"/>
        </w:rPr>
        <w:t>vārdu “ministrija” (attiecīgajā locījumā) ar vārdu “birojs” (attiecīgajā locījumā);</w:t>
      </w:r>
    </w:p>
    <w:p w14:paraId="283A14EC" w14:textId="77777777" w:rsidR="006B383C" w:rsidRDefault="006B383C" w:rsidP="00B23F8B">
      <w:pPr>
        <w:spacing w:after="120"/>
        <w:ind w:firstLine="720"/>
        <w:rPr>
          <w:szCs w:val="28"/>
        </w:rPr>
      </w:pPr>
    </w:p>
    <w:p w14:paraId="77E84F9E" w14:textId="1D360010" w:rsidR="004C39B7" w:rsidRDefault="00F33FFC" w:rsidP="00B23F8B">
      <w:pPr>
        <w:spacing w:after="120"/>
        <w:ind w:firstLine="720"/>
        <w:rPr>
          <w:szCs w:val="28"/>
        </w:rPr>
      </w:pPr>
      <w:r>
        <w:rPr>
          <w:szCs w:val="28"/>
        </w:rPr>
        <w:t>1.2</w:t>
      </w:r>
      <w:r w:rsidR="00AB6F57">
        <w:rPr>
          <w:szCs w:val="28"/>
        </w:rPr>
        <w:t>5</w:t>
      </w:r>
      <w:r>
        <w:rPr>
          <w:szCs w:val="28"/>
        </w:rPr>
        <w:t xml:space="preserve">. aizstāt </w:t>
      </w:r>
      <w:r w:rsidR="004C39B7">
        <w:rPr>
          <w:szCs w:val="28"/>
        </w:rPr>
        <w:t>56.</w:t>
      </w:r>
      <w:r w:rsidR="004C39B7">
        <w:rPr>
          <w:szCs w:val="28"/>
          <w:vertAlign w:val="superscript"/>
        </w:rPr>
        <w:t>29</w:t>
      </w:r>
      <w:r w:rsidR="003C058F">
        <w:rPr>
          <w:szCs w:val="28"/>
        </w:rPr>
        <w:t xml:space="preserve"> </w:t>
      </w:r>
      <w:r w:rsidR="004C39B7">
        <w:rPr>
          <w:szCs w:val="28"/>
        </w:rPr>
        <w:t>punktā</w:t>
      </w:r>
      <w:r w:rsidR="003C058F">
        <w:rPr>
          <w:szCs w:val="28"/>
        </w:rPr>
        <w:t xml:space="preserve"> vārdu “ministrija” ar vārdu “birojs”</w:t>
      </w:r>
      <w:r w:rsidR="0001662B">
        <w:rPr>
          <w:szCs w:val="28"/>
        </w:rPr>
        <w:t>;</w:t>
      </w:r>
    </w:p>
    <w:p w14:paraId="5CF3A65F" w14:textId="0A426062" w:rsidR="00502702" w:rsidRDefault="00502702" w:rsidP="00B23F8B">
      <w:pPr>
        <w:spacing w:after="120"/>
        <w:ind w:firstLine="720"/>
        <w:rPr>
          <w:szCs w:val="28"/>
        </w:rPr>
      </w:pPr>
    </w:p>
    <w:p w14:paraId="2F784939" w14:textId="7F788675" w:rsidR="00502702" w:rsidRDefault="0001662B" w:rsidP="00B23F8B">
      <w:pPr>
        <w:spacing w:after="120"/>
        <w:ind w:firstLine="720"/>
        <w:rPr>
          <w:szCs w:val="28"/>
        </w:rPr>
      </w:pPr>
      <w:r>
        <w:rPr>
          <w:szCs w:val="28"/>
        </w:rPr>
        <w:t>1.</w:t>
      </w:r>
      <w:r w:rsidR="00BC0D7B">
        <w:rPr>
          <w:szCs w:val="28"/>
        </w:rPr>
        <w:t>2</w:t>
      </w:r>
      <w:r w:rsidR="00AB6F57">
        <w:rPr>
          <w:szCs w:val="28"/>
        </w:rPr>
        <w:t>6</w:t>
      </w:r>
      <w:r w:rsidR="00502702">
        <w:rPr>
          <w:szCs w:val="28"/>
        </w:rPr>
        <w:t xml:space="preserve">. </w:t>
      </w:r>
      <w:r w:rsidR="00474B18">
        <w:rPr>
          <w:szCs w:val="28"/>
        </w:rPr>
        <w:t>p</w:t>
      </w:r>
      <w:r w:rsidR="00502702">
        <w:rPr>
          <w:szCs w:val="28"/>
        </w:rPr>
        <w:t>apildināt 99.</w:t>
      </w:r>
      <w:r w:rsidR="0029617F">
        <w:rPr>
          <w:szCs w:val="28"/>
        </w:rPr>
        <w:t xml:space="preserve"> </w:t>
      </w:r>
      <w:r w:rsidR="00502702">
        <w:rPr>
          <w:szCs w:val="28"/>
        </w:rPr>
        <w:t>punkt</w:t>
      </w:r>
      <w:r w:rsidR="003B7405">
        <w:rPr>
          <w:szCs w:val="28"/>
        </w:rPr>
        <w:t>a otro teikumu</w:t>
      </w:r>
      <w:r w:rsidR="00502702">
        <w:rPr>
          <w:szCs w:val="28"/>
        </w:rPr>
        <w:t xml:space="preserve"> aiz vārdiem “un </w:t>
      </w:r>
      <w:r w:rsidR="00502702" w:rsidRPr="007E183D">
        <w:rPr>
          <w:szCs w:val="28"/>
        </w:rPr>
        <w:t>ministrij</w:t>
      </w:r>
      <w:r w:rsidR="00502702">
        <w:rPr>
          <w:szCs w:val="28"/>
        </w:rPr>
        <w:t>ai” ar vārdiem “</w:t>
      </w:r>
      <w:r w:rsidR="007B5803">
        <w:rPr>
          <w:szCs w:val="28"/>
        </w:rPr>
        <w:t>vai pēc 2020.</w:t>
      </w:r>
      <w:r w:rsidR="00210FDC">
        <w:rPr>
          <w:szCs w:val="28"/>
        </w:rPr>
        <w:t xml:space="preserve"> </w:t>
      </w:r>
      <w:r w:rsidR="007B5803">
        <w:rPr>
          <w:szCs w:val="28"/>
        </w:rPr>
        <w:t>gada 1.</w:t>
      </w:r>
      <w:r w:rsidR="00210FDC">
        <w:rPr>
          <w:szCs w:val="28"/>
        </w:rPr>
        <w:t xml:space="preserve"> </w:t>
      </w:r>
      <w:r w:rsidR="007B5803">
        <w:rPr>
          <w:szCs w:val="28"/>
        </w:rPr>
        <w:t>janvāra sistēmas operatoram, publiskajam tirgotājam un birojam</w:t>
      </w:r>
      <w:r w:rsidR="00502702">
        <w:rPr>
          <w:szCs w:val="28"/>
        </w:rPr>
        <w:t>”</w:t>
      </w:r>
      <w:r>
        <w:rPr>
          <w:szCs w:val="28"/>
        </w:rPr>
        <w:t>;</w:t>
      </w:r>
      <w:bookmarkStart w:id="5" w:name="_GoBack"/>
      <w:bookmarkEnd w:id="5"/>
    </w:p>
    <w:p w14:paraId="1557E4F9" w14:textId="67F7DB27" w:rsidR="00502702" w:rsidRDefault="00502702" w:rsidP="00B23F8B">
      <w:pPr>
        <w:spacing w:after="120"/>
        <w:ind w:firstLine="720"/>
        <w:rPr>
          <w:szCs w:val="28"/>
        </w:rPr>
      </w:pPr>
    </w:p>
    <w:p w14:paraId="2A9F57F0" w14:textId="094C0081" w:rsidR="00502702" w:rsidRDefault="0001662B" w:rsidP="00B23F8B">
      <w:pPr>
        <w:spacing w:after="120"/>
        <w:ind w:firstLine="720"/>
        <w:rPr>
          <w:szCs w:val="28"/>
        </w:rPr>
      </w:pPr>
      <w:r>
        <w:rPr>
          <w:szCs w:val="28"/>
        </w:rPr>
        <w:lastRenderedPageBreak/>
        <w:t>1.</w:t>
      </w:r>
      <w:r w:rsidR="00497CF0">
        <w:rPr>
          <w:szCs w:val="28"/>
        </w:rPr>
        <w:t>2</w:t>
      </w:r>
      <w:r w:rsidR="00AB6F57">
        <w:rPr>
          <w:szCs w:val="28"/>
        </w:rPr>
        <w:t>7</w:t>
      </w:r>
      <w:r w:rsidR="00502702">
        <w:rPr>
          <w:szCs w:val="28"/>
        </w:rPr>
        <w:t>.</w:t>
      </w:r>
      <w:r w:rsidR="00474B18">
        <w:rPr>
          <w:szCs w:val="28"/>
        </w:rPr>
        <w:t xml:space="preserve"> a</w:t>
      </w:r>
      <w:r w:rsidR="00502702">
        <w:rPr>
          <w:szCs w:val="28"/>
        </w:rPr>
        <w:t>izstāt 5.</w:t>
      </w:r>
      <w:r w:rsidR="00497CF0">
        <w:rPr>
          <w:szCs w:val="28"/>
        </w:rPr>
        <w:t xml:space="preserve"> </w:t>
      </w:r>
      <w:r w:rsidR="00502702">
        <w:rPr>
          <w:szCs w:val="28"/>
        </w:rPr>
        <w:t>pielikuma I sadaļā “</w:t>
      </w:r>
      <w:r w:rsidR="00502702" w:rsidRPr="00502702">
        <w:rPr>
          <w:szCs w:val="28"/>
        </w:rPr>
        <w:t>I. Vispārīga informācija par koģenerācijas elektrostaciju</w:t>
      </w:r>
      <w:r w:rsidR="00502702">
        <w:rPr>
          <w:szCs w:val="28"/>
        </w:rPr>
        <w:t>” vārdu “ministrija” (attiecīgā locījumā) ar vārdu “birojs” (attiecīgā locījumā)</w:t>
      </w:r>
      <w:r>
        <w:rPr>
          <w:szCs w:val="28"/>
        </w:rPr>
        <w:t>;</w:t>
      </w:r>
    </w:p>
    <w:p w14:paraId="7666A5A0" w14:textId="5AECD72C" w:rsidR="00502702" w:rsidRDefault="00502702" w:rsidP="00B23F8B">
      <w:pPr>
        <w:spacing w:after="120"/>
        <w:ind w:firstLine="720"/>
        <w:rPr>
          <w:szCs w:val="28"/>
        </w:rPr>
      </w:pPr>
    </w:p>
    <w:p w14:paraId="4B078A20" w14:textId="17A7AF17" w:rsidR="00502702" w:rsidRDefault="0001662B" w:rsidP="00B23F8B">
      <w:pPr>
        <w:spacing w:after="120"/>
        <w:ind w:firstLine="720"/>
        <w:rPr>
          <w:szCs w:val="28"/>
        </w:rPr>
      </w:pPr>
      <w:r>
        <w:rPr>
          <w:szCs w:val="28"/>
        </w:rPr>
        <w:t>1.</w:t>
      </w:r>
      <w:r w:rsidR="00AB6F57">
        <w:rPr>
          <w:szCs w:val="28"/>
        </w:rPr>
        <w:t>28</w:t>
      </w:r>
      <w:r w:rsidR="00502702">
        <w:rPr>
          <w:szCs w:val="28"/>
        </w:rPr>
        <w:t xml:space="preserve">. </w:t>
      </w:r>
      <w:r w:rsidR="00474B18">
        <w:rPr>
          <w:szCs w:val="28"/>
        </w:rPr>
        <w:t>a</w:t>
      </w:r>
      <w:r w:rsidR="00502702">
        <w:rPr>
          <w:szCs w:val="28"/>
        </w:rPr>
        <w:t>izstāt 8.</w:t>
      </w:r>
      <w:r w:rsidR="006B05EA">
        <w:rPr>
          <w:szCs w:val="28"/>
        </w:rPr>
        <w:t xml:space="preserve"> </w:t>
      </w:r>
      <w:r w:rsidR="00502702">
        <w:rPr>
          <w:szCs w:val="28"/>
        </w:rPr>
        <w:t>pielikuma 16.1.</w:t>
      </w:r>
      <w:r w:rsidR="006B05EA">
        <w:rPr>
          <w:szCs w:val="28"/>
        </w:rPr>
        <w:t xml:space="preserve"> apakš</w:t>
      </w:r>
      <w:r w:rsidR="00502702">
        <w:rPr>
          <w:szCs w:val="28"/>
        </w:rPr>
        <w:t>punktā vārdu “ministrijā” ar vārdu “birojā”</w:t>
      </w:r>
      <w:r>
        <w:rPr>
          <w:szCs w:val="28"/>
        </w:rPr>
        <w:t>.</w:t>
      </w:r>
    </w:p>
    <w:p w14:paraId="447082BE" w14:textId="2B548346" w:rsidR="0001662B" w:rsidRDefault="0001662B" w:rsidP="00B23F8B">
      <w:pPr>
        <w:spacing w:after="120"/>
        <w:ind w:firstLine="720"/>
        <w:rPr>
          <w:szCs w:val="28"/>
        </w:rPr>
      </w:pPr>
    </w:p>
    <w:p w14:paraId="643CDC82" w14:textId="59F94635" w:rsidR="0001662B" w:rsidRDefault="0001662B" w:rsidP="00B23F8B">
      <w:pPr>
        <w:spacing w:after="120"/>
        <w:ind w:firstLine="720"/>
        <w:rPr>
          <w:szCs w:val="28"/>
        </w:rPr>
      </w:pPr>
      <w:r>
        <w:rPr>
          <w:szCs w:val="28"/>
        </w:rPr>
        <w:t>2. Noteikumi stājas spēkā 2020. gada 1. janvārī.</w:t>
      </w:r>
    </w:p>
    <w:p w14:paraId="1D4831F8" w14:textId="61F014E0" w:rsidR="00B23F8B" w:rsidRDefault="00B23F8B" w:rsidP="00B23F8B">
      <w:pPr>
        <w:spacing w:after="120"/>
        <w:ind w:firstLine="720"/>
        <w:rPr>
          <w:szCs w:val="28"/>
        </w:rPr>
      </w:pPr>
    </w:p>
    <w:p w14:paraId="409A5593" w14:textId="77777777" w:rsidR="00502702" w:rsidRDefault="00502702" w:rsidP="00502702">
      <w:pPr>
        <w:spacing w:after="120"/>
        <w:ind w:firstLine="720"/>
        <w:rPr>
          <w:szCs w:val="28"/>
        </w:rPr>
      </w:pPr>
    </w:p>
    <w:p w14:paraId="37410B47" w14:textId="77777777" w:rsidR="00502702" w:rsidRPr="00657BA1" w:rsidRDefault="00502702" w:rsidP="00502702">
      <w:pPr>
        <w:tabs>
          <w:tab w:val="left" w:pos="7230"/>
        </w:tabs>
        <w:spacing w:before="0"/>
        <w:ind w:firstLine="0"/>
        <w:contextualSpacing/>
        <w:rPr>
          <w:bCs/>
          <w:szCs w:val="28"/>
        </w:rPr>
      </w:pPr>
      <w:r w:rsidRPr="00657BA1">
        <w:rPr>
          <w:bCs/>
          <w:szCs w:val="28"/>
        </w:rPr>
        <w:t>Ministru prezidents</w:t>
      </w:r>
      <w:r w:rsidRPr="00657BA1">
        <w:rPr>
          <w:bCs/>
          <w:szCs w:val="28"/>
        </w:rPr>
        <w:tab/>
      </w:r>
      <w:r>
        <w:rPr>
          <w:bCs/>
          <w:szCs w:val="28"/>
        </w:rPr>
        <w:t>A. K. Kariņš</w:t>
      </w:r>
    </w:p>
    <w:p w14:paraId="555A6973" w14:textId="77777777" w:rsidR="00502702" w:rsidRDefault="00502702" w:rsidP="00502702">
      <w:pPr>
        <w:tabs>
          <w:tab w:val="left" w:pos="7230"/>
        </w:tabs>
        <w:spacing w:before="0"/>
        <w:ind w:firstLine="0"/>
        <w:contextualSpacing/>
        <w:rPr>
          <w:bCs/>
          <w:szCs w:val="28"/>
        </w:rPr>
      </w:pPr>
    </w:p>
    <w:p w14:paraId="088C45A2" w14:textId="77777777" w:rsidR="00502702" w:rsidRDefault="00502702" w:rsidP="00502702">
      <w:pPr>
        <w:tabs>
          <w:tab w:val="left" w:pos="7230"/>
        </w:tabs>
        <w:spacing w:before="0"/>
        <w:ind w:firstLine="0"/>
        <w:contextualSpacing/>
        <w:rPr>
          <w:bCs/>
          <w:szCs w:val="28"/>
        </w:rPr>
      </w:pPr>
    </w:p>
    <w:p w14:paraId="08581E10" w14:textId="77777777" w:rsidR="00502702" w:rsidRDefault="00502702" w:rsidP="00502702">
      <w:pPr>
        <w:tabs>
          <w:tab w:val="left" w:pos="7230"/>
        </w:tabs>
        <w:spacing w:before="0"/>
        <w:ind w:firstLine="0"/>
        <w:contextualSpacing/>
        <w:rPr>
          <w:bCs/>
          <w:szCs w:val="28"/>
        </w:rPr>
      </w:pPr>
      <w:r w:rsidRPr="00657BA1">
        <w:rPr>
          <w:bCs/>
          <w:szCs w:val="28"/>
        </w:rPr>
        <w:t>Ekonomikas ministrs</w:t>
      </w:r>
      <w:r>
        <w:rPr>
          <w:bCs/>
          <w:szCs w:val="28"/>
        </w:rPr>
        <w:tab/>
        <w:t>R. Nemiro</w:t>
      </w:r>
    </w:p>
    <w:p w14:paraId="378606DB" w14:textId="77777777" w:rsidR="00502702" w:rsidRDefault="00502702" w:rsidP="00502702">
      <w:pPr>
        <w:tabs>
          <w:tab w:val="left" w:pos="7230"/>
        </w:tabs>
        <w:spacing w:before="0"/>
        <w:ind w:firstLine="0"/>
        <w:contextualSpacing/>
        <w:rPr>
          <w:bCs/>
          <w:szCs w:val="28"/>
        </w:rPr>
      </w:pPr>
    </w:p>
    <w:p w14:paraId="2BC1DE7F" w14:textId="77777777" w:rsidR="00502702" w:rsidRDefault="00502702" w:rsidP="00502702">
      <w:pPr>
        <w:tabs>
          <w:tab w:val="left" w:pos="7230"/>
        </w:tabs>
        <w:spacing w:before="0"/>
        <w:ind w:firstLine="0"/>
        <w:contextualSpacing/>
        <w:rPr>
          <w:bCs/>
          <w:szCs w:val="28"/>
        </w:rPr>
      </w:pPr>
    </w:p>
    <w:p w14:paraId="478166EF" w14:textId="77777777" w:rsidR="00502702" w:rsidRPr="00EA086B" w:rsidRDefault="00502702" w:rsidP="00502702">
      <w:pPr>
        <w:tabs>
          <w:tab w:val="left" w:pos="7230"/>
        </w:tabs>
        <w:spacing w:before="0"/>
        <w:ind w:firstLine="0"/>
        <w:contextualSpacing/>
        <w:rPr>
          <w:bCs/>
          <w:szCs w:val="28"/>
        </w:rPr>
      </w:pPr>
      <w:r w:rsidRPr="00EA086B">
        <w:rPr>
          <w:bCs/>
          <w:szCs w:val="28"/>
        </w:rPr>
        <w:t>Iesniedzējs:</w:t>
      </w:r>
    </w:p>
    <w:p w14:paraId="4A56AC86" w14:textId="77777777" w:rsidR="00502702" w:rsidRPr="00EA086B" w:rsidRDefault="00502702" w:rsidP="00502702">
      <w:pPr>
        <w:tabs>
          <w:tab w:val="left" w:pos="7230"/>
        </w:tabs>
        <w:spacing w:before="0"/>
        <w:ind w:firstLine="0"/>
        <w:contextualSpacing/>
        <w:rPr>
          <w:bCs/>
          <w:szCs w:val="28"/>
        </w:rPr>
      </w:pPr>
      <w:r w:rsidRPr="00EA086B">
        <w:rPr>
          <w:bCs/>
          <w:szCs w:val="28"/>
        </w:rPr>
        <w:t>Ekonomikas ministrs</w:t>
      </w:r>
      <w:r w:rsidRPr="00EA086B">
        <w:rPr>
          <w:bCs/>
          <w:szCs w:val="28"/>
        </w:rPr>
        <w:tab/>
        <w:t>R. Nemiro</w:t>
      </w:r>
    </w:p>
    <w:p w14:paraId="7A257861" w14:textId="77777777" w:rsidR="00502702" w:rsidRDefault="00502702" w:rsidP="00502702">
      <w:pPr>
        <w:tabs>
          <w:tab w:val="left" w:pos="7230"/>
        </w:tabs>
        <w:spacing w:before="0"/>
        <w:ind w:firstLine="0"/>
        <w:contextualSpacing/>
        <w:rPr>
          <w:bCs/>
          <w:szCs w:val="28"/>
        </w:rPr>
      </w:pPr>
    </w:p>
    <w:p w14:paraId="0A880A11" w14:textId="77777777" w:rsidR="00502702" w:rsidRPr="00EA086B" w:rsidRDefault="00502702" w:rsidP="00502702">
      <w:pPr>
        <w:tabs>
          <w:tab w:val="left" w:pos="7230"/>
        </w:tabs>
        <w:spacing w:before="0"/>
        <w:ind w:firstLine="0"/>
        <w:contextualSpacing/>
        <w:rPr>
          <w:bCs/>
          <w:szCs w:val="28"/>
        </w:rPr>
      </w:pPr>
    </w:p>
    <w:p w14:paraId="1FF6E626" w14:textId="77777777" w:rsidR="00502702" w:rsidRPr="00EA086B" w:rsidRDefault="00502702" w:rsidP="00502702">
      <w:pPr>
        <w:tabs>
          <w:tab w:val="left" w:pos="7230"/>
        </w:tabs>
        <w:spacing w:before="0"/>
        <w:ind w:firstLine="0"/>
        <w:contextualSpacing/>
        <w:rPr>
          <w:bCs/>
          <w:szCs w:val="28"/>
        </w:rPr>
      </w:pPr>
      <w:r w:rsidRPr="00EA086B">
        <w:rPr>
          <w:bCs/>
          <w:szCs w:val="28"/>
        </w:rPr>
        <w:t>Vīza:</w:t>
      </w:r>
    </w:p>
    <w:p w14:paraId="5DE80D94" w14:textId="77777777" w:rsidR="00502702" w:rsidRPr="000F7EB4" w:rsidRDefault="00502702" w:rsidP="00502702">
      <w:pPr>
        <w:tabs>
          <w:tab w:val="left" w:pos="7230"/>
        </w:tabs>
        <w:spacing w:before="0"/>
        <w:ind w:firstLine="0"/>
        <w:contextualSpacing/>
      </w:pPr>
      <w:r w:rsidRPr="00EA086B">
        <w:rPr>
          <w:bCs/>
          <w:szCs w:val="28"/>
        </w:rPr>
        <w:t>Valsts sekretārs</w:t>
      </w:r>
      <w:r w:rsidRPr="00EA086B">
        <w:rPr>
          <w:bCs/>
          <w:szCs w:val="28"/>
        </w:rPr>
        <w:tab/>
        <w:t>Ē. Eglītis</w:t>
      </w:r>
    </w:p>
    <w:sectPr w:rsidR="00502702" w:rsidRPr="000F7EB4" w:rsidSect="00176A91">
      <w:headerReference w:type="default" r:id="rId6"/>
      <w:footerReference w:type="default" r:id="rId7"/>
      <w:footerReference w:type="first" r:id="rId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4DFA" w14:textId="77777777" w:rsidR="0030679B" w:rsidRDefault="0030679B" w:rsidP="002E763C">
      <w:pPr>
        <w:spacing w:before="0"/>
      </w:pPr>
      <w:r>
        <w:separator/>
      </w:r>
    </w:p>
  </w:endnote>
  <w:endnote w:type="continuationSeparator" w:id="0">
    <w:p w14:paraId="7E921D13" w14:textId="77777777" w:rsidR="0030679B" w:rsidRDefault="0030679B" w:rsidP="002E76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F93B" w14:textId="36B2EFC6" w:rsidR="002E763C" w:rsidRPr="002E763C" w:rsidRDefault="002E763C" w:rsidP="002E763C">
    <w:pPr>
      <w:pStyle w:val="Footer"/>
      <w:ind w:firstLine="0"/>
      <w:rPr>
        <w:sz w:val="20"/>
        <w:szCs w:val="20"/>
      </w:rPr>
    </w:pPr>
    <w:r w:rsidRPr="002E763C">
      <w:rPr>
        <w:sz w:val="20"/>
        <w:szCs w:val="20"/>
      </w:rPr>
      <w:fldChar w:fldCharType="begin"/>
    </w:r>
    <w:r w:rsidRPr="002E763C">
      <w:rPr>
        <w:sz w:val="20"/>
        <w:szCs w:val="20"/>
      </w:rPr>
      <w:instrText xml:space="preserve"> FILENAME   \* MERGEFORMAT </w:instrText>
    </w:r>
    <w:r w:rsidRPr="002E763C">
      <w:rPr>
        <w:sz w:val="20"/>
        <w:szCs w:val="20"/>
      </w:rPr>
      <w:fldChar w:fldCharType="separate"/>
    </w:r>
    <w:r w:rsidR="004A7018">
      <w:rPr>
        <w:noProof/>
        <w:sz w:val="20"/>
        <w:szCs w:val="20"/>
      </w:rPr>
      <w:t>EMNot_270819_Groz221EL.docx</w:t>
    </w:r>
    <w:r w:rsidRPr="002E763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304" w14:textId="6B6F7D33" w:rsidR="0001662B" w:rsidRPr="00286A66" w:rsidRDefault="0001662B" w:rsidP="00286A66">
    <w:pPr>
      <w:pStyle w:val="Footer"/>
      <w:ind w:firstLine="0"/>
      <w:rPr>
        <w:sz w:val="20"/>
        <w:szCs w:val="20"/>
      </w:rPr>
    </w:pPr>
    <w:r w:rsidRPr="002E763C">
      <w:rPr>
        <w:sz w:val="20"/>
        <w:szCs w:val="20"/>
      </w:rPr>
      <w:fldChar w:fldCharType="begin"/>
    </w:r>
    <w:r w:rsidRPr="002E763C">
      <w:rPr>
        <w:sz w:val="20"/>
        <w:szCs w:val="20"/>
      </w:rPr>
      <w:instrText xml:space="preserve"> FILENAME   \* MERGEFORMAT </w:instrText>
    </w:r>
    <w:r w:rsidRPr="002E763C">
      <w:rPr>
        <w:sz w:val="20"/>
        <w:szCs w:val="20"/>
      </w:rPr>
      <w:fldChar w:fldCharType="separate"/>
    </w:r>
    <w:r w:rsidR="004A7018">
      <w:rPr>
        <w:noProof/>
        <w:sz w:val="20"/>
        <w:szCs w:val="20"/>
      </w:rPr>
      <w:t>EMNot_270819_Groz221EL.docx</w:t>
    </w:r>
    <w:r w:rsidRPr="002E763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929D" w14:textId="77777777" w:rsidR="0030679B" w:rsidRDefault="0030679B" w:rsidP="002E763C">
      <w:pPr>
        <w:spacing w:before="0"/>
      </w:pPr>
      <w:r>
        <w:separator/>
      </w:r>
    </w:p>
  </w:footnote>
  <w:footnote w:type="continuationSeparator" w:id="0">
    <w:p w14:paraId="6868A8FB" w14:textId="77777777" w:rsidR="0030679B" w:rsidRDefault="0030679B" w:rsidP="002E763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79302233"/>
      <w:docPartObj>
        <w:docPartGallery w:val="Page Numbers (Top of Page)"/>
        <w:docPartUnique/>
      </w:docPartObj>
    </w:sdtPr>
    <w:sdtEndPr>
      <w:rPr>
        <w:noProof/>
      </w:rPr>
    </w:sdtEndPr>
    <w:sdtContent>
      <w:p w14:paraId="2F9A609A" w14:textId="45C90633" w:rsidR="00176A91" w:rsidRPr="00176A91" w:rsidRDefault="00176A91">
        <w:pPr>
          <w:pStyle w:val="Header"/>
          <w:jc w:val="center"/>
          <w:rPr>
            <w:sz w:val="24"/>
            <w:szCs w:val="24"/>
          </w:rPr>
        </w:pPr>
        <w:r w:rsidRPr="00176A91">
          <w:rPr>
            <w:sz w:val="24"/>
            <w:szCs w:val="24"/>
          </w:rPr>
          <w:fldChar w:fldCharType="begin"/>
        </w:r>
        <w:r w:rsidRPr="00176A91">
          <w:rPr>
            <w:sz w:val="24"/>
            <w:szCs w:val="24"/>
          </w:rPr>
          <w:instrText xml:space="preserve"> PAGE   \* MERGEFORMAT </w:instrText>
        </w:r>
        <w:r w:rsidRPr="00176A91">
          <w:rPr>
            <w:sz w:val="24"/>
            <w:szCs w:val="24"/>
          </w:rPr>
          <w:fldChar w:fldCharType="separate"/>
        </w:r>
        <w:r w:rsidRPr="00176A91">
          <w:rPr>
            <w:noProof/>
            <w:sz w:val="24"/>
            <w:szCs w:val="24"/>
          </w:rPr>
          <w:t>2</w:t>
        </w:r>
        <w:r w:rsidRPr="00176A91">
          <w:rPr>
            <w:noProof/>
            <w:sz w:val="24"/>
            <w:szCs w:val="24"/>
          </w:rPr>
          <w:fldChar w:fldCharType="end"/>
        </w:r>
      </w:p>
    </w:sdtContent>
  </w:sdt>
  <w:p w14:paraId="49738A8B" w14:textId="77777777" w:rsidR="00176A91" w:rsidRDefault="00176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D"/>
    <w:rsid w:val="0001662B"/>
    <w:rsid w:val="000404A0"/>
    <w:rsid w:val="000B1FE0"/>
    <w:rsid w:val="000F3A29"/>
    <w:rsid w:val="00176A91"/>
    <w:rsid w:val="00191B34"/>
    <w:rsid w:val="00210FDC"/>
    <w:rsid w:val="00286A66"/>
    <w:rsid w:val="0029617F"/>
    <w:rsid w:val="002C56F4"/>
    <w:rsid w:val="002E763C"/>
    <w:rsid w:val="0030679B"/>
    <w:rsid w:val="00366F78"/>
    <w:rsid w:val="003B7405"/>
    <w:rsid w:val="003C058F"/>
    <w:rsid w:val="003F0BA4"/>
    <w:rsid w:val="00423D91"/>
    <w:rsid w:val="00441F8F"/>
    <w:rsid w:val="00465F01"/>
    <w:rsid w:val="00474B18"/>
    <w:rsid w:val="00497CF0"/>
    <w:rsid w:val="004A7018"/>
    <w:rsid w:val="004B3080"/>
    <w:rsid w:val="004C39B7"/>
    <w:rsid w:val="004E516A"/>
    <w:rsid w:val="004E54EA"/>
    <w:rsid w:val="00502702"/>
    <w:rsid w:val="005209F6"/>
    <w:rsid w:val="00544B14"/>
    <w:rsid w:val="00575CD2"/>
    <w:rsid w:val="005A1901"/>
    <w:rsid w:val="00601781"/>
    <w:rsid w:val="00631A9D"/>
    <w:rsid w:val="00641DFB"/>
    <w:rsid w:val="00672BB1"/>
    <w:rsid w:val="00676FE9"/>
    <w:rsid w:val="006A505F"/>
    <w:rsid w:val="006B05EA"/>
    <w:rsid w:val="006B383C"/>
    <w:rsid w:val="006D17AF"/>
    <w:rsid w:val="00716530"/>
    <w:rsid w:val="007A43CF"/>
    <w:rsid w:val="007A60F0"/>
    <w:rsid w:val="007B5803"/>
    <w:rsid w:val="007E183D"/>
    <w:rsid w:val="008102F1"/>
    <w:rsid w:val="008B34CF"/>
    <w:rsid w:val="008C220F"/>
    <w:rsid w:val="009244EE"/>
    <w:rsid w:val="00960EC8"/>
    <w:rsid w:val="00974C23"/>
    <w:rsid w:val="009D2770"/>
    <w:rsid w:val="009F542F"/>
    <w:rsid w:val="00A24279"/>
    <w:rsid w:val="00AB6F57"/>
    <w:rsid w:val="00AC6512"/>
    <w:rsid w:val="00B23F8B"/>
    <w:rsid w:val="00B551EE"/>
    <w:rsid w:val="00B573BB"/>
    <w:rsid w:val="00B82E03"/>
    <w:rsid w:val="00BC0D7B"/>
    <w:rsid w:val="00D00707"/>
    <w:rsid w:val="00D60705"/>
    <w:rsid w:val="00D86712"/>
    <w:rsid w:val="00D86C8D"/>
    <w:rsid w:val="00D97888"/>
    <w:rsid w:val="00DA604E"/>
    <w:rsid w:val="00E42E24"/>
    <w:rsid w:val="00E447EA"/>
    <w:rsid w:val="00E816BF"/>
    <w:rsid w:val="00E9132D"/>
    <w:rsid w:val="00EA2569"/>
    <w:rsid w:val="00F074FB"/>
    <w:rsid w:val="00F07B25"/>
    <w:rsid w:val="00F33FFC"/>
    <w:rsid w:val="00FA4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5CB11"/>
  <w15:chartTrackingRefBased/>
  <w15:docId w15:val="{C79A927F-17CD-426A-9D51-8795C55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3D"/>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E183D"/>
    <w:pPr>
      <w:tabs>
        <w:tab w:val="center" w:pos="4153"/>
        <w:tab w:val="right" w:pos="8306"/>
      </w:tabs>
      <w:spacing w:before="0"/>
    </w:pPr>
  </w:style>
  <w:style w:type="character" w:customStyle="1" w:styleId="FooterChar">
    <w:name w:val="Footer Char"/>
    <w:basedOn w:val="DefaultParagraphFont"/>
    <w:link w:val="Footer"/>
    <w:rsid w:val="007E183D"/>
    <w:rPr>
      <w:rFonts w:ascii="Times New Roman" w:eastAsia="Calibri" w:hAnsi="Times New Roman" w:cs="Times New Roman"/>
      <w:sz w:val="28"/>
    </w:rPr>
  </w:style>
  <w:style w:type="paragraph" w:customStyle="1" w:styleId="naisf">
    <w:name w:val="naisf"/>
    <w:basedOn w:val="Normal"/>
    <w:uiPriority w:val="99"/>
    <w:rsid w:val="007E183D"/>
    <w:pPr>
      <w:spacing w:before="75" w:after="75"/>
      <w:ind w:firstLine="375"/>
    </w:pPr>
    <w:rPr>
      <w:rFonts w:eastAsia="Times New Roman"/>
      <w:sz w:val="24"/>
      <w:szCs w:val="24"/>
      <w:lang w:eastAsia="lv-LV"/>
    </w:rPr>
  </w:style>
  <w:style w:type="character" w:styleId="Hyperlink">
    <w:name w:val="Hyperlink"/>
    <w:basedOn w:val="DefaultParagraphFont"/>
    <w:uiPriority w:val="99"/>
    <w:semiHidden/>
    <w:unhideWhenUsed/>
    <w:rsid w:val="007E183D"/>
    <w:rPr>
      <w:color w:val="0000FF"/>
      <w:u w:val="single"/>
    </w:rPr>
  </w:style>
  <w:style w:type="paragraph" w:styleId="ListParagraph">
    <w:name w:val="List Paragraph"/>
    <w:basedOn w:val="Normal"/>
    <w:uiPriority w:val="34"/>
    <w:qFormat/>
    <w:rsid w:val="007E183D"/>
    <w:pPr>
      <w:ind w:left="720"/>
      <w:contextualSpacing/>
    </w:pPr>
  </w:style>
  <w:style w:type="paragraph" w:styleId="Header">
    <w:name w:val="header"/>
    <w:basedOn w:val="Normal"/>
    <w:link w:val="HeaderChar"/>
    <w:uiPriority w:val="99"/>
    <w:unhideWhenUsed/>
    <w:rsid w:val="002E763C"/>
    <w:pPr>
      <w:tabs>
        <w:tab w:val="center" w:pos="4513"/>
        <w:tab w:val="right" w:pos="9026"/>
      </w:tabs>
      <w:spacing w:before="0"/>
    </w:pPr>
  </w:style>
  <w:style w:type="character" w:customStyle="1" w:styleId="HeaderChar">
    <w:name w:val="Header Char"/>
    <w:basedOn w:val="DefaultParagraphFont"/>
    <w:link w:val="Header"/>
    <w:uiPriority w:val="99"/>
    <w:rsid w:val="002E763C"/>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5A1901"/>
    <w:rPr>
      <w:sz w:val="16"/>
      <w:szCs w:val="16"/>
    </w:rPr>
  </w:style>
  <w:style w:type="paragraph" w:styleId="CommentText">
    <w:name w:val="annotation text"/>
    <w:basedOn w:val="Normal"/>
    <w:link w:val="CommentTextChar"/>
    <w:uiPriority w:val="99"/>
    <w:semiHidden/>
    <w:unhideWhenUsed/>
    <w:rsid w:val="005A1901"/>
    <w:rPr>
      <w:sz w:val="20"/>
      <w:szCs w:val="20"/>
    </w:rPr>
  </w:style>
  <w:style w:type="character" w:customStyle="1" w:styleId="CommentTextChar">
    <w:name w:val="Comment Text Char"/>
    <w:basedOn w:val="DefaultParagraphFont"/>
    <w:link w:val="CommentText"/>
    <w:uiPriority w:val="99"/>
    <w:semiHidden/>
    <w:rsid w:val="005A19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901"/>
    <w:rPr>
      <w:b/>
      <w:bCs/>
    </w:rPr>
  </w:style>
  <w:style w:type="character" w:customStyle="1" w:styleId="CommentSubjectChar">
    <w:name w:val="Comment Subject Char"/>
    <w:basedOn w:val="CommentTextChar"/>
    <w:link w:val="CommentSubject"/>
    <w:uiPriority w:val="99"/>
    <w:semiHidden/>
    <w:rsid w:val="005A19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A190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642">
      <w:bodyDiv w:val="1"/>
      <w:marLeft w:val="0"/>
      <w:marRight w:val="0"/>
      <w:marTop w:val="0"/>
      <w:marBottom w:val="0"/>
      <w:divBdr>
        <w:top w:val="none" w:sz="0" w:space="0" w:color="auto"/>
        <w:left w:val="none" w:sz="0" w:space="0" w:color="auto"/>
        <w:bottom w:val="none" w:sz="0" w:space="0" w:color="auto"/>
        <w:right w:val="none" w:sz="0" w:space="0" w:color="auto"/>
      </w:divBdr>
      <w:divsChild>
        <w:div w:id="137694666">
          <w:marLeft w:val="0"/>
          <w:marRight w:val="0"/>
          <w:marTop w:val="0"/>
          <w:marBottom w:val="0"/>
          <w:divBdr>
            <w:top w:val="none" w:sz="0" w:space="0" w:color="auto"/>
            <w:left w:val="none" w:sz="0" w:space="0" w:color="auto"/>
            <w:bottom w:val="none" w:sz="0" w:space="0" w:color="auto"/>
            <w:right w:val="none" w:sz="0" w:space="0" w:color="auto"/>
          </w:divBdr>
        </w:div>
        <w:div w:id="974918257">
          <w:marLeft w:val="0"/>
          <w:marRight w:val="0"/>
          <w:marTop w:val="240"/>
          <w:marBottom w:val="0"/>
          <w:divBdr>
            <w:top w:val="none" w:sz="0" w:space="0" w:color="auto"/>
            <w:left w:val="none" w:sz="0" w:space="0" w:color="auto"/>
            <w:bottom w:val="none" w:sz="0" w:space="0" w:color="auto"/>
            <w:right w:val="none" w:sz="0" w:space="0" w:color="auto"/>
          </w:divBdr>
        </w:div>
      </w:divsChild>
    </w:div>
    <w:div w:id="89007783">
      <w:bodyDiv w:val="1"/>
      <w:marLeft w:val="0"/>
      <w:marRight w:val="0"/>
      <w:marTop w:val="0"/>
      <w:marBottom w:val="0"/>
      <w:divBdr>
        <w:top w:val="none" w:sz="0" w:space="0" w:color="auto"/>
        <w:left w:val="none" w:sz="0" w:space="0" w:color="auto"/>
        <w:bottom w:val="none" w:sz="0" w:space="0" w:color="auto"/>
        <w:right w:val="none" w:sz="0" w:space="0" w:color="auto"/>
      </w:divBdr>
    </w:div>
    <w:div w:id="602298857">
      <w:bodyDiv w:val="1"/>
      <w:marLeft w:val="0"/>
      <w:marRight w:val="0"/>
      <w:marTop w:val="0"/>
      <w:marBottom w:val="0"/>
      <w:divBdr>
        <w:top w:val="none" w:sz="0" w:space="0" w:color="auto"/>
        <w:left w:val="none" w:sz="0" w:space="0" w:color="auto"/>
        <w:bottom w:val="none" w:sz="0" w:space="0" w:color="auto"/>
        <w:right w:val="none" w:sz="0" w:space="0" w:color="auto"/>
      </w:divBdr>
    </w:div>
    <w:div w:id="1519857033">
      <w:bodyDiv w:val="1"/>
      <w:marLeft w:val="0"/>
      <w:marRight w:val="0"/>
      <w:marTop w:val="0"/>
      <w:marBottom w:val="0"/>
      <w:divBdr>
        <w:top w:val="none" w:sz="0" w:space="0" w:color="auto"/>
        <w:left w:val="none" w:sz="0" w:space="0" w:color="auto"/>
        <w:bottom w:val="none" w:sz="0" w:space="0" w:color="auto"/>
        <w:right w:val="none" w:sz="0" w:space="0" w:color="auto"/>
      </w:divBdr>
    </w:div>
    <w:div w:id="1617954351">
      <w:bodyDiv w:val="1"/>
      <w:marLeft w:val="0"/>
      <w:marRight w:val="0"/>
      <w:marTop w:val="0"/>
      <w:marBottom w:val="0"/>
      <w:divBdr>
        <w:top w:val="none" w:sz="0" w:space="0" w:color="auto"/>
        <w:left w:val="none" w:sz="0" w:space="0" w:color="auto"/>
        <w:bottom w:val="none" w:sz="0" w:space="0" w:color="auto"/>
        <w:right w:val="none" w:sz="0" w:space="0" w:color="auto"/>
      </w:divBdr>
      <w:divsChild>
        <w:div w:id="322126936">
          <w:marLeft w:val="0"/>
          <w:marRight w:val="0"/>
          <w:marTop w:val="0"/>
          <w:marBottom w:val="0"/>
          <w:divBdr>
            <w:top w:val="none" w:sz="0" w:space="0" w:color="auto"/>
            <w:left w:val="none" w:sz="0" w:space="0" w:color="auto"/>
            <w:bottom w:val="none" w:sz="0" w:space="0" w:color="auto"/>
            <w:right w:val="none" w:sz="0" w:space="0" w:color="auto"/>
          </w:divBdr>
        </w:div>
        <w:div w:id="735509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3327</Words>
  <Characters>1897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2009. gada 10.marta noteikumos Nr.221 “Noteikumi par elektroenerģijas ražošanu un cenu noteikšanu, ražojot elektroenerģiju koģenerācijā”</vt:lpstr>
    </vt:vector>
  </TitlesOfParts>
  <Manager>Liga.Dreijalte@em.gov.lv</Manager>
  <Company>Ekonomikas ministrija</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10.marta noteikumos Nr.221 “Noteikumi par elektroenerģijas ražošanu un cenu noteikšanu, ražojot elektroenerģiju koģenerācijā”</dc:title>
  <dc:subject>Ministru kabineta noteikumu projekts</dc:subject>
  <dc:creator>Helēna Rimša;Liga.Dreijalte@em.gov.lv</dc:creator>
  <cp:keywords/>
  <dc:description>L.Dreijalte, 67013273, Liga.Dreijalte@em.gov.lv</dc:description>
  <cp:lastModifiedBy>Aivars Neimanis</cp:lastModifiedBy>
  <cp:revision>6</cp:revision>
  <dcterms:created xsi:type="dcterms:W3CDTF">2019-08-27T05:11:00Z</dcterms:created>
  <dcterms:modified xsi:type="dcterms:W3CDTF">2019-08-27T05:40:00Z</dcterms:modified>
  <cp:category>Enerģētikas politika</cp:category>
  <cp:contentStatus>projekts</cp:contentStatus>
</cp:coreProperties>
</file>