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F098" w14:textId="4E00B961" w:rsidR="00C97FBD" w:rsidRPr="0034240B" w:rsidRDefault="00C97FBD" w:rsidP="0034240B">
      <w:pPr>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34240B">
        <w:rPr>
          <w:rFonts w:ascii="Times New Roman" w:hAnsi="Times New Roman" w:cs="Times New Roman"/>
          <w:b/>
          <w:bCs/>
          <w:sz w:val="24"/>
          <w:szCs w:val="24"/>
        </w:rPr>
        <w:t>Minist</w:t>
      </w:r>
      <w:r w:rsidR="001C13B5" w:rsidRPr="0034240B">
        <w:rPr>
          <w:rFonts w:ascii="Times New Roman" w:hAnsi="Times New Roman" w:cs="Times New Roman"/>
          <w:b/>
          <w:bCs/>
          <w:sz w:val="24"/>
          <w:szCs w:val="24"/>
        </w:rPr>
        <w:t>ru kabineta noteikumu projekta</w:t>
      </w:r>
      <w:r w:rsidRPr="0034240B">
        <w:rPr>
          <w:rFonts w:ascii="Times New Roman" w:hAnsi="Times New Roman" w:cs="Times New Roman"/>
          <w:b/>
          <w:sz w:val="24"/>
          <w:szCs w:val="24"/>
        </w:rPr>
        <w:t xml:space="preserve"> </w:t>
      </w:r>
      <w:r w:rsidR="00A829CF" w:rsidRPr="0034240B">
        <w:rPr>
          <w:rFonts w:ascii="Times New Roman" w:hAnsi="Times New Roman" w:cs="Times New Roman"/>
          <w:b/>
          <w:sz w:val="24"/>
          <w:szCs w:val="24"/>
        </w:rPr>
        <w:t>“</w:t>
      </w:r>
      <w:r w:rsidR="002A4AFA" w:rsidRPr="0034240B">
        <w:rPr>
          <w:rFonts w:ascii="Times New Roman" w:eastAsia="Times New Roman" w:hAnsi="Times New Roman" w:cs="Times New Roman"/>
          <w:b/>
          <w:bCs/>
          <w:sz w:val="24"/>
          <w:szCs w:val="24"/>
          <w:lang w:eastAsia="lv-LV"/>
        </w:rPr>
        <w:t>Kārtība, kādā nodrošina informācijas apriti, izmantojot Valsts kases nodrošinātos e-pakalpojumus</w:t>
      </w:r>
      <w:r w:rsidRPr="0034240B">
        <w:rPr>
          <w:rFonts w:ascii="Times New Roman" w:hAnsi="Times New Roman" w:cs="Times New Roman"/>
          <w:b/>
          <w:sz w:val="24"/>
          <w:szCs w:val="24"/>
        </w:rPr>
        <w:t>”</w:t>
      </w:r>
      <w:r w:rsidRPr="0034240B">
        <w:rPr>
          <w:rFonts w:ascii="Times New Roman" w:hAnsi="Times New Roman" w:cs="Times New Roman"/>
          <w:b/>
          <w:bCs/>
          <w:sz w:val="24"/>
          <w:szCs w:val="24"/>
        </w:rPr>
        <w:t xml:space="preserve"> sākotnējās ietekmes novērtējuma ziņojums (anotācija)</w:t>
      </w:r>
    </w:p>
    <w:p w14:paraId="443511EA" w14:textId="5647671D" w:rsidR="005769D4" w:rsidRPr="00FA5C8C" w:rsidRDefault="005769D4">
      <w:pPr>
        <w:pStyle w:val="NormalWeb"/>
        <w:spacing w:before="0" w:beforeAutospacing="0" w:after="0" w:afterAutospacing="0"/>
        <w:jc w:val="center"/>
        <w:rPr>
          <w:rFonts w:ascii="Times New Roman" w:hAnsi="Times New Roman"/>
          <w:b/>
          <w:bCs/>
          <w:color w:val="auto"/>
          <w:sz w:val="24"/>
          <w:szCs w:val="24"/>
        </w:rPr>
      </w:pPr>
    </w:p>
    <w:p w14:paraId="295707AD" w14:textId="77777777" w:rsidR="005769D4" w:rsidRPr="00FA5C8C" w:rsidRDefault="005769D4" w:rsidP="0034240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2689"/>
        <w:gridCol w:w="6372"/>
      </w:tblGrid>
      <w:tr w:rsidR="005769D4" w:rsidRPr="00FA5C8C" w14:paraId="2626B55F" w14:textId="77777777" w:rsidTr="00C50EAE">
        <w:tc>
          <w:tcPr>
            <w:tcW w:w="5000" w:type="pct"/>
            <w:gridSpan w:val="2"/>
            <w:hideMark/>
          </w:tcPr>
          <w:p w14:paraId="0ACE4481" w14:textId="77777777" w:rsidR="005769D4" w:rsidRPr="00FA5C8C" w:rsidRDefault="005769D4" w:rsidP="0034240B">
            <w:pPr>
              <w:jc w:val="center"/>
              <w:rPr>
                <w:rFonts w:eastAsia="Times New Roman" w:cs="Times New Roman"/>
                <w:b/>
                <w:bCs/>
                <w:iCs/>
                <w:color w:val="000000" w:themeColor="text1"/>
                <w:sz w:val="24"/>
                <w:szCs w:val="24"/>
                <w:lang w:eastAsia="lv-LV"/>
              </w:rPr>
            </w:pPr>
            <w:r w:rsidRPr="00FA5C8C">
              <w:rPr>
                <w:rFonts w:eastAsia="Times New Roman" w:cs="Times New Roman"/>
                <w:b/>
                <w:bCs/>
                <w:color w:val="000000" w:themeColor="text1"/>
                <w:sz w:val="24"/>
                <w:szCs w:val="24"/>
                <w:lang w:eastAsia="lv-LV"/>
              </w:rPr>
              <w:t>Tiesību akta projekta anotācijas kopsavilkums</w:t>
            </w:r>
          </w:p>
        </w:tc>
      </w:tr>
      <w:tr w:rsidR="005769D4" w:rsidRPr="00FA5C8C" w14:paraId="750EBE70" w14:textId="77777777" w:rsidTr="0034240B">
        <w:trPr>
          <w:trHeight w:val="980"/>
        </w:trPr>
        <w:tc>
          <w:tcPr>
            <w:tcW w:w="1484" w:type="pct"/>
            <w:hideMark/>
          </w:tcPr>
          <w:p w14:paraId="3608D34E" w14:textId="447B94A6" w:rsidR="005769D4" w:rsidRPr="00FA5C8C" w:rsidRDefault="000F41AE" w:rsidP="0034240B">
            <w:pPr>
              <w:rPr>
                <w:rFonts w:cs="Times New Roman"/>
                <w:color w:val="000000" w:themeColor="text1"/>
                <w:sz w:val="24"/>
                <w:szCs w:val="24"/>
              </w:rPr>
            </w:pPr>
            <w:r w:rsidRPr="00FA5C8C">
              <w:rPr>
                <w:rFonts w:cs="Times New Roman"/>
                <w:color w:val="000000" w:themeColor="text1"/>
                <w:sz w:val="24"/>
                <w:szCs w:val="24"/>
              </w:rPr>
              <w:t>Mērķis, risinājums un projekta spēkā stāšanās laiks (500 zīmes bez atstarpēm)</w:t>
            </w:r>
          </w:p>
        </w:tc>
        <w:tc>
          <w:tcPr>
            <w:tcW w:w="3516" w:type="pct"/>
            <w:shd w:val="clear" w:color="auto" w:fill="auto"/>
            <w:hideMark/>
          </w:tcPr>
          <w:p w14:paraId="009BEDC8" w14:textId="0DE672BD" w:rsidR="00300905" w:rsidRPr="00097A84" w:rsidRDefault="00300905" w:rsidP="00300905">
            <w:pPr>
              <w:jc w:val="both"/>
              <w:rPr>
                <w:iCs/>
                <w:sz w:val="24"/>
                <w:szCs w:val="24"/>
              </w:rPr>
            </w:pPr>
            <w:r w:rsidRPr="00097A84">
              <w:rPr>
                <w:iCs/>
                <w:sz w:val="24"/>
                <w:szCs w:val="24"/>
              </w:rPr>
              <w:t>Noteikumu projekts sagatavots pēc Finanšu ministrijas (Valsts kases) iniciatīvas, ievērojot Likuma par budžetu un finanšu vadību pārejas noteikumu 84. punktu</w:t>
            </w:r>
            <w:r w:rsidRPr="00097A84">
              <w:rPr>
                <w:sz w:val="24"/>
                <w:szCs w:val="24"/>
              </w:rPr>
              <w:t xml:space="preserve"> kas nosaka, ka šī likuma </w:t>
            </w:r>
            <w:r w:rsidRPr="00097A84">
              <w:rPr>
                <w:iCs/>
                <w:sz w:val="24"/>
                <w:szCs w:val="24"/>
              </w:rPr>
              <w:t>27. panta sestajā daļā minētos noteikumus Ministru kabinets izdod līdz 2019. gada 1. septembrim.</w:t>
            </w:r>
            <w:r w:rsidRPr="00097A84">
              <w:rPr>
                <w:rFonts w:cs="Times New Roman"/>
                <w:color w:val="000000" w:themeColor="text1"/>
                <w:sz w:val="24"/>
                <w:szCs w:val="24"/>
              </w:rPr>
              <w:t xml:space="preserve"> </w:t>
            </w:r>
          </w:p>
          <w:p w14:paraId="0B9F305B" w14:textId="593D80E3" w:rsidR="005769D4" w:rsidRPr="00FA5C8C" w:rsidRDefault="00300905" w:rsidP="00097A84">
            <w:pPr>
              <w:jc w:val="both"/>
              <w:rPr>
                <w:rFonts w:cs="Times New Roman"/>
                <w:color w:val="000000" w:themeColor="text1"/>
                <w:sz w:val="24"/>
                <w:szCs w:val="24"/>
              </w:rPr>
            </w:pPr>
            <w:r w:rsidRPr="00097A84">
              <w:rPr>
                <w:rFonts w:cs="Times New Roman"/>
                <w:color w:val="000000" w:themeColor="text1"/>
                <w:sz w:val="24"/>
                <w:szCs w:val="24"/>
              </w:rPr>
              <w:t xml:space="preserve">Noteikumu projekta mērķis ir reglamentēt kārtību kādā </w:t>
            </w:r>
            <w:r w:rsidRPr="00097A84">
              <w:rPr>
                <w:rFonts w:eastAsia="Times New Roman" w:cs="Times New Roman"/>
                <w:sz w:val="24"/>
                <w:szCs w:val="24"/>
                <w:lang w:eastAsia="lv-LV"/>
              </w:rPr>
              <w:t>Valsts kase nodrošina elektronisko informācijas apmaiņu</w:t>
            </w:r>
            <w:r w:rsidRPr="00097A84">
              <w:rPr>
                <w:rFonts w:cs="Times New Roman"/>
                <w:sz w:val="24"/>
                <w:szCs w:val="24"/>
              </w:rPr>
              <w:t xml:space="preserve"> </w:t>
            </w:r>
            <w:r w:rsidR="00097A84" w:rsidRPr="00097A84">
              <w:rPr>
                <w:rFonts w:eastAsia="Times New Roman" w:cs="Times New Roman"/>
                <w:sz w:val="24"/>
                <w:szCs w:val="24"/>
                <w:lang w:eastAsia="lv-LV"/>
              </w:rPr>
              <w:t>ar klientiem</w:t>
            </w:r>
            <w:r w:rsidR="00097A84" w:rsidRPr="00097A84">
              <w:rPr>
                <w:rFonts w:cs="Times New Roman"/>
                <w:sz w:val="24"/>
                <w:szCs w:val="24"/>
              </w:rPr>
              <w:t xml:space="preserve"> </w:t>
            </w:r>
            <w:r w:rsidRPr="00097A84">
              <w:rPr>
                <w:rFonts w:cs="Times New Roman"/>
                <w:sz w:val="24"/>
                <w:szCs w:val="24"/>
              </w:rPr>
              <w:t xml:space="preserve">izmantojot </w:t>
            </w:r>
            <w:r w:rsidR="00097A84">
              <w:rPr>
                <w:rFonts w:cs="Times New Roman"/>
                <w:sz w:val="24"/>
                <w:szCs w:val="24"/>
              </w:rPr>
              <w:t xml:space="preserve">Valsts kases </w:t>
            </w:r>
            <w:r w:rsidRPr="00097A84">
              <w:rPr>
                <w:rFonts w:eastAsia="Times New Roman" w:cs="Times New Roman"/>
                <w:sz w:val="24"/>
                <w:szCs w:val="24"/>
                <w:lang w:eastAsia="lv-LV"/>
              </w:rPr>
              <w:t xml:space="preserve">e-pakalpojumus – ePlāni, eKase, ePārskati, eTāmes un eAizņēmumi . Noteikumu projektā </w:t>
            </w:r>
            <w:r w:rsidR="00097A84">
              <w:rPr>
                <w:rFonts w:eastAsia="Times New Roman" w:cs="Times New Roman"/>
                <w:sz w:val="24"/>
                <w:szCs w:val="24"/>
                <w:lang w:eastAsia="lv-LV"/>
              </w:rPr>
              <w:t>reglamentēta</w:t>
            </w:r>
            <w:r w:rsidRPr="00097A84">
              <w:rPr>
                <w:rFonts w:eastAsia="Times New Roman" w:cs="Times New Roman"/>
                <w:sz w:val="24"/>
                <w:szCs w:val="24"/>
                <w:lang w:eastAsia="lv-LV"/>
              </w:rPr>
              <w:t xml:space="preserve"> kārtība e-pakalpojumu izmantošanai – pieteikumu iesniegšana un elektroniskās identifikācijas līdzekļu izsniegšana, nosacījumi e-pakalpojumu lietošanai, rīcība e-pakalpojumu tehnisku problēmu situācijā, kā arī Valsts kases rīcība e-pakalpojumu </w:t>
            </w:r>
            <w:r w:rsidRPr="00097A84">
              <w:rPr>
                <w:rFonts w:cs="Times New Roman"/>
                <w:sz w:val="24"/>
                <w:szCs w:val="24"/>
              </w:rPr>
              <w:t>drošības nodrošināšanai un kvalitātes uzlabošanai apstrādājot fizisku personu datus</w:t>
            </w:r>
            <w:r w:rsidRPr="00097A84">
              <w:rPr>
                <w:rFonts w:eastAsia="Times New Roman" w:cs="Times New Roman"/>
                <w:sz w:val="24"/>
                <w:szCs w:val="24"/>
                <w:lang w:eastAsia="lv-LV"/>
              </w:rPr>
              <w:t>.</w:t>
            </w:r>
            <w:r>
              <w:rPr>
                <w:rFonts w:eastAsia="Times New Roman" w:cs="Times New Roman"/>
                <w:szCs w:val="24"/>
                <w:lang w:eastAsia="lv-LV"/>
              </w:rPr>
              <w:t xml:space="preserve"> </w:t>
            </w:r>
          </w:p>
        </w:tc>
      </w:tr>
    </w:tbl>
    <w:p w14:paraId="51ACD568" w14:textId="77777777" w:rsidR="005769D4" w:rsidRPr="00FA5C8C" w:rsidRDefault="005769D4" w:rsidP="0034240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0"/>
        <w:gridCol w:w="2267"/>
        <w:gridCol w:w="6228"/>
      </w:tblGrid>
      <w:tr w:rsidR="005769D4" w:rsidRPr="00FA5C8C" w14:paraId="55510E1E" w14:textId="77777777" w:rsidTr="00C50EAE">
        <w:trPr>
          <w:trHeight w:val="2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83E765" w14:textId="77777777" w:rsidR="005769D4" w:rsidRPr="00FA5C8C" w:rsidRDefault="005769D4" w:rsidP="0034240B">
            <w:pPr>
              <w:spacing w:after="0" w:line="240" w:lineRule="auto"/>
              <w:jc w:val="center"/>
              <w:rPr>
                <w:rFonts w:ascii="Times New Roman" w:eastAsia="Times New Roman" w:hAnsi="Times New Roman" w:cs="Times New Roman"/>
                <w:b/>
                <w:bCs/>
                <w:color w:val="000000" w:themeColor="text1"/>
                <w:sz w:val="24"/>
                <w:szCs w:val="24"/>
                <w:lang w:eastAsia="lv-LV"/>
              </w:rPr>
            </w:pPr>
            <w:r w:rsidRPr="00FA5C8C">
              <w:rPr>
                <w:rFonts w:ascii="Times New Roman" w:eastAsia="Times New Roman" w:hAnsi="Times New Roman" w:cs="Times New Roman"/>
                <w:b/>
                <w:bCs/>
                <w:color w:val="000000" w:themeColor="text1"/>
                <w:sz w:val="24"/>
                <w:szCs w:val="24"/>
                <w:lang w:eastAsia="lv-LV"/>
              </w:rPr>
              <w:t>I. Tiesību akta projekta izstrādes nepieciešamība</w:t>
            </w:r>
          </w:p>
        </w:tc>
      </w:tr>
      <w:tr w:rsidR="000F1969" w:rsidRPr="00FA5C8C" w14:paraId="25B2F02B" w14:textId="77777777" w:rsidTr="00C50EAE">
        <w:trPr>
          <w:trHeight w:val="324"/>
        </w:trPr>
        <w:tc>
          <w:tcPr>
            <w:tcW w:w="309" w:type="pct"/>
            <w:tcBorders>
              <w:top w:val="outset" w:sz="6" w:space="0" w:color="414142"/>
              <w:left w:val="outset" w:sz="6" w:space="0" w:color="414142"/>
              <w:bottom w:val="outset" w:sz="6" w:space="0" w:color="414142"/>
              <w:right w:val="outset" w:sz="6" w:space="0" w:color="414142"/>
            </w:tcBorders>
            <w:hideMark/>
          </w:tcPr>
          <w:p w14:paraId="21977BA1" w14:textId="77777777" w:rsidR="000F1969" w:rsidRPr="00FA5C8C" w:rsidRDefault="000F1969" w:rsidP="0034240B">
            <w:pPr>
              <w:spacing w:after="0" w:line="240" w:lineRule="auto"/>
              <w:jc w:val="center"/>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4B6E8416" w14:textId="77777777" w:rsidR="000F1969" w:rsidRPr="00FA5C8C" w:rsidRDefault="000F1969" w:rsidP="0034240B">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69CE2D76" w14:textId="1F235541" w:rsidR="000F1969" w:rsidRPr="0034240B" w:rsidRDefault="006A26E7" w:rsidP="0034240B">
            <w:pPr>
              <w:spacing w:after="0" w:line="240" w:lineRule="auto"/>
              <w:jc w:val="both"/>
              <w:rPr>
                <w:rFonts w:ascii="Times New Roman" w:eastAsia="Times New Roman" w:hAnsi="Times New Roman" w:cs="Times New Roman"/>
                <w:bCs/>
                <w:sz w:val="24"/>
                <w:szCs w:val="24"/>
                <w:lang w:eastAsia="lv-LV"/>
              </w:rPr>
            </w:pPr>
            <w:r w:rsidRPr="00FA5C8C">
              <w:rPr>
                <w:rFonts w:ascii="Times New Roman" w:hAnsi="Times New Roman" w:cs="Times New Roman"/>
                <w:color w:val="000000" w:themeColor="text1"/>
                <w:sz w:val="24"/>
                <w:szCs w:val="24"/>
              </w:rPr>
              <w:t>Ministru kabineta noteikumu projekts</w:t>
            </w:r>
            <w:r w:rsidR="002A4AFA" w:rsidRPr="00FA5C8C">
              <w:rPr>
                <w:rFonts w:ascii="Times New Roman" w:hAnsi="Times New Roman" w:cs="Times New Roman"/>
                <w:color w:val="000000" w:themeColor="text1"/>
                <w:sz w:val="24"/>
                <w:szCs w:val="24"/>
              </w:rPr>
              <w:t xml:space="preserve"> “</w:t>
            </w:r>
            <w:r w:rsidR="002A4AFA" w:rsidRPr="00FA5C8C">
              <w:rPr>
                <w:rFonts w:ascii="Times New Roman" w:eastAsia="Times New Roman" w:hAnsi="Times New Roman" w:cs="Times New Roman"/>
                <w:bCs/>
                <w:sz w:val="24"/>
                <w:szCs w:val="24"/>
                <w:lang w:eastAsia="lv-LV"/>
              </w:rPr>
              <w:t>Kārtība, kādā nodrošina informācijas apriti, izmantojot Valsts kases nodrošinātos e-pakalpojumus</w:t>
            </w:r>
            <w:r w:rsidRPr="00FA5C8C">
              <w:rPr>
                <w:rFonts w:ascii="Times New Roman" w:hAnsi="Times New Roman" w:cs="Times New Roman"/>
                <w:color w:val="000000" w:themeColor="text1"/>
                <w:sz w:val="24"/>
                <w:szCs w:val="24"/>
              </w:rPr>
              <w:t>” (turpmāk – noteikumu projekts) izstrādāts pamatojoties uz Likuma par budžetu un finanšu vadību pārejas noteikumu 84.punktu</w:t>
            </w:r>
            <w:r w:rsidR="00660DBF" w:rsidRPr="00FA5C8C">
              <w:rPr>
                <w:rFonts w:ascii="Times New Roman" w:hAnsi="Times New Roman" w:cs="Times New Roman"/>
                <w:color w:val="000000" w:themeColor="text1"/>
                <w:sz w:val="24"/>
                <w:szCs w:val="24"/>
              </w:rPr>
              <w:t>.</w:t>
            </w:r>
          </w:p>
        </w:tc>
      </w:tr>
      <w:tr w:rsidR="000F1969" w:rsidRPr="00FA5C8C" w14:paraId="2EB972DD" w14:textId="77777777" w:rsidTr="00C50EAE">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5CB47577" w14:textId="77777777" w:rsidR="000F1969" w:rsidRPr="00FA5C8C" w:rsidRDefault="000F1969" w:rsidP="0034240B">
            <w:pPr>
              <w:spacing w:after="0" w:line="240" w:lineRule="auto"/>
              <w:jc w:val="center"/>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264568EC" w14:textId="3984EE45" w:rsidR="000F1969" w:rsidRPr="00FA5C8C" w:rsidRDefault="000F1969" w:rsidP="0034240B">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4FD6F502" w14:textId="120D5456" w:rsidR="009D2481" w:rsidRDefault="009D2481" w:rsidP="00220D26">
            <w:pPr>
              <w:spacing w:after="0" w:line="240" w:lineRule="auto"/>
              <w:jc w:val="center"/>
              <w:rPr>
                <w:rFonts w:ascii="Times New Roman" w:eastAsia="Times New Roman" w:hAnsi="Times New Roman" w:cs="Times New Roman"/>
                <w:color w:val="000000" w:themeColor="text1"/>
                <w:sz w:val="24"/>
                <w:szCs w:val="24"/>
                <w:lang w:eastAsia="lv-LV"/>
              </w:rPr>
            </w:pPr>
          </w:p>
          <w:p w14:paraId="50A12513" w14:textId="77777777" w:rsidR="009D2481" w:rsidRPr="009D2481" w:rsidRDefault="009D2481" w:rsidP="009D2481">
            <w:pPr>
              <w:rPr>
                <w:rFonts w:ascii="Times New Roman" w:eastAsia="Times New Roman" w:hAnsi="Times New Roman" w:cs="Times New Roman"/>
                <w:sz w:val="24"/>
                <w:szCs w:val="24"/>
                <w:lang w:eastAsia="lv-LV"/>
              </w:rPr>
            </w:pPr>
          </w:p>
          <w:p w14:paraId="26CC79F0" w14:textId="77777777" w:rsidR="009D2481" w:rsidRPr="009D2481" w:rsidRDefault="009D2481" w:rsidP="009D2481">
            <w:pPr>
              <w:rPr>
                <w:rFonts w:ascii="Times New Roman" w:eastAsia="Times New Roman" w:hAnsi="Times New Roman" w:cs="Times New Roman"/>
                <w:sz w:val="24"/>
                <w:szCs w:val="24"/>
                <w:lang w:eastAsia="lv-LV"/>
              </w:rPr>
            </w:pPr>
          </w:p>
          <w:p w14:paraId="6B0F2A7A" w14:textId="77777777" w:rsidR="009D2481" w:rsidRPr="009D2481" w:rsidRDefault="009D2481" w:rsidP="009D2481">
            <w:pPr>
              <w:rPr>
                <w:rFonts w:ascii="Times New Roman" w:eastAsia="Times New Roman" w:hAnsi="Times New Roman" w:cs="Times New Roman"/>
                <w:sz w:val="24"/>
                <w:szCs w:val="24"/>
                <w:lang w:eastAsia="lv-LV"/>
              </w:rPr>
            </w:pPr>
          </w:p>
          <w:p w14:paraId="2C10425E" w14:textId="77777777" w:rsidR="009D2481" w:rsidRPr="009D2481" w:rsidRDefault="009D2481" w:rsidP="009D2481">
            <w:pPr>
              <w:rPr>
                <w:rFonts w:ascii="Times New Roman" w:eastAsia="Times New Roman" w:hAnsi="Times New Roman" w:cs="Times New Roman"/>
                <w:sz w:val="24"/>
                <w:szCs w:val="24"/>
                <w:lang w:eastAsia="lv-LV"/>
              </w:rPr>
            </w:pPr>
          </w:p>
          <w:p w14:paraId="46E5AF45" w14:textId="77777777" w:rsidR="009D2481" w:rsidRPr="009D2481" w:rsidRDefault="009D2481" w:rsidP="009D2481">
            <w:pPr>
              <w:rPr>
                <w:rFonts w:ascii="Times New Roman" w:eastAsia="Times New Roman" w:hAnsi="Times New Roman" w:cs="Times New Roman"/>
                <w:sz w:val="24"/>
                <w:szCs w:val="24"/>
                <w:lang w:eastAsia="lv-LV"/>
              </w:rPr>
            </w:pPr>
          </w:p>
          <w:p w14:paraId="2FEF5C58" w14:textId="77777777" w:rsidR="009D2481" w:rsidRPr="009D2481" w:rsidRDefault="009D2481" w:rsidP="009D2481">
            <w:pPr>
              <w:rPr>
                <w:rFonts w:ascii="Times New Roman" w:eastAsia="Times New Roman" w:hAnsi="Times New Roman" w:cs="Times New Roman"/>
                <w:sz w:val="24"/>
                <w:szCs w:val="24"/>
                <w:lang w:eastAsia="lv-LV"/>
              </w:rPr>
            </w:pPr>
          </w:p>
          <w:p w14:paraId="4D84E6DF" w14:textId="77777777" w:rsidR="009D2481" w:rsidRPr="009D2481" w:rsidRDefault="009D2481" w:rsidP="009D2481">
            <w:pPr>
              <w:rPr>
                <w:rFonts w:ascii="Times New Roman" w:eastAsia="Times New Roman" w:hAnsi="Times New Roman" w:cs="Times New Roman"/>
                <w:sz w:val="24"/>
                <w:szCs w:val="24"/>
                <w:lang w:eastAsia="lv-LV"/>
              </w:rPr>
            </w:pPr>
          </w:p>
          <w:p w14:paraId="70CFE91F" w14:textId="77777777" w:rsidR="009D2481" w:rsidRPr="009D2481" w:rsidRDefault="009D2481" w:rsidP="009D2481">
            <w:pPr>
              <w:rPr>
                <w:rFonts w:ascii="Times New Roman" w:eastAsia="Times New Roman" w:hAnsi="Times New Roman" w:cs="Times New Roman"/>
                <w:sz w:val="24"/>
                <w:szCs w:val="24"/>
                <w:lang w:eastAsia="lv-LV"/>
              </w:rPr>
            </w:pPr>
          </w:p>
          <w:p w14:paraId="7426B891" w14:textId="77777777" w:rsidR="009D2481" w:rsidRPr="009D2481" w:rsidRDefault="009D2481" w:rsidP="009D2481">
            <w:pPr>
              <w:rPr>
                <w:rFonts w:ascii="Times New Roman" w:eastAsia="Times New Roman" w:hAnsi="Times New Roman" w:cs="Times New Roman"/>
                <w:sz w:val="24"/>
                <w:szCs w:val="24"/>
                <w:lang w:eastAsia="lv-LV"/>
              </w:rPr>
            </w:pPr>
          </w:p>
          <w:p w14:paraId="2CF1A725" w14:textId="77777777" w:rsidR="009D2481" w:rsidRPr="009D2481" w:rsidRDefault="009D2481" w:rsidP="009D2481">
            <w:pPr>
              <w:rPr>
                <w:rFonts w:ascii="Times New Roman" w:eastAsia="Times New Roman" w:hAnsi="Times New Roman" w:cs="Times New Roman"/>
                <w:sz w:val="24"/>
                <w:szCs w:val="24"/>
                <w:lang w:eastAsia="lv-LV"/>
              </w:rPr>
            </w:pPr>
          </w:p>
          <w:p w14:paraId="73E8AD10" w14:textId="77777777" w:rsidR="009D2481" w:rsidRPr="009D2481" w:rsidRDefault="009D2481" w:rsidP="009D2481">
            <w:pPr>
              <w:rPr>
                <w:rFonts w:ascii="Times New Roman" w:eastAsia="Times New Roman" w:hAnsi="Times New Roman" w:cs="Times New Roman"/>
                <w:sz w:val="24"/>
                <w:szCs w:val="24"/>
                <w:lang w:eastAsia="lv-LV"/>
              </w:rPr>
            </w:pPr>
          </w:p>
          <w:p w14:paraId="12DF48E6" w14:textId="77777777" w:rsidR="009D2481" w:rsidRPr="009D2481" w:rsidRDefault="009D2481" w:rsidP="009D2481">
            <w:pPr>
              <w:rPr>
                <w:rFonts w:ascii="Times New Roman" w:eastAsia="Times New Roman" w:hAnsi="Times New Roman" w:cs="Times New Roman"/>
                <w:sz w:val="24"/>
                <w:szCs w:val="24"/>
                <w:lang w:eastAsia="lv-LV"/>
              </w:rPr>
            </w:pPr>
          </w:p>
          <w:p w14:paraId="246934F2" w14:textId="40442F81" w:rsidR="000F1969" w:rsidRPr="009D2481" w:rsidRDefault="000F1969" w:rsidP="003D41EB">
            <w:pPr>
              <w:jc w:val="right"/>
              <w:rPr>
                <w:rFonts w:ascii="Times New Roman" w:eastAsia="Times New Roman" w:hAnsi="Times New Roman" w:cs="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shd w:val="clear" w:color="auto" w:fill="auto"/>
          </w:tcPr>
          <w:p w14:paraId="5F7705E4" w14:textId="1861DD6F" w:rsidR="00825523" w:rsidRPr="00FA5C8C" w:rsidRDefault="00825523" w:rsidP="00220D26">
            <w:pPr>
              <w:spacing w:after="0" w:line="240" w:lineRule="auto"/>
              <w:jc w:val="both"/>
              <w:rPr>
                <w:rFonts w:ascii="Times New Roman" w:hAnsi="Times New Roman" w:cs="Times New Roman"/>
                <w:sz w:val="24"/>
                <w:szCs w:val="24"/>
              </w:rPr>
            </w:pPr>
            <w:r w:rsidRPr="00FA5C8C">
              <w:rPr>
                <w:rFonts w:ascii="Times New Roman" w:hAnsi="Times New Roman" w:cs="Times New Roman"/>
                <w:sz w:val="24"/>
                <w:szCs w:val="24"/>
              </w:rPr>
              <w:lastRenderedPageBreak/>
              <w:t>Likumā</w:t>
            </w:r>
            <w:r w:rsidR="006A26E7" w:rsidRPr="00FA5C8C">
              <w:rPr>
                <w:rFonts w:ascii="Times New Roman" w:hAnsi="Times New Roman" w:cs="Times New Roman"/>
                <w:sz w:val="24"/>
                <w:szCs w:val="24"/>
              </w:rPr>
              <w:t xml:space="preserve"> par budžetu un finanšu</w:t>
            </w:r>
            <w:r w:rsidR="00D43C20">
              <w:rPr>
                <w:rFonts w:ascii="Times New Roman" w:hAnsi="Times New Roman" w:cs="Times New Roman"/>
                <w:sz w:val="24"/>
                <w:szCs w:val="24"/>
              </w:rPr>
              <w:t xml:space="preserve"> </w:t>
            </w:r>
            <w:r w:rsidR="0000203F" w:rsidRPr="00FA5C8C">
              <w:rPr>
                <w:rFonts w:ascii="Times New Roman" w:hAnsi="Times New Roman" w:cs="Times New Roman"/>
                <w:sz w:val="24"/>
                <w:szCs w:val="24"/>
              </w:rPr>
              <w:t>vadīb</w:t>
            </w:r>
            <w:r w:rsidR="0000203F">
              <w:rPr>
                <w:rFonts w:ascii="Times New Roman" w:hAnsi="Times New Roman" w:cs="Times New Roman"/>
                <w:sz w:val="24"/>
                <w:szCs w:val="24"/>
              </w:rPr>
              <w:t>u</w:t>
            </w:r>
            <w:r w:rsidR="0000203F" w:rsidRPr="00FA5C8C">
              <w:rPr>
                <w:rFonts w:ascii="Times New Roman" w:hAnsi="Times New Roman" w:cs="Times New Roman"/>
                <w:sz w:val="24"/>
                <w:szCs w:val="24"/>
              </w:rPr>
              <w:t xml:space="preserve"> </w:t>
            </w:r>
            <w:r w:rsidR="00D43C20">
              <w:rPr>
                <w:rFonts w:ascii="Times New Roman" w:hAnsi="Times New Roman" w:cs="Times New Roman"/>
                <w:sz w:val="24"/>
                <w:szCs w:val="24"/>
              </w:rPr>
              <w:t xml:space="preserve"> (turpmāk – likums)</w:t>
            </w:r>
            <w:r w:rsidR="00D43C20" w:rsidRPr="00FA5C8C">
              <w:rPr>
                <w:rFonts w:ascii="Times New Roman" w:hAnsi="Times New Roman" w:cs="Times New Roman"/>
                <w:sz w:val="24"/>
                <w:szCs w:val="24"/>
              </w:rPr>
              <w:t xml:space="preserve"> </w:t>
            </w:r>
            <w:r w:rsidR="006A26E7" w:rsidRPr="00FA5C8C">
              <w:rPr>
                <w:rFonts w:ascii="Times New Roman" w:hAnsi="Times New Roman" w:cs="Times New Roman"/>
                <w:sz w:val="24"/>
                <w:szCs w:val="24"/>
              </w:rPr>
              <w:t>27.panta sestā daļa</w:t>
            </w:r>
            <w:r w:rsidRPr="00FA5C8C">
              <w:rPr>
                <w:rFonts w:ascii="Times New Roman" w:hAnsi="Times New Roman" w:cs="Times New Roman"/>
                <w:sz w:val="24"/>
                <w:szCs w:val="24"/>
              </w:rPr>
              <w:t xml:space="preserve"> par deleģējumu Ministru kabinetam izdot </w:t>
            </w:r>
            <w:r w:rsidR="00660DBF" w:rsidRPr="00FA5C8C">
              <w:rPr>
                <w:rFonts w:ascii="Times New Roman" w:hAnsi="Times New Roman" w:cs="Times New Roman"/>
                <w:sz w:val="24"/>
                <w:szCs w:val="24"/>
              </w:rPr>
              <w:t>M</w:t>
            </w:r>
            <w:r w:rsidRPr="00FA5C8C">
              <w:rPr>
                <w:rFonts w:ascii="Times New Roman" w:hAnsi="Times New Roman" w:cs="Times New Roman"/>
                <w:sz w:val="24"/>
                <w:szCs w:val="24"/>
              </w:rPr>
              <w:t>inistru kabineta noteikumus</w:t>
            </w:r>
            <w:r w:rsidR="006A26E7" w:rsidRPr="00FA5C8C">
              <w:rPr>
                <w:rFonts w:ascii="Times New Roman" w:hAnsi="Times New Roman" w:cs="Times New Roman"/>
                <w:sz w:val="24"/>
                <w:szCs w:val="24"/>
              </w:rPr>
              <w:t xml:space="preserve"> ar 2019. gada 3.aprīļa grozījumiem tika izteikta jaunā redakcijā</w:t>
            </w:r>
            <w:r w:rsidRPr="00FA5C8C">
              <w:rPr>
                <w:rFonts w:ascii="Times New Roman" w:hAnsi="Times New Roman" w:cs="Times New Roman"/>
                <w:sz w:val="24"/>
                <w:szCs w:val="24"/>
              </w:rPr>
              <w:t>, saglabājot normā ietvertā pilnvarojuma būtību</w:t>
            </w:r>
            <w:r w:rsidR="006A26E7" w:rsidRPr="00FA5C8C">
              <w:rPr>
                <w:rFonts w:ascii="Times New Roman" w:hAnsi="Times New Roman" w:cs="Times New Roman"/>
                <w:sz w:val="24"/>
                <w:szCs w:val="24"/>
              </w:rPr>
              <w:t>.</w:t>
            </w:r>
            <w:r w:rsidRPr="00FA5C8C">
              <w:rPr>
                <w:rFonts w:ascii="Times New Roman" w:hAnsi="Times New Roman" w:cs="Times New Roman"/>
                <w:sz w:val="24"/>
                <w:szCs w:val="24"/>
              </w:rPr>
              <w:t xml:space="preserve"> No likuma panta daļas tika izslēgts </w:t>
            </w:r>
            <w:r w:rsidR="00D43C20">
              <w:rPr>
                <w:rFonts w:ascii="Times New Roman" w:hAnsi="Times New Roman" w:cs="Times New Roman"/>
                <w:sz w:val="24"/>
                <w:szCs w:val="24"/>
              </w:rPr>
              <w:t xml:space="preserve">konkrēts </w:t>
            </w:r>
            <w:r w:rsidRPr="00FA5C8C">
              <w:rPr>
                <w:rFonts w:ascii="Times New Roman" w:hAnsi="Times New Roman" w:cs="Times New Roman"/>
                <w:sz w:val="24"/>
                <w:szCs w:val="24"/>
              </w:rPr>
              <w:t xml:space="preserve">subjektu </w:t>
            </w:r>
            <w:r w:rsidRPr="007A209F">
              <w:rPr>
                <w:rFonts w:ascii="Times New Roman" w:hAnsi="Times New Roman" w:cs="Times New Roman"/>
                <w:sz w:val="24"/>
                <w:szCs w:val="24"/>
              </w:rPr>
              <w:t>uzskaitījums</w:t>
            </w:r>
            <w:r w:rsidR="00D43C20" w:rsidRPr="007A209F">
              <w:rPr>
                <w:rFonts w:ascii="Times New Roman" w:hAnsi="Times New Roman" w:cs="Times New Roman"/>
                <w:sz w:val="24"/>
                <w:szCs w:val="24"/>
              </w:rPr>
              <w:t xml:space="preserve"> (</w:t>
            </w:r>
            <w:r w:rsidR="00707A29" w:rsidRPr="007A209F">
              <w:rPr>
                <w:rFonts w:ascii="Times New Roman" w:hAnsi="Times New Roman" w:cs="Times New Roman"/>
                <w:sz w:val="24"/>
                <w:szCs w:val="24"/>
                <w:shd w:val="clear" w:color="auto" w:fill="FFFFFF"/>
              </w:rPr>
              <w:t>budžeta finansētas institūcijas, pašvaldības, budžeta nefinansētas iestādes, ostu un brīvostu pārvaldes, zvērināti tiesu izpildītāji, zvērināti revidenti vai zvērinātu revidentu komercsabiedrības, kapitālsabiedrības, kurās ieguldīta valsts vai pašvaldības kapitāla daļa, kā arī personas, kuras nav konta rīkotājas, bet ir saņēmušas konta rīkotāja atļauju informācijas saņemšanai</w:t>
            </w:r>
            <w:r w:rsidR="00D43C20" w:rsidRPr="007A209F">
              <w:rPr>
                <w:rFonts w:ascii="Times New Roman" w:hAnsi="Times New Roman" w:cs="Times New Roman"/>
                <w:sz w:val="24"/>
                <w:szCs w:val="24"/>
              </w:rPr>
              <w:t>)</w:t>
            </w:r>
            <w:r w:rsidRPr="007A209F">
              <w:rPr>
                <w:rFonts w:ascii="Times New Roman" w:hAnsi="Times New Roman" w:cs="Times New Roman"/>
                <w:sz w:val="24"/>
                <w:szCs w:val="24"/>
              </w:rPr>
              <w:t xml:space="preserve">, </w:t>
            </w:r>
            <w:r w:rsidRPr="00FA5C8C">
              <w:rPr>
                <w:rFonts w:ascii="Times New Roman" w:hAnsi="Times New Roman" w:cs="Times New Roman"/>
                <w:sz w:val="24"/>
                <w:szCs w:val="24"/>
              </w:rPr>
              <w:t xml:space="preserve">jo jau šobrīd Valsts kases nodrošinātos e-pakalpojumus saskaņā ar citiem normatīvajiem aktiem ir tiesības izmantot plašākam subjektu lokam nekā </w:t>
            </w:r>
            <w:r w:rsidR="00330B38" w:rsidRPr="00FA5C8C">
              <w:rPr>
                <w:rFonts w:ascii="Times New Roman" w:hAnsi="Times New Roman" w:cs="Times New Roman"/>
                <w:sz w:val="24"/>
                <w:szCs w:val="24"/>
              </w:rPr>
              <w:t>bija</w:t>
            </w:r>
            <w:r w:rsidRPr="00FA5C8C">
              <w:rPr>
                <w:rFonts w:ascii="Times New Roman" w:hAnsi="Times New Roman" w:cs="Times New Roman"/>
                <w:sz w:val="24"/>
                <w:szCs w:val="24"/>
              </w:rPr>
              <w:t xml:space="preserve"> uzskaitīts </w:t>
            </w:r>
            <w:r w:rsidR="00797411">
              <w:rPr>
                <w:rFonts w:ascii="Times New Roman" w:hAnsi="Times New Roman" w:cs="Times New Roman"/>
                <w:sz w:val="24"/>
                <w:szCs w:val="24"/>
              </w:rPr>
              <w:t xml:space="preserve">likuma </w:t>
            </w:r>
            <w:r w:rsidRPr="00FA5C8C">
              <w:rPr>
                <w:rFonts w:ascii="Times New Roman" w:hAnsi="Times New Roman" w:cs="Times New Roman"/>
                <w:sz w:val="24"/>
                <w:szCs w:val="24"/>
              </w:rPr>
              <w:t>27. panta sestajā daļā. Tās ir fiziskas personas, biedrības, nodibinājumi, reliģiskās organizācijas, komersanti, kas izmanto ePārskatus, lai iesniegtu pārskatus par valsts budžeta līdzekļu izlietojumu.</w:t>
            </w:r>
            <w:r w:rsidR="00DB18BB">
              <w:t xml:space="preserve"> </w:t>
            </w:r>
            <w:r w:rsidR="00394BE2">
              <w:rPr>
                <w:rFonts w:ascii="Times New Roman" w:hAnsi="Times New Roman" w:cs="Times New Roman"/>
                <w:sz w:val="24"/>
                <w:szCs w:val="24"/>
              </w:rPr>
              <w:t>Š</w:t>
            </w:r>
            <w:r w:rsidR="00394BE2" w:rsidRPr="00394BE2">
              <w:rPr>
                <w:rFonts w:ascii="Times New Roman" w:hAnsi="Times New Roman" w:cs="Times New Roman"/>
                <w:sz w:val="24"/>
                <w:szCs w:val="24"/>
              </w:rPr>
              <w:t>obrīd</w:t>
            </w:r>
            <w:r w:rsidR="00394BE2">
              <w:rPr>
                <w:rFonts w:ascii="Times New Roman" w:hAnsi="Times New Roman" w:cs="Times New Roman"/>
                <w:sz w:val="24"/>
                <w:szCs w:val="24"/>
              </w:rPr>
              <w:t>, piemēram,</w:t>
            </w:r>
            <w:r w:rsidR="00394BE2" w:rsidRPr="00425AEC">
              <w:rPr>
                <w:rFonts w:ascii="Times New Roman" w:hAnsi="Times New Roman" w:cs="Times New Roman"/>
                <w:sz w:val="24"/>
                <w:szCs w:val="24"/>
              </w:rPr>
              <w:t xml:space="preserve"> ir spēkā </w:t>
            </w:r>
            <w:r w:rsidR="00394BE2">
              <w:rPr>
                <w:rFonts w:ascii="Times New Roman" w:hAnsi="Times New Roman" w:cs="Times New Roman"/>
                <w:sz w:val="24"/>
                <w:szCs w:val="24"/>
              </w:rPr>
              <w:t>šādi n</w:t>
            </w:r>
            <w:r w:rsidR="00DB18BB" w:rsidRPr="00394BE2">
              <w:rPr>
                <w:rFonts w:ascii="Times New Roman" w:hAnsi="Times New Roman" w:cs="Times New Roman"/>
                <w:sz w:val="24"/>
                <w:szCs w:val="24"/>
              </w:rPr>
              <w:t>ormatīv</w:t>
            </w:r>
            <w:r w:rsidR="00394BE2">
              <w:rPr>
                <w:rFonts w:ascii="Times New Roman" w:hAnsi="Times New Roman" w:cs="Times New Roman"/>
                <w:sz w:val="24"/>
                <w:szCs w:val="24"/>
              </w:rPr>
              <w:t>ie</w:t>
            </w:r>
            <w:r w:rsidR="00DB18BB" w:rsidRPr="00220D26">
              <w:rPr>
                <w:rFonts w:ascii="Times New Roman" w:hAnsi="Times New Roman" w:cs="Times New Roman"/>
                <w:sz w:val="24"/>
                <w:szCs w:val="24"/>
              </w:rPr>
              <w:t xml:space="preserve"> akti, </w:t>
            </w:r>
            <w:r w:rsidR="00394BE2">
              <w:rPr>
                <w:rFonts w:ascii="Times New Roman" w:hAnsi="Times New Roman" w:cs="Times New Roman"/>
                <w:sz w:val="24"/>
                <w:szCs w:val="24"/>
              </w:rPr>
              <w:t xml:space="preserve">no </w:t>
            </w:r>
            <w:r w:rsidR="00DB18BB" w:rsidRPr="00220D26">
              <w:rPr>
                <w:rFonts w:ascii="Times New Roman" w:hAnsi="Times New Roman" w:cs="Times New Roman"/>
                <w:sz w:val="24"/>
                <w:szCs w:val="24"/>
              </w:rPr>
              <w:t>k</w:t>
            </w:r>
            <w:r w:rsidR="00394BE2">
              <w:rPr>
                <w:rFonts w:ascii="Times New Roman" w:hAnsi="Times New Roman" w:cs="Times New Roman"/>
                <w:sz w:val="24"/>
                <w:szCs w:val="24"/>
              </w:rPr>
              <w:t>uriem</w:t>
            </w:r>
            <w:r w:rsidR="00DB18BB" w:rsidRPr="00220D26">
              <w:rPr>
                <w:rFonts w:ascii="Times New Roman" w:hAnsi="Times New Roman" w:cs="Times New Roman"/>
                <w:sz w:val="24"/>
                <w:szCs w:val="24"/>
              </w:rPr>
              <w:t xml:space="preserve"> </w:t>
            </w:r>
            <w:r w:rsidR="00394BE2">
              <w:rPr>
                <w:rFonts w:ascii="Times New Roman" w:hAnsi="Times New Roman" w:cs="Times New Roman"/>
                <w:sz w:val="24"/>
                <w:szCs w:val="24"/>
              </w:rPr>
              <w:t xml:space="preserve">izriet tiesības izmantot </w:t>
            </w:r>
            <w:r w:rsidR="00DB18BB" w:rsidRPr="00220D26">
              <w:rPr>
                <w:rFonts w:ascii="Times New Roman" w:hAnsi="Times New Roman" w:cs="Times New Roman"/>
                <w:sz w:val="24"/>
                <w:szCs w:val="24"/>
              </w:rPr>
              <w:t>Valsts kases nodrošinātos e-pakalpojumus</w:t>
            </w:r>
            <w:r w:rsidR="00DB18BB">
              <w:t xml:space="preserve"> </w:t>
            </w:r>
            <w:r w:rsidR="00A744E9">
              <w:rPr>
                <w:rFonts w:ascii="Times New Roman" w:hAnsi="Times New Roman" w:cs="Times New Roman"/>
                <w:sz w:val="24"/>
                <w:szCs w:val="24"/>
              </w:rPr>
              <w:t>tādiem</w:t>
            </w:r>
            <w:r w:rsidR="00394BE2" w:rsidRPr="00394BE2">
              <w:rPr>
                <w:rFonts w:ascii="Times New Roman" w:hAnsi="Times New Roman" w:cs="Times New Roman"/>
                <w:sz w:val="24"/>
                <w:szCs w:val="24"/>
              </w:rPr>
              <w:t xml:space="preserve"> </w:t>
            </w:r>
            <w:r w:rsidR="00394BE2" w:rsidRPr="00394BE2">
              <w:rPr>
                <w:rFonts w:ascii="Times New Roman" w:hAnsi="Times New Roman" w:cs="Times New Roman"/>
                <w:sz w:val="24"/>
                <w:szCs w:val="24"/>
              </w:rPr>
              <w:lastRenderedPageBreak/>
              <w:t>subjek</w:t>
            </w:r>
            <w:r w:rsidR="00A744E9">
              <w:rPr>
                <w:rFonts w:ascii="Times New Roman" w:hAnsi="Times New Roman" w:cs="Times New Roman"/>
                <w:sz w:val="24"/>
                <w:szCs w:val="24"/>
              </w:rPr>
              <w:t>tiem, kas nav bijuši uzskaitīti</w:t>
            </w:r>
            <w:r w:rsidR="00797411">
              <w:rPr>
                <w:rFonts w:ascii="Times New Roman" w:hAnsi="Times New Roman" w:cs="Times New Roman"/>
                <w:sz w:val="24"/>
                <w:szCs w:val="24"/>
              </w:rPr>
              <w:t xml:space="preserve"> l</w:t>
            </w:r>
            <w:r w:rsidR="00394BE2" w:rsidRPr="00394BE2">
              <w:rPr>
                <w:rFonts w:ascii="Times New Roman" w:hAnsi="Times New Roman" w:cs="Times New Roman"/>
                <w:sz w:val="24"/>
                <w:szCs w:val="24"/>
              </w:rPr>
              <w:t>ikuma 27.</w:t>
            </w:r>
            <w:r w:rsidR="00394BE2">
              <w:rPr>
                <w:rFonts w:ascii="Times New Roman" w:hAnsi="Times New Roman" w:cs="Times New Roman"/>
                <w:sz w:val="24"/>
                <w:szCs w:val="24"/>
              </w:rPr>
              <w:t> </w:t>
            </w:r>
            <w:r w:rsidR="00394BE2" w:rsidRPr="00394BE2">
              <w:rPr>
                <w:rFonts w:ascii="Times New Roman" w:hAnsi="Times New Roman" w:cs="Times New Roman"/>
                <w:sz w:val="24"/>
                <w:szCs w:val="24"/>
              </w:rPr>
              <w:t>panta sestajā daļā</w:t>
            </w:r>
            <w:r w:rsidR="00394BE2">
              <w:t xml:space="preserve"> </w:t>
            </w:r>
            <w:r w:rsidR="00DB18BB">
              <w:t xml:space="preserve">- </w:t>
            </w:r>
            <w:r w:rsidR="00DB18BB" w:rsidRPr="00DB18BB">
              <w:rPr>
                <w:rFonts w:ascii="Times New Roman" w:hAnsi="Times New Roman" w:cs="Times New Roman"/>
                <w:sz w:val="24"/>
                <w:szCs w:val="24"/>
              </w:rPr>
              <w:t xml:space="preserve">Ministru kabineta 2012.gada 9.oktobra noteikumi Nr.695 "Kārtība, kādā piešķir un finansē asistenta </w:t>
            </w:r>
            <w:r w:rsidR="00797411">
              <w:rPr>
                <w:rFonts w:ascii="Times New Roman" w:hAnsi="Times New Roman" w:cs="Times New Roman"/>
                <w:sz w:val="24"/>
                <w:szCs w:val="24"/>
              </w:rPr>
              <w:t>pakalpojumu izglītības iestāde",</w:t>
            </w:r>
            <w:r w:rsidR="00DB18BB" w:rsidRPr="00DB18BB">
              <w:rPr>
                <w:rFonts w:ascii="Times New Roman" w:hAnsi="Times New Roman" w:cs="Times New Roman"/>
                <w:sz w:val="24"/>
                <w:szCs w:val="24"/>
              </w:rPr>
              <w:t xml:space="preserve"> Ministru kabineta 2017.gada 25.jūlija noteikumi Nr.420  "Kārtība, kādā valsts finansē darba samaksu pedagogiem privātajās izglītības iestādēs"</w:t>
            </w:r>
            <w:r w:rsidR="00797411">
              <w:rPr>
                <w:rFonts w:ascii="Times New Roman" w:hAnsi="Times New Roman" w:cs="Times New Roman"/>
                <w:sz w:val="24"/>
                <w:szCs w:val="24"/>
              </w:rPr>
              <w:t>,</w:t>
            </w:r>
            <w:r w:rsidR="00DB18BB">
              <w:t xml:space="preserve"> </w:t>
            </w:r>
            <w:r w:rsidR="00DB18BB" w:rsidRPr="00DB18BB">
              <w:rPr>
                <w:rFonts w:ascii="Times New Roman" w:hAnsi="Times New Roman" w:cs="Times New Roman"/>
                <w:sz w:val="24"/>
                <w:szCs w:val="24"/>
              </w:rPr>
              <w:t>Ministr</w:t>
            </w:r>
            <w:r w:rsidR="002A46DC">
              <w:rPr>
                <w:rFonts w:ascii="Times New Roman" w:hAnsi="Times New Roman" w:cs="Times New Roman"/>
                <w:sz w:val="24"/>
                <w:szCs w:val="24"/>
              </w:rPr>
              <w:t>u kabineta 2016.gada 19.janvāra</w:t>
            </w:r>
            <w:r w:rsidR="00DB18BB" w:rsidRPr="00DB18BB">
              <w:rPr>
                <w:rFonts w:ascii="Times New Roman" w:hAnsi="Times New Roman" w:cs="Times New Roman"/>
                <w:sz w:val="24"/>
                <w:szCs w:val="24"/>
              </w:rPr>
              <w:t xml:space="preserve"> noteikumi Nr.41  "Kārtība, kādā valsts un pašvaldības finansē mācību līdzekļu iegādi izglītības iestādēm"</w:t>
            </w:r>
            <w:r w:rsidR="00797411">
              <w:rPr>
                <w:rFonts w:ascii="Times New Roman" w:hAnsi="Times New Roman" w:cs="Times New Roman"/>
                <w:sz w:val="24"/>
                <w:szCs w:val="24"/>
              </w:rPr>
              <w:t>,</w:t>
            </w:r>
            <w:r w:rsidR="00DB18BB">
              <w:rPr>
                <w:rFonts w:ascii="Times New Roman" w:hAnsi="Times New Roman" w:cs="Times New Roman"/>
                <w:sz w:val="24"/>
                <w:szCs w:val="24"/>
              </w:rPr>
              <w:t xml:space="preserve"> </w:t>
            </w:r>
            <w:r w:rsidR="00DB18BB" w:rsidRPr="00DB18BB">
              <w:rPr>
                <w:rFonts w:ascii="Times New Roman" w:hAnsi="Times New Roman" w:cs="Times New Roman"/>
                <w:sz w:val="24"/>
                <w:szCs w:val="24"/>
              </w:rPr>
              <w:t>Ministru kabineta 2011.gada 27.decembra noteikumi Nr.1035 "Kārtība, kādā valsts finansē profesionālās ievirzes mākslas, mūzikas un dejas izglītības programmas"</w:t>
            </w:r>
            <w:r w:rsidR="00797411">
              <w:rPr>
                <w:rFonts w:ascii="Times New Roman" w:hAnsi="Times New Roman" w:cs="Times New Roman"/>
                <w:sz w:val="24"/>
                <w:szCs w:val="24"/>
              </w:rPr>
              <w:t>,</w:t>
            </w:r>
            <w:r w:rsidR="00DB18BB">
              <w:rPr>
                <w:rFonts w:ascii="Times New Roman" w:hAnsi="Times New Roman" w:cs="Times New Roman"/>
                <w:sz w:val="24"/>
                <w:szCs w:val="24"/>
              </w:rPr>
              <w:t xml:space="preserve"> </w:t>
            </w:r>
            <w:r w:rsidR="00DB18BB" w:rsidRPr="00DB18BB">
              <w:rPr>
                <w:rFonts w:ascii="Times New Roman" w:hAnsi="Times New Roman" w:cs="Times New Roman"/>
                <w:sz w:val="24"/>
                <w:szCs w:val="24"/>
              </w:rPr>
              <w:t>Ministru kabine</w:t>
            </w:r>
            <w:r w:rsidR="002A46DC">
              <w:rPr>
                <w:rFonts w:ascii="Times New Roman" w:hAnsi="Times New Roman" w:cs="Times New Roman"/>
                <w:sz w:val="24"/>
                <w:szCs w:val="24"/>
              </w:rPr>
              <w:t>ta 2019. gada 9.janvāra rīkojums</w:t>
            </w:r>
            <w:r w:rsidR="00DB18BB" w:rsidRPr="00DB18BB">
              <w:rPr>
                <w:rFonts w:ascii="Times New Roman" w:hAnsi="Times New Roman" w:cs="Times New Roman"/>
                <w:sz w:val="24"/>
                <w:szCs w:val="24"/>
              </w:rPr>
              <w:t xml:space="preserve"> Nr. 6 „Par valsts budžeta finansējuma sadalījumu programmas "Latvijas skolas soma" īstenošanai 2018./2019. mācību gada otrajā semestrī</w:t>
            </w:r>
            <w:r w:rsidR="00DB18BB">
              <w:rPr>
                <w:rFonts w:ascii="Times New Roman" w:hAnsi="Times New Roman" w:cs="Times New Roman"/>
                <w:sz w:val="24"/>
                <w:szCs w:val="24"/>
              </w:rPr>
              <w:t>.</w:t>
            </w:r>
          </w:p>
          <w:p w14:paraId="243E8885" w14:textId="35836AAD" w:rsidR="000F1969" w:rsidRDefault="00825523" w:rsidP="00220D26">
            <w:pPr>
              <w:spacing w:after="0" w:line="240" w:lineRule="auto"/>
              <w:jc w:val="both"/>
              <w:rPr>
                <w:rFonts w:ascii="Times New Roman" w:hAnsi="Times New Roman" w:cs="Times New Roman"/>
                <w:iCs/>
                <w:sz w:val="24"/>
                <w:szCs w:val="24"/>
              </w:rPr>
            </w:pPr>
            <w:r w:rsidRPr="00FA5C8C">
              <w:rPr>
                <w:rFonts w:ascii="Times New Roman" w:hAnsi="Times New Roman" w:cs="Times New Roman"/>
                <w:sz w:val="24"/>
                <w:szCs w:val="24"/>
              </w:rPr>
              <w:t>Lai</w:t>
            </w:r>
            <w:r w:rsidR="00CE163A" w:rsidRPr="00FA5C8C">
              <w:rPr>
                <w:rFonts w:ascii="Times New Roman" w:hAnsi="Times New Roman" w:cs="Times New Roman"/>
                <w:sz w:val="24"/>
                <w:szCs w:val="24"/>
              </w:rPr>
              <w:t xml:space="preserve"> nodrošinātu tiesisko pamatu,</w:t>
            </w:r>
            <w:r w:rsidRPr="00FA5C8C">
              <w:rPr>
                <w:rFonts w:ascii="Times New Roman" w:hAnsi="Times New Roman" w:cs="Times New Roman"/>
                <w:sz w:val="24"/>
                <w:szCs w:val="24"/>
              </w:rPr>
              <w:t xml:space="preserve"> Valsts ka</w:t>
            </w:r>
            <w:r w:rsidR="00CE163A" w:rsidRPr="00FA5C8C">
              <w:rPr>
                <w:rFonts w:ascii="Times New Roman" w:hAnsi="Times New Roman" w:cs="Times New Roman"/>
                <w:sz w:val="24"/>
                <w:szCs w:val="24"/>
              </w:rPr>
              <w:t>ses nodrošināt</w:t>
            </w:r>
            <w:r w:rsidR="00660DBF" w:rsidRPr="00FA5C8C">
              <w:rPr>
                <w:rFonts w:ascii="Times New Roman" w:hAnsi="Times New Roman" w:cs="Times New Roman"/>
                <w:sz w:val="24"/>
                <w:szCs w:val="24"/>
              </w:rPr>
              <w:t>ajiem</w:t>
            </w:r>
            <w:r w:rsidR="00CE163A" w:rsidRPr="00FA5C8C">
              <w:rPr>
                <w:rFonts w:ascii="Times New Roman" w:hAnsi="Times New Roman" w:cs="Times New Roman"/>
                <w:sz w:val="24"/>
                <w:szCs w:val="24"/>
              </w:rPr>
              <w:t xml:space="preserve"> e-pakalpojumiem Ministru </w:t>
            </w:r>
            <w:r w:rsidR="00330B38" w:rsidRPr="00FA5C8C">
              <w:rPr>
                <w:rFonts w:ascii="Times New Roman" w:hAnsi="Times New Roman" w:cs="Times New Roman"/>
                <w:sz w:val="24"/>
                <w:szCs w:val="24"/>
              </w:rPr>
              <w:t>kabineta n</w:t>
            </w:r>
            <w:r w:rsidR="002A46DC">
              <w:rPr>
                <w:rFonts w:ascii="Times New Roman" w:hAnsi="Times New Roman" w:cs="Times New Roman"/>
                <w:sz w:val="24"/>
                <w:szCs w:val="24"/>
              </w:rPr>
              <w:t>oteikumi</w:t>
            </w:r>
            <w:r w:rsidR="00CE163A" w:rsidRPr="00FA5C8C">
              <w:rPr>
                <w:rFonts w:ascii="Times New Roman" w:hAnsi="Times New Roman" w:cs="Times New Roman"/>
                <w:sz w:val="24"/>
                <w:szCs w:val="24"/>
              </w:rPr>
              <w:t xml:space="preserve"> tiek izdoti jaun</w:t>
            </w:r>
            <w:r w:rsidR="00330B38" w:rsidRPr="00FA5C8C">
              <w:rPr>
                <w:rFonts w:ascii="Times New Roman" w:hAnsi="Times New Roman" w:cs="Times New Roman"/>
                <w:sz w:val="24"/>
                <w:szCs w:val="24"/>
              </w:rPr>
              <w:t>ā</w:t>
            </w:r>
            <w:r w:rsidR="00CE163A" w:rsidRPr="00FA5C8C">
              <w:rPr>
                <w:rFonts w:ascii="Times New Roman" w:hAnsi="Times New Roman" w:cs="Times New Roman"/>
                <w:sz w:val="24"/>
                <w:szCs w:val="24"/>
              </w:rPr>
              <w:t xml:space="preserve"> redakc</w:t>
            </w:r>
            <w:r w:rsidR="00330B38" w:rsidRPr="00FA5C8C">
              <w:rPr>
                <w:rFonts w:ascii="Times New Roman" w:hAnsi="Times New Roman" w:cs="Times New Roman"/>
                <w:sz w:val="24"/>
                <w:szCs w:val="24"/>
              </w:rPr>
              <w:t>i</w:t>
            </w:r>
            <w:r w:rsidR="00CE163A" w:rsidRPr="00FA5C8C">
              <w:rPr>
                <w:rFonts w:ascii="Times New Roman" w:hAnsi="Times New Roman" w:cs="Times New Roman"/>
                <w:sz w:val="24"/>
                <w:szCs w:val="24"/>
              </w:rPr>
              <w:t xml:space="preserve">jā saskaņā ar </w:t>
            </w:r>
            <w:r w:rsidR="00797411">
              <w:rPr>
                <w:rFonts w:ascii="Times New Roman" w:hAnsi="Times New Roman" w:cs="Times New Roman"/>
                <w:sz w:val="24"/>
                <w:szCs w:val="24"/>
              </w:rPr>
              <w:t>l</w:t>
            </w:r>
            <w:r w:rsidRPr="00FA5C8C">
              <w:rPr>
                <w:rFonts w:ascii="Times New Roman" w:hAnsi="Times New Roman" w:cs="Times New Roman"/>
                <w:sz w:val="24"/>
                <w:szCs w:val="24"/>
              </w:rPr>
              <w:t xml:space="preserve">ikuma pārejas noteikumu </w:t>
            </w:r>
            <w:r w:rsidR="003F5C99" w:rsidRPr="00FA5C8C">
              <w:rPr>
                <w:rFonts w:ascii="Times New Roman" w:hAnsi="Times New Roman" w:cs="Times New Roman"/>
                <w:sz w:val="24"/>
                <w:szCs w:val="24"/>
              </w:rPr>
              <w:t>84. punkt</w:t>
            </w:r>
            <w:r w:rsidR="00CE163A" w:rsidRPr="00FA5C8C">
              <w:rPr>
                <w:rFonts w:ascii="Times New Roman" w:hAnsi="Times New Roman" w:cs="Times New Roman"/>
                <w:sz w:val="24"/>
                <w:szCs w:val="24"/>
              </w:rPr>
              <w:t>u, kas</w:t>
            </w:r>
            <w:r w:rsidR="00AF50D4" w:rsidRPr="00FA5C8C">
              <w:rPr>
                <w:rFonts w:ascii="Times New Roman" w:hAnsi="Times New Roman" w:cs="Times New Roman"/>
                <w:sz w:val="24"/>
                <w:szCs w:val="24"/>
              </w:rPr>
              <w:t xml:space="preserve"> nosaka, ka šī likuma </w:t>
            </w:r>
            <w:r w:rsidR="00AF50D4" w:rsidRPr="00FA5C8C">
              <w:rPr>
                <w:rFonts w:ascii="Times New Roman" w:hAnsi="Times New Roman" w:cs="Times New Roman"/>
                <w:iCs/>
                <w:sz w:val="24"/>
                <w:szCs w:val="24"/>
              </w:rPr>
              <w:t>27. panta sestajā daļā minētos noteikumus Ministru kabinets izdod līdz 2019. gada 1. septembrim. Līdz attiecīgo noteikumu spēkā stāšanās dienai, bet ne ilgāk kā līdz 2019. gada 1. septembrim ir spēkā Ministru kabineta 2018. gada 18. decembra noteikumi Nr. 804 "Kārtība, kādā Valsts kase nodrošina elektronisko informācijas apmaiņu"</w:t>
            </w:r>
            <w:r w:rsidR="00E722F6" w:rsidRPr="00FA5C8C">
              <w:rPr>
                <w:rFonts w:ascii="Times New Roman" w:hAnsi="Times New Roman" w:cs="Times New Roman"/>
                <w:iCs/>
                <w:sz w:val="24"/>
                <w:szCs w:val="24"/>
              </w:rPr>
              <w:t>.</w:t>
            </w:r>
          </w:p>
          <w:p w14:paraId="20328C85" w14:textId="1AF0EE50" w:rsidR="00EC3F25" w:rsidRDefault="00EC3F25" w:rsidP="00EC3F25">
            <w:pPr>
              <w:spacing w:after="0" w:line="240" w:lineRule="auto"/>
              <w:jc w:val="both"/>
              <w:rPr>
                <w:rFonts w:ascii="Times New Roman" w:eastAsia="Times New Roman" w:hAnsi="Times New Roman" w:cs="Times New Roman"/>
                <w:sz w:val="24"/>
                <w:szCs w:val="24"/>
                <w:lang w:eastAsia="lv-LV"/>
              </w:rPr>
            </w:pPr>
            <w:r w:rsidRPr="00DF1AA1">
              <w:rPr>
                <w:rFonts w:ascii="Times New Roman" w:hAnsi="Times New Roman" w:cs="Times New Roman"/>
                <w:color w:val="000000" w:themeColor="text1"/>
                <w:sz w:val="24"/>
                <w:szCs w:val="24"/>
              </w:rPr>
              <w:t>Noteikumu projekt</w:t>
            </w:r>
            <w:r>
              <w:rPr>
                <w:rFonts w:ascii="Times New Roman" w:hAnsi="Times New Roman" w:cs="Times New Roman"/>
                <w:color w:val="000000" w:themeColor="text1"/>
                <w:sz w:val="24"/>
                <w:szCs w:val="24"/>
              </w:rPr>
              <w:t>a mērķis ir reglamentēt</w:t>
            </w:r>
            <w:r w:rsidRPr="008D3D55">
              <w:rPr>
                <w:rFonts w:ascii="Times New Roman" w:hAnsi="Times New Roman" w:cs="Times New Roman"/>
                <w:color w:val="000000" w:themeColor="text1"/>
                <w:sz w:val="24"/>
                <w:szCs w:val="24"/>
              </w:rPr>
              <w:t xml:space="preserve"> </w:t>
            </w:r>
            <w:r w:rsidRPr="00DF1AA1">
              <w:rPr>
                <w:rFonts w:ascii="Times New Roman" w:hAnsi="Times New Roman" w:cs="Times New Roman"/>
                <w:color w:val="000000" w:themeColor="text1"/>
                <w:sz w:val="24"/>
                <w:szCs w:val="24"/>
              </w:rPr>
              <w:t>kārtīb</w:t>
            </w:r>
            <w:r>
              <w:rPr>
                <w:rFonts w:ascii="Times New Roman" w:hAnsi="Times New Roman" w:cs="Times New Roman"/>
                <w:color w:val="000000" w:themeColor="text1"/>
                <w:sz w:val="24"/>
                <w:szCs w:val="24"/>
              </w:rPr>
              <w:t>u</w:t>
            </w:r>
            <w:r w:rsidRPr="00DF1AA1">
              <w:rPr>
                <w:rFonts w:ascii="Times New Roman" w:hAnsi="Times New Roman" w:cs="Times New Roman"/>
                <w:color w:val="000000" w:themeColor="text1"/>
                <w:sz w:val="24"/>
                <w:szCs w:val="24"/>
              </w:rPr>
              <w:t xml:space="preserve"> kādā </w:t>
            </w:r>
            <w:r w:rsidRPr="00DF1AA1">
              <w:rPr>
                <w:rFonts w:ascii="Times New Roman" w:eastAsia="Times New Roman" w:hAnsi="Times New Roman" w:cs="Times New Roman"/>
                <w:sz w:val="24"/>
                <w:szCs w:val="24"/>
                <w:lang w:eastAsia="lv-LV"/>
              </w:rPr>
              <w:t>Valsts kase nodrošina elek</w:t>
            </w:r>
            <w:r>
              <w:rPr>
                <w:rFonts w:ascii="Times New Roman" w:eastAsia="Times New Roman" w:hAnsi="Times New Roman" w:cs="Times New Roman"/>
                <w:sz w:val="24"/>
                <w:szCs w:val="24"/>
                <w:lang w:eastAsia="lv-LV"/>
              </w:rPr>
              <w:t>tronisko informācijas apmaiņu</w:t>
            </w:r>
            <w:r>
              <w:rPr>
                <w:rFonts w:ascii="Times New Roman" w:hAnsi="Times New Roman" w:cs="Times New Roman"/>
                <w:sz w:val="24"/>
                <w:szCs w:val="24"/>
              </w:rPr>
              <w:t xml:space="preserve"> izmantojot </w:t>
            </w:r>
            <w:r w:rsidR="00586293">
              <w:rPr>
                <w:rFonts w:ascii="Times New Roman" w:eastAsia="Times New Roman" w:hAnsi="Times New Roman" w:cs="Times New Roman"/>
                <w:sz w:val="24"/>
                <w:szCs w:val="24"/>
                <w:lang w:eastAsia="lv-LV"/>
              </w:rPr>
              <w:t xml:space="preserve">e-pakalpojumus – </w:t>
            </w:r>
            <w:r w:rsidRPr="00DF1AA1">
              <w:rPr>
                <w:rFonts w:ascii="Times New Roman" w:eastAsia="Times New Roman" w:hAnsi="Times New Roman" w:cs="Times New Roman"/>
                <w:sz w:val="24"/>
                <w:szCs w:val="24"/>
                <w:lang w:eastAsia="lv-LV"/>
              </w:rPr>
              <w:t>ePlāni, eKase, ePārskati, eTāmes un eAizņēmumi</w:t>
            </w:r>
            <w:r w:rsidR="0058629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 kuru starpniecību Valsts kase organizē elektroniskās informācijas apmaiņu ar klientiem</w:t>
            </w:r>
            <w:r w:rsidR="00586293">
              <w:rPr>
                <w:rFonts w:ascii="Times New Roman" w:eastAsia="Times New Roman" w:hAnsi="Times New Roman" w:cs="Times New Roman"/>
                <w:sz w:val="24"/>
                <w:szCs w:val="24"/>
                <w:lang w:eastAsia="lv-LV"/>
              </w:rPr>
              <w:t>. Noteikumu projektā</w:t>
            </w:r>
            <w:r>
              <w:rPr>
                <w:rFonts w:ascii="Times New Roman" w:eastAsia="Times New Roman" w:hAnsi="Times New Roman" w:cs="Times New Roman"/>
                <w:sz w:val="24"/>
                <w:szCs w:val="24"/>
                <w:lang w:eastAsia="lv-LV"/>
              </w:rPr>
              <w:t xml:space="preserve"> noteikta</w:t>
            </w:r>
            <w:r w:rsidRPr="00AB7DE7">
              <w:rPr>
                <w:rFonts w:ascii="Times New Roman" w:eastAsia="Times New Roman" w:hAnsi="Times New Roman" w:cs="Times New Roman"/>
                <w:sz w:val="24"/>
                <w:szCs w:val="24"/>
                <w:lang w:eastAsia="lv-LV"/>
              </w:rPr>
              <w:t xml:space="preserve"> </w:t>
            </w:r>
            <w:r w:rsidR="00586293">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kārtība</w:t>
            </w:r>
            <w:r w:rsidRPr="00AB7DE7">
              <w:rPr>
                <w:rFonts w:ascii="Times New Roman" w:eastAsia="Times New Roman" w:hAnsi="Times New Roman" w:cs="Times New Roman"/>
                <w:sz w:val="24"/>
                <w:szCs w:val="24"/>
                <w:lang w:eastAsia="lv-LV"/>
              </w:rPr>
              <w:t xml:space="preserve"> e-pakalpojumu </w:t>
            </w:r>
            <w:r>
              <w:rPr>
                <w:rFonts w:ascii="Times New Roman" w:eastAsia="Times New Roman" w:hAnsi="Times New Roman" w:cs="Times New Roman"/>
                <w:sz w:val="24"/>
                <w:szCs w:val="24"/>
                <w:lang w:eastAsia="lv-LV"/>
              </w:rPr>
              <w:t>izmantošanai</w:t>
            </w:r>
            <w:r w:rsidRPr="00956F10">
              <w:rPr>
                <w:rFonts w:ascii="Times New Roman" w:eastAsia="Times New Roman" w:hAnsi="Times New Roman" w:cs="Times New Roman"/>
                <w:sz w:val="24"/>
                <w:szCs w:val="24"/>
                <w:lang w:eastAsia="lv-LV"/>
              </w:rPr>
              <w:t xml:space="preserve"> – pieteikumu iesniegšana un elektroniskās identifikācijas līdzek</w:t>
            </w:r>
            <w:r w:rsidRPr="001D009A">
              <w:rPr>
                <w:rFonts w:ascii="Times New Roman" w:eastAsia="Times New Roman" w:hAnsi="Times New Roman" w:cs="Times New Roman"/>
                <w:sz w:val="24"/>
                <w:szCs w:val="24"/>
                <w:lang w:eastAsia="lv-LV"/>
              </w:rPr>
              <w:t>ļu izsniegšana, nosacījumi</w:t>
            </w:r>
            <w:r w:rsidRPr="008D3D55">
              <w:rPr>
                <w:rFonts w:ascii="Times New Roman" w:eastAsia="Times New Roman" w:hAnsi="Times New Roman" w:cs="Times New Roman"/>
                <w:sz w:val="24"/>
                <w:szCs w:val="24"/>
                <w:lang w:eastAsia="lv-LV"/>
              </w:rPr>
              <w:t xml:space="preserve"> e-pakalpojumu lietošanai</w:t>
            </w:r>
            <w:r>
              <w:rPr>
                <w:rFonts w:ascii="Times New Roman" w:eastAsia="Times New Roman" w:hAnsi="Times New Roman" w:cs="Times New Roman"/>
                <w:sz w:val="24"/>
                <w:szCs w:val="24"/>
                <w:lang w:eastAsia="lv-LV"/>
              </w:rPr>
              <w:t>,</w:t>
            </w:r>
            <w:r w:rsidRPr="008D3D55">
              <w:rPr>
                <w:rFonts w:ascii="Times New Roman" w:eastAsia="Times New Roman" w:hAnsi="Times New Roman" w:cs="Times New Roman"/>
                <w:sz w:val="24"/>
                <w:szCs w:val="24"/>
                <w:lang w:eastAsia="lv-LV"/>
              </w:rPr>
              <w:t xml:space="preserve"> rīcība e-pakalpojumu tehnisku problēmu situācijā</w:t>
            </w:r>
            <w:r>
              <w:rPr>
                <w:rFonts w:ascii="Times New Roman" w:eastAsia="Times New Roman" w:hAnsi="Times New Roman" w:cs="Times New Roman"/>
                <w:sz w:val="24"/>
                <w:szCs w:val="24"/>
                <w:lang w:eastAsia="lv-LV"/>
              </w:rPr>
              <w:t>, kā arī Valsts kases rīcība e-</w:t>
            </w:r>
            <w:r w:rsidRPr="000E480E">
              <w:rPr>
                <w:rFonts w:ascii="Times New Roman" w:eastAsia="Times New Roman" w:hAnsi="Times New Roman" w:cs="Times New Roman"/>
                <w:sz w:val="24"/>
                <w:szCs w:val="24"/>
                <w:lang w:eastAsia="lv-LV"/>
              </w:rPr>
              <w:t xml:space="preserve">pakalpojumu </w:t>
            </w:r>
            <w:r w:rsidRPr="000E480E">
              <w:rPr>
                <w:rFonts w:ascii="Times New Roman" w:hAnsi="Times New Roman" w:cs="Times New Roman"/>
                <w:sz w:val="24"/>
                <w:szCs w:val="24"/>
              </w:rPr>
              <w:t>drošības nodrošināšanai un kvalitātes uzlabošanai</w:t>
            </w:r>
            <w:r>
              <w:rPr>
                <w:rFonts w:ascii="Times New Roman" w:hAnsi="Times New Roman" w:cs="Times New Roman"/>
                <w:sz w:val="24"/>
                <w:szCs w:val="24"/>
              </w:rPr>
              <w:t xml:space="preserve"> apstrādājot fizisku personu datus</w:t>
            </w:r>
            <w:r w:rsidRPr="000E480E">
              <w:rPr>
                <w:rFonts w:ascii="Times New Roman" w:hAnsi="Times New Roman" w:cs="Times New Roman"/>
                <w:sz w:val="24"/>
                <w:szCs w:val="24"/>
              </w:rPr>
              <w:t xml:space="preserve"> (saskaņā ar maksājumu pakalpojumu un elektroniskās naudas likuma noteiktajām tiesībām un pienākumiem, </w:t>
            </w:r>
            <w:r>
              <w:rPr>
                <w:rFonts w:ascii="Times New Roman" w:hAnsi="Times New Roman" w:cs="Times New Roman"/>
                <w:sz w:val="24"/>
                <w:szCs w:val="24"/>
              </w:rPr>
              <w:t>t.sk.,</w:t>
            </w:r>
            <w:r w:rsidRPr="000E480E">
              <w:rPr>
                <w:rFonts w:ascii="Times New Roman" w:hAnsi="Times New Roman" w:cs="Times New Roman"/>
                <w:sz w:val="24"/>
                <w:szCs w:val="24"/>
              </w:rPr>
              <w:t xml:space="preserve"> lai pierādītu lietotāju veiktās darbības un sniegtu informāciju par identifikācijas līdzekļu nozaudēšanu</w:t>
            </w:r>
            <w:r>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 </w:t>
            </w:r>
          </w:p>
          <w:p w14:paraId="4E4581C3" w14:textId="77777777" w:rsidR="00EC3F25" w:rsidRDefault="00EC3F25" w:rsidP="00EC3F25">
            <w:pPr>
              <w:spacing w:after="0" w:line="240" w:lineRule="auto"/>
              <w:jc w:val="both"/>
              <w:rPr>
                <w:rFonts w:ascii="Times New Roman" w:eastAsia="Times New Roman" w:hAnsi="Times New Roman" w:cs="Times New Roman"/>
                <w:sz w:val="24"/>
                <w:szCs w:val="24"/>
                <w:lang w:eastAsia="lv-LV"/>
              </w:rPr>
            </w:pPr>
            <w:r w:rsidRPr="00DF1AA1">
              <w:rPr>
                <w:rFonts w:ascii="Times New Roman" w:hAnsi="Times New Roman" w:cs="Times New Roman"/>
                <w:sz w:val="24"/>
                <w:szCs w:val="24"/>
              </w:rPr>
              <w:t xml:space="preserve">ePlāni </w:t>
            </w:r>
            <w:r>
              <w:rPr>
                <w:rFonts w:ascii="Times New Roman" w:hAnsi="Times New Roman" w:cs="Times New Roman"/>
                <w:sz w:val="24"/>
                <w:szCs w:val="24"/>
              </w:rPr>
              <w:t>elektroniskās informācijas apmaiņai tiek lietoti, lai  nodrošinātu</w:t>
            </w:r>
            <w:r w:rsidRPr="00DF1AA1">
              <w:rPr>
                <w:rFonts w:ascii="Times New Roman" w:hAnsi="Times New Roman" w:cs="Times New Roman"/>
                <w:sz w:val="24"/>
                <w:szCs w:val="24"/>
              </w:rPr>
              <w:t xml:space="preserve"> </w:t>
            </w:r>
            <w:r>
              <w:rPr>
                <w:rFonts w:ascii="Times New Roman" w:hAnsi="Times New Roman" w:cs="Times New Roman"/>
                <w:sz w:val="24"/>
                <w:szCs w:val="24"/>
              </w:rPr>
              <w:t xml:space="preserve">finansēšanas plānu sagatavošanu, iesniegšanu Valsts kasei un asignējumu saņemšanu </w:t>
            </w:r>
            <w:r w:rsidRPr="00DF1AA1">
              <w:rPr>
                <w:rFonts w:ascii="Times New Roman" w:eastAsia="Times New Roman" w:hAnsi="Times New Roman" w:cs="Times New Roman"/>
                <w:sz w:val="24"/>
                <w:szCs w:val="24"/>
                <w:lang w:eastAsia="lv-LV"/>
              </w:rPr>
              <w:t>Ministru kabineta 2010.gada 28.decembra noteikum</w:t>
            </w:r>
            <w:r>
              <w:rPr>
                <w:rFonts w:ascii="Times New Roman" w:eastAsia="Times New Roman" w:hAnsi="Times New Roman" w:cs="Times New Roman"/>
                <w:sz w:val="24"/>
                <w:szCs w:val="24"/>
                <w:lang w:eastAsia="lv-LV"/>
              </w:rPr>
              <w:t>os</w:t>
            </w:r>
            <w:r w:rsidRPr="008D3D55">
              <w:rPr>
                <w:rFonts w:ascii="Times New Roman" w:eastAsia="Times New Roman" w:hAnsi="Times New Roman" w:cs="Times New Roman"/>
                <w:sz w:val="24"/>
                <w:szCs w:val="24"/>
                <w:lang w:eastAsia="lv-LV"/>
              </w:rPr>
              <w:t xml:space="preserve"> Nr.1220 “Asignējumu piešķiršanas un izpildes kārtība”</w:t>
            </w:r>
            <w:r>
              <w:rPr>
                <w:rFonts w:ascii="Times New Roman" w:eastAsia="Times New Roman" w:hAnsi="Times New Roman" w:cs="Times New Roman"/>
                <w:sz w:val="24"/>
                <w:szCs w:val="24"/>
                <w:lang w:eastAsia="lv-LV"/>
              </w:rPr>
              <w:t xml:space="preserve"> </w:t>
            </w:r>
            <w:r>
              <w:rPr>
                <w:rFonts w:ascii="Times New Roman" w:hAnsi="Times New Roman" w:cs="Times New Roman"/>
                <w:color w:val="000000" w:themeColor="text1"/>
                <w:sz w:val="24"/>
                <w:szCs w:val="24"/>
              </w:rPr>
              <w:t xml:space="preserve"> (turpmāk – MK noteikumi Nr. 1220) </w:t>
            </w:r>
            <w:r>
              <w:rPr>
                <w:rFonts w:ascii="Times New Roman" w:eastAsia="Times New Roman" w:hAnsi="Times New Roman" w:cs="Times New Roman"/>
                <w:sz w:val="24"/>
                <w:szCs w:val="24"/>
                <w:lang w:eastAsia="lv-LV"/>
              </w:rPr>
              <w:t>noteiktajā kārtībā.</w:t>
            </w:r>
          </w:p>
          <w:p w14:paraId="5B8FFF90" w14:textId="521323A4" w:rsidR="00EC3F25" w:rsidRDefault="00EC3F25" w:rsidP="00EC3F25">
            <w:pPr>
              <w:spacing w:after="0" w:line="240" w:lineRule="auto"/>
              <w:jc w:val="both"/>
              <w:rPr>
                <w:rFonts w:ascii="Times New Roman" w:eastAsia="Times New Roman" w:hAnsi="Times New Roman" w:cs="Times New Roman"/>
                <w:sz w:val="24"/>
                <w:szCs w:val="24"/>
                <w:lang w:eastAsia="lv-LV"/>
              </w:rPr>
            </w:pPr>
            <w:r w:rsidRPr="00DF1AA1">
              <w:rPr>
                <w:rFonts w:ascii="Times New Roman" w:eastAsia="Times New Roman" w:hAnsi="Times New Roman" w:cs="Times New Roman"/>
                <w:sz w:val="24"/>
                <w:szCs w:val="24"/>
                <w:lang w:eastAsia="lv-LV"/>
              </w:rPr>
              <w:t xml:space="preserve">eTāmes </w:t>
            </w:r>
            <w:r>
              <w:rPr>
                <w:rFonts w:ascii="Times New Roman" w:hAnsi="Times New Roman" w:cs="Times New Roman"/>
                <w:sz w:val="24"/>
                <w:szCs w:val="24"/>
              </w:rPr>
              <w:t xml:space="preserve">elektroniskās informācijas apmaiņai </w:t>
            </w:r>
            <w:r w:rsidR="00586293">
              <w:rPr>
                <w:rFonts w:ascii="Times New Roman" w:hAnsi="Times New Roman" w:cs="Times New Roman"/>
                <w:sz w:val="24"/>
                <w:szCs w:val="24"/>
              </w:rPr>
              <w:t>tiek</w:t>
            </w:r>
            <w:r>
              <w:rPr>
                <w:rFonts w:ascii="Times New Roman" w:hAnsi="Times New Roman" w:cs="Times New Roman"/>
                <w:sz w:val="24"/>
                <w:szCs w:val="24"/>
              </w:rPr>
              <w:t xml:space="preserve"> lietotas, lai nodrošinātu tāmes sagatavošanu, </w:t>
            </w:r>
            <w:r>
              <w:rPr>
                <w:rFonts w:ascii="Times New Roman" w:eastAsia="Times New Roman" w:hAnsi="Times New Roman" w:cs="Times New Roman"/>
                <w:sz w:val="24"/>
                <w:szCs w:val="24"/>
                <w:lang w:eastAsia="lv-LV"/>
              </w:rPr>
              <w:t>precizēšanu</w:t>
            </w:r>
            <w:r w:rsidRPr="006601BF">
              <w:rPr>
                <w:rFonts w:ascii="Times New Roman" w:eastAsia="Times New Roman" w:hAnsi="Times New Roman" w:cs="Times New Roman"/>
                <w:sz w:val="24"/>
                <w:szCs w:val="24"/>
                <w:lang w:eastAsia="lv-LV"/>
              </w:rPr>
              <w:t xml:space="preserve"> un apstiprināšan</w:t>
            </w:r>
            <w:r>
              <w:rPr>
                <w:rFonts w:ascii="Times New Roman" w:eastAsia="Times New Roman" w:hAnsi="Times New Roman" w:cs="Times New Roman"/>
                <w:sz w:val="24"/>
                <w:szCs w:val="24"/>
                <w:lang w:eastAsia="lv-LV"/>
              </w:rPr>
              <w:t>u</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 </w:t>
            </w:r>
            <w:r w:rsidRPr="00DF1AA1">
              <w:rPr>
                <w:rFonts w:ascii="Times New Roman" w:eastAsia="Times New Roman" w:hAnsi="Times New Roman" w:cs="Times New Roman"/>
                <w:sz w:val="24"/>
                <w:szCs w:val="24"/>
                <w:lang w:eastAsia="lv-LV"/>
              </w:rPr>
              <w:t xml:space="preserve">Ministru kabineta </w:t>
            </w:r>
            <w:r w:rsidR="00586293">
              <w:rPr>
                <w:rFonts w:ascii="Times New Roman" w:eastAsia="Times New Roman" w:hAnsi="Times New Roman" w:cs="Times New Roman"/>
                <w:sz w:val="24"/>
                <w:szCs w:val="24"/>
                <w:lang w:eastAsia="lv-LV"/>
              </w:rPr>
              <w:t xml:space="preserve">2018.gada 11.decembra </w:t>
            </w:r>
            <w:r w:rsidRPr="00DF1AA1">
              <w:rPr>
                <w:rFonts w:ascii="Times New Roman" w:eastAsia="Times New Roman" w:hAnsi="Times New Roman" w:cs="Times New Roman"/>
                <w:sz w:val="24"/>
                <w:szCs w:val="24"/>
                <w:lang w:eastAsia="lv-LV"/>
              </w:rPr>
              <w:t>instrukcij</w:t>
            </w:r>
            <w:r>
              <w:rPr>
                <w:rFonts w:ascii="Times New Roman" w:eastAsia="Times New Roman" w:hAnsi="Times New Roman" w:cs="Times New Roman"/>
                <w:sz w:val="24"/>
                <w:szCs w:val="24"/>
                <w:lang w:eastAsia="lv-LV"/>
              </w:rPr>
              <w:t>ā</w:t>
            </w:r>
            <w:r w:rsidR="00586293">
              <w:rPr>
                <w:rFonts w:ascii="Times New Roman" w:eastAsia="Times New Roman" w:hAnsi="Times New Roman" w:cs="Times New Roman"/>
                <w:sz w:val="24"/>
                <w:szCs w:val="24"/>
                <w:lang w:eastAsia="lv-LV"/>
              </w:rPr>
              <w:t xml:space="preserve"> Nr. 8</w:t>
            </w:r>
            <w:r w:rsidRPr="00DF1AA1">
              <w:rPr>
                <w:rFonts w:ascii="Times New Roman" w:eastAsia="Times New Roman" w:hAnsi="Times New Roman" w:cs="Times New Roman"/>
                <w:sz w:val="24"/>
                <w:szCs w:val="24"/>
                <w:lang w:eastAsia="lv-LV"/>
              </w:rPr>
              <w:t xml:space="preserve"> “Instrukcija par valsts budžeta tāmēm” </w:t>
            </w:r>
            <w:r>
              <w:rPr>
                <w:rFonts w:ascii="Times New Roman" w:eastAsia="Times New Roman" w:hAnsi="Times New Roman" w:cs="Times New Roman"/>
                <w:sz w:val="24"/>
                <w:szCs w:val="24"/>
                <w:lang w:eastAsia="lv-LV"/>
              </w:rPr>
              <w:t>noteiktajā kārtībā.</w:t>
            </w:r>
          </w:p>
          <w:p w14:paraId="3E4C1C77" w14:textId="77777777" w:rsidR="00EC3F25" w:rsidRDefault="00EC3F25" w:rsidP="00EC3F25">
            <w:pPr>
              <w:spacing w:after="0" w:line="240" w:lineRule="auto"/>
              <w:jc w:val="both"/>
              <w:rPr>
                <w:rFonts w:ascii="Times New Roman" w:hAnsi="Times New Roman" w:cs="Times New Roman"/>
                <w:sz w:val="24"/>
                <w:szCs w:val="24"/>
                <w:shd w:val="clear" w:color="auto" w:fill="FFFFFF"/>
              </w:rPr>
            </w:pPr>
            <w:r w:rsidRPr="00DF1AA1">
              <w:rPr>
                <w:rFonts w:ascii="Times New Roman" w:eastAsia="Times New Roman" w:hAnsi="Times New Roman" w:cs="Times New Roman"/>
                <w:sz w:val="24"/>
                <w:szCs w:val="24"/>
                <w:lang w:eastAsia="lv-LV"/>
              </w:rPr>
              <w:t>eKas</w:t>
            </w:r>
            <w:r>
              <w:rPr>
                <w:rFonts w:ascii="Times New Roman" w:eastAsia="Times New Roman" w:hAnsi="Times New Roman" w:cs="Times New Roman"/>
                <w:sz w:val="24"/>
                <w:szCs w:val="24"/>
                <w:lang w:eastAsia="lv-LV"/>
              </w:rPr>
              <w:t xml:space="preserve">e </w:t>
            </w:r>
            <w:r>
              <w:rPr>
                <w:rFonts w:ascii="Times New Roman" w:hAnsi="Times New Roman" w:cs="Times New Roman"/>
                <w:sz w:val="24"/>
                <w:szCs w:val="24"/>
              </w:rPr>
              <w:t xml:space="preserve">elektroniskās informācijas apmaiņai tiek lietota, lai nodrošinātu </w:t>
            </w:r>
            <w:r w:rsidRPr="00DF1AA1">
              <w:rPr>
                <w:rFonts w:ascii="Times New Roman" w:hAnsi="Times New Roman" w:cs="Times New Roman"/>
                <w:sz w:val="24"/>
                <w:szCs w:val="24"/>
                <w:shd w:val="clear" w:color="auto" w:fill="FFFFFF"/>
              </w:rPr>
              <w:t>Ministru kabineta 2012. gada 5. jūnija noteikum</w:t>
            </w:r>
            <w:r>
              <w:rPr>
                <w:rFonts w:ascii="Times New Roman" w:hAnsi="Times New Roman" w:cs="Times New Roman"/>
                <w:sz w:val="24"/>
                <w:szCs w:val="24"/>
                <w:shd w:val="clear" w:color="auto" w:fill="FFFFFF"/>
              </w:rPr>
              <w:t>os</w:t>
            </w:r>
            <w:r w:rsidRPr="00DF1AA1">
              <w:rPr>
                <w:rFonts w:ascii="Times New Roman" w:hAnsi="Times New Roman" w:cs="Times New Roman"/>
                <w:sz w:val="24"/>
                <w:szCs w:val="24"/>
                <w:shd w:val="clear" w:color="auto" w:fill="FFFFFF"/>
              </w:rPr>
              <w:t xml:space="preserve"> Nr.387 “Kārtība, kādā Valsts kase nodrošina maksājumu pakalpojumu sniegšanu”</w:t>
            </w:r>
            <w:r>
              <w:rPr>
                <w:rFonts w:ascii="Times New Roman" w:hAnsi="Times New Roman" w:cs="Times New Roman"/>
                <w:sz w:val="24"/>
                <w:szCs w:val="24"/>
                <w:shd w:val="clear" w:color="auto" w:fill="FFFFFF"/>
              </w:rPr>
              <w:t xml:space="preserve"> </w:t>
            </w:r>
            <w:r>
              <w:rPr>
                <w:rFonts w:ascii="Times New Roman" w:hAnsi="Times New Roman" w:cs="Times New Roman"/>
                <w:color w:val="000000" w:themeColor="text1"/>
                <w:sz w:val="24"/>
                <w:szCs w:val="24"/>
              </w:rPr>
              <w:t>(turpmāk – MK noteikumi Nr. 387)</w:t>
            </w:r>
            <w:r>
              <w:rPr>
                <w:rFonts w:ascii="Times New Roman" w:hAnsi="Times New Roman" w:cs="Times New Roman"/>
                <w:sz w:val="24"/>
                <w:szCs w:val="24"/>
                <w:shd w:val="clear" w:color="auto" w:fill="FFFFFF"/>
              </w:rPr>
              <w:t xml:space="preserve"> noteikto maksājumu rīkojumu un pieteikumu iesniegšanu un finanšu informācijas apmaiņu.</w:t>
            </w:r>
            <w:r w:rsidRPr="00DF1AA1">
              <w:rPr>
                <w:rFonts w:ascii="Times New Roman" w:hAnsi="Times New Roman" w:cs="Times New Roman"/>
                <w:sz w:val="24"/>
                <w:szCs w:val="24"/>
                <w:shd w:val="clear" w:color="auto" w:fill="FFFFFF"/>
              </w:rPr>
              <w:t xml:space="preserve"> </w:t>
            </w:r>
          </w:p>
          <w:p w14:paraId="08ECE351" w14:textId="46E9218F" w:rsidR="00EC3F25" w:rsidRDefault="00EC3F25" w:rsidP="00EC3F25">
            <w:pPr>
              <w:spacing w:after="0" w:line="240" w:lineRule="auto"/>
              <w:jc w:val="both"/>
              <w:rPr>
                <w:rFonts w:ascii="Times New Roman" w:hAnsi="Times New Roman" w:cs="Times New Roman"/>
                <w:sz w:val="24"/>
                <w:szCs w:val="24"/>
              </w:rPr>
            </w:pPr>
            <w:r w:rsidRPr="00DF1AA1">
              <w:rPr>
                <w:rFonts w:ascii="Times New Roman" w:hAnsi="Times New Roman" w:cs="Times New Roman"/>
                <w:sz w:val="24"/>
                <w:szCs w:val="24"/>
                <w:shd w:val="clear" w:color="auto" w:fill="FFFFFF"/>
              </w:rPr>
              <w:t>ePārskat</w:t>
            </w:r>
            <w:r>
              <w:rPr>
                <w:rFonts w:ascii="Times New Roman" w:hAnsi="Times New Roman" w:cs="Times New Roman"/>
                <w:sz w:val="24"/>
                <w:szCs w:val="24"/>
                <w:shd w:val="clear" w:color="auto" w:fill="FFFFFF"/>
              </w:rPr>
              <w:t>i</w:t>
            </w:r>
            <w:r w:rsidRPr="00DF1AA1">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elektroniskās informācijas apmaiņai tiek lietoti, lai nodrošinātu Ministru kabineta 2018.gada 19.jūnija noteikumos Nr. 344 “Gada pārskata sagatavošanas kārtība</w:t>
            </w:r>
            <w:r w:rsidR="002D3410">
              <w:rPr>
                <w:rFonts w:ascii="Times New Roman" w:hAnsi="Times New Roman" w:cs="Times New Roman"/>
                <w:sz w:val="24"/>
                <w:szCs w:val="24"/>
              </w:rPr>
              <w:t>”</w:t>
            </w:r>
            <w:r>
              <w:rPr>
                <w:rFonts w:ascii="Times New Roman" w:hAnsi="Times New Roman" w:cs="Times New Roman"/>
                <w:sz w:val="24"/>
                <w:szCs w:val="24"/>
              </w:rPr>
              <w:t xml:space="preserve">, Ministru kabineta 2010.gada </w:t>
            </w:r>
            <w:r w:rsidR="002D3410">
              <w:rPr>
                <w:rFonts w:ascii="Times New Roman" w:hAnsi="Times New Roman" w:cs="Times New Roman"/>
                <w:sz w:val="24"/>
                <w:szCs w:val="24"/>
              </w:rPr>
              <w:t>1</w:t>
            </w:r>
            <w:r>
              <w:rPr>
                <w:rFonts w:ascii="Times New Roman" w:hAnsi="Times New Roman" w:cs="Times New Roman"/>
                <w:sz w:val="24"/>
                <w:szCs w:val="24"/>
              </w:rPr>
              <w:t xml:space="preserve">7.augusta noteikumos Nr. 776 “Mēneša pārskatu sagatavošanas un iesniegšanas kārtība”, </w:t>
            </w:r>
            <w:r w:rsidRPr="0081219E">
              <w:rPr>
                <w:rFonts w:ascii="Times New Roman" w:hAnsi="Times New Roman" w:cs="Times New Roman"/>
                <w:sz w:val="24"/>
                <w:szCs w:val="24"/>
              </w:rPr>
              <w:t>Ministru kabineta 2012.</w:t>
            </w:r>
            <w:r>
              <w:rPr>
                <w:rFonts w:ascii="Times New Roman" w:hAnsi="Times New Roman" w:cs="Times New Roman"/>
                <w:sz w:val="24"/>
                <w:szCs w:val="24"/>
              </w:rPr>
              <w:t xml:space="preserve">gada 25.septembra </w:t>
            </w:r>
            <w:r w:rsidRPr="0081219E">
              <w:rPr>
                <w:rFonts w:ascii="Times New Roman" w:hAnsi="Times New Roman" w:cs="Times New Roman"/>
                <w:sz w:val="24"/>
                <w:szCs w:val="24"/>
              </w:rPr>
              <w:t>noteikum</w:t>
            </w:r>
            <w:r>
              <w:rPr>
                <w:rFonts w:ascii="Times New Roman" w:hAnsi="Times New Roman" w:cs="Times New Roman"/>
                <w:sz w:val="24"/>
                <w:szCs w:val="24"/>
              </w:rPr>
              <w:t>os Nr.643 "Kārtī</w:t>
            </w:r>
            <w:r w:rsidRPr="0081219E">
              <w:rPr>
                <w:rFonts w:ascii="Times New Roman" w:hAnsi="Times New Roman" w:cs="Times New Roman"/>
                <w:sz w:val="24"/>
                <w:szCs w:val="24"/>
              </w:rPr>
              <w:t>ba, kādā ministrijas un</w:t>
            </w:r>
            <w:r>
              <w:rPr>
                <w:rFonts w:ascii="Times New Roman" w:hAnsi="Times New Roman" w:cs="Times New Roman"/>
                <w:sz w:val="24"/>
                <w:szCs w:val="24"/>
              </w:rPr>
              <w:t xml:space="preserve"> </w:t>
            </w:r>
            <w:r w:rsidRPr="0081219E">
              <w:rPr>
                <w:rFonts w:ascii="Times New Roman" w:hAnsi="Times New Roman" w:cs="Times New Roman"/>
                <w:sz w:val="24"/>
                <w:szCs w:val="24"/>
              </w:rPr>
              <w:t>centrālās valsts iestādes, kā arī pašvaldības apkopo kapitālsabiedrību finanšu pārskatus un finanšu informāciju"</w:t>
            </w:r>
            <w:r>
              <w:rPr>
                <w:rFonts w:ascii="Times New Roman" w:hAnsi="Times New Roman" w:cs="Times New Roman"/>
                <w:sz w:val="24"/>
                <w:szCs w:val="24"/>
              </w:rPr>
              <w:t xml:space="preserve"> noteikto pārskatu sagatavošanu, pārbaudi un iesniegšanu Valsts kasei un salīdzināšanās procedūras veikšanu par kontu atlikumiem un darījumiem starp vispārējās valdības struktūrām (izņemot šo struktūru kontrolētus un finansētus komersantus, kuru sarakstu nodrošina Centrālā statistikas pārvalde un speciālās ekonomiskās zonas, ostu un brīvostu pārvaldes). ePārskatus elektroniskās informācijas apmaiņai izmanto citas budžeta iestādes (piemēram, Izglītības un zinātnes ministrija, Satiksmes ministrija, Centrālā vēlēšanu komisija, Labklājības ministrija, u.c.), kas veic finanšu uzskaites datu </w:t>
            </w:r>
            <w:r w:rsidRPr="000067B2">
              <w:rPr>
                <w:rFonts w:ascii="Times New Roman" w:hAnsi="Times New Roman" w:cs="Times New Roman"/>
                <w:sz w:val="24"/>
                <w:szCs w:val="24"/>
              </w:rPr>
              <w:t>apkopošanu un ePārskatu izmantošana ir noteikta normatīvajos aktos.</w:t>
            </w:r>
            <w:r>
              <w:rPr>
                <w:rFonts w:ascii="Times New Roman" w:hAnsi="Times New Roman" w:cs="Times New Roman"/>
                <w:sz w:val="24"/>
                <w:szCs w:val="24"/>
                <w:shd w:val="clear" w:color="auto" w:fill="FFFFFF"/>
              </w:rPr>
              <w:t xml:space="preserve"> </w:t>
            </w:r>
          </w:p>
          <w:p w14:paraId="02D944FD" w14:textId="4F3A6CCC" w:rsidR="00EC3F25" w:rsidRPr="000827F7" w:rsidRDefault="00EC3F25" w:rsidP="00EC3F25">
            <w:pPr>
              <w:spacing w:after="0" w:line="240" w:lineRule="auto"/>
              <w:jc w:val="both"/>
              <w:rPr>
                <w:rFonts w:ascii="Times New Roman" w:eastAsia="Times New Roman" w:hAnsi="Times New Roman" w:cs="Times New Roman"/>
                <w:sz w:val="24"/>
                <w:szCs w:val="24"/>
                <w:lang w:eastAsia="lv-LV"/>
              </w:rPr>
            </w:pPr>
            <w:r w:rsidRPr="00DF1AA1">
              <w:rPr>
                <w:rFonts w:ascii="Times New Roman" w:hAnsi="Times New Roman" w:cs="Times New Roman"/>
                <w:sz w:val="24"/>
                <w:szCs w:val="24"/>
                <w:shd w:val="clear" w:color="auto" w:fill="FFFFFF"/>
              </w:rPr>
              <w:t>eAizņēmum</w:t>
            </w:r>
            <w:r>
              <w:rPr>
                <w:rFonts w:ascii="Times New Roman" w:hAnsi="Times New Roman" w:cs="Times New Roman"/>
                <w:sz w:val="24"/>
                <w:szCs w:val="24"/>
                <w:shd w:val="clear" w:color="auto" w:fill="FFFFFF"/>
              </w:rPr>
              <w:t xml:space="preserve">i </w:t>
            </w:r>
            <w:r w:rsidRPr="000827F7">
              <w:rPr>
                <w:rFonts w:ascii="Times New Roman" w:hAnsi="Times New Roman" w:cs="Times New Roman"/>
                <w:sz w:val="24"/>
                <w:szCs w:val="24"/>
              </w:rPr>
              <w:t>elektroniskās informācijas apmaiņai tik</w:t>
            </w:r>
            <w:r>
              <w:rPr>
                <w:rFonts w:ascii="Times New Roman" w:hAnsi="Times New Roman" w:cs="Times New Roman"/>
                <w:sz w:val="24"/>
                <w:szCs w:val="24"/>
              </w:rPr>
              <w:t>s</w:t>
            </w:r>
            <w:r w:rsidRPr="000827F7">
              <w:rPr>
                <w:rFonts w:ascii="Times New Roman" w:hAnsi="Times New Roman" w:cs="Times New Roman"/>
                <w:sz w:val="24"/>
                <w:szCs w:val="24"/>
              </w:rPr>
              <w:t xml:space="preserve"> lietoti, lai</w:t>
            </w:r>
            <w:r w:rsidRPr="000827F7">
              <w:rPr>
                <w:rFonts w:ascii="Times New Roman" w:hAnsi="Times New Roman" w:cs="Times New Roman"/>
                <w:sz w:val="24"/>
                <w:szCs w:val="24"/>
                <w:shd w:val="clear" w:color="auto" w:fill="FFFFFF"/>
              </w:rPr>
              <w:t xml:space="preserve"> nodrošinātu </w:t>
            </w:r>
            <w:r w:rsidRPr="000827F7">
              <w:rPr>
                <w:rFonts w:ascii="Times New Roman" w:hAnsi="Times New Roman" w:cs="Times New Roman"/>
                <w:sz w:val="24"/>
                <w:szCs w:val="24"/>
              </w:rPr>
              <w:t xml:space="preserve">Ministru kabineta  </w:t>
            </w:r>
            <w:r w:rsidR="0018630A">
              <w:rPr>
                <w:rFonts w:ascii="Times New Roman" w:hAnsi="Times New Roman" w:cs="Times New Roman"/>
              </w:rPr>
              <w:t>2019.gada 13.augusta noteikumi Nr.362 “Kārtība, kādā ministrijas un citas centrālās valsts iestādes iekļauj gadskārtējā valsts budžeta likumprojektā valsts aizdevumu pieprasījumus, un valsts aizdevumu izsniegšanas un apkalpošanas kārtība”</w:t>
            </w:r>
            <w:r w:rsidR="00476E9E">
              <w:rPr>
                <w:rStyle w:val="Hyperlink"/>
                <w:sz w:val="24"/>
                <w:szCs w:val="24"/>
              </w:rPr>
              <w:t xml:space="preserve"> </w:t>
            </w:r>
            <w:r w:rsidRPr="000827F7">
              <w:rPr>
                <w:rFonts w:ascii="Times New Roman" w:hAnsi="Times New Roman" w:cs="Times New Roman"/>
                <w:sz w:val="24"/>
                <w:szCs w:val="24"/>
              </w:rPr>
              <w:t xml:space="preserve">un </w:t>
            </w:r>
            <w:r w:rsidRPr="00F949F6">
              <w:rPr>
                <w:rFonts w:ascii="Times New Roman" w:hAnsi="Times New Roman" w:cs="Times New Roman"/>
                <w:bCs/>
                <w:sz w:val="24"/>
                <w:szCs w:val="24"/>
              </w:rPr>
              <w:t xml:space="preserve">Ministru kabineta </w:t>
            </w:r>
            <w:r w:rsidRPr="00F949F6">
              <w:rPr>
                <w:rFonts w:ascii="Times New Roman" w:hAnsi="Times New Roman" w:cs="Times New Roman"/>
                <w:sz w:val="24"/>
                <w:szCs w:val="24"/>
              </w:rPr>
              <w:t xml:space="preserve">2008.gada 25.marta </w:t>
            </w:r>
            <w:r w:rsidRPr="00F949F6">
              <w:rPr>
                <w:rFonts w:ascii="Times New Roman" w:hAnsi="Times New Roman" w:cs="Times New Roman"/>
                <w:bCs/>
                <w:sz w:val="24"/>
                <w:szCs w:val="24"/>
              </w:rPr>
              <w:t>noteikum</w:t>
            </w:r>
            <w:r>
              <w:rPr>
                <w:rFonts w:ascii="Times New Roman" w:hAnsi="Times New Roman" w:cs="Times New Roman"/>
                <w:bCs/>
                <w:sz w:val="24"/>
                <w:szCs w:val="24"/>
              </w:rPr>
              <w:t>os</w:t>
            </w:r>
            <w:r w:rsidRPr="00F949F6">
              <w:rPr>
                <w:rFonts w:ascii="Times New Roman" w:hAnsi="Times New Roman" w:cs="Times New Roman"/>
                <w:bCs/>
                <w:sz w:val="24"/>
                <w:szCs w:val="24"/>
              </w:rPr>
              <w:t xml:space="preserve"> Nr.196 “Noteikumi par pašvaldību aizņēmumiem un galvojumiem”</w:t>
            </w:r>
            <w:r>
              <w:rPr>
                <w:rFonts w:ascii="Times New Roman" w:hAnsi="Times New Roman" w:cs="Times New Roman"/>
                <w:bCs/>
                <w:sz w:val="24"/>
                <w:szCs w:val="24"/>
              </w:rPr>
              <w:t xml:space="preserve"> vai noslēgtajos valsts aizdevuma līgumos</w:t>
            </w:r>
            <w:r w:rsidRPr="00F949F6">
              <w:rPr>
                <w:rFonts w:ascii="Times New Roman" w:hAnsi="Times New Roman" w:cs="Times New Roman"/>
                <w:bCs/>
                <w:sz w:val="24"/>
                <w:szCs w:val="24"/>
              </w:rPr>
              <w:t xml:space="preserve"> noteikto aizņēmumu pieprasījumu iesniegšanu un piešķirto aizņēmumu pārvaldību.</w:t>
            </w:r>
          </w:p>
          <w:p w14:paraId="4A3539A1" w14:textId="75D0C981" w:rsidR="00704C36" w:rsidRDefault="00EC3F25" w:rsidP="00EC3F25">
            <w:pPr>
              <w:spacing w:after="0" w:line="240" w:lineRule="auto"/>
              <w:jc w:val="both"/>
              <w:rPr>
                <w:rFonts w:ascii="Times New Roman" w:eastAsia="Times New Roman" w:hAnsi="Times New Roman" w:cs="Times New Roman"/>
                <w:sz w:val="24"/>
                <w:szCs w:val="24"/>
                <w:lang w:eastAsia="lv-LV"/>
              </w:rPr>
            </w:pPr>
            <w:r w:rsidRPr="00F072C9">
              <w:rPr>
                <w:rFonts w:ascii="Times New Roman" w:eastAsia="Times New Roman" w:hAnsi="Times New Roman" w:cs="Times New Roman"/>
                <w:sz w:val="24"/>
                <w:szCs w:val="24"/>
                <w:lang w:eastAsia="lv-LV"/>
              </w:rPr>
              <w:t>Noteikumu projektā reglamentēta e-pakalpojumu sniegšanas un lietošanas kārtība, t.sk. reglamentētas e-pakalpojumu pieteikumu formas un e-pakalpojumu lietošanas pieejas režīmi. Noteikumos reglamentētie e-pakalpojumu lietošanas režīmi noteikti ievērojot e-pakalpojuma specifiku, lietotāju vajadzības un ar e-pakalpojuma starpniecību realizēto pakalpojuma sniegšanas procesu</w:t>
            </w:r>
            <w:r>
              <w:rPr>
                <w:rFonts w:ascii="Times New Roman" w:eastAsia="Times New Roman" w:hAnsi="Times New Roman" w:cs="Times New Roman"/>
                <w:sz w:val="24"/>
                <w:szCs w:val="24"/>
                <w:lang w:eastAsia="lv-LV"/>
              </w:rPr>
              <w:t>. Pieejas režīma nosaukumi veidoti</w:t>
            </w:r>
            <w:r w:rsidR="0000203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9F1A62">
              <w:rPr>
                <w:rFonts w:ascii="Times New Roman" w:eastAsia="Times New Roman" w:hAnsi="Times New Roman" w:cs="Times New Roman"/>
                <w:sz w:val="24"/>
                <w:szCs w:val="24"/>
                <w:lang w:eastAsia="lv-LV"/>
              </w:rPr>
              <w:t>tajos ietverot</w:t>
            </w:r>
            <w:r>
              <w:rPr>
                <w:rFonts w:ascii="Times New Roman" w:eastAsia="Times New Roman" w:hAnsi="Times New Roman" w:cs="Times New Roman"/>
                <w:sz w:val="24"/>
                <w:szCs w:val="24"/>
                <w:lang w:eastAsia="lv-LV"/>
              </w:rPr>
              <w:t xml:space="preserve"> konkrētu būtiskāko pieejas režīma funkcionālo iespēju un pieejas režīma aprakstā detalizēti skaidrojot pieejas režīma iespējas, piemēram, “vadīt MR” – </w:t>
            </w:r>
            <w:r w:rsidRPr="006601BF">
              <w:rPr>
                <w:rFonts w:ascii="Times New Roman" w:eastAsia="Times New Roman" w:hAnsi="Times New Roman" w:cs="Times New Roman"/>
                <w:sz w:val="24"/>
                <w:szCs w:val="24"/>
                <w:lang w:eastAsia="lv-LV"/>
              </w:rPr>
              <w:t>tiesības sagatavot maksājuma rīkojumus un pieteikumus, atlasīt, apskatīt un izdrukāt informāciju par kontā ienākošajiem un no konta izejošajiem maksājumiem un pieprasīt pārskatus</w:t>
            </w:r>
            <w:r>
              <w:rPr>
                <w:rFonts w:ascii="Times New Roman" w:eastAsia="Times New Roman" w:hAnsi="Times New Roman" w:cs="Times New Roman"/>
                <w:sz w:val="24"/>
                <w:szCs w:val="24"/>
                <w:lang w:eastAsia="lv-LV"/>
              </w:rPr>
              <w:t>.</w:t>
            </w:r>
            <w:r w:rsidRPr="00F072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w:t>
            </w:r>
            <w:r w:rsidRPr="00F072C9">
              <w:rPr>
                <w:rFonts w:ascii="Times New Roman" w:eastAsia="Times New Roman" w:hAnsi="Times New Roman" w:cs="Times New Roman"/>
                <w:sz w:val="24"/>
                <w:szCs w:val="24"/>
                <w:lang w:eastAsia="lv-LV"/>
              </w:rPr>
              <w:t xml:space="preserve">-pakalpojumu pieejas režīmu skaidrojums noteikumu projektā ļauj izvairīties no administratīvā sloga, kas rastos e-pakalpojumu pieteikumos nekorekti </w:t>
            </w:r>
            <w:r w:rsidR="00025BBF">
              <w:rPr>
                <w:rFonts w:ascii="Times New Roman" w:eastAsia="Times New Roman" w:hAnsi="Times New Roman" w:cs="Times New Roman"/>
                <w:sz w:val="24"/>
                <w:szCs w:val="24"/>
                <w:lang w:eastAsia="lv-LV"/>
              </w:rPr>
              <w:t>piemērotu</w:t>
            </w:r>
            <w:r w:rsidR="00025BBF" w:rsidRPr="00F072C9">
              <w:rPr>
                <w:rFonts w:ascii="Times New Roman" w:eastAsia="Times New Roman" w:hAnsi="Times New Roman" w:cs="Times New Roman"/>
                <w:sz w:val="24"/>
                <w:szCs w:val="24"/>
                <w:lang w:eastAsia="lv-LV"/>
              </w:rPr>
              <w:t xml:space="preserve"> </w:t>
            </w:r>
            <w:r w:rsidRPr="00F072C9">
              <w:rPr>
                <w:rFonts w:ascii="Times New Roman" w:eastAsia="Times New Roman" w:hAnsi="Times New Roman" w:cs="Times New Roman"/>
                <w:sz w:val="24"/>
                <w:szCs w:val="24"/>
                <w:lang w:eastAsia="lv-LV"/>
              </w:rPr>
              <w:t xml:space="preserve">pieejas režīmu gadījumā. Pieejas režīmiem, kuriem ir būtiska to piemērošana konkrētām lietotāju grupām ir  </w:t>
            </w:r>
            <w:r>
              <w:rPr>
                <w:rFonts w:ascii="Times New Roman" w:eastAsia="Times New Roman" w:hAnsi="Times New Roman" w:cs="Times New Roman"/>
                <w:sz w:val="24"/>
                <w:szCs w:val="24"/>
                <w:lang w:eastAsia="lv-LV"/>
              </w:rPr>
              <w:t xml:space="preserve">noteiktas </w:t>
            </w:r>
            <w:r w:rsidRPr="00F072C9">
              <w:rPr>
                <w:rFonts w:ascii="Times New Roman" w:eastAsia="Times New Roman" w:hAnsi="Times New Roman" w:cs="Times New Roman"/>
                <w:sz w:val="24"/>
                <w:szCs w:val="24"/>
                <w:lang w:eastAsia="lv-LV"/>
              </w:rPr>
              <w:t>norādes par to piemērojamību. Piemēram, ņemot vērā, ka ePlānu lietošana pieejama divu līmeņu lietotājiem</w:t>
            </w:r>
            <w:r>
              <w:rPr>
                <w:rFonts w:ascii="Times New Roman" w:eastAsia="Times New Roman" w:hAnsi="Times New Roman" w:cs="Times New Roman"/>
                <w:sz w:val="24"/>
                <w:szCs w:val="24"/>
                <w:lang w:eastAsia="lv-LV"/>
              </w:rPr>
              <w:t xml:space="preserve"> – </w:t>
            </w:r>
            <w:r w:rsidRPr="00F072C9">
              <w:rPr>
                <w:rFonts w:ascii="Times New Roman" w:eastAsia="Times New Roman" w:hAnsi="Times New Roman" w:cs="Times New Roman"/>
                <w:sz w:val="24"/>
                <w:szCs w:val="24"/>
                <w:lang w:eastAsia="lv-LV"/>
              </w:rPr>
              <w:t>gan iestādēm, gan ministrijām, noteikumu projekta 6.5.apakšpunktā norādīts, ka  pieejas režīms “ministrija - vadīt” – piemērojams tikai ministrijas lietotājam. Atšķirībā no citiem 6.punkta apakšpunktos minētajiem pieejas režīmiem “ministrija - vadīt” papildus ietverta funkcionalitāte – iesniegt finansēšanas plānus Valsts kasei un saskaņā</w:t>
            </w:r>
            <w:r>
              <w:rPr>
                <w:rFonts w:ascii="Times New Roman" w:eastAsia="Times New Roman" w:hAnsi="Times New Roman" w:cs="Times New Roman"/>
                <w:sz w:val="24"/>
                <w:szCs w:val="24"/>
                <w:lang w:eastAsia="lv-LV"/>
              </w:rPr>
              <w:t xml:space="preserve"> ar</w:t>
            </w:r>
            <w:r w:rsidRPr="00F072C9">
              <w:rPr>
                <w:rFonts w:ascii="Times New Roman" w:eastAsia="Times New Roman" w:hAnsi="Times New Roman" w:cs="Times New Roman"/>
                <w:sz w:val="24"/>
                <w:szCs w:val="24"/>
                <w:lang w:eastAsia="lv-LV"/>
              </w:rPr>
              <w:t xml:space="preserve"> </w:t>
            </w:r>
            <w:r>
              <w:rPr>
                <w:rFonts w:ascii="Times New Roman" w:hAnsi="Times New Roman" w:cs="Times New Roman"/>
                <w:color w:val="000000" w:themeColor="text1"/>
                <w:sz w:val="24"/>
                <w:szCs w:val="24"/>
              </w:rPr>
              <w:t xml:space="preserve">MK noteikumiem Nr. 1220 </w:t>
            </w:r>
            <w:r w:rsidRPr="00F072C9">
              <w:rPr>
                <w:rFonts w:ascii="Times New Roman" w:eastAsia="Times New Roman" w:hAnsi="Times New Roman" w:cs="Times New Roman"/>
                <w:sz w:val="24"/>
                <w:szCs w:val="24"/>
                <w:lang w:eastAsia="lv-LV"/>
              </w:rPr>
              <w:t xml:space="preserve">noteikto tieši ministrija nevis iestāde iesniedz finansēšanas plānus Valsts kasei, tāpēc pieejas režīms “ministrija - vadīt” ir piemērojams tikai ministrijas lietotājam. </w:t>
            </w:r>
            <w:r w:rsidRPr="008D3D55">
              <w:rPr>
                <w:rFonts w:ascii="Times New Roman" w:eastAsia="Times New Roman" w:hAnsi="Times New Roman" w:cs="Times New Roman"/>
                <w:sz w:val="24"/>
                <w:szCs w:val="24"/>
                <w:lang w:eastAsia="lv-LV"/>
              </w:rPr>
              <w:t xml:space="preserve">Noteikumu projektā </w:t>
            </w:r>
            <w:r>
              <w:rPr>
                <w:rFonts w:ascii="Times New Roman" w:eastAsia="Times New Roman" w:hAnsi="Times New Roman" w:cs="Times New Roman"/>
                <w:sz w:val="24"/>
                <w:szCs w:val="24"/>
                <w:lang w:eastAsia="lv-LV"/>
              </w:rPr>
              <w:t>reglamentēta</w:t>
            </w:r>
            <w:r w:rsidRPr="008D3D55">
              <w:rPr>
                <w:rFonts w:ascii="Times New Roman" w:eastAsia="Times New Roman" w:hAnsi="Times New Roman" w:cs="Times New Roman"/>
                <w:sz w:val="24"/>
                <w:szCs w:val="24"/>
                <w:lang w:eastAsia="lv-LV"/>
              </w:rPr>
              <w:t xml:space="preserve"> elektroniskās identifikācijas līdzekļu izsniegšana</w:t>
            </w:r>
            <w:r w:rsidRPr="00F60D54">
              <w:rPr>
                <w:rFonts w:ascii="Times New Roman" w:eastAsia="Times New Roman" w:hAnsi="Times New Roman" w:cs="Times New Roman"/>
                <w:sz w:val="24"/>
                <w:szCs w:val="24"/>
                <w:lang w:eastAsia="lv-LV"/>
              </w:rPr>
              <w:t>s un lietošana</w:t>
            </w:r>
            <w:r w:rsidR="00586293">
              <w:rPr>
                <w:rFonts w:ascii="Times New Roman" w:eastAsia="Times New Roman" w:hAnsi="Times New Roman" w:cs="Times New Roman"/>
                <w:sz w:val="24"/>
                <w:szCs w:val="24"/>
                <w:lang w:eastAsia="lv-LV"/>
              </w:rPr>
              <w:t xml:space="preserve">s kārtība nosakot, ka </w:t>
            </w:r>
            <w:r w:rsidR="00586293" w:rsidRPr="00DF1AA1">
              <w:rPr>
                <w:rFonts w:ascii="Times New Roman" w:eastAsia="Times New Roman" w:hAnsi="Times New Roman" w:cs="Times New Roman"/>
                <w:sz w:val="24"/>
                <w:szCs w:val="24"/>
                <w:lang w:eastAsia="lv-LV"/>
              </w:rPr>
              <w:t>eTāmju, ePārskatu, ePlānu, eAizņēmumu lietotājiem un eKases lietotājiem, kuru pieejas režīms ir “skatīt ienākošos”, “skatīt izejošos”, “skatīt visus”, “vadīt MR”</w:t>
            </w:r>
            <w:r w:rsidR="00586293">
              <w:rPr>
                <w:rFonts w:ascii="Times New Roman" w:eastAsia="Times New Roman" w:hAnsi="Times New Roman" w:cs="Times New Roman"/>
                <w:sz w:val="24"/>
                <w:szCs w:val="24"/>
                <w:lang w:eastAsia="lv-LV"/>
              </w:rPr>
              <w:t xml:space="preserve"> par elektroniskās identifikācijas līdzekli tiek noteikts V</w:t>
            </w:r>
            <w:r w:rsidRPr="00AB7DE7">
              <w:rPr>
                <w:rFonts w:ascii="Times New Roman" w:eastAsia="Times New Roman" w:hAnsi="Times New Roman" w:cs="Times New Roman"/>
                <w:sz w:val="24"/>
                <w:szCs w:val="24"/>
                <w:lang w:eastAsia="lv-LV"/>
              </w:rPr>
              <w:t>alsts reģionālās attīstības aģentūras nodrošinātā e-pakalpojuma “</w:t>
            </w:r>
            <w:r w:rsidRPr="00DF1AA1">
              <w:rPr>
                <w:rFonts w:ascii="Times New Roman" w:eastAsia="Times New Roman" w:hAnsi="Times New Roman" w:cs="Times New Roman"/>
                <w:sz w:val="24"/>
                <w:szCs w:val="24"/>
                <w:lang w:eastAsia="lv-LV"/>
              </w:rPr>
              <w:t xml:space="preserve">Vienotā pieteikšanās” </w:t>
            </w:r>
            <w:r w:rsidR="00586293">
              <w:rPr>
                <w:rFonts w:ascii="Times New Roman" w:eastAsia="Times New Roman" w:hAnsi="Times New Roman" w:cs="Times New Roman"/>
                <w:sz w:val="24"/>
                <w:szCs w:val="24"/>
                <w:lang w:eastAsia="lv-LV"/>
              </w:rPr>
              <w:t>atbalstītie identifikācijas risinājumi. Savukārt</w:t>
            </w:r>
            <w:r w:rsidR="00704C36">
              <w:rPr>
                <w:rFonts w:ascii="Times New Roman" w:eastAsia="Times New Roman" w:hAnsi="Times New Roman" w:cs="Times New Roman"/>
                <w:sz w:val="24"/>
                <w:szCs w:val="24"/>
                <w:lang w:eastAsia="lv-LV"/>
              </w:rPr>
              <w:t xml:space="preserve"> </w:t>
            </w:r>
            <w:r w:rsidR="00704C36" w:rsidRPr="00DF1AA1">
              <w:rPr>
                <w:rFonts w:ascii="Times New Roman" w:eastAsia="Times New Roman" w:hAnsi="Times New Roman" w:cs="Times New Roman"/>
                <w:sz w:val="24"/>
                <w:szCs w:val="24"/>
                <w:lang w:eastAsia="lv-LV"/>
              </w:rPr>
              <w:t>eKases lietotājiem</w:t>
            </w:r>
            <w:r w:rsidR="00704C36">
              <w:rPr>
                <w:rFonts w:ascii="Times New Roman" w:eastAsia="Times New Roman" w:hAnsi="Times New Roman" w:cs="Times New Roman"/>
                <w:sz w:val="24"/>
                <w:szCs w:val="24"/>
                <w:lang w:eastAsia="lv-LV"/>
              </w:rPr>
              <w:t xml:space="preserve">, </w:t>
            </w:r>
            <w:r w:rsidR="00704C36" w:rsidRPr="00DF1AA1">
              <w:rPr>
                <w:rFonts w:ascii="Times New Roman" w:eastAsia="Times New Roman" w:hAnsi="Times New Roman" w:cs="Times New Roman"/>
                <w:sz w:val="24"/>
                <w:szCs w:val="24"/>
                <w:lang w:eastAsia="lv-LV"/>
              </w:rPr>
              <w:t>kuru pieejas režīms ir</w:t>
            </w:r>
            <w:r w:rsidR="00704C36">
              <w:rPr>
                <w:rFonts w:ascii="Times New Roman" w:eastAsia="Times New Roman" w:hAnsi="Times New Roman" w:cs="Times New Roman"/>
                <w:sz w:val="24"/>
                <w:szCs w:val="24"/>
                <w:lang w:eastAsia="lv-LV"/>
              </w:rPr>
              <w:t xml:space="preserve"> “1.paraksts”, “2.paraksts”, “3.paraksts” un “4.paraksts” </w:t>
            </w:r>
            <w:r w:rsidR="00586293" w:rsidRPr="00FA5C8C">
              <w:rPr>
                <w:rFonts w:ascii="Times New Roman" w:hAnsi="Times New Roman" w:cs="Times New Roman"/>
                <w:iCs/>
                <w:sz w:val="24"/>
                <w:szCs w:val="24"/>
              </w:rPr>
              <w:t xml:space="preserve">Valsts kase kā primāri piesaistāmus elektroniskos identifikācijas līdzekļus </w:t>
            </w:r>
            <w:r w:rsidR="00586293">
              <w:rPr>
                <w:rFonts w:ascii="Times New Roman" w:hAnsi="Times New Roman" w:cs="Times New Roman"/>
                <w:iCs/>
                <w:sz w:val="24"/>
                <w:szCs w:val="24"/>
              </w:rPr>
              <w:t xml:space="preserve">nosaka </w:t>
            </w:r>
            <w:r w:rsidR="00586293" w:rsidRPr="00775AAF">
              <w:rPr>
                <w:rFonts w:ascii="Times New Roman" w:hAnsi="Times New Roman" w:cs="Times New Roman"/>
                <w:iCs/>
                <w:sz w:val="24"/>
                <w:szCs w:val="24"/>
              </w:rPr>
              <w:t>Vienotās pieteikšanās atbalstītos kvalificētos paaugstinātas drošības elektroniskās identifikācijas līdzekļus (elektroniskā paraksta viedkarti vai personas apliecību</w:t>
            </w:r>
            <w:r w:rsidR="00586293">
              <w:rPr>
                <w:rFonts w:ascii="Times New Roman" w:hAnsi="Times New Roman" w:cs="Times New Roman"/>
                <w:iCs/>
                <w:sz w:val="24"/>
                <w:szCs w:val="24"/>
              </w:rPr>
              <w:t xml:space="preserve">). Valsts kases nodrošināto </w:t>
            </w:r>
            <w:r w:rsidR="00586293" w:rsidRPr="00775AAF">
              <w:rPr>
                <w:rFonts w:ascii="Times New Roman" w:hAnsi="Times New Roman" w:cs="Times New Roman"/>
                <w:iCs/>
                <w:sz w:val="24"/>
                <w:szCs w:val="24"/>
              </w:rPr>
              <w:t>elektro</w:t>
            </w:r>
            <w:r w:rsidR="00586293">
              <w:rPr>
                <w:rFonts w:ascii="Times New Roman" w:hAnsi="Times New Roman" w:cs="Times New Roman"/>
                <w:iCs/>
                <w:sz w:val="24"/>
                <w:szCs w:val="24"/>
              </w:rPr>
              <w:t>niskās identifikācijas līdzekļu (</w:t>
            </w:r>
            <w:r w:rsidR="00586293" w:rsidRPr="00775AAF">
              <w:rPr>
                <w:rFonts w:ascii="Times New Roman" w:hAnsi="Times New Roman" w:cs="Times New Roman"/>
                <w:iCs/>
                <w:sz w:val="24"/>
                <w:szCs w:val="24"/>
              </w:rPr>
              <w:t>kodu kart</w:t>
            </w:r>
            <w:r w:rsidR="00586293">
              <w:rPr>
                <w:rFonts w:ascii="Times New Roman" w:hAnsi="Times New Roman" w:cs="Times New Roman"/>
                <w:iCs/>
                <w:sz w:val="24"/>
                <w:szCs w:val="24"/>
              </w:rPr>
              <w:t>es vai kodu kalkulatora</w:t>
            </w:r>
            <w:r w:rsidR="00586293" w:rsidRPr="00775AAF">
              <w:rPr>
                <w:rFonts w:ascii="Times New Roman" w:hAnsi="Times New Roman" w:cs="Times New Roman"/>
                <w:iCs/>
                <w:sz w:val="24"/>
                <w:szCs w:val="24"/>
              </w:rPr>
              <w:t>)</w:t>
            </w:r>
            <w:r w:rsidR="00586293" w:rsidRPr="00FA5C8C">
              <w:rPr>
                <w:rFonts w:ascii="Times New Roman" w:hAnsi="Times New Roman" w:cs="Times New Roman"/>
                <w:iCs/>
                <w:sz w:val="24"/>
                <w:szCs w:val="24"/>
              </w:rPr>
              <w:t xml:space="preserve"> </w:t>
            </w:r>
            <w:r w:rsidR="00586293">
              <w:rPr>
                <w:rFonts w:ascii="Times New Roman" w:hAnsi="Times New Roman" w:cs="Times New Roman"/>
                <w:iCs/>
                <w:sz w:val="24"/>
                <w:szCs w:val="24"/>
              </w:rPr>
              <w:t>piešķiršana ir paredzēta tikai izņēmuma gadījumos, pēc Valsts kases izvērtējuma</w:t>
            </w:r>
            <w:r w:rsidR="00586293" w:rsidRPr="00FA5C8C">
              <w:rPr>
                <w:rFonts w:ascii="Times New Roman" w:hAnsi="Times New Roman" w:cs="Times New Roman"/>
                <w:iCs/>
                <w:sz w:val="24"/>
                <w:szCs w:val="24"/>
              </w:rPr>
              <w:t xml:space="preserve">. </w:t>
            </w:r>
            <w:r w:rsidR="00586293">
              <w:rPr>
                <w:rFonts w:ascii="Times New Roman" w:hAnsi="Times New Roman" w:cs="Times New Roman"/>
                <w:iCs/>
                <w:sz w:val="24"/>
                <w:szCs w:val="24"/>
              </w:rPr>
              <w:t>Šādā veidā tiks sekmēta Valsts pārvaldes IKT koplietošanas risinājumu aktīvāka izmantošana</w:t>
            </w:r>
            <w:r w:rsidR="00704C36">
              <w:rPr>
                <w:rFonts w:ascii="Times New Roman" w:hAnsi="Times New Roman" w:cs="Times New Roman"/>
                <w:iCs/>
                <w:sz w:val="24"/>
                <w:szCs w:val="24"/>
              </w:rPr>
              <w:t xml:space="preserve"> un </w:t>
            </w:r>
            <w:r w:rsidRPr="00DF1AA1">
              <w:rPr>
                <w:rFonts w:ascii="Times New Roman" w:eastAsia="Times New Roman" w:hAnsi="Times New Roman" w:cs="Times New Roman"/>
                <w:sz w:val="24"/>
                <w:szCs w:val="24"/>
                <w:lang w:eastAsia="lv-LV"/>
              </w:rPr>
              <w:t>lietotājs pēc pieejas tiesību piešķiršanas varēs operatīvāk piekļūt e-pakalpojumiem, izmantojot jau tā rīcībā esošos Vienotās pieteikšanās atbalstītos elektroniskās identifikācijas līdzekļus – banku izsniegtos identifikācijas līdzekļus, e-parakstu, eID, mobilo e-parakstu.</w:t>
            </w:r>
            <w:r w:rsidRPr="00F072C9">
              <w:rPr>
                <w:rFonts w:ascii="Times New Roman" w:eastAsia="Times New Roman" w:hAnsi="Times New Roman" w:cs="Times New Roman"/>
                <w:sz w:val="24"/>
                <w:szCs w:val="24"/>
                <w:lang w:eastAsia="lv-LV"/>
              </w:rPr>
              <w:t xml:space="preserve"> </w:t>
            </w:r>
          </w:p>
          <w:p w14:paraId="5A5D5B6D" w14:textId="04D439AF" w:rsidR="00A36C05" w:rsidRPr="00A36C05" w:rsidRDefault="00A36C05" w:rsidP="00A36C05">
            <w:pPr>
              <w:spacing w:after="0" w:line="240" w:lineRule="auto"/>
              <w:jc w:val="both"/>
              <w:rPr>
                <w:rFonts w:ascii="Times New Roman" w:eastAsia="Times New Roman" w:hAnsi="Times New Roman" w:cs="Times New Roman"/>
                <w:sz w:val="24"/>
                <w:szCs w:val="24"/>
                <w:lang w:eastAsia="lv-LV"/>
              </w:rPr>
            </w:pPr>
            <w:r w:rsidRPr="00A36C05">
              <w:rPr>
                <w:rFonts w:ascii="Times New Roman" w:eastAsia="Times New Roman" w:hAnsi="Times New Roman" w:cs="Times New Roman"/>
                <w:sz w:val="24"/>
                <w:szCs w:val="24"/>
                <w:lang w:eastAsia="lv-LV"/>
              </w:rPr>
              <w:t xml:space="preserve">Noteikumu projektā ņemtas vērā Eiropas Parlamenta un Padomes 2016. gada 27. aprīļa Regulas (ES) 2016/679 par fizisku personu aizsardzību attiecībā uz personas datu apstrādi un šādu datu brīvu apriti un ar ko atceļ Direktīvu 95/46/EK prasības, kas de facto jau ir ieviestas kopš Regulas piemērošanas 2018.gada 25.maijā. </w:t>
            </w:r>
          </w:p>
          <w:p w14:paraId="4A893E70" w14:textId="77777777" w:rsidR="00A36C05" w:rsidRPr="00A36C05" w:rsidRDefault="00A36C05" w:rsidP="00A36C05">
            <w:pPr>
              <w:spacing w:after="0" w:line="240" w:lineRule="auto"/>
              <w:jc w:val="both"/>
              <w:rPr>
                <w:rFonts w:ascii="Times New Roman" w:eastAsia="Times New Roman" w:hAnsi="Times New Roman" w:cs="Times New Roman"/>
                <w:sz w:val="24"/>
                <w:szCs w:val="24"/>
                <w:lang w:eastAsia="lv-LV"/>
              </w:rPr>
            </w:pPr>
            <w:r w:rsidRPr="00A36C05">
              <w:rPr>
                <w:rFonts w:ascii="Times New Roman" w:eastAsia="Times New Roman" w:hAnsi="Times New Roman" w:cs="Times New Roman"/>
                <w:sz w:val="24"/>
                <w:szCs w:val="24"/>
                <w:lang w:eastAsia="lv-LV"/>
              </w:rPr>
              <w:t xml:space="preserve">Noteikumu projektā ir nostiprināta Valsts kases kā pārziņa loma attiecībā uz noteikumu projekta 3. punktā minētajos pieteikumos no Klientiem saņemtajiem personas datiem, kā arī definēts Valsts kases kā apstrādātāja statuss attiecībā uz Klientu ePakalpojumos ievadīto informāciju, kas var saturēt personas datus. </w:t>
            </w:r>
          </w:p>
          <w:p w14:paraId="6D6AA143" w14:textId="0E2D205D" w:rsidR="00B43DC9" w:rsidRPr="00FA5C8C" w:rsidRDefault="00A36C05" w:rsidP="00A36C05">
            <w:pPr>
              <w:spacing w:after="0" w:line="240" w:lineRule="auto"/>
              <w:jc w:val="both"/>
              <w:rPr>
                <w:rFonts w:ascii="Times New Roman" w:eastAsia="Times New Roman" w:hAnsi="Times New Roman" w:cs="Times New Roman"/>
                <w:sz w:val="24"/>
                <w:szCs w:val="24"/>
                <w:lang w:eastAsia="lv-LV"/>
              </w:rPr>
            </w:pPr>
            <w:r w:rsidRPr="00A36C05">
              <w:rPr>
                <w:rFonts w:ascii="Times New Roman" w:eastAsia="Times New Roman" w:hAnsi="Times New Roman" w:cs="Times New Roman"/>
                <w:sz w:val="24"/>
                <w:szCs w:val="24"/>
                <w:lang w:eastAsia="lv-LV"/>
              </w:rPr>
              <w:t>Noteikumu projekta 47.punkts nostiprina Valsts kases kā pārziņa leģitīmās intereses (regulas 6.panta pirmās daļas f) apakšpunkts) personas datu apstrādei ar mērķi “lietotāja veikto darbību pamatošana un pierādīšana”.</w:t>
            </w:r>
          </w:p>
        </w:tc>
      </w:tr>
      <w:tr w:rsidR="005769D4" w:rsidRPr="00FA5C8C" w14:paraId="0819029E" w14:textId="77777777" w:rsidTr="00C50EAE">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1B7854F0" w14:textId="77777777" w:rsidR="005769D4" w:rsidRPr="00FA5C8C" w:rsidRDefault="005769D4" w:rsidP="00220D26">
            <w:pPr>
              <w:spacing w:after="0" w:line="240" w:lineRule="auto"/>
              <w:jc w:val="center"/>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725F4E0E"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4D426B3E" w14:textId="2D41DFF9" w:rsidR="005769D4" w:rsidRPr="00FA5C8C" w:rsidRDefault="00660DBF"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Finanšu ministrija (Valsts kase).</w:t>
            </w:r>
          </w:p>
        </w:tc>
      </w:tr>
      <w:tr w:rsidR="005769D4" w:rsidRPr="00FA5C8C" w14:paraId="5CF20EEF" w14:textId="77777777" w:rsidTr="00C50EAE">
        <w:tc>
          <w:tcPr>
            <w:tcW w:w="309" w:type="pct"/>
            <w:tcBorders>
              <w:top w:val="outset" w:sz="6" w:space="0" w:color="414142"/>
              <w:left w:val="outset" w:sz="6" w:space="0" w:color="414142"/>
              <w:bottom w:val="outset" w:sz="6" w:space="0" w:color="414142"/>
              <w:right w:val="outset" w:sz="6" w:space="0" w:color="414142"/>
            </w:tcBorders>
            <w:hideMark/>
          </w:tcPr>
          <w:p w14:paraId="428619C0" w14:textId="77777777" w:rsidR="005769D4" w:rsidRPr="00FA5C8C" w:rsidRDefault="005769D4" w:rsidP="00220D26">
            <w:pPr>
              <w:spacing w:after="0" w:line="240" w:lineRule="auto"/>
              <w:jc w:val="center"/>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14:paraId="2D96B6FD"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shd w:val="clear" w:color="auto" w:fill="auto"/>
            <w:hideMark/>
          </w:tcPr>
          <w:p w14:paraId="09F6D264" w14:textId="2716EAD1" w:rsidR="005769D4" w:rsidRPr="00FA5C8C" w:rsidRDefault="004008B8" w:rsidP="00220D26">
            <w:pPr>
              <w:autoSpaceDE w:val="0"/>
              <w:autoSpaceDN w:val="0"/>
              <w:adjustRightInd w:val="0"/>
              <w:spacing w:after="0" w:line="240" w:lineRule="auto"/>
              <w:jc w:val="both"/>
              <w:rPr>
                <w:rFonts w:ascii="Times New Roman" w:hAnsi="Times New Roman" w:cs="Times New Roman"/>
                <w:color w:val="000000" w:themeColor="text1"/>
                <w:sz w:val="24"/>
                <w:szCs w:val="24"/>
              </w:rPr>
            </w:pPr>
            <w:r w:rsidRPr="00FA5C8C">
              <w:rPr>
                <w:rFonts w:ascii="Times New Roman" w:hAnsi="Times New Roman" w:cs="Times New Roman"/>
                <w:color w:val="000000" w:themeColor="text1"/>
                <w:sz w:val="24"/>
                <w:szCs w:val="24"/>
              </w:rPr>
              <w:t>Nav</w:t>
            </w:r>
            <w:r w:rsidR="00660DBF" w:rsidRPr="00FA5C8C">
              <w:rPr>
                <w:rFonts w:ascii="Times New Roman" w:hAnsi="Times New Roman" w:cs="Times New Roman"/>
                <w:color w:val="000000" w:themeColor="text1"/>
                <w:sz w:val="24"/>
                <w:szCs w:val="24"/>
              </w:rPr>
              <w:t>.</w:t>
            </w:r>
          </w:p>
        </w:tc>
      </w:tr>
    </w:tbl>
    <w:p w14:paraId="4D33C10A" w14:textId="77777777" w:rsidR="005769D4" w:rsidRPr="00FA5C8C" w:rsidRDefault="005769D4" w:rsidP="00220D26">
      <w:pPr>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5769D4" w:rsidRPr="00FA5C8C" w14:paraId="60EA65CD" w14:textId="77777777" w:rsidTr="00C50EAE">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816AC8" w14:textId="77777777" w:rsidR="005769D4" w:rsidRPr="00FA5C8C" w:rsidRDefault="005769D4" w:rsidP="00220D26">
            <w:pPr>
              <w:spacing w:after="0" w:line="240" w:lineRule="auto"/>
              <w:jc w:val="center"/>
              <w:rPr>
                <w:rFonts w:ascii="Times New Roman" w:eastAsia="Times New Roman" w:hAnsi="Times New Roman" w:cs="Times New Roman"/>
                <w:b/>
                <w:bCs/>
                <w:color w:val="000000" w:themeColor="text1"/>
                <w:sz w:val="24"/>
                <w:szCs w:val="24"/>
                <w:lang w:eastAsia="lv-LV"/>
              </w:rPr>
            </w:pPr>
            <w:r w:rsidRPr="00FA5C8C">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5769D4" w:rsidRPr="00FA5C8C" w14:paraId="3A24B9B2" w14:textId="77777777" w:rsidTr="00C50EA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B505FF0"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757D3454"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F4D78EB" w14:textId="349E7361"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sz w:val="24"/>
                <w:szCs w:val="24"/>
                <w:lang w:eastAsia="lv-LV"/>
              </w:rPr>
              <w:t>Valsts budžeta iestādes, no valsts budžeta daļēji finansētas atvasinātas publiskas personas, budžeta nefinansētas iestādes, pašvaldības un to iestādes, ostu un brīvostu pārvaldes, zvērināti tiesu izpildītāji, kapitālsabiedrības, biedrības, nodibinājumi, reliģiskās organizācijas un to iestādes, citas budžeta finansētas institūcijas, kā arī personas, kurām normatīvajos aktos noteiktajā kārtībā ir pienākums sniegt pārskatus, kā arī personas, kuras nav konta rīkotājas, bet ir saņēmušas konta rīkotāja atļauju informācijas saņemšanai.</w:t>
            </w:r>
          </w:p>
        </w:tc>
      </w:tr>
      <w:tr w:rsidR="005769D4" w:rsidRPr="00FA5C8C" w14:paraId="0E25C37E" w14:textId="77777777" w:rsidTr="00C50EAE">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F4B1D7"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1F574638"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C5042F6" w14:textId="6698C70E"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hAnsi="Times New Roman" w:cs="Times New Roman"/>
                <w:sz w:val="24"/>
                <w:szCs w:val="24"/>
                <w:lang w:eastAsia="lv-LV"/>
              </w:rPr>
              <w:t xml:space="preserve">Noteikumu projekts nodrošina iespēju ar e-pakalpojuma starpniecību operatīvāk saņemt Valsts kases nodrošinātos </w:t>
            </w:r>
            <w:r w:rsidR="00660DBF" w:rsidRPr="00FA5C8C">
              <w:rPr>
                <w:rFonts w:ascii="Times New Roman" w:hAnsi="Times New Roman" w:cs="Times New Roman"/>
                <w:sz w:val="24"/>
                <w:szCs w:val="24"/>
                <w:lang w:eastAsia="lv-LV"/>
              </w:rPr>
              <w:t>e-</w:t>
            </w:r>
            <w:r w:rsidRPr="00FA5C8C">
              <w:rPr>
                <w:rFonts w:ascii="Times New Roman" w:hAnsi="Times New Roman" w:cs="Times New Roman"/>
                <w:sz w:val="24"/>
                <w:szCs w:val="24"/>
                <w:lang w:eastAsia="lv-LV"/>
              </w:rPr>
              <w:t>pakalpojumus.</w:t>
            </w:r>
          </w:p>
        </w:tc>
      </w:tr>
      <w:tr w:rsidR="005769D4" w:rsidRPr="00FA5C8C" w14:paraId="61D39400" w14:textId="77777777" w:rsidTr="00C50EAE">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C9705E"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1FE8BDD0"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3EC68B1C" w14:textId="275F2E43"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sz w:val="24"/>
                <w:szCs w:val="24"/>
                <w:lang w:eastAsia="lv-LV"/>
              </w:rPr>
              <w:t>Noteikumu projekts šo jomu neskar.</w:t>
            </w:r>
          </w:p>
        </w:tc>
      </w:tr>
      <w:tr w:rsidR="005769D4" w:rsidRPr="00FA5C8C" w14:paraId="603BF56D" w14:textId="77777777" w:rsidTr="00C50EAE">
        <w:trPr>
          <w:trHeight w:val="408"/>
        </w:trPr>
        <w:tc>
          <w:tcPr>
            <w:tcW w:w="250" w:type="pct"/>
            <w:tcBorders>
              <w:top w:val="outset" w:sz="6" w:space="0" w:color="414142"/>
              <w:left w:val="outset" w:sz="6" w:space="0" w:color="414142"/>
              <w:bottom w:val="outset" w:sz="6" w:space="0" w:color="414142"/>
              <w:right w:val="outset" w:sz="6" w:space="0" w:color="414142"/>
            </w:tcBorders>
          </w:tcPr>
          <w:p w14:paraId="0CE1B43F"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tcPr>
          <w:p w14:paraId="49CC8C1C"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4727E2FE" w14:textId="533A1624" w:rsidR="005769D4" w:rsidRPr="00FA5C8C" w:rsidRDefault="00660DBF"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sz w:val="24"/>
                <w:szCs w:val="24"/>
                <w:lang w:eastAsia="lv-LV"/>
              </w:rPr>
              <w:t>Noteikumu projekts šo jomu neskar.</w:t>
            </w:r>
          </w:p>
        </w:tc>
      </w:tr>
      <w:tr w:rsidR="005769D4" w:rsidRPr="00FA5C8C" w14:paraId="0DF950ED" w14:textId="77777777" w:rsidTr="00C50EAE">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743378D"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5.</w:t>
            </w:r>
          </w:p>
        </w:tc>
        <w:tc>
          <w:tcPr>
            <w:tcW w:w="1233" w:type="pct"/>
            <w:tcBorders>
              <w:top w:val="outset" w:sz="6" w:space="0" w:color="414142"/>
              <w:left w:val="outset" w:sz="6" w:space="0" w:color="414142"/>
              <w:bottom w:val="outset" w:sz="6" w:space="0" w:color="414142"/>
              <w:right w:val="outset" w:sz="6" w:space="0" w:color="414142"/>
            </w:tcBorders>
            <w:hideMark/>
          </w:tcPr>
          <w:p w14:paraId="68B71E12"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54099080" w14:textId="1B00A796"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Nav</w:t>
            </w:r>
            <w:r w:rsidR="00660DBF" w:rsidRPr="00FA5C8C">
              <w:rPr>
                <w:rFonts w:ascii="Times New Roman" w:eastAsia="Times New Roman" w:hAnsi="Times New Roman" w:cs="Times New Roman"/>
                <w:color w:val="000000" w:themeColor="text1"/>
                <w:sz w:val="24"/>
                <w:szCs w:val="24"/>
                <w:lang w:eastAsia="lv-LV"/>
              </w:rPr>
              <w:t>.</w:t>
            </w:r>
          </w:p>
        </w:tc>
      </w:tr>
    </w:tbl>
    <w:p w14:paraId="30A24015" w14:textId="4208CA70" w:rsidR="005769D4" w:rsidRPr="00FA5C8C" w:rsidRDefault="005769D4" w:rsidP="00220D26">
      <w:pPr>
        <w:spacing w:after="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5000" w:type="pct"/>
        <w:tblLayout w:type="fixed"/>
        <w:tblLook w:val="04A0" w:firstRow="1" w:lastRow="0" w:firstColumn="1" w:lastColumn="0" w:noHBand="0" w:noVBand="1"/>
      </w:tblPr>
      <w:tblGrid>
        <w:gridCol w:w="9061"/>
      </w:tblGrid>
      <w:tr w:rsidR="00E26822" w:rsidRPr="00FA5C8C" w14:paraId="33D39E65" w14:textId="77777777" w:rsidTr="007D194F">
        <w:tc>
          <w:tcPr>
            <w:tcW w:w="5000" w:type="pct"/>
            <w:hideMark/>
          </w:tcPr>
          <w:p w14:paraId="2B3F3B53" w14:textId="77777777" w:rsidR="00E26822" w:rsidRPr="00FA5C8C" w:rsidRDefault="00E26822" w:rsidP="00220D26">
            <w:pPr>
              <w:rPr>
                <w:rFonts w:eastAsia="Times New Roman" w:cs="Times New Roman"/>
                <w:b/>
                <w:bCs/>
                <w:iCs/>
                <w:color w:val="000000" w:themeColor="text1"/>
                <w:sz w:val="24"/>
                <w:szCs w:val="24"/>
                <w:lang w:eastAsia="lv-LV"/>
              </w:rPr>
            </w:pPr>
            <w:r w:rsidRPr="00FA5C8C">
              <w:rPr>
                <w:rFonts w:eastAsia="Times New Roman" w:cs="Times New Roman"/>
                <w:b/>
                <w:bCs/>
                <w:iCs/>
                <w:color w:val="000000" w:themeColor="text1"/>
                <w:sz w:val="24"/>
                <w:szCs w:val="24"/>
                <w:lang w:eastAsia="lv-LV"/>
              </w:rPr>
              <w:t>III. Tiesību akta projekta ietekme uz valsts budžetu un pašvaldību budžetiem</w:t>
            </w:r>
          </w:p>
        </w:tc>
      </w:tr>
      <w:tr w:rsidR="007B6B9D" w:rsidRPr="00FA5C8C" w14:paraId="295544D3" w14:textId="77777777" w:rsidTr="007D194F">
        <w:tc>
          <w:tcPr>
            <w:tcW w:w="5000" w:type="pct"/>
          </w:tcPr>
          <w:p w14:paraId="252F7982" w14:textId="7D40C2FE" w:rsidR="007B6B9D" w:rsidRPr="00FA5C8C" w:rsidRDefault="00331619" w:rsidP="00220D26">
            <w:pPr>
              <w:jc w:val="center"/>
              <w:rPr>
                <w:rFonts w:eastAsia="Times New Roman" w:cs="Times New Roman"/>
                <w:b/>
                <w:bCs/>
                <w:iCs/>
                <w:color w:val="000000" w:themeColor="text1"/>
                <w:sz w:val="24"/>
                <w:szCs w:val="24"/>
                <w:lang w:eastAsia="lv-LV"/>
              </w:rPr>
            </w:pPr>
            <w:r w:rsidRPr="00FA5C8C">
              <w:rPr>
                <w:rFonts w:eastAsia="Times New Roman" w:cs="Times New Roman"/>
                <w:iCs/>
                <w:color w:val="000000" w:themeColor="text1"/>
                <w:sz w:val="24"/>
                <w:szCs w:val="24"/>
                <w:lang w:eastAsia="lv-LV"/>
              </w:rPr>
              <w:t>Projekts šo jomu neskar</w:t>
            </w:r>
            <w:r w:rsidR="00660DBF" w:rsidRPr="00FA5C8C">
              <w:rPr>
                <w:rFonts w:eastAsia="Times New Roman" w:cs="Times New Roman"/>
                <w:iCs/>
                <w:color w:val="000000" w:themeColor="text1"/>
                <w:sz w:val="24"/>
                <w:szCs w:val="24"/>
                <w:lang w:eastAsia="lv-LV"/>
              </w:rPr>
              <w:t>.</w:t>
            </w:r>
          </w:p>
        </w:tc>
      </w:tr>
    </w:tbl>
    <w:p w14:paraId="0D857D19" w14:textId="77777777" w:rsidR="00E26822" w:rsidRPr="00FA5C8C" w:rsidRDefault="00E26822" w:rsidP="00220D26">
      <w:pPr>
        <w:spacing w:after="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9067" w:type="dxa"/>
        <w:tblLook w:val="04A0" w:firstRow="1" w:lastRow="0" w:firstColumn="1" w:lastColumn="0" w:noHBand="0" w:noVBand="1"/>
      </w:tblPr>
      <w:tblGrid>
        <w:gridCol w:w="9067"/>
      </w:tblGrid>
      <w:tr w:rsidR="005769D4" w:rsidRPr="00FA5C8C" w14:paraId="0641E93B" w14:textId="77777777" w:rsidTr="00D65FF3">
        <w:tc>
          <w:tcPr>
            <w:tcW w:w="9067" w:type="dxa"/>
          </w:tcPr>
          <w:p w14:paraId="5B813101" w14:textId="77777777" w:rsidR="005769D4" w:rsidRPr="00FA5C8C" w:rsidRDefault="005769D4" w:rsidP="00220D26">
            <w:pPr>
              <w:jc w:val="center"/>
              <w:rPr>
                <w:rFonts w:eastAsia="Times New Roman" w:cs="Times New Roman"/>
                <w:color w:val="000000" w:themeColor="text1"/>
                <w:sz w:val="24"/>
                <w:szCs w:val="24"/>
                <w:lang w:eastAsia="lv-LV"/>
              </w:rPr>
            </w:pPr>
            <w:r w:rsidRPr="00FA5C8C">
              <w:rPr>
                <w:rFonts w:eastAsia="Times New Roman" w:cs="Times New Roman"/>
                <w:b/>
                <w:bCs/>
                <w:color w:val="000000" w:themeColor="text1"/>
                <w:sz w:val="24"/>
                <w:szCs w:val="24"/>
                <w:lang w:eastAsia="lv-LV"/>
              </w:rPr>
              <w:t>IV. Tiesību akta projekta ietekme uz spēkā esošo tiesību normu sistēmu</w:t>
            </w:r>
          </w:p>
        </w:tc>
      </w:tr>
      <w:tr w:rsidR="005769D4" w:rsidRPr="00FA5C8C" w14:paraId="0CA8C1D0" w14:textId="77777777" w:rsidTr="00D65FF3">
        <w:tc>
          <w:tcPr>
            <w:tcW w:w="9067" w:type="dxa"/>
          </w:tcPr>
          <w:p w14:paraId="299D2532" w14:textId="2BAA8395" w:rsidR="005769D4" w:rsidRPr="00FA5C8C" w:rsidRDefault="00EC4E78" w:rsidP="00220D26">
            <w:pPr>
              <w:jc w:val="center"/>
              <w:rPr>
                <w:rFonts w:eastAsia="Times New Roman" w:cs="Times New Roman"/>
                <w:color w:val="000000" w:themeColor="text1"/>
                <w:sz w:val="24"/>
                <w:szCs w:val="24"/>
                <w:lang w:eastAsia="lv-LV"/>
              </w:rPr>
            </w:pPr>
            <w:r w:rsidRPr="00FA5C8C">
              <w:rPr>
                <w:rFonts w:eastAsia="Times New Roman" w:cs="Times New Roman"/>
                <w:iCs/>
                <w:color w:val="000000" w:themeColor="text1"/>
                <w:sz w:val="24"/>
                <w:szCs w:val="24"/>
                <w:lang w:eastAsia="lv-LV"/>
              </w:rPr>
              <w:t>Projekts šo jomu neskar</w:t>
            </w:r>
            <w:r w:rsidR="00660DBF" w:rsidRPr="00FA5C8C">
              <w:rPr>
                <w:rFonts w:eastAsia="Times New Roman" w:cs="Times New Roman"/>
                <w:iCs/>
                <w:color w:val="000000" w:themeColor="text1"/>
                <w:sz w:val="24"/>
                <w:szCs w:val="24"/>
                <w:lang w:eastAsia="lv-LV"/>
              </w:rPr>
              <w:t>.</w:t>
            </w:r>
          </w:p>
        </w:tc>
      </w:tr>
    </w:tbl>
    <w:p w14:paraId="41200973" w14:textId="5F497165" w:rsidR="005769D4" w:rsidRDefault="005769D4" w:rsidP="00220D26">
      <w:pPr>
        <w:spacing w:after="0" w:line="240" w:lineRule="auto"/>
        <w:rPr>
          <w:rFonts w:ascii="Times New Roman" w:eastAsia="Times New Roman" w:hAnsi="Times New Roman" w:cs="Times New Roman"/>
          <w:color w:val="000000" w:themeColor="text1"/>
          <w:sz w:val="24"/>
          <w:szCs w:val="24"/>
          <w:lang w:eastAsia="lv-LV"/>
        </w:rPr>
      </w:pPr>
    </w:p>
    <w:tbl>
      <w:tblPr>
        <w:tblW w:w="5000"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D2857" w:rsidRPr="008F1960" w14:paraId="2DF17E61" w14:textId="77777777" w:rsidTr="00D844A9">
        <w:tc>
          <w:tcPr>
            <w:tcW w:w="5000" w:type="pct"/>
            <w:tcBorders>
              <w:top w:val="outset" w:sz="6" w:space="0" w:color="414142"/>
              <w:left w:val="outset" w:sz="6" w:space="0" w:color="414142"/>
              <w:bottom w:val="outset" w:sz="6" w:space="0" w:color="414142"/>
              <w:right w:val="outset" w:sz="6" w:space="0" w:color="414142"/>
            </w:tcBorders>
            <w:vAlign w:val="center"/>
            <w:hideMark/>
          </w:tcPr>
          <w:p w14:paraId="0FFB1216" w14:textId="77777777" w:rsidR="005D2857" w:rsidRPr="00F003E1" w:rsidRDefault="005D2857" w:rsidP="00D844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003E1">
              <w:rPr>
                <w:rFonts w:ascii="Times New Roman" w:eastAsia="Times New Roman" w:hAnsi="Times New Roman" w:cs="Times New Roman"/>
                <w:b/>
                <w:bCs/>
                <w:sz w:val="24"/>
                <w:szCs w:val="24"/>
                <w:lang w:eastAsia="lv-LV"/>
              </w:rPr>
              <w:t>V. Tiesību akta projekta atbilstība Latvijas Republikas starptautiskajām saistībām</w:t>
            </w:r>
          </w:p>
        </w:tc>
      </w:tr>
      <w:tr w:rsidR="00A36C05" w:rsidRPr="008F1960" w14:paraId="26D84F0F" w14:textId="77777777" w:rsidTr="00A36C05">
        <w:tc>
          <w:tcPr>
            <w:tcW w:w="5000" w:type="pct"/>
            <w:tcBorders>
              <w:top w:val="outset" w:sz="6" w:space="0" w:color="414142"/>
              <w:left w:val="outset" w:sz="6" w:space="0" w:color="414142"/>
              <w:bottom w:val="outset" w:sz="6" w:space="0" w:color="414142"/>
              <w:right w:val="outset" w:sz="6" w:space="0" w:color="414142"/>
            </w:tcBorders>
          </w:tcPr>
          <w:p w14:paraId="75144CEE" w14:textId="0F651C6A" w:rsidR="00A36C05" w:rsidRPr="00F003E1" w:rsidRDefault="00A36C05" w:rsidP="00A36C05">
            <w:pPr>
              <w:spacing w:after="0" w:line="240" w:lineRule="auto"/>
              <w:jc w:val="center"/>
              <w:rPr>
                <w:rFonts w:ascii="Times New Roman" w:eastAsia="Times New Roman" w:hAnsi="Times New Roman" w:cs="Times New Roman"/>
                <w:sz w:val="24"/>
                <w:szCs w:val="24"/>
                <w:lang w:eastAsia="lv-LV"/>
              </w:rPr>
            </w:pPr>
            <w:r w:rsidRPr="00F003E1">
              <w:rPr>
                <w:rFonts w:ascii="Times New Roman" w:eastAsia="Times New Roman" w:hAnsi="Times New Roman" w:cs="Times New Roman"/>
                <w:sz w:val="24"/>
                <w:szCs w:val="24"/>
                <w:lang w:eastAsia="lv-LV"/>
              </w:rPr>
              <w:t>Projekts šo jomu neskar.</w:t>
            </w:r>
          </w:p>
        </w:tc>
      </w:tr>
    </w:tbl>
    <w:p w14:paraId="1F9011ED" w14:textId="77777777" w:rsidR="005D2857" w:rsidRPr="00FA5C8C" w:rsidRDefault="005D2857" w:rsidP="00220D26">
      <w:pPr>
        <w:spacing w:after="0" w:line="240" w:lineRule="auto"/>
        <w:rPr>
          <w:rFonts w:ascii="Times New Roman" w:eastAsia="Times New Roman" w:hAnsi="Times New Roman" w:cs="Times New Roman"/>
          <w:color w:val="000000" w:themeColor="text1"/>
          <w:sz w:val="24"/>
          <w:szCs w:val="24"/>
          <w:lang w:eastAsia="lv-LV"/>
        </w:rPr>
      </w:pPr>
    </w:p>
    <w:p w14:paraId="6DB6DD27"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p>
    <w:tbl>
      <w:tblPr>
        <w:tblW w:w="9072" w:type="dxa"/>
        <w:jc w:val="center"/>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437"/>
        <w:gridCol w:w="1822"/>
        <w:gridCol w:w="6813"/>
      </w:tblGrid>
      <w:tr w:rsidR="005769D4" w:rsidRPr="00FA5C8C" w14:paraId="428FAFFD" w14:textId="77777777" w:rsidTr="00AB18A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4F0C18" w14:textId="77777777" w:rsidR="005769D4" w:rsidRPr="00FA5C8C" w:rsidRDefault="005769D4" w:rsidP="00220D26">
            <w:pPr>
              <w:spacing w:after="0" w:line="240" w:lineRule="auto"/>
              <w:jc w:val="center"/>
              <w:rPr>
                <w:rFonts w:ascii="Times New Roman" w:eastAsia="Times New Roman" w:hAnsi="Times New Roman" w:cs="Times New Roman"/>
                <w:b/>
                <w:bCs/>
                <w:color w:val="000000" w:themeColor="text1"/>
                <w:sz w:val="24"/>
                <w:szCs w:val="24"/>
                <w:lang w:eastAsia="lv-LV"/>
              </w:rPr>
            </w:pPr>
            <w:r w:rsidRPr="00FA5C8C">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5769D4" w:rsidRPr="00FA5C8C" w14:paraId="44E03BE5" w14:textId="77777777" w:rsidTr="00220D26">
        <w:trPr>
          <w:trHeight w:val="432"/>
          <w:jc w:val="center"/>
        </w:trPr>
        <w:tc>
          <w:tcPr>
            <w:tcW w:w="241" w:type="pct"/>
            <w:tcBorders>
              <w:top w:val="outset" w:sz="6" w:space="0" w:color="414142"/>
              <w:left w:val="outset" w:sz="6" w:space="0" w:color="414142"/>
              <w:bottom w:val="outset" w:sz="6" w:space="0" w:color="414142"/>
              <w:right w:val="outset" w:sz="6" w:space="0" w:color="414142"/>
            </w:tcBorders>
            <w:hideMark/>
          </w:tcPr>
          <w:p w14:paraId="1D5F4A63"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1.</w:t>
            </w:r>
          </w:p>
        </w:tc>
        <w:tc>
          <w:tcPr>
            <w:tcW w:w="1004" w:type="pct"/>
            <w:tcBorders>
              <w:top w:val="outset" w:sz="6" w:space="0" w:color="414142"/>
              <w:left w:val="outset" w:sz="6" w:space="0" w:color="414142"/>
              <w:bottom w:val="outset" w:sz="6" w:space="0" w:color="414142"/>
              <w:right w:val="outset" w:sz="6" w:space="0" w:color="414142"/>
            </w:tcBorders>
            <w:hideMark/>
          </w:tcPr>
          <w:p w14:paraId="6BB58AC2"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754" w:type="pct"/>
            <w:tcBorders>
              <w:top w:val="outset" w:sz="6" w:space="0" w:color="414142"/>
              <w:left w:val="outset" w:sz="6" w:space="0" w:color="414142"/>
              <w:bottom w:val="outset" w:sz="6" w:space="0" w:color="414142"/>
              <w:right w:val="outset" w:sz="6" w:space="0" w:color="414142"/>
            </w:tcBorders>
          </w:tcPr>
          <w:p w14:paraId="45E7E671" w14:textId="7670563D" w:rsidR="005769D4" w:rsidRPr="00501F13" w:rsidRDefault="00C40292" w:rsidP="00220D26">
            <w:pPr>
              <w:tabs>
                <w:tab w:val="left" w:pos="1425"/>
              </w:tabs>
              <w:spacing w:after="0" w:line="240" w:lineRule="auto"/>
              <w:jc w:val="both"/>
              <w:rPr>
                <w:rFonts w:ascii="Times New Roman" w:hAnsi="Times New Roman" w:cs="Times New Roman"/>
                <w:color w:val="000000" w:themeColor="text1"/>
                <w:sz w:val="24"/>
                <w:szCs w:val="24"/>
              </w:rPr>
            </w:pPr>
            <w:r w:rsidRPr="00501F13">
              <w:rPr>
                <w:rFonts w:ascii="Times New Roman" w:hAnsi="Times New Roman" w:cs="Times New Roman"/>
                <w:color w:val="000000" w:themeColor="text1"/>
                <w:sz w:val="24"/>
                <w:szCs w:val="24"/>
              </w:rPr>
              <w:t>Informācija par noteikumu projektu ir publicēta Finanšu ministrijas tīmekļa vietnē www.fm.gov.lv un</w:t>
            </w:r>
            <w:r w:rsidR="00660DBF" w:rsidRPr="00501F13">
              <w:rPr>
                <w:rFonts w:ascii="Times New Roman" w:hAnsi="Times New Roman" w:cs="Times New Roman"/>
                <w:color w:val="000000" w:themeColor="text1"/>
                <w:sz w:val="24"/>
                <w:szCs w:val="24"/>
              </w:rPr>
              <w:t xml:space="preserve"> </w:t>
            </w:r>
            <w:r w:rsidRPr="00501F13">
              <w:rPr>
                <w:rFonts w:ascii="Times New Roman" w:hAnsi="Times New Roman" w:cs="Times New Roman"/>
                <w:color w:val="000000" w:themeColor="text1"/>
                <w:sz w:val="24"/>
                <w:szCs w:val="24"/>
              </w:rPr>
              <w:t xml:space="preserve">Valsts kases tīmekļa vietnē “Sabiedrības līdzdalība”. Sabiedrības pārstāvji var līdzdarboties projekta izstrādē un varēs sniegt viedokļus par </w:t>
            </w:r>
            <w:r w:rsidR="00660DBF" w:rsidRPr="00501F13">
              <w:rPr>
                <w:rFonts w:ascii="Times New Roman" w:hAnsi="Times New Roman" w:cs="Times New Roman"/>
                <w:color w:val="000000" w:themeColor="text1"/>
                <w:sz w:val="24"/>
                <w:szCs w:val="24"/>
              </w:rPr>
              <w:t xml:space="preserve">noteikumu </w:t>
            </w:r>
            <w:r w:rsidRPr="00501F13">
              <w:rPr>
                <w:rFonts w:ascii="Times New Roman" w:hAnsi="Times New Roman" w:cs="Times New Roman"/>
                <w:color w:val="000000" w:themeColor="text1"/>
                <w:sz w:val="24"/>
                <w:szCs w:val="24"/>
              </w:rPr>
              <w:t>projektu</w:t>
            </w:r>
            <w:r w:rsidR="00660DBF" w:rsidRPr="00501F13">
              <w:rPr>
                <w:rFonts w:ascii="Times New Roman" w:hAnsi="Times New Roman" w:cs="Times New Roman"/>
                <w:color w:val="000000" w:themeColor="text1"/>
                <w:sz w:val="24"/>
                <w:szCs w:val="24"/>
              </w:rPr>
              <w:t xml:space="preserve"> arī</w:t>
            </w:r>
            <w:r w:rsidRPr="00501F13">
              <w:rPr>
                <w:rFonts w:ascii="Times New Roman" w:hAnsi="Times New Roman" w:cs="Times New Roman"/>
                <w:color w:val="000000" w:themeColor="text1"/>
                <w:sz w:val="24"/>
                <w:szCs w:val="24"/>
              </w:rPr>
              <w:t xml:space="preserve"> pēc tā izsludināšanas Valsts sekretāru sanāksmē.</w:t>
            </w:r>
          </w:p>
        </w:tc>
      </w:tr>
      <w:tr w:rsidR="005769D4" w:rsidRPr="00FA5C8C" w14:paraId="0D123689" w14:textId="77777777" w:rsidTr="00220D26">
        <w:trPr>
          <w:trHeight w:val="264"/>
          <w:jc w:val="center"/>
        </w:trPr>
        <w:tc>
          <w:tcPr>
            <w:tcW w:w="241" w:type="pct"/>
            <w:tcBorders>
              <w:top w:val="outset" w:sz="6" w:space="0" w:color="414142"/>
              <w:left w:val="outset" w:sz="6" w:space="0" w:color="414142"/>
              <w:bottom w:val="outset" w:sz="6" w:space="0" w:color="414142"/>
              <w:right w:val="outset" w:sz="6" w:space="0" w:color="414142"/>
            </w:tcBorders>
            <w:hideMark/>
          </w:tcPr>
          <w:p w14:paraId="69669190"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2.</w:t>
            </w:r>
          </w:p>
        </w:tc>
        <w:tc>
          <w:tcPr>
            <w:tcW w:w="1004" w:type="pct"/>
            <w:tcBorders>
              <w:top w:val="outset" w:sz="6" w:space="0" w:color="414142"/>
              <w:left w:val="outset" w:sz="6" w:space="0" w:color="414142"/>
              <w:bottom w:val="outset" w:sz="6" w:space="0" w:color="414142"/>
              <w:right w:val="outset" w:sz="6" w:space="0" w:color="414142"/>
            </w:tcBorders>
            <w:hideMark/>
          </w:tcPr>
          <w:p w14:paraId="1EEB2532"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Sabiedrības līdzdalība projekta izstrādē</w:t>
            </w:r>
          </w:p>
        </w:tc>
        <w:tc>
          <w:tcPr>
            <w:tcW w:w="3754" w:type="pct"/>
            <w:tcBorders>
              <w:top w:val="outset" w:sz="6" w:space="0" w:color="414142"/>
              <w:left w:val="outset" w:sz="6" w:space="0" w:color="414142"/>
              <w:bottom w:val="outset" w:sz="6" w:space="0" w:color="414142"/>
              <w:right w:val="outset" w:sz="6" w:space="0" w:color="414142"/>
            </w:tcBorders>
          </w:tcPr>
          <w:p w14:paraId="6D6D16D7" w14:textId="0D60FC7F" w:rsidR="005769D4" w:rsidRPr="00501F13" w:rsidRDefault="00C40292" w:rsidP="002A46DC">
            <w:pPr>
              <w:spacing w:after="0" w:line="240" w:lineRule="auto"/>
              <w:jc w:val="both"/>
              <w:rPr>
                <w:rFonts w:ascii="Times New Roman" w:eastAsia="Times New Roman" w:hAnsi="Times New Roman" w:cs="Times New Roman"/>
                <w:color w:val="000000" w:themeColor="text1"/>
                <w:sz w:val="24"/>
                <w:szCs w:val="24"/>
                <w:lang w:eastAsia="lv-LV"/>
              </w:rPr>
            </w:pPr>
            <w:r w:rsidRPr="00501F13">
              <w:rPr>
                <w:rFonts w:ascii="Times New Roman" w:eastAsia="Times New Roman" w:hAnsi="Times New Roman" w:cs="Times New Roman"/>
                <w:color w:val="000000" w:themeColor="text1"/>
                <w:sz w:val="24"/>
                <w:szCs w:val="24"/>
                <w:lang w:eastAsia="lv-LV"/>
              </w:rPr>
              <w:t>2019.gada 3.jūni</w:t>
            </w:r>
            <w:r w:rsidR="00FA5C8C" w:rsidRPr="00501F13">
              <w:rPr>
                <w:rFonts w:ascii="Times New Roman" w:eastAsia="Times New Roman" w:hAnsi="Times New Roman" w:cs="Times New Roman"/>
                <w:color w:val="000000" w:themeColor="text1"/>
                <w:sz w:val="24"/>
                <w:szCs w:val="24"/>
                <w:lang w:eastAsia="lv-LV"/>
              </w:rPr>
              <w:t xml:space="preserve">jā uzziņa par noteikumu </w:t>
            </w:r>
            <w:r w:rsidRPr="00501F13">
              <w:rPr>
                <w:rFonts w:ascii="Times New Roman" w:eastAsia="Times New Roman" w:hAnsi="Times New Roman" w:cs="Times New Roman"/>
                <w:color w:val="000000" w:themeColor="text1"/>
                <w:sz w:val="24"/>
                <w:szCs w:val="24"/>
                <w:lang w:eastAsia="lv-LV"/>
              </w:rPr>
              <w:t>projekt</w:t>
            </w:r>
            <w:r w:rsidR="00FA5C8C" w:rsidRPr="00501F13">
              <w:rPr>
                <w:rFonts w:ascii="Times New Roman" w:eastAsia="Times New Roman" w:hAnsi="Times New Roman" w:cs="Times New Roman"/>
                <w:color w:val="000000" w:themeColor="text1"/>
                <w:sz w:val="24"/>
                <w:szCs w:val="24"/>
                <w:lang w:eastAsia="lv-LV"/>
              </w:rPr>
              <w:t>u</w:t>
            </w:r>
            <w:r w:rsidRPr="00501F13">
              <w:rPr>
                <w:rFonts w:ascii="Times New Roman" w:eastAsia="Times New Roman" w:hAnsi="Times New Roman" w:cs="Times New Roman"/>
                <w:color w:val="000000" w:themeColor="text1"/>
                <w:sz w:val="24"/>
                <w:szCs w:val="24"/>
                <w:lang w:eastAsia="lv-LV"/>
              </w:rPr>
              <w:t xml:space="preserve"> publiskai apspriešanai tik</w:t>
            </w:r>
            <w:r w:rsidR="00FA5C8C" w:rsidRPr="00501F13">
              <w:rPr>
                <w:rFonts w:ascii="Times New Roman" w:eastAsia="Times New Roman" w:hAnsi="Times New Roman" w:cs="Times New Roman"/>
                <w:color w:val="000000" w:themeColor="text1"/>
                <w:sz w:val="24"/>
                <w:szCs w:val="24"/>
                <w:lang w:eastAsia="lv-LV"/>
              </w:rPr>
              <w:t>a</w:t>
            </w:r>
            <w:r w:rsidRPr="00501F13">
              <w:rPr>
                <w:rFonts w:ascii="Times New Roman" w:eastAsia="Times New Roman" w:hAnsi="Times New Roman" w:cs="Times New Roman"/>
                <w:color w:val="000000" w:themeColor="text1"/>
                <w:sz w:val="24"/>
                <w:szCs w:val="24"/>
                <w:lang w:eastAsia="lv-LV"/>
              </w:rPr>
              <w:t xml:space="preserve"> publicēt</w:t>
            </w:r>
            <w:r w:rsidR="00FA5C8C" w:rsidRPr="00501F13">
              <w:rPr>
                <w:rFonts w:ascii="Times New Roman" w:eastAsia="Times New Roman" w:hAnsi="Times New Roman" w:cs="Times New Roman"/>
                <w:color w:val="000000" w:themeColor="text1"/>
                <w:sz w:val="24"/>
                <w:szCs w:val="24"/>
                <w:lang w:eastAsia="lv-LV"/>
              </w:rPr>
              <w:t>a</w:t>
            </w:r>
            <w:r w:rsidRPr="00501F13">
              <w:rPr>
                <w:rFonts w:ascii="Times New Roman" w:eastAsia="Times New Roman" w:hAnsi="Times New Roman" w:cs="Times New Roman"/>
                <w:color w:val="000000" w:themeColor="text1"/>
                <w:sz w:val="24"/>
                <w:szCs w:val="24"/>
                <w:lang w:eastAsia="lv-LV"/>
              </w:rPr>
              <w:t xml:space="preserve"> Finanšu ministrijas tīmekļa vietnē</w:t>
            </w:r>
            <w:r w:rsidR="00501F13" w:rsidRPr="00501F13">
              <w:rPr>
                <w:rFonts w:ascii="Times New Roman" w:hAnsi="Times New Roman" w:cs="Times New Roman"/>
                <w:color w:val="000000" w:themeColor="text1"/>
                <w:sz w:val="24"/>
                <w:szCs w:val="24"/>
              </w:rPr>
              <w:t xml:space="preserve"> sadaļā</w:t>
            </w:r>
            <w:r w:rsidR="00FA5C8C" w:rsidRPr="00501F13">
              <w:rPr>
                <w:rFonts w:ascii="Times New Roman" w:hAnsi="Times New Roman" w:cs="Times New Roman"/>
                <w:color w:val="000000" w:themeColor="text1"/>
                <w:sz w:val="24"/>
                <w:szCs w:val="24"/>
              </w:rPr>
              <w:t xml:space="preserve"> </w:t>
            </w:r>
            <w:r w:rsidRPr="00501F13">
              <w:rPr>
                <w:rFonts w:ascii="Times New Roman" w:eastAsia="Times New Roman" w:hAnsi="Times New Roman" w:cs="Times New Roman"/>
                <w:color w:val="000000" w:themeColor="text1"/>
                <w:sz w:val="24"/>
                <w:szCs w:val="24"/>
                <w:lang w:eastAsia="lv-LV"/>
              </w:rPr>
              <w:t xml:space="preserve"> “Sabiedrības līdzdalība” – “Tiesību aktu projekti” –“Valsts budžeta </w:t>
            </w:r>
            <w:r w:rsidR="002A46DC">
              <w:rPr>
                <w:rFonts w:ascii="Times New Roman" w:eastAsia="Times New Roman" w:hAnsi="Times New Roman" w:cs="Times New Roman"/>
                <w:color w:val="000000" w:themeColor="text1"/>
                <w:sz w:val="24"/>
                <w:szCs w:val="24"/>
                <w:lang w:eastAsia="lv-LV"/>
              </w:rPr>
              <w:t>politika”,adrese:</w:t>
            </w:r>
            <w:r w:rsidR="006746B8">
              <w:rPr>
                <w:rFonts w:ascii="Times New Roman" w:eastAsia="Times New Roman" w:hAnsi="Times New Roman" w:cs="Times New Roman"/>
                <w:color w:val="000000" w:themeColor="text1"/>
                <w:sz w:val="24"/>
                <w:szCs w:val="24"/>
                <w:lang w:eastAsia="lv-LV"/>
              </w:rPr>
              <w:t xml:space="preserve"> </w:t>
            </w:r>
            <w:hyperlink r:id="rId8" w:anchor="project571" w:history="1">
              <w:r w:rsidR="00FA5C8C" w:rsidRPr="00220D26">
                <w:rPr>
                  <w:rStyle w:val="Hyperlink"/>
                  <w:rFonts w:ascii="Times New Roman" w:hAnsi="Times New Roman" w:cs="Times New Roman"/>
                  <w:sz w:val="24"/>
                  <w:szCs w:val="24"/>
                </w:rPr>
                <w:t>https://www.fm.gov.lv/lv/sabiedribas_lidzdaliba/tiesibu_aktu_projekti/valsts_budzeta_politika#project571</w:t>
              </w:r>
            </w:hyperlink>
            <w:r w:rsidR="00501F13" w:rsidRPr="00501F13">
              <w:rPr>
                <w:rFonts w:ascii="Times New Roman" w:eastAsia="Times New Roman" w:hAnsi="Times New Roman" w:cs="Times New Roman"/>
                <w:color w:val="000000" w:themeColor="text1"/>
                <w:sz w:val="24"/>
                <w:szCs w:val="24"/>
                <w:lang w:eastAsia="lv-LV"/>
              </w:rPr>
              <w:t>,</w:t>
            </w:r>
            <w:r w:rsidR="006746B8">
              <w:rPr>
                <w:rFonts w:ascii="Times New Roman" w:eastAsia="Times New Roman" w:hAnsi="Times New Roman" w:cs="Times New Roman"/>
                <w:color w:val="000000" w:themeColor="text1"/>
                <w:sz w:val="24"/>
                <w:szCs w:val="24"/>
                <w:lang w:eastAsia="lv-LV"/>
              </w:rPr>
              <w:t xml:space="preserve"> </w:t>
            </w:r>
            <w:r w:rsidR="00501F13" w:rsidRPr="00501F13">
              <w:rPr>
                <w:rFonts w:ascii="Times New Roman" w:eastAsia="Times New Roman" w:hAnsi="Times New Roman" w:cs="Times New Roman"/>
                <w:color w:val="000000" w:themeColor="text1"/>
                <w:sz w:val="24"/>
                <w:szCs w:val="24"/>
                <w:lang w:eastAsia="lv-LV"/>
              </w:rPr>
              <w:t xml:space="preserve">kā arī Valsts kancelejas tīmekļa vietnē sadaļā “Sabiedrības līdzdalība”, adrese: </w:t>
            </w:r>
            <w:hyperlink r:id="rId9" w:history="1">
              <w:r w:rsidR="00501F13" w:rsidRPr="00220D26">
                <w:rPr>
                  <w:rStyle w:val="Hyperlink"/>
                  <w:rFonts w:ascii="Times New Roman" w:hAnsi="Times New Roman" w:cs="Times New Roman"/>
                  <w:sz w:val="24"/>
                  <w:szCs w:val="24"/>
                </w:rPr>
                <w:t>https://www.mk.gov.lv/content/ministru-kabineta-diskusiju-dokumenti</w:t>
              </w:r>
            </w:hyperlink>
            <w:r w:rsidR="00501F13" w:rsidRPr="00220D26">
              <w:rPr>
                <w:rFonts w:ascii="Times New Roman" w:hAnsi="Times New Roman" w:cs="Times New Roman"/>
                <w:sz w:val="24"/>
                <w:szCs w:val="24"/>
              </w:rPr>
              <w:t xml:space="preserve"> un</w:t>
            </w:r>
            <w:r w:rsidR="006746B8">
              <w:rPr>
                <w:rFonts w:ascii="Times New Roman" w:eastAsia="Times New Roman" w:hAnsi="Times New Roman" w:cs="Times New Roman"/>
                <w:color w:val="000000" w:themeColor="text1"/>
                <w:sz w:val="24"/>
                <w:szCs w:val="24"/>
                <w:lang w:eastAsia="lv-LV"/>
              </w:rPr>
              <w:t xml:space="preserve"> </w:t>
            </w:r>
            <w:r w:rsidRPr="00501F13">
              <w:rPr>
                <w:rFonts w:ascii="Times New Roman" w:eastAsia="Times New Roman" w:hAnsi="Times New Roman" w:cs="Times New Roman"/>
                <w:color w:val="000000" w:themeColor="text1"/>
                <w:sz w:val="24"/>
                <w:szCs w:val="24"/>
                <w:lang w:eastAsia="lv-LV"/>
              </w:rPr>
              <w:t>Valsts kases tīmekļ</w:t>
            </w:r>
            <w:r w:rsidR="00501F13" w:rsidRPr="00501F13">
              <w:rPr>
                <w:rFonts w:ascii="Times New Roman" w:eastAsia="Times New Roman" w:hAnsi="Times New Roman" w:cs="Times New Roman"/>
                <w:color w:val="000000" w:themeColor="text1"/>
                <w:sz w:val="24"/>
                <w:szCs w:val="24"/>
                <w:lang w:eastAsia="lv-LV"/>
              </w:rPr>
              <w:t xml:space="preserve">a </w:t>
            </w:r>
            <w:r w:rsidR="006746B8">
              <w:rPr>
                <w:rFonts w:ascii="Times New Roman" w:eastAsia="Times New Roman" w:hAnsi="Times New Roman" w:cs="Times New Roman"/>
                <w:color w:val="000000" w:themeColor="text1"/>
                <w:sz w:val="24"/>
                <w:szCs w:val="24"/>
                <w:lang w:eastAsia="lv-LV"/>
              </w:rPr>
              <w:t>vietnē sadaļā</w:t>
            </w:r>
            <w:r w:rsidRPr="00501F13">
              <w:rPr>
                <w:rFonts w:ascii="Times New Roman" w:eastAsia="Times New Roman" w:hAnsi="Times New Roman" w:cs="Times New Roman"/>
                <w:color w:val="000000" w:themeColor="text1"/>
                <w:sz w:val="24"/>
                <w:szCs w:val="24"/>
                <w:lang w:eastAsia="lv-LV"/>
              </w:rPr>
              <w:t xml:space="preserve"> “Sabiedrības līdzdalība”, adrese: </w:t>
            </w:r>
            <w:hyperlink r:id="rId10" w:history="1">
              <w:r w:rsidR="006746B8" w:rsidRPr="004D5FA2">
                <w:rPr>
                  <w:rStyle w:val="Hyperlink"/>
                  <w:rFonts w:ascii="Times New Roman" w:eastAsia="Times New Roman" w:hAnsi="Times New Roman" w:cs="Times New Roman"/>
                  <w:sz w:val="24"/>
                  <w:szCs w:val="24"/>
                  <w:lang w:eastAsia="lv-LV"/>
                </w:rPr>
                <w:t>https://www.kase.gov.lv/valsts-kase/sabiedribas-lidzdaliba</w:t>
              </w:r>
            </w:hyperlink>
            <w:r w:rsidR="006746B8">
              <w:rPr>
                <w:rFonts w:ascii="Times New Roman" w:eastAsia="Times New Roman" w:hAnsi="Times New Roman" w:cs="Times New Roman"/>
                <w:color w:val="000000" w:themeColor="text1"/>
                <w:sz w:val="24"/>
                <w:szCs w:val="24"/>
                <w:lang w:eastAsia="lv-LV"/>
              </w:rPr>
              <w:t xml:space="preserve"> </w:t>
            </w:r>
            <w:r w:rsidR="00501F13" w:rsidRPr="00501F13">
              <w:rPr>
                <w:rFonts w:ascii="Times New Roman" w:eastAsia="Times New Roman" w:hAnsi="Times New Roman" w:cs="Times New Roman"/>
                <w:color w:val="000000" w:themeColor="text1"/>
                <w:sz w:val="24"/>
                <w:szCs w:val="24"/>
                <w:lang w:eastAsia="lv-LV"/>
              </w:rPr>
              <w:t>.</w:t>
            </w:r>
          </w:p>
        </w:tc>
      </w:tr>
      <w:tr w:rsidR="005769D4" w:rsidRPr="00FA5C8C" w14:paraId="13E794B6" w14:textId="77777777" w:rsidTr="00220D26">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0EC2E623"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3.</w:t>
            </w:r>
          </w:p>
        </w:tc>
        <w:tc>
          <w:tcPr>
            <w:tcW w:w="1004" w:type="pct"/>
            <w:tcBorders>
              <w:top w:val="outset" w:sz="6" w:space="0" w:color="414142"/>
              <w:left w:val="outset" w:sz="6" w:space="0" w:color="414142"/>
              <w:bottom w:val="outset" w:sz="6" w:space="0" w:color="414142"/>
              <w:right w:val="outset" w:sz="6" w:space="0" w:color="414142"/>
            </w:tcBorders>
            <w:hideMark/>
          </w:tcPr>
          <w:p w14:paraId="66038150"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Sabiedrības līdzdalības rezultāti</w:t>
            </w:r>
          </w:p>
        </w:tc>
        <w:tc>
          <w:tcPr>
            <w:tcW w:w="3754" w:type="pct"/>
            <w:tcBorders>
              <w:top w:val="outset" w:sz="6" w:space="0" w:color="414142"/>
              <w:left w:val="outset" w:sz="6" w:space="0" w:color="414142"/>
              <w:bottom w:val="outset" w:sz="6" w:space="0" w:color="414142"/>
              <w:right w:val="outset" w:sz="6" w:space="0" w:color="414142"/>
            </w:tcBorders>
          </w:tcPr>
          <w:p w14:paraId="2F84C789" w14:textId="43807BB1" w:rsidR="005769D4" w:rsidRPr="00FA5C8C" w:rsidRDefault="00FA5C8C"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Iebildumi un priekšlikumi nav saņemti.</w:t>
            </w:r>
          </w:p>
        </w:tc>
      </w:tr>
      <w:tr w:rsidR="005769D4" w:rsidRPr="00FA5C8C" w14:paraId="55FE9F6C" w14:textId="77777777" w:rsidTr="00220D26">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3640B799"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4.</w:t>
            </w:r>
          </w:p>
        </w:tc>
        <w:tc>
          <w:tcPr>
            <w:tcW w:w="1004" w:type="pct"/>
            <w:tcBorders>
              <w:top w:val="outset" w:sz="6" w:space="0" w:color="414142"/>
              <w:left w:val="outset" w:sz="6" w:space="0" w:color="414142"/>
              <w:bottom w:val="outset" w:sz="6" w:space="0" w:color="414142"/>
              <w:right w:val="outset" w:sz="6" w:space="0" w:color="414142"/>
            </w:tcBorders>
            <w:hideMark/>
          </w:tcPr>
          <w:p w14:paraId="6BD04C3C"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Cita informācija</w:t>
            </w:r>
          </w:p>
        </w:tc>
        <w:tc>
          <w:tcPr>
            <w:tcW w:w="3754" w:type="pct"/>
            <w:tcBorders>
              <w:top w:val="outset" w:sz="6" w:space="0" w:color="414142"/>
              <w:left w:val="outset" w:sz="6" w:space="0" w:color="414142"/>
              <w:bottom w:val="outset" w:sz="6" w:space="0" w:color="414142"/>
              <w:right w:val="outset" w:sz="6" w:space="0" w:color="414142"/>
            </w:tcBorders>
            <w:hideMark/>
          </w:tcPr>
          <w:p w14:paraId="310989F7" w14:textId="085A3F8E" w:rsidR="005769D4" w:rsidRPr="00FA5C8C" w:rsidRDefault="00C40292"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 xml:space="preserve">Sabiedrība pēc </w:t>
            </w:r>
            <w:r w:rsidR="00FA5C8C" w:rsidRPr="00FA5C8C">
              <w:rPr>
                <w:rFonts w:ascii="Times New Roman" w:eastAsia="Times New Roman" w:hAnsi="Times New Roman" w:cs="Times New Roman"/>
                <w:color w:val="000000" w:themeColor="text1"/>
                <w:sz w:val="24"/>
                <w:szCs w:val="24"/>
                <w:lang w:eastAsia="lv-LV"/>
              </w:rPr>
              <w:t xml:space="preserve">noteikumu </w:t>
            </w:r>
            <w:r w:rsidRPr="00FA5C8C">
              <w:rPr>
                <w:rFonts w:ascii="Times New Roman" w:eastAsia="Times New Roman" w:hAnsi="Times New Roman" w:cs="Times New Roman"/>
                <w:color w:val="000000" w:themeColor="text1"/>
                <w:sz w:val="24"/>
                <w:szCs w:val="24"/>
                <w:lang w:eastAsia="lv-LV"/>
              </w:rPr>
              <w:t xml:space="preserve">pieņemšanas tiks informēta ar publikāciju </w:t>
            </w:r>
            <w:r w:rsidR="00FA5C8C" w:rsidRPr="00FA5C8C">
              <w:rPr>
                <w:rFonts w:ascii="Times New Roman" w:eastAsia="Times New Roman" w:hAnsi="Times New Roman" w:cs="Times New Roman"/>
                <w:color w:val="000000" w:themeColor="text1"/>
                <w:sz w:val="24"/>
                <w:szCs w:val="24"/>
                <w:lang w:eastAsia="lv-LV"/>
              </w:rPr>
              <w:t xml:space="preserve">oficiālajā izdevumā </w:t>
            </w:r>
            <w:r w:rsidRPr="00FA5C8C">
              <w:rPr>
                <w:rFonts w:ascii="Times New Roman" w:eastAsia="Times New Roman" w:hAnsi="Times New Roman" w:cs="Times New Roman"/>
                <w:color w:val="000000" w:themeColor="text1"/>
                <w:sz w:val="24"/>
                <w:szCs w:val="24"/>
                <w:lang w:eastAsia="lv-LV"/>
              </w:rPr>
              <w:t>"Latvijas Vēstnesis" un normatīvo aktu datu bāzē www.likumi.lv.</w:t>
            </w:r>
          </w:p>
        </w:tc>
      </w:tr>
    </w:tbl>
    <w:p w14:paraId="2436D225"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p>
    <w:tbl>
      <w:tblPr>
        <w:tblW w:w="9072" w:type="dxa"/>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717"/>
        <w:gridCol w:w="2696"/>
        <w:gridCol w:w="5659"/>
      </w:tblGrid>
      <w:tr w:rsidR="005769D4" w:rsidRPr="00FA5C8C" w14:paraId="3EF94FF0" w14:textId="77777777" w:rsidTr="009871FC">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289C19" w14:textId="77777777" w:rsidR="005769D4" w:rsidRPr="00FA5C8C" w:rsidRDefault="005769D4" w:rsidP="00220D26">
            <w:pPr>
              <w:spacing w:after="0" w:line="240" w:lineRule="auto"/>
              <w:jc w:val="center"/>
              <w:rPr>
                <w:rFonts w:ascii="Times New Roman" w:eastAsia="Times New Roman" w:hAnsi="Times New Roman" w:cs="Times New Roman"/>
                <w:b/>
                <w:bCs/>
                <w:color w:val="000000" w:themeColor="text1"/>
                <w:sz w:val="24"/>
                <w:szCs w:val="24"/>
                <w:lang w:eastAsia="lv-LV"/>
              </w:rPr>
            </w:pPr>
            <w:r w:rsidRPr="00FA5C8C">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5769D4" w:rsidRPr="00FA5C8C" w14:paraId="566C329C" w14:textId="77777777" w:rsidTr="009871FC">
        <w:trPr>
          <w:trHeight w:val="336"/>
          <w:jc w:val="center"/>
        </w:trPr>
        <w:tc>
          <w:tcPr>
            <w:tcW w:w="395" w:type="pct"/>
            <w:tcBorders>
              <w:top w:val="outset" w:sz="6" w:space="0" w:color="414142"/>
              <w:left w:val="outset" w:sz="6" w:space="0" w:color="414142"/>
              <w:bottom w:val="outset" w:sz="6" w:space="0" w:color="414142"/>
              <w:right w:val="outset" w:sz="6" w:space="0" w:color="414142"/>
            </w:tcBorders>
            <w:hideMark/>
          </w:tcPr>
          <w:p w14:paraId="7D7C7064"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1.</w:t>
            </w:r>
          </w:p>
        </w:tc>
        <w:tc>
          <w:tcPr>
            <w:tcW w:w="1486" w:type="pct"/>
            <w:tcBorders>
              <w:top w:val="outset" w:sz="6" w:space="0" w:color="414142"/>
              <w:left w:val="outset" w:sz="6" w:space="0" w:color="414142"/>
              <w:bottom w:val="outset" w:sz="6" w:space="0" w:color="414142"/>
              <w:right w:val="outset" w:sz="6" w:space="0" w:color="414142"/>
            </w:tcBorders>
            <w:hideMark/>
          </w:tcPr>
          <w:p w14:paraId="29F0B41A"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Projekta izpildē iesaistītās institūcijas</w:t>
            </w:r>
          </w:p>
        </w:tc>
        <w:tc>
          <w:tcPr>
            <w:tcW w:w="3119" w:type="pct"/>
            <w:tcBorders>
              <w:top w:val="outset" w:sz="6" w:space="0" w:color="414142"/>
              <w:left w:val="outset" w:sz="6" w:space="0" w:color="414142"/>
              <w:bottom w:val="outset" w:sz="6" w:space="0" w:color="414142"/>
              <w:right w:val="outset" w:sz="6" w:space="0" w:color="414142"/>
            </w:tcBorders>
          </w:tcPr>
          <w:p w14:paraId="123A0205" w14:textId="059A5D92" w:rsidR="005769D4" w:rsidRPr="00FA5C8C" w:rsidRDefault="00574E12"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Valsts kase</w:t>
            </w:r>
            <w:r w:rsidR="00FA5C8C" w:rsidRPr="00FA5C8C">
              <w:rPr>
                <w:rFonts w:ascii="Times New Roman" w:eastAsia="Times New Roman" w:hAnsi="Times New Roman" w:cs="Times New Roman"/>
                <w:color w:val="000000" w:themeColor="text1"/>
                <w:sz w:val="24"/>
                <w:szCs w:val="24"/>
                <w:lang w:eastAsia="lv-LV"/>
              </w:rPr>
              <w:t>.</w:t>
            </w:r>
          </w:p>
        </w:tc>
      </w:tr>
      <w:tr w:rsidR="005769D4" w:rsidRPr="00FA5C8C" w14:paraId="6FE8AF89" w14:textId="77777777" w:rsidTr="009871FC">
        <w:trPr>
          <w:trHeight w:val="360"/>
          <w:jc w:val="center"/>
        </w:trPr>
        <w:tc>
          <w:tcPr>
            <w:tcW w:w="395" w:type="pct"/>
            <w:tcBorders>
              <w:top w:val="outset" w:sz="6" w:space="0" w:color="414142"/>
              <w:left w:val="outset" w:sz="6" w:space="0" w:color="414142"/>
              <w:bottom w:val="outset" w:sz="6" w:space="0" w:color="414142"/>
              <w:right w:val="outset" w:sz="6" w:space="0" w:color="414142"/>
            </w:tcBorders>
            <w:hideMark/>
          </w:tcPr>
          <w:p w14:paraId="0FDE7EBD"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2.</w:t>
            </w:r>
          </w:p>
        </w:tc>
        <w:tc>
          <w:tcPr>
            <w:tcW w:w="1486" w:type="pct"/>
            <w:tcBorders>
              <w:top w:val="outset" w:sz="6" w:space="0" w:color="414142"/>
              <w:left w:val="outset" w:sz="6" w:space="0" w:color="414142"/>
              <w:bottom w:val="outset" w:sz="6" w:space="0" w:color="414142"/>
              <w:right w:val="outset" w:sz="6" w:space="0" w:color="414142"/>
            </w:tcBorders>
            <w:hideMark/>
          </w:tcPr>
          <w:p w14:paraId="65B0D9FF"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4CA7F476"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119" w:type="pct"/>
            <w:tcBorders>
              <w:top w:val="outset" w:sz="6" w:space="0" w:color="414142"/>
              <w:left w:val="outset" w:sz="6" w:space="0" w:color="414142"/>
              <w:bottom w:val="outset" w:sz="6" w:space="0" w:color="414142"/>
              <w:right w:val="outset" w:sz="6" w:space="0" w:color="414142"/>
            </w:tcBorders>
          </w:tcPr>
          <w:p w14:paraId="0264C191" w14:textId="77777777" w:rsidR="00574E12" w:rsidRPr="00FA5C8C" w:rsidRDefault="00574E12"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Noteikumu projekts neietekmē pārvaldes funkcijas un institucionālo struktūru.</w:t>
            </w:r>
          </w:p>
          <w:p w14:paraId="51947B54" w14:textId="77777777" w:rsidR="005769D4" w:rsidRPr="00FA5C8C" w:rsidRDefault="00574E12" w:rsidP="00220D26">
            <w:pPr>
              <w:spacing w:after="0" w:line="240" w:lineRule="auto"/>
              <w:jc w:val="both"/>
              <w:rPr>
                <w:rFonts w:ascii="Times New Roman" w:eastAsia="Times New Roman" w:hAnsi="Times New Roman" w:cs="Times New Roman"/>
                <w:bCs/>
                <w:color w:val="000000" w:themeColor="text1"/>
                <w:sz w:val="24"/>
                <w:szCs w:val="24"/>
                <w:lang w:eastAsia="lv-LV"/>
              </w:rPr>
            </w:pPr>
            <w:r w:rsidRPr="00FA5C8C">
              <w:rPr>
                <w:rFonts w:ascii="Times New Roman" w:eastAsia="Times New Roman" w:hAnsi="Times New Roman" w:cs="Times New Roman"/>
                <w:bCs/>
                <w:color w:val="000000" w:themeColor="text1"/>
                <w:sz w:val="24"/>
                <w:szCs w:val="24"/>
                <w:lang w:eastAsia="lv-LV"/>
              </w:rPr>
              <w:t>Jaunas institūcijas nav jāveido. Esošās institūcijas nav jāreorganizē, cilvēkresursi netiks ietekmēti.</w:t>
            </w:r>
          </w:p>
          <w:p w14:paraId="391B85CC" w14:textId="43B432D6" w:rsidR="00FA5C8C" w:rsidRPr="00FA5C8C" w:rsidRDefault="00FA5C8C"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bCs/>
                <w:color w:val="000000" w:themeColor="text1"/>
                <w:sz w:val="24"/>
                <w:szCs w:val="24"/>
                <w:lang w:eastAsia="lv-LV"/>
              </w:rPr>
              <w:t>Noteikumu projekts tiks realizēts esošā finansējuma ietvaros.</w:t>
            </w:r>
          </w:p>
        </w:tc>
      </w:tr>
      <w:tr w:rsidR="005769D4" w:rsidRPr="00FA5C8C" w14:paraId="4D0C28ED" w14:textId="77777777" w:rsidTr="009871FC">
        <w:trPr>
          <w:trHeight w:val="312"/>
          <w:jc w:val="center"/>
        </w:trPr>
        <w:tc>
          <w:tcPr>
            <w:tcW w:w="395" w:type="pct"/>
            <w:tcBorders>
              <w:top w:val="outset" w:sz="6" w:space="0" w:color="414142"/>
              <w:left w:val="outset" w:sz="6" w:space="0" w:color="414142"/>
              <w:bottom w:val="outset" w:sz="6" w:space="0" w:color="414142"/>
              <w:right w:val="outset" w:sz="6" w:space="0" w:color="414142"/>
            </w:tcBorders>
            <w:hideMark/>
          </w:tcPr>
          <w:p w14:paraId="4CA2FF19"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3.</w:t>
            </w:r>
          </w:p>
        </w:tc>
        <w:tc>
          <w:tcPr>
            <w:tcW w:w="1486" w:type="pct"/>
            <w:tcBorders>
              <w:top w:val="outset" w:sz="6" w:space="0" w:color="414142"/>
              <w:left w:val="outset" w:sz="6" w:space="0" w:color="414142"/>
              <w:bottom w:val="outset" w:sz="6" w:space="0" w:color="414142"/>
              <w:right w:val="outset" w:sz="6" w:space="0" w:color="414142"/>
            </w:tcBorders>
            <w:hideMark/>
          </w:tcPr>
          <w:p w14:paraId="24214451"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Cita informācija</w:t>
            </w:r>
          </w:p>
        </w:tc>
        <w:tc>
          <w:tcPr>
            <w:tcW w:w="3119" w:type="pct"/>
            <w:tcBorders>
              <w:top w:val="outset" w:sz="6" w:space="0" w:color="414142"/>
              <w:left w:val="outset" w:sz="6" w:space="0" w:color="414142"/>
              <w:bottom w:val="outset" w:sz="6" w:space="0" w:color="414142"/>
              <w:right w:val="outset" w:sz="6" w:space="0" w:color="414142"/>
            </w:tcBorders>
          </w:tcPr>
          <w:p w14:paraId="2B468FEC" w14:textId="38484A7E"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Nav</w:t>
            </w:r>
            <w:r w:rsidR="00FA5C8C" w:rsidRPr="00FA5C8C">
              <w:rPr>
                <w:rFonts w:ascii="Times New Roman" w:eastAsia="Times New Roman" w:hAnsi="Times New Roman" w:cs="Times New Roman"/>
                <w:color w:val="000000" w:themeColor="text1"/>
                <w:sz w:val="24"/>
                <w:szCs w:val="24"/>
                <w:lang w:eastAsia="lv-LV"/>
              </w:rPr>
              <w:t>.</w:t>
            </w:r>
          </w:p>
        </w:tc>
      </w:tr>
    </w:tbl>
    <w:p w14:paraId="772A5BBF" w14:textId="77777777" w:rsidR="007B6B9D" w:rsidRPr="00220D26" w:rsidRDefault="007B6B9D">
      <w:pPr>
        <w:pStyle w:val="BodyText2"/>
        <w:rPr>
          <w:sz w:val="24"/>
          <w:szCs w:val="24"/>
          <w:lang w:val="lv-LV"/>
        </w:rPr>
      </w:pPr>
    </w:p>
    <w:p w14:paraId="22407821" w14:textId="6EF837AE" w:rsidR="002E1C2B" w:rsidRPr="00690FEF" w:rsidRDefault="009120A2" w:rsidP="00220D26">
      <w:pPr>
        <w:pStyle w:val="BodyText2"/>
      </w:pPr>
      <w:r w:rsidRPr="00220D26">
        <w:rPr>
          <w:sz w:val="24"/>
          <w:szCs w:val="24"/>
        </w:rPr>
        <w:t>Finanšu minist</w:t>
      </w:r>
      <w:r w:rsidR="00466F96" w:rsidRPr="00220D26">
        <w:rPr>
          <w:sz w:val="24"/>
          <w:szCs w:val="24"/>
        </w:rPr>
        <w:t>rs</w:t>
      </w:r>
      <w:r w:rsidR="002E1C2B" w:rsidRPr="00220D26">
        <w:rPr>
          <w:sz w:val="24"/>
          <w:szCs w:val="24"/>
        </w:rPr>
        <w:tab/>
      </w:r>
      <w:r w:rsidR="002E1C2B" w:rsidRPr="00220D26">
        <w:rPr>
          <w:sz w:val="24"/>
          <w:szCs w:val="24"/>
        </w:rPr>
        <w:tab/>
      </w:r>
      <w:r w:rsidR="002E1C2B" w:rsidRPr="00220D26">
        <w:rPr>
          <w:sz w:val="24"/>
          <w:szCs w:val="24"/>
        </w:rPr>
        <w:tab/>
      </w:r>
      <w:r w:rsidR="002E1C2B" w:rsidRPr="00220D26">
        <w:rPr>
          <w:sz w:val="24"/>
          <w:szCs w:val="24"/>
        </w:rPr>
        <w:tab/>
      </w:r>
      <w:r w:rsidR="002E1C2B" w:rsidRPr="00220D26">
        <w:rPr>
          <w:sz w:val="24"/>
          <w:szCs w:val="24"/>
        </w:rPr>
        <w:tab/>
      </w:r>
      <w:r w:rsidR="002E1C2B" w:rsidRPr="00220D26">
        <w:rPr>
          <w:sz w:val="24"/>
          <w:szCs w:val="24"/>
        </w:rPr>
        <w:tab/>
      </w:r>
      <w:r w:rsidR="002E1C2B" w:rsidRPr="00220D26">
        <w:rPr>
          <w:sz w:val="24"/>
          <w:szCs w:val="24"/>
        </w:rPr>
        <w:tab/>
      </w:r>
      <w:r w:rsidR="00111640" w:rsidRPr="00220D26">
        <w:rPr>
          <w:sz w:val="24"/>
          <w:szCs w:val="24"/>
        </w:rPr>
        <w:t>J.</w:t>
      </w:r>
      <w:r w:rsidR="00F003E1">
        <w:rPr>
          <w:sz w:val="24"/>
          <w:szCs w:val="24"/>
        </w:rPr>
        <w:t xml:space="preserve"> </w:t>
      </w:r>
      <w:r w:rsidR="00111640" w:rsidRPr="00220D26">
        <w:rPr>
          <w:sz w:val="24"/>
          <w:szCs w:val="24"/>
        </w:rPr>
        <w:t>Reirs</w:t>
      </w:r>
    </w:p>
    <w:p w14:paraId="65460EB1" w14:textId="77777777" w:rsidR="00476E9E" w:rsidRDefault="00476E9E" w:rsidP="00D76125">
      <w:pPr>
        <w:spacing w:line="240" w:lineRule="auto"/>
        <w:contextualSpacing/>
        <w:jc w:val="both"/>
        <w:rPr>
          <w:rFonts w:ascii="Times New Roman" w:hAnsi="Times New Roman" w:cs="Times New Roman"/>
          <w:sz w:val="20"/>
          <w:szCs w:val="20"/>
        </w:rPr>
      </w:pPr>
    </w:p>
    <w:p w14:paraId="1C1EAF8B" w14:textId="77777777" w:rsidR="00476E9E" w:rsidRDefault="00476E9E" w:rsidP="00D76125">
      <w:pPr>
        <w:spacing w:line="240" w:lineRule="auto"/>
        <w:contextualSpacing/>
        <w:jc w:val="both"/>
        <w:rPr>
          <w:rFonts w:ascii="Times New Roman" w:hAnsi="Times New Roman" w:cs="Times New Roman"/>
          <w:sz w:val="20"/>
          <w:szCs w:val="20"/>
        </w:rPr>
      </w:pPr>
    </w:p>
    <w:p w14:paraId="08C04ADB" w14:textId="3F8CEAF6" w:rsidR="00EC4E78" w:rsidRPr="00220D26" w:rsidRDefault="002E1C2B" w:rsidP="00D76125">
      <w:pPr>
        <w:spacing w:line="240" w:lineRule="auto"/>
        <w:contextualSpacing/>
        <w:jc w:val="both"/>
        <w:rPr>
          <w:rFonts w:ascii="Times New Roman" w:hAnsi="Times New Roman" w:cs="Times New Roman"/>
          <w:sz w:val="20"/>
          <w:szCs w:val="20"/>
        </w:rPr>
      </w:pPr>
      <w:r w:rsidRPr="00220D26">
        <w:rPr>
          <w:rFonts w:ascii="Times New Roman" w:hAnsi="Times New Roman" w:cs="Times New Roman"/>
          <w:sz w:val="20"/>
          <w:szCs w:val="20"/>
        </w:rPr>
        <w:t>M.Prikulis</w:t>
      </w:r>
      <w:r w:rsidR="00EC4E78" w:rsidRPr="00220D26">
        <w:rPr>
          <w:rFonts w:ascii="Times New Roman" w:hAnsi="Times New Roman" w:cs="Times New Roman"/>
          <w:sz w:val="20"/>
          <w:szCs w:val="20"/>
        </w:rPr>
        <w:t xml:space="preserve">, </w:t>
      </w:r>
      <w:r w:rsidRPr="00220D26">
        <w:rPr>
          <w:rFonts w:ascii="Times New Roman" w:hAnsi="Times New Roman" w:cs="Times New Roman"/>
          <w:sz w:val="20"/>
          <w:szCs w:val="20"/>
        </w:rPr>
        <w:t>67094291</w:t>
      </w:r>
    </w:p>
    <w:p w14:paraId="6A5DDC99" w14:textId="586ED102" w:rsidR="002E1C2B" w:rsidRPr="00D65FF3" w:rsidRDefault="002E1C2B" w:rsidP="002D7B3E">
      <w:pPr>
        <w:spacing w:line="240" w:lineRule="auto"/>
        <w:contextualSpacing/>
        <w:jc w:val="both"/>
        <w:rPr>
          <w:rFonts w:ascii="Times New Roman" w:hAnsi="Times New Roman" w:cs="Times New Roman"/>
          <w:sz w:val="24"/>
        </w:rPr>
      </w:pPr>
      <w:r w:rsidRPr="00220D26">
        <w:rPr>
          <w:rFonts w:ascii="Times New Roman" w:hAnsi="Times New Roman" w:cs="Times New Roman"/>
          <w:sz w:val="20"/>
          <w:szCs w:val="20"/>
        </w:rPr>
        <w:t>martins.prikulis@kase.gov.l</w:t>
      </w:r>
      <w:r w:rsidR="00FA5C8C" w:rsidRPr="00220D26">
        <w:rPr>
          <w:rFonts w:ascii="Times New Roman" w:hAnsi="Times New Roman" w:cs="Times New Roman"/>
          <w:sz w:val="20"/>
          <w:szCs w:val="20"/>
        </w:rPr>
        <w:t>v</w:t>
      </w:r>
    </w:p>
    <w:sectPr w:rsidR="002E1C2B" w:rsidRPr="00D65FF3" w:rsidSect="00097A84">
      <w:footerReference w:type="default" r:id="rId11"/>
      <w:footerReference w:type="firs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BAAB" w14:textId="77777777" w:rsidR="00B7610F" w:rsidRDefault="00B7610F" w:rsidP="00DE0109">
      <w:pPr>
        <w:spacing w:after="0" w:line="240" w:lineRule="auto"/>
      </w:pPr>
      <w:r>
        <w:separator/>
      </w:r>
    </w:p>
  </w:endnote>
  <w:endnote w:type="continuationSeparator" w:id="0">
    <w:p w14:paraId="4CCEA6AF" w14:textId="77777777" w:rsidR="00B7610F" w:rsidRDefault="00B7610F" w:rsidP="00DE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8A8C" w14:textId="77777777" w:rsidR="00B13852" w:rsidRPr="00B13852" w:rsidRDefault="00B13852" w:rsidP="00B13852">
    <w:pPr>
      <w:jc w:val="both"/>
      <w:rPr>
        <w:rFonts w:ascii="Times New Roman" w:eastAsia="Calibri" w:hAnsi="Times New Roman" w:cs="Times New Roman"/>
        <w:color w:val="000000"/>
        <w:sz w:val="20"/>
        <w:szCs w:val="20"/>
      </w:rPr>
    </w:pPr>
    <w:r w:rsidRPr="00B13852">
      <w:rPr>
        <w:rFonts w:ascii="Times New Roman" w:eastAsia="Calibri" w:hAnsi="Times New Roman" w:cs="Times New Roman"/>
        <w:sz w:val="20"/>
        <w:szCs w:val="20"/>
      </w:rPr>
      <w:fldChar w:fldCharType="begin"/>
    </w:r>
    <w:r w:rsidRPr="00B13852">
      <w:rPr>
        <w:rFonts w:ascii="Times New Roman" w:eastAsia="Calibri" w:hAnsi="Times New Roman" w:cs="Times New Roman"/>
        <w:sz w:val="20"/>
        <w:szCs w:val="20"/>
      </w:rPr>
      <w:instrText xml:space="preserve"> FILENAME   \* MERGEFORMAT </w:instrText>
    </w:r>
    <w:r w:rsidRPr="00B13852">
      <w:rPr>
        <w:rFonts w:ascii="Times New Roman" w:eastAsia="Calibri" w:hAnsi="Times New Roman" w:cs="Times New Roman"/>
        <w:sz w:val="20"/>
        <w:szCs w:val="20"/>
      </w:rPr>
      <w:fldChar w:fldCharType="separate"/>
    </w:r>
    <w:r w:rsidRPr="00B13852">
      <w:rPr>
        <w:rFonts w:ascii="Times New Roman" w:eastAsia="Calibri" w:hAnsi="Times New Roman" w:cs="Times New Roman"/>
        <w:noProof/>
        <w:sz w:val="20"/>
        <w:szCs w:val="20"/>
      </w:rPr>
      <w:t>FMAnot_070819</w:t>
    </w:r>
    <w:r w:rsidRPr="00B13852">
      <w:rPr>
        <w:rFonts w:ascii="Times New Roman" w:eastAsia="Calibri" w:hAnsi="Times New Roman" w:cs="Times New Roman"/>
        <w:sz w:val="20"/>
        <w:szCs w:val="20"/>
      </w:rPr>
      <w:fldChar w:fldCharType="end"/>
    </w:r>
  </w:p>
  <w:sdt>
    <w:sdtPr>
      <w:id w:val="-1545368817"/>
      <w:docPartObj>
        <w:docPartGallery w:val="Page Numbers (Bottom of Page)"/>
        <w:docPartUnique/>
      </w:docPartObj>
    </w:sdtPr>
    <w:sdtEndPr>
      <w:rPr>
        <w:noProof/>
      </w:rPr>
    </w:sdtEndPr>
    <w:sdtContent>
      <w:p w14:paraId="43CF2BD1" w14:textId="6A843658" w:rsidR="00F17AD8" w:rsidRDefault="00F17AD8">
        <w:pPr>
          <w:pStyle w:val="Footer"/>
          <w:jc w:val="center"/>
        </w:pPr>
        <w:r>
          <w:fldChar w:fldCharType="begin"/>
        </w:r>
        <w:r>
          <w:instrText xml:space="preserve"> PAGE   \* MERGEFORMAT </w:instrText>
        </w:r>
        <w:r>
          <w:fldChar w:fldCharType="separate"/>
        </w:r>
        <w:r w:rsidR="00046FA6">
          <w:rPr>
            <w:noProof/>
          </w:rPr>
          <w:t>4</w:t>
        </w:r>
        <w:r>
          <w:rPr>
            <w:noProof/>
          </w:rPr>
          <w:fldChar w:fldCharType="end"/>
        </w:r>
      </w:p>
    </w:sdtContent>
  </w:sdt>
  <w:p w14:paraId="2C730149" w14:textId="77777777" w:rsidR="00DE0109" w:rsidRDefault="00DE0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266E" w14:textId="13A7E72F" w:rsidR="00B807A9" w:rsidRPr="00B807A9" w:rsidRDefault="00BD20A7"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FMAnot_070819</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7D30" w14:textId="77777777" w:rsidR="00B7610F" w:rsidRDefault="00B7610F" w:rsidP="00DE0109">
      <w:pPr>
        <w:spacing w:after="0" w:line="240" w:lineRule="auto"/>
      </w:pPr>
      <w:r>
        <w:separator/>
      </w:r>
    </w:p>
  </w:footnote>
  <w:footnote w:type="continuationSeparator" w:id="0">
    <w:p w14:paraId="07B9D9C9" w14:textId="77777777" w:rsidR="00B7610F" w:rsidRDefault="00B7610F" w:rsidP="00DE0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BD"/>
    <w:rsid w:val="00001BCE"/>
    <w:rsid w:val="0000203F"/>
    <w:rsid w:val="000059B3"/>
    <w:rsid w:val="00024E96"/>
    <w:rsid w:val="00025BBF"/>
    <w:rsid w:val="00037185"/>
    <w:rsid w:val="00045761"/>
    <w:rsid w:val="00046FA6"/>
    <w:rsid w:val="00052162"/>
    <w:rsid w:val="00060153"/>
    <w:rsid w:val="00063CAE"/>
    <w:rsid w:val="000801C8"/>
    <w:rsid w:val="000919DC"/>
    <w:rsid w:val="0009337C"/>
    <w:rsid w:val="00097A84"/>
    <w:rsid w:val="000B0920"/>
    <w:rsid w:val="000B182E"/>
    <w:rsid w:val="000B709A"/>
    <w:rsid w:val="000D1571"/>
    <w:rsid w:val="000E6860"/>
    <w:rsid w:val="000F1969"/>
    <w:rsid w:val="000F41AE"/>
    <w:rsid w:val="00111640"/>
    <w:rsid w:val="001155D0"/>
    <w:rsid w:val="001361E8"/>
    <w:rsid w:val="001448A0"/>
    <w:rsid w:val="00152F6D"/>
    <w:rsid w:val="00165F75"/>
    <w:rsid w:val="0017726F"/>
    <w:rsid w:val="0018630A"/>
    <w:rsid w:val="00193B9D"/>
    <w:rsid w:val="00194A29"/>
    <w:rsid w:val="001969CE"/>
    <w:rsid w:val="001A7404"/>
    <w:rsid w:val="001B3343"/>
    <w:rsid w:val="001C13B5"/>
    <w:rsid w:val="001C61DD"/>
    <w:rsid w:val="001F309C"/>
    <w:rsid w:val="001F417E"/>
    <w:rsid w:val="00206BF8"/>
    <w:rsid w:val="00220D26"/>
    <w:rsid w:val="00241E22"/>
    <w:rsid w:val="0025641B"/>
    <w:rsid w:val="00264AE7"/>
    <w:rsid w:val="00271A53"/>
    <w:rsid w:val="00294D45"/>
    <w:rsid w:val="002A36D5"/>
    <w:rsid w:val="002A46DC"/>
    <w:rsid w:val="002A490A"/>
    <w:rsid w:val="002A4AFA"/>
    <w:rsid w:val="002A57F1"/>
    <w:rsid w:val="002A75DC"/>
    <w:rsid w:val="002B3E55"/>
    <w:rsid w:val="002C2643"/>
    <w:rsid w:val="002D1863"/>
    <w:rsid w:val="002D2A2A"/>
    <w:rsid w:val="002D3410"/>
    <w:rsid w:val="002D68D0"/>
    <w:rsid w:val="002D7B3E"/>
    <w:rsid w:val="002E1C2B"/>
    <w:rsid w:val="002E38E1"/>
    <w:rsid w:val="00300905"/>
    <w:rsid w:val="00311329"/>
    <w:rsid w:val="00313AB4"/>
    <w:rsid w:val="0032762E"/>
    <w:rsid w:val="00330B38"/>
    <w:rsid w:val="00331619"/>
    <w:rsid w:val="003322DB"/>
    <w:rsid w:val="0034240B"/>
    <w:rsid w:val="0035705F"/>
    <w:rsid w:val="003606AA"/>
    <w:rsid w:val="00376B8E"/>
    <w:rsid w:val="003777CD"/>
    <w:rsid w:val="00394BE2"/>
    <w:rsid w:val="003A262E"/>
    <w:rsid w:val="003B2AE1"/>
    <w:rsid w:val="003C2122"/>
    <w:rsid w:val="003C7DB5"/>
    <w:rsid w:val="003D41EB"/>
    <w:rsid w:val="003F5C99"/>
    <w:rsid w:val="004008B8"/>
    <w:rsid w:val="0040437D"/>
    <w:rsid w:val="00414658"/>
    <w:rsid w:val="0041739A"/>
    <w:rsid w:val="00424A54"/>
    <w:rsid w:val="0042515A"/>
    <w:rsid w:val="00425AEC"/>
    <w:rsid w:val="004431E1"/>
    <w:rsid w:val="00446E7E"/>
    <w:rsid w:val="00466F96"/>
    <w:rsid w:val="004670AE"/>
    <w:rsid w:val="00470EFA"/>
    <w:rsid w:val="00476E9E"/>
    <w:rsid w:val="00495106"/>
    <w:rsid w:val="004A25D2"/>
    <w:rsid w:val="004A2B39"/>
    <w:rsid w:val="004B6367"/>
    <w:rsid w:val="004D24B7"/>
    <w:rsid w:val="004D3280"/>
    <w:rsid w:val="004D741F"/>
    <w:rsid w:val="004E2847"/>
    <w:rsid w:val="004E5E9C"/>
    <w:rsid w:val="004F2F51"/>
    <w:rsid w:val="005006BA"/>
    <w:rsid w:val="00501F13"/>
    <w:rsid w:val="00504716"/>
    <w:rsid w:val="00505AEA"/>
    <w:rsid w:val="00512FEC"/>
    <w:rsid w:val="00526818"/>
    <w:rsid w:val="00532F18"/>
    <w:rsid w:val="005522BF"/>
    <w:rsid w:val="00552C37"/>
    <w:rsid w:val="00554A9D"/>
    <w:rsid w:val="00565988"/>
    <w:rsid w:val="00571BC8"/>
    <w:rsid w:val="00574E12"/>
    <w:rsid w:val="00575D78"/>
    <w:rsid w:val="005769D4"/>
    <w:rsid w:val="005804A8"/>
    <w:rsid w:val="00580906"/>
    <w:rsid w:val="00586293"/>
    <w:rsid w:val="005B18CD"/>
    <w:rsid w:val="005B7515"/>
    <w:rsid w:val="005C1E10"/>
    <w:rsid w:val="005D2857"/>
    <w:rsid w:val="005E175D"/>
    <w:rsid w:val="005F3A31"/>
    <w:rsid w:val="0060444F"/>
    <w:rsid w:val="00605F2C"/>
    <w:rsid w:val="0061454A"/>
    <w:rsid w:val="006312AD"/>
    <w:rsid w:val="00636119"/>
    <w:rsid w:val="00641D65"/>
    <w:rsid w:val="006436F8"/>
    <w:rsid w:val="00645096"/>
    <w:rsid w:val="0065058A"/>
    <w:rsid w:val="00660DBF"/>
    <w:rsid w:val="006746B8"/>
    <w:rsid w:val="006A26E7"/>
    <w:rsid w:val="006A791D"/>
    <w:rsid w:val="006C018A"/>
    <w:rsid w:val="006C630D"/>
    <w:rsid w:val="006D33AB"/>
    <w:rsid w:val="006E4ABC"/>
    <w:rsid w:val="00704C36"/>
    <w:rsid w:val="0070767A"/>
    <w:rsid w:val="00707A29"/>
    <w:rsid w:val="00710DAA"/>
    <w:rsid w:val="00722908"/>
    <w:rsid w:val="00733D3E"/>
    <w:rsid w:val="00742BD8"/>
    <w:rsid w:val="007702CF"/>
    <w:rsid w:val="00770FC6"/>
    <w:rsid w:val="00775AAF"/>
    <w:rsid w:val="00776FAC"/>
    <w:rsid w:val="00780ED8"/>
    <w:rsid w:val="007810A9"/>
    <w:rsid w:val="00791849"/>
    <w:rsid w:val="00797411"/>
    <w:rsid w:val="007A209F"/>
    <w:rsid w:val="007A5B1E"/>
    <w:rsid w:val="007A68FE"/>
    <w:rsid w:val="007B6B9D"/>
    <w:rsid w:val="007C08AD"/>
    <w:rsid w:val="007C4118"/>
    <w:rsid w:val="007D1C2A"/>
    <w:rsid w:val="007E1C0C"/>
    <w:rsid w:val="007F09FD"/>
    <w:rsid w:val="007F420B"/>
    <w:rsid w:val="007F54EB"/>
    <w:rsid w:val="007F5CF9"/>
    <w:rsid w:val="007F73D2"/>
    <w:rsid w:val="00810BCC"/>
    <w:rsid w:val="008120AC"/>
    <w:rsid w:val="00824707"/>
    <w:rsid w:val="00825523"/>
    <w:rsid w:val="008453CF"/>
    <w:rsid w:val="008467CF"/>
    <w:rsid w:val="00855BBF"/>
    <w:rsid w:val="0085736A"/>
    <w:rsid w:val="008577A4"/>
    <w:rsid w:val="00860D6E"/>
    <w:rsid w:val="00866B98"/>
    <w:rsid w:val="00871013"/>
    <w:rsid w:val="00873C86"/>
    <w:rsid w:val="008863BE"/>
    <w:rsid w:val="00890A01"/>
    <w:rsid w:val="00896265"/>
    <w:rsid w:val="00897E10"/>
    <w:rsid w:val="008A003A"/>
    <w:rsid w:val="008C22B8"/>
    <w:rsid w:val="008F30FF"/>
    <w:rsid w:val="009120A2"/>
    <w:rsid w:val="0091304B"/>
    <w:rsid w:val="009314DC"/>
    <w:rsid w:val="00936FA2"/>
    <w:rsid w:val="00972D93"/>
    <w:rsid w:val="00982DA3"/>
    <w:rsid w:val="009871FC"/>
    <w:rsid w:val="00992C25"/>
    <w:rsid w:val="009A0805"/>
    <w:rsid w:val="009B4D32"/>
    <w:rsid w:val="009D2481"/>
    <w:rsid w:val="009F1A62"/>
    <w:rsid w:val="009F5310"/>
    <w:rsid w:val="00A02AD7"/>
    <w:rsid w:val="00A223EA"/>
    <w:rsid w:val="00A36C05"/>
    <w:rsid w:val="00A43367"/>
    <w:rsid w:val="00A578F3"/>
    <w:rsid w:val="00A61D75"/>
    <w:rsid w:val="00A67D8A"/>
    <w:rsid w:val="00A70F48"/>
    <w:rsid w:val="00A72AD1"/>
    <w:rsid w:val="00A744E9"/>
    <w:rsid w:val="00A81807"/>
    <w:rsid w:val="00A821D5"/>
    <w:rsid w:val="00A829CF"/>
    <w:rsid w:val="00A873BA"/>
    <w:rsid w:val="00A87DFB"/>
    <w:rsid w:val="00A9676A"/>
    <w:rsid w:val="00AA26DF"/>
    <w:rsid w:val="00AA4075"/>
    <w:rsid w:val="00AB18A4"/>
    <w:rsid w:val="00AC2C90"/>
    <w:rsid w:val="00AD607B"/>
    <w:rsid w:val="00AF50D4"/>
    <w:rsid w:val="00B05EE6"/>
    <w:rsid w:val="00B13852"/>
    <w:rsid w:val="00B16997"/>
    <w:rsid w:val="00B43DC9"/>
    <w:rsid w:val="00B45F92"/>
    <w:rsid w:val="00B64467"/>
    <w:rsid w:val="00B7610F"/>
    <w:rsid w:val="00B807A9"/>
    <w:rsid w:val="00B94157"/>
    <w:rsid w:val="00B95C63"/>
    <w:rsid w:val="00BC1AF8"/>
    <w:rsid w:val="00BD1F7F"/>
    <w:rsid w:val="00BD20A7"/>
    <w:rsid w:val="00BD291B"/>
    <w:rsid w:val="00BE021F"/>
    <w:rsid w:val="00BF0891"/>
    <w:rsid w:val="00BF4776"/>
    <w:rsid w:val="00C008C0"/>
    <w:rsid w:val="00C02187"/>
    <w:rsid w:val="00C06E7D"/>
    <w:rsid w:val="00C22108"/>
    <w:rsid w:val="00C248A1"/>
    <w:rsid w:val="00C27ED4"/>
    <w:rsid w:val="00C32D2C"/>
    <w:rsid w:val="00C40292"/>
    <w:rsid w:val="00C4084F"/>
    <w:rsid w:val="00C42196"/>
    <w:rsid w:val="00C519F4"/>
    <w:rsid w:val="00C579BA"/>
    <w:rsid w:val="00C612B8"/>
    <w:rsid w:val="00C84456"/>
    <w:rsid w:val="00C84E85"/>
    <w:rsid w:val="00C8622D"/>
    <w:rsid w:val="00C92107"/>
    <w:rsid w:val="00C92633"/>
    <w:rsid w:val="00C97FBD"/>
    <w:rsid w:val="00CA21A9"/>
    <w:rsid w:val="00CD668D"/>
    <w:rsid w:val="00CD6E16"/>
    <w:rsid w:val="00CE163A"/>
    <w:rsid w:val="00CE48EC"/>
    <w:rsid w:val="00CF281A"/>
    <w:rsid w:val="00D06CF6"/>
    <w:rsid w:val="00D07531"/>
    <w:rsid w:val="00D10E49"/>
    <w:rsid w:val="00D21106"/>
    <w:rsid w:val="00D214BB"/>
    <w:rsid w:val="00D3742F"/>
    <w:rsid w:val="00D43C20"/>
    <w:rsid w:val="00D463FC"/>
    <w:rsid w:val="00D56592"/>
    <w:rsid w:val="00D63B82"/>
    <w:rsid w:val="00D65FF3"/>
    <w:rsid w:val="00D76125"/>
    <w:rsid w:val="00D83BE0"/>
    <w:rsid w:val="00D94151"/>
    <w:rsid w:val="00DA6D41"/>
    <w:rsid w:val="00DA74D0"/>
    <w:rsid w:val="00DB07BF"/>
    <w:rsid w:val="00DB18BB"/>
    <w:rsid w:val="00DD5FC9"/>
    <w:rsid w:val="00DE0109"/>
    <w:rsid w:val="00DE1377"/>
    <w:rsid w:val="00DE2CD3"/>
    <w:rsid w:val="00DE5029"/>
    <w:rsid w:val="00DE69C8"/>
    <w:rsid w:val="00DE6BA4"/>
    <w:rsid w:val="00DF1460"/>
    <w:rsid w:val="00DF1556"/>
    <w:rsid w:val="00DF1E55"/>
    <w:rsid w:val="00DF2235"/>
    <w:rsid w:val="00DF5FFF"/>
    <w:rsid w:val="00DF6902"/>
    <w:rsid w:val="00E02A9F"/>
    <w:rsid w:val="00E0775E"/>
    <w:rsid w:val="00E26822"/>
    <w:rsid w:val="00E27770"/>
    <w:rsid w:val="00E321D4"/>
    <w:rsid w:val="00E43A4A"/>
    <w:rsid w:val="00E475A0"/>
    <w:rsid w:val="00E722F6"/>
    <w:rsid w:val="00E73DCC"/>
    <w:rsid w:val="00E75CC6"/>
    <w:rsid w:val="00E8287D"/>
    <w:rsid w:val="00E96CBA"/>
    <w:rsid w:val="00E96EC1"/>
    <w:rsid w:val="00EA1FF6"/>
    <w:rsid w:val="00EA2BA2"/>
    <w:rsid w:val="00EA61B4"/>
    <w:rsid w:val="00EC10A2"/>
    <w:rsid w:val="00EC2346"/>
    <w:rsid w:val="00EC3F25"/>
    <w:rsid w:val="00EC4E78"/>
    <w:rsid w:val="00EC69B6"/>
    <w:rsid w:val="00EF0826"/>
    <w:rsid w:val="00EF53B2"/>
    <w:rsid w:val="00EF5C09"/>
    <w:rsid w:val="00F003E1"/>
    <w:rsid w:val="00F016D8"/>
    <w:rsid w:val="00F100A1"/>
    <w:rsid w:val="00F16C94"/>
    <w:rsid w:val="00F17AD8"/>
    <w:rsid w:val="00F25AEB"/>
    <w:rsid w:val="00F40C4C"/>
    <w:rsid w:val="00F63869"/>
    <w:rsid w:val="00F659DA"/>
    <w:rsid w:val="00F66909"/>
    <w:rsid w:val="00F81A7F"/>
    <w:rsid w:val="00F8720E"/>
    <w:rsid w:val="00F96B76"/>
    <w:rsid w:val="00FA34E3"/>
    <w:rsid w:val="00FA5C8C"/>
    <w:rsid w:val="00FB69C9"/>
    <w:rsid w:val="00FF7218"/>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B39E90"/>
  <w15:docId w15:val="{79E4145A-8412-4A1C-AF9B-B10126F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unhideWhenUsed/>
    <w:rsid w:val="00EF53B2"/>
    <w:rPr>
      <w:sz w:val="16"/>
      <w:szCs w:val="16"/>
    </w:rPr>
  </w:style>
  <w:style w:type="paragraph" w:styleId="CommentText">
    <w:name w:val="annotation text"/>
    <w:basedOn w:val="Normal"/>
    <w:link w:val="CommentTextChar"/>
    <w:uiPriority w:val="99"/>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 w:type="paragraph" w:styleId="ListParagraph">
    <w:name w:val="List Paragraph"/>
    <w:basedOn w:val="Normal"/>
    <w:uiPriority w:val="34"/>
    <w:qFormat/>
    <w:rsid w:val="00495106"/>
    <w:pPr>
      <w:ind w:left="720"/>
      <w:contextualSpacing/>
    </w:pPr>
  </w:style>
  <w:style w:type="table" w:styleId="TableGrid">
    <w:name w:val="Table Grid"/>
    <w:basedOn w:val="TableNormal"/>
    <w:uiPriority w:val="39"/>
    <w:rsid w:val="005769D4"/>
    <w:pPr>
      <w:spacing w:after="0" w:line="240" w:lineRule="auto"/>
    </w:pPr>
    <w:rPr>
      <w:rFonts w:ascii="Times New Roman" w:eastAsia="Calibri" w:hAnsi="Times New Roman" w:cs="SimSu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25641B"/>
    <w:pPr>
      <w:spacing w:after="120" w:line="480" w:lineRule="auto"/>
      <w:ind w:left="283"/>
    </w:pPr>
  </w:style>
  <w:style w:type="character" w:customStyle="1" w:styleId="BodyTextIndent2Char">
    <w:name w:val="Body Text Indent 2 Char"/>
    <w:basedOn w:val="DefaultParagraphFont"/>
    <w:link w:val="BodyTextIndent2"/>
    <w:rsid w:val="0025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611">
      <w:bodyDiv w:val="1"/>
      <w:marLeft w:val="0"/>
      <w:marRight w:val="0"/>
      <w:marTop w:val="0"/>
      <w:marBottom w:val="0"/>
      <w:divBdr>
        <w:top w:val="none" w:sz="0" w:space="0" w:color="auto"/>
        <w:left w:val="none" w:sz="0" w:space="0" w:color="auto"/>
        <w:bottom w:val="none" w:sz="0" w:space="0" w:color="auto"/>
        <w:right w:val="none" w:sz="0" w:space="0" w:color="auto"/>
      </w:divBdr>
    </w:div>
    <w:div w:id="125857491">
      <w:bodyDiv w:val="1"/>
      <w:marLeft w:val="0"/>
      <w:marRight w:val="0"/>
      <w:marTop w:val="0"/>
      <w:marBottom w:val="0"/>
      <w:divBdr>
        <w:top w:val="none" w:sz="0" w:space="0" w:color="auto"/>
        <w:left w:val="none" w:sz="0" w:space="0" w:color="auto"/>
        <w:bottom w:val="none" w:sz="0" w:space="0" w:color="auto"/>
        <w:right w:val="none" w:sz="0" w:space="0" w:color="auto"/>
      </w:divBdr>
    </w:div>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225383579">
      <w:bodyDiv w:val="1"/>
      <w:marLeft w:val="0"/>
      <w:marRight w:val="0"/>
      <w:marTop w:val="0"/>
      <w:marBottom w:val="0"/>
      <w:divBdr>
        <w:top w:val="none" w:sz="0" w:space="0" w:color="auto"/>
        <w:left w:val="none" w:sz="0" w:space="0" w:color="auto"/>
        <w:bottom w:val="none" w:sz="0" w:space="0" w:color="auto"/>
        <w:right w:val="none" w:sz="0" w:space="0" w:color="auto"/>
      </w:divBdr>
    </w:div>
    <w:div w:id="489256649">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705983058">
      <w:bodyDiv w:val="1"/>
      <w:marLeft w:val="0"/>
      <w:marRight w:val="0"/>
      <w:marTop w:val="0"/>
      <w:marBottom w:val="0"/>
      <w:divBdr>
        <w:top w:val="none" w:sz="0" w:space="0" w:color="auto"/>
        <w:left w:val="none" w:sz="0" w:space="0" w:color="auto"/>
        <w:bottom w:val="none" w:sz="0" w:space="0" w:color="auto"/>
        <w:right w:val="none" w:sz="0" w:space="0" w:color="auto"/>
      </w:divBdr>
    </w:div>
    <w:div w:id="940377796">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valsts_budzeta_poli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se.gov.lv/valsts-kase/sabiedribas-lidzdaliba"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6E98-F148-4A74-A1B0-489D75EE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9864</Words>
  <Characters>5623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noteikumi “Kārtība, kādā nodrošina informācijas apriti, izmantojot Valsts kases nodrošinātos e-pakalpojumus”</vt:lpstr>
    </vt:vector>
  </TitlesOfParts>
  <Company>Valsts kase</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nodrošina informācijas apriti, izmantojot Valsts kases nodrošinātos e-pakalpojumus”</dc:title>
  <dc:subject>Anotācija</dc:subject>
  <dc:creator>Mārtiņš Prikulis</dc:creator>
  <dc:description>67094291; martins.prikulis@kase.gov.lv</dc:description>
  <cp:lastModifiedBy>Ieva Cunska</cp:lastModifiedBy>
  <cp:revision>19</cp:revision>
  <cp:lastPrinted>2015-10-02T06:56:00Z</cp:lastPrinted>
  <dcterms:created xsi:type="dcterms:W3CDTF">2019-08-19T07:35:00Z</dcterms:created>
  <dcterms:modified xsi:type="dcterms:W3CDTF">2019-08-20T09:27:00Z</dcterms:modified>
  <cp:category/>
</cp:coreProperties>
</file>