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D6D62" w14:textId="602FEEC7" w:rsidR="008F1960" w:rsidRPr="00B67374" w:rsidRDefault="00564D71" w:rsidP="008F1960">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B67374">
        <w:rPr>
          <w:rFonts w:ascii="Times New Roman" w:eastAsia="Times New Roman" w:hAnsi="Times New Roman" w:cs="Times New Roman"/>
          <w:b/>
          <w:bCs/>
          <w:sz w:val="28"/>
          <w:szCs w:val="28"/>
          <w:lang w:eastAsia="lv-LV"/>
        </w:rPr>
        <w:t>Ministru kabineta noteikumu projekta “Grozījumi Ministru kabineta 2010.gada 28.decembra noteikumos Nr.1220 “Asignējumu piešķiršanas un izpildes kārtība””</w:t>
      </w:r>
      <w:r w:rsidR="008F1960" w:rsidRPr="00B67374">
        <w:rPr>
          <w:rFonts w:ascii="Times New Roman" w:eastAsia="Times New Roman" w:hAnsi="Times New Roman" w:cs="Times New Roman"/>
          <w:b/>
          <w:bCs/>
          <w:sz w:val="28"/>
          <w:szCs w:val="28"/>
          <w:lang w:eastAsia="lv-LV"/>
        </w:rPr>
        <w:t xml:space="preserve"> sākotnējās ietekmes novērtējuma ziņojums</w:t>
      </w:r>
      <w:r w:rsidR="008F315B" w:rsidRPr="00B67374">
        <w:rPr>
          <w:rFonts w:ascii="Times New Roman" w:eastAsia="Times New Roman" w:hAnsi="Times New Roman" w:cs="Times New Roman"/>
          <w:b/>
          <w:bCs/>
          <w:sz w:val="28"/>
          <w:szCs w:val="28"/>
          <w:lang w:eastAsia="lv-LV"/>
        </w:rPr>
        <w:t xml:space="preserve"> </w:t>
      </w:r>
      <w:r w:rsidR="008F1960" w:rsidRPr="00B67374">
        <w:rPr>
          <w:rFonts w:ascii="Times New Roman" w:eastAsia="Times New Roman" w:hAnsi="Times New Roman" w:cs="Times New Roman"/>
          <w:b/>
          <w:bCs/>
          <w:sz w:val="28"/>
          <w:szCs w:val="28"/>
          <w:lang w:eastAsia="lv-LV"/>
        </w:rPr>
        <w:t>(anotācija)</w:t>
      </w:r>
    </w:p>
    <w:p w14:paraId="624F3552" w14:textId="77777777" w:rsidR="00CE43E3" w:rsidRPr="00B67374" w:rsidRDefault="00CE43E3" w:rsidP="008F1960">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4"/>
        <w:gridCol w:w="6214"/>
      </w:tblGrid>
      <w:tr w:rsidR="00B67374" w:rsidRPr="00B67374" w14:paraId="1B7DA04D" w14:textId="77777777" w:rsidTr="008F196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D79FA22"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Tiesību akta projekta anotācijas kopsavilkums</w:t>
            </w:r>
          </w:p>
        </w:tc>
      </w:tr>
      <w:tr w:rsidR="00B67374" w:rsidRPr="00B67374" w14:paraId="7B9E37F3" w14:textId="77777777" w:rsidTr="00D01158">
        <w:tc>
          <w:tcPr>
            <w:tcW w:w="1673" w:type="pct"/>
            <w:tcBorders>
              <w:top w:val="outset" w:sz="6" w:space="0" w:color="414142"/>
              <w:left w:val="outset" w:sz="6" w:space="0" w:color="414142"/>
              <w:bottom w:val="outset" w:sz="6" w:space="0" w:color="414142"/>
              <w:right w:val="outset" w:sz="6" w:space="0" w:color="414142"/>
            </w:tcBorders>
            <w:hideMark/>
          </w:tcPr>
          <w:p w14:paraId="3D7B7B6C"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Mērķis, risinājums un projekta spēkā stāšanās laiks (500 zīmes bez atstarpēm)</w:t>
            </w:r>
          </w:p>
        </w:tc>
        <w:tc>
          <w:tcPr>
            <w:tcW w:w="3327" w:type="pct"/>
            <w:tcBorders>
              <w:top w:val="outset" w:sz="6" w:space="0" w:color="414142"/>
              <w:left w:val="outset" w:sz="6" w:space="0" w:color="414142"/>
              <w:bottom w:val="outset" w:sz="6" w:space="0" w:color="414142"/>
              <w:right w:val="outset" w:sz="6" w:space="0" w:color="414142"/>
            </w:tcBorders>
            <w:hideMark/>
          </w:tcPr>
          <w:p w14:paraId="7581476E" w14:textId="7F56C7B5" w:rsidR="004A01CD" w:rsidRPr="00B67374" w:rsidRDefault="006F3A85" w:rsidP="0038574A">
            <w:pPr>
              <w:spacing w:after="0" w:line="240" w:lineRule="auto"/>
              <w:jc w:val="both"/>
              <w:rPr>
                <w:rFonts w:ascii="Times New Roman" w:eastAsia="Times New Roman" w:hAnsi="Times New Roman" w:cs="Times New Roman"/>
                <w:i/>
                <w:sz w:val="28"/>
                <w:szCs w:val="28"/>
                <w:lang w:eastAsia="lv-LV"/>
              </w:rPr>
            </w:pPr>
            <w:r>
              <w:rPr>
                <w:rFonts w:ascii="Times New Roman" w:eastAsia="Times New Roman" w:hAnsi="Times New Roman" w:cs="Times New Roman"/>
                <w:sz w:val="28"/>
                <w:szCs w:val="28"/>
                <w:lang w:eastAsia="lv-LV"/>
              </w:rPr>
              <w:t>Nav attiecināms</w:t>
            </w:r>
            <w:r w:rsidR="008045E5" w:rsidRPr="00B67374">
              <w:rPr>
                <w:rFonts w:ascii="Times New Roman" w:eastAsia="Times New Roman" w:hAnsi="Times New Roman" w:cs="Times New Roman"/>
                <w:sz w:val="28"/>
                <w:szCs w:val="28"/>
                <w:lang w:eastAsia="lv-LV"/>
              </w:rPr>
              <w:t>.</w:t>
            </w:r>
          </w:p>
        </w:tc>
      </w:tr>
    </w:tbl>
    <w:p w14:paraId="7FD5622E" w14:textId="77777777" w:rsidR="008F1960" w:rsidRPr="00B67374" w:rsidRDefault="008F1960" w:rsidP="008F1960">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562"/>
        <w:gridCol w:w="6215"/>
      </w:tblGrid>
      <w:tr w:rsidR="00B67374" w:rsidRPr="00B67374" w14:paraId="69FAB634"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24771F"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I. Tiesību akta projekta izstrādes nepieciešamība</w:t>
            </w:r>
          </w:p>
        </w:tc>
      </w:tr>
      <w:tr w:rsidR="00B67374" w:rsidRPr="00B67374" w14:paraId="54E224F2"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522CCFD7"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1.</w:t>
            </w:r>
          </w:p>
        </w:tc>
        <w:tc>
          <w:tcPr>
            <w:tcW w:w="1372" w:type="pct"/>
            <w:tcBorders>
              <w:top w:val="outset" w:sz="6" w:space="0" w:color="414142"/>
              <w:left w:val="outset" w:sz="6" w:space="0" w:color="414142"/>
              <w:bottom w:val="outset" w:sz="6" w:space="0" w:color="414142"/>
              <w:right w:val="outset" w:sz="6" w:space="0" w:color="414142"/>
            </w:tcBorders>
            <w:hideMark/>
          </w:tcPr>
          <w:p w14:paraId="1C2E5AFA"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Pamatojums</w:t>
            </w:r>
          </w:p>
        </w:tc>
        <w:tc>
          <w:tcPr>
            <w:tcW w:w="3327" w:type="pct"/>
            <w:tcBorders>
              <w:top w:val="outset" w:sz="6" w:space="0" w:color="414142"/>
              <w:left w:val="outset" w:sz="6" w:space="0" w:color="414142"/>
              <w:bottom w:val="outset" w:sz="6" w:space="0" w:color="414142"/>
              <w:right w:val="outset" w:sz="6" w:space="0" w:color="414142"/>
            </w:tcBorders>
            <w:hideMark/>
          </w:tcPr>
          <w:p w14:paraId="647AC4F0" w14:textId="3B7124D2" w:rsidR="00602427" w:rsidRPr="00975256" w:rsidRDefault="00064AA8" w:rsidP="004B6F64">
            <w:pPr>
              <w:spacing w:after="0" w:line="240" w:lineRule="auto"/>
              <w:jc w:val="both"/>
              <w:rPr>
                <w:rFonts w:ascii="Times New Roman" w:hAnsi="Times New Roman" w:cs="Times New Roman"/>
                <w:sz w:val="28"/>
                <w:szCs w:val="28"/>
              </w:rPr>
            </w:pPr>
            <w:r w:rsidRPr="00975256">
              <w:rPr>
                <w:rFonts w:ascii="Times New Roman" w:eastAsia="Times New Roman" w:hAnsi="Times New Roman" w:cs="Times New Roman"/>
                <w:iCs/>
                <w:sz w:val="28"/>
                <w:szCs w:val="28"/>
              </w:rPr>
              <w:t>Ministru kabineta noteikumu projekts “Grozījumi Ministru kabineta 2010.gada 28.decembra noteikumos Nr.1220 “Asignējumu piešķiršanas un izpildes kārtība””</w:t>
            </w:r>
            <w:r w:rsidR="004B6F64" w:rsidRPr="00975256">
              <w:rPr>
                <w:rFonts w:ascii="Times New Roman" w:eastAsia="Times New Roman" w:hAnsi="Times New Roman" w:cs="Times New Roman"/>
                <w:iCs/>
                <w:sz w:val="28"/>
                <w:szCs w:val="28"/>
              </w:rPr>
              <w:t xml:space="preserve"> (turpmāk – noteikumu projekts) </w:t>
            </w:r>
            <w:r w:rsidRPr="00975256">
              <w:rPr>
                <w:rFonts w:ascii="Times New Roman" w:eastAsia="Times New Roman" w:hAnsi="Times New Roman" w:cs="Times New Roman"/>
                <w:iCs/>
                <w:sz w:val="28"/>
                <w:szCs w:val="28"/>
              </w:rPr>
              <w:t>izstrādāts pēc Valsts kases iniciatīvas</w:t>
            </w:r>
            <w:r w:rsidR="00087528">
              <w:rPr>
                <w:rFonts w:ascii="Times New Roman" w:eastAsia="Times New Roman" w:hAnsi="Times New Roman" w:cs="Times New Roman"/>
                <w:iCs/>
                <w:sz w:val="28"/>
                <w:szCs w:val="28"/>
              </w:rPr>
              <w:t>,</w:t>
            </w:r>
            <w:r w:rsidRPr="00975256">
              <w:rPr>
                <w:rFonts w:ascii="Times New Roman" w:eastAsia="Times New Roman" w:hAnsi="Times New Roman" w:cs="Times New Roman"/>
                <w:iCs/>
                <w:sz w:val="28"/>
                <w:szCs w:val="28"/>
              </w:rPr>
              <w:t xml:space="preserve"> ņemot vērā sagatavoto Ministru kabineta noteikumu projektu “Kārtība, kādā Valsts kase nodrošina maksājumu  pakalpojumu sniegšanu” (</w:t>
            </w:r>
            <w:r w:rsidR="003A0310" w:rsidRPr="003A0310">
              <w:rPr>
                <w:rFonts w:ascii="Times New Roman" w:eastAsia="Times New Roman" w:hAnsi="Times New Roman" w:cs="Times New Roman"/>
                <w:iCs/>
                <w:sz w:val="28"/>
                <w:szCs w:val="28"/>
              </w:rPr>
              <w:t>VSS-826</w:t>
            </w:r>
            <w:r w:rsidRPr="00975256">
              <w:rPr>
                <w:rFonts w:ascii="Times New Roman" w:eastAsia="Times New Roman" w:hAnsi="Times New Roman" w:cs="Times New Roman"/>
                <w:iCs/>
                <w:sz w:val="28"/>
                <w:szCs w:val="28"/>
              </w:rPr>
              <w:t>) un Ministru kabineta noteikumu projektu “Kārtība, kādā nodrošina informācijas apriti, izmantojot Valsts kas</w:t>
            </w:r>
            <w:r w:rsidR="004B6F64" w:rsidRPr="00975256">
              <w:rPr>
                <w:rFonts w:ascii="Times New Roman" w:eastAsia="Times New Roman" w:hAnsi="Times New Roman" w:cs="Times New Roman"/>
                <w:iCs/>
                <w:sz w:val="28"/>
                <w:szCs w:val="28"/>
              </w:rPr>
              <w:t>es nodrošinātos e-pakalpojumus”</w:t>
            </w:r>
            <w:r w:rsidR="00902B73" w:rsidRPr="00975256">
              <w:rPr>
                <w:rFonts w:ascii="Times New Roman" w:eastAsia="Times New Roman" w:hAnsi="Times New Roman" w:cs="Times New Roman"/>
                <w:iCs/>
                <w:sz w:val="28"/>
                <w:szCs w:val="28"/>
              </w:rPr>
              <w:t xml:space="preserve"> (VSS-619)</w:t>
            </w:r>
            <w:r w:rsidR="004B6F64" w:rsidRPr="00975256">
              <w:rPr>
                <w:rFonts w:ascii="Times New Roman" w:eastAsia="Times New Roman" w:hAnsi="Times New Roman" w:cs="Times New Roman"/>
                <w:iCs/>
                <w:sz w:val="28"/>
                <w:szCs w:val="28"/>
              </w:rPr>
              <w:t>.</w:t>
            </w:r>
          </w:p>
        </w:tc>
      </w:tr>
      <w:tr w:rsidR="00B67374" w:rsidRPr="00B67374" w14:paraId="26474754" w14:textId="77777777" w:rsidTr="00AB2164">
        <w:trPr>
          <w:trHeight w:val="814"/>
        </w:trPr>
        <w:tc>
          <w:tcPr>
            <w:tcW w:w="300" w:type="pct"/>
            <w:tcBorders>
              <w:top w:val="outset" w:sz="6" w:space="0" w:color="414142"/>
              <w:left w:val="outset" w:sz="6" w:space="0" w:color="414142"/>
              <w:bottom w:val="outset" w:sz="6" w:space="0" w:color="414142"/>
              <w:right w:val="outset" w:sz="6" w:space="0" w:color="414142"/>
            </w:tcBorders>
            <w:hideMark/>
          </w:tcPr>
          <w:p w14:paraId="02B03820"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2.</w:t>
            </w:r>
          </w:p>
        </w:tc>
        <w:tc>
          <w:tcPr>
            <w:tcW w:w="1372" w:type="pct"/>
            <w:tcBorders>
              <w:top w:val="outset" w:sz="6" w:space="0" w:color="414142"/>
              <w:left w:val="outset" w:sz="6" w:space="0" w:color="414142"/>
              <w:bottom w:val="outset" w:sz="6" w:space="0" w:color="414142"/>
              <w:right w:val="outset" w:sz="6" w:space="0" w:color="414142"/>
            </w:tcBorders>
            <w:hideMark/>
          </w:tcPr>
          <w:p w14:paraId="3D65DFCB"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327" w:type="pct"/>
            <w:tcBorders>
              <w:top w:val="outset" w:sz="6" w:space="0" w:color="414142"/>
              <w:left w:val="outset" w:sz="6" w:space="0" w:color="414142"/>
              <w:bottom w:val="outset" w:sz="6" w:space="0" w:color="414142"/>
              <w:right w:val="outset" w:sz="6" w:space="0" w:color="414142"/>
            </w:tcBorders>
            <w:hideMark/>
          </w:tcPr>
          <w:p w14:paraId="36C4FB7B" w14:textId="4B84FA6E" w:rsidR="00D01158" w:rsidRPr="00975256" w:rsidRDefault="0022051C" w:rsidP="004B6F64">
            <w:pPr>
              <w:spacing w:after="0" w:line="240" w:lineRule="auto"/>
              <w:jc w:val="both"/>
              <w:rPr>
                <w:rFonts w:ascii="Times New Roman" w:eastAsia="Times New Roman" w:hAnsi="Times New Roman" w:cs="Times New Roman"/>
                <w:sz w:val="28"/>
                <w:szCs w:val="28"/>
                <w:lang w:eastAsia="lv-LV"/>
              </w:rPr>
            </w:pPr>
            <w:r w:rsidRPr="00975256">
              <w:rPr>
                <w:rFonts w:ascii="Times New Roman" w:eastAsia="Times New Roman" w:hAnsi="Times New Roman" w:cs="Times New Roman"/>
                <w:sz w:val="28"/>
                <w:szCs w:val="28"/>
                <w:lang w:eastAsia="lv-LV"/>
              </w:rPr>
              <w:t xml:space="preserve">     </w:t>
            </w:r>
            <w:r w:rsidR="006B2CD7" w:rsidRPr="00975256">
              <w:rPr>
                <w:rFonts w:ascii="Times New Roman" w:eastAsia="Times New Roman" w:hAnsi="Times New Roman" w:cs="Times New Roman"/>
                <w:sz w:val="28"/>
                <w:szCs w:val="28"/>
                <w:lang w:eastAsia="lv-LV"/>
              </w:rPr>
              <w:t>Ministru kabineta 2010.gada 28.decembra noteikum</w:t>
            </w:r>
            <w:r w:rsidR="004B6F64" w:rsidRPr="00975256">
              <w:rPr>
                <w:rFonts w:ascii="Times New Roman" w:eastAsia="Times New Roman" w:hAnsi="Times New Roman" w:cs="Times New Roman"/>
                <w:sz w:val="28"/>
                <w:szCs w:val="28"/>
                <w:lang w:eastAsia="lv-LV"/>
              </w:rPr>
              <w:t>os</w:t>
            </w:r>
            <w:r w:rsidR="006B2CD7" w:rsidRPr="00975256">
              <w:rPr>
                <w:rFonts w:ascii="Times New Roman" w:eastAsia="Times New Roman" w:hAnsi="Times New Roman" w:cs="Times New Roman"/>
                <w:sz w:val="28"/>
                <w:szCs w:val="28"/>
                <w:lang w:eastAsia="lv-LV"/>
              </w:rPr>
              <w:t xml:space="preserve"> Nr.1220 “Asignējumu piešķiršanas un izpildes kārtība” </w:t>
            </w:r>
            <w:r w:rsidR="008D0C60" w:rsidRPr="00975256">
              <w:rPr>
                <w:rFonts w:ascii="Times New Roman" w:eastAsia="Times New Roman" w:hAnsi="Times New Roman" w:cs="Times New Roman"/>
                <w:sz w:val="28"/>
                <w:szCs w:val="28"/>
                <w:lang w:eastAsia="lv-LV"/>
              </w:rPr>
              <w:t xml:space="preserve">(turpmāk </w:t>
            </w:r>
            <w:r w:rsidR="008C345B" w:rsidRPr="00975256">
              <w:rPr>
                <w:rFonts w:ascii="Times New Roman" w:eastAsia="Times New Roman" w:hAnsi="Times New Roman" w:cs="Times New Roman"/>
                <w:sz w:val="28"/>
                <w:szCs w:val="28"/>
                <w:lang w:eastAsia="lv-LV"/>
              </w:rPr>
              <w:t>–</w:t>
            </w:r>
            <w:r w:rsidR="008D0C60" w:rsidRPr="00975256">
              <w:rPr>
                <w:rFonts w:ascii="Times New Roman" w:eastAsia="Times New Roman" w:hAnsi="Times New Roman" w:cs="Times New Roman"/>
                <w:sz w:val="28"/>
                <w:szCs w:val="28"/>
                <w:lang w:eastAsia="lv-LV"/>
              </w:rPr>
              <w:t xml:space="preserve"> </w:t>
            </w:r>
            <w:r w:rsidR="00AB2164" w:rsidRPr="00975256">
              <w:rPr>
                <w:rFonts w:ascii="Times New Roman" w:hAnsi="Times New Roman" w:cs="Times New Roman"/>
                <w:sz w:val="28"/>
                <w:szCs w:val="28"/>
              </w:rPr>
              <w:t>noteikumi</w:t>
            </w:r>
            <w:r w:rsidR="008D0C60" w:rsidRPr="00975256">
              <w:rPr>
                <w:rFonts w:ascii="Times New Roman" w:eastAsia="Times New Roman" w:hAnsi="Times New Roman" w:cs="Times New Roman"/>
                <w:sz w:val="28"/>
                <w:szCs w:val="28"/>
                <w:lang w:eastAsia="lv-LV"/>
              </w:rPr>
              <w:t xml:space="preserve">) </w:t>
            </w:r>
            <w:r w:rsidR="004B6F64" w:rsidRPr="00975256">
              <w:rPr>
                <w:rFonts w:ascii="Times New Roman" w:eastAsia="Times New Roman" w:hAnsi="Times New Roman" w:cs="Times New Roman"/>
                <w:sz w:val="28"/>
                <w:szCs w:val="28"/>
                <w:lang w:eastAsia="lv-LV"/>
              </w:rPr>
              <w:t>ir noteikti termiņi, kādos tiek veiktas noteiktas gada slēguma procedūras, piemēram,</w:t>
            </w:r>
            <w:r w:rsidR="008451C4" w:rsidRPr="00975256">
              <w:rPr>
                <w:rFonts w:ascii="Times New Roman" w:eastAsia="Times New Roman" w:hAnsi="Times New Roman" w:cs="Times New Roman"/>
                <w:sz w:val="28"/>
                <w:szCs w:val="28"/>
                <w:lang w:eastAsia="lv-LV"/>
              </w:rPr>
              <w:t xml:space="preserve"> termiņš</w:t>
            </w:r>
            <w:r w:rsidR="00087528">
              <w:rPr>
                <w:rFonts w:ascii="Times New Roman" w:eastAsia="Times New Roman" w:hAnsi="Times New Roman" w:cs="Times New Roman"/>
                <w:sz w:val="28"/>
                <w:szCs w:val="28"/>
                <w:lang w:eastAsia="lv-LV"/>
              </w:rPr>
              <w:t>,</w:t>
            </w:r>
            <w:r w:rsidR="004B6F64" w:rsidRPr="00975256">
              <w:rPr>
                <w:rFonts w:ascii="Times New Roman" w:eastAsia="Times New Roman" w:hAnsi="Times New Roman" w:cs="Times New Roman"/>
                <w:sz w:val="28"/>
                <w:szCs w:val="28"/>
                <w:lang w:eastAsia="lv-LV"/>
              </w:rPr>
              <w:t xml:space="preserve"> kādā klienti iesniedz pieteikumus par atlikuma uz gada beigām pārgrāmato</w:t>
            </w:r>
            <w:r w:rsidR="006D07FE" w:rsidRPr="00975256">
              <w:rPr>
                <w:rFonts w:ascii="Times New Roman" w:eastAsia="Times New Roman" w:hAnsi="Times New Roman" w:cs="Times New Roman"/>
                <w:sz w:val="28"/>
                <w:szCs w:val="28"/>
                <w:lang w:eastAsia="lv-LV"/>
              </w:rPr>
              <w:t xml:space="preserve">šanu. </w:t>
            </w:r>
          </w:p>
          <w:p w14:paraId="0DAA4E34" w14:textId="13C80E90" w:rsidR="00A648F4" w:rsidRPr="00975256" w:rsidRDefault="0022051C" w:rsidP="00A648F4">
            <w:pPr>
              <w:spacing w:after="0" w:line="240" w:lineRule="auto"/>
              <w:jc w:val="both"/>
              <w:rPr>
                <w:rFonts w:ascii="Times New Roman" w:eastAsia="Times New Roman" w:hAnsi="Times New Roman" w:cs="Times New Roman"/>
                <w:sz w:val="28"/>
                <w:szCs w:val="28"/>
                <w:lang w:eastAsia="lv-LV"/>
              </w:rPr>
            </w:pPr>
            <w:r w:rsidRPr="00975256">
              <w:rPr>
                <w:rFonts w:ascii="Times New Roman" w:eastAsia="Times New Roman" w:hAnsi="Times New Roman" w:cs="Times New Roman"/>
                <w:sz w:val="28"/>
                <w:szCs w:val="28"/>
                <w:lang w:eastAsia="lv-LV"/>
              </w:rPr>
              <w:t xml:space="preserve">     </w:t>
            </w:r>
            <w:r w:rsidR="006D07FE" w:rsidRPr="00975256">
              <w:rPr>
                <w:rFonts w:ascii="Times New Roman" w:eastAsia="Times New Roman" w:hAnsi="Times New Roman" w:cs="Times New Roman"/>
                <w:sz w:val="28"/>
                <w:szCs w:val="28"/>
                <w:lang w:eastAsia="lv-LV"/>
              </w:rPr>
              <w:t>Ministru kabineta noteikumu projekt</w:t>
            </w:r>
            <w:r w:rsidR="00AB2164" w:rsidRPr="00975256">
              <w:rPr>
                <w:rFonts w:ascii="Times New Roman" w:eastAsia="Times New Roman" w:hAnsi="Times New Roman" w:cs="Times New Roman"/>
                <w:sz w:val="28"/>
                <w:szCs w:val="28"/>
                <w:lang w:eastAsia="lv-LV"/>
              </w:rPr>
              <w:t>s</w:t>
            </w:r>
            <w:r w:rsidR="006D07FE" w:rsidRPr="00975256">
              <w:rPr>
                <w:rFonts w:ascii="Times New Roman" w:eastAsia="Times New Roman" w:hAnsi="Times New Roman" w:cs="Times New Roman"/>
                <w:sz w:val="28"/>
                <w:szCs w:val="28"/>
                <w:lang w:eastAsia="lv-LV"/>
              </w:rPr>
              <w:t xml:space="preserve"> “Kārtība, kādā Valsts kase nodrošina maksājumu  pakalpojumu sniegšanu” </w:t>
            </w:r>
            <w:r w:rsidR="003A0310">
              <w:rPr>
                <w:rFonts w:ascii="Times New Roman" w:eastAsia="Times New Roman" w:hAnsi="Times New Roman" w:cs="Times New Roman"/>
                <w:sz w:val="28"/>
                <w:szCs w:val="28"/>
                <w:lang w:eastAsia="lv-LV"/>
              </w:rPr>
              <w:t>(</w:t>
            </w:r>
            <w:r w:rsidR="003A0310" w:rsidRPr="003A0310">
              <w:rPr>
                <w:rFonts w:ascii="Times New Roman" w:eastAsia="Times New Roman" w:hAnsi="Times New Roman" w:cs="Times New Roman"/>
                <w:sz w:val="28"/>
                <w:szCs w:val="28"/>
                <w:lang w:eastAsia="lv-LV"/>
              </w:rPr>
              <w:t>VSS-826</w:t>
            </w:r>
            <w:r w:rsidR="003A0310">
              <w:rPr>
                <w:rFonts w:ascii="Times New Roman" w:eastAsia="Times New Roman" w:hAnsi="Times New Roman" w:cs="Times New Roman"/>
                <w:sz w:val="28"/>
                <w:szCs w:val="28"/>
                <w:lang w:eastAsia="lv-LV"/>
              </w:rPr>
              <w:t xml:space="preserve">) </w:t>
            </w:r>
            <w:r w:rsidR="00A648F4" w:rsidRPr="00975256">
              <w:rPr>
                <w:rFonts w:ascii="Times New Roman" w:eastAsia="Times New Roman" w:hAnsi="Times New Roman" w:cs="Times New Roman"/>
                <w:sz w:val="28"/>
                <w:szCs w:val="28"/>
                <w:lang w:eastAsia="lv-LV"/>
              </w:rPr>
              <w:t>paredz noteikt</w:t>
            </w:r>
            <w:r w:rsidR="006D07FE" w:rsidRPr="00975256">
              <w:rPr>
                <w:rFonts w:ascii="Times New Roman" w:eastAsia="Times New Roman" w:hAnsi="Times New Roman" w:cs="Times New Roman"/>
                <w:sz w:val="28"/>
                <w:szCs w:val="28"/>
                <w:lang w:eastAsia="lv-LV"/>
              </w:rPr>
              <w:t xml:space="preserve"> īsāku termiņu budžeta korekciju veikšanai par iepriekšējo saimniecisko gadu – mainot pieteikumu par klasifikācijas kodu labošanu klienta konta ietvaros un pieteikumu par darījuma pārgrāmatošanu klienta kontu ietvaros iesniegšanas termiņu par iepriekšējo saimniecisko gadu no </w:t>
            </w:r>
            <w:r w:rsidR="00A648F4" w:rsidRPr="00975256">
              <w:rPr>
                <w:rFonts w:ascii="Times New Roman" w:eastAsia="Times New Roman" w:hAnsi="Times New Roman" w:cs="Times New Roman"/>
                <w:sz w:val="28"/>
                <w:szCs w:val="28"/>
                <w:lang w:eastAsia="lv-LV"/>
              </w:rPr>
              <w:t>piecpadsmitās darba dienas uz 8. janvāri par 2019.</w:t>
            </w:r>
            <w:r w:rsidR="00D75D2F" w:rsidRPr="00975256">
              <w:rPr>
                <w:rFonts w:ascii="Times New Roman" w:eastAsia="Times New Roman" w:hAnsi="Times New Roman" w:cs="Times New Roman"/>
                <w:sz w:val="28"/>
                <w:szCs w:val="28"/>
                <w:lang w:eastAsia="lv-LV"/>
              </w:rPr>
              <w:t> </w:t>
            </w:r>
            <w:r w:rsidR="00A648F4" w:rsidRPr="00975256">
              <w:rPr>
                <w:rFonts w:ascii="Times New Roman" w:eastAsia="Times New Roman" w:hAnsi="Times New Roman" w:cs="Times New Roman"/>
                <w:sz w:val="28"/>
                <w:szCs w:val="28"/>
                <w:lang w:eastAsia="lv-LV"/>
              </w:rPr>
              <w:t xml:space="preserve">gadu, kā arī </w:t>
            </w:r>
            <w:r w:rsidR="005D634C" w:rsidRPr="00975256">
              <w:rPr>
                <w:rFonts w:ascii="Times New Roman" w:eastAsia="Times New Roman" w:hAnsi="Times New Roman" w:cs="Times New Roman"/>
                <w:sz w:val="28"/>
                <w:szCs w:val="28"/>
                <w:lang w:eastAsia="lv-LV"/>
              </w:rPr>
              <w:t xml:space="preserve">līdz </w:t>
            </w:r>
            <w:r w:rsidR="00A25838">
              <w:rPr>
                <w:rFonts w:ascii="Times New Roman" w:eastAsia="Times New Roman" w:hAnsi="Times New Roman" w:cs="Times New Roman"/>
                <w:sz w:val="28"/>
                <w:szCs w:val="28"/>
                <w:lang w:eastAsia="lv-LV"/>
              </w:rPr>
              <w:t xml:space="preserve">saimnieciskā gada </w:t>
            </w:r>
            <w:r w:rsidR="00A648F4" w:rsidRPr="00975256">
              <w:rPr>
                <w:rFonts w:ascii="Times New Roman" w:eastAsia="Times New Roman" w:hAnsi="Times New Roman" w:cs="Times New Roman"/>
                <w:sz w:val="28"/>
                <w:szCs w:val="28"/>
                <w:lang w:eastAsia="lv-LV"/>
              </w:rPr>
              <w:t xml:space="preserve">pēdējai darbdienai turpmākajā periodā, vienlaikus nosakot pieteikumu iesniegšanas formu un </w:t>
            </w:r>
            <w:r w:rsidR="00C044E4" w:rsidRPr="00975256">
              <w:rPr>
                <w:rFonts w:ascii="Times New Roman" w:eastAsia="Times New Roman" w:hAnsi="Times New Roman" w:cs="Times New Roman"/>
                <w:sz w:val="28"/>
                <w:szCs w:val="28"/>
                <w:lang w:eastAsia="lv-LV"/>
              </w:rPr>
              <w:t xml:space="preserve">iesniegšanas veidu </w:t>
            </w:r>
            <w:r w:rsidR="00A648F4" w:rsidRPr="00975256">
              <w:rPr>
                <w:rFonts w:ascii="Times New Roman" w:eastAsia="Times New Roman" w:hAnsi="Times New Roman" w:cs="Times New Roman"/>
                <w:sz w:val="28"/>
                <w:szCs w:val="28"/>
                <w:lang w:eastAsia="lv-LV"/>
              </w:rPr>
              <w:t xml:space="preserve">– ka pieteikumu iesniedz </w:t>
            </w:r>
            <w:r w:rsidR="00A648F4" w:rsidRPr="00975256">
              <w:rPr>
                <w:rFonts w:ascii="Times New Roman" w:eastAsia="Times New Roman" w:hAnsi="Times New Roman" w:cs="Times New Roman"/>
                <w:sz w:val="28"/>
                <w:szCs w:val="28"/>
                <w:lang w:eastAsia="lv-LV"/>
              </w:rPr>
              <w:lastRenderedPageBreak/>
              <w:t xml:space="preserve">elektroniska dokumenta veidā, apliecinātu ar drošu elektronisko parakstu atbilstoši normatīvajiem aktiem elektronisko dokumentu noformēšanas un aprites jomā, nosūtot uz Valsts kases oficiālo elektronisko adresi. Lai </w:t>
            </w:r>
            <w:r w:rsidR="00175FBA" w:rsidRPr="00975256">
              <w:rPr>
                <w:rFonts w:ascii="Times New Roman" w:eastAsia="Times New Roman" w:hAnsi="Times New Roman" w:cs="Times New Roman"/>
                <w:sz w:val="28"/>
                <w:szCs w:val="28"/>
                <w:lang w:eastAsia="lv-LV"/>
              </w:rPr>
              <w:t xml:space="preserve">vienādotu </w:t>
            </w:r>
            <w:r w:rsidR="00A648F4" w:rsidRPr="00975256">
              <w:rPr>
                <w:rFonts w:ascii="Times New Roman" w:eastAsia="Times New Roman" w:hAnsi="Times New Roman" w:cs="Times New Roman"/>
                <w:sz w:val="28"/>
                <w:szCs w:val="28"/>
                <w:lang w:eastAsia="lv-LV"/>
              </w:rPr>
              <w:t xml:space="preserve">savstarpēji saistītu pieteikumu iesniegšanas termiņu, formu un </w:t>
            </w:r>
            <w:r w:rsidR="00D75D2F" w:rsidRPr="00975256">
              <w:rPr>
                <w:rFonts w:ascii="Times New Roman" w:eastAsia="Times New Roman" w:hAnsi="Times New Roman" w:cs="Times New Roman"/>
                <w:sz w:val="28"/>
                <w:szCs w:val="28"/>
                <w:lang w:eastAsia="lv-LV"/>
              </w:rPr>
              <w:t xml:space="preserve">iesniegšanas </w:t>
            </w:r>
            <w:r w:rsidR="003E7A70" w:rsidRPr="00975256">
              <w:rPr>
                <w:rFonts w:ascii="Times New Roman" w:eastAsia="Times New Roman" w:hAnsi="Times New Roman" w:cs="Times New Roman"/>
                <w:sz w:val="28"/>
                <w:szCs w:val="28"/>
                <w:lang w:eastAsia="lv-LV"/>
              </w:rPr>
              <w:t>veidu</w:t>
            </w:r>
            <w:r w:rsidR="00A648F4" w:rsidRPr="00975256">
              <w:rPr>
                <w:rFonts w:ascii="Times New Roman" w:eastAsia="Times New Roman" w:hAnsi="Times New Roman" w:cs="Times New Roman"/>
                <w:sz w:val="28"/>
                <w:szCs w:val="28"/>
                <w:lang w:eastAsia="lv-LV"/>
              </w:rPr>
              <w:t>, precizēts noteikumu</w:t>
            </w:r>
            <w:r w:rsidR="00337EF8" w:rsidRPr="00975256">
              <w:rPr>
                <w:rFonts w:ascii="Times New Roman" w:eastAsia="Times New Roman" w:hAnsi="Times New Roman" w:cs="Times New Roman"/>
                <w:sz w:val="28"/>
                <w:szCs w:val="28"/>
                <w:lang w:eastAsia="lv-LV"/>
              </w:rPr>
              <w:t xml:space="preserve"> 45., 45.</w:t>
            </w:r>
            <w:r w:rsidR="00337EF8" w:rsidRPr="00975256">
              <w:rPr>
                <w:rFonts w:ascii="Times New Roman" w:eastAsia="Times New Roman" w:hAnsi="Times New Roman" w:cs="Times New Roman"/>
                <w:sz w:val="28"/>
                <w:szCs w:val="28"/>
                <w:vertAlign w:val="superscript"/>
                <w:lang w:eastAsia="lv-LV"/>
              </w:rPr>
              <w:t>1</w:t>
            </w:r>
            <w:r w:rsidR="00337EF8" w:rsidRPr="00975256">
              <w:rPr>
                <w:rFonts w:ascii="Times New Roman" w:eastAsia="Times New Roman" w:hAnsi="Times New Roman" w:cs="Times New Roman"/>
                <w:sz w:val="28"/>
                <w:szCs w:val="28"/>
                <w:lang w:eastAsia="lv-LV"/>
              </w:rPr>
              <w:t>, 46.,</w:t>
            </w:r>
            <w:r w:rsidR="008372D3" w:rsidRPr="00975256">
              <w:rPr>
                <w:rFonts w:ascii="Times New Roman" w:eastAsia="Times New Roman" w:hAnsi="Times New Roman" w:cs="Times New Roman"/>
                <w:sz w:val="28"/>
                <w:szCs w:val="28"/>
                <w:lang w:eastAsia="lv-LV"/>
              </w:rPr>
              <w:t xml:space="preserve"> </w:t>
            </w:r>
            <w:r w:rsidR="008372D3" w:rsidRPr="00975256">
              <w:rPr>
                <w:rFonts w:ascii="Times New Roman" w:eastAsia="Times New Roman" w:hAnsi="Times New Roman" w:cs="Times New Roman"/>
                <w:color w:val="414142"/>
                <w:sz w:val="28"/>
                <w:szCs w:val="28"/>
                <w:lang w:eastAsia="lv-LV"/>
              </w:rPr>
              <w:t>47.</w:t>
            </w:r>
            <w:r w:rsidR="008372D3" w:rsidRPr="00975256">
              <w:rPr>
                <w:rFonts w:ascii="Times New Roman" w:eastAsia="Times New Roman" w:hAnsi="Times New Roman" w:cs="Times New Roman"/>
                <w:color w:val="414142"/>
                <w:sz w:val="28"/>
                <w:szCs w:val="28"/>
                <w:vertAlign w:val="superscript"/>
                <w:lang w:eastAsia="lv-LV"/>
              </w:rPr>
              <w:t>1</w:t>
            </w:r>
            <w:r w:rsidR="008372D3" w:rsidRPr="00975256">
              <w:rPr>
                <w:rFonts w:ascii="Times New Roman" w:eastAsia="Times New Roman" w:hAnsi="Times New Roman" w:cs="Times New Roman"/>
                <w:color w:val="414142"/>
                <w:sz w:val="28"/>
                <w:szCs w:val="28"/>
                <w:lang w:eastAsia="lv-LV"/>
              </w:rPr>
              <w:t>,</w:t>
            </w:r>
            <w:r w:rsidR="00337EF8" w:rsidRPr="00975256">
              <w:rPr>
                <w:rFonts w:ascii="Times New Roman" w:eastAsia="Times New Roman" w:hAnsi="Times New Roman" w:cs="Times New Roman"/>
                <w:sz w:val="28"/>
                <w:szCs w:val="28"/>
                <w:lang w:eastAsia="lv-LV"/>
              </w:rPr>
              <w:t xml:space="preserve"> 49., 50. </w:t>
            </w:r>
            <w:r w:rsidR="00A648F4" w:rsidRPr="00975256">
              <w:rPr>
                <w:rFonts w:ascii="Times New Roman" w:eastAsia="Times New Roman" w:hAnsi="Times New Roman" w:cs="Times New Roman"/>
                <w:sz w:val="28"/>
                <w:szCs w:val="28"/>
                <w:lang w:eastAsia="lv-LV"/>
              </w:rPr>
              <w:t xml:space="preserve">punkts, </w:t>
            </w:r>
            <w:r w:rsidR="00577317" w:rsidRPr="00975256">
              <w:rPr>
                <w:rFonts w:ascii="Times New Roman" w:eastAsia="Times New Roman" w:hAnsi="Times New Roman" w:cs="Times New Roman"/>
                <w:sz w:val="28"/>
                <w:szCs w:val="28"/>
                <w:lang w:eastAsia="lv-LV"/>
              </w:rPr>
              <w:t xml:space="preserve">svītrots </w:t>
            </w:r>
            <w:r w:rsidR="003A0310">
              <w:rPr>
                <w:rFonts w:ascii="Times New Roman" w:eastAsia="Times New Roman" w:hAnsi="Times New Roman" w:cs="Times New Roman"/>
                <w:sz w:val="28"/>
                <w:szCs w:val="28"/>
                <w:lang w:eastAsia="lv-LV"/>
              </w:rPr>
              <w:t xml:space="preserve">5. pielikums (jo </w:t>
            </w:r>
            <w:r w:rsidR="00E47EAE" w:rsidRPr="00975256">
              <w:rPr>
                <w:rFonts w:ascii="Times New Roman" w:eastAsia="Times New Roman" w:hAnsi="Times New Roman" w:cs="Times New Roman"/>
                <w:sz w:val="28"/>
                <w:szCs w:val="28"/>
                <w:lang w:eastAsia="lv-LV"/>
              </w:rPr>
              <w:t>līdzekļu pārgrāmatošanu klienti veic saimnieciskā gada ietvaros e-pakalpojumā eKase)</w:t>
            </w:r>
            <w:r w:rsidR="00A648F4" w:rsidRPr="00975256">
              <w:rPr>
                <w:rFonts w:ascii="Times New Roman" w:eastAsia="Times New Roman" w:hAnsi="Times New Roman" w:cs="Times New Roman"/>
                <w:sz w:val="28"/>
                <w:szCs w:val="28"/>
                <w:lang w:eastAsia="lv-LV"/>
              </w:rPr>
              <w:t>, kā arī noteikumi papildināti ar 66. un 67.</w:t>
            </w:r>
            <w:r w:rsidR="00E47EAE" w:rsidRPr="00975256">
              <w:rPr>
                <w:rFonts w:ascii="Times New Roman" w:eastAsia="Times New Roman" w:hAnsi="Times New Roman" w:cs="Times New Roman"/>
                <w:sz w:val="28"/>
                <w:szCs w:val="28"/>
                <w:lang w:eastAsia="lv-LV"/>
              </w:rPr>
              <w:t> </w:t>
            </w:r>
            <w:r w:rsidR="00A648F4" w:rsidRPr="00975256">
              <w:rPr>
                <w:rFonts w:ascii="Times New Roman" w:eastAsia="Times New Roman" w:hAnsi="Times New Roman" w:cs="Times New Roman"/>
                <w:sz w:val="28"/>
                <w:szCs w:val="28"/>
                <w:lang w:eastAsia="lv-LV"/>
              </w:rPr>
              <w:t>punktu.</w:t>
            </w:r>
            <w:r w:rsidR="00E47EAE" w:rsidRPr="00975256">
              <w:rPr>
                <w:rFonts w:ascii="Times New Roman" w:eastAsia="Times New Roman" w:hAnsi="Times New Roman" w:cs="Times New Roman"/>
                <w:sz w:val="28"/>
                <w:szCs w:val="28"/>
                <w:lang w:eastAsia="lv-LV"/>
              </w:rPr>
              <w:t xml:space="preserve"> Tāpat precizēta 4. pielikuma redakcija, dzēšot no pieteikuma formas sadaļu par līdzekļu pārgrāmatošanu kā iepriekšējā saimnieciskā gada 31. decembra darījumu (paredzēts, ka minētā norma stātos spēkā ar 2020. gada 9. janvāri, tas ir pēc visu 2019. gada slēgumu darījumu veikšanas).</w:t>
            </w:r>
          </w:p>
          <w:p w14:paraId="26DB8464" w14:textId="5CCE832A" w:rsidR="00452CA9" w:rsidRPr="00975256" w:rsidRDefault="0022051C" w:rsidP="00E47EAE">
            <w:pPr>
              <w:spacing w:after="0" w:line="240" w:lineRule="auto"/>
              <w:jc w:val="both"/>
              <w:rPr>
                <w:rFonts w:ascii="Times New Roman" w:eastAsia="Times New Roman" w:hAnsi="Times New Roman" w:cs="Times New Roman"/>
                <w:sz w:val="28"/>
                <w:szCs w:val="28"/>
                <w:lang w:eastAsia="lv-LV"/>
              </w:rPr>
            </w:pPr>
            <w:r w:rsidRPr="00975256">
              <w:rPr>
                <w:rFonts w:ascii="Times New Roman" w:eastAsia="Times New Roman" w:hAnsi="Times New Roman" w:cs="Times New Roman"/>
                <w:sz w:val="28"/>
                <w:szCs w:val="28"/>
                <w:lang w:eastAsia="lv-LV"/>
              </w:rPr>
              <w:t xml:space="preserve">     </w:t>
            </w:r>
            <w:r w:rsidR="003A0310">
              <w:rPr>
                <w:rFonts w:ascii="Times New Roman" w:eastAsia="Times New Roman" w:hAnsi="Times New Roman" w:cs="Times New Roman"/>
                <w:sz w:val="28"/>
                <w:szCs w:val="28"/>
                <w:lang w:eastAsia="lv-LV"/>
              </w:rPr>
              <w:t>Pamatojoties uz veiktajām</w:t>
            </w:r>
            <w:r w:rsidR="00E47EAE" w:rsidRPr="00975256">
              <w:rPr>
                <w:rFonts w:ascii="Times New Roman" w:eastAsia="Times New Roman" w:hAnsi="Times New Roman" w:cs="Times New Roman"/>
                <w:sz w:val="28"/>
                <w:szCs w:val="28"/>
                <w:lang w:eastAsia="lv-LV"/>
              </w:rPr>
              <w:t xml:space="preserve"> izmaiņ</w:t>
            </w:r>
            <w:r w:rsidR="003A0310">
              <w:rPr>
                <w:rFonts w:ascii="Times New Roman" w:eastAsia="Times New Roman" w:hAnsi="Times New Roman" w:cs="Times New Roman"/>
                <w:sz w:val="28"/>
                <w:szCs w:val="28"/>
                <w:lang w:eastAsia="lv-LV"/>
              </w:rPr>
              <w:t>ām gada slēguma korekciju veikšanas termiņos</w:t>
            </w:r>
            <w:r w:rsidR="00E47EAE" w:rsidRPr="00975256">
              <w:rPr>
                <w:rFonts w:ascii="Times New Roman" w:eastAsia="Times New Roman" w:hAnsi="Times New Roman" w:cs="Times New Roman"/>
                <w:sz w:val="28"/>
                <w:szCs w:val="28"/>
                <w:lang w:eastAsia="lv-LV"/>
              </w:rPr>
              <w:t xml:space="preserve">, precizēts noteikumu 39.punkts – saīsināts termiņš, kādā Valsts kase nodrošina un ministrijas saskaņo </w:t>
            </w:r>
            <w:r w:rsidR="00452CA9" w:rsidRPr="00975256">
              <w:rPr>
                <w:rFonts w:ascii="Times New Roman" w:eastAsia="Times New Roman" w:hAnsi="Times New Roman" w:cs="Times New Roman"/>
                <w:sz w:val="28"/>
                <w:szCs w:val="28"/>
                <w:lang w:eastAsia="lv-LV"/>
              </w:rPr>
              <w:t>kopsavilkuma pārskat</w:t>
            </w:r>
            <w:r w:rsidR="00E47EAE" w:rsidRPr="00975256">
              <w:rPr>
                <w:rFonts w:ascii="Times New Roman" w:eastAsia="Times New Roman" w:hAnsi="Times New Roman" w:cs="Times New Roman"/>
                <w:sz w:val="28"/>
                <w:szCs w:val="28"/>
                <w:lang w:eastAsia="lv-LV"/>
              </w:rPr>
              <w:t>u</w:t>
            </w:r>
            <w:r w:rsidR="00452CA9" w:rsidRPr="00975256">
              <w:rPr>
                <w:rFonts w:ascii="Times New Roman" w:eastAsia="Times New Roman" w:hAnsi="Times New Roman" w:cs="Times New Roman"/>
                <w:sz w:val="28"/>
                <w:szCs w:val="28"/>
                <w:lang w:eastAsia="lv-LV"/>
              </w:rPr>
              <w:t xml:space="preserve"> par budžeta izpildi iepriekšējā saimnieciskajā gadā.</w:t>
            </w:r>
          </w:p>
          <w:p w14:paraId="7D25CB6F" w14:textId="6E545412" w:rsidR="00902B73" w:rsidRPr="00975256" w:rsidRDefault="0022051C" w:rsidP="00E47EAE">
            <w:pPr>
              <w:spacing w:after="0" w:line="240" w:lineRule="auto"/>
              <w:jc w:val="both"/>
              <w:rPr>
                <w:rFonts w:ascii="Times New Roman" w:eastAsia="Times New Roman" w:hAnsi="Times New Roman" w:cs="Times New Roman"/>
                <w:sz w:val="28"/>
                <w:szCs w:val="28"/>
                <w:lang w:eastAsia="lv-LV"/>
              </w:rPr>
            </w:pPr>
            <w:r w:rsidRPr="00975256">
              <w:rPr>
                <w:rFonts w:ascii="Times New Roman" w:eastAsia="Times New Roman" w:hAnsi="Times New Roman" w:cs="Times New Roman"/>
                <w:sz w:val="28"/>
                <w:szCs w:val="28"/>
                <w:lang w:eastAsia="lv-LV"/>
              </w:rPr>
              <w:t xml:space="preserve">     </w:t>
            </w:r>
            <w:r w:rsidR="00902B73" w:rsidRPr="00975256">
              <w:rPr>
                <w:rFonts w:ascii="Times New Roman" w:eastAsia="Times New Roman" w:hAnsi="Times New Roman" w:cs="Times New Roman"/>
                <w:sz w:val="28"/>
                <w:szCs w:val="28"/>
                <w:lang w:eastAsia="lv-LV"/>
              </w:rPr>
              <w:t>Ņemot vērā faktisko situāciju, ka valsts budžeta izpildītāji gada ietvaros var saņemt transferta ieņēmumus no valsts budžeta daļēji finansētām atvasinātām publiskām personām, budžeta nefinansētām</w:t>
            </w:r>
            <w:r w:rsidR="00975256">
              <w:rPr>
                <w:rFonts w:ascii="Times New Roman" w:eastAsia="Times New Roman" w:hAnsi="Times New Roman" w:cs="Times New Roman"/>
                <w:sz w:val="28"/>
                <w:szCs w:val="28"/>
                <w:lang w:eastAsia="lv-LV"/>
              </w:rPr>
              <w:t xml:space="preserve"> </w:t>
            </w:r>
            <w:r w:rsidR="00902B73" w:rsidRPr="00975256">
              <w:rPr>
                <w:rFonts w:ascii="Times New Roman" w:eastAsia="Times New Roman" w:hAnsi="Times New Roman" w:cs="Times New Roman"/>
                <w:sz w:val="28"/>
                <w:szCs w:val="28"/>
                <w:lang w:eastAsia="lv-LV"/>
              </w:rPr>
              <w:t>iestādēm un pašvaldībām, kas paredzēti izdevumu finansēšanai arī nākamajā saimnieciskajā gadā, precizēts noteikumu 49.</w:t>
            </w:r>
            <w:r w:rsidR="00975256">
              <w:rPr>
                <w:rFonts w:ascii="Times New Roman" w:eastAsia="Times New Roman" w:hAnsi="Times New Roman" w:cs="Times New Roman"/>
                <w:sz w:val="28"/>
                <w:szCs w:val="28"/>
                <w:lang w:eastAsia="lv-LV"/>
              </w:rPr>
              <w:t> </w:t>
            </w:r>
            <w:r w:rsidR="00902B73" w:rsidRPr="00975256">
              <w:rPr>
                <w:rFonts w:ascii="Times New Roman" w:eastAsia="Times New Roman" w:hAnsi="Times New Roman" w:cs="Times New Roman"/>
                <w:sz w:val="28"/>
                <w:szCs w:val="28"/>
                <w:lang w:eastAsia="lv-LV"/>
              </w:rPr>
              <w:t>pun</w:t>
            </w:r>
            <w:r w:rsidR="00975256">
              <w:rPr>
                <w:rFonts w:ascii="Times New Roman" w:eastAsia="Times New Roman" w:hAnsi="Times New Roman" w:cs="Times New Roman"/>
                <w:sz w:val="28"/>
                <w:szCs w:val="28"/>
                <w:lang w:eastAsia="lv-LV"/>
              </w:rPr>
              <w:t>k</w:t>
            </w:r>
            <w:r w:rsidR="00902B73" w:rsidRPr="00975256">
              <w:rPr>
                <w:rFonts w:ascii="Times New Roman" w:eastAsia="Times New Roman" w:hAnsi="Times New Roman" w:cs="Times New Roman"/>
                <w:sz w:val="28"/>
                <w:szCs w:val="28"/>
                <w:lang w:eastAsia="lv-LV"/>
              </w:rPr>
              <w:t xml:space="preserve">ts, svītrojot prasību valsts budžeta iestādēm veikt neizlietotā transferta atlikuma atmaksu </w:t>
            </w:r>
            <w:r w:rsidR="000B2D2A">
              <w:rPr>
                <w:rFonts w:ascii="Times New Roman" w:eastAsia="Times New Roman" w:hAnsi="Times New Roman" w:cs="Times New Roman"/>
                <w:sz w:val="28"/>
                <w:szCs w:val="28"/>
                <w:lang w:eastAsia="lv-LV"/>
              </w:rPr>
              <w:t>minē</w:t>
            </w:r>
            <w:r w:rsidR="000B2D2A" w:rsidRPr="007320A2">
              <w:rPr>
                <w:rFonts w:ascii="Times New Roman" w:eastAsia="Times New Roman" w:hAnsi="Times New Roman" w:cs="Times New Roman"/>
                <w:sz w:val="28"/>
                <w:szCs w:val="28"/>
                <w:lang w:eastAsia="lv-LV"/>
              </w:rPr>
              <w:t xml:space="preserve">tajiem </w:t>
            </w:r>
            <w:r w:rsidR="00D75D2F" w:rsidRPr="007320A2">
              <w:rPr>
                <w:rFonts w:ascii="Times New Roman" w:eastAsia="Times New Roman" w:hAnsi="Times New Roman" w:cs="Times New Roman"/>
                <w:sz w:val="28"/>
                <w:szCs w:val="28"/>
                <w:lang w:eastAsia="lv-LV"/>
              </w:rPr>
              <w:t xml:space="preserve">transferta </w:t>
            </w:r>
            <w:r w:rsidR="000B2D2A" w:rsidRPr="007320A2">
              <w:rPr>
                <w:rFonts w:ascii="Times New Roman" w:eastAsia="Times New Roman" w:hAnsi="Times New Roman" w:cs="Times New Roman"/>
                <w:sz w:val="28"/>
                <w:szCs w:val="28"/>
                <w:lang w:eastAsia="lv-LV"/>
              </w:rPr>
              <w:t xml:space="preserve">devējiem </w:t>
            </w:r>
            <w:r w:rsidR="00902B73" w:rsidRPr="007320A2">
              <w:rPr>
                <w:rFonts w:ascii="Times New Roman" w:eastAsia="Times New Roman" w:hAnsi="Times New Roman" w:cs="Times New Roman"/>
                <w:sz w:val="28"/>
                <w:szCs w:val="28"/>
                <w:lang w:eastAsia="lv-LV"/>
              </w:rPr>
              <w:t>līdz saimnieciskā gada beig</w:t>
            </w:r>
            <w:r w:rsidR="00DD597F" w:rsidRPr="007320A2">
              <w:rPr>
                <w:rFonts w:ascii="Times New Roman" w:eastAsia="Times New Roman" w:hAnsi="Times New Roman" w:cs="Times New Roman"/>
                <w:sz w:val="28"/>
                <w:szCs w:val="28"/>
                <w:lang w:eastAsia="lv-LV"/>
              </w:rPr>
              <w:t xml:space="preserve">ām. </w:t>
            </w:r>
            <w:r w:rsidR="0008671E" w:rsidRPr="007320A2">
              <w:rPr>
                <w:rFonts w:ascii="Times New Roman" w:hAnsi="Times New Roman" w:cs="Times New Roman"/>
                <w:sz w:val="28"/>
                <w:szCs w:val="28"/>
              </w:rPr>
              <w:t xml:space="preserve">Kā arī precizēts noteikumu 45.punkts, paredzot, ka tas noteiks rīcību ar valsts pamatbudžeta izdevumu kontā esošo ārvalstu finanšu palīdzības līdzekļu vai ieņēmumu par sniegtajiem maksas pakalpojumiem un citiem pašu ieņēmumiem atlikumu, tai skaitā transferta atlikumu, kas saņemts no citas ministrijas, pašvaldības, no valsts budžeta daļēji finansētas atvasinātas publiskas personas vai budžeta nefinansētas iestādes. Izņēmums ir neizlietotais transferta atlikums no dotācijas no vispārējiem ieņēmumiem vai valsts speciālā budžeta – šī transferta atlikuma atmaksu </w:t>
            </w:r>
            <w:r w:rsidR="003A0310">
              <w:rPr>
                <w:rFonts w:ascii="Times New Roman" w:hAnsi="Times New Roman" w:cs="Times New Roman"/>
                <w:sz w:val="28"/>
                <w:szCs w:val="28"/>
              </w:rPr>
              <w:t xml:space="preserve">valsts budžeta izpildītājiem </w:t>
            </w:r>
            <w:r w:rsidR="0008671E" w:rsidRPr="007320A2">
              <w:rPr>
                <w:rFonts w:ascii="Times New Roman" w:hAnsi="Times New Roman" w:cs="Times New Roman"/>
                <w:sz w:val="28"/>
                <w:szCs w:val="28"/>
              </w:rPr>
              <w:t xml:space="preserve">jāveic </w:t>
            </w:r>
            <w:r w:rsidR="0008671E" w:rsidRPr="007320A2">
              <w:rPr>
                <w:rFonts w:ascii="Times New Roman" w:hAnsi="Times New Roman" w:cs="Times New Roman"/>
                <w:sz w:val="28"/>
                <w:szCs w:val="28"/>
              </w:rPr>
              <w:lastRenderedPageBreak/>
              <w:t xml:space="preserve">līdz saimnieciskā gada beigām saskaņā ar noteikumu 49.punktu. </w:t>
            </w:r>
            <w:r w:rsidR="0044030D" w:rsidRPr="007320A2">
              <w:rPr>
                <w:rFonts w:ascii="Times New Roman" w:eastAsia="Times New Roman" w:hAnsi="Times New Roman" w:cs="Times New Roman"/>
                <w:sz w:val="28"/>
                <w:szCs w:val="28"/>
                <w:lang w:eastAsia="lv-LV"/>
              </w:rPr>
              <w:t>Valsts kases rīcību, ja budžeta izpildītājs nav rīkojies atbilstoši 45.</w:t>
            </w:r>
            <w:r w:rsidR="00B8118F" w:rsidRPr="007320A2">
              <w:t xml:space="preserve"> </w:t>
            </w:r>
            <w:r w:rsidR="0044030D" w:rsidRPr="007320A2">
              <w:rPr>
                <w:rFonts w:ascii="Times New Roman" w:eastAsia="Times New Roman" w:hAnsi="Times New Roman" w:cs="Times New Roman"/>
                <w:sz w:val="28"/>
                <w:szCs w:val="28"/>
                <w:lang w:eastAsia="lv-LV"/>
              </w:rPr>
              <w:t>punktā noteiktajam</w:t>
            </w:r>
            <w:r w:rsidR="0044030D">
              <w:rPr>
                <w:rFonts w:ascii="Times New Roman" w:eastAsia="Times New Roman" w:hAnsi="Times New Roman" w:cs="Times New Roman"/>
                <w:sz w:val="28"/>
                <w:szCs w:val="28"/>
                <w:lang w:eastAsia="lv-LV"/>
              </w:rPr>
              <w:t>, nosaka šo noteikumu 45.</w:t>
            </w:r>
            <w:r w:rsidR="0044030D">
              <w:rPr>
                <w:rFonts w:ascii="Times New Roman" w:eastAsia="Times New Roman" w:hAnsi="Times New Roman" w:cs="Times New Roman"/>
                <w:sz w:val="28"/>
                <w:szCs w:val="28"/>
                <w:vertAlign w:val="superscript"/>
                <w:lang w:eastAsia="lv-LV"/>
              </w:rPr>
              <w:t>1</w:t>
            </w:r>
            <w:r w:rsidR="00B8118F">
              <w:rPr>
                <w:rFonts w:ascii="Times New Roman" w:eastAsia="Times New Roman" w:hAnsi="Times New Roman" w:cs="Times New Roman"/>
                <w:sz w:val="28"/>
                <w:szCs w:val="28"/>
                <w:vertAlign w:val="superscript"/>
                <w:lang w:eastAsia="lv-LV"/>
              </w:rPr>
              <w:t xml:space="preserve"> </w:t>
            </w:r>
            <w:r w:rsidR="0044030D">
              <w:rPr>
                <w:rFonts w:ascii="Times New Roman" w:eastAsia="Times New Roman" w:hAnsi="Times New Roman" w:cs="Times New Roman"/>
                <w:sz w:val="28"/>
                <w:szCs w:val="28"/>
                <w:lang w:eastAsia="lv-LV"/>
              </w:rPr>
              <w:t xml:space="preserve">punkts.  </w:t>
            </w:r>
          </w:p>
          <w:p w14:paraId="11EF5973" w14:textId="527A4965" w:rsidR="00E47EAE" w:rsidRPr="00975256" w:rsidRDefault="004D607A" w:rsidP="00902B73">
            <w:pPr>
              <w:spacing w:after="0" w:line="240" w:lineRule="auto"/>
              <w:jc w:val="both"/>
              <w:rPr>
                <w:rFonts w:ascii="Times New Roman" w:eastAsia="Times New Roman" w:hAnsi="Times New Roman" w:cs="Times New Roman"/>
                <w:sz w:val="28"/>
                <w:szCs w:val="28"/>
                <w:lang w:eastAsia="lv-LV"/>
              </w:rPr>
            </w:pPr>
            <w:r w:rsidRPr="00975256">
              <w:rPr>
                <w:rFonts w:ascii="Times New Roman" w:eastAsia="Times New Roman" w:hAnsi="Times New Roman" w:cs="Times New Roman"/>
                <w:sz w:val="28"/>
                <w:szCs w:val="28"/>
                <w:lang w:eastAsia="lv-LV"/>
              </w:rPr>
              <w:t xml:space="preserve">     </w:t>
            </w:r>
            <w:r w:rsidR="00E47EAE" w:rsidRPr="00975256">
              <w:rPr>
                <w:rFonts w:ascii="Times New Roman" w:eastAsia="Times New Roman" w:hAnsi="Times New Roman" w:cs="Times New Roman"/>
                <w:sz w:val="28"/>
                <w:szCs w:val="28"/>
                <w:lang w:eastAsia="lv-LV"/>
              </w:rPr>
              <w:t xml:space="preserve">Papildus veikti tehniski precizējumi noteikumu </w:t>
            </w:r>
            <w:r w:rsidR="00902B73" w:rsidRPr="00975256">
              <w:rPr>
                <w:rFonts w:ascii="Times New Roman" w:eastAsia="Times New Roman" w:hAnsi="Times New Roman" w:cs="Times New Roman"/>
                <w:sz w:val="28"/>
                <w:szCs w:val="28"/>
                <w:lang w:eastAsia="lv-LV"/>
              </w:rPr>
              <w:t>34.</w:t>
            </w:r>
            <w:r w:rsidR="00902B73" w:rsidRPr="00975256">
              <w:rPr>
                <w:rFonts w:ascii="Times New Roman" w:eastAsia="Times New Roman" w:hAnsi="Times New Roman" w:cs="Times New Roman"/>
                <w:sz w:val="28"/>
                <w:szCs w:val="28"/>
                <w:vertAlign w:val="superscript"/>
                <w:lang w:eastAsia="lv-LV"/>
              </w:rPr>
              <w:t>1</w:t>
            </w:r>
            <w:r w:rsidR="00902B73" w:rsidRPr="00975256">
              <w:rPr>
                <w:rFonts w:ascii="Times New Roman" w:eastAsia="Times New Roman" w:hAnsi="Times New Roman" w:cs="Times New Roman"/>
                <w:sz w:val="28"/>
                <w:szCs w:val="28"/>
                <w:lang w:eastAsia="lv-LV"/>
              </w:rPr>
              <w:t>, 34.</w:t>
            </w:r>
            <w:r w:rsidR="00902B73" w:rsidRPr="00975256">
              <w:rPr>
                <w:rFonts w:ascii="Times New Roman" w:eastAsia="Times New Roman" w:hAnsi="Times New Roman" w:cs="Times New Roman"/>
                <w:sz w:val="28"/>
                <w:szCs w:val="28"/>
                <w:vertAlign w:val="superscript"/>
                <w:lang w:eastAsia="lv-LV"/>
              </w:rPr>
              <w:t>3</w:t>
            </w:r>
            <w:r w:rsidR="00902B73" w:rsidRPr="00975256">
              <w:rPr>
                <w:rFonts w:ascii="Times New Roman" w:eastAsia="Times New Roman" w:hAnsi="Times New Roman" w:cs="Times New Roman"/>
                <w:sz w:val="28"/>
                <w:szCs w:val="28"/>
                <w:lang w:eastAsia="lv-LV"/>
              </w:rPr>
              <w:t xml:space="preserve"> un 38.punktā – precizēta atsauce uz Ministru kabineta noteikumu projektu “Kārtība, kādā nodrošina informācijas apriti, izmantojot Valsts kases nodrošinātos e-pakalpojumus” (VSS-619) un precizēts e-pakalpojuma nosaukums.</w:t>
            </w:r>
          </w:p>
        </w:tc>
      </w:tr>
      <w:tr w:rsidR="00B67374" w:rsidRPr="00B67374" w14:paraId="5D5BACE4"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17881DFC" w14:textId="79E1227C"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lastRenderedPageBreak/>
              <w:t>3.</w:t>
            </w:r>
          </w:p>
        </w:tc>
        <w:tc>
          <w:tcPr>
            <w:tcW w:w="1372" w:type="pct"/>
            <w:tcBorders>
              <w:top w:val="outset" w:sz="6" w:space="0" w:color="414142"/>
              <w:left w:val="outset" w:sz="6" w:space="0" w:color="414142"/>
              <w:bottom w:val="outset" w:sz="6" w:space="0" w:color="414142"/>
              <w:right w:val="outset" w:sz="6" w:space="0" w:color="414142"/>
            </w:tcBorders>
            <w:hideMark/>
          </w:tcPr>
          <w:p w14:paraId="5BF3166D"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Projekta izstrādē iesaistītās institūcijas un publiskas personas kapitālsabiedrības</w:t>
            </w:r>
          </w:p>
        </w:tc>
        <w:tc>
          <w:tcPr>
            <w:tcW w:w="3327" w:type="pct"/>
            <w:tcBorders>
              <w:top w:val="outset" w:sz="6" w:space="0" w:color="414142"/>
              <w:left w:val="outset" w:sz="6" w:space="0" w:color="414142"/>
              <w:bottom w:val="outset" w:sz="6" w:space="0" w:color="414142"/>
              <w:right w:val="outset" w:sz="6" w:space="0" w:color="414142"/>
            </w:tcBorders>
            <w:hideMark/>
          </w:tcPr>
          <w:p w14:paraId="17B03130" w14:textId="3C3B8138" w:rsidR="00716F6B" w:rsidRPr="00B67374" w:rsidRDefault="008E3097" w:rsidP="006F1E5C">
            <w:pPr>
              <w:spacing w:after="0" w:line="240" w:lineRule="auto"/>
              <w:rPr>
                <w:rFonts w:ascii="Times New Roman" w:eastAsia="Times New Roman" w:hAnsi="Times New Roman" w:cs="Times New Roman"/>
                <w:i/>
                <w:sz w:val="28"/>
                <w:szCs w:val="28"/>
                <w:lang w:eastAsia="lv-LV"/>
              </w:rPr>
            </w:pPr>
            <w:r w:rsidRPr="00B67374">
              <w:rPr>
                <w:rFonts w:ascii="Times New Roman" w:hAnsi="Times New Roman" w:cs="Times New Roman"/>
                <w:sz w:val="28"/>
                <w:szCs w:val="28"/>
              </w:rPr>
              <w:t>Finanšu ministrija</w:t>
            </w:r>
            <w:r w:rsidR="006F1E5C">
              <w:rPr>
                <w:rFonts w:ascii="Times New Roman" w:hAnsi="Times New Roman" w:cs="Times New Roman"/>
                <w:sz w:val="28"/>
                <w:szCs w:val="28"/>
              </w:rPr>
              <w:t xml:space="preserve"> (</w:t>
            </w:r>
            <w:r w:rsidRPr="00B67374">
              <w:rPr>
                <w:rFonts w:ascii="Times New Roman" w:hAnsi="Times New Roman" w:cs="Times New Roman"/>
                <w:sz w:val="28"/>
                <w:szCs w:val="28"/>
              </w:rPr>
              <w:t>Valsts kase</w:t>
            </w:r>
            <w:r w:rsidR="006F1E5C">
              <w:rPr>
                <w:rFonts w:ascii="Times New Roman" w:hAnsi="Times New Roman" w:cs="Times New Roman"/>
                <w:sz w:val="28"/>
                <w:szCs w:val="28"/>
              </w:rPr>
              <w:t>).</w:t>
            </w:r>
          </w:p>
        </w:tc>
      </w:tr>
      <w:tr w:rsidR="00B67374" w:rsidRPr="00B67374" w14:paraId="22ED5704"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21049859"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4.</w:t>
            </w:r>
          </w:p>
        </w:tc>
        <w:tc>
          <w:tcPr>
            <w:tcW w:w="1372" w:type="pct"/>
            <w:tcBorders>
              <w:top w:val="outset" w:sz="6" w:space="0" w:color="414142"/>
              <w:left w:val="outset" w:sz="6" w:space="0" w:color="414142"/>
              <w:bottom w:val="outset" w:sz="6" w:space="0" w:color="414142"/>
              <w:right w:val="outset" w:sz="6" w:space="0" w:color="414142"/>
            </w:tcBorders>
            <w:hideMark/>
          </w:tcPr>
          <w:p w14:paraId="485548ED"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Cita informācija</w:t>
            </w:r>
          </w:p>
        </w:tc>
        <w:tc>
          <w:tcPr>
            <w:tcW w:w="3327" w:type="pct"/>
            <w:tcBorders>
              <w:top w:val="outset" w:sz="6" w:space="0" w:color="414142"/>
              <w:left w:val="outset" w:sz="6" w:space="0" w:color="414142"/>
              <w:bottom w:val="outset" w:sz="6" w:space="0" w:color="414142"/>
              <w:right w:val="outset" w:sz="6" w:space="0" w:color="414142"/>
            </w:tcBorders>
            <w:hideMark/>
          </w:tcPr>
          <w:p w14:paraId="0ADB8797" w14:textId="66CCB187" w:rsidR="008E3097" w:rsidRPr="00B67374" w:rsidRDefault="008E3097" w:rsidP="008F1960">
            <w:pPr>
              <w:spacing w:after="0" w:line="240" w:lineRule="auto"/>
              <w:rPr>
                <w:rFonts w:ascii="Times New Roman" w:eastAsia="Times New Roman" w:hAnsi="Times New Roman" w:cs="Times New Roman"/>
                <w:i/>
                <w:sz w:val="28"/>
                <w:szCs w:val="28"/>
                <w:lang w:eastAsia="lv-LV"/>
              </w:rPr>
            </w:pPr>
            <w:r w:rsidRPr="00B67374">
              <w:rPr>
                <w:rFonts w:ascii="Times New Roman" w:hAnsi="Times New Roman" w:cs="Times New Roman"/>
                <w:sz w:val="28"/>
                <w:szCs w:val="28"/>
              </w:rPr>
              <w:t>Nav</w:t>
            </w:r>
            <w:r w:rsidR="006F1E5C">
              <w:rPr>
                <w:rFonts w:ascii="Times New Roman" w:hAnsi="Times New Roman" w:cs="Times New Roman"/>
                <w:sz w:val="28"/>
                <w:szCs w:val="28"/>
              </w:rPr>
              <w:t>.</w:t>
            </w:r>
          </w:p>
        </w:tc>
      </w:tr>
    </w:tbl>
    <w:p w14:paraId="062FFFE9" w14:textId="77777777" w:rsidR="008F1960" w:rsidRPr="00B67374" w:rsidRDefault="008F1960" w:rsidP="008F1960">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p w14:paraId="1D4BD1BC" w14:textId="77777777" w:rsidR="00EC7F77" w:rsidRPr="00B67374" w:rsidRDefault="00EC7F77" w:rsidP="008F1960">
      <w:pPr>
        <w:shd w:val="clear" w:color="auto" w:fill="FFFFFF"/>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B67374" w:rsidRPr="00B67374" w14:paraId="1842B9C2"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793DBF"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B67374" w:rsidRPr="00B67374" w14:paraId="36D4901E" w14:textId="77777777" w:rsidTr="00EC48A0">
        <w:tc>
          <w:tcPr>
            <w:tcW w:w="300" w:type="pct"/>
            <w:tcBorders>
              <w:top w:val="outset" w:sz="6" w:space="0" w:color="414142"/>
              <w:left w:val="outset" w:sz="6" w:space="0" w:color="414142"/>
              <w:bottom w:val="outset" w:sz="6" w:space="0" w:color="414142"/>
              <w:right w:val="outset" w:sz="6" w:space="0" w:color="414142"/>
            </w:tcBorders>
            <w:hideMark/>
          </w:tcPr>
          <w:p w14:paraId="52DCF435"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1917FF5"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45E6804B" w14:textId="77777777" w:rsidR="008E3097" w:rsidRPr="00B67374" w:rsidRDefault="008E3097" w:rsidP="008F1960">
            <w:pPr>
              <w:spacing w:after="0" w:line="240" w:lineRule="auto"/>
              <w:rPr>
                <w:rFonts w:ascii="Times New Roman" w:eastAsia="Times New Roman" w:hAnsi="Times New Roman" w:cs="Times New Roman"/>
                <w:i/>
                <w:sz w:val="28"/>
                <w:szCs w:val="28"/>
                <w:lang w:eastAsia="lv-LV"/>
              </w:rPr>
            </w:pPr>
            <w:r w:rsidRPr="00B67374">
              <w:rPr>
                <w:rFonts w:ascii="Times New Roman" w:hAnsi="Times New Roman" w:cs="Times New Roman"/>
                <w:sz w:val="28"/>
                <w:szCs w:val="28"/>
              </w:rPr>
              <w:t>V</w:t>
            </w:r>
            <w:r w:rsidR="00EC48A0" w:rsidRPr="00B67374">
              <w:rPr>
                <w:rFonts w:ascii="Times New Roman" w:hAnsi="Times New Roman" w:cs="Times New Roman"/>
                <w:sz w:val="28"/>
                <w:szCs w:val="28"/>
              </w:rPr>
              <w:t>alsts budžeta iestādes</w:t>
            </w:r>
          </w:p>
        </w:tc>
      </w:tr>
      <w:tr w:rsidR="00B67374" w:rsidRPr="00B67374" w14:paraId="5659D7DD" w14:textId="77777777" w:rsidTr="00EC48A0">
        <w:tc>
          <w:tcPr>
            <w:tcW w:w="300" w:type="pct"/>
            <w:tcBorders>
              <w:top w:val="outset" w:sz="6" w:space="0" w:color="414142"/>
              <w:left w:val="outset" w:sz="6" w:space="0" w:color="414142"/>
              <w:bottom w:val="single" w:sz="4" w:space="0" w:color="auto"/>
              <w:right w:val="outset" w:sz="6" w:space="0" w:color="414142"/>
            </w:tcBorders>
            <w:hideMark/>
          </w:tcPr>
          <w:p w14:paraId="13A9B029"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single" w:sz="4" w:space="0" w:color="auto"/>
              <w:right w:val="outset" w:sz="6" w:space="0" w:color="414142"/>
            </w:tcBorders>
            <w:hideMark/>
          </w:tcPr>
          <w:p w14:paraId="6FD7BF87"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single" w:sz="4" w:space="0" w:color="auto"/>
              <w:right w:val="outset" w:sz="6" w:space="0" w:color="414142"/>
            </w:tcBorders>
            <w:hideMark/>
          </w:tcPr>
          <w:p w14:paraId="2F0E6588" w14:textId="26189336" w:rsidR="00D01158" w:rsidRPr="00B67374" w:rsidRDefault="00EC7F77" w:rsidP="006F1E5C">
            <w:pPr>
              <w:spacing w:after="0" w:line="240" w:lineRule="auto"/>
              <w:ind w:right="84"/>
              <w:jc w:val="both"/>
              <w:rPr>
                <w:rFonts w:ascii="Times New Roman" w:eastAsia="Times New Roman" w:hAnsi="Times New Roman" w:cs="Times New Roman"/>
                <w:i/>
                <w:sz w:val="28"/>
                <w:szCs w:val="28"/>
                <w:lang w:eastAsia="lv-LV"/>
              </w:rPr>
            </w:pPr>
            <w:r w:rsidRPr="00B67374">
              <w:rPr>
                <w:rFonts w:ascii="Times New Roman" w:eastAsia="Times New Roman" w:hAnsi="Times New Roman" w:cs="Times New Roman"/>
                <w:sz w:val="28"/>
                <w:szCs w:val="28"/>
                <w:lang w:eastAsia="lv-LV"/>
              </w:rPr>
              <w:t>Tiesiskais regulējums nemaina institūciju tiesības, pienākumus un veicamās darbības</w:t>
            </w:r>
            <w:r w:rsidR="006F1E5C">
              <w:rPr>
                <w:rFonts w:ascii="Times New Roman" w:eastAsia="Times New Roman" w:hAnsi="Times New Roman" w:cs="Times New Roman"/>
                <w:sz w:val="28"/>
                <w:szCs w:val="28"/>
                <w:lang w:eastAsia="lv-LV"/>
              </w:rPr>
              <w:t>.</w:t>
            </w:r>
          </w:p>
        </w:tc>
      </w:tr>
      <w:tr w:rsidR="00B67374" w:rsidRPr="00B67374" w14:paraId="7D44D8D9" w14:textId="77777777" w:rsidTr="00EC48A0">
        <w:tc>
          <w:tcPr>
            <w:tcW w:w="300" w:type="pct"/>
            <w:tcBorders>
              <w:top w:val="single" w:sz="4" w:space="0" w:color="auto"/>
              <w:left w:val="outset" w:sz="6" w:space="0" w:color="414142"/>
              <w:bottom w:val="outset" w:sz="6" w:space="0" w:color="414142"/>
              <w:right w:val="outset" w:sz="6" w:space="0" w:color="414142"/>
            </w:tcBorders>
            <w:hideMark/>
          </w:tcPr>
          <w:p w14:paraId="4FBB21BC"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3.</w:t>
            </w:r>
          </w:p>
        </w:tc>
        <w:tc>
          <w:tcPr>
            <w:tcW w:w="1700" w:type="pct"/>
            <w:tcBorders>
              <w:top w:val="single" w:sz="4" w:space="0" w:color="auto"/>
              <w:left w:val="outset" w:sz="6" w:space="0" w:color="414142"/>
              <w:bottom w:val="outset" w:sz="6" w:space="0" w:color="414142"/>
              <w:right w:val="outset" w:sz="6" w:space="0" w:color="414142"/>
            </w:tcBorders>
            <w:hideMark/>
          </w:tcPr>
          <w:p w14:paraId="590A0B14"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Administratīvo izmaksu monetārs novērtējums</w:t>
            </w:r>
          </w:p>
        </w:tc>
        <w:tc>
          <w:tcPr>
            <w:tcW w:w="3000" w:type="pct"/>
            <w:tcBorders>
              <w:top w:val="single" w:sz="4" w:space="0" w:color="auto"/>
              <w:left w:val="outset" w:sz="6" w:space="0" w:color="414142"/>
              <w:bottom w:val="outset" w:sz="6" w:space="0" w:color="414142"/>
              <w:right w:val="outset" w:sz="6" w:space="0" w:color="414142"/>
            </w:tcBorders>
            <w:hideMark/>
          </w:tcPr>
          <w:p w14:paraId="5246B2C4" w14:textId="25E89AA9" w:rsidR="00D01158" w:rsidRPr="00B67374" w:rsidRDefault="002D2EF4" w:rsidP="00D0115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projekts šo jomu neskar.</w:t>
            </w:r>
          </w:p>
        </w:tc>
      </w:tr>
      <w:tr w:rsidR="00B67374" w:rsidRPr="00B67374" w14:paraId="199D4F65"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55400041" w14:textId="0D60F5B8"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356AE89"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62E58146" w14:textId="45C882FF" w:rsidR="008F1960" w:rsidRPr="00B67374" w:rsidRDefault="002D2EF4" w:rsidP="008F1960">
            <w:pPr>
              <w:spacing w:after="0" w:line="240" w:lineRule="auto"/>
              <w:rPr>
                <w:rFonts w:ascii="Times New Roman" w:eastAsia="Times New Roman" w:hAnsi="Times New Roman" w:cs="Times New Roman"/>
                <w:i/>
                <w:sz w:val="28"/>
                <w:szCs w:val="28"/>
                <w:lang w:eastAsia="lv-LV"/>
              </w:rPr>
            </w:pPr>
            <w:r>
              <w:rPr>
                <w:rFonts w:ascii="Times New Roman" w:eastAsia="Times New Roman" w:hAnsi="Times New Roman" w:cs="Times New Roman"/>
                <w:sz w:val="28"/>
                <w:szCs w:val="28"/>
                <w:lang w:eastAsia="lv-LV"/>
              </w:rPr>
              <w:t>Noteikumu projekts šo jomu neskar.</w:t>
            </w:r>
          </w:p>
        </w:tc>
      </w:tr>
      <w:tr w:rsidR="00B67374" w:rsidRPr="00B67374" w14:paraId="4C44499B"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42FB9DEC"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49E64478"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1DD925A" w14:textId="66E6C034" w:rsidR="008F1960" w:rsidRPr="00B67374" w:rsidRDefault="000F41A9"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Nav</w:t>
            </w:r>
            <w:r w:rsidR="002D2EF4">
              <w:rPr>
                <w:rFonts w:ascii="Times New Roman" w:eastAsia="Times New Roman" w:hAnsi="Times New Roman" w:cs="Times New Roman"/>
                <w:sz w:val="28"/>
                <w:szCs w:val="28"/>
                <w:lang w:eastAsia="lv-LV"/>
              </w:rPr>
              <w:t>.</w:t>
            </w:r>
          </w:p>
        </w:tc>
      </w:tr>
    </w:tbl>
    <w:p w14:paraId="72C8A103" w14:textId="77777777" w:rsidR="008F1960" w:rsidRPr="00B67374" w:rsidRDefault="008F1960" w:rsidP="008F1960">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B67374" w:rsidRPr="00B67374" w14:paraId="4AA1484E"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5D5EAE6"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III. Tiesību akta projekta ietekme uz valsts budžetu un pašvaldību budžetiem</w:t>
            </w:r>
          </w:p>
        </w:tc>
      </w:tr>
      <w:tr w:rsidR="00EC7F77" w:rsidRPr="00B67374" w14:paraId="3C2F67AF"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tcPr>
          <w:p w14:paraId="4E15FA47" w14:textId="2769B4DA" w:rsidR="00EC7F77" w:rsidRPr="00B67374" w:rsidRDefault="00EC7F77" w:rsidP="00EC7F77">
            <w:pPr>
              <w:shd w:val="clear" w:color="auto" w:fill="FFFFFF"/>
              <w:spacing w:after="0" w:line="240" w:lineRule="auto"/>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sz w:val="28"/>
                <w:szCs w:val="28"/>
                <w:lang w:eastAsia="lv-LV"/>
              </w:rPr>
              <w:t>Projekts šo jomu neskar</w:t>
            </w:r>
          </w:p>
        </w:tc>
      </w:tr>
    </w:tbl>
    <w:p w14:paraId="79B6605A" w14:textId="77777777" w:rsidR="00D847CF" w:rsidRPr="00B67374" w:rsidRDefault="00D847CF" w:rsidP="00D847CF">
      <w:pPr>
        <w:shd w:val="clear" w:color="auto" w:fill="FFFFFF"/>
        <w:spacing w:after="0" w:line="240" w:lineRule="auto"/>
        <w:jc w:val="center"/>
        <w:rPr>
          <w:rFonts w:ascii="Times New Roman" w:eastAsia="Times New Roman" w:hAnsi="Times New Roman" w:cs="Times New Roman"/>
          <w:sz w:val="28"/>
          <w:szCs w:val="28"/>
          <w:lang w:eastAsia="lv-LV"/>
        </w:rPr>
      </w:pPr>
    </w:p>
    <w:p w14:paraId="649B6690" w14:textId="77777777" w:rsidR="00D847CF" w:rsidRPr="00B67374" w:rsidRDefault="00D847CF" w:rsidP="00D847CF">
      <w:pPr>
        <w:shd w:val="clear" w:color="auto" w:fill="FFFFFF"/>
        <w:spacing w:after="0" w:line="240" w:lineRule="auto"/>
        <w:jc w:val="center"/>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000"/>
        <w:gridCol w:w="6778"/>
      </w:tblGrid>
      <w:tr w:rsidR="00B67374" w:rsidRPr="00B67374" w14:paraId="667BA75A"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BA848B"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IV. Tiesību akta projekta ietekme uz spēkā esošo tiesību normu sistēmu</w:t>
            </w:r>
          </w:p>
        </w:tc>
      </w:tr>
      <w:tr w:rsidR="00B67374" w:rsidRPr="00B67374" w14:paraId="4B6CCEA2"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30D02640"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1.</w:t>
            </w:r>
          </w:p>
        </w:tc>
        <w:tc>
          <w:tcPr>
            <w:tcW w:w="1071" w:type="pct"/>
            <w:tcBorders>
              <w:top w:val="outset" w:sz="6" w:space="0" w:color="414142"/>
              <w:left w:val="outset" w:sz="6" w:space="0" w:color="414142"/>
              <w:bottom w:val="outset" w:sz="6" w:space="0" w:color="414142"/>
              <w:right w:val="outset" w:sz="6" w:space="0" w:color="414142"/>
            </w:tcBorders>
            <w:hideMark/>
          </w:tcPr>
          <w:p w14:paraId="3C583712"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Saistītie tiesību aktu projekti</w:t>
            </w:r>
          </w:p>
        </w:tc>
        <w:tc>
          <w:tcPr>
            <w:tcW w:w="3629" w:type="pct"/>
            <w:tcBorders>
              <w:top w:val="outset" w:sz="6" w:space="0" w:color="414142"/>
              <w:left w:val="outset" w:sz="6" w:space="0" w:color="414142"/>
              <w:bottom w:val="outset" w:sz="6" w:space="0" w:color="414142"/>
              <w:right w:val="outset" w:sz="6" w:space="0" w:color="414142"/>
            </w:tcBorders>
            <w:hideMark/>
          </w:tcPr>
          <w:p w14:paraId="2C200A18" w14:textId="5824A62A" w:rsidR="00513857" w:rsidRDefault="002D2EF4" w:rsidP="00513857">
            <w:pPr>
              <w:spacing w:after="0" w:line="240" w:lineRule="auto"/>
              <w:jc w:val="both"/>
              <w:rPr>
                <w:rFonts w:ascii="Times New Roman" w:eastAsia="Times New Roman" w:hAnsi="Times New Roman" w:cs="Times New Roman"/>
                <w:iCs/>
                <w:sz w:val="28"/>
                <w:szCs w:val="28"/>
              </w:rPr>
            </w:pPr>
            <w:r w:rsidRPr="00B67374">
              <w:rPr>
                <w:rFonts w:ascii="Times New Roman" w:eastAsia="Times New Roman" w:hAnsi="Times New Roman" w:cs="Times New Roman"/>
                <w:iCs/>
                <w:sz w:val="28"/>
                <w:szCs w:val="28"/>
              </w:rPr>
              <w:t>Mini</w:t>
            </w:r>
            <w:r>
              <w:rPr>
                <w:rFonts w:ascii="Times New Roman" w:eastAsia="Times New Roman" w:hAnsi="Times New Roman" w:cs="Times New Roman"/>
                <w:iCs/>
                <w:sz w:val="28"/>
                <w:szCs w:val="28"/>
              </w:rPr>
              <w:t>stru kabineta noteikumu projekts</w:t>
            </w:r>
            <w:r w:rsidRPr="00B67374">
              <w:rPr>
                <w:rFonts w:ascii="Times New Roman" w:eastAsia="Times New Roman" w:hAnsi="Times New Roman" w:cs="Times New Roman"/>
                <w:iCs/>
                <w:sz w:val="28"/>
                <w:szCs w:val="28"/>
              </w:rPr>
              <w:t xml:space="preserve"> “Kārtība, kādā Valsts kase nodrošina maksājumu pakalpojumu sniegšanu” </w:t>
            </w:r>
            <w:r w:rsidR="00622CCD">
              <w:rPr>
                <w:rFonts w:ascii="Times New Roman" w:eastAsia="Times New Roman" w:hAnsi="Times New Roman" w:cs="Times New Roman"/>
                <w:iCs/>
                <w:sz w:val="28"/>
                <w:szCs w:val="28"/>
              </w:rPr>
              <w:t>(</w:t>
            </w:r>
            <w:r w:rsidR="003A0310" w:rsidRPr="003A0310">
              <w:rPr>
                <w:rFonts w:ascii="Times New Roman" w:eastAsia="Times New Roman" w:hAnsi="Times New Roman" w:cs="Times New Roman"/>
                <w:iCs/>
                <w:sz w:val="28"/>
                <w:szCs w:val="28"/>
              </w:rPr>
              <w:t>VSS-826</w:t>
            </w:r>
            <w:r w:rsidRPr="00B67374">
              <w:rPr>
                <w:rFonts w:ascii="Times New Roman" w:eastAsia="Times New Roman" w:hAnsi="Times New Roman" w:cs="Times New Roman"/>
                <w:iCs/>
                <w:sz w:val="28"/>
                <w:szCs w:val="28"/>
              </w:rPr>
              <w:t>)</w:t>
            </w:r>
            <w:r w:rsidR="00513857">
              <w:rPr>
                <w:rFonts w:ascii="Times New Roman" w:eastAsia="Times New Roman" w:hAnsi="Times New Roman" w:cs="Times New Roman"/>
                <w:iCs/>
                <w:sz w:val="28"/>
                <w:szCs w:val="28"/>
              </w:rPr>
              <w:t xml:space="preserve"> – tiek mainīts </w:t>
            </w:r>
            <w:r w:rsidR="00513857">
              <w:rPr>
                <w:rFonts w:ascii="Times New Roman" w:eastAsia="Times New Roman" w:hAnsi="Times New Roman" w:cs="Times New Roman"/>
                <w:sz w:val="28"/>
                <w:szCs w:val="28"/>
                <w:lang w:eastAsia="lv-LV"/>
              </w:rPr>
              <w:t xml:space="preserve">pieteikumu iesniegšanas termiņš, forma </w:t>
            </w:r>
            <w:r w:rsidR="00513857">
              <w:rPr>
                <w:rFonts w:ascii="Times New Roman" w:eastAsia="Times New Roman" w:hAnsi="Times New Roman" w:cs="Times New Roman"/>
                <w:sz w:val="28"/>
                <w:szCs w:val="28"/>
                <w:lang w:eastAsia="lv-LV"/>
              </w:rPr>
              <w:lastRenderedPageBreak/>
              <w:t>un iesniegšanas veids, k</w:t>
            </w:r>
            <w:r w:rsidR="00302CF7">
              <w:rPr>
                <w:rFonts w:ascii="Times New Roman" w:eastAsia="Times New Roman" w:hAnsi="Times New Roman" w:cs="Times New Roman"/>
                <w:sz w:val="28"/>
                <w:szCs w:val="28"/>
                <w:lang w:eastAsia="lv-LV"/>
              </w:rPr>
              <w:t>uri jāvienādo arī šajā noteikumu projektā.</w:t>
            </w:r>
            <w:r w:rsidR="00513857">
              <w:rPr>
                <w:rFonts w:ascii="Times New Roman" w:eastAsia="Times New Roman" w:hAnsi="Times New Roman" w:cs="Times New Roman"/>
                <w:sz w:val="28"/>
                <w:szCs w:val="28"/>
                <w:lang w:eastAsia="lv-LV"/>
              </w:rPr>
              <w:t xml:space="preserve">  </w:t>
            </w:r>
          </w:p>
          <w:p w14:paraId="1F4594DE" w14:textId="2EAA0548" w:rsidR="000F41A9" w:rsidRPr="002D2EF4" w:rsidRDefault="002D2EF4" w:rsidP="00C47C9D">
            <w:pPr>
              <w:spacing w:after="0" w:line="240" w:lineRule="auto"/>
              <w:jc w:val="both"/>
              <w:rPr>
                <w:rFonts w:ascii="Times New Roman" w:eastAsia="Times New Roman" w:hAnsi="Times New Roman" w:cs="Times New Roman"/>
                <w:sz w:val="28"/>
                <w:szCs w:val="28"/>
                <w:lang w:eastAsia="lv-LV"/>
              </w:rPr>
            </w:pPr>
            <w:r w:rsidRPr="00B67374">
              <w:rPr>
                <w:rFonts w:ascii="Times New Roman" w:eastAsia="Times New Roman" w:hAnsi="Times New Roman" w:cs="Times New Roman"/>
                <w:iCs/>
                <w:sz w:val="28"/>
                <w:szCs w:val="28"/>
              </w:rPr>
              <w:t>Mini</w:t>
            </w:r>
            <w:r>
              <w:rPr>
                <w:rFonts w:ascii="Times New Roman" w:eastAsia="Times New Roman" w:hAnsi="Times New Roman" w:cs="Times New Roman"/>
                <w:iCs/>
                <w:sz w:val="28"/>
                <w:szCs w:val="28"/>
              </w:rPr>
              <w:t>stru kabineta noteikumu projekts</w:t>
            </w:r>
            <w:r w:rsidRPr="00B67374">
              <w:rPr>
                <w:rFonts w:ascii="Times New Roman" w:eastAsia="Times New Roman" w:hAnsi="Times New Roman" w:cs="Times New Roman"/>
                <w:iCs/>
                <w:sz w:val="28"/>
                <w:szCs w:val="28"/>
              </w:rPr>
              <w:t xml:space="preserve"> “Kārtība, kādā nodrošina informācijas apriti, izmantojot Valsts kases nodrošinātos e-pakalpojumus”</w:t>
            </w:r>
            <w:r>
              <w:rPr>
                <w:rFonts w:ascii="Times New Roman" w:eastAsia="Times New Roman" w:hAnsi="Times New Roman" w:cs="Times New Roman"/>
                <w:iCs/>
                <w:sz w:val="28"/>
                <w:szCs w:val="28"/>
              </w:rPr>
              <w:t xml:space="preserve"> (</w:t>
            </w:r>
            <w:r w:rsidR="00622CCD">
              <w:rPr>
                <w:rFonts w:ascii="Times New Roman" w:eastAsia="Times New Roman" w:hAnsi="Times New Roman" w:cs="Times New Roman"/>
                <w:iCs/>
                <w:sz w:val="28"/>
                <w:szCs w:val="28"/>
              </w:rPr>
              <w:t xml:space="preserve">Valsts sekretāru sanāksmes 04.07.2019 protokola Nr. 26 </w:t>
            </w:r>
            <w:r w:rsidR="00622CCD" w:rsidRPr="00622CCD">
              <w:rPr>
                <w:rFonts w:ascii="Times New Roman" w:eastAsia="Times New Roman" w:hAnsi="Times New Roman" w:cs="Times New Roman"/>
                <w:iCs/>
                <w:sz w:val="28"/>
                <w:szCs w:val="28"/>
              </w:rPr>
              <w:t>4.§</w:t>
            </w:r>
            <w:r w:rsidR="00622CCD">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VSS-619)</w:t>
            </w:r>
            <w:r w:rsidR="003C361A">
              <w:rPr>
                <w:rFonts w:ascii="Times New Roman" w:eastAsia="Times New Roman" w:hAnsi="Times New Roman" w:cs="Times New Roman"/>
                <w:iCs/>
                <w:sz w:val="28"/>
                <w:szCs w:val="28"/>
              </w:rPr>
              <w:t xml:space="preserve"> – mainoties deleģējumam tiek pārizdoti noteikumi un mainās to nosaukums</w:t>
            </w:r>
            <w:r w:rsidR="00C47C9D">
              <w:rPr>
                <w:rFonts w:ascii="Times New Roman" w:eastAsia="Times New Roman" w:hAnsi="Times New Roman" w:cs="Times New Roman"/>
                <w:iCs/>
                <w:sz w:val="28"/>
                <w:szCs w:val="28"/>
              </w:rPr>
              <w:t xml:space="preserve">, </w:t>
            </w:r>
            <w:r w:rsidR="00523A7A">
              <w:rPr>
                <w:rFonts w:ascii="Times New Roman" w:eastAsia="Times New Roman" w:hAnsi="Times New Roman" w:cs="Times New Roman"/>
                <w:iCs/>
                <w:sz w:val="28"/>
                <w:szCs w:val="28"/>
              </w:rPr>
              <w:t xml:space="preserve">tādēļ tiek precizēta atsauce uz šo kārtību </w:t>
            </w:r>
            <w:r w:rsidR="00302CF7">
              <w:rPr>
                <w:rFonts w:ascii="Times New Roman" w:eastAsia="Times New Roman" w:hAnsi="Times New Roman" w:cs="Times New Roman"/>
                <w:iCs/>
                <w:sz w:val="28"/>
                <w:szCs w:val="28"/>
              </w:rPr>
              <w:t>noteikumu projektā</w:t>
            </w:r>
            <w:r w:rsidRPr="00B67374">
              <w:rPr>
                <w:rFonts w:ascii="Times New Roman" w:eastAsia="Times New Roman" w:hAnsi="Times New Roman" w:cs="Times New Roman"/>
                <w:iCs/>
                <w:sz w:val="28"/>
                <w:szCs w:val="28"/>
              </w:rPr>
              <w:t>.</w:t>
            </w:r>
          </w:p>
        </w:tc>
      </w:tr>
      <w:tr w:rsidR="00B67374" w:rsidRPr="00B67374" w14:paraId="6CFA90F6"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283FE95B"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lastRenderedPageBreak/>
              <w:t>2.</w:t>
            </w:r>
          </w:p>
        </w:tc>
        <w:tc>
          <w:tcPr>
            <w:tcW w:w="1071" w:type="pct"/>
            <w:tcBorders>
              <w:top w:val="outset" w:sz="6" w:space="0" w:color="414142"/>
              <w:left w:val="outset" w:sz="6" w:space="0" w:color="414142"/>
              <w:bottom w:val="outset" w:sz="6" w:space="0" w:color="414142"/>
              <w:right w:val="outset" w:sz="6" w:space="0" w:color="414142"/>
            </w:tcBorders>
            <w:hideMark/>
          </w:tcPr>
          <w:p w14:paraId="36E80CFE"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Atbildīgā institūcija</w:t>
            </w:r>
          </w:p>
        </w:tc>
        <w:tc>
          <w:tcPr>
            <w:tcW w:w="3629" w:type="pct"/>
            <w:tcBorders>
              <w:top w:val="outset" w:sz="6" w:space="0" w:color="414142"/>
              <w:left w:val="outset" w:sz="6" w:space="0" w:color="414142"/>
              <w:bottom w:val="outset" w:sz="6" w:space="0" w:color="414142"/>
              <w:right w:val="outset" w:sz="6" w:space="0" w:color="414142"/>
            </w:tcBorders>
            <w:hideMark/>
          </w:tcPr>
          <w:p w14:paraId="7F474A4E" w14:textId="5A4ED335" w:rsidR="00A8052A" w:rsidRPr="00B67374" w:rsidRDefault="00A8052A"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Finanšu ministrija (Valsts kase)</w:t>
            </w:r>
            <w:r w:rsidR="002D2EF4">
              <w:rPr>
                <w:rFonts w:ascii="Times New Roman" w:eastAsia="Times New Roman" w:hAnsi="Times New Roman" w:cs="Times New Roman"/>
                <w:sz w:val="28"/>
                <w:szCs w:val="28"/>
                <w:lang w:eastAsia="lv-LV"/>
              </w:rPr>
              <w:t>.</w:t>
            </w:r>
          </w:p>
        </w:tc>
      </w:tr>
      <w:tr w:rsidR="00B67374" w:rsidRPr="00B67374" w14:paraId="59C8D6E8" w14:textId="77777777" w:rsidTr="00D01158">
        <w:tc>
          <w:tcPr>
            <w:tcW w:w="300" w:type="pct"/>
            <w:tcBorders>
              <w:top w:val="outset" w:sz="6" w:space="0" w:color="414142"/>
              <w:left w:val="outset" w:sz="6" w:space="0" w:color="414142"/>
              <w:bottom w:val="outset" w:sz="6" w:space="0" w:color="414142"/>
              <w:right w:val="outset" w:sz="6" w:space="0" w:color="414142"/>
            </w:tcBorders>
            <w:hideMark/>
          </w:tcPr>
          <w:p w14:paraId="63982CAB"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3.</w:t>
            </w:r>
          </w:p>
        </w:tc>
        <w:tc>
          <w:tcPr>
            <w:tcW w:w="1071" w:type="pct"/>
            <w:tcBorders>
              <w:top w:val="outset" w:sz="6" w:space="0" w:color="414142"/>
              <w:left w:val="outset" w:sz="6" w:space="0" w:color="414142"/>
              <w:bottom w:val="outset" w:sz="6" w:space="0" w:color="414142"/>
              <w:right w:val="outset" w:sz="6" w:space="0" w:color="414142"/>
            </w:tcBorders>
            <w:hideMark/>
          </w:tcPr>
          <w:p w14:paraId="5FF68D56"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Cita informācija</w:t>
            </w:r>
          </w:p>
        </w:tc>
        <w:tc>
          <w:tcPr>
            <w:tcW w:w="3629" w:type="pct"/>
            <w:tcBorders>
              <w:top w:val="outset" w:sz="6" w:space="0" w:color="414142"/>
              <w:left w:val="outset" w:sz="6" w:space="0" w:color="414142"/>
              <w:bottom w:val="outset" w:sz="6" w:space="0" w:color="414142"/>
              <w:right w:val="outset" w:sz="6" w:space="0" w:color="414142"/>
            </w:tcBorders>
            <w:hideMark/>
          </w:tcPr>
          <w:p w14:paraId="109907B1" w14:textId="77777777" w:rsidR="00EB4184" w:rsidRPr="00B67374" w:rsidRDefault="000F41A9"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Nav</w:t>
            </w:r>
          </w:p>
        </w:tc>
      </w:tr>
    </w:tbl>
    <w:p w14:paraId="08E978AC" w14:textId="77777777" w:rsidR="008F1960" w:rsidRPr="00B67374" w:rsidRDefault="008F1960" w:rsidP="008F1960">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B67374" w:rsidRPr="00B67374" w14:paraId="12FD5C8F"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7FC711A8"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V. Tiesību akta projekta atbilstība Latvijas Republikas starptautiskajām saistībām</w:t>
            </w:r>
          </w:p>
        </w:tc>
      </w:tr>
      <w:tr w:rsidR="00B67374" w:rsidRPr="00B67374" w14:paraId="60890453"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tcPr>
          <w:p w14:paraId="3E1C58D7" w14:textId="2E58B188" w:rsidR="00EC7F77" w:rsidRPr="00B67374" w:rsidRDefault="00EC7F77" w:rsidP="00EC7F77">
            <w:pPr>
              <w:shd w:val="clear" w:color="auto" w:fill="FFFFFF"/>
              <w:spacing w:after="0" w:line="240" w:lineRule="auto"/>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sz w:val="28"/>
                <w:szCs w:val="28"/>
                <w:lang w:eastAsia="lv-LV"/>
              </w:rPr>
              <w:t>Projekts šo jomu neskar</w:t>
            </w:r>
          </w:p>
        </w:tc>
      </w:tr>
    </w:tbl>
    <w:p w14:paraId="23AF4456" w14:textId="77777777" w:rsidR="008F1960" w:rsidRPr="00B67374" w:rsidRDefault="008F1960" w:rsidP="008F1960">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2"/>
        <w:gridCol w:w="1828"/>
        <w:gridCol w:w="6918"/>
      </w:tblGrid>
      <w:tr w:rsidR="00B67374" w:rsidRPr="00B67374" w14:paraId="6A0BD286" w14:textId="77777777" w:rsidTr="00D0115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DD68D8"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VI. Sabiedrības līdzdalība un komunikācijas aktivitātes</w:t>
            </w:r>
          </w:p>
        </w:tc>
      </w:tr>
      <w:tr w:rsidR="00B67374" w:rsidRPr="00B67374" w14:paraId="5352924E" w14:textId="77777777" w:rsidTr="00C00EBF">
        <w:tc>
          <w:tcPr>
            <w:tcW w:w="317" w:type="pct"/>
            <w:tcBorders>
              <w:top w:val="outset" w:sz="6" w:space="0" w:color="414142"/>
              <w:left w:val="outset" w:sz="6" w:space="0" w:color="414142"/>
              <w:bottom w:val="outset" w:sz="6" w:space="0" w:color="414142"/>
              <w:right w:val="outset" w:sz="6" w:space="0" w:color="414142"/>
            </w:tcBorders>
            <w:hideMark/>
          </w:tcPr>
          <w:p w14:paraId="62985763"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1.</w:t>
            </w:r>
          </w:p>
        </w:tc>
        <w:tc>
          <w:tcPr>
            <w:tcW w:w="979" w:type="pct"/>
            <w:tcBorders>
              <w:top w:val="outset" w:sz="6" w:space="0" w:color="414142"/>
              <w:left w:val="outset" w:sz="6" w:space="0" w:color="414142"/>
              <w:bottom w:val="outset" w:sz="6" w:space="0" w:color="414142"/>
              <w:right w:val="outset" w:sz="6" w:space="0" w:color="414142"/>
            </w:tcBorders>
            <w:hideMark/>
          </w:tcPr>
          <w:p w14:paraId="095D62B6"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Plānotās sabiedrības līdzdalības un komunikācijas aktivitātes saistībā ar projektu</w:t>
            </w:r>
          </w:p>
        </w:tc>
        <w:tc>
          <w:tcPr>
            <w:tcW w:w="3704" w:type="pct"/>
            <w:tcBorders>
              <w:top w:val="outset" w:sz="6" w:space="0" w:color="414142"/>
              <w:left w:val="outset" w:sz="6" w:space="0" w:color="414142"/>
              <w:bottom w:val="outset" w:sz="6" w:space="0" w:color="414142"/>
              <w:right w:val="outset" w:sz="6" w:space="0" w:color="414142"/>
            </w:tcBorders>
            <w:hideMark/>
          </w:tcPr>
          <w:p w14:paraId="4FBE51BD" w14:textId="6880923C" w:rsidR="008F1960" w:rsidRPr="00B67374" w:rsidRDefault="00622CCD" w:rsidP="008A2137">
            <w:pPr>
              <w:spacing w:after="0" w:line="240" w:lineRule="auto"/>
              <w:ind w:right="84"/>
              <w:jc w:val="both"/>
              <w:rPr>
                <w:rFonts w:ascii="Times New Roman" w:eastAsia="Times New Roman" w:hAnsi="Times New Roman" w:cs="Times New Roman"/>
                <w:sz w:val="28"/>
                <w:szCs w:val="28"/>
                <w:lang w:eastAsia="lv-LV"/>
              </w:rPr>
            </w:pPr>
            <w:r w:rsidRPr="00622CCD">
              <w:rPr>
                <w:rFonts w:ascii="Times New Roman" w:eastAsia="Times New Roman" w:hAnsi="Times New Roman" w:cs="Times New Roman"/>
                <w:sz w:val="28"/>
                <w:szCs w:val="28"/>
                <w:lang w:eastAsia="lv-LV"/>
              </w:rPr>
              <w:t>Informācija par noteikumu projektu ir publicēta Finanšu ministrijas tīmekļa vietn</w:t>
            </w:r>
            <w:r w:rsidR="008A2137">
              <w:rPr>
                <w:rFonts w:ascii="Times New Roman" w:eastAsia="Times New Roman" w:hAnsi="Times New Roman" w:cs="Times New Roman"/>
                <w:sz w:val="28"/>
                <w:szCs w:val="28"/>
                <w:lang w:eastAsia="lv-LV"/>
              </w:rPr>
              <w:t>es</w:t>
            </w:r>
            <w:r w:rsidRPr="00622CCD">
              <w:rPr>
                <w:rFonts w:ascii="Times New Roman" w:eastAsia="Times New Roman" w:hAnsi="Times New Roman" w:cs="Times New Roman"/>
                <w:sz w:val="28"/>
                <w:szCs w:val="28"/>
                <w:lang w:eastAsia="lv-LV"/>
              </w:rPr>
              <w:t xml:space="preserve"> www.fm.gov.lv un Valsts kases tīmekļa vietn</w:t>
            </w:r>
            <w:r w:rsidR="008A2137">
              <w:rPr>
                <w:rFonts w:ascii="Times New Roman" w:eastAsia="Times New Roman" w:hAnsi="Times New Roman" w:cs="Times New Roman"/>
                <w:sz w:val="28"/>
                <w:szCs w:val="28"/>
                <w:lang w:eastAsia="lv-LV"/>
              </w:rPr>
              <w:t xml:space="preserve">es </w:t>
            </w:r>
            <w:hyperlink r:id="rId11" w:history="1">
              <w:r w:rsidR="008A2137" w:rsidRPr="008A2137">
                <w:rPr>
                  <w:rStyle w:val="Hyperlink"/>
                  <w:rFonts w:ascii="Times New Roman" w:eastAsia="Times New Roman" w:hAnsi="Times New Roman" w:cs="Times New Roman"/>
                  <w:sz w:val="28"/>
                  <w:szCs w:val="28"/>
                  <w:lang w:eastAsia="lv-LV"/>
                </w:rPr>
                <w:t>www.kase.gov.lv</w:t>
              </w:r>
            </w:hyperlink>
            <w:r w:rsidR="008A2137">
              <w:rPr>
                <w:rFonts w:ascii="Times New Roman" w:eastAsia="Times New Roman" w:hAnsi="Times New Roman" w:cs="Times New Roman"/>
                <w:sz w:val="28"/>
                <w:szCs w:val="28"/>
                <w:lang w:eastAsia="lv-LV"/>
              </w:rPr>
              <w:t xml:space="preserve"> sadaļā</w:t>
            </w:r>
            <w:r w:rsidRPr="00622CCD">
              <w:rPr>
                <w:rFonts w:ascii="Times New Roman" w:eastAsia="Times New Roman" w:hAnsi="Times New Roman" w:cs="Times New Roman"/>
                <w:sz w:val="28"/>
                <w:szCs w:val="28"/>
                <w:lang w:eastAsia="lv-LV"/>
              </w:rPr>
              <w:t xml:space="preserve"> “Sabiedrības līdzdalība”</w:t>
            </w:r>
            <w:r w:rsidR="008A2137">
              <w:rPr>
                <w:rFonts w:ascii="Times New Roman" w:eastAsia="Times New Roman" w:hAnsi="Times New Roman" w:cs="Times New Roman"/>
                <w:sz w:val="28"/>
                <w:szCs w:val="28"/>
                <w:lang w:eastAsia="lv-LV"/>
              </w:rPr>
              <w:t>, nodrošinot iespēju sabiedrības pārstāvjiem līdzdarboties projekta izstrādē un sniegt viedokli pēc projekta izsludināšanas Valsts sekretāru sanāksmē</w:t>
            </w:r>
            <w:r w:rsidRPr="00622CCD">
              <w:rPr>
                <w:rFonts w:ascii="Times New Roman" w:eastAsia="Times New Roman" w:hAnsi="Times New Roman" w:cs="Times New Roman"/>
                <w:sz w:val="28"/>
                <w:szCs w:val="28"/>
                <w:lang w:eastAsia="lv-LV"/>
              </w:rPr>
              <w:t>.</w:t>
            </w:r>
          </w:p>
        </w:tc>
      </w:tr>
      <w:tr w:rsidR="00B67374" w:rsidRPr="00B67374" w14:paraId="47346C4A" w14:textId="77777777" w:rsidTr="00622CCD">
        <w:tc>
          <w:tcPr>
            <w:tcW w:w="317" w:type="pct"/>
            <w:tcBorders>
              <w:top w:val="outset" w:sz="6" w:space="0" w:color="414142"/>
              <w:left w:val="outset" w:sz="6" w:space="0" w:color="414142"/>
              <w:bottom w:val="outset" w:sz="6" w:space="0" w:color="414142"/>
              <w:right w:val="outset" w:sz="6" w:space="0" w:color="414142"/>
            </w:tcBorders>
            <w:hideMark/>
          </w:tcPr>
          <w:p w14:paraId="21C3A197"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2.</w:t>
            </w:r>
          </w:p>
        </w:tc>
        <w:tc>
          <w:tcPr>
            <w:tcW w:w="979" w:type="pct"/>
            <w:tcBorders>
              <w:top w:val="outset" w:sz="6" w:space="0" w:color="414142"/>
              <w:left w:val="outset" w:sz="6" w:space="0" w:color="414142"/>
              <w:bottom w:val="single" w:sz="4" w:space="0" w:color="auto"/>
              <w:right w:val="outset" w:sz="6" w:space="0" w:color="414142"/>
            </w:tcBorders>
            <w:hideMark/>
          </w:tcPr>
          <w:p w14:paraId="691ADCDE"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Sabiedrības līdzdalība projekta izstrādē</w:t>
            </w:r>
          </w:p>
        </w:tc>
        <w:tc>
          <w:tcPr>
            <w:tcW w:w="3704" w:type="pct"/>
            <w:tcBorders>
              <w:top w:val="outset" w:sz="6" w:space="0" w:color="414142"/>
              <w:left w:val="outset" w:sz="6" w:space="0" w:color="414142"/>
              <w:bottom w:val="single" w:sz="4" w:space="0" w:color="auto"/>
              <w:right w:val="outset" w:sz="6" w:space="0" w:color="414142"/>
            </w:tcBorders>
          </w:tcPr>
          <w:p w14:paraId="10783FA9" w14:textId="6276A432" w:rsidR="00622CCD" w:rsidRDefault="008A2137" w:rsidP="00622CCD">
            <w:pPr>
              <w:spacing w:after="0" w:line="240" w:lineRule="auto"/>
              <w:ind w:right="84"/>
              <w:jc w:val="both"/>
              <w:rPr>
                <w:rFonts w:ascii="Times New Roman" w:eastAsia="Times New Roman" w:hAnsi="Times New Roman" w:cs="Times New Roman"/>
                <w:sz w:val="28"/>
                <w:szCs w:val="28"/>
                <w:lang w:eastAsia="lv-LV"/>
              </w:rPr>
            </w:pPr>
            <w:r w:rsidRPr="00AF452A">
              <w:rPr>
                <w:rFonts w:ascii="Times New Roman" w:hAnsi="Times New Roman" w:cs="Times New Roman"/>
                <w:iCs/>
                <w:spacing w:val="-2"/>
                <w:sz w:val="28"/>
                <w:szCs w:val="28"/>
              </w:rPr>
              <w:t xml:space="preserve">Sabiedrības pārstāvji varēja līdzdarboties projekta izstrādē, rakstveidā sniedzot viedokļus par projektu, informācija par kuru no </w:t>
            </w:r>
            <w:r w:rsidR="00622CCD" w:rsidRPr="008A2137">
              <w:rPr>
                <w:rFonts w:ascii="Times New Roman" w:eastAsia="Times New Roman" w:hAnsi="Times New Roman" w:cs="Times New Roman"/>
                <w:sz w:val="28"/>
                <w:szCs w:val="28"/>
                <w:lang w:eastAsia="lv-LV"/>
              </w:rPr>
              <w:t>2019</w:t>
            </w:r>
            <w:r w:rsidR="00622CCD" w:rsidRPr="00622CCD">
              <w:rPr>
                <w:rFonts w:ascii="Times New Roman" w:eastAsia="Times New Roman" w:hAnsi="Times New Roman" w:cs="Times New Roman"/>
                <w:sz w:val="28"/>
                <w:szCs w:val="28"/>
                <w:lang w:eastAsia="lv-LV"/>
              </w:rPr>
              <w:t xml:space="preserve">.gada </w:t>
            </w:r>
            <w:r w:rsidR="00622CCD">
              <w:rPr>
                <w:rFonts w:ascii="Times New Roman" w:eastAsia="Times New Roman" w:hAnsi="Times New Roman" w:cs="Times New Roman"/>
                <w:sz w:val="28"/>
                <w:szCs w:val="28"/>
                <w:lang w:eastAsia="lv-LV"/>
              </w:rPr>
              <w:t>22.jūlija</w:t>
            </w:r>
            <w:r w:rsidR="00622CCD" w:rsidRPr="00622CC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pieejama </w:t>
            </w:r>
            <w:r w:rsidR="00622CCD" w:rsidRPr="00622CCD">
              <w:rPr>
                <w:rFonts w:ascii="Times New Roman" w:eastAsia="Times New Roman" w:hAnsi="Times New Roman" w:cs="Times New Roman"/>
                <w:sz w:val="28"/>
                <w:szCs w:val="28"/>
                <w:lang w:eastAsia="lv-LV"/>
              </w:rPr>
              <w:t>Finanšu ministrijas tīmekļa vietn</w:t>
            </w:r>
            <w:r>
              <w:rPr>
                <w:rFonts w:ascii="Times New Roman" w:eastAsia="Times New Roman" w:hAnsi="Times New Roman" w:cs="Times New Roman"/>
                <w:sz w:val="28"/>
                <w:szCs w:val="28"/>
                <w:lang w:eastAsia="lv-LV"/>
              </w:rPr>
              <w:t>es</w:t>
            </w:r>
            <w:r w:rsidR="00622CCD" w:rsidRPr="00622CCD">
              <w:rPr>
                <w:rFonts w:ascii="Times New Roman" w:eastAsia="Times New Roman" w:hAnsi="Times New Roman" w:cs="Times New Roman"/>
                <w:sz w:val="28"/>
                <w:szCs w:val="28"/>
                <w:lang w:eastAsia="lv-LV"/>
              </w:rPr>
              <w:t xml:space="preserve"> sadaļā  “Sabiedrības līdzdalība” – “Tiesību aktu projekti” –“Valsts budžeta politika”,</w:t>
            </w:r>
            <w:r w:rsidR="00622CCD">
              <w:rPr>
                <w:rFonts w:ascii="Times New Roman" w:eastAsia="Times New Roman" w:hAnsi="Times New Roman" w:cs="Times New Roman"/>
                <w:sz w:val="28"/>
                <w:szCs w:val="28"/>
                <w:lang w:eastAsia="lv-LV"/>
              </w:rPr>
              <w:t xml:space="preserve"> </w:t>
            </w:r>
            <w:r w:rsidR="00622CCD" w:rsidRPr="00622CCD">
              <w:rPr>
                <w:rFonts w:ascii="Times New Roman" w:eastAsia="Times New Roman" w:hAnsi="Times New Roman" w:cs="Times New Roman"/>
                <w:sz w:val="28"/>
                <w:szCs w:val="28"/>
                <w:lang w:eastAsia="lv-LV"/>
              </w:rPr>
              <w:t>adrese:</w:t>
            </w:r>
          </w:p>
          <w:p w14:paraId="6EDAFF05" w14:textId="3C6F4F41" w:rsidR="00622CCD" w:rsidRDefault="003B03F8" w:rsidP="00622CCD">
            <w:pPr>
              <w:spacing w:after="0" w:line="240" w:lineRule="auto"/>
              <w:ind w:right="84"/>
              <w:jc w:val="both"/>
              <w:rPr>
                <w:rFonts w:ascii="Times New Roman" w:eastAsia="Times New Roman" w:hAnsi="Times New Roman" w:cs="Times New Roman"/>
                <w:sz w:val="28"/>
                <w:szCs w:val="28"/>
                <w:lang w:eastAsia="lv-LV"/>
              </w:rPr>
            </w:pPr>
            <w:hyperlink r:id="rId12" w:anchor="projectXXX" w:history="1">
              <w:r w:rsidR="00622CCD" w:rsidRPr="00A51AFB">
                <w:rPr>
                  <w:rStyle w:val="Hyperlink"/>
                  <w:rFonts w:ascii="Times New Roman" w:eastAsia="Times New Roman" w:hAnsi="Times New Roman" w:cs="Times New Roman"/>
                  <w:sz w:val="28"/>
                  <w:szCs w:val="28"/>
                  <w:lang w:eastAsia="lv-LV"/>
                </w:rPr>
                <w:t>https://www.fm.gov.lv/lv/sabiedribas_lidzdaliba/tiesibu_aktu_projekti/valsts_budzeta_politika#projectXXX</w:t>
              </w:r>
            </w:hyperlink>
            <w:r w:rsidR="00622CCD" w:rsidRPr="00622CCD">
              <w:rPr>
                <w:rFonts w:ascii="Times New Roman" w:eastAsia="Times New Roman" w:hAnsi="Times New Roman" w:cs="Times New Roman"/>
                <w:sz w:val="28"/>
                <w:szCs w:val="28"/>
                <w:lang w:eastAsia="lv-LV"/>
              </w:rPr>
              <w:t>,</w:t>
            </w:r>
            <w:r w:rsidR="00622CCD">
              <w:rPr>
                <w:rFonts w:ascii="Times New Roman" w:eastAsia="Times New Roman" w:hAnsi="Times New Roman" w:cs="Times New Roman"/>
                <w:sz w:val="28"/>
                <w:szCs w:val="28"/>
                <w:lang w:eastAsia="lv-LV"/>
              </w:rPr>
              <w:t xml:space="preserve"> </w:t>
            </w:r>
            <w:r w:rsidR="00622CCD" w:rsidRPr="00622CCD">
              <w:rPr>
                <w:rFonts w:ascii="Times New Roman" w:eastAsia="Times New Roman" w:hAnsi="Times New Roman" w:cs="Times New Roman"/>
                <w:sz w:val="28"/>
                <w:szCs w:val="28"/>
                <w:lang w:eastAsia="lv-LV"/>
              </w:rPr>
              <w:t xml:space="preserve">kā arī </w:t>
            </w:r>
            <w:r w:rsidR="008A2137" w:rsidRPr="00AF452A">
              <w:rPr>
                <w:rFonts w:ascii="Times New Roman" w:hAnsi="Times New Roman" w:cs="Times New Roman"/>
                <w:iCs/>
                <w:sz w:val="28"/>
                <w:szCs w:val="28"/>
              </w:rPr>
              <w:t>Ministru kabineta tīmekļvietnes sadaļā “Valsts kanceleja” –</w:t>
            </w:r>
            <w:r w:rsidR="008A2137" w:rsidRPr="007D1DD3">
              <w:rPr>
                <w:iCs/>
              </w:rPr>
              <w:t xml:space="preserve"> </w:t>
            </w:r>
            <w:r w:rsidR="00622CCD" w:rsidRPr="00622CCD">
              <w:rPr>
                <w:rFonts w:ascii="Times New Roman" w:eastAsia="Times New Roman" w:hAnsi="Times New Roman" w:cs="Times New Roman"/>
                <w:sz w:val="28"/>
                <w:szCs w:val="28"/>
                <w:lang w:eastAsia="lv-LV"/>
              </w:rPr>
              <w:t>“Sabiedrības līdzdalība”, adrese:</w:t>
            </w:r>
          </w:p>
          <w:p w14:paraId="0353F6EC" w14:textId="5F60CB35" w:rsidR="007E4C34" w:rsidRPr="00B67374" w:rsidRDefault="003B03F8" w:rsidP="008A2137">
            <w:pPr>
              <w:spacing w:after="0" w:line="240" w:lineRule="auto"/>
              <w:ind w:right="84"/>
              <w:jc w:val="both"/>
              <w:rPr>
                <w:rFonts w:ascii="Times New Roman" w:eastAsia="Times New Roman" w:hAnsi="Times New Roman" w:cs="Times New Roman"/>
                <w:sz w:val="28"/>
                <w:szCs w:val="28"/>
                <w:lang w:eastAsia="lv-LV"/>
              </w:rPr>
            </w:pPr>
            <w:hyperlink r:id="rId13" w:history="1">
              <w:r w:rsidR="008A2137" w:rsidRPr="009C60DC">
                <w:rPr>
                  <w:rStyle w:val="Hyperlink"/>
                  <w:rFonts w:ascii="Times New Roman" w:eastAsia="Times New Roman" w:hAnsi="Times New Roman" w:cs="Times New Roman"/>
                  <w:sz w:val="28"/>
                  <w:szCs w:val="28"/>
                  <w:lang w:eastAsia="lv-LV"/>
                </w:rPr>
                <w:t>https://www.mk.gov.lv/content/ministru-kabineta-diskusiju-dokumenti</w:t>
              </w:r>
            </w:hyperlink>
            <w:r w:rsidR="008A2137">
              <w:rPr>
                <w:rFonts w:ascii="Times New Roman" w:eastAsia="Times New Roman" w:hAnsi="Times New Roman" w:cs="Times New Roman"/>
                <w:sz w:val="28"/>
                <w:szCs w:val="28"/>
                <w:lang w:eastAsia="lv-LV"/>
              </w:rPr>
              <w:t xml:space="preserve"> </w:t>
            </w:r>
            <w:r w:rsidR="00622CCD" w:rsidRPr="00622CCD">
              <w:rPr>
                <w:rFonts w:ascii="Times New Roman" w:eastAsia="Times New Roman" w:hAnsi="Times New Roman" w:cs="Times New Roman"/>
                <w:sz w:val="28"/>
                <w:szCs w:val="28"/>
                <w:lang w:eastAsia="lv-LV"/>
              </w:rPr>
              <w:t xml:space="preserve"> un Valsts kases tīmekļa vietn</w:t>
            </w:r>
            <w:r w:rsidR="008A2137">
              <w:rPr>
                <w:rFonts w:ascii="Times New Roman" w:eastAsia="Times New Roman" w:hAnsi="Times New Roman" w:cs="Times New Roman"/>
                <w:sz w:val="28"/>
                <w:szCs w:val="28"/>
                <w:lang w:eastAsia="lv-LV"/>
              </w:rPr>
              <w:t>es</w:t>
            </w:r>
            <w:r w:rsidR="00622CCD" w:rsidRPr="00622CCD">
              <w:rPr>
                <w:rFonts w:ascii="Times New Roman" w:eastAsia="Times New Roman" w:hAnsi="Times New Roman" w:cs="Times New Roman"/>
                <w:sz w:val="28"/>
                <w:szCs w:val="28"/>
                <w:lang w:eastAsia="lv-LV"/>
              </w:rPr>
              <w:t xml:space="preserve"> sadaļā “Sabiedrības līdzdalība”, adrese: </w:t>
            </w:r>
            <w:hyperlink r:id="rId14" w:history="1">
              <w:r w:rsidR="00622CCD" w:rsidRPr="00A51AFB">
                <w:rPr>
                  <w:rStyle w:val="Hyperlink"/>
                  <w:rFonts w:ascii="Times New Roman" w:eastAsia="Times New Roman" w:hAnsi="Times New Roman" w:cs="Times New Roman"/>
                  <w:sz w:val="28"/>
                  <w:szCs w:val="28"/>
                  <w:lang w:eastAsia="lv-LV"/>
                </w:rPr>
                <w:t>https://www.kase.gov.lv/valsts-kase/sabiedribas-lidzdaliba</w:t>
              </w:r>
            </w:hyperlink>
            <w:r w:rsidR="00622CCD" w:rsidRPr="00622CCD">
              <w:rPr>
                <w:rFonts w:ascii="Times New Roman" w:eastAsia="Times New Roman" w:hAnsi="Times New Roman" w:cs="Times New Roman"/>
                <w:sz w:val="28"/>
                <w:szCs w:val="28"/>
                <w:lang w:eastAsia="lv-LV"/>
              </w:rPr>
              <w:t>.</w:t>
            </w:r>
          </w:p>
        </w:tc>
      </w:tr>
      <w:tr w:rsidR="00B67374" w:rsidRPr="00B67374" w14:paraId="289200D4" w14:textId="77777777" w:rsidTr="000953ED">
        <w:tc>
          <w:tcPr>
            <w:tcW w:w="317" w:type="pct"/>
            <w:tcBorders>
              <w:top w:val="outset" w:sz="6" w:space="0" w:color="414142"/>
              <w:left w:val="outset" w:sz="6" w:space="0" w:color="414142"/>
              <w:bottom w:val="outset" w:sz="6" w:space="0" w:color="414142"/>
              <w:right w:val="outset" w:sz="6" w:space="0" w:color="414142"/>
            </w:tcBorders>
            <w:hideMark/>
          </w:tcPr>
          <w:p w14:paraId="412B2156"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3.</w:t>
            </w:r>
          </w:p>
        </w:tc>
        <w:tc>
          <w:tcPr>
            <w:tcW w:w="979" w:type="pct"/>
            <w:tcBorders>
              <w:top w:val="single" w:sz="4" w:space="0" w:color="auto"/>
              <w:left w:val="outset" w:sz="6" w:space="0" w:color="414142"/>
              <w:bottom w:val="outset" w:sz="6" w:space="0" w:color="414142"/>
              <w:right w:val="outset" w:sz="6" w:space="0" w:color="414142"/>
            </w:tcBorders>
            <w:hideMark/>
          </w:tcPr>
          <w:p w14:paraId="2EAAB18A"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Sabiedrības līdzdalības rezultāti</w:t>
            </w:r>
          </w:p>
        </w:tc>
        <w:tc>
          <w:tcPr>
            <w:tcW w:w="3704" w:type="pct"/>
            <w:tcBorders>
              <w:top w:val="single" w:sz="4" w:space="0" w:color="auto"/>
              <w:left w:val="outset" w:sz="6" w:space="0" w:color="414142"/>
              <w:bottom w:val="outset" w:sz="6" w:space="0" w:color="414142"/>
              <w:right w:val="outset" w:sz="6" w:space="0" w:color="414142"/>
            </w:tcBorders>
          </w:tcPr>
          <w:p w14:paraId="12296952" w14:textId="14A3721F" w:rsidR="008F1960" w:rsidRPr="00B67374" w:rsidRDefault="008F1960" w:rsidP="008F1960">
            <w:pPr>
              <w:spacing w:after="0" w:line="240" w:lineRule="auto"/>
              <w:rPr>
                <w:rFonts w:ascii="Times New Roman" w:eastAsia="Times New Roman" w:hAnsi="Times New Roman" w:cs="Times New Roman"/>
                <w:sz w:val="28"/>
                <w:szCs w:val="28"/>
                <w:lang w:eastAsia="lv-LV"/>
              </w:rPr>
            </w:pPr>
          </w:p>
          <w:p w14:paraId="6569D80B" w14:textId="018339DC" w:rsidR="00512E6C" w:rsidRPr="00B67374" w:rsidRDefault="00B50339" w:rsidP="008F1960">
            <w:pPr>
              <w:spacing w:after="0" w:line="240" w:lineRule="auto"/>
              <w:rPr>
                <w:rFonts w:ascii="Times New Roman" w:eastAsia="Times New Roman" w:hAnsi="Times New Roman" w:cs="Times New Roman"/>
                <w:i/>
                <w:sz w:val="28"/>
                <w:szCs w:val="28"/>
                <w:lang w:eastAsia="lv-LV"/>
              </w:rPr>
            </w:pPr>
            <w:r w:rsidRPr="00B50339">
              <w:rPr>
                <w:rFonts w:ascii="Times New Roman" w:eastAsia="Times New Roman" w:hAnsi="Times New Roman" w:cs="Times New Roman"/>
                <w:sz w:val="28"/>
                <w:szCs w:val="28"/>
                <w:lang w:eastAsia="lv-LV"/>
              </w:rPr>
              <w:t>Iebildumi un priekšlikumi nav saņemti.</w:t>
            </w:r>
          </w:p>
        </w:tc>
      </w:tr>
      <w:tr w:rsidR="00B67374" w:rsidRPr="00B67374" w14:paraId="0B5BB2B1" w14:textId="77777777" w:rsidTr="00C00EBF">
        <w:tc>
          <w:tcPr>
            <w:tcW w:w="317" w:type="pct"/>
            <w:tcBorders>
              <w:top w:val="outset" w:sz="6" w:space="0" w:color="414142"/>
              <w:left w:val="outset" w:sz="6" w:space="0" w:color="414142"/>
              <w:bottom w:val="outset" w:sz="6" w:space="0" w:color="414142"/>
              <w:right w:val="outset" w:sz="6" w:space="0" w:color="414142"/>
            </w:tcBorders>
            <w:hideMark/>
          </w:tcPr>
          <w:p w14:paraId="04368EE6"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lastRenderedPageBreak/>
              <w:t>4.</w:t>
            </w:r>
          </w:p>
        </w:tc>
        <w:tc>
          <w:tcPr>
            <w:tcW w:w="979" w:type="pct"/>
            <w:tcBorders>
              <w:top w:val="outset" w:sz="6" w:space="0" w:color="414142"/>
              <w:left w:val="outset" w:sz="6" w:space="0" w:color="414142"/>
              <w:bottom w:val="outset" w:sz="6" w:space="0" w:color="414142"/>
              <w:right w:val="outset" w:sz="6" w:space="0" w:color="414142"/>
            </w:tcBorders>
            <w:hideMark/>
          </w:tcPr>
          <w:p w14:paraId="3C14C4C7"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Cita informācija</w:t>
            </w:r>
          </w:p>
        </w:tc>
        <w:tc>
          <w:tcPr>
            <w:tcW w:w="3704" w:type="pct"/>
            <w:tcBorders>
              <w:top w:val="outset" w:sz="6" w:space="0" w:color="414142"/>
              <w:left w:val="outset" w:sz="6" w:space="0" w:color="414142"/>
              <w:bottom w:val="outset" w:sz="6" w:space="0" w:color="414142"/>
              <w:right w:val="outset" w:sz="6" w:space="0" w:color="414142"/>
            </w:tcBorders>
            <w:hideMark/>
          </w:tcPr>
          <w:p w14:paraId="03CDDB1E" w14:textId="77777777" w:rsidR="008F1960" w:rsidRPr="00B67374" w:rsidRDefault="00E00A35" w:rsidP="008F1960">
            <w:pPr>
              <w:spacing w:after="0" w:line="240" w:lineRule="auto"/>
              <w:rPr>
                <w:rFonts w:ascii="Times New Roman" w:eastAsia="Times New Roman" w:hAnsi="Times New Roman" w:cs="Times New Roman"/>
                <w:i/>
                <w:sz w:val="28"/>
                <w:szCs w:val="28"/>
                <w:lang w:eastAsia="lv-LV"/>
              </w:rPr>
            </w:pPr>
            <w:r w:rsidRPr="00B67374">
              <w:rPr>
                <w:rFonts w:ascii="Times New Roman" w:hAnsi="Times New Roman" w:cs="Times New Roman"/>
                <w:sz w:val="28"/>
                <w:szCs w:val="28"/>
              </w:rPr>
              <w:t>Sabiedrība pēc normatīvā akta pieņemšanas tiks informēta ar publikāciju oficiālajā izdevumā "Latvijas Vēstnesis" un bezmaksas normatīvo aktu datu bāzē www.likumi.lv.</w:t>
            </w:r>
          </w:p>
        </w:tc>
      </w:tr>
    </w:tbl>
    <w:p w14:paraId="57E2EAE5" w14:textId="77777777" w:rsidR="008F1960" w:rsidRPr="00B67374" w:rsidRDefault="008F1960" w:rsidP="008F1960">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B67374" w:rsidRPr="00B67374" w14:paraId="19BD9ABC"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5A2EAE"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VII. Tiesību akta projekta izpildes nodrošināšana un tās ietekme uz institūcijām</w:t>
            </w:r>
          </w:p>
        </w:tc>
      </w:tr>
      <w:tr w:rsidR="00B67374" w:rsidRPr="00B67374" w14:paraId="3123455B" w14:textId="77777777" w:rsidTr="00EC48A0">
        <w:trPr>
          <w:trHeight w:val="747"/>
        </w:trPr>
        <w:tc>
          <w:tcPr>
            <w:tcW w:w="300" w:type="pct"/>
            <w:tcBorders>
              <w:top w:val="outset" w:sz="6" w:space="0" w:color="414142"/>
              <w:left w:val="outset" w:sz="6" w:space="0" w:color="414142"/>
              <w:bottom w:val="outset" w:sz="6" w:space="0" w:color="414142"/>
              <w:right w:val="outset" w:sz="6" w:space="0" w:color="414142"/>
            </w:tcBorders>
            <w:hideMark/>
          </w:tcPr>
          <w:p w14:paraId="19E5E9C1"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4454138"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FE3CC5A" w14:textId="7B32F99B" w:rsidR="008F1960" w:rsidRPr="00B67374" w:rsidRDefault="00F9312D" w:rsidP="00B50339">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xml:space="preserve">Valsts </w:t>
            </w:r>
            <w:r w:rsidR="00B50339">
              <w:rPr>
                <w:rFonts w:ascii="Times New Roman" w:eastAsia="Times New Roman" w:hAnsi="Times New Roman" w:cs="Times New Roman"/>
                <w:sz w:val="28"/>
                <w:szCs w:val="28"/>
                <w:lang w:eastAsia="lv-LV"/>
              </w:rPr>
              <w:t>kase.</w:t>
            </w:r>
          </w:p>
        </w:tc>
      </w:tr>
      <w:tr w:rsidR="00B67374" w:rsidRPr="00B67374" w14:paraId="76EB5460"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3128716D"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794335E"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Projekta izpildes ietekme uz pārvaldes funkcijām un institucionālo struktūru.</w:t>
            </w:r>
            <w:r w:rsidRPr="00B6737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B839603" w14:textId="77777777" w:rsidR="00F9312D" w:rsidRPr="00B67374" w:rsidRDefault="00F9312D" w:rsidP="0072765D">
            <w:pPr>
              <w:spacing w:after="0" w:line="240" w:lineRule="auto"/>
              <w:ind w:right="84"/>
              <w:jc w:val="both"/>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Noteikumu projekta izpilde neietekmē pārvaldes institucionālo struktūru, kā arī nav paredzēta jaunu institūciju izveide, esošo institūciju likvidācija vai reorganizācija.</w:t>
            </w:r>
          </w:p>
          <w:p w14:paraId="521EA41E" w14:textId="339991FC" w:rsidR="00F9312D" w:rsidRPr="007948DD" w:rsidRDefault="00F9312D" w:rsidP="007534C3">
            <w:pPr>
              <w:spacing w:after="0" w:line="240" w:lineRule="auto"/>
              <w:jc w:val="both"/>
              <w:rPr>
                <w:rFonts w:ascii="Times New Roman" w:eastAsia="Times New Roman" w:hAnsi="Times New Roman" w:cs="Times New Roman"/>
                <w:i/>
                <w:sz w:val="28"/>
                <w:szCs w:val="28"/>
                <w:lang w:eastAsia="lv-LV"/>
              </w:rPr>
            </w:pPr>
            <w:r w:rsidRPr="00B67374">
              <w:rPr>
                <w:rFonts w:ascii="Times New Roman" w:eastAsia="Times New Roman" w:hAnsi="Times New Roman" w:cs="Times New Roman"/>
                <w:sz w:val="28"/>
                <w:szCs w:val="28"/>
                <w:lang w:eastAsia="lv-LV"/>
              </w:rPr>
              <w:t xml:space="preserve">Noteikumu projekts </w:t>
            </w:r>
            <w:r w:rsidRPr="007948DD">
              <w:rPr>
                <w:rFonts w:ascii="Times New Roman" w:eastAsia="Times New Roman" w:hAnsi="Times New Roman" w:cs="Times New Roman"/>
                <w:sz w:val="28"/>
                <w:szCs w:val="28"/>
                <w:lang w:eastAsia="lv-LV"/>
              </w:rPr>
              <w:t xml:space="preserve">tiks realizēts esošo cilvēkresursu </w:t>
            </w:r>
            <w:r w:rsidR="007948DD" w:rsidRPr="007948DD">
              <w:rPr>
                <w:rFonts w:ascii="Times New Roman" w:eastAsia="Times New Roman" w:hAnsi="Times New Roman" w:cs="Times New Roman"/>
                <w:sz w:val="28"/>
                <w:szCs w:val="28"/>
                <w:lang w:eastAsia="lv-LV"/>
              </w:rPr>
              <w:t xml:space="preserve">un finanšu resursu </w:t>
            </w:r>
            <w:r w:rsidRPr="007948DD">
              <w:rPr>
                <w:rFonts w:ascii="Times New Roman" w:eastAsia="Times New Roman" w:hAnsi="Times New Roman" w:cs="Times New Roman"/>
                <w:sz w:val="28"/>
                <w:szCs w:val="28"/>
                <w:lang w:eastAsia="lv-LV"/>
              </w:rPr>
              <w:t>ietvaros.</w:t>
            </w:r>
          </w:p>
          <w:p w14:paraId="7C8AE11F" w14:textId="77777777" w:rsidR="008F1960" w:rsidRPr="00B67374" w:rsidRDefault="008F1960" w:rsidP="008F1960">
            <w:pPr>
              <w:spacing w:after="0" w:line="240" w:lineRule="auto"/>
              <w:rPr>
                <w:rFonts w:ascii="Times New Roman" w:eastAsia="Times New Roman" w:hAnsi="Times New Roman" w:cs="Times New Roman"/>
                <w:i/>
                <w:sz w:val="28"/>
                <w:szCs w:val="28"/>
                <w:lang w:eastAsia="lv-LV"/>
              </w:rPr>
            </w:pPr>
          </w:p>
        </w:tc>
      </w:tr>
      <w:tr w:rsidR="00B50339" w:rsidRPr="00B67374" w14:paraId="544B8655" w14:textId="77777777" w:rsidTr="008F1960">
        <w:tc>
          <w:tcPr>
            <w:tcW w:w="300" w:type="pct"/>
            <w:tcBorders>
              <w:top w:val="outset" w:sz="6" w:space="0" w:color="414142"/>
              <w:left w:val="outset" w:sz="6" w:space="0" w:color="414142"/>
              <w:bottom w:val="outset" w:sz="6" w:space="0" w:color="414142"/>
              <w:right w:val="outset" w:sz="6" w:space="0" w:color="414142"/>
            </w:tcBorders>
            <w:hideMark/>
          </w:tcPr>
          <w:p w14:paraId="3D10D94A" w14:textId="77777777" w:rsidR="008F1960" w:rsidRPr="00B67374" w:rsidRDefault="008F1960" w:rsidP="008F196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A6CD3CF" w14:textId="77777777" w:rsidR="008F1960" w:rsidRPr="00B67374" w:rsidRDefault="008F1960" w:rsidP="008F1960">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0F22393" w14:textId="2DCD671D" w:rsidR="008F1960" w:rsidRPr="00B67374" w:rsidRDefault="00F9312D" w:rsidP="00B50339">
            <w:pPr>
              <w:spacing w:after="0" w:line="240" w:lineRule="auto"/>
              <w:rPr>
                <w:rFonts w:ascii="Times New Roman" w:eastAsia="Times New Roman" w:hAnsi="Times New Roman" w:cs="Times New Roman"/>
                <w:i/>
                <w:sz w:val="28"/>
                <w:szCs w:val="28"/>
                <w:lang w:eastAsia="lv-LV"/>
              </w:rPr>
            </w:pPr>
            <w:r w:rsidRPr="00B67374">
              <w:rPr>
                <w:rFonts w:ascii="Times New Roman" w:eastAsia="Times New Roman" w:hAnsi="Times New Roman" w:cs="Times New Roman"/>
                <w:sz w:val="28"/>
                <w:szCs w:val="28"/>
                <w:lang w:eastAsia="lv-LV"/>
              </w:rPr>
              <w:t>Nav</w:t>
            </w:r>
            <w:r w:rsidR="00B50339">
              <w:rPr>
                <w:rFonts w:ascii="Times New Roman" w:eastAsia="Times New Roman" w:hAnsi="Times New Roman" w:cs="Times New Roman"/>
                <w:sz w:val="28"/>
                <w:szCs w:val="28"/>
                <w:lang w:eastAsia="lv-LV"/>
              </w:rPr>
              <w:t>.</w:t>
            </w:r>
          </w:p>
        </w:tc>
      </w:tr>
    </w:tbl>
    <w:p w14:paraId="706D531A" w14:textId="77777777" w:rsidR="008F1960" w:rsidRPr="00B67374" w:rsidRDefault="008F1960">
      <w:pPr>
        <w:rPr>
          <w:rFonts w:ascii="Times New Roman" w:hAnsi="Times New Roman" w:cs="Times New Roman"/>
          <w:sz w:val="28"/>
          <w:szCs w:val="28"/>
        </w:rPr>
      </w:pPr>
    </w:p>
    <w:p w14:paraId="2D19FFB0" w14:textId="77777777" w:rsidR="00D14864" w:rsidRPr="00B67374" w:rsidRDefault="00D14864">
      <w:pPr>
        <w:rPr>
          <w:rFonts w:ascii="Times New Roman" w:hAnsi="Times New Roman" w:cs="Times New Roman"/>
          <w:sz w:val="28"/>
          <w:szCs w:val="28"/>
        </w:rPr>
      </w:pPr>
    </w:p>
    <w:p w14:paraId="5972C480" w14:textId="5EF79D6D" w:rsidR="00D14864" w:rsidRPr="00B67374" w:rsidRDefault="00D14864" w:rsidP="00D14864">
      <w:pPr>
        <w:tabs>
          <w:tab w:val="left" w:pos="6804"/>
        </w:tabs>
        <w:rPr>
          <w:rFonts w:ascii="Times New Roman" w:hAnsi="Times New Roman" w:cs="Times New Roman"/>
          <w:sz w:val="28"/>
          <w:szCs w:val="28"/>
        </w:rPr>
      </w:pPr>
      <w:r w:rsidRPr="00B67374">
        <w:rPr>
          <w:rFonts w:ascii="Times New Roman" w:hAnsi="Times New Roman" w:cs="Times New Roman"/>
          <w:sz w:val="28"/>
          <w:szCs w:val="28"/>
        </w:rPr>
        <w:t>Finanšu ministr</w:t>
      </w:r>
      <w:r w:rsidR="00B50339">
        <w:rPr>
          <w:rFonts w:ascii="Times New Roman" w:hAnsi="Times New Roman" w:cs="Times New Roman"/>
          <w:sz w:val="28"/>
          <w:szCs w:val="28"/>
        </w:rPr>
        <w:t>s</w:t>
      </w:r>
      <w:r w:rsidR="00AA195A" w:rsidRPr="00B67374">
        <w:rPr>
          <w:rFonts w:ascii="Times New Roman" w:hAnsi="Times New Roman" w:cs="Times New Roman"/>
          <w:sz w:val="28"/>
          <w:szCs w:val="28"/>
        </w:rPr>
        <w:t xml:space="preserve">                                               </w:t>
      </w:r>
      <w:r w:rsidR="00B50339">
        <w:rPr>
          <w:rFonts w:ascii="Times New Roman" w:hAnsi="Times New Roman" w:cs="Times New Roman"/>
          <w:sz w:val="28"/>
          <w:szCs w:val="28"/>
        </w:rPr>
        <w:t>J.Reirs</w:t>
      </w:r>
    </w:p>
    <w:p w14:paraId="38E47D73" w14:textId="77777777" w:rsidR="00B50339" w:rsidRDefault="00B50339" w:rsidP="00AA195A">
      <w:pPr>
        <w:tabs>
          <w:tab w:val="left" w:pos="6804"/>
        </w:tabs>
        <w:spacing w:after="0" w:line="240" w:lineRule="auto"/>
        <w:rPr>
          <w:rFonts w:ascii="Times New Roman" w:hAnsi="Times New Roman" w:cs="Times New Roman"/>
          <w:sz w:val="24"/>
          <w:szCs w:val="24"/>
        </w:rPr>
      </w:pPr>
    </w:p>
    <w:p w14:paraId="3EC3A1FE" w14:textId="6092823F" w:rsidR="00AA195A" w:rsidRPr="00B50339" w:rsidRDefault="00B50339" w:rsidP="00AA195A">
      <w:pPr>
        <w:tabs>
          <w:tab w:val="left" w:pos="6804"/>
        </w:tabs>
        <w:spacing w:after="0" w:line="240" w:lineRule="auto"/>
        <w:rPr>
          <w:rFonts w:ascii="Times New Roman" w:hAnsi="Times New Roman" w:cs="Times New Roman"/>
          <w:sz w:val="20"/>
          <w:szCs w:val="24"/>
        </w:rPr>
      </w:pPr>
      <w:r>
        <w:rPr>
          <w:rFonts w:ascii="Times New Roman" w:hAnsi="Times New Roman" w:cs="Times New Roman"/>
          <w:sz w:val="20"/>
          <w:szCs w:val="24"/>
        </w:rPr>
        <w:t xml:space="preserve">A.Popova, </w:t>
      </w:r>
      <w:r w:rsidR="00AA195A" w:rsidRPr="00B50339">
        <w:rPr>
          <w:rFonts w:ascii="Times New Roman" w:hAnsi="Times New Roman" w:cs="Times New Roman"/>
          <w:sz w:val="20"/>
          <w:szCs w:val="24"/>
        </w:rPr>
        <w:t>67094246</w:t>
      </w:r>
    </w:p>
    <w:p w14:paraId="722A5640" w14:textId="117A2D8F" w:rsidR="00AA195A" w:rsidRDefault="003B03F8" w:rsidP="00AA195A">
      <w:pPr>
        <w:tabs>
          <w:tab w:val="left" w:pos="6804"/>
        </w:tabs>
        <w:spacing w:after="0" w:line="240" w:lineRule="auto"/>
        <w:rPr>
          <w:rFonts w:ascii="Times New Roman" w:hAnsi="Times New Roman" w:cs="Times New Roman"/>
          <w:sz w:val="20"/>
          <w:szCs w:val="24"/>
        </w:rPr>
      </w:pPr>
      <w:hyperlink r:id="rId15" w:history="1">
        <w:r w:rsidR="00B50339" w:rsidRPr="00A51AFB">
          <w:rPr>
            <w:rStyle w:val="Hyperlink"/>
            <w:rFonts w:ascii="Times New Roman" w:hAnsi="Times New Roman" w:cs="Times New Roman"/>
            <w:sz w:val="20"/>
            <w:szCs w:val="24"/>
          </w:rPr>
          <w:t>anita.popova@kase.gov.lv</w:t>
        </w:r>
      </w:hyperlink>
    </w:p>
    <w:p w14:paraId="6B73FE84" w14:textId="77777777" w:rsidR="00B50339" w:rsidRPr="00B50339" w:rsidRDefault="00B50339" w:rsidP="00AA195A">
      <w:pPr>
        <w:tabs>
          <w:tab w:val="left" w:pos="6804"/>
        </w:tabs>
        <w:spacing w:after="0" w:line="240" w:lineRule="auto"/>
        <w:rPr>
          <w:rFonts w:ascii="Times New Roman" w:hAnsi="Times New Roman" w:cs="Times New Roman"/>
          <w:sz w:val="20"/>
          <w:szCs w:val="24"/>
        </w:rPr>
      </w:pPr>
    </w:p>
    <w:sectPr w:rsidR="00B50339" w:rsidRPr="00B50339" w:rsidSect="004D67F5">
      <w:headerReference w:type="even" r:id="rId16"/>
      <w:headerReference w:type="default" r:id="rId17"/>
      <w:footerReference w:type="even" r:id="rId18"/>
      <w:footerReference w:type="default" r:id="rId19"/>
      <w:headerReference w:type="first" r:id="rId20"/>
      <w:footerReference w:type="first" r:id="rId21"/>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425C6" w14:textId="77777777" w:rsidR="003B03F8" w:rsidRDefault="003B03F8" w:rsidP="008F1960">
      <w:pPr>
        <w:spacing w:after="0" w:line="240" w:lineRule="auto"/>
      </w:pPr>
      <w:r>
        <w:separator/>
      </w:r>
    </w:p>
  </w:endnote>
  <w:endnote w:type="continuationSeparator" w:id="0">
    <w:p w14:paraId="29B49828" w14:textId="77777777" w:rsidR="003B03F8" w:rsidRDefault="003B03F8" w:rsidP="008F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8075" w14:textId="77777777" w:rsidR="00C216B1" w:rsidRDefault="00C21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141B" w14:textId="41B62A85" w:rsidR="005313CA" w:rsidRPr="003376F1" w:rsidRDefault="007426E2" w:rsidP="00D333B1">
    <w:pPr>
      <w:pStyle w:val="Footer"/>
      <w:rPr>
        <w:rFonts w:ascii="Times New Roman" w:hAnsi="Times New Roman" w:cs="Times New Roman"/>
      </w:rPr>
    </w:pPr>
    <w:r w:rsidRPr="003376F1">
      <w:rPr>
        <w:rFonts w:ascii="Times New Roman" w:hAnsi="Times New Roman" w:cs="Times New Roman"/>
      </w:rPr>
      <w:fldChar w:fldCharType="begin"/>
    </w:r>
    <w:r w:rsidRPr="003376F1">
      <w:rPr>
        <w:rFonts w:ascii="Times New Roman" w:hAnsi="Times New Roman" w:cs="Times New Roman"/>
      </w:rPr>
      <w:instrText xml:space="preserve"> FILENAME   \* MERGEFORMAT </w:instrText>
    </w:r>
    <w:r w:rsidRPr="003376F1">
      <w:rPr>
        <w:rFonts w:ascii="Times New Roman" w:hAnsi="Times New Roman" w:cs="Times New Roman"/>
      </w:rPr>
      <w:fldChar w:fldCharType="separate"/>
    </w:r>
    <w:r w:rsidR="00413558">
      <w:rPr>
        <w:rFonts w:ascii="Times New Roman" w:hAnsi="Times New Roman" w:cs="Times New Roman"/>
        <w:noProof/>
      </w:rPr>
      <w:t>FMAnot_23082019_asign_groz</w:t>
    </w:r>
    <w:r w:rsidRPr="003376F1">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57C5" w14:textId="5AE60BD7" w:rsidR="008F315B" w:rsidRPr="00D01158" w:rsidRDefault="008F315B">
    <w:pPr>
      <w:pStyle w:val="Footer"/>
      <w:rPr>
        <w:rFonts w:ascii="Times New Roman" w:hAnsi="Times New Roman" w:cs="Times New Roman"/>
      </w:rPr>
    </w:pPr>
    <w:r w:rsidRPr="00D01158">
      <w:rPr>
        <w:rFonts w:ascii="Times New Roman" w:hAnsi="Times New Roman" w:cs="Times New Roman"/>
      </w:rPr>
      <w:t>FMAnot_</w:t>
    </w:r>
    <w:r w:rsidR="004D67F5">
      <w:rPr>
        <w:rFonts w:ascii="Times New Roman" w:hAnsi="Times New Roman" w:cs="Times New Roman"/>
      </w:rPr>
      <w:t>1710</w:t>
    </w:r>
    <w:r w:rsidRPr="00D01158">
      <w:rPr>
        <w:rFonts w:ascii="Times New Roman" w:hAnsi="Times New Roman" w:cs="Times New Roman"/>
      </w:rPr>
      <w:t>2018_asign_groz.docx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320A8" w14:textId="77777777" w:rsidR="003B03F8" w:rsidRDefault="003B03F8" w:rsidP="008F1960">
      <w:pPr>
        <w:spacing w:after="0" w:line="240" w:lineRule="auto"/>
      </w:pPr>
      <w:r>
        <w:separator/>
      </w:r>
    </w:p>
  </w:footnote>
  <w:footnote w:type="continuationSeparator" w:id="0">
    <w:p w14:paraId="4AE6C099" w14:textId="77777777" w:rsidR="003B03F8" w:rsidRDefault="003B03F8" w:rsidP="008F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3957" w14:textId="77777777" w:rsidR="00C216B1" w:rsidRDefault="00C21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325478"/>
      <w:docPartObj>
        <w:docPartGallery w:val="Page Numbers (Top of Page)"/>
        <w:docPartUnique/>
      </w:docPartObj>
    </w:sdtPr>
    <w:sdtEndPr>
      <w:rPr>
        <w:noProof/>
      </w:rPr>
    </w:sdtEndPr>
    <w:sdtContent>
      <w:p w14:paraId="0C973E08" w14:textId="447C524A" w:rsidR="00AE3C82" w:rsidRDefault="00AE3C82">
        <w:pPr>
          <w:pStyle w:val="Header"/>
          <w:jc w:val="center"/>
        </w:pPr>
        <w:r>
          <w:fldChar w:fldCharType="begin"/>
        </w:r>
        <w:r>
          <w:instrText xml:space="preserve"> PAGE   \* MERGEFORMAT </w:instrText>
        </w:r>
        <w:r>
          <w:fldChar w:fldCharType="separate"/>
        </w:r>
        <w:r w:rsidR="000179CF">
          <w:rPr>
            <w:noProof/>
          </w:rPr>
          <w:t>1</w:t>
        </w:r>
        <w:r>
          <w:rPr>
            <w:noProof/>
          </w:rPr>
          <w:fldChar w:fldCharType="end"/>
        </w:r>
      </w:p>
    </w:sdtContent>
  </w:sdt>
  <w:p w14:paraId="47611416" w14:textId="77777777" w:rsidR="00AE3C82" w:rsidRDefault="00AE3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7184" w14:textId="77777777" w:rsidR="00C216B1" w:rsidRDefault="00C21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49FA"/>
    <w:multiLevelType w:val="hybridMultilevel"/>
    <w:tmpl w:val="9514A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995B49"/>
    <w:multiLevelType w:val="hybridMultilevel"/>
    <w:tmpl w:val="AB58F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790B49"/>
    <w:multiLevelType w:val="hybridMultilevel"/>
    <w:tmpl w:val="B8702028"/>
    <w:lvl w:ilvl="0" w:tplc="061259D6">
      <w:start w:val="3"/>
      <w:numFmt w:val="decimal"/>
      <w:lvlText w:val="%1)"/>
      <w:lvlJc w:val="left"/>
      <w:pPr>
        <w:ind w:left="688" w:hanging="360"/>
      </w:pPr>
      <w:rPr>
        <w:rFonts w:hint="default"/>
      </w:rPr>
    </w:lvl>
    <w:lvl w:ilvl="1" w:tplc="04260019" w:tentative="1">
      <w:start w:val="1"/>
      <w:numFmt w:val="lowerLetter"/>
      <w:lvlText w:val="%2."/>
      <w:lvlJc w:val="left"/>
      <w:pPr>
        <w:ind w:left="1408" w:hanging="360"/>
      </w:pPr>
    </w:lvl>
    <w:lvl w:ilvl="2" w:tplc="0426001B" w:tentative="1">
      <w:start w:val="1"/>
      <w:numFmt w:val="lowerRoman"/>
      <w:lvlText w:val="%3."/>
      <w:lvlJc w:val="right"/>
      <w:pPr>
        <w:ind w:left="2128" w:hanging="180"/>
      </w:pPr>
    </w:lvl>
    <w:lvl w:ilvl="3" w:tplc="0426000F" w:tentative="1">
      <w:start w:val="1"/>
      <w:numFmt w:val="decimal"/>
      <w:lvlText w:val="%4."/>
      <w:lvlJc w:val="left"/>
      <w:pPr>
        <w:ind w:left="2848" w:hanging="360"/>
      </w:pPr>
    </w:lvl>
    <w:lvl w:ilvl="4" w:tplc="04260019" w:tentative="1">
      <w:start w:val="1"/>
      <w:numFmt w:val="lowerLetter"/>
      <w:lvlText w:val="%5."/>
      <w:lvlJc w:val="left"/>
      <w:pPr>
        <w:ind w:left="3568" w:hanging="360"/>
      </w:pPr>
    </w:lvl>
    <w:lvl w:ilvl="5" w:tplc="0426001B" w:tentative="1">
      <w:start w:val="1"/>
      <w:numFmt w:val="lowerRoman"/>
      <w:lvlText w:val="%6."/>
      <w:lvlJc w:val="right"/>
      <w:pPr>
        <w:ind w:left="4288" w:hanging="180"/>
      </w:pPr>
    </w:lvl>
    <w:lvl w:ilvl="6" w:tplc="0426000F" w:tentative="1">
      <w:start w:val="1"/>
      <w:numFmt w:val="decimal"/>
      <w:lvlText w:val="%7."/>
      <w:lvlJc w:val="left"/>
      <w:pPr>
        <w:ind w:left="5008" w:hanging="360"/>
      </w:pPr>
    </w:lvl>
    <w:lvl w:ilvl="7" w:tplc="04260019" w:tentative="1">
      <w:start w:val="1"/>
      <w:numFmt w:val="lowerLetter"/>
      <w:lvlText w:val="%8."/>
      <w:lvlJc w:val="left"/>
      <w:pPr>
        <w:ind w:left="5728" w:hanging="360"/>
      </w:pPr>
    </w:lvl>
    <w:lvl w:ilvl="8" w:tplc="0426001B" w:tentative="1">
      <w:start w:val="1"/>
      <w:numFmt w:val="lowerRoman"/>
      <w:lvlText w:val="%9."/>
      <w:lvlJc w:val="right"/>
      <w:pPr>
        <w:ind w:left="6448" w:hanging="180"/>
      </w:pPr>
    </w:lvl>
  </w:abstractNum>
  <w:abstractNum w:abstractNumId="3" w15:restartNumberingAfterBreak="0">
    <w:nsid w:val="27F516AF"/>
    <w:multiLevelType w:val="hybridMultilevel"/>
    <w:tmpl w:val="98CC6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243A8"/>
    <w:multiLevelType w:val="hybridMultilevel"/>
    <w:tmpl w:val="30A8F4AE"/>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663A4C"/>
    <w:multiLevelType w:val="hybridMultilevel"/>
    <w:tmpl w:val="2D487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3B7998"/>
    <w:multiLevelType w:val="hybridMultilevel"/>
    <w:tmpl w:val="16D8B7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ED1B8A"/>
    <w:multiLevelType w:val="hybridMultilevel"/>
    <w:tmpl w:val="C354EC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179CF"/>
    <w:rsid w:val="000344CA"/>
    <w:rsid w:val="000365A3"/>
    <w:rsid w:val="0004287C"/>
    <w:rsid w:val="00043A31"/>
    <w:rsid w:val="0005580E"/>
    <w:rsid w:val="00064AA8"/>
    <w:rsid w:val="0007241C"/>
    <w:rsid w:val="0007678B"/>
    <w:rsid w:val="000846E9"/>
    <w:rsid w:val="0008671E"/>
    <w:rsid w:val="00087528"/>
    <w:rsid w:val="00087E89"/>
    <w:rsid w:val="00090335"/>
    <w:rsid w:val="0009162B"/>
    <w:rsid w:val="0009168E"/>
    <w:rsid w:val="000953ED"/>
    <w:rsid w:val="000A3C48"/>
    <w:rsid w:val="000B2D2A"/>
    <w:rsid w:val="000B7394"/>
    <w:rsid w:val="000D1E65"/>
    <w:rsid w:val="000D2271"/>
    <w:rsid w:val="000E6DFA"/>
    <w:rsid w:val="000F39DA"/>
    <w:rsid w:val="000F41A9"/>
    <w:rsid w:val="00101E0E"/>
    <w:rsid w:val="00132BDF"/>
    <w:rsid w:val="00142355"/>
    <w:rsid w:val="00144B8D"/>
    <w:rsid w:val="001476F8"/>
    <w:rsid w:val="00151DCE"/>
    <w:rsid w:val="00175FBA"/>
    <w:rsid w:val="001A4421"/>
    <w:rsid w:val="001C007B"/>
    <w:rsid w:val="001C4A54"/>
    <w:rsid w:val="001D78E5"/>
    <w:rsid w:val="001F6B93"/>
    <w:rsid w:val="00202C7F"/>
    <w:rsid w:val="0020436D"/>
    <w:rsid w:val="0022051C"/>
    <w:rsid w:val="002213E8"/>
    <w:rsid w:val="0023644A"/>
    <w:rsid w:val="00245336"/>
    <w:rsid w:val="00250D92"/>
    <w:rsid w:val="0026759F"/>
    <w:rsid w:val="00275EDC"/>
    <w:rsid w:val="00281FF0"/>
    <w:rsid w:val="00282086"/>
    <w:rsid w:val="002902FC"/>
    <w:rsid w:val="0029068A"/>
    <w:rsid w:val="0029069B"/>
    <w:rsid w:val="00292BEB"/>
    <w:rsid w:val="00294B0E"/>
    <w:rsid w:val="002A43D7"/>
    <w:rsid w:val="002B2942"/>
    <w:rsid w:val="002D2EF4"/>
    <w:rsid w:val="002D569D"/>
    <w:rsid w:val="002E2C4F"/>
    <w:rsid w:val="002F1A15"/>
    <w:rsid w:val="00302CF7"/>
    <w:rsid w:val="003248EA"/>
    <w:rsid w:val="00325FF8"/>
    <w:rsid w:val="003376F1"/>
    <w:rsid w:val="00337EF8"/>
    <w:rsid w:val="0035071D"/>
    <w:rsid w:val="00351F5B"/>
    <w:rsid w:val="003835B9"/>
    <w:rsid w:val="0038574A"/>
    <w:rsid w:val="00397CC5"/>
    <w:rsid w:val="00397FEF"/>
    <w:rsid w:val="003A0310"/>
    <w:rsid w:val="003A79DE"/>
    <w:rsid w:val="003B03F8"/>
    <w:rsid w:val="003C0D04"/>
    <w:rsid w:val="003C361A"/>
    <w:rsid w:val="003D24C7"/>
    <w:rsid w:val="003E36AA"/>
    <w:rsid w:val="003E43F3"/>
    <w:rsid w:val="003E7A70"/>
    <w:rsid w:val="00410AA0"/>
    <w:rsid w:val="00411EEA"/>
    <w:rsid w:val="00413558"/>
    <w:rsid w:val="0041679B"/>
    <w:rsid w:val="00437190"/>
    <w:rsid w:val="0044030D"/>
    <w:rsid w:val="0044148A"/>
    <w:rsid w:val="00441C8C"/>
    <w:rsid w:val="0045245B"/>
    <w:rsid w:val="00452CA9"/>
    <w:rsid w:val="00461F06"/>
    <w:rsid w:val="00491459"/>
    <w:rsid w:val="00493756"/>
    <w:rsid w:val="00494B57"/>
    <w:rsid w:val="004A01CD"/>
    <w:rsid w:val="004A3333"/>
    <w:rsid w:val="004B0A31"/>
    <w:rsid w:val="004B6EF8"/>
    <w:rsid w:val="004B6F64"/>
    <w:rsid w:val="004C4D12"/>
    <w:rsid w:val="004D607A"/>
    <w:rsid w:val="004D67F5"/>
    <w:rsid w:val="004E77B5"/>
    <w:rsid w:val="004F0EA8"/>
    <w:rsid w:val="004F6D06"/>
    <w:rsid w:val="00504BDF"/>
    <w:rsid w:val="005078E1"/>
    <w:rsid w:val="00512486"/>
    <w:rsid w:val="00512657"/>
    <w:rsid w:val="00512E6C"/>
    <w:rsid w:val="00513857"/>
    <w:rsid w:val="00522A64"/>
    <w:rsid w:val="00523A7A"/>
    <w:rsid w:val="005313CA"/>
    <w:rsid w:val="005314EC"/>
    <w:rsid w:val="005441FC"/>
    <w:rsid w:val="00564D71"/>
    <w:rsid w:val="00577317"/>
    <w:rsid w:val="00591530"/>
    <w:rsid w:val="005915D8"/>
    <w:rsid w:val="00593BAE"/>
    <w:rsid w:val="00594B42"/>
    <w:rsid w:val="005A6A37"/>
    <w:rsid w:val="005C0BB4"/>
    <w:rsid w:val="005D315C"/>
    <w:rsid w:val="005D634C"/>
    <w:rsid w:val="005E0687"/>
    <w:rsid w:val="005E3736"/>
    <w:rsid w:val="006002F6"/>
    <w:rsid w:val="00602427"/>
    <w:rsid w:val="006159D2"/>
    <w:rsid w:val="00620AD2"/>
    <w:rsid w:val="00622CCD"/>
    <w:rsid w:val="00625372"/>
    <w:rsid w:val="00635814"/>
    <w:rsid w:val="0063796D"/>
    <w:rsid w:val="006B2CD7"/>
    <w:rsid w:val="006C0D10"/>
    <w:rsid w:val="006C1B5E"/>
    <w:rsid w:val="006D07FE"/>
    <w:rsid w:val="006F1E5C"/>
    <w:rsid w:val="006F3A85"/>
    <w:rsid w:val="006F4673"/>
    <w:rsid w:val="006F7BB4"/>
    <w:rsid w:val="007044BC"/>
    <w:rsid w:val="00705B03"/>
    <w:rsid w:val="00716F6B"/>
    <w:rsid w:val="0072765D"/>
    <w:rsid w:val="007320A2"/>
    <w:rsid w:val="007426E2"/>
    <w:rsid w:val="00745010"/>
    <w:rsid w:val="0075346A"/>
    <w:rsid w:val="007534C3"/>
    <w:rsid w:val="00761C43"/>
    <w:rsid w:val="00775EEE"/>
    <w:rsid w:val="00790C96"/>
    <w:rsid w:val="007948DD"/>
    <w:rsid w:val="007D0ABE"/>
    <w:rsid w:val="007E4C34"/>
    <w:rsid w:val="008045E5"/>
    <w:rsid w:val="00812670"/>
    <w:rsid w:val="00812FC3"/>
    <w:rsid w:val="00822626"/>
    <w:rsid w:val="008372D3"/>
    <w:rsid w:val="008451C4"/>
    <w:rsid w:val="0084750D"/>
    <w:rsid w:val="0085528E"/>
    <w:rsid w:val="008872BE"/>
    <w:rsid w:val="00890B70"/>
    <w:rsid w:val="008952BD"/>
    <w:rsid w:val="0089657F"/>
    <w:rsid w:val="008A2137"/>
    <w:rsid w:val="008A6C88"/>
    <w:rsid w:val="008B323F"/>
    <w:rsid w:val="008C216C"/>
    <w:rsid w:val="008C345B"/>
    <w:rsid w:val="008C78A1"/>
    <w:rsid w:val="008D013B"/>
    <w:rsid w:val="008D0C60"/>
    <w:rsid w:val="008D41F8"/>
    <w:rsid w:val="008E3097"/>
    <w:rsid w:val="008E3AAF"/>
    <w:rsid w:val="008F1960"/>
    <w:rsid w:val="008F315B"/>
    <w:rsid w:val="008F7C20"/>
    <w:rsid w:val="00902B73"/>
    <w:rsid w:val="00913813"/>
    <w:rsid w:val="00922D3F"/>
    <w:rsid w:val="0095196F"/>
    <w:rsid w:val="00975256"/>
    <w:rsid w:val="00975D46"/>
    <w:rsid w:val="00985619"/>
    <w:rsid w:val="009A5F24"/>
    <w:rsid w:val="009B00EF"/>
    <w:rsid w:val="009B0C4E"/>
    <w:rsid w:val="009B621F"/>
    <w:rsid w:val="009B71DA"/>
    <w:rsid w:val="00A055DE"/>
    <w:rsid w:val="00A2489C"/>
    <w:rsid w:val="00A25838"/>
    <w:rsid w:val="00A648F4"/>
    <w:rsid w:val="00A67659"/>
    <w:rsid w:val="00A74E7A"/>
    <w:rsid w:val="00A8052A"/>
    <w:rsid w:val="00AA06B1"/>
    <w:rsid w:val="00AA195A"/>
    <w:rsid w:val="00AB2164"/>
    <w:rsid w:val="00AB4A23"/>
    <w:rsid w:val="00AC056F"/>
    <w:rsid w:val="00AE3C82"/>
    <w:rsid w:val="00AE5BB2"/>
    <w:rsid w:val="00AF05CA"/>
    <w:rsid w:val="00AF452A"/>
    <w:rsid w:val="00AF6EC6"/>
    <w:rsid w:val="00B23195"/>
    <w:rsid w:val="00B23DBA"/>
    <w:rsid w:val="00B43EC9"/>
    <w:rsid w:val="00B50339"/>
    <w:rsid w:val="00B61DA6"/>
    <w:rsid w:val="00B67374"/>
    <w:rsid w:val="00B8118F"/>
    <w:rsid w:val="00B84424"/>
    <w:rsid w:val="00B85929"/>
    <w:rsid w:val="00B94A15"/>
    <w:rsid w:val="00BE05F4"/>
    <w:rsid w:val="00BF1D81"/>
    <w:rsid w:val="00C00EBF"/>
    <w:rsid w:val="00C044E4"/>
    <w:rsid w:val="00C20A33"/>
    <w:rsid w:val="00C216B1"/>
    <w:rsid w:val="00C30EFD"/>
    <w:rsid w:val="00C33B7F"/>
    <w:rsid w:val="00C37506"/>
    <w:rsid w:val="00C37C66"/>
    <w:rsid w:val="00C47C9D"/>
    <w:rsid w:val="00C51B88"/>
    <w:rsid w:val="00C53427"/>
    <w:rsid w:val="00C539B5"/>
    <w:rsid w:val="00C602B3"/>
    <w:rsid w:val="00C71DD6"/>
    <w:rsid w:val="00C73D3F"/>
    <w:rsid w:val="00C82E5D"/>
    <w:rsid w:val="00CB1B77"/>
    <w:rsid w:val="00CC4AA2"/>
    <w:rsid w:val="00CC75CA"/>
    <w:rsid w:val="00CD5611"/>
    <w:rsid w:val="00CE1D0E"/>
    <w:rsid w:val="00CE43E3"/>
    <w:rsid w:val="00CF1DE9"/>
    <w:rsid w:val="00CF635B"/>
    <w:rsid w:val="00D01158"/>
    <w:rsid w:val="00D14864"/>
    <w:rsid w:val="00D25A80"/>
    <w:rsid w:val="00D332A5"/>
    <w:rsid w:val="00D333B1"/>
    <w:rsid w:val="00D4307E"/>
    <w:rsid w:val="00D45D3D"/>
    <w:rsid w:val="00D53E8B"/>
    <w:rsid w:val="00D5427B"/>
    <w:rsid w:val="00D6689A"/>
    <w:rsid w:val="00D75D2F"/>
    <w:rsid w:val="00D847CF"/>
    <w:rsid w:val="00D928D5"/>
    <w:rsid w:val="00D9415D"/>
    <w:rsid w:val="00D96AF8"/>
    <w:rsid w:val="00DA39EF"/>
    <w:rsid w:val="00DB1ED0"/>
    <w:rsid w:val="00DB2E42"/>
    <w:rsid w:val="00DC3222"/>
    <w:rsid w:val="00DC7C69"/>
    <w:rsid w:val="00DD3BB9"/>
    <w:rsid w:val="00DD597F"/>
    <w:rsid w:val="00DD5C7D"/>
    <w:rsid w:val="00DE171C"/>
    <w:rsid w:val="00DE6CF9"/>
    <w:rsid w:val="00DF7AF7"/>
    <w:rsid w:val="00E004F6"/>
    <w:rsid w:val="00E0050C"/>
    <w:rsid w:val="00E0094A"/>
    <w:rsid w:val="00E00A35"/>
    <w:rsid w:val="00E01805"/>
    <w:rsid w:val="00E17F58"/>
    <w:rsid w:val="00E23BD8"/>
    <w:rsid w:val="00E33B0B"/>
    <w:rsid w:val="00E47EAE"/>
    <w:rsid w:val="00E51A5A"/>
    <w:rsid w:val="00E77617"/>
    <w:rsid w:val="00E815D5"/>
    <w:rsid w:val="00EB0801"/>
    <w:rsid w:val="00EB4184"/>
    <w:rsid w:val="00EC48A0"/>
    <w:rsid w:val="00EC7F77"/>
    <w:rsid w:val="00EE4CFC"/>
    <w:rsid w:val="00F027B4"/>
    <w:rsid w:val="00F02F56"/>
    <w:rsid w:val="00F26B93"/>
    <w:rsid w:val="00F35B6E"/>
    <w:rsid w:val="00F73AB1"/>
    <w:rsid w:val="00F80BEA"/>
    <w:rsid w:val="00F924D6"/>
    <w:rsid w:val="00F9312D"/>
    <w:rsid w:val="00FB1D98"/>
    <w:rsid w:val="00FB3536"/>
    <w:rsid w:val="00FC3A84"/>
    <w:rsid w:val="00FC60B8"/>
    <w:rsid w:val="00FF77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0F78"/>
  <w15:docId w15:val="{04BF37B2-A985-42F0-A316-65FFE2A1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BalloonText">
    <w:name w:val="Balloon Text"/>
    <w:basedOn w:val="Normal"/>
    <w:link w:val="BalloonTextChar"/>
    <w:uiPriority w:val="99"/>
    <w:semiHidden/>
    <w:unhideWhenUsed/>
    <w:rsid w:val="00812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C3"/>
    <w:rPr>
      <w:rFonts w:ascii="Tahoma" w:hAnsi="Tahoma" w:cs="Tahoma"/>
      <w:sz w:val="16"/>
      <w:szCs w:val="16"/>
    </w:rPr>
  </w:style>
  <w:style w:type="paragraph" w:styleId="ListParagraph">
    <w:name w:val="List Paragraph"/>
    <w:basedOn w:val="Normal"/>
    <w:uiPriority w:val="34"/>
    <w:qFormat/>
    <w:rsid w:val="00602427"/>
    <w:pPr>
      <w:ind w:left="720"/>
      <w:contextualSpacing/>
    </w:pPr>
  </w:style>
  <w:style w:type="character" w:styleId="CommentReference">
    <w:name w:val="annotation reference"/>
    <w:basedOn w:val="DefaultParagraphFont"/>
    <w:uiPriority w:val="99"/>
    <w:semiHidden/>
    <w:unhideWhenUsed/>
    <w:rsid w:val="00E004F6"/>
    <w:rPr>
      <w:sz w:val="16"/>
      <w:szCs w:val="16"/>
    </w:rPr>
  </w:style>
  <w:style w:type="paragraph" w:styleId="CommentText">
    <w:name w:val="annotation text"/>
    <w:basedOn w:val="Normal"/>
    <w:link w:val="CommentTextChar"/>
    <w:uiPriority w:val="99"/>
    <w:semiHidden/>
    <w:unhideWhenUsed/>
    <w:rsid w:val="00E004F6"/>
    <w:pPr>
      <w:spacing w:line="240" w:lineRule="auto"/>
    </w:pPr>
    <w:rPr>
      <w:sz w:val="20"/>
      <w:szCs w:val="20"/>
    </w:rPr>
  </w:style>
  <w:style w:type="character" w:customStyle="1" w:styleId="CommentTextChar">
    <w:name w:val="Comment Text Char"/>
    <w:basedOn w:val="DefaultParagraphFont"/>
    <w:link w:val="CommentText"/>
    <w:uiPriority w:val="99"/>
    <w:semiHidden/>
    <w:rsid w:val="00E004F6"/>
    <w:rPr>
      <w:sz w:val="20"/>
      <w:szCs w:val="20"/>
    </w:rPr>
  </w:style>
  <w:style w:type="paragraph" w:styleId="CommentSubject">
    <w:name w:val="annotation subject"/>
    <w:basedOn w:val="CommentText"/>
    <w:next w:val="CommentText"/>
    <w:link w:val="CommentSubjectChar"/>
    <w:uiPriority w:val="99"/>
    <w:semiHidden/>
    <w:unhideWhenUsed/>
    <w:rsid w:val="00E004F6"/>
    <w:rPr>
      <w:b/>
      <w:bCs/>
    </w:rPr>
  </w:style>
  <w:style w:type="character" w:customStyle="1" w:styleId="CommentSubjectChar">
    <w:name w:val="Comment Subject Char"/>
    <w:basedOn w:val="CommentTextChar"/>
    <w:link w:val="CommentSubject"/>
    <w:uiPriority w:val="99"/>
    <w:semiHidden/>
    <w:rsid w:val="00E004F6"/>
    <w:rPr>
      <w:b/>
      <w:bCs/>
      <w:sz w:val="20"/>
      <w:szCs w:val="20"/>
    </w:rPr>
  </w:style>
  <w:style w:type="paragraph" w:customStyle="1" w:styleId="tv2132">
    <w:name w:val="tv2132"/>
    <w:basedOn w:val="Normal"/>
    <w:rsid w:val="003835B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3C0D04"/>
    <w:pPr>
      <w:spacing w:after="120" w:line="480" w:lineRule="auto"/>
    </w:pPr>
  </w:style>
  <w:style w:type="character" w:customStyle="1" w:styleId="BodyText2Char">
    <w:name w:val="Body Text 2 Char"/>
    <w:basedOn w:val="DefaultParagraphFont"/>
    <w:link w:val="BodyText2"/>
    <w:uiPriority w:val="99"/>
    <w:rsid w:val="003C0D04"/>
  </w:style>
  <w:style w:type="paragraph" w:customStyle="1" w:styleId="tv213">
    <w:name w:val="tv213"/>
    <w:basedOn w:val="Normal"/>
    <w:rsid w:val="00AA06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10AA0"/>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B3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02200">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6308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m.gov.lv/lv/sabiedribas_lidzdaliba/tiesibu_aktu_projekti/valsts_budzeta_politik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gov.lv" TargetMode="External"/><Relationship Id="rId5" Type="http://schemas.openxmlformats.org/officeDocument/2006/relationships/numbering" Target="numbering.xml"/><Relationship Id="rId15" Type="http://schemas.openxmlformats.org/officeDocument/2006/relationships/hyperlink" Target="mailto:anita.popova@kase.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se.gov.lv/valsts-kase/sabiedribas-lidzdalib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 Medne (VK)</Vad_x012b_t_x0101_js>
    <TAP xmlns="49b0bb89-35b3-4114-9b1c-a376ef2ba045">105</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FC8A-B37F-43A0-BE2D-51030328F408}">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93C46126-34F8-4793-A762-56BF952F6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4A341-E797-4790-BE54-094C49EAB9B6}">
  <ds:schemaRefs>
    <ds:schemaRef ds:uri="http://schemas.microsoft.com/sharepoint/v3/contenttype/forms"/>
  </ds:schemaRefs>
</ds:datastoreItem>
</file>

<file path=customXml/itemProps4.xml><?xml version="1.0" encoding="utf-8"?>
<ds:datastoreItem xmlns:ds="http://schemas.openxmlformats.org/officeDocument/2006/customXml" ds:itemID="{16A05477-0C54-491B-BC40-961152AC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5684</Words>
  <Characters>3241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MKnoteikumu projekta "Grozījumi Ministru kabineta 2010.gada 28.decembra noteikumos Nr.1220 "Asignējumu piešķiršanas un izpildes kārtība"" sākotnējās ietekmes novērtējuma ziņojums (anotācija)</vt:lpstr>
    </vt:vector>
  </TitlesOfParts>
  <Company>Valsts kase</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MKnoteikumu projekta "Grozījumi Ministru kabineta 2010.gada 28.decembra noteikumos Nr.1220 "Asignējumu piešķiršanas un izpildes kārtība"" sākotnējās ietekmes novērtējuma ziņojums (anotācija)</dc:title>
  <dc:subject>Noteikumu projekts</dc:subject>
  <dc:creator>A. Popova (VK)</dc:creator>
  <dc:description>67094246, Anita.Popova@kase.gov.lv</dc:description>
  <cp:lastModifiedBy>Inguna Dancīte</cp:lastModifiedBy>
  <cp:revision>2</cp:revision>
  <cp:lastPrinted>2018-06-22T09:45:00Z</cp:lastPrinted>
  <dcterms:created xsi:type="dcterms:W3CDTF">2019-08-30T06:23:00Z</dcterms:created>
  <dcterms:modified xsi:type="dcterms:W3CDTF">2019-08-30T06:23:00Z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