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24A6" w14:textId="77777777" w:rsidR="00924203" w:rsidRPr="00930090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</w:t>
      </w:r>
      <w:r w:rsidR="00C45FF5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projekta </w:t>
      </w:r>
      <w:r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E5052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EA7066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E5052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2009.gada </w:t>
      </w:r>
      <w:r w:rsidR="0093009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11</w:t>
      </w:r>
      <w:r w:rsidR="00E5052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93009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augusta</w:t>
      </w:r>
      <w:r w:rsidR="00E5052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93009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885</w:t>
      </w:r>
      <w:r w:rsidR="00E5052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93009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reģistrējami saimnieciskās darbības veicēju personiskie zīmogi darbam ar dārgmetāla izstrādājumiem</w:t>
      </w:r>
      <w:r w:rsidR="00E5052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F7146C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E50520"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3009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320FBD5C" w14:textId="77777777" w:rsidR="00DE51FE" w:rsidRPr="00930090" w:rsidRDefault="00DE51FE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38"/>
        <w:gridCol w:w="5717"/>
      </w:tblGrid>
      <w:tr w:rsidR="00930090" w:rsidRPr="00930090" w14:paraId="586D116A" w14:textId="77777777" w:rsidTr="00A85D67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E05016" w14:textId="77777777" w:rsidR="00DE51FE" w:rsidRPr="00930090" w:rsidRDefault="00DE51FE" w:rsidP="00A85D6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30090" w:rsidRPr="00930090" w14:paraId="7A0C6E4A" w14:textId="77777777" w:rsidTr="002E3104">
        <w:tc>
          <w:tcPr>
            <w:tcW w:w="18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1FCE7" w14:textId="77777777" w:rsidR="00DE51FE" w:rsidRPr="00930090" w:rsidRDefault="00DE51FE" w:rsidP="00A8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900B40" w14:textId="44502AD8" w:rsidR="003C34BA" w:rsidRPr="00930090" w:rsidRDefault="00930090" w:rsidP="00A96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Nav </w:t>
            </w:r>
            <w:r w:rsidR="00A96B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attiecināms </w:t>
            </w:r>
            <w:r w:rsidRPr="00930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atbilstoši Ministru kabineta 2009.gada 15.decembra instrukcijas Nr.19 “Tiesību akta projekta sākotnējās ietekmes izvērtēšanas kārtība” 5.</w:t>
            </w:r>
            <w:r w:rsidRPr="00930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930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punktam.</w:t>
            </w:r>
          </w:p>
        </w:tc>
      </w:tr>
    </w:tbl>
    <w:p w14:paraId="49EFF722" w14:textId="77777777" w:rsidR="00924203" w:rsidRPr="00930090" w:rsidRDefault="00924203" w:rsidP="00924203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1"/>
        <w:gridCol w:w="2762"/>
        <w:gridCol w:w="5752"/>
      </w:tblGrid>
      <w:tr w:rsidR="00930090" w:rsidRPr="00930090" w14:paraId="17D09EED" w14:textId="77777777" w:rsidTr="000B6793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89CB6" w14:textId="77777777" w:rsidR="00924203" w:rsidRPr="00930090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F30360" w:rsidRPr="00F30360" w14:paraId="7560C7F3" w14:textId="77777777" w:rsidTr="000B6793">
        <w:trPr>
          <w:trHeight w:val="324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DB567" w14:textId="77777777" w:rsidR="00924203" w:rsidRPr="00F30360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03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4F8F3" w14:textId="77777777" w:rsidR="00924203" w:rsidRPr="00F30360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03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5F5586" w14:textId="77777777" w:rsidR="00924203" w:rsidRPr="00F30360" w:rsidRDefault="0089763F" w:rsidP="00087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036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D5E48" w:rsidRPr="00F30360">
              <w:rPr>
                <w:rFonts w:ascii="Times New Roman" w:eastAsia="Times New Roman" w:hAnsi="Times New Roman" w:cs="Times New Roman"/>
                <w:sz w:val="24"/>
                <w:szCs w:val="24"/>
              </w:rPr>
              <w:t>oteikumu projekts</w:t>
            </w:r>
            <w:r w:rsidR="00C511CF" w:rsidRPr="00F3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“Grozījumi Ministru kabineta 2009.gada 11.augusta noteikumos Nr.885 “Kārtība, kādā reģistrējami saimnieciskās darbības veicēju personiskie zīmogi</w:t>
            </w:r>
            <w:r w:rsidR="00C511CF" w:rsidRPr="00F30360">
              <w:t xml:space="preserve"> </w:t>
            </w:r>
            <w:r w:rsidR="00C511CF" w:rsidRPr="00F3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darbam ar dārgmetāla izstrādājumiem”” (turpmāk – noteikumu projekts) </w:t>
            </w:r>
            <w:r w:rsidR="008D5E48" w:rsidRPr="00F30360"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izstrādāts</w:t>
            </w:r>
            <w:r w:rsidR="00D171A9" w:rsidRPr="00F30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pēc Finanšu ministrijas iniciatīvas, lai pilnveidotu normatīvo aktu, t.i., </w:t>
            </w:r>
            <w:r w:rsidR="0044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izslēdzot atsauci uz </w:t>
            </w:r>
            <w:r w:rsidR="00F30360" w:rsidRPr="00F30360">
              <w:rPr>
                <w:rFonts w:ascii="Times New Roman" w:eastAsia="Times New Roman" w:hAnsi="Times New Roman" w:cs="Times New Roman"/>
                <w:sz w:val="24"/>
                <w:szCs w:val="24"/>
              </w:rPr>
              <w:t>valsts nodevu</w:t>
            </w:r>
            <w:r w:rsidR="0044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r w:rsidR="000878C6">
              <w:rPr>
                <w:rFonts w:ascii="Times New Roman" w:eastAsia="Times New Roman" w:hAnsi="Times New Roman" w:cs="Times New Roman"/>
                <w:sz w:val="24"/>
                <w:szCs w:val="24"/>
              </w:rPr>
              <w:t>aizstāta ar noteiktu saņemtā pakalpojuma maksu.</w:t>
            </w:r>
          </w:p>
        </w:tc>
      </w:tr>
      <w:tr w:rsidR="00930090" w:rsidRPr="00930090" w14:paraId="0E6D6402" w14:textId="77777777" w:rsidTr="000B679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E3A00D" w14:textId="77777777" w:rsidR="00924203" w:rsidRPr="00930090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7FE66A" w14:textId="77777777" w:rsidR="00924203" w:rsidRPr="00930090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B76C97" w14:textId="77777777" w:rsidR="00F0536D" w:rsidRPr="006A77EF" w:rsidRDefault="00AA4D77" w:rsidP="002E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6">
              <w:rPr>
                <w:rFonts w:ascii="Times New Roman" w:hAnsi="Times New Roman" w:cs="Times New Roman"/>
                <w:sz w:val="24"/>
                <w:szCs w:val="24"/>
              </w:rPr>
              <w:t xml:space="preserve">Šobrīd </w:t>
            </w:r>
            <w:r w:rsidR="00F14EC6" w:rsidRPr="00F14EC6">
              <w:rPr>
                <w:rFonts w:ascii="Times New Roman" w:hAnsi="Times New Roman" w:cs="Times New Roman"/>
                <w:sz w:val="24"/>
                <w:szCs w:val="24"/>
              </w:rPr>
              <w:t>Ministru kabineta 2009.gada 11.augusta noteikum</w:t>
            </w:r>
            <w:r w:rsidR="00F14E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14EC6" w:rsidRPr="00F14EC6">
              <w:rPr>
                <w:rFonts w:ascii="Times New Roman" w:hAnsi="Times New Roman" w:cs="Times New Roman"/>
                <w:sz w:val="24"/>
                <w:szCs w:val="24"/>
              </w:rPr>
              <w:t xml:space="preserve"> Nr.885 “Kārtība, kādā reģistrējami saimnieciskās darbības veicēju personiskie zīmogi darbam ar dārgmetāla izstrādājumiem”</w:t>
            </w:r>
            <w:r w:rsidRPr="00F1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C6">
              <w:rPr>
                <w:rFonts w:ascii="Times New Roman" w:hAnsi="Times New Roman" w:cs="Times New Roman"/>
                <w:sz w:val="24"/>
                <w:szCs w:val="24"/>
              </w:rPr>
              <w:t>paredz, ka personas, kuras veic saimniecisko darbību ar dārgmetāliem, dārgakmeņiem un to izstrādājumiem, reģistrējot vai pārreģistrējot personisko zīmogu</w:t>
            </w:r>
            <w:r w:rsidR="006C1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EC6">
              <w:rPr>
                <w:rFonts w:ascii="Times New Roman" w:hAnsi="Times New Roman" w:cs="Times New Roman"/>
                <w:sz w:val="24"/>
                <w:szCs w:val="24"/>
              </w:rPr>
              <w:t xml:space="preserve"> valsts sabiedrībā ar ierobežotu atbildību “Latvijas </w:t>
            </w:r>
            <w:r w:rsidR="00F14EC6" w:rsidRPr="006A77EF">
              <w:rPr>
                <w:rFonts w:ascii="Times New Roman" w:hAnsi="Times New Roman" w:cs="Times New Roman"/>
                <w:sz w:val="24"/>
                <w:szCs w:val="24"/>
              </w:rPr>
              <w:t>proves birojs” iesniedz valsts nodevas samaks</w:t>
            </w:r>
            <w:r w:rsidR="006C1D1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14EC6"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 apliecinoš</w:t>
            </w:r>
            <w:r w:rsidR="006C1D1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4EC6"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 maksājum</w:t>
            </w:r>
            <w:r w:rsidR="000878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14EC6"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 dokumenta kopiju.</w:t>
            </w:r>
            <w:r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DAEE6" w14:textId="77777777" w:rsidR="006A77EF" w:rsidRPr="00154A2E" w:rsidRDefault="00C65F01" w:rsidP="002E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Savukārt atbilstoši </w:t>
            </w:r>
            <w:r w:rsidR="006A77EF"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2013.gada 24.septembra noteikumu Nr.936 “Noteikumi par obligāti </w:t>
            </w:r>
            <w:proofErr w:type="spellStart"/>
            <w:r w:rsidR="006A77EF" w:rsidRPr="006A77EF">
              <w:rPr>
                <w:rFonts w:ascii="Times New Roman" w:hAnsi="Times New Roman" w:cs="Times New Roman"/>
                <w:sz w:val="24"/>
                <w:szCs w:val="24"/>
              </w:rPr>
              <w:t>provējamo</w:t>
            </w:r>
            <w:proofErr w:type="spellEnd"/>
            <w:r w:rsidR="006A77EF"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 dārgmetālu izstrādājumu </w:t>
            </w:r>
            <w:proofErr w:type="spellStart"/>
            <w:r w:rsidR="006A77EF" w:rsidRPr="006A77EF">
              <w:rPr>
                <w:rFonts w:ascii="Times New Roman" w:hAnsi="Times New Roman" w:cs="Times New Roman"/>
                <w:sz w:val="24"/>
                <w:szCs w:val="24"/>
              </w:rPr>
              <w:t>provēšanas</w:t>
            </w:r>
            <w:proofErr w:type="spellEnd"/>
            <w:r w:rsidR="006A77EF"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 un zīmogošanas maksu, obligāti </w:t>
            </w:r>
            <w:proofErr w:type="spellStart"/>
            <w:r w:rsidR="006A77EF" w:rsidRPr="006A77EF">
              <w:rPr>
                <w:rFonts w:ascii="Times New Roman" w:hAnsi="Times New Roman" w:cs="Times New Roman"/>
                <w:sz w:val="24"/>
                <w:szCs w:val="24"/>
              </w:rPr>
              <w:t>provējamo</w:t>
            </w:r>
            <w:proofErr w:type="spellEnd"/>
            <w:r w:rsidR="006A77EF"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 dārgakmeņu izstrādājumu </w:t>
            </w:r>
            <w:proofErr w:type="spellStart"/>
            <w:r w:rsidR="006A77EF" w:rsidRPr="006A77EF">
              <w:rPr>
                <w:rFonts w:ascii="Times New Roman" w:hAnsi="Times New Roman" w:cs="Times New Roman"/>
                <w:sz w:val="24"/>
                <w:szCs w:val="24"/>
              </w:rPr>
              <w:t>provēšanas</w:t>
            </w:r>
            <w:proofErr w:type="spellEnd"/>
            <w:r w:rsidR="006A77EF" w:rsidRPr="006A77EF">
              <w:rPr>
                <w:rFonts w:ascii="Times New Roman" w:hAnsi="Times New Roman" w:cs="Times New Roman"/>
                <w:sz w:val="24"/>
                <w:szCs w:val="24"/>
              </w:rPr>
              <w:t xml:space="preserve"> un kvalitātes apliecību izsniegšanas maksu, kā arī personiskā zīmoga reģistrācijas maksu” pielikuma “Maksa par valsts sabiedrības ar ierobežotu atbildību “Latvijas proves birojs” sniegtajiem pakalpojumiem” 4.punktam, saimnieciskās darbības veicējam ir noteikta </w:t>
            </w:r>
            <w:r w:rsidR="006A77EF" w:rsidRPr="00154A2E">
              <w:rPr>
                <w:rFonts w:ascii="Times New Roman" w:hAnsi="Times New Roman" w:cs="Times New Roman"/>
                <w:sz w:val="24"/>
                <w:szCs w:val="24"/>
              </w:rPr>
              <w:t xml:space="preserve">personiskā zīmoga pirmreizējās </w:t>
            </w:r>
            <w:r w:rsidR="006C1D1F" w:rsidRPr="00154A2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6A77EF" w:rsidRPr="00154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77EF" w:rsidRPr="00154A2E">
              <w:rPr>
                <w:rFonts w:ascii="Times New Roman" w:hAnsi="Times New Roman" w:cs="Times New Roman"/>
                <w:sz w:val="24"/>
                <w:szCs w:val="24"/>
              </w:rPr>
              <w:t>pārreģistrācijas</w:t>
            </w:r>
            <w:proofErr w:type="spellEnd"/>
            <w:r w:rsidR="006A77EF" w:rsidRPr="00154A2E">
              <w:rPr>
                <w:rFonts w:ascii="Times New Roman" w:hAnsi="Times New Roman" w:cs="Times New Roman"/>
                <w:sz w:val="24"/>
                <w:szCs w:val="24"/>
              </w:rPr>
              <w:t xml:space="preserve"> pakalpojuma maksa.</w:t>
            </w:r>
          </w:p>
          <w:p w14:paraId="64BBA9C9" w14:textId="3BC6CCE7" w:rsidR="00131DD2" w:rsidRPr="006C1D1F" w:rsidRDefault="00154A2E" w:rsidP="002245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A2E">
              <w:rPr>
                <w:rFonts w:ascii="Times New Roman" w:hAnsi="Times New Roman" w:cs="Times New Roman"/>
                <w:sz w:val="24"/>
                <w:szCs w:val="24"/>
              </w:rPr>
              <w:t>Ņemot vērā, ka v</w:t>
            </w:r>
            <w:r w:rsidR="00A056CB" w:rsidRPr="00154A2E">
              <w:rPr>
                <w:rFonts w:ascii="Times New Roman" w:hAnsi="Times New Roman" w:cs="Times New Roman"/>
                <w:sz w:val="24"/>
                <w:szCs w:val="24"/>
              </w:rPr>
              <w:t>alsts nodevas objekt</w:t>
            </w:r>
            <w:r w:rsidRPr="00154A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056CB" w:rsidRPr="00154A2E">
              <w:rPr>
                <w:rFonts w:ascii="Times New Roman" w:hAnsi="Times New Roman" w:cs="Times New Roman"/>
                <w:sz w:val="24"/>
                <w:szCs w:val="24"/>
              </w:rPr>
              <w:t xml:space="preserve"> – personiskā zīmoga reģistrācija vai </w:t>
            </w:r>
            <w:proofErr w:type="spellStart"/>
            <w:r w:rsidR="00A056CB" w:rsidRPr="00154A2E">
              <w:rPr>
                <w:rFonts w:ascii="Times New Roman" w:hAnsi="Times New Roman" w:cs="Times New Roman"/>
                <w:sz w:val="24"/>
                <w:szCs w:val="24"/>
              </w:rPr>
              <w:t>pārreģistrācija</w:t>
            </w:r>
            <w:proofErr w:type="spellEnd"/>
            <w:r w:rsidR="00A9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5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56CB" w:rsidRPr="00154A2E">
              <w:rPr>
                <w:rFonts w:ascii="Times New Roman" w:hAnsi="Times New Roman" w:cs="Times New Roman"/>
                <w:sz w:val="24"/>
                <w:szCs w:val="24"/>
              </w:rPr>
              <w:t xml:space="preserve"> ir izslēgta no likuma “Par nodokļiem un nodevām”</w:t>
            </w:r>
            <w:r w:rsidRPr="00154A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639" w:rsidRPr="00154A2E">
              <w:rPr>
                <w:rFonts w:ascii="Times New Roman" w:hAnsi="Times New Roman" w:cs="Times New Roman"/>
                <w:sz w:val="24"/>
                <w:szCs w:val="24"/>
              </w:rPr>
              <w:t xml:space="preserve"> tiek veikti tehniski grozījumi Ministru kabineta 2009.gada 11.augusta noteikumos Nr.885 “Kārtība, kādā reģistrējami saimnieciskās </w:t>
            </w:r>
            <w:r w:rsidR="00323639" w:rsidRPr="008F0F1F">
              <w:rPr>
                <w:rFonts w:ascii="Times New Roman" w:hAnsi="Times New Roman" w:cs="Times New Roman"/>
                <w:sz w:val="24"/>
                <w:szCs w:val="24"/>
              </w:rPr>
              <w:t>darbības veicēju personiskie zīmogi darbam ar dārgmetāla izstrādājumiem”</w:t>
            </w:r>
            <w:r w:rsidR="009D1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639" w:rsidRPr="008F0F1F">
              <w:rPr>
                <w:rFonts w:ascii="Times New Roman" w:hAnsi="Times New Roman" w:cs="Times New Roman"/>
                <w:sz w:val="24"/>
                <w:szCs w:val="24"/>
              </w:rPr>
              <w:t xml:space="preserve"> izslēdzot atsauci uz </w:t>
            </w:r>
            <w:r w:rsidR="008F0F1F" w:rsidRPr="008F0F1F">
              <w:rPr>
                <w:rFonts w:ascii="Times New Roman" w:hAnsi="Times New Roman" w:cs="Times New Roman"/>
                <w:sz w:val="24"/>
                <w:szCs w:val="24"/>
              </w:rPr>
              <w:t>valsts nodevu</w:t>
            </w:r>
            <w:r w:rsidR="00323639" w:rsidRPr="008F0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52B" w:rsidRPr="007C652B" w14:paraId="51666F90" w14:textId="77777777" w:rsidTr="000B679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247FE" w14:textId="77777777" w:rsidR="00924203" w:rsidRPr="007C652B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095A5" w14:textId="77777777" w:rsidR="00924203" w:rsidRPr="007C652B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946579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publiskās personas kapitālsabiedrības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9A186" w14:textId="77777777" w:rsidR="00924203" w:rsidRPr="007C652B" w:rsidRDefault="000230F7" w:rsidP="00C4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ministrija, </w:t>
            </w:r>
            <w:r w:rsidR="00C45FF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960D5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sabiedrība ar ierobežotu atbildību “Latvijas proves birojs”</w:t>
            </w:r>
            <w:r w:rsidR="00924203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C652B" w:rsidRPr="007C652B" w14:paraId="5B42075B" w14:textId="77777777" w:rsidTr="000B6793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2D801" w14:textId="77777777" w:rsidR="00924203" w:rsidRPr="007C652B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B57F65" w14:textId="77777777" w:rsidR="00924203" w:rsidRPr="007C652B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458F8928699A4A2E946DEA8ECABCBDBF"/>
            </w:placeholder>
            <w:text/>
          </w:sdtPr>
          <w:sdtEndPr/>
          <w:sdtContent>
            <w:tc>
              <w:tcPr>
                <w:tcW w:w="3176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7DE52825" w14:textId="77777777" w:rsidR="00924203" w:rsidRPr="007C652B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7C652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 w:rsidR="00960D55" w:rsidRPr="007C652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14:paraId="0F2107E7" w14:textId="77777777" w:rsidR="00924203" w:rsidRPr="00930090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5802"/>
      </w:tblGrid>
      <w:tr w:rsidR="00930090" w:rsidRPr="00930090" w14:paraId="7C328E75" w14:textId="77777777" w:rsidTr="009D17D0">
        <w:trPr>
          <w:trHeight w:val="444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38D43B" w14:textId="77777777" w:rsidR="00924203" w:rsidRPr="00930090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C511CF" w:rsidRPr="00C511CF" w14:paraId="355160DF" w14:textId="77777777" w:rsidTr="009D17D0">
        <w:trPr>
          <w:trHeight w:val="276"/>
        </w:trPr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901318" w14:textId="77777777" w:rsidR="0059043E" w:rsidRPr="00C511CF" w:rsidRDefault="0059043E" w:rsidP="0096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9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395703" w14:textId="77777777" w:rsidR="0059043E" w:rsidRPr="00C511CF" w:rsidRDefault="0059043E" w:rsidP="009D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CBD904" w14:textId="77777777" w:rsidR="0059043E" w:rsidRPr="00C511CF" w:rsidRDefault="00C511CF" w:rsidP="00C5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Komersanti, kas veic saimniecisko darbību ar dārgmetāliem, dārgakmeņiem un to izstrādājumiem</w:t>
            </w:r>
            <w:r w:rsidR="0059043E"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valsts sabiedrība ar ierobežotu atbildību “Latvijas proves birojs”.</w:t>
            </w:r>
          </w:p>
        </w:tc>
      </w:tr>
      <w:tr w:rsidR="00C511CF" w:rsidRPr="00C511CF" w14:paraId="10BA71F6" w14:textId="77777777" w:rsidTr="009D17D0">
        <w:trPr>
          <w:trHeight w:val="276"/>
        </w:trPr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FE0C81" w14:textId="77777777" w:rsidR="0059043E" w:rsidRPr="00C511CF" w:rsidDel="0059043E" w:rsidRDefault="0059043E" w:rsidP="0096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9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325AE5" w14:textId="77777777" w:rsidR="0059043E" w:rsidRPr="00C511CF" w:rsidRDefault="0059043E" w:rsidP="0059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D5FF93" w14:textId="77777777" w:rsidR="006E30D7" w:rsidRPr="00C511CF" w:rsidRDefault="00C511CF" w:rsidP="00C51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vai administratīvā sloga izmaiņas nav paredzētas, jo izmaiņas nosaka valsts nodevas aizstāšanu ar maksas pakalpojumu</w:t>
            </w:r>
            <w:r w:rsidR="009F367C" w:rsidRPr="00C511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C652B" w:rsidRPr="007C652B" w14:paraId="7941F147" w14:textId="77777777" w:rsidTr="009D17D0">
        <w:trPr>
          <w:trHeight w:val="276"/>
        </w:trPr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B2AFC0" w14:textId="77777777" w:rsidR="0059043E" w:rsidRPr="007C652B" w:rsidDel="0059043E" w:rsidRDefault="0059043E" w:rsidP="0096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9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0D3A3B" w14:textId="77777777" w:rsidR="0059043E" w:rsidRPr="007C652B" w:rsidRDefault="0059043E" w:rsidP="0059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7FCF57" w14:textId="77777777" w:rsidR="0059043E" w:rsidRPr="007C652B" w:rsidRDefault="0059043E" w:rsidP="009D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7C652B" w:rsidRPr="007C652B" w14:paraId="727EEC65" w14:textId="77777777" w:rsidTr="0059043E">
        <w:trPr>
          <w:trHeight w:val="276"/>
        </w:trPr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D2253B" w14:textId="77777777" w:rsidR="002D2B45" w:rsidRPr="007C652B" w:rsidRDefault="002D2B45" w:rsidP="0096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9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EB2CC4" w14:textId="77777777" w:rsidR="002D2B45" w:rsidRPr="007C652B" w:rsidRDefault="002D2B45" w:rsidP="0059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211712" w14:textId="77777777" w:rsidR="002D2B45" w:rsidRPr="007C652B" w:rsidRDefault="002D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7C652B" w:rsidRPr="007C652B" w14:paraId="08060382" w14:textId="77777777" w:rsidTr="009D17D0">
        <w:trPr>
          <w:trHeight w:val="276"/>
        </w:trPr>
        <w:tc>
          <w:tcPr>
            <w:tcW w:w="5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3FDD40" w14:textId="77777777" w:rsidR="0059043E" w:rsidRPr="007C652B" w:rsidDel="0059043E" w:rsidRDefault="002D2B45" w:rsidP="0096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59043E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9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178BC8" w14:textId="77777777" w:rsidR="0059043E" w:rsidRPr="007C652B" w:rsidRDefault="0059043E" w:rsidP="0059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A65F3" w14:textId="77777777" w:rsidR="0059043E" w:rsidRPr="007C652B" w:rsidRDefault="0059043E" w:rsidP="009D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9C138BD" w14:textId="77777777" w:rsidR="00B60E0C" w:rsidRPr="00930090" w:rsidRDefault="00B60E0C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9066"/>
      </w:tblGrid>
      <w:tr w:rsidR="00930090" w:rsidRPr="00930090" w14:paraId="0EC09C1F" w14:textId="77777777" w:rsidTr="00B146F9">
        <w:trPr>
          <w:jc w:val="center"/>
        </w:trPr>
        <w:tc>
          <w:tcPr>
            <w:tcW w:w="9066" w:type="dxa"/>
          </w:tcPr>
          <w:p w14:paraId="34AA9270" w14:textId="77777777" w:rsidR="00B60E0C" w:rsidRPr="00930090" w:rsidRDefault="00B60E0C" w:rsidP="000C1DA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93009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C6DFF" w:rsidRPr="00930090" w14:paraId="2FF817D1" w14:textId="77777777" w:rsidTr="00876EA9">
        <w:trPr>
          <w:jc w:val="center"/>
        </w:trPr>
        <w:tc>
          <w:tcPr>
            <w:tcW w:w="9066" w:type="dxa"/>
            <w:vAlign w:val="center"/>
          </w:tcPr>
          <w:p w14:paraId="0E32050A" w14:textId="77777777" w:rsidR="006C6DFF" w:rsidRPr="00930090" w:rsidRDefault="00D171A9" w:rsidP="006C6DFF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BB675D4" w14:textId="77777777" w:rsidR="00046AD1" w:rsidRPr="00930090" w:rsidRDefault="00046AD1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930090" w:rsidRPr="00930090" w14:paraId="1FB5957A" w14:textId="77777777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33C1B" w14:textId="77777777" w:rsidR="007F15E7" w:rsidRPr="00930090" w:rsidRDefault="006C4EF1" w:rsidP="00DE1C7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</w:t>
            </w:r>
            <w:r w:rsidR="007F15E7" w:rsidRPr="0093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93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ietekme uz spēkā esošo tiesību normu sistēmu</w:t>
            </w:r>
          </w:p>
        </w:tc>
      </w:tr>
      <w:tr w:rsidR="00E50520" w:rsidRPr="00930090" w14:paraId="31132653" w14:textId="77777777" w:rsidTr="00E50520">
        <w:tblPrEx>
          <w:jc w:val="center"/>
        </w:tblPrEx>
        <w:trPr>
          <w:trHeight w:val="312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342F9C" w14:textId="77777777" w:rsidR="00E50520" w:rsidRPr="00930090" w:rsidRDefault="00D171A9" w:rsidP="00E5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6B20FE6" w14:textId="77777777" w:rsidR="007F15E7" w:rsidRPr="00930090" w:rsidRDefault="007F15E7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930090" w:rsidRPr="00930090" w14:paraId="2A2D3D1D" w14:textId="77777777" w:rsidTr="00B46B55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18CAEA" w14:textId="77777777" w:rsidR="00815427" w:rsidRPr="00930090" w:rsidRDefault="00815427" w:rsidP="004A4F6E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B46B55" w:rsidRPr="00930090" w14:paraId="02463B38" w14:textId="77777777" w:rsidTr="00B46B55">
        <w:tc>
          <w:tcPr>
            <w:tcW w:w="49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E4DAA" w14:textId="77777777" w:rsidR="00C24011" w:rsidRPr="00930090" w:rsidRDefault="00D171A9" w:rsidP="00C24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B5A7942" w14:textId="77777777" w:rsidR="00373595" w:rsidRPr="00930090" w:rsidRDefault="00373595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0"/>
        <w:gridCol w:w="1448"/>
        <w:gridCol w:w="7226"/>
      </w:tblGrid>
      <w:tr w:rsidR="00930090" w:rsidRPr="00930090" w14:paraId="1E56AA8D" w14:textId="77777777" w:rsidTr="00B46B55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EAAF5F" w14:textId="77777777" w:rsidR="00924203" w:rsidRPr="00930090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930090" w:rsidRPr="00930090" w14:paraId="01CB6DB9" w14:textId="77777777" w:rsidTr="00B46B55">
        <w:trPr>
          <w:trHeight w:val="432"/>
          <w:jc w:val="center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9B14B" w14:textId="77777777" w:rsidR="00924203" w:rsidRPr="00930090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394CA" w14:textId="77777777" w:rsidR="00924203" w:rsidRPr="00930090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1FDDAE" w14:textId="77777777" w:rsidR="00924203" w:rsidRPr="007C652B" w:rsidRDefault="00981C65" w:rsidP="00355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noteikumu projekta izstrādi ir publicēta Finanšu ministrijas mājaslapas sadaļā “Sabiedrības līdzdalība” – “Tiesību aktu projekti” – “Nodokļu politika”. Līdz ar to sabiedrības pārstāvji var līdzdarboties noteikumu projekta izstrādē, </w:t>
            </w:r>
            <w:proofErr w:type="spellStart"/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sniedzot </w:t>
            </w:r>
            <w:r w:rsidR="007224BE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viedokli 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noteikumu projektu. Tāpat sabiedrības pārstāvji varē</w:t>
            </w:r>
            <w:r w:rsidR="007C652B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sniegt viedokļus par noteikumu projektu pēc tā izsludināšanas Valsts sekretāru sanāksmē.</w:t>
            </w:r>
          </w:p>
          <w:p w14:paraId="75881CF2" w14:textId="7BF0CBFF" w:rsidR="003A49BD" w:rsidRPr="00930090" w:rsidRDefault="003A49BD" w:rsidP="007C6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noteikumu projektu papildus publicē</w:t>
            </w:r>
            <w:r w:rsidR="0018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kancelejas mājaslapas sadaļā “Līdzdalība”.</w:t>
            </w:r>
          </w:p>
        </w:tc>
      </w:tr>
      <w:tr w:rsidR="00930090" w:rsidRPr="00930090" w14:paraId="28FE1798" w14:textId="77777777" w:rsidTr="009C57FA">
        <w:trPr>
          <w:trHeight w:val="2378"/>
          <w:jc w:val="center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D04C8" w14:textId="77777777" w:rsidR="00924203" w:rsidRPr="00930090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ED5DCC" w14:textId="77777777" w:rsidR="00924203" w:rsidRPr="00930090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FCA977" w14:textId="110FE9CB" w:rsidR="003A49BD" w:rsidRPr="00930090" w:rsidRDefault="00981C65" w:rsidP="0022456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pārstāvji var līdzdarboties noteikumu projekta izstrādē, </w:t>
            </w:r>
            <w:proofErr w:type="spellStart"/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sniedzot </w:t>
            </w:r>
            <w:r w:rsidR="007224BE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viedokli 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noteikumu projektu, kas 201</w:t>
            </w:r>
            <w:r w:rsidR="00B46B5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A96B83" w:rsidRPr="00224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19.augustā 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publicēts Finanšu ministrijas mājaslapas sadaļā “Sabiedrības līdzdalība” – “Tiesību aktu projekti” – “Nodokļu politika”, adrese:</w:t>
            </w:r>
            <w:r w:rsidR="00E72049" w:rsidRPr="00224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96B83" w:rsidRPr="00224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https://www.fm.gov.lv/lv/sabiedribas_lidzdaliba/tiesibu_aktu_projekti/</w:t>
            </w:r>
            <w:r w:rsidR="001876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A96B83" w:rsidRPr="00224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nodoklu_politika#project588</w:t>
            </w:r>
            <w:r w:rsidR="0018760D" w:rsidRPr="00224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Ministru kabineta tīmekļvietnē sadaļā “Valsts kanceleja” – “Sabiedrības līdzdalība”, adrese: </w:t>
            </w:r>
            <w:hyperlink r:id="rId11" w:history="1">
              <w:r w:rsidR="0018760D" w:rsidRPr="0022456C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https://mk.gov.lv/content/ministru-kabineta-diskusiju-dokumenti</w:t>
              </w:r>
            </w:hyperlink>
            <w:r w:rsidR="0018760D" w:rsidRPr="002245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30090" w:rsidRPr="00930090" w14:paraId="449D79BC" w14:textId="77777777" w:rsidTr="00B46B55">
        <w:trPr>
          <w:trHeight w:val="372"/>
          <w:jc w:val="center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DBE222" w14:textId="77777777" w:rsidR="00924203" w:rsidRPr="00930090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F09DF" w14:textId="77777777" w:rsidR="00924203" w:rsidRPr="00930090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A697C" w14:textId="2C356BCB" w:rsidR="00355742" w:rsidRPr="00930090" w:rsidRDefault="009C57FA" w:rsidP="009C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9C57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Iebildumi un priekšlikumi nav saņemti.</w:t>
            </w:r>
          </w:p>
        </w:tc>
      </w:tr>
      <w:tr w:rsidR="007C652B" w:rsidRPr="00930090" w14:paraId="3814C451" w14:textId="77777777" w:rsidTr="00B46B55">
        <w:trPr>
          <w:trHeight w:val="372"/>
          <w:jc w:val="center"/>
        </w:trPr>
        <w:tc>
          <w:tcPr>
            <w:tcW w:w="2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40A45" w14:textId="77777777" w:rsidR="00924203" w:rsidRPr="00930090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7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AE542" w14:textId="77777777" w:rsidR="00924203" w:rsidRPr="00930090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DA2044" w14:textId="77777777" w:rsidR="00924203" w:rsidRPr="00930090" w:rsidRDefault="00981C65" w:rsidP="002D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</w:t>
            </w:r>
            <w:r w:rsidR="002D2B4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normatīv</w:t>
            </w:r>
            <w:r w:rsidR="002D2B4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</w:t>
            </w:r>
            <w:r w:rsidR="002D2B4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pēc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pieņemšanas tiks </w:t>
            </w:r>
            <w:r w:rsidR="002D2B4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paziņots, to izsludinot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publikāciju </w:t>
            </w:r>
            <w:r w:rsidR="002D2B4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oficiālajā </w:t>
            </w:r>
            <w:r w:rsidR="00863814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izdevumā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“Latvijas Vēstnesis”, kā arī </w:t>
            </w:r>
            <w:r w:rsidR="009C4229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normatīvais akts </w:t>
            </w:r>
            <w:r w:rsidR="002D2B4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būs pieejams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bezmaksas </w:t>
            </w:r>
            <w:r w:rsidR="002D2B45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tiesību </w:t>
            </w: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aktu datu bāzē www.likumi.lv.</w:t>
            </w:r>
          </w:p>
        </w:tc>
      </w:tr>
    </w:tbl>
    <w:p w14:paraId="0FBC3BAF" w14:textId="77777777" w:rsidR="00924203" w:rsidRPr="00930090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930090" w:rsidRPr="00930090" w14:paraId="16EDEE12" w14:textId="77777777" w:rsidTr="000B6793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4A5D66" w14:textId="77777777" w:rsidR="00924203" w:rsidRPr="00930090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930090" w:rsidRPr="00930090" w14:paraId="39D36D6E" w14:textId="77777777" w:rsidTr="000B6793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D2DE1D" w14:textId="77777777" w:rsidR="00924203" w:rsidRPr="00930090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FD380" w14:textId="77777777" w:rsidR="00924203" w:rsidRPr="00930090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1D4F4" w14:textId="77777777" w:rsidR="00924203" w:rsidRPr="007C652B" w:rsidRDefault="006066C0" w:rsidP="007C6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E50520"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sabiedrība ar ierobežotu atbildību “Latvijas proves birojs”.</w:t>
            </w:r>
          </w:p>
        </w:tc>
      </w:tr>
      <w:tr w:rsidR="00930090" w:rsidRPr="00930090" w14:paraId="33A594F1" w14:textId="77777777" w:rsidTr="000B6793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9F82A" w14:textId="77777777" w:rsidR="00924203" w:rsidRPr="00930090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24FFB" w14:textId="77777777" w:rsidR="00924203" w:rsidRPr="00930090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4AD3193D" w14:textId="77777777" w:rsidR="00924203" w:rsidRPr="00930090" w:rsidRDefault="00924203" w:rsidP="00930090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  <w:r w:rsidR="00E50520"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C16D3" w14:textId="77777777" w:rsidR="0018760D" w:rsidRDefault="00187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neietekmēs pārvaldes funkcijas un institucionālo struktūru.</w:t>
            </w:r>
          </w:p>
          <w:p w14:paraId="76845213" w14:textId="77777777" w:rsidR="00924203" w:rsidRDefault="00924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6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 netiek paredzēta.</w:t>
            </w:r>
          </w:p>
          <w:p w14:paraId="4D4D904C" w14:textId="77777777" w:rsidR="0018760D" w:rsidRPr="007C652B" w:rsidRDefault="00187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tiks nodrošināta esošo cilvēkresursu un finanšu resursu ietvaros.</w:t>
            </w:r>
          </w:p>
        </w:tc>
      </w:tr>
      <w:tr w:rsidR="00930090" w:rsidRPr="00930090" w14:paraId="2D1D0F6E" w14:textId="77777777" w:rsidTr="000B6793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4FB984" w14:textId="77777777" w:rsidR="00924203" w:rsidRPr="00930090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CE03B" w14:textId="77777777" w:rsidR="00924203" w:rsidRPr="00930090" w:rsidRDefault="00924203" w:rsidP="00930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0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03C3395879914E39884C5A2E4FF21063"/>
            </w:placeholder>
            <w:text/>
          </w:sdtPr>
          <w:sdtEndPr/>
          <w:sdtContent>
            <w:tc>
              <w:tcPr>
                <w:tcW w:w="285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72832B32" w14:textId="77777777" w:rsidR="00924203" w:rsidRPr="007C652B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7C652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 w:rsidR="00E50520" w:rsidRPr="007C652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14:paraId="4EE5C8F3" w14:textId="77777777" w:rsidR="00924203" w:rsidRPr="001B1438" w:rsidRDefault="00924203" w:rsidP="00924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AF1E2" w14:textId="77777777" w:rsidR="00297EB9" w:rsidRPr="001B1438" w:rsidRDefault="00297EB9" w:rsidP="00924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E629D" w14:textId="77777777" w:rsidR="00575CF1" w:rsidRPr="001B1438" w:rsidRDefault="00924203" w:rsidP="00F7146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438">
        <w:rPr>
          <w:rFonts w:ascii="Times New Roman" w:hAnsi="Times New Roman" w:cs="Times New Roman"/>
          <w:sz w:val="24"/>
          <w:szCs w:val="24"/>
        </w:rPr>
        <w:t>Finanšu ministr</w:t>
      </w:r>
      <w:r w:rsidR="001B1438" w:rsidRPr="001B1438">
        <w:rPr>
          <w:rFonts w:ascii="Times New Roman" w:hAnsi="Times New Roman" w:cs="Times New Roman"/>
          <w:sz w:val="24"/>
          <w:szCs w:val="24"/>
        </w:rPr>
        <w:t>s</w:t>
      </w:r>
      <w:r w:rsidR="00F7146C" w:rsidRPr="001B1438">
        <w:rPr>
          <w:rFonts w:ascii="Times New Roman" w:hAnsi="Times New Roman" w:cs="Times New Roman"/>
          <w:sz w:val="24"/>
          <w:szCs w:val="24"/>
        </w:rPr>
        <w:tab/>
      </w:r>
      <w:r w:rsidR="00F7146C" w:rsidRPr="001B1438">
        <w:rPr>
          <w:rFonts w:ascii="Times New Roman" w:hAnsi="Times New Roman" w:cs="Times New Roman"/>
          <w:sz w:val="24"/>
          <w:szCs w:val="24"/>
        </w:rPr>
        <w:tab/>
      </w:r>
      <w:r w:rsidR="00F7146C" w:rsidRPr="001B1438">
        <w:rPr>
          <w:rFonts w:ascii="Times New Roman" w:hAnsi="Times New Roman" w:cs="Times New Roman"/>
          <w:sz w:val="24"/>
          <w:szCs w:val="24"/>
        </w:rPr>
        <w:tab/>
      </w:r>
      <w:r w:rsidR="00F7146C" w:rsidRPr="001B1438">
        <w:rPr>
          <w:rFonts w:ascii="Times New Roman" w:hAnsi="Times New Roman" w:cs="Times New Roman"/>
          <w:sz w:val="24"/>
          <w:szCs w:val="24"/>
        </w:rPr>
        <w:tab/>
      </w:r>
      <w:r w:rsidR="00F7146C" w:rsidRPr="001B1438">
        <w:rPr>
          <w:rFonts w:ascii="Times New Roman" w:hAnsi="Times New Roman" w:cs="Times New Roman"/>
          <w:sz w:val="24"/>
          <w:szCs w:val="24"/>
        </w:rPr>
        <w:tab/>
      </w:r>
      <w:r w:rsidR="00F7146C" w:rsidRPr="001B1438">
        <w:rPr>
          <w:rFonts w:ascii="Times New Roman" w:hAnsi="Times New Roman" w:cs="Times New Roman"/>
          <w:sz w:val="24"/>
          <w:szCs w:val="24"/>
        </w:rPr>
        <w:tab/>
      </w:r>
      <w:r w:rsidR="00F7146C" w:rsidRPr="001B1438">
        <w:rPr>
          <w:rFonts w:ascii="Times New Roman" w:hAnsi="Times New Roman" w:cs="Times New Roman"/>
          <w:sz w:val="24"/>
          <w:szCs w:val="24"/>
        </w:rPr>
        <w:tab/>
      </w:r>
      <w:r w:rsidR="00F7146C" w:rsidRPr="001B14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1438" w:rsidRPr="001B1438">
        <w:rPr>
          <w:rFonts w:ascii="Times New Roman" w:hAnsi="Times New Roman" w:cs="Times New Roman"/>
          <w:sz w:val="24"/>
          <w:szCs w:val="24"/>
        </w:rPr>
        <w:t>J.Reirs</w:t>
      </w:r>
      <w:proofErr w:type="spellEnd"/>
    </w:p>
    <w:p w14:paraId="0919F003" w14:textId="77777777" w:rsidR="00ED0ADE" w:rsidRPr="001B1438" w:rsidRDefault="00ED0ADE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431967CD" w14:textId="25E2D425" w:rsidR="00E50520" w:rsidRDefault="00E50520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09F15846" w14:textId="5BD16BFA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0C2841B8" w14:textId="4754B2EB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1760B658" w14:textId="5C74B679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048930CE" w14:textId="50AA4AD5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3005B887" w14:textId="1DF19E89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595BB1A7" w14:textId="5826363C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4CFB89F1" w14:textId="621FC6BB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7817EAC4" w14:textId="25F90ECF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5EB9F509" w14:textId="667CD4CB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5DFC61DC" w14:textId="20CF5D3A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4E384FB6" w14:textId="3B2E5BCC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7C847241" w14:textId="008BE293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117FBF74" w14:textId="5FE6CE43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3483D3F5" w14:textId="50A99440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14A93731" w14:textId="214302BB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22CC75CF" w14:textId="336A8B24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1968B23B" w14:textId="33C8A98F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341DAAFE" w14:textId="1D15E6C2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6C4254A0" w14:textId="04DD3111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34B0011D" w14:textId="2D3CB3A3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0CC44537" w14:textId="6B5AB9F2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129C64BD" w14:textId="1AC63BED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41F5BE07" w14:textId="419363F0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4E6DC448" w14:textId="149B6B75" w:rsidR="009C57FA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29762073" w14:textId="77777777" w:rsidR="009C57FA" w:rsidRPr="001B1438" w:rsidRDefault="009C57FA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40AFEC9A" w14:textId="77777777" w:rsidR="00B46B55" w:rsidRPr="00E50520" w:rsidRDefault="00B46B55" w:rsidP="00924203">
      <w:pPr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14:paraId="3814B493" w14:textId="77777777" w:rsidR="00924203" w:rsidRPr="00E50520" w:rsidRDefault="00F7146C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520">
        <w:rPr>
          <w:rFonts w:ascii="Times New Roman" w:hAnsi="Times New Roman" w:cs="Times New Roman"/>
          <w:sz w:val="20"/>
          <w:szCs w:val="20"/>
        </w:rPr>
        <w:t>Šidlovskis</w:t>
      </w:r>
      <w:r w:rsidR="00924203" w:rsidRPr="00E50520">
        <w:rPr>
          <w:rFonts w:ascii="Times New Roman" w:hAnsi="Times New Roman" w:cs="Times New Roman"/>
          <w:sz w:val="20"/>
          <w:szCs w:val="20"/>
        </w:rPr>
        <w:t xml:space="preserve"> </w:t>
      </w:r>
      <w:r w:rsidRPr="00E50520">
        <w:rPr>
          <w:rFonts w:ascii="Times New Roman" w:hAnsi="Times New Roman" w:cs="Times New Roman"/>
          <w:sz w:val="20"/>
          <w:szCs w:val="20"/>
        </w:rPr>
        <w:t>67083894</w:t>
      </w:r>
    </w:p>
    <w:p w14:paraId="0D604312" w14:textId="77777777" w:rsidR="007A1D7E" w:rsidRPr="00E50520" w:rsidRDefault="00926DD3" w:rsidP="007A1D7E">
      <w:pPr>
        <w:tabs>
          <w:tab w:val="left" w:pos="6237"/>
        </w:tabs>
        <w:spacing w:after="0" w:line="240" w:lineRule="auto"/>
        <w:rPr>
          <w:sz w:val="20"/>
          <w:szCs w:val="20"/>
        </w:rPr>
      </w:pPr>
      <w:hyperlink r:id="rId12" w:history="1">
        <w:r w:rsidR="007A1D7E" w:rsidRPr="00E5052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Edgars.Sidlovskis@fm.gov.lv</w:t>
        </w:r>
      </w:hyperlink>
    </w:p>
    <w:sectPr w:rsidR="007A1D7E" w:rsidRPr="00E50520" w:rsidSect="00063954">
      <w:headerReference w:type="default" r:id="rId13"/>
      <w:footerReference w:type="default" r:id="rId14"/>
      <w:footerReference w:type="first" r:id="rId15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2FD2CF" w16cid:durableId="2083FD59"/>
  <w16cid:commentId w16cid:paraId="16B6F4E4" w16cid:durableId="20840079"/>
  <w16cid:commentId w16cid:paraId="6337D6EF" w16cid:durableId="208400FC"/>
  <w16cid:commentId w16cid:paraId="5E2FF7BA" w16cid:durableId="20840B11"/>
  <w16cid:commentId w16cid:paraId="713F8976" w16cid:durableId="208415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8C6F" w14:textId="77777777" w:rsidR="00926DD3" w:rsidRDefault="00926DD3">
      <w:pPr>
        <w:spacing w:after="0" w:line="240" w:lineRule="auto"/>
      </w:pPr>
      <w:r>
        <w:separator/>
      </w:r>
    </w:p>
  </w:endnote>
  <w:endnote w:type="continuationSeparator" w:id="0">
    <w:p w14:paraId="62745B48" w14:textId="77777777" w:rsidR="00926DD3" w:rsidRDefault="0092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F6B3" w14:textId="77777777" w:rsidR="00894C55" w:rsidRPr="00930090" w:rsidRDefault="00930090" w:rsidP="00930090">
    <w:pPr>
      <w:pStyle w:val="Footer"/>
    </w:pPr>
    <w:r w:rsidRPr="00930090">
      <w:rPr>
        <w:rFonts w:ascii="Times New Roman" w:hAnsi="Times New Roman" w:cs="Times New Roman"/>
        <w:sz w:val="20"/>
        <w:szCs w:val="20"/>
      </w:rPr>
      <w:t>FMAnot_310719_885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3A10" w14:textId="77777777" w:rsidR="005722BE" w:rsidRPr="00F7146C" w:rsidRDefault="00F7146C" w:rsidP="00F7146C">
    <w:pPr>
      <w:pStyle w:val="Footer"/>
    </w:pPr>
    <w:r w:rsidRPr="00F7146C">
      <w:rPr>
        <w:rFonts w:ascii="Times New Roman" w:hAnsi="Times New Roman" w:cs="Times New Roman"/>
        <w:sz w:val="20"/>
        <w:szCs w:val="20"/>
      </w:rPr>
      <w:t>FMAnot_</w:t>
    </w:r>
    <w:r w:rsidR="00930090">
      <w:rPr>
        <w:rFonts w:ascii="Times New Roman" w:hAnsi="Times New Roman" w:cs="Times New Roman"/>
        <w:sz w:val="20"/>
        <w:szCs w:val="20"/>
      </w:rPr>
      <w:t>3107</w:t>
    </w:r>
    <w:r w:rsidR="00E50520">
      <w:rPr>
        <w:rFonts w:ascii="Times New Roman" w:hAnsi="Times New Roman" w:cs="Times New Roman"/>
        <w:sz w:val="20"/>
        <w:szCs w:val="20"/>
      </w:rPr>
      <w:t>19_</w:t>
    </w:r>
    <w:r w:rsidR="00930090">
      <w:rPr>
        <w:rFonts w:ascii="Times New Roman" w:hAnsi="Times New Roman" w:cs="Times New Roman"/>
        <w:sz w:val="20"/>
        <w:szCs w:val="20"/>
      </w:rPr>
      <w:t>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C531" w14:textId="77777777" w:rsidR="00926DD3" w:rsidRDefault="00926DD3">
      <w:pPr>
        <w:spacing w:after="0" w:line="240" w:lineRule="auto"/>
      </w:pPr>
      <w:r>
        <w:separator/>
      </w:r>
    </w:p>
  </w:footnote>
  <w:footnote w:type="continuationSeparator" w:id="0">
    <w:p w14:paraId="76713A98" w14:textId="77777777" w:rsidR="00926DD3" w:rsidRDefault="0092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0C487EF" w14:textId="4353E419" w:rsidR="00894C55" w:rsidRPr="00C25B49" w:rsidRDefault="00E42BA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078EE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720"/>
    <w:multiLevelType w:val="hybridMultilevel"/>
    <w:tmpl w:val="1FE041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DAF"/>
    <w:multiLevelType w:val="multilevel"/>
    <w:tmpl w:val="6240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308AD"/>
    <w:multiLevelType w:val="hybridMultilevel"/>
    <w:tmpl w:val="7A34C3C4"/>
    <w:lvl w:ilvl="0" w:tplc="42320080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E14F7"/>
    <w:multiLevelType w:val="hybridMultilevel"/>
    <w:tmpl w:val="48402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0EEB"/>
    <w:multiLevelType w:val="hybridMultilevel"/>
    <w:tmpl w:val="1D4A19C2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B751902"/>
    <w:multiLevelType w:val="multilevel"/>
    <w:tmpl w:val="1DC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0594D"/>
    <w:multiLevelType w:val="multilevel"/>
    <w:tmpl w:val="F4D65F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180385"/>
    <w:multiLevelType w:val="hybridMultilevel"/>
    <w:tmpl w:val="A61039FE"/>
    <w:lvl w:ilvl="0" w:tplc="E9B20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03"/>
    <w:rsid w:val="000004E8"/>
    <w:rsid w:val="00000F7E"/>
    <w:rsid w:val="00001024"/>
    <w:rsid w:val="00005682"/>
    <w:rsid w:val="000103D7"/>
    <w:rsid w:val="000230F7"/>
    <w:rsid w:val="00027498"/>
    <w:rsid w:val="00030A7D"/>
    <w:rsid w:val="0004560C"/>
    <w:rsid w:val="00046AD1"/>
    <w:rsid w:val="00063954"/>
    <w:rsid w:val="000648F2"/>
    <w:rsid w:val="00075AF0"/>
    <w:rsid w:val="00076B10"/>
    <w:rsid w:val="000878C6"/>
    <w:rsid w:val="00094023"/>
    <w:rsid w:val="000A2E98"/>
    <w:rsid w:val="000B7341"/>
    <w:rsid w:val="000C2FFE"/>
    <w:rsid w:val="000C4EA4"/>
    <w:rsid w:val="000D21A8"/>
    <w:rsid w:val="000D2A7B"/>
    <w:rsid w:val="000D5CFC"/>
    <w:rsid w:val="000E662D"/>
    <w:rsid w:val="000F37D8"/>
    <w:rsid w:val="000F7FDE"/>
    <w:rsid w:val="00101837"/>
    <w:rsid w:val="001071C6"/>
    <w:rsid w:val="00107C45"/>
    <w:rsid w:val="00110389"/>
    <w:rsid w:val="00117307"/>
    <w:rsid w:val="001211B4"/>
    <w:rsid w:val="0012157B"/>
    <w:rsid w:val="00126969"/>
    <w:rsid w:val="001276FD"/>
    <w:rsid w:val="00131DD2"/>
    <w:rsid w:val="001348C7"/>
    <w:rsid w:val="00136697"/>
    <w:rsid w:val="001471D3"/>
    <w:rsid w:val="00154A2E"/>
    <w:rsid w:val="00163EB1"/>
    <w:rsid w:val="00164BCE"/>
    <w:rsid w:val="00166D0A"/>
    <w:rsid w:val="00177141"/>
    <w:rsid w:val="00181677"/>
    <w:rsid w:val="001824E7"/>
    <w:rsid w:val="00185DB2"/>
    <w:rsid w:val="0018760D"/>
    <w:rsid w:val="0018775A"/>
    <w:rsid w:val="00190741"/>
    <w:rsid w:val="001A1AE0"/>
    <w:rsid w:val="001A5101"/>
    <w:rsid w:val="001B0B14"/>
    <w:rsid w:val="001B1438"/>
    <w:rsid w:val="001B2009"/>
    <w:rsid w:val="001B205E"/>
    <w:rsid w:val="001B783C"/>
    <w:rsid w:val="001C326D"/>
    <w:rsid w:val="001D6B27"/>
    <w:rsid w:val="001E017D"/>
    <w:rsid w:val="001F0515"/>
    <w:rsid w:val="001F0827"/>
    <w:rsid w:val="001F2C6A"/>
    <w:rsid w:val="001F5537"/>
    <w:rsid w:val="00204AE4"/>
    <w:rsid w:val="00210F8E"/>
    <w:rsid w:val="00217B12"/>
    <w:rsid w:val="00217D9B"/>
    <w:rsid w:val="0022456C"/>
    <w:rsid w:val="002252D4"/>
    <w:rsid w:val="00231209"/>
    <w:rsid w:val="00233FC4"/>
    <w:rsid w:val="002457CA"/>
    <w:rsid w:val="00246102"/>
    <w:rsid w:val="00247601"/>
    <w:rsid w:val="002735F9"/>
    <w:rsid w:val="002806F2"/>
    <w:rsid w:val="00281D40"/>
    <w:rsid w:val="0028244E"/>
    <w:rsid w:val="00283534"/>
    <w:rsid w:val="002919F1"/>
    <w:rsid w:val="00291D4C"/>
    <w:rsid w:val="00291EEA"/>
    <w:rsid w:val="00294DBD"/>
    <w:rsid w:val="00297EB9"/>
    <w:rsid w:val="002A6D43"/>
    <w:rsid w:val="002B0090"/>
    <w:rsid w:val="002B3AF9"/>
    <w:rsid w:val="002B4A6E"/>
    <w:rsid w:val="002B4CFE"/>
    <w:rsid w:val="002B74B6"/>
    <w:rsid w:val="002C232A"/>
    <w:rsid w:val="002C616E"/>
    <w:rsid w:val="002D2B45"/>
    <w:rsid w:val="002E1542"/>
    <w:rsid w:val="002E15C4"/>
    <w:rsid w:val="002E3104"/>
    <w:rsid w:val="002E3EC1"/>
    <w:rsid w:val="002E6CCE"/>
    <w:rsid w:val="0030340C"/>
    <w:rsid w:val="00316DDC"/>
    <w:rsid w:val="00317096"/>
    <w:rsid w:val="00323639"/>
    <w:rsid w:val="00326027"/>
    <w:rsid w:val="00331389"/>
    <w:rsid w:val="00332917"/>
    <w:rsid w:val="003331BF"/>
    <w:rsid w:val="00334FA5"/>
    <w:rsid w:val="003375CF"/>
    <w:rsid w:val="0034434E"/>
    <w:rsid w:val="00344922"/>
    <w:rsid w:val="003459DD"/>
    <w:rsid w:val="00352147"/>
    <w:rsid w:val="00353F53"/>
    <w:rsid w:val="00355742"/>
    <w:rsid w:val="00360C1F"/>
    <w:rsid w:val="00362A6F"/>
    <w:rsid w:val="003632F6"/>
    <w:rsid w:val="00367A94"/>
    <w:rsid w:val="00373595"/>
    <w:rsid w:val="003824FD"/>
    <w:rsid w:val="003832EB"/>
    <w:rsid w:val="003855DB"/>
    <w:rsid w:val="00386C05"/>
    <w:rsid w:val="00390D7E"/>
    <w:rsid w:val="003A1D6B"/>
    <w:rsid w:val="003A2A14"/>
    <w:rsid w:val="003A49BD"/>
    <w:rsid w:val="003A62D4"/>
    <w:rsid w:val="003A73DA"/>
    <w:rsid w:val="003B05E2"/>
    <w:rsid w:val="003B0F53"/>
    <w:rsid w:val="003B5305"/>
    <w:rsid w:val="003C08EA"/>
    <w:rsid w:val="003C34BA"/>
    <w:rsid w:val="003C3C37"/>
    <w:rsid w:val="003C4C73"/>
    <w:rsid w:val="003E18B8"/>
    <w:rsid w:val="003F1E30"/>
    <w:rsid w:val="00413791"/>
    <w:rsid w:val="00414CDC"/>
    <w:rsid w:val="00424322"/>
    <w:rsid w:val="004246E0"/>
    <w:rsid w:val="00426713"/>
    <w:rsid w:val="0042684E"/>
    <w:rsid w:val="00433B07"/>
    <w:rsid w:val="00435D27"/>
    <w:rsid w:val="004364D6"/>
    <w:rsid w:val="00440538"/>
    <w:rsid w:val="0044149F"/>
    <w:rsid w:val="004460DB"/>
    <w:rsid w:val="004476B9"/>
    <w:rsid w:val="0045325B"/>
    <w:rsid w:val="00457EE3"/>
    <w:rsid w:val="004628CC"/>
    <w:rsid w:val="004745A6"/>
    <w:rsid w:val="004771DF"/>
    <w:rsid w:val="00485423"/>
    <w:rsid w:val="0048716B"/>
    <w:rsid w:val="004900B9"/>
    <w:rsid w:val="00495DA7"/>
    <w:rsid w:val="00495EF9"/>
    <w:rsid w:val="004B1669"/>
    <w:rsid w:val="004B3E93"/>
    <w:rsid w:val="004B664E"/>
    <w:rsid w:val="004B7946"/>
    <w:rsid w:val="004D163B"/>
    <w:rsid w:val="004D7AF3"/>
    <w:rsid w:val="004D7B3A"/>
    <w:rsid w:val="004E069E"/>
    <w:rsid w:val="004E0998"/>
    <w:rsid w:val="004E51C3"/>
    <w:rsid w:val="004E5BC8"/>
    <w:rsid w:val="004F1CDC"/>
    <w:rsid w:val="004F37A9"/>
    <w:rsid w:val="00500A38"/>
    <w:rsid w:val="00503385"/>
    <w:rsid w:val="0050387C"/>
    <w:rsid w:val="00505304"/>
    <w:rsid w:val="00513550"/>
    <w:rsid w:val="00522233"/>
    <w:rsid w:val="00524A85"/>
    <w:rsid w:val="00532251"/>
    <w:rsid w:val="005361D9"/>
    <w:rsid w:val="00541E8E"/>
    <w:rsid w:val="00542615"/>
    <w:rsid w:val="00552111"/>
    <w:rsid w:val="00565196"/>
    <w:rsid w:val="00566ECE"/>
    <w:rsid w:val="0057074F"/>
    <w:rsid w:val="00575CF1"/>
    <w:rsid w:val="00577CF1"/>
    <w:rsid w:val="005800A4"/>
    <w:rsid w:val="0058115F"/>
    <w:rsid w:val="00582DD5"/>
    <w:rsid w:val="0059043E"/>
    <w:rsid w:val="005926BB"/>
    <w:rsid w:val="00594966"/>
    <w:rsid w:val="00595002"/>
    <w:rsid w:val="00597063"/>
    <w:rsid w:val="005A1E7A"/>
    <w:rsid w:val="005A5473"/>
    <w:rsid w:val="005B38B1"/>
    <w:rsid w:val="005C0DEE"/>
    <w:rsid w:val="005C4DF7"/>
    <w:rsid w:val="005C50CF"/>
    <w:rsid w:val="005C5916"/>
    <w:rsid w:val="005D113D"/>
    <w:rsid w:val="005D1E69"/>
    <w:rsid w:val="005D3575"/>
    <w:rsid w:val="005D51D4"/>
    <w:rsid w:val="005D642D"/>
    <w:rsid w:val="005D7A0F"/>
    <w:rsid w:val="005E386E"/>
    <w:rsid w:val="005E5559"/>
    <w:rsid w:val="005E68C9"/>
    <w:rsid w:val="005F27FB"/>
    <w:rsid w:val="005F583A"/>
    <w:rsid w:val="00601507"/>
    <w:rsid w:val="0060545F"/>
    <w:rsid w:val="006066C0"/>
    <w:rsid w:val="006078EE"/>
    <w:rsid w:val="00610770"/>
    <w:rsid w:val="006146A9"/>
    <w:rsid w:val="006179DF"/>
    <w:rsid w:val="006322EB"/>
    <w:rsid w:val="0063449E"/>
    <w:rsid w:val="006406D4"/>
    <w:rsid w:val="006428A1"/>
    <w:rsid w:val="006450A1"/>
    <w:rsid w:val="00647B16"/>
    <w:rsid w:val="00650639"/>
    <w:rsid w:val="00650B58"/>
    <w:rsid w:val="00652256"/>
    <w:rsid w:val="00652D21"/>
    <w:rsid w:val="00653F16"/>
    <w:rsid w:val="006631D9"/>
    <w:rsid w:val="00670D12"/>
    <w:rsid w:val="006716CC"/>
    <w:rsid w:val="006744D3"/>
    <w:rsid w:val="00674788"/>
    <w:rsid w:val="00676AF1"/>
    <w:rsid w:val="00684089"/>
    <w:rsid w:val="006878E2"/>
    <w:rsid w:val="00693B6B"/>
    <w:rsid w:val="00697FCD"/>
    <w:rsid w:val="006A0018"/>
    <w:rsid w:val="006A6732"/>
    <w:rsid w:val="006A77EF"/>
    <w:rsid w:val="006B02F3"/>
    <w:rsid w:val="006B03BF"/>
    <w:rsid w:val="006B34E9"/>
    <w:rsid w:val="006B4D9F"/>
    <w:rsid w:val="006B5B79"/>
    <w:rsid w:val="006B75FA"/>
    <w:rsid w:val="006C1D1F"/>
    <w:rsid w:val="006C4342"/>
    <w:rsid w:val="006C4EF1"/>
    <w:rsid w:val="006C6DFF"/>
    <w:rsid w:val="006D0416"/>
    <w:rsid w:val="006D2CEC"/>
    <w:rsid w:val="006E30D7"/>
    <w:rsid w:val="006E4A00"/>
    <w:rsid w:val="006E6C6C"/>
    <w:rsid w:val="006F0102"/>
    <w:rsid w:val="006F4D39"/>
    <w:rsid w:val="0070068C"/>
    <w:rsid w:val="00703990"/>
    <w:rsid w:val="00703E18"/>
    <w:rsid w:val="00704114"/>
    <w:rsid w:val="00704138"/>
    <w:rsid w:val="00712B60"/>
    <w:rsid w:val="00714593"/>
    <w:rsid w:val="007224BE"/>
    <w:rsid w:val="007256C5"/>
    <w:rsid w:val="0073694B"/>
    <w:rsid w:val="007400C5"/>
    <w:rsid w:val="00742300"/>
    <w:rsid w:val="00742BB8"/>
    <w:rsid w:val="0074373D"/>
    <w:rsid w:val="00744A58"/>
    <w:rsid w:val="00746AA0"/>
    <w:rsid w:val="00754157"/>
    <w:rsid w:val="00763E39"/>
    <w:rsid w:val="00765148"/>
    <w:rsid w:val="007703B0"/>
    <w:rsid w:val="007715C5"/>
    <w:rsid w:val="00774088"/>
    <w:rsid w:val="00774DDF"/>
    <w:rsid w:val="007825AD"/>
    <w:rsid w:val="007826AC"/>
    <w:rsid w:val="007879EC"/>
    <w:rsid w:val="00787E45"/>
    <w:rsid w:val="00795415"/>
    <w:rsid w:val="00796300"/>
    <w:rsid w:val="007A1931"/>
    <w:rsid w:val="007A1D7E"/>
    <w:rsid w:val="007A2162"/>
    <w:rsid w:val="007A5138"/>
    <w:rsid w:val="007B0853"/>
    <w:rsid w:val="007B4506"/>
    <w:rsid w:val="007B6805"/>
    <w:rsid w:val="007B78B5"/>
    <w:rsid w:val="007C343C"/>
    <w:rsid w:val="007C5CC2"/>
    <w:rsid w:val="007C5E38"/>
    <w:rsid w:val="007C652B"/>
    <w:rsid w:val="007D615B"/>
    <w:rsid w:val="007E3D7D"/>
    <w:rsid w:val="007E506F"/>
    <w:rsid w:val="007F15E7"/>
    <w:rsid w:val="007F163A"/>
    <w:rsid w:val="007F4C0F"/>
    <w:rsid w:val="007F58B2"/>
    <w:rsid w:val="007F794D"/>
    <w:rsid w:val="00815427"/>
    <w:rsid w:val="008214E7"/>
    <w:rsid w:val="0082381C"/>
    <w:rsid w:val="00823953"/>
    <w:rsid w:val="00825721"/>
    <w:rsid w:val="008267DD"/>
    <w:rsid w:val="00827C37"/>
    <w:rsid w:val="00835CD6"/>
    <w:rsid w:val="00842ACB"/>
    <w:rsid w:val="00843155"/>
    <w:rsid w:val="00846414"/>
    <w:rsid w:val="0085111D"/>
    <w:rsid w:val="00851128"/>
    <w:rsid w:val="00857F42"/>
    <w:rsid w:val="00863814"/>
    <w:rsid w:val="00863C70"/>
    <w:rsid w:val="00865C1B"/>
    <w:rsid w:val="00867297"/>
    <w:rsid w:val="00871B47"/>
    <w:rsid w:val="00871F1F"/>
    <w:rsid w:val="00875B4D"/>
    <w:rsid w:val="0088012E"/>
    <w:rsid w:val="00882B7F"/>
    <w:rsid w:val="00884C07"/>
    <w:rsid w:val="008871E7"/>
    <w:rsid w:val="008936C8"/>
    <w:rsid w:val="0089763F"/>
    <w:rsid w:val="008A3FCB"/>
    <w:rsid w:val="008B1FB7"/>
    <w:rsid w:val="008B27ED"/>
    <w:rsid w:val="008B62A3"/>
    <w:rsid w:val="008C7DD7"/>
    <w:rsid w:val="008D0440"/>
    <w:rsid w:val="008D4BC1"/>
    <w:rsid w:val="008D5E48"/>
    <w:rsid w:val="008D7176"/>
    <w:rsid w:val="008D7EA3"/>
    <w:rsid w:val="008F0F1F"/>
    <w:rsid w:val="008F11EB"/>
    <w:rsid w:val="00902433"/>
    <w:rsid w:val="009069D5"/>
    <w:rsid w:val="00914371"/>
    <w:rsid w:val="00917D08"/>
    <w:rsid w:val="00921429"/>
    <w:rsid w:val="00924203"/>
    <w:rsid w:val="00926DD3"/>
    <w:rsid w:val="00930090"/>
    <w:rsid w:val="0093075F"/>
    <w:rsid w:val="00933EAE"/>
    <w:rsid w:val="009352EA"/>
    <w:rsid w:val="00946579"/>
    <w:rsid w:val="00951D56"/>
    <w:rsid w:val="00953FCB"/>
    <w:rsid w:val="00956AE2"/>
    <w:rsid w:val="00960C24"/>
    <w:rsid w:val="00960D55"/>
    <w:rsid w:val="00963497"/>
    <w:rsid w:val="00963E44"/>
    <w:rsid w:val="00963E68"/>
    <w:rsid w:val="00970218"/>
    <w:rsid w:val="0097544B"/>
    <w:rsid w:val="00977200"/>
    <w:rsid w:val="00981C65"/>
    <w:rsid w:val="00981D1E"/>
    <w:rsid w:val="009832D4"/>
    <w:rsid w:val="009940E7"/>
    <w:rsid w:val="009A2D97"/>
    <w:rsid w:val="009A5131"/>
    <w:rsid w:val="009A7A0A"/>
    <w:rsid w:val="009B0E93"/>
    <w:rsid w:val="009B1F1F"/>
    <w:rsid w:val="009B4894"/>
    <w:rsid w:val="009C1AE1"/>
    <w:rsid w:val="009C4229"/>
    <w:rsid w:val="009C57FA"/>
    <w:rsid w:val="009D17D0"/>
    <w:rsid w:val="009D1A90"/>
    <w:rsid w:val="009D3281"/>
    <w:rsid w:val="009D663F"/>
    <w:rsid w:val="009E2DBE"/>
    <w:rsid w:val="009E4DB0"/>
    <w:rsid w:val="009F0D6A"/>
    <w:rsid w:val="009F367C"/>
    <w:rsid w:val="009F3E0F"/>
    <w:rsid w:val="009F4993"/>
    <w:rsid w:val="00A056CB"/>
    <w:rsid w:val="00A1395E"/>
    <w:rsid w:val="00A20F2E"/>
    <w:rsid w:val="00A21712"/>
    <w:rsid w:val="00A331C4"/>
    <w:rsid w:val="00A4182A"/>
    <w:rsid w:val="00A43E47"/>
    <w:rsid w:val="00A451DE"/>
    <w:rsid w:val="00A46E97"/>
    <w:rsid w:val="00A4759E"/>
    <w:rsid w:val="00A548E1"/>
    <w:rsid w:val="00A66605"/>
    <w:rsid w:val="00A67059"/>
    <w:rsid w:val="00A779E1"/>
    <w:rsid w:val="00A866E3"/>
    <w:rsid w:val="00A905A8"/>
    <w:rsid w:val="00A96B83"/>
    <w:rsid w:val="00A97AFA"/>
    <w:rsid w:val="00AA1547"/>
    <w:rsid w:val="00AA4D77"/>
    <w:rsid w:val="00AA6078"/>
    <w:rsid w:val="00AA6805"/>
    <w:rsid w:val="00AC2652"/>
    <w:rsid w:val="00AC2F13"/>
    <w:rsid w:val="00AC34B8"/>
    <w:rsid w:val="00AC5786"/>
    <w:rsid w:val="00AE0B28"/>
    <w:rsid w:val="00AE1ABC"/>
    <w:rsid w:val="00AF15F2"/>
    <w:rsid w:val="00AF25FE"/>
    <w:rsid w:val="00AF763E"/>
    <w:rsid w:val="00B042E3"/>
    <w:rsid w:val="00B0635C"/>
    <w:rsid w:val="00B06CCC"/>
    <w:rsid w:val="00B10734"/>
    <w:rsid w:val="00B11B83"/>
    <w:rsid w:val="00B146F9"/>
    <w:rsid w:val="00B30DC7"/>
    <w:rsid w:val="00B33A29"/>
    <w:rsid w:val="00B46B55"/>
    <w:rsid w:val="00B50ADA"/>
    <w:rsid w:val="00B54272"/>
    <w:rsid w:val="00B54376"/>
    <w:rsid w:val="00B5444E"/>
    <w:rsid w:val="00B60E0C"/>
    <w:rsid w:val="00B63D4C"/>
    <w:rsid w:val="00B70890"/>
    <w:rsid w:val="00B713A6"/>
    <w:rsid w:val="00B74BCF"/>
    <w:rsid w:val="00B81A5E"/>
    <w:rsid w:val="00B86CF7"/>
    <w:rsid w:val="00B950EA"/>
    <w:rsid w:val="00BA572B"/>
    <w:rsid w:val="00BA5A18"/>
    <w:rsid w:val="00BB238A"/>
    <w:rsid w:val="00BC129E"/>
    <w:rsid w:val="00BC7E33"/>
    <w:rsid w:val="00BD0A84"/>
    <w:rsid w:val="00BE175D"/>
    <w:rsid w:val="00BE2D2A"/>
    <w:rsid w:val="00BF5A0F"/>
    <w:rsid w:val="00C00C32"/>
    <w:rsid w:val="00C12198"/>
    <w:rsid w:val="00C24011"/>
    <w:rsid w:val="00C41A65"/>
    <w:rsid w:val="00C45FF5"/>
    <w:rsid w:val="00C511CF"/>
    <w:rsid w:val="00C534B2"/>
    <w:rsid w:val="00C5701D"/>
    <w:rsid w:val="00C60198"/>
    <w:rsid w:val="00C638F8"/>
    <w:rsid w:val="00C65F01"/>
    <w:rsid w:val="00C67F01"/>
    <w:rsid w:val="00C7270F"/>
    <w:rsid w:val="00C7489B"/>
    <w:rsid w:val="00C7752B"/>
    <w:rsid w:val="00C80CA6"/>
    <w:rsid w:val="00C862EB"/>
    <w:rsid w:val="00C92C41"/>
    <w:rsid w:val="00C94BC2"/>
    <w:rsid w:val="00CA36E4"/>
    <w:rsid w:val="00CB2EAC"/>
    <w:rsid w:val="00CC1130"/>
    <w:rsid w:val="00CC19CA"/>
    <w:rsid w:val="00CC1B82"/>
    <w:rsid w:val="00CC7845"/>
    <w:rsid w:val="00CD16C1"/>
    <w:rsid w:val="00CD1C42"/>
    <w:rsid w:val="00CD3DC5"/>
    <w:rsid w:val="00CD4E02"/>
    <w:rsid w:val="00CF304A"/>
    <w:rsid w:val="00CF77D3"/>
    <w:rsid w:val="00D00C2D"/>
    <w:rsid w:val="00D0235F"/>
    <w:rsid w:val="00D118DA"/>
    <w:rsid w:val="00D171A9"/>
    <w:rsid w:val="00D17554"/>
    <w:rsid w:val="00D176C8"/>
    <w:rsid w:val="00D20AB3"/>
    <w:rsid w:val="00D20DFE"/>
    <w:rsid w:val="00D21658"/>
    <w:rsid w:val="00D258BB"/>
    <w:rsid w:val="00D4456D"/>
    <w:rsid w:val="00D4680D"/>
    <w:rsid w:val="00D50897"/>
    <w:rsid w:val="00D516B2"/>
    <w:rsid w:val="00D54AF1"/>
    <w:rsid w:val="00D56863"/>
    <w:rsid w:val="00D609C5"/>
    <w:rsid w:val="00D70E70"/>
    <w:rsid w:val="00D73816"/>
    <w:rsid w:val="00DA4B98"/>
    <w:rsid w:val="00DB4838"/>
    <w:rsid w:val="00DC034B"/>
    <w:rsid w:val="00DD1699"/>
    <w:rsid w:val="00DD268A"/>
    <w:rsid w:val="00DD3A3F"/>
    <w:rsid w:val="00DD6204"/>
    <w:rsid w:val="00DD6988"/>
    <w:rsid w:val="00DE51FE"/>
    <w:rsid w:val="00DF28D0"/>
    <w:rsid w:val="00DF4B14"/>
    <w:rsid w:val="00DF5EF8"/>
    <w:rsid w:val="00E1233C"/>
    <w:rsid w:val="00E14605"/>
    <w:rsid w:val="00E200DF"/>
    <w:rsid w:val="00E344E9"/>
    <w:rsid w:val="00E3575C"/>
    <w:rsid w:val="00E42BA3"/>
    <w:rsid w:val="00E439ED"/>
    <w:rsid w:val="00E43B73"/>
    <w:rsid w:val="00E46B48"/>
    <w:rsid w:val="00E50520"/>
    <w:rsid w:val="00E53DC3"/>
    <w:rsid w:val="00E55AFB"/>
    <w:rsid w:val="00E5707E"/>
    <w:rsid w:val="00E62A3B"/>
    <w:rsid w:val="00E72049"/>
    <w:rsid w:val="00E72184"/>
    <w:rsid w:val="00E72723"/>
    <w:rsid w:val="00E72C0B"/>
    <w:rsid w:val="00E774BD"/>
    <w:rsid w:val="00E825DD"/>
    <w:rsid w:val="00E84008"/>
    <w:rsid w:val="00E93807"/>
    <w:rsid w:val="00EA5762"/>
    <w:rsid w:val="00EA7066"/>
    <w:rsid w:val="00EB3718"/>
    <w:rsid w:val="00EB40AF"/>
    <w:rsid w:val="00EB4592"/>
    <w:rsid w:val="00EC391D"/>
    <w:rsid w:val="00ED0ADE"/>
    <w:rsid w:val="00EE0D86"/>
    <w:rsid w:val="00EE192F"/>
    <w:rsid w:val="00EE4B79"/>
    <w:rsid w:val="00EF0FA1"/>
    <w:rsid w:val="00EF4373"/>
    <w:rsid w:val="00F0021E"/>
    <w:rsid w:val="00F03D91"/>
    <w:rsid w:val="00F0536D"/>
    <w:rsid w:val="00F14DE6"/>
    <w:rsid w:val="00F14EC6"/>
    <w:rsid w:val="00F225E7"/>
    <w:rsid w:val="00F2340E"/>
    <w:rsid w:val="00F30360"/>
    <w:rsid w:val="00F34B58"/>
    <w:rsid w:val="00F462E3"/>
    <w:rsid w:val="00F4745E"/>
    <w:rsid w:val="00F5089C"/>
    <w:rsid w:val="00F55B62"/>
    <w:rsid w:val="00F61263"/>
    <w:rsid w:val="00F632FA"/>
    <w:rsid w:val="00F654C4"/>
    <w:rsid w:val="00F7146C"/>
    <w:rsid w:val="00F9561A"/>
    <w:rsid w:val="00F96B0E"/>
    <w:rsid w:val="00FA44FF"/>
    <w:rsid w:val="00FA66ED"/>
    <w:rsid w:val="00FA7499"/>
    <w:rsid w:val="00FB02A0"/>
    <w:rsid w:val="00FB1F83"/>
    <w:rsid w:val="00FC3BFA"/>
    <w:rsid w:val="00FC42D5"/>
    <w:rsid w:val="00FC64D8"/>
    <w:rsid w:val="00FC651B"/>
    <w:rsid w:val="00FD0C21"/>
    <w:rsid w:val="00FD27A8"/>
    <w:rsid w:val="00FD4DE4"/>
    <w:rsid w:val="00FE60FF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74197"/>
  <w15:docId w15:val="{30968A19-566D-4F13-AA2E-8F82B19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E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0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E4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44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0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866E3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6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63"/>
    <w:rPr>
      <w:rFonts w:asciiTheme="minorHAnsi" w:hAnsiTheme="minorHAns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575CF1"/>
    <w:pPr>
      <w:widowControl w:val="0"/>
      <w:tabs>
        <w:tab w:val="left" w:pos="680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CF1"/>
    <w:rPr>
      <w:rFonts w:eastAsia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B5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20DFE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60E0C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B60E0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B60E0C"/>
    <w:rPr>
      <w:rFonts w:asciiTheme="minorHAnsi" w:hAnsiTheme="minorHAnsi"/>
      <w:sz w:val="22"/>
    </w:rPr>
  </w:style>
  <w:style w:type="paragraph" w:styleId="FootnoteText">
    <w:name w:val="footnote text"/>
    <w:aliases w:val="fn,Footnote,Fußnote"/>
    <w:basedOn w:val="Normal"/>
    <w:link w:val="FootnoteTextChar"/>
    <w:uiPriority w:val="99"/>
    <w:semiHidden/>
    <w:unhideWhenUsed/>
    <w:qFormat/>
    <w:rsid w:val="00B60E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Char,Fußnote Char"/>
    <w:basedOn w:val="DefaultParagraphFont"/>
    <w:link w:val="FootnoteText"/>
    <w:uiPriority w:val="99"/>
    <w:semiHidden/>
    <w:qFormat/>
    <w:rsid w:val="00B60E0C"/>
    <w:rPr>
      <w:rFonts w:asciiTheme="minorHAnsi" w:hAnsiTheme="minorHAnsi"/>
      <w:sz w:val="20"/>
      <w:szCs w:val="20"/>
    </w:rPr>
  </w:style>
  <w:style w:type="paragraph" w:customStyle="1" w:styleId="tv213">
    <w:name w:val="tv213"/>
    <w:basedOn w:val="Normal"/>
    <w:rsid w:val="00B6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E1233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44149F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print2">
    <w:name w:val="print2"/>
    <w:basedOn w:val="Normal"/>
    <w:rsid w:val="0044149F"/>
    <w:pPr>
      <w:pBdr>
        <w:bottom w:val="single" w:sz="6" w:space="0" w:color="59595B"/>
      </w:pBdr>
      <w:spacing w:after="0" w:line="43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pdf2">
    <w:name w:val="pdf2"/>
    <w:basedOn w:val="Normal"/>
    <w:rsid w:val="0044149F"/>
    <w:pPr>
      <w:pBdr>
        <w:bottom w:val="single" w:sz="6" w:space="0" w:color="59595B"/>
      </w:pBdr>
      <w:spacing w:after="0" w:line="43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pin-nan2">
    <w:name w:val="pin-nan2"/>
    <w:basedOn w:val="Normal"/>
    <w:rsid w:val="0044149F"/>
    <w:pPr>
      <w:pBdr>
        <w:bottom w:val="single" w:sz="6" w:space="0" w:color="59595B"/>
      </w:pBdr>
      <w:spacing w:after="0" w:line="43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quote2">
    <w:name w:val="quote2"/>
    <w:basedOn w:val="Normal"/>
    <w:rsid w:val="0044149F"/>
    <w:pPr>
      <w:pBdr>
        <w:bottom w:val="single" w:sz="6" w:space="0" w:color="59595B"/>
      </w:pBdr>
      <w:spacing w:after="0" w:line="435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D0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3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3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1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2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gars.Sidlovskis@fm.gov.l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content/ministru-kabineta-diskusiju-dokumen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8F8928699A4A2E946DEA8ECABC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94F9-E00B-4FD4-B969-B16C00F25DCB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4A281A" w:rsidRDefault="00B75E04" w:rsidP="00B75E04">
          <w:pPr>
            <w:pStyle w:val="458F8928699A4A2E946DEA8ECABCBDBF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03C3395879914E39884C5A2E4FF2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0290-AA36-4DB1-8DA5-0AF2E77463D9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4A281A" w:rsidRDefault="00B75E04" w:rsidP="00B75E04">
          <w:pPr>
            <w:pStyle w:val="03C3395879914E39884C5A2E4FF2106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4"/>
    <w:rsid w:val="000138F1"/>
    <w:rsid w:val="00021E9D"/>
    <w:rsid w:val="00026963"/>
    <w:rsid w:val="00042111"/>
    <w:rsid w:val="000423A4"/>
    <w:rsid w:val="00085C4F"/>
    <w:rsid w:val="000B26D3"/>
    <w:rsid w:val="000D59A5"/>
    <w:rsid w:val="00105601"/>
    <w:rsid w:val="001075F6"/>
    <w:rsid w:val="001D417C"/>
    <w:rsid w:val="001E5F3D"/>
    <w:rsid w:val="001E6D60"/>
    <w:rsid w:val="00207AB7"/>
    <w:rsid w:val="00243663"/>
    <w:rsid w:val="0027029A"/>
    <w:rsid w:val="002B3EC6"/>
    <w:rsid w:val="00326774"/>
    <w:rsid w:val="00344250"/>
    <w:rsid w:val="003656C0"/>
    <w:rsid w:val="0037265B"/>
    <w:rsid w:val="00384629"/>
    <w:rsid w:val="003D7BFD"/>
    <w:rsid w:val="003F3CB6"/>
    <w:rsid w:val="004446FE"/>
    <w:rsid w:val="00444E17"/>
    <w:rsid w:val="004458EA"/>
    <w:rsid w:val="0046304A"/>
    <w:rsid w:val="004A281A"/>
    <w:rsid w:val="004B4151"/>
    <w:rsid w:val="0051078B"/>
    <w:rsid w:val="00516F8D"/>
    <w:rsid w:val="00582B0D"/>
    <w:rsid w:val="00591A07"/>
    <w:rsid w:val="005A12D3"/>
    <w:rsid w:val="005A5B8B"/>
    <w:rsid w:val="006016DD"/>
    <w:rsid w:val="00640166"/>
    <w:rsid w:val="006C16EF"/>
    <w:rsid w:val="006C38C9"/>
    <w:rsid w:val="006C6F58"/>
    <w:rsid w:val="006C7521"/>
    <w:rsid w:val="006E4EC8"/>
    <w:rsid w:val="00707EDB"/>
    <w:rsid w:val="00730165"/>
    <w:rsid w:val="00742499"/>
    <w:rsid w:val="00744637"/>
    <w:rsid w:val="00777B3F"/>
    <w:rsid w:val="007A6C52"/>
    <w:rsid w:val="007D2796"/>
    <w:rsid w:val="007F14E5"/>
    <w:rsid w:val="00816AAD"/>
    <w:rsid w:val="00824437"/>
    <w:rsid w:val="009251F3"/>
    <w:rsid w:val="00930B7A"/>
    <w:rsid w:val="00952EA3"/>
    <w:rsid w:val="00981904"/>
    <w:rsid w:val="009A1F84"/>
    <w:rsid w:val="009F717C"/>
    <w:rsid w:val="00B75E04"/>
    <w:rsid w:val="00B84E5D"/>
    <w:rsid w:val="00C155B7"/>
    <w:rsid w:val="00C573F2"/>
    <w:rsid w:val="00C840CD"/>
    <w:rsid w:val="00CA258C"/>
    <w:rsid w:val="00CA6C56"/>
    <w:rsid w:val="00CB343C"/>
    <w:rsid w:val="00CD47CA"/>
    <w:rsid w:val="00D32B72"/>
    <w:rsid w:val="00D533BB"/>
    <w:rsid w:val="00DB3F86"/>
    <w:rsid w:val="00DD44A4"/>
    <w:rsid w:val="00DD655F"/>
    <w:rsid w:val="00DD7741"/>
    <w:rsid w:val="00DE10F8"/>
    <w:rsid w:val="00E13F43"/>
    <w:rsid w:val="00E35EBF"/>
    <w:rsid w:val="00E74FF5"/>
    <w:rsid w:val="00E93F3A"/>
    <w:rsid w:val="00EB1134"/>
    <w:rsid w:val="00EB6468"/>
    <w:rsid w:val="00EF0838"/>
    <w:rsid w:val="00F32991"/>
    <w:rsid w:val="00F47E21"/>
    <w:rsid w:val="00F61E03"/>
    <w:rsid w:val="00F741C5"/>
    <w:rsid w:val="00FD12AA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2AA"/>
    <w:rPr>
      <w:color w:val="808080"/>
    </w:rPr>
  </w:style>
  <w:style w:type="paragraph" w:customStyle="1" w:styleId="8DA1E54007224375ABDB15ADC577FEFF">
    <w:name w:val="8DA1E54007224375ABDB15ADC577FEFF"/>
    <w:rsid w:val="00B75E04"/>
  </w:style>
  <w:style w:type="paragraph" w:customStyle="1" w:styleId="458F8928699A4A2E946DEA8ECABCBDBF">
    <w:name w:val="458F8928699A4A2E946DEA8ECABCBDBF"/>
    <w:rsid w:val="00B75E04"/>
  </w:style>
  <w:style w:type="paragraph" w:customStyle="1" w:styleId="6C3BCBC316474711914948C4D4828E75">
    <w:name w:val="6C3BCBC316474711914948C4D4828E75"/>
    <w:rsid w:val="00B75E04"/>
  </w:style>
  <w:style w:type="paragraph" w:customStyle="1" w:styleId="329C033F59DB40C88300665E7EAD00DC">
    <w:name w:val="329C033F59DB40C88300665E7EAD00DC"/>
    <w:rsid w:val="00B75E04"/>
  </w:style>
  <w:style w:type="paragraph" w:customStyle="1" w:styleId="03C3395879914E39884C5A2E4FF21063">
    <w:name w:val="03C3395879914E39884C5A2E4FF21063"/>
    <w:rsid w:val="00B75E04"/>
  </w:style>
  <w:style w:type="paragraph" w:customStyle="1" w:styleId="C4425F84E44F469B803687DA94BA0DA4">
    <w:name w:val="C4425F84E44F469B803687DA94BA0DA4"/>
    <w:rsid w:val="00FD12AA"/>
  </w:style>
  <w:style w:type="paragraph" w:customStyle="1" w:styleId="E079DE55E06A4F6FB13BA0C2D7A26027">
    <w:name w:val="E079DE55E06A4F6FB13BA0C2D7A26027"/>
    <w:rsid w:val="007D2796"/>
  </w:style>
  <w:style w:type="paragraph" w:customStyle="1" w:styleId="812B15A93815485EADE37CE143C80D7C">
    <w:name w:val="812B15A93815485EADE37CE143C80D7C"/>
    <w:rsid w:val="007D2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O. Bogdanova (NASIPD)</Vad_x012b_t_x0101_js>
    <Kategorija xmlns="2e5bb04e-596e-45bd-9003-43ca78b1ba16">Anotācija</Kategorija>
    <TAP xmlns="49b0bb89-35b3-4114-9b1c-a376ef2ba045">106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2001-8122-4F23-BD72-2C88CBDE0F5C}">
  <ds:schemaRefs>
    <ds:schemaRef ds:uri="http://schemas.microsoft.com/office/2006/metadata/propertie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67D4A1F0-4B16-4EF6-9071-FCC2417A1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9914C-58EA-44E0-8A62-39C6ABB2B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F855E-8244-4771-A7AE-11956A3A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4031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projekta “Grozījums Ministru kabineta 2009.gada 22.decembra noteikumos Nr.1525 “Dārgmetālu izstrādājumu zīmogošanas kārtība un pieļaujamais remedijs”” projekta sākotnējās ietekmes novērtējuma ziņojums (anotācija)</vt:lpstr>
      <vt:lpstr>Ministru kabineta noteikumu “Grozījums Ministru kabineta 2009.gada 22.decembra noteikumos Nr.1525 “Dārgmetālu izstrādājumu zīmogošanas kārtība un pieļaujamais remedijs”” projekta sākotnējās ietekmes novērtējuma ziņojums (anotācija)</vt:lpstr>
    </vt:vector>
  </TitlesOfParts>
  <Company>Finanšu ministrija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“Grozījums Ministru kabineta 2009.gada 22.decembra noteikumos Nr.1525 “Dārgmetālu izstrādājumu zīmogošanas kārtība un pieļaujamais remedijs”” projekta sākotnējās ietekmes novērtējuma ziņojums (anotācija)</dc:title>
  <dc:subject>Anotācija</dc:subject>
  <dc:creator>E. Šidlovskis (NASIPD)</dc:creator>
  <dc:description>Edgars Šidlovskis,67083894, Edgars.Sidlovskis@fm.gov.lv</dc:description>
  <cp:lastModifiedBy>Inguna Dancīte</cp:lastModifiedBy>
  <cp:revision>2</cp:revision>
  <cp:lastPrinted>2019-06-06T07:58:00Z</cp:lastPrinted>
  <dcterms:created xsi:type="dcterms:W3CDTF">2019-08-30T06:21:00Z</dcterms:created>
  <dcterms:modified xsi:type="dcterms:W3CDTF">2019-08-30T06:21:00Z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