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F7935" w14:textId="77777777" w:rsidR="003B5431" w:rsidRPr="003B5431" w:rsidRDefault="001F15AD" w:rsidP="003B5431">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E12CAA">
        <w:rPr>
          <w:rFonts w:ascii="Times New Roman" w:eastAsia="Times New Roman" w:hAnsi="Times New Roman" w:cs="Times New Roman"/>
          <w:b/>
          <w:bCs/>
          <w:sz w:val="24"/>
          <w:szCs w:val="24"/>
          <w:lang w:eastAsia="lv-LV"/>
        </w:rPr>
        <w:t xml:space="preserve">Ministru kabineta </w:t>
      </w:r>
      <w:r w:rsidR="008140C2" w:rsidRPr="00E12CAA">
        <w:rPr>
          <w:rFonts w:ascii="Times New Roman" w:eastAsia="Times New Roman" w:hAnsi="Times New Roman" w:cs="Times New Roman"/>
          <w:b/>
          <w:bCs/>
          <w:sz w:val="24"/>
          <w:szCs w:val="24"/>
          <w:lang w:eastAsia="lv-LV"/>
        </w:rPr>
        <w:t>noteikumu</w:t>
      </w:r>
      <w:r w:rsidRPr="00E12CAA">
        <w:rPr>
          <w:rFonts w:ascii="Times New Roman" w:eastAsia="Times New Roman" w:hAnsi="Times New Roman" w:cs="Times New Roman"/>
          <w:b/>
          <w:bCs/>
          <w:sz w:val="24"/>
          <w:szCs w:val="24"/>
          <w:lang w:eastAsia="lv-LV"/>
        </w:rPr>
        <w:t xml:space="preserve"> projekt</w:t>
      </w:r>
      <w:r w:rsidR="008140C2" w:rsidRPr="00E12CAA">
        <w:rPr>
          <w:rFonts w:ascii="Times New Roman" w:eastAsia="Times New Roman" w:hAnsi="Times New Roman" w:cs="Times New Roman"/>
          <w:b/>
          <w:bCs/>
          <w:sz w:val="24"/>
          <w:szCs w:val="24"/>
          <w:lang w:eastAsia="lv-LV"/>
        </w:rPr>
        <w:t>a</w:t>
      </w:r>
      <w:r w:rsidRPr="00E12CAA">
        <w:rPr>
          <w:rFonts w:ascii="Times New Roman" w:eastAsia="Times New Roman" w:hAnsi="Times New Roman" w:cs="Times New Roman"/>
          <w:b/>
          <w:bCs/>
          <w:sz w:val="24"/>
          <w:szCs w:val="24"/>
          <w:lang w:eastAsia="lv-LV"/>
        </w:rPr>
        <w:t xml:space="preserve"> </w:t>
      </w:r>
      <w:r w:rsidR="008140C2" w:rsidRPr="00E12CAA">
        <w:rPr>
          <w:rFonts w:ascii="Times New Roman" w:eastAsia="Times New Roman" w:hAnsi="Times New Roman" w:cs="Times New Roman"/>
          <w:b/>
          <w:bCs/>
          <w:sz w:val="24"/>
          <w:szCs w:val="24"/>
          <w:lang w:eastAsia="lv-LV"/>
        </w:rPr>
        <w:t>“</w:t>
      </w:r>
      <w:r w:rsidR="003B5431" w:rsidRPr="003B5431">
        <w:rPr>
          <w:rFonts w:ascii="Times New Roman" w:eastAsia="Times New Roman" w:hAnsi="Times New Roman" w:cs="Times New Roman"/>
          <w:b/>
          <w:bCs/>
          <w:sz w:val="24"/>
          <w:szCs w:val="24"/>
          <w:lang w:eastAsia="lv-LV"/>
        </w:rPr>
        <w:t xml:space="preserve">Noteikumi par informācijas apjomu, ko sniedz Valsts ieņēmumu dienests par politiski nozīmīgām personām un tās pieprasīšanas, </w:t>
      </w:r>
    </w:p>
    <w:p w14:paraId="7D5A5D9F" w14:textId="0B29AFB0" w:rsidR="00894C55" w:rsidRPr="00E12CAA" w:rsidRDefault="003B5431" w:rsidP="003B5431">
      <w:pPr>
        <w:shd w:val="clear" w:color="auto" w:fill="FFFFFF"/>
        <w:spacing w:after="0" w:line="240" w:lineRule="auto"/>
        <w:jc w:val="center"/>
        <w:rPr>
          <w:rFonts w:ascii="Times New Roman" w:eastAsia="Times New Roman" w:hAnsi="Times New Roman" w:cs="Times New Roman"/>
          <w:b/>
          <w:bCs/>
          <w:sz w:val="24"/>
          <w:szCs w:val="24"/>
          <w:lang w:eastAsia="lv-LV"/>
        </w:rPr>
      </w:pPr>
      <w:r w:rsidRPr="003B5431">
        <w:rPr>
          <w:rFonts w:ascii="Times New Roman" w:eastAsia="Times New Roman" w:hAnsi="Times New Roman" w:cs="Times New Roman"/>
          <w:b/>
          <w:bCs/>
          <w:sz w:val="24"/>
          <w:szCs w:val="24"/>
          <w:lang w:eastAsia="lv-LV"/>
        </w:rPr>
        <w:t>izsniegšanas un glabāšanas kārtību</w:t>
      </w:r>
      <w:r w:rsidR="008140C2" w:rsidRPr="00E12CAA">
        <w:rPr>
          <w:rFonts w:ascii="Times New Roman" w:hAnsi="Times New Roman"/>
          <w:b/>
          <w:sz w:val="24"/>
          <w:szCs w:val="24"/>
        </w:rPr>
        <w:t>”</w:t>
      </w:r>
      <w:r w:rsidR="00894C55" w:rsidRPr="00E12CAA">
        <w:rPr>
          <w:rFonts w:ascii="Times New Roman" w:eastAsia="Times New Roman" w:hAnsi="Times New Roman" w:cs="Times New Roman"/>
          <w:b/>
          <w:bCs/>
          <w:sz w:val="24"/>
          <w:szCs w:val="24"/>
          <w:lang w:eastAsia="lv-LV"/>
        </w:rPr>
        <w:t xml:space="preserve"> sākotnējās ietekmes novērtējuma ziņojums (anotācija)</w:t>
      </w:r>
    </w:p>
    <w:p w14:paraId="0EC6A941" w14:textId="77777777" w:rsidR="00ED4290" w:rsidRPr="00E12CAA" w:rsidRDefault="00ED4290" w:rsidP="006E2C71">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498"/>
        <w:gridCol w:w="6238"/>
      </w:tblGrid>
      <w:tr w:rsidR="00ED4290" w:rsidRPr="00E12CAA" w14:paraId="260FDBC0" w14:textId="77777777" w:rsidTr="00FF72FA">
        <w:trPr>
          <w:cantSplit/>
          <w:trHeight w:val="482"/>
        </w:trPr>
        <w:tc>
          <w:tcPr>
            <w:tcW w:w="97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57EC44" w14:textId="77777777" w:rsidR="00ED4290" w:rsidRPr="00E12CAA" w:rsidRDefault="00ED4290" w:rsidP="00335290">
            <w:pPr>
              <w:spacing w:after="0" w:line="240" w:lineRule="auto"/>
              <w:jc w:val="center"/>
              <w:rPr>
                <w:rFonts w:ascii="Times New Roman" w:hAnsi="Times New Roman" w:cs="Times New Roman"/>
                <w:b/>
                <w:iCs/>
                <w:sz w:val="24"/>
                <w:szCs w:val="24"/>
              </w:rPr>
            </w:pPr>
            <w:r w:rsidRPr="00E12CAA">
              <w:rPr>
                <w:rFonts w:ascii="Times New Roman" w:hAnsi="Times New Roman" w:cs="Times New Roman"/>
                <w:b/>
                <w:iCs/>
                <w:sz w:val="24"/>
                <w:szCs w:val="24"/>
              </w:rPr>
              <w:t>Tiesību akta projekta anotācijas kopsavilkums</w:t>
            </w:r>
          </w:p>
        </w:tc>
      </w:tr>
      <w:tr w:rsidR="00ED4290" w:rsidRPr="00E12CAA" w14:paraId="038C7CF4" w14:textId="77777777" w:rsidTr="00FF72FA">
        <w:trPr>
          <w:cantSplit/>
          <w:trHeight w:val="3557"/>
        </w:trPr>
        <w:tc>
          <w:tcPr>
            <w:tcW w:w="3498" w:type="dxa"/>
            <w:tcBorders>
              <w:top w:val="single" w:sz="4" w:space="0" w:color="auto"/>
              <w:left w:val="single" w:sz="4" w:space="0" w:color="auto"/>
              <w:bottom w:val="single" w:sz="4" w:space="0" w:color="auto"/>
              <w:right w:val="single" w:sz="4" w:space="0" w:color="auto"/>
            </w:tcBorders>
            <w:shd w:val="clear" w:color="auto" w:fill="FFFFFF"/>
            <w:hideMark/>
          </w:tcPr>
          <w:p w14:paraId="496E0FB8" w14:textId="77777777" w:rsidR="00ED4290" w:rsidRPr="00E12CAA" w:rsidRDefault="00ED4290" w:rsidP="00335290">
            <w:pPr>
              <w:spacing w:after="0" w:line="240" w:lineRule="auto"/>
              <w:rPr>
                <w:rFonts w:ascii="Times New Roman" w:hAnsi="Times New Roman" w:cs="Times New Roman"/>
                <w:iCs/>
                <w:sz w:val="24"/>
                <w:szCs w:val="24"/>
              </w:rPr>
            </w:pPr>
            <w:r w:rsidRPr="00E12CAA">
              <w:rPr>
                <w:rFonts w:ascii="Times New Roman" w:hAnsi="Times New Roman" w:cs="Times New Roman"/>
                <w:iCs/>
                <w:sz w:val="24"/>
                <w:szCs w:val="24"/>
              </w:rPr>
              <w:t xml:space="preserve">Mērķis, risinājums un projekta spēkā stāšanās laiks </w:t>
            </w:r>
          </w:p>
        </w:tc>
        <w:tc>
          <w:tcPr>
            <w:tcW w:w="6238" w:type="dxa"/>
            <w:tcBorders>
              <w:top w:val="single" w:sz="4" w:space="0" w:color="auto"/>
              <w:left w:val="single" w:sz="4" w:space="0" w:color="auto"/>
              <w:bottom w:val="single" w:sz="4" w:space="0" w:color="auto"/>
              <w:right w:val="single" w:sz="4" w:space="0" w:color="auto"/>
            </w:tcBorders>
            <w:shd w:val="clear" w:color="auto" w:fill="FFFFFF"/>
            <w:hideMark/>
          </w:tcPr>
          <w:p w14:paraId="1E5DDDD0" w14:textId="188841CB" w:rsidR="00DB4DA5" w:rsidRPr="003B5431" w:rsidRDefault="00ED4290" w:rsidP="003B5431">
            <w:pPr>
              <w:spacing w:after="0" w:line="240" w:lineRule="auto"/>
              <w:ind w:firstLine="439"/>
              <w:jc w:val="both"/>
              <w:rPr>
                <w:rFonts w:ascii="Times New Roman" w:hAnsi="Times New Roman" w:cs="Times New Roman"/>
                <w:b/>
                <w:bCs/>
                <w:sz w:val="24"/>
                <w:szCs w:val="24"/>
              </w:rPr>
            </w:pPr>
            <w:r w:rsidRPr="00E12CAA">
              <w:rPr>
                <w:rFonts w:ascii="Times New Roman" w:hAnsi="Times New Roman" w:cs="Times New Roman"/>
                <w:bCs/>
                <w:sz w:val="24"/>
                <w:szCs w:val="24"/>
              </w:rPr>
              <w:t>Ministru kabineta noteikumu projekt</w:t>
            </w:r>
            <w:r w:rsidR="00DB4DA5">
              <w:rPr>
                <w:rFonts w:ascii="Times New Roman" w:hAnsi="Times New Roman" w:cs="Times New Roman"/>
                <w:bCs/>
                <w:sz w:val="24"/>
                <w:szCs w:val="24"/>
              </w:rPr>
              <w:t xml:space="preserve">s </w:t>
            </w:r>
            <w:r w:rsidRPr="003B5431">
              <w:rPr>
                <w:rFonts w:ascii="Times New Roman" w:hAnsi="Times New Roman" w:cs="Times New Roman"/>
                <w:bCs/>
                <w:sz w:val="24"/>
                <w:szCs w:val="24"/>
              </w:rPr>
              <w:t>“</w:t>
            </w:r>
            <w:r w:rsidR="003B5431" w:rsidRPr="003B5431">
              <w:rPr>
                <w:rFonts w:ascii="Times New Roman" w:hAnsi="Times New Roman" w:cs="Times New Roman"/>
                <w:bCs/>
                <w:sz w:val="24"/>
                <w:szCs w:val="24"/>
              </w:rPr>
              <w:t>Noteikumi par informācijas apjomu, ko sniedz Valsts ieņēmumu dienests par politiski nozīmīgām personām un tās pieprasīšanas, izsniegšanas un glabāšanas kārtību</w:t>
            </w:r>
            <w:r w:rsidRPr="003B5431">
              <w:rPr>
                <w:rFonts w:ascii="Times New Roman" w:hAnsi="Times New Roman" w:cs="Times New Roman"/>
                <w:bCs/>
                <w:sz w:val="24"/>
                <w:szCs w:val="24"/>
              </w:rPr>
              <w:t xml:space="preserve">” </w:t>
            </w:r>
            <w:r w:rsidRPr="00E12CAA">
              <w:rPr>
                <w:rFonts w:ascii="Times New Roman" w:hAnsi="Times New Roman" w:cs="Times New Roman"/>
                <w:bCs/>
                <w:sz w:val="24"/>
                <w:szCs w:val="24"/>
              </w:rPr>
              <w:t>(turpmāk – noteikumu projekts)</w:t>
            </w:r>
            <w:r w:rsidR="00DB4DA5">
              <w:rPr>
                <w:rFonts w:ascii="Times New Roman" w:hAnsi="Times New Roman" w:cs="Times New Roman"/>
                <w:bCs/>
                <w:sz w:val="24"/>
                <w:szCs w:val="24"/>
              </w:rPr>
              <w:t xml:space="preserve"> ir izstrādāts ar mērķi</w:t>
            </w:r>
            <w:r w:rsidR="009748AE" w:rsidRPr="009748AE">
              <w:rPr>
                <w:rFonts w:ascii="Times New Roman" w:hAnsi="Times New Roman" w:cs="Times New Roman"/>
                <w:bCs/>
                <w:sz w:val="24"/>
                <w:szCs w:val="24"/>
              </w:rPr>
              <w:t xml:space="preserve"> reglamentēt</w:t>
            </w:r>
            <w:r w:rsidR="009748AE">
              <w:rPr>
                <w:rFonts w:ascii="Times New Roman" w:hAnsi="Times New Roman" w:cs="Times New Roman"/>
                <w:bCs/>
                <w:sz w:val="24"/>
                <w:szCs w:val="24"/>
              </w:rPr>
              <w:t xml:space="preserve"> </w:t>
            </w:r>
            <w:r w:rsidR="009748AE" w:rsidRPr="009748AE">
              <w:rPr>
                <w:rFonts w:ascii="Times New Roman" w:hAnsi="Times New Roman" w:cs="Times New Roman"/>
                <w:bCs/>
                <w:sz w:val="24"/>
                <w:szCs w:val="24"/>
              </w:rPr>
              <w:t>kārtīb</w:t>
            </w:r>
            <w:r w:rsidR="009748AE">
              <w:rPr>
                <w:rFonts w:ascii="Times New Roman" w:hAnsi="Times New Roman" w:cs="Times New Roman"/>
                <w:bCs/>
                <w:sz w:val="24"/>
                <w:szCs w:val="24"/>
              </w:rPr>
              <w:t>u</w:t>
            </w:r>
            <w:r w:rsidR="009748AE" w:rsidRPr="009748AE">
              <w:rPr>
                <w:rFonts w:ascii="Times New Roman" w:hAnsi="Times New Roman" w:cs="Times New Roman"/>
                <w:bCs/>
                <w:sz w:val="24"/>
                <w:szCs w:val="24"/>
              </w:rPr>
              <w:t xml:space="preserve">, kādā notiek informācijas </w:t>
            </w:r>
            <w:r w:rsidR="00E84F57">
              <w:rPr>
                <w:rFonts w:ascii="Times New Roman" w:hAnsi="Times New Roman" w:cs="Times New Roman"/>
                <w:bCs/>
                <w:sz w:val="24"/>
                <w:szCs w:val="24"/>
              </w:rPr>
              <w:t>pieprasīšana un sniegšana no</w:t>
            </w:r>
            <w:r w:rsidR="009748AE" w:rsidRPr="009748AE">
              <w:rPr>
                <w:rFonts w:ascii="Times New Roman" w:hAnsi="Times New Roman" w:cs="Times New Roman"/>
                <w:bCs/>
                <w:sz w:val="24"/>
                <w:szCs w:val="24"/>
              </w:rPr>
              <w:t xml:space="preserve"> Valsts ieņēmumu dienesta</w:t>
            </w:r>
            <w:r w:rsidR="00B773F1">
              <w:rPr>
                <w:rFonts w:ascii="Times New Roman" w:hAnsi="Times New Roman" w:cs="Times New Roman"/>
                <w:bCs/>
                <w:sz w:val="24"/>
                <w:szCs w:val="24"/>
              </w:rPr>
              <w:t xml:space="preserve"> (turpmāk -VID)</w:t>
            </w:r>
            <w:r w:rsidR="00B773F1" w:rsidRPr="00807056">
              <w:rPr>
                <w:rFonts w:ascii="Times New Roman" w:hAnsi="Times New Roman" w:cs="Times New Roman"/>
                <w:bCs/>
                <w:sz w:val="24"/>
                <w:szCs w:val="24"/>
              </w:rPr>
              <w:t xml:space="preserve"> </w:t>
            </w:r>
            <w:r w:rsidR="009748AE" w:rsidRPr="009748AE">
              <w:rPr>
                <w:rFonts w:ascii="Times New Roman" w:hAnsi="Times New Roman" w:cs="Times New Roman"/>
                <w:bCs/>
                <w:sz w:val="24"/>
                <w:szCs w:val="24"/>
              </w:rPr>
              <w:t xml:space="preserve"> uzturēt</w:t>
            </w:r>
            <w:r w:rsidR="00E84F57">
              <w:rPr>
                <w:rFonts w:ascii="Times New Roman" w:hAnsi="Times New Roman" w:cs="Times New Roman"/>
                <w:bCs/>
                <w:sz w:val="24"/>
                <w:szCs w:val="24"/>
              </w:rPr>
              <w:t>ās</w:t>
            </w:r>
            <w:r w:rsidR="009748AE" w:rsidRPr="009748AE">
              <w:rPr>
                <w:rFonts w:ascii="Times New Roman" w:hAnsi="Times New Roman" w:cs="Times New Roman"/>
                <w:bCs/>
                <w:sz w:val="24"/>
                <w:szCs w:val="24"/>
              </w:rPr>
              <w:t xml:space="preserve"> politiski nozīmīgu personu datubāz</w:t>
            </w:r>
            <w:r w:rsidR="00E84F57">
              <w:rPr>
                <w:rFonts w:ascii="Times New Roman" w:hAnsi="Times New Roman" w:cs="Times New Roman"/>
                <w:bCs/>
                <w:sz w:val="24"/>
                <w:szCs w:val="24"/>
              </w:rPr>
              <w:t>es</w:t>
            </w:r>
            <w:r w:rsidR="00546479">
              <w:rPr>
                <w:rFonts w:ascii="Times New Roman" w:hAnsi="Times New Roman" w:cs="Times New Roman"/>
                <w:bCs/>
                <w:sz w:val="24"/>
                <w:szCs w:val="24"/>
              </w:rPr>
              <w:t xml:space="preserve">. </w:t>
            </w:r>
            <w:r w:rsidR="009748AE">
              <w:rPr>
                <w:rFonts w:ascii="Times New Roman" w:hAnsi="Times New Roman" w:cs="Times New Roman"/>
                <w:bCs/>
                <w:sz w:val="24"/>
                <w:szCs w:val="24"/>
              </w:rPr>
              <w:t xml:space="preserve"> </w:t>
            </w:r>
            <w:r w:rsidR="00546479">
              <w:rPr>
                <w:rFonts w:ascii="Times New Roman" w:hAnsi="Times New Roman" w:cs="Times New Roman"/>
                <w:bCs/>
                <w:sz w:val="24"/>
                <w:szCs w:val="24"/>
              </w:rPr>
              <w:t xml:space="preserve">Šāds normatīvais regulējums </w:t>
            </w:r>
            <w:r w:rsidR="00DB4DA5" w:rsidRPr="00807056">
              <w:rPr>
                <w:rFonts w:ascii="Times New Roman" w:hAnsi="Times New Roman" w:cs="Times New Roman"/>
                <w:bCs/>
                <w:sz w:val="24"/>
                <w:szCs w:val="24"/>
              </w:rPr>
              <w:t>novērstu trūkumus attiecībā uz Moneyval ziņojumā iekļautajiem secinājumiem par politiski nozīmīgu personu identificēšanu</w:t>
            </w:r>
            <w:r w:rsidR="00546479">
              <w:rPr>
                <w:rFonts w:ascii="Times New Roman" w:hAnsi="Times New Roman" w:cs="Times New Roman"/>
                <w:bCs/>
                <w:sz w:val="24"/>
                <w:szCs w:val="24"/>
              </w:rPr>
              <w:t>, kas ir būtisks faktors tam, lai</w:t>
            </w:r>
            <w:r w:rsidR="00B553A0">
              <w:rPr>
                <w:rFonts w:ascii="Times New Roman" w:hAnsi="Times New Roman" w:cs="Times New Roman"/>
                <w:bCs/>
                <w:sz w:val="24"/>
                <w:szCs w:val="24"/>
              </w:rPr>
              <w:t xml:space="preserve"> </w:t>
            </w:r>
            <w:r w:rsidR="00546479">
              <w:rPr>
                <w:rFonts w:ascii="Times New Roman" w:hAnsi="Times New Roman" w:cs="Times New Roman"/>
                <w:bCs/>
                <w:sz w:val="24"/>
                <w:szCs w:val="24"/>
              </w:rPr>
              <w:t>ve</w:t>
            </w:r>
            <w:r w:rsidR="00B553A0">
              <w:rPr>
                <w:rFonts w:ascii="Times New Roman" w:hAnsi="Times New Roman" w:cs="Times New Roman"/>
                <w:sz w:val="24"/>
                <w:szCs w:val="24"/>
              </w:rPr>
              <w:t xml:space="preserve">icinātu </w:t>
            </w:r>
            <w:r w:rsidR="00B553A0">
              <w:rPr>
                <w:rFonts w:ascii="Times New Roman" w:hAnsi="Times New Roman" w:cs="Times New Roman"/>
                <w:bCs/>
                <w:sz w:val="24"/>
                <w:szCs w:val="24"/>
              </w:rPr>
              <w:t>efektīvu</w:t>
            </w:r>
            <w:r w:rsidR="00B553A0" w:rsidRPr="00B553A0">
              <w:rPr>
                <w:rFonts w:ascii="Times New Roman" w:hAnsi="Times New Roman" w:cs="Times New Roman"/>
                <w:bCs/>
                <w:sz w:val="24"/>
                <w:szCs w:val="24"/>
              </w:rPr>
              <w:t xml:space="preserve"> noziedzīgi iegūtu līdzekļu legalizācijas novēršanas sistēma</w:t>
            </w:r>
            <w:r w:rsidR="00546479">
              <w:rPr>
                <w:rFonts w:ascii="Times New Roman" w:hAnsi="Times New Roman" w:cs="Times New Roman"/>
                <w:bCs/>
                <w:sz w:val="24"/>
                <w:szCs w:val="24"/>
              </w:rPr>
              <w:t>s izveidi.</w:t>
            </w:r>
          </w:p>
          <w:p w14:paraId="1213317B" w14:textId="532316B0" w:rsidR="00DB4DA5" w:rsidRDefault="00DB4DA5" w:rsidP="00FF72FA">
            <w:pPr>
              <w:spacing w:after="0" w:line="240" w:lineRule="auto"/>
              <w:ind w:firstLine="439"/>
              <w:jc w:val="both"/>
              <w:rPr>
                <w:rFonts w:ascii="Times New Roman" w:hAnsi="Times New Roman" w:cs="Times New Roman"/>
                <w:bCs/>
                <w:sz w:val="24"/>
                <w:szCs w:val="24"/>
              </w:rPr>
            </w:pPr>
            <w:r>
              <w:rPr>
                <w:rFonts w:ascii="Times New Roman" w:hAnsi="Times New Roman" w:cs="Times New Roman"/>
                <w:bCs/>
                <w:sz w:val="24"/>
                <w:szCs w:val="24"/>
              </w:rPr>
              <w:t xml:space="preserve">Noteikumu projekts nosaka informācijas apjomu, kuru </w:t>
            </w:r>
            <w:r w:rsidR="00807056" w:rsidRPr="00807056">
              <w:rPr>
                <w:rFonts w:ascii="Times New Roman" w:hAnsi="Times New Roman" w:cs="Times New Roman"/>
                <w:bCs/>
                <w:sz w:val="24"/>
                <w:szCs w:val="24"/>
              </w:rPr>
              <w:t xml:space="preserve">Noziedzīgi iegūtu līdzekļu legalizācijas un terorisma un proliferācijas </w:t>
            </w:r>
            <w:r w:rsidR="00310541" w:rsidRPr="00310541">
              <w:rPr>
                <w:rFonts w:ascii="Times New Roman" w:hAnsi="Times New Roman" w:cs="Times New Roman"/>
                <w:bCs/>
                <w:sz w:val="24"/>
                <w:szCs w:val="24"/>
              </w:rPr>
              <w:t xml:space="preserve">finansēšanas </w:t>
            </w:r>
            <w:r w:rsidR="00807056" w:rsidRPr="00807056">
              <w:rPr>
                <w:rFonts w:ascii="Times New Roman" w:hAnsi="Times New Roman" w:cs="Times New Roman"/>
                <w:bCs/>
                <w:sz w:val="24"/>
                <w:szCs w:val="24"/>
              </w:rPr>
              <w:t>novēršanas likuma</w:t>
            </w:r>
            <w:r w:rsidR="00807056">
              <w:rPr>
                <w:rFonts w:ascii="Times New Roman" w:hAnsi="Times New Roman" w:cs="Times New Roman"/>
                <w:bCs/>
                <w:sz w:val="24"/>
                <w:szCs w:val="24"/>
              </w:rPr>
              <w:t xml:space="preserve"> (turpmāk –</w:t>
            </w:r>
            <w:r w:rsidR="00310541">
              <w:rPr>
                <w:rFonts w:ascii="Times New Roman" w:hAnsi="Times New Roman" w:cs="Times New Roman"/>
                <w:bCs/>
                <w:sz w:val="24"/>
                <w:szCs w:val="24"/>
              </w:rPr>
              <w:t xml:space="preserve"> </w:t>
            </w:r>
            <w:r w:rsidR="00807056" w:rsidRPr="00807056">
              <w:rPr>
                <w:rFonts w:ascii="Times New Roman" w:hAnsi="Times New Roman" w:cs="Times New Roman"/>
                <w:bCs/>
                <w:sz w:val="24"/>
                <w:szCs w:val="24"/>
              </w:rPr>
              <w:t>NILLTPFN</w:t>
            </w:r>
            <w:r w:rsidR="00807056">
              <w:rPr>
                <w:rFonts w:ascii="Times New Roman" w:hAnsi="Times New Roman" w:cs="Times New Roman"/>
                <w:bCs/>
                <w:sz w:val="24"/>
                <w:szCs w:val="24"/>
              </w:rPr>
              <w:t xml:space="preserve"> likums)</w:t>
            </w:r>
            <w:r w:rsidR="00807056" w:rsidRPr="00807056">
              <w:rPr>
                <w:rFonts w:ascii="Times New Roman" w:hAnsi="Times New Roman" w:cs="Times New Roman"/>
                <w:bCs/>
                <w:sz w:val="24"/>
                <w:szCs w:val="24"/>
              </w:rPr>
              <w:t xml:space="preserve"> subjekts var saņemt no Valsts ieņēmumu dienesta</w:t>
            </w:r>
            <w:r>
              <w:rPr>
                <w:rFonts w:ascii="Times New Roman" w:hAnsi="Times New Roman" w:cs="Times New Roman"/>
                <w:bCs/>
                <w:sz w:val="24"/>
                <w:szCs w:val="24"/>
              </w:rPr>
              <w:t xml:space="preserve"> </w:t>
            </w:r>
            <w:r w:rsidR="00807056">
              <w:rPr>
                <w:rFonts w:ascii="Times New Roman" w:hAnsi="Times New Roman" w:cs="Times New Roman"/>
                <w:bCs/>
                <w:sz w:val="24"/>
                <w:szCs w:val="24"/>
              </w:rPr>
              <w:t>politiski nozīmīgu personu datub</w:t>
            </w:r>
            <w:r>
              <w:rPr>
                <w:rFonts w:ascii="Times New Roman" w:hAnsi="Times New Roman" w:cs="Times New Roman"/>
                <w:bCs/>
                <w:sz w:val="24"/>
                <w:szCs w:val="24"/>
              </w:rPr>
              <w:t xml:space="preserve">āzes </w:t>
            </w:r>
            <w:r w:rsidR="00807056" w:rsidRPr="00807056">
              <w:rPr>
                <w:rFonts w:ascii="Times New Roman" w:hAnsi="Times New Roman" w:cs="Times New Roman"/>
                <w:bCs/>
                <w:sz w:val="24"/>
                <w:szCs w:val="24"/>
              </w:rPr>
              <w:t>par Latvijas Republikas politiski nozīmīgu personu (izņemot starptautiskas organizācijas vadītāju (direktoru, direktora vietnieku) un valdes locekli vai personu, kas šajā organizācijā ieņem līdzvērtīgu amatu) (turpmāk – politiski nozīmīga persona), tās laulāto, vecākiem, bērniem, brāļiem vai māsām, kā arī šādas informācijas pieprasīšanas, izsniegšanas un glabāšanas kārtību</w:t>
            </w:r>
            <w:r>
              <w:rPr>
                <w:rFonts w:ascii="Times New Roman" w:hAnsi="Times New Roman" w:cs="Times New Roman"/>
                <w:bCs/>
                <w:sz w:val="24"/>
                <w:szCs w:val="24"/>
              </w:rPr>
              <w:t>.</w:t>
            </w:r>
            <w:r w:rsidR="00ED4290" w:rsidRPr="00E12CAA">
              <w:rPr>
                <w:rFonts w:ascii="Times New Roman" w:hAnsi="Times New Roman" w:cs="Times New Roman"/>
                <w:bCs/>
                <w:sz w:val="24"/>
                <w:szCs w:val="24"/>
              </w:rPr>
              <w:t xml:space="preserve"> </w:t>
            </w:r>
            <w:r>
              <w:rPr>
                <w:rFonts w:ascii="Times New Roman" w:hAnsi="Times New Roman" w:cs="Times New Roman"/>
                <w:bCs/>
                <w:sz w:val="24"/>
                <w:szCs w:val="24"/>
              </w:rPr>
              <w:t>Ar šo noteikumu projektu tiek</w:t>
            </w:r>
            <w:r w:rsidR="00ED4290" w:rsidRPr="00E12CAA">
              <w:rPr>
                <w:rFonts w:ascii="Times New Roman" w:hAnsi="Times New Roman" w:cs="Times New Roman"/>
                <w:bCs/>
                <w:sz w:val="24"/>
                <w:szCs w:val="24"/>
              </w:rPr>
              <w:t xml:space="preserve"> reglamentēt</w:t>
            </w:r>
            <w:r>
              <w:rPr>
                <w:rFonts w:ascii="Times New Roman" w:hAnsi="Times New Roman" w:cs="Times New Roman"/>
                <w:bCs/>
                <w:sz w:val="24"/>
                <w:szCs w:val="24"/>
              </w:rPr>
              <w:t>a</w:t>
            </w:r>
            <w:r w:rsidR="00ED4290" w:rsidRPr="00E12CAA">
              <w:rPr>
                <w:rFonts w:ascii="Times New Roman" w:hAnsi="Times New Roman" w:cs="Times New Roman"/>
                <w:bCs/>
                <w:sz w:val="24"/>
                <w:szCs w:val="24"/>
              </w:rPr>
              <w:t xml:space="preserve"> kārtīb</w:t>
            </w:r>
            <w:r>
              <w:rPr>
                <w:rFonts w:ascii="Times New Roman" w:hAnsi="Times New Roman" w:cs="Times New Roman"/>
                <w:bCs/>
                <w:sz w:val="24"/>
                <w:szCs w:val="24"/>
              </w:rPr>
              <w:t>a</w:t>
            </w:r>
            <w:r w:rsidR="00ED4290" w:rsidRPr="00E12CAA">
              <w:rPr>
                <w:rFonts w:ascii="Times New Roman" w:hAnsi="Times New Roman" w:cs="Times New Roman"/>
                <w:bCs/>
                <w:sz w:val="24"/>
                <w:szCs w:val="24"/>
              </w:rPr>
              <w:t xml:space="preserve">, kādā </w:t>
            </w:r>
            <w:r>
              <w:rPr>
                <w:rFonts w:ascii="Times New Roman" w:hAnsi="Times New Roman" w:cs="Times New Roman"/>
                <w:bCs/>
                <w:sz w:val="24"/>
                <w:szCs w:val="24"/>
              </w:rPr>
              <w:t>notiek</w:t>
            </w:r>
            <w:r w:rsidR="00ED4290" w:rsidRPr="00E12CAA">
              <w:rPr>
                <w:rFonts w:ascii="Times New Roman" w:hAnsi="Times New Roman" w:cs="Times New Roman"/>
                <w:bCs/>
                <w:sz w:val="24"/>
                <w:szCs w:val="24"/>
              </w:rPr>
              <w:t xml:space="preserve"> informācijas </w:t>
            </w:r>
            <w:r w:rsidR="00E84F57">
              <w:rPr>
                <w:rFonts w:ascii="Times New Roman" w:hAnsi="Times New Roman" w:cs="Times New Roman"/>
                <w:bCs/>
                <w:sz w:val="24"/>
                <w:szCs w:val="24"/>
              </w:rPr>
              <w:t>pieprasīšana un sniegšana</w:t>
            </w:r>
            <w:r w:rsidR="00ED4290" w:rsidRPr="00E12CAA">
              <w:rPr>
                <w:rFonts w:ascii="Times New Roman" w:hAnsi="Times New Roman" w:cs="Times New Roman"/>
                <w:bCs/>
                <w:sz w:val="24"/>
                <w:szCs w:val="24"/>
              </w:rPr>
              <w:t xml:space="preserve"> </w:t>
            </w:r>
            <w:r w:rsidR="00E84F57">
              <w:rPr>
                <w:rFonts w:ascii="Times New Roman" w:hAnsi="Times New Roman" w:cs="Times New Roman"/>
                <w:bCs/>
                <w:sz w:val="24"/>
                <w:szCs w:val="24"/>
              </w:rPr>
              <w:t>no</w:t>
            </w:r>
            <w:r w:rsidR="00ED4290" w:rsidRPr="00E12CAA">
              <w:rPr>
                <w:rFonts w:ascii="Times New Roman" w:hAnsi="Times New Roman" w:cs="Times New Roman"/>
                <w:bCs/>
                <w:sz w:val="24"/>
                <w:szCs w:val="24"/>
              </w:rPr>
              <w:t xml:space="preserve"> Valsts ieņēmumu dienesta uzturēt</w:t>
            </w:r>
            <w:r w:rsidR="00E84F57">
              <w:rPr>
                <w:rFonts w:ascii="Times New Roman" w:hAnsi="Times New Roman" w:cs="Times New Roman"/>
                <w:bCs/>
                <w:sz w:val="24"/>
                <w:szCs w:val="24"/>
              </w:rPr>
              <w:t>ās</w:t>
            </w:r>
            <w:r w:rsidR="00ED4290" w:rsidRPr="00E12CAA">
              <w:rPr>
                <w:rFonts w:ascii="Times New Roman" w:hAnsi="Times New Roman" w:cs="Times New Roman"/>
                <w:bCs/>
                <w:sz w:val="24"/>
                <w:szCs w:val="24"/>
              </w:rPr>
              <w:t xml:space="preserve"> politiski nozīmīgu personu datubāz</w:t>
            </w:r>
            <w:r w:rsidR="00E84F57">
              <w:rPr>
                <w:rFonts w:ascii="Times New Roman" w:hAnsi="Times New Roman" w:cs="Times New Roman"/>
                <w:bCs/>
                <w:sz w:val="24"/>
                <w:szCs w:val="24"/>
              </w:rPr>
              <w:t>es</w:t>
            </w:r>
            <w:r w:rsidR="00F21876">
              <w:rPr>
                <w:rFonts w:ascii="Times New Roman" w:hAnsi="Times New Roman" w:cs="Times New Roman"/>
                <w:bCs/>
                <w:sz w:val="24"/>
                <w:szCs w:val="24"/>
              </w:rPr>
              <w:t>.</w:t>
            </w:r>
          </w:p>
          <w:p w14:paraId="055E0903" w14:textId="77777777" w:rsidR="00807056" w:rsidRPr="00E12CAA" w:rsidRDefault="00ED4290" w:rsidP="00FF72FA">
            <w:pPr>
              <w:spacing w:after="0" w:line="240" w:lineRule="auto"/>
              <w:ind w:firstLine="439"/>
              <w:jc w:val="both"/>
              <w:rPr>
                <w:rFonts w:ascii="Times New Roman" w:hAnsi="Times New Roman" w:cs="Times New Roman"/>
                <w:bCs/>
                <w:sz w:val="24"/>
                <w:szCs w:val="24"/>
              </w:rPr>
            </w:pPr>
            <w:r w:rsidRPr="00E12CAA">
              <w:rPr>
                <w:rFonts w:ascii="Times New Roman" w:hAnsi="Times New Roman" w:cs="Times New Roman"/>
                <w:bCs/>
                <w:sz w:val="24"/>
                <w:szCs w:val="24"/>
              </w:rPr>
              <w:t xml:space="preserve">Plānotais noteikumu projekta spēkā stāšanās laiks ir 2019.gada 1.novembris.  </w:t>
            </w:r>
          </w:p>
        </w:tc>
      </w:tr>
    </w:tbl>
    <w:p w14:paraId="3FA24D58" w14:textId="77777777" w:rsidR="00ED4290" w:rsidRPr="00E12CAA" w:rsidRDefault="00ED4290" w:rsidP="00335290">
      <w:pPr>
        <w:spacing w:after="0" w:line="240" w:lineRule="auto"/>
        <w:rPr>
          <w:sz w:val="24"/>
          <w:szCs w:val="24"/>
        </w:rPr>
      </w:pPr>
    </w:p>
    <w:tbl>
      <w:tblPr>
        <w:tblW w:w="5000" w:type="pct"/>
        <w:tblInd w:w="-3"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6"/>
        <w:gridCol w:w="3015"/>
        <w:gridCol w:w="6229"/>
      </w:tblGrid>
      <w:tr w:rsidR="000526D6" w:rsidRPr="00E12CAA" w14:paraId="0DA04C7A" w14:textId="77777777" w:rsidTr="00004968">
        <w:trPr>
          <w:trHeight w:val="324"/>
        </w:trPr>
        <w:tc>
          <w:tcPr>
            <w:tcW w:w="9732" w:type="dxa"/>
            <w:gridSpan w:val="3"/>
            <w:tcBorders>
              <w:top w:val="outset" w:sz="6" w:space="0" w:color="414142"/>
              <w:left w:val="outset" w:sz="6" w:space="0" w:color="414142"/>
              <w:bottom w:val="outset" w:sz="6" w:space="0" w:color="414142"/>
              <w:right w:val="outset" w:sz="6" w:space="0" w:color="414142"/>
            </w:tcBorders>
            <w:vAlign w:val="center"/>
            <w:hideMark/>
          </w:tcPr>
          <w:p w14:paraId="507E055B" w14:textId="77777777" w:rsidR="00894C55" w:rsidRPr="00E12CAA" w:rsidRDefault="00894C55" w:rsidP="00335290">
            <w:pPr>
              <w:spacing w:after="0" w:line="240" w:lineRule="auto"/>
              <w:jc w:val="center"/>
              <w:rPr>
                <w:rFonts w:ascii="Times New Roman" w:eastAsia="Times New Roman" w:hAnsi="Times New Roman" w:cs="Times New Roman"/>
                <w:b/>
                <w:bCs/>
                <w:sz w:val="24"/>
                <w:szCs w:val="24"/>
                <w:lang w:eastAsia="lv-LV"/>
              </w:rPr>
            </w:pPr>
            <w:r w:rsidRPr="00E12CAA">
              <w:rPr>
                <w:rFonts w:ascii="Times New Roman" w:eastAsia="Times New Roman" w:hAnsi="Times New Roman" w:cs="Times New Roman"/>
                <w:b/>
                <w:bCs/>
                <w:sz w:val="24"/>
                <w:szCs w:val="24"/>
                <w:lang w:eastAsia="lv-LV"/>
              </w:rPr>
              <w:t>I.</w:t>
            </w:r>
            <w:r w:rsidR="0050178F" w:rsidRPr="00E12CAA">
              <w:rPr>
                <w:rFonts w:ascii="Times New Roman" w:eastAsia="Times New Roman" w:hAnsi="Times New Roman" w:cs="Times New Roman"/>
                <w:b/>
                <w:bCs/>
                <w:sz w:val="24"/>
                <w:szCs w:val="24"/>
                <w:lang w:eastAsia="lv-LV"/>
              </w:rPr>
              <w:t> </w:t>
            </w:r>
            <w:r w:rsidRPr="00E12CAA">
              <w:rPr>
                <w:rFonts w:ascii="Times New Roman" w:eastAsia="Times New Roman" w:hAnsi="Times New Roman" w:cs="Times New Roman"/>
                <w:b/>
                <w:bCs/>
                <w:sz w:val="24"/>
                <w:szCs w:val="24"/>
                <w:lang w:eastAsia="lv-LV"/>
              </w:rPr>
              <w:t>Tiesību akta projekta izstrādes nepieciešamība</w:t>
            </w:r>
          </w:p>
        </w:tc>
      </w:tr>
      <w:tr w:rsidR="000526D6" w:rsidRPr="00E12CAA" w14:paraId="2CB603B7" w14:textId="77777777" w:rsidTr="00004968">
        <w:trPr>
          <w:trHeight w:val="324"/>
        </w:trPr>
        <w:tc>
          <w:tcPr>
            <w:tcW w:w="486" w:type="dxa"/>
            <w:tcBorders>
              <w:top w:val="outset" w:sz="6" w:space="0" w:color="414142"/>
              <w:left w:val="outset" w:sz="6" w:space="0" w:color="414142"/>
              <w:bottom w:val="outset" w:sz="6" w:space="0" w:color="414142"/>
              <w:right w:val="outset" w:sz="6" w:space="0" w:color="414142"/>
            </w:tcBorders>
            <w:hideMark/>
          </w:tcPr>
          <w:p w14:paraId="59A2A4AF" w14:textId="77777777" w:rsidR="00894C55" w:rsidRPr="00E12CAA" w:rsidRDefault="00894C55" w:rsidP="00335290">
            <w:pPr>
              <w:spacing w:after="0" w:line="240" w:lineRule="auto"/>
              <w:jc w:val="center"/>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1.</w:t>
            </w:r>
          </w:p>
        </w:tc>
        <w:tc>
          <w:tcPr>
            <w:tcW w:w="3016" w:type="dxa"/>
            <w:tcBorders>
              <w:top w:val="outset" w:sz="6" w:space="0" w:color="414142"/>
              <w:left w:val="outset" w:sz="6" w:space="0" w:color="414142"/>
              <w:bottom w:val="outset" w:sz="6" w:space="0" w:color="414142"/>
              <w:right w:val="outset" w:sz="6" w:space="0" w:color="414142"/>
            </w:tcBorders>
            <w:hideMark/>
          </w:tcPr>
          <w:p w14:paraId="4F94A889" w14:textId="77777777" w:rsidR="00894C55" w:rsidRPr="00E12CAA" w:rsidRDefault="00894C55"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Pamatojums</w:t>
            </w:r>
          </w:p>
        </w:tc>
        <w:tc>
          <w:tcPr>
            <w:tcW w:w="6230" w:type="dxa"/>
            <w:tcBorders>
              <w:top w:val="outset" w:sz="6" w:space="0" w:color="414142"/>
              <w:left w:val="outset" w:sz="6" w:space="0" w:color="414142"/>
              <w:bottom w:val="outset" w:sz="6" w:space="0" w:color="414142"/>
              <w:right w:val="outset" w:sz="6" w:space="0" w:color="414142"/>
            </w:tcBorders>
            <w:hideMark/>
          </w:tcPr>
          <w:p w14:paraId="15127D3E" w14:textId="4D961AFC" w:rsidR="00B553A0" w:rsidRDefault="00FF72FA" w:rsidP="00FF72FA">
            <w:pPr>
              <w:spacing w:after="0" w:line="240" w:lineRule="auto"/>
              <w:ind w:firstLine="441"/>
              <w:jc w:val="both"/>
              <w:rPr>
                <w:rFonts w:ascii="Times New Roman" w:hAnsi="Times New Roman" w:cs="Times New Roman"/>
                <w:bCs/>
                <w:iCs/>
                <w:sz w:val="24"/>
                <w:szCs w:val="24"/>
              </w:rPr>
            </w:pPr>
            <w:r>
              <w:rPr>
                <w:rFonts w:ascii="Times New Roman" w:hAnsi="Times New Roman" w:cs="Times New Roman"/>
                <w:bCs/>
                <w:iCs/>
                <w:sz w:val="24"/>
                <w:szCs w:val="24"/>
              </w:rPr>
              <w:t>1</w:t>
            </w:r>
            <w:r w:rsidR="00B553A0" w:rsidRPr="00B553A0">
              <w:rPr>
                <w:rFonts w:ascii="Times New Roman" w:hAnsi="Times New Roman" w:cs="Times New Roman"/>
                <w:bCs/>
                <w:iCs/>
                <w:sz w:val="24"/>
                <w:szCs w:val="24"/>
              </w:rPr>
              <w:t>. Pasākumu plāna noziedzīgi iegūtu līdzekļu legalizācijas un terorisma finansēšanas novēršanai laikposmam līdz 2019. gada 31. decembrim</w:t>
            </w:r>
            <w:r w:rsidR="00B553A0">
              <w:rPr>
                <w:rFonts w:ascii="Times New Roman" w:hAnsi="Times New Roman" w:cs="Times New Roman"/>
                <w:bCs/>
                <w:iCs/>
                <w:sz w:val="24"/>
                <w:szCs w:val="24"/>
                <w:vertAlign w:val="superscript"/>
              </w:rPr>
              <w:t xml:space="preserve"> </w:t>
            </w:r>
            <w:r w:rsidR="00B553A0">
              <w:rPr>
                <w:rFonts w:ascii="Times New Roman" w:hAnsi="Times New Roman" w:cs="Times New Roman"/>
                <w:bCs/>
                <w:iCs/>
                <w:sz w:val="24"/>
                <w:szCs w:val="24"/>
              </w:rPr>
              <w:t>4</w:t>
            </w:r>
            <w:r w:rsidR="00B553A0" w:rsidRPr="00B553A0">
              <w:rPr>
                <w:rFonts w:ascii="Times New Roman" w:hAnsi="Times New Roman" w:cs="Times New Roman"/>
                <w:bCs/>
                <w:iCs/>
                <w:sz w:val="24"/>
                <w:szCs w:val="24"/>
              </w:rPr>
              <w:t>. rīcības virziena “</w:t>
            </w:r>
            <w:r w:rsidR="00B553A0">
              <w:rPr>
                <w:rFonts w:ascii="Times New Roman" w:hAnsi="Times New Roman" w:cs="Times New Roman"/>
                <w:bCs/>
                <w:iCs/>
                <w:sz w:val="24"/>
                <w:szCs w:val="24"/>
              </w:rPr>
              <w:t>Preventīvie pasākumi</w:t>
            </w:r>
            <w:r w:rsidR="00B553A0" w:rsidRPr="00B553A0">
              <w:rPr>
                <w:rFonts w:ascii="Times New Roman" w:hAnsi="Times New Roman" w:cs="Times New Roman"/>
                <w:bCs/>
                <w:iCs/>
                <w:sz w:val="24"/>
                <w:szCs w:val="24"/>
              </w:rPr>
              <w:t xml:space="preserve">” </w:t>
            </w:r>
            <w:r w:rsidR="00B553A0">
              <w:rPr>
                <w:rFonts w:ascii="Times New Roman" w:hAnsi="Times New Roman" w:cs="Times New Roman"/>
                <w:bCs/>
                <w:iCs/>
                <w:sz w:val="24"/>
                <w:szCs w:val="24"/>
              </w:rPr>
              <w:t>4.2</w:t>
            </w:r>
            <w:r w:rsidR="00B553A0" w:rsidRPr="00B553A0">
              <w:rPr>
                <w:rFonts w:ascii="Times New Roman" w:hAnsi="Times New Roman" w:cs="Times New Roman"/>
                <w:bCs/>
                <w:iCs/>
                <w:sz w:val="24"/>
                <w:szCs w:val="24"/>
              </w:rPr>
              <w:t>.</w:t>
            </w:r>
            <w:r w:rsidR="00B553A0">
              <w:rPr>
                <w:rFonts w:ascii="Times New Roman" w:hAnsi="Times New Roman" w:cs="Times New Roman"/>
                <w:bCs/>
                <w:iCs/>
                <w:sz w:val="24"/>
                <w:szCs w:val="24"/>
              </w:rPr>
              <w:t xml:space="preserve"> un 4.4. </w:t>
            </w:r>
            <w:r w:rsidR="00B553A0" w:rsidRPr="00B553A0">
              <w:rPr>
                <w:rFonts w:ascii="Times New Roman" w:hAnsi="Times New Roman" w:cs="Times New Roman"/>
                <w:bCs/>
                <w:iCs/>
                <w:sz w:val="24"/>
                <w:szCs w:val="24"/>
              </w:rPr>
              <w:t>pasākums,</w:t>
            </w:r>
            <w:r w:rsidR="00B553A0" w:rsidRPr="00B553A0">
              <w:rPr>
                <w:rFonts w:ascii="Times New Roman" w:hAnsi="Times New Roman" w:cs="Times New Roman"/>
                <w:b/>
                <w:bCs/>
                <w:iCs/>
                <w:sz w:val="24"/>
                <w:szCs w:val="24"/>
              </w:rPr>
              <w:t xml:space="preserve"> </w:t>
            </w:r>
            <w:r w:rsidR="00B553A0" w:rsidRPr="00B553A0">
              <w:rPr>
                <w:rFonts w:ascii="Times New Roman" w:hAnsi="Times New Roman" w:cs="Times New Roman"/>
                <w:bCs/>
                <w:iCs/>
                <w:sz w:val="24"/>
                <w:szCs w:val="24"/>
              </w:rPr>
              <w:t xml:space="preserve"> kas apstiprināts ar Ministru kabineta 2018.gada 11.oktobra rīkojumu Nr.512 “Par Pasākumu plānu noziedzīgi iegūtu līdzekļu legalizācijas un terorisma finansēšanas novēršanai laikposmam līdz 2019. gada 31. decembrim”</w:t>
            </w:r>
            <w:r w:rsidR="00ED2133">
              <w:rPr>
                <w:rFonts w:ascii="Times New Roman" w:hAnsi="Times New Roman" w:cs="Times New Roman"/>
                <w:bCs/>
                <w:iCs/>
                <w:sz w:val="24"/>
                <w:szCs w:val="24"/>
              </w:rPr>
              <w:t>;</w:t>
            </w:r>
          </w:p>
          <w:p w14:paraId="015B7577" w14:textId="77777777" w:rsidR="006C6F04" w:rsidRPr="00FF72FA" w:rsidRDefault="00FF72FA" w:rsidP="00FF72FA">
            <w:pPr>
              <w:spacing w:after="0" w:line="240" w:lineRule="auto"/>
              <w:ind w:firstLine="439"/>
              <w:jc w:val="both"/>
              <w:rPr>
                <w:rFonts w:ascii="Times New Roman" w:hAnsi="Times New Roman" w:cs="Times New Roman"/>
                <w:bCs/>
                <w:iCs/>
                <w:sz w:val="24"/>
                <w:szCs w:val="24"/>
              </w:rPr>
            </w:pPr>
            <w:r>
              <w:rPr>
                <w:rFonts w:ascii="Times New Roman" w:hAnsi="Times New Roman" w:cs="Times New Roman"/>
                <w:bCs/>
                <w:iCs/>
                <w:sz w:val="24"/>
                <w:szCs w:val="24"/>
              </w:rPr>
              <w:t>2</w:t>
            </w:r>
            <w:r w:rsidR="00B553A0">
              <w:rPr>
                <w:rFonts w:ascii="Times New Roman" w:hAnsi="Times New Roman" w:cs="Times New Roman"/>
                <w:bCs/>
                <w:iCs/>
                <w:sz w:val="24"/>
                <w:szCs w:val="24"/>
              </w:rPr>
              <w:t xml:space="preserve">. </w:t>
            </w:r>
            <w:r w:rsidR="00F60722" w:rsidRPr="00E12CAA">
              <w:rPr>
                <w:rFonts w:ascii="Times New Roman" w:hAnsi="Times New Roman" w:cs="Times New Roman"/>
                <w:sz w:val="24"/>
                <w:szCs w:val="24"/>
              </w:rPr>
              <w:t>NILLTPFN likuma 25.panta sest</w:t>
            </w:r>
            <w:r w:rsidR="0060340E">
              <w:rPr>
                <w:rFonts w:ascii="Times New Roman" w:hAnsi="Times New Roman" w:cs="Times New Roman"/>
                <w:sz w:val="24"/>
                <w:szCs w:val="24"/>
              </w:rPr>
              <w:t>ā</w:t>
            </w:r>
            <w:r w:rsidR="00F60722" w:rsidRPr="00E12CAA">
              <w:rPr>
                <w:rFonts w:ascii="Times New Roman" w:hAnsi="Times New Roman" w:cs="Times New Roman"/>
                <w:sz w:val="24"/>
                <w:szCs w:val="24"/>
              </w:rPr>
              <w:t xml:space="preserve"> daļ</w:t>
            </w:r>
            <w:r w:rsidR="0060340E">
              <w:rPr>
                <w:rFonts w:ascii="Times New Roman" w:hAnsi="Times New Roman" w:cs="Times New Roman"/>
                <w:sz w:val="24"/>
                <w:szCs w:val="24"/>
              </w:rPr>
              <w:t>a.</w:t>
            </w:r>
          </w:p>
        </w:tc>
      </w:tr>
      <w:tr w:rsidR="000526D6" w:rsidRPr="00E12CAA" w14:paraId="215BA1D1" w14:textId="77777777" w:rsidTr="00004968">
        <w:trPr>
          <w:trHeight w:val="372"/>
        </w:trPr>
        <w:tc>
          <w:tcPr>
            <w:tcW w:w="486" w:type="dxa"/>
            <w:tcBorders>
              <w:top w:val="outset" w:sz="6" w:space="0" w:color="414142"/>
              <w:left w:val="outset" w:sz="6" w:space="0" w:color="414142"/>
              <w:bottom w:val="outset" w:sz="6" w:space="0" w:color="414142"/>
              <w:right w:val="outset" w:sz="6" w:space="0" w:color="414142"/>
            </w:tcBorders>
            <w:hideMark/>
          </w:tcPr>
          <w:p w14:paraId="5DB940C6" w14:textId="77777777" w:rsidR="00894C55" w:rsidRPr="00E12CAA" w:rsidRDefault="00894C55" w:rsidP="00335290">
            <w:pPr>
              <w:spacing w:after="0" w:line="240" w:lineRule="auto"/>
              <w:jc w:val="center"/>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2.</w:t>
            </w:r>
          </w:p>
        </w:tc>
        <w:tc>
          <w:tcPr>
            <w:tcW w:w="3016" w:type="dxa"/>
            <w:tcBorders>
              <w:top w:val="outset" w:sz="6" w:space="0" w:color="414142"/>
              <w:left w:val="outset" w:sz="6" w:space="0" w:color="414142"/>
              <w:bottom w:val="outset" w:sz="6" w:space="0" w:color="414142"/>
              <w:right w:val="outset" w:sz="6" w:space="0" w:color="414142"/>
            </w:tcBorders>
            <w:hideMark/>
          </w:tcPr>
          <w:p w14:paraId="26F6C13D" w14:textId="77777777" w:rsidR="003253B4" w:rsidRPr="00E12CAA" w:rsidRDefault="00894C55"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 xml:space="preserve">Pašreizējā situācija un problēmas, kuru risināšanai tiesību akta projekts izstrādāts, </w:t>
            </w:r>
            <w:r w:rsidRPr="00E12CAA">
              <w:rPr>
                <w:rFonts w:ascii="Times New Roman" w:eastAsia="Times New Roman" w:hAnsi="Times New Roman" w:cs="Times New Roman"/>
                <w:sz w:val="24"/>
                <w:szCs w:val="24"/>
                <w:lang w:eastAsia="lv-LV"/>
              </w:rPr>
              <w:lastRenderedPageBreak/>
              <w:t>tiesiskā regulējuma mērķis un būtība</w:t>
            </w:r>
          </w:p>
          <w:p w14:paraId="63600019" w14:textId="77777777" w:rsidR="003253B4" w:rsidRPr="00E12CAA" w:rsidRDefault="003253B4" w:rsidP="00335290">
            <w:pPr>
              <w:spacing w:after="0" w:line="240" w:lineRule="auto"/>
              <w:rPr>
                <w:rFonts w:ascii="Times New Roman" w:eastAsia="Times New Roman" w:hAnsi="Times New Roman" w:cs="Times New Roman"/>
                <w:sz w:val="24"/>
                <w:szCs w:val="24"/>
                <w:lang w:eastAsia="lv-LV"/>
              </w:rPr>
            </w:pPr>
          </w:p>
          <w:p w14:paraId="74F0AF19" w14:textId="77777777" w:rsidR="003253B4" w:rsidRPr="00E12CAA" w:rsidRDefault="003253B4" w:rsidP="00335290">
            <w:pPr>
              <w:spacing w:after="0" w:line="240" w:lineRule="auto"/>
              <w:rPr>
                <w:rFonts w:ascii="Times New Roman" w:eastAsia="Times New Roman" w:hAnsi="Times New Roman" w:cs="Times New Roman"/>
                <w:sz w:val="24"/>
                <w:szCs w:val="24"/>
                <w:lang w:eastAsia="lv-LV"/>
              </w:rPr>
            </w:pPr>
          </w:p>
          <w:p w14:paraId="507A4120" w14:textId="77777777" w:rsidR="003253B4" w:rsidRPr="00E12CAA" w:rsidRDefault="003253B4" w:rsidP="00335290">
            <w:pPr>
              <w:spacing w:after="0" w:line="240" w:lineRule="auto"/>
              <w:rPr>
                <w:rFonts w:ascii="Times New Roman" w:eastAsia="Times New Roman" w:hAnsi="Times New Roman" w:cs="Times New Roman"/>
                <w:sz w:val="24"/>
                <w:szCs w:val="24"/>
                <w:lang w:eastAsia="lv-LV"/>
              </w:rPr>
            </w:pPr>
          </w:p>
          <w:p w14:paraId="7D2149F4" w14:textId="77777777" w:rsidR="003253B4" w:rsidRPr="00E12CAA" w:rsidRDefault="003253B4" w:rsidP="00335290">
            <w:pPr>
              <w:spacing w:after="0" w:line="240" w:lineRule="auto"/>
              <w:rPr>
                <w:rFonts w:ascii="Times New Roman" w:eastAsia="Times New Roman" w:hAnsi="Times New Roman" w:cs="Times New Roman"/>
                <w:sz w:val="24"/>
                <w:szCs w:val="24"/>
                <w:lang w:eastAsia="lv-LV"/>
              </w:rPr>
            </w:pPr>
          </w:p>
          <w:p w14:paraId="011F13F9" w14:textId="77777777" w:rsidR="003253B4" w:rsidRPr="00E12CAA" w:rsidRDefault="003253B4" w:rsidP="00335290">
            <w:pPr>
              <w:spacing w:after="0" w:line="240" w:lineRule="auto"/>
              <w:rPr>
                <w:rFonts w:ascii="Times New Roman" w:eastAsia="Times New Roman" w:hAnsi="Times New Roman" w:cs="Times New Roman"/>
                <w:sz w:val="24"/>
                <w:szCs w:val="24"/>
                <w:lang w:eastAsia="lv-LV"/>
              </w:rPr>
            </w:pPr>
          </w:p>
          <w:p w14:paraId="204DF487" w14:textId="77777777" w:rsidR="003253B4" w:rsidRPr="00E12CAA" w:rsidRDefault="003253B4" w:rsidP="00335290">
            <w:pPr>
              <w:spacing w:after="0" w:line="240" w:lineRule="auto"/>
              <w:rPr>
                <w:rFonts w:ascii="Times New Roman" w:eastAsia="Times New Roman" w:hAnsi="Times New Roman" w:cs="Times New Roman"/>
                <w:sz w:val="24"/>
                <w:szCs w:val="24"/>
                <w:lang w:eastAsia="lv-LV"/>
              </w:rPr>
            </w:pPr>
          </w:p>
          <w:p w14:paraId="69AA93F1" w14:textId="77777777" w:rsidR="003253B4" w:rsidRPr="00E12CAA" w:rsidRDefault="003253B4" w:rsidP="00335290">
            <w:pPr>
              <w:spacing w:after="0" w:line="240" w:lineRule="auto"/>
              <w:rPr>
                <w:rFonts w:ascii="Times New Roman" w:eastAsia="Times New Roman" w:hAnsi="Times New Roman" w:cs="Times New Roman"/>
                <w:sz w:val="24"/>
                <w:szCs w:val="24"/>
                <w:lang w:eastAsia="lv-LV"/>
              </w:rPr>
            </w:pPr>
          </w:p>
          <w:p w14:paraId="4FFA7308" w14:textId="77777777" w:rsidR="003253B4" w:rsidRPr="00E12CAA" w:rsidRDefault="003253B4" w:rsidP="00335290">
            <w:pPr>
              <w:spacing w:after="0" w:line="240" w:lineRule="auto"/>
              <w:rPr>
                <w:rFonts w:ascii="Times New Roman" w:eastAsia="Times New Roman" w:hAnsi="Times New Roman" w:cs="Times New Roman"/>
                <w:sz w:val="24"/>
                <w:szCs w:val="24"/>
                <w:lang w:eastAsia="lv-LV"/>
              </w:rPr>
            </w:pPr>
          </w:p>
          <w:p w14:paraId="561BE068" w14:textId="77777777" w:rsidR="003253B4" w:rsidRPr="00E12CAA" w:rsidRDefault="003253B4" w:rsidP="00335290">
            <w:pPr>
              <w:spacing w:after="0" w:line="240" w:lineRule="auto"/>
              <w:rPr>
                <w:rFonts w:ascii="Times New Roman" w:eastAsia="Times New Roman" w:hAnsi="Times New Roman" w:cs="Times New Roman"/>
                <w:sz w:val="24"/>
                <w:szCs w:val="24"/>
                <w:lang w:eastAsia="lv-LV"/>
              </w:rPr>
            </w:pPr>
          </w:p>
          <w:p w14:paraId="067CE235" w14:textId="77777777" w:rsidR="003253B4" w:rsidRPr="00E12CAA" w:rsidRDefault="003253B4" w:rsidP="00335290">
            <w:pPr>
              <w:spacing w:after="0" w:line="240" w:lineRule="auto"/>
              <w:rPr>
                <w:rFonts w:ascii="Times New Roman" w:eastAsia="Times New Roman" w:hAnsi="Times New Roman" w:cs="Times New Roman"/>
                <w:sz w:val="24"/>
                <w:szCs w:val="24"/>
                <w:lang w:eastAsia="lv-LV"/>
              </w:rPr>
            </w:pPr>
          </w:p>
          <w:p w14:paraId="7FFEB85B" w14:textId="77777777" w:rsidR="003253B4" w:rsidRPr="00E12CAA" w:rsidRDefault="003253B4" w:rsidP="00335290">
            <w:pPr>
              <w:spacing w:after="0" w:line="240" w:lineRule="auto"/>
              <w:rPr>
                <w:rFonts w:ascii="Times New Roman" w:eastAsia="Times New Roman" w:hAnsi="Times New Roman" w:cs="Times New Roman"/>
                <w:sz w:val="24"/>
                <w:szCs w:val="24"/>
                <w:lang w:eastAsia="lv-LV"/>
              </w:rPr>
            </w:pPr>
          </w:p>
          <w:p w14:paraId="69F38899" w14:textId="77777777" w:rsidR="003253B4" w:rsidRPr="00E12CAA" w:rsidRDefault="003253B4" w:rsidP="00335290">
            <w:pPr>
              <w:spacing w:after="0" w:line="240" w:lineRule="auto"/>
              <w:rPr>
                <w:rFonts w:ascii="Times New Roman" w:eastAsia="Times New Roman" w:hAnsi="Times New Roman" w:cs="Times New Roman"/>
                <w:sz w:val="24"/>
                <w:szCs w:val="24"/>
                <w:lang w:eastAsia="lv-LV"/>
              </w:rPr>
            </w:pPr>
          </w:p>
          <w:p w14:paraId="3ECC3411" w14:textId="77777777" w:rsidR="003253B4" w:rsidRPr="00E12CAA" w:rsidRDefault="003253B4" w:rsidP="00335290">
            <w:pPr>
              <w:spacing w:after="0" w:line="240" w:lineRule="auto"/>
              <w:rPr>
                <w:rFonts w:ascii="Times New Roman" w:eastAsia="Times New Roman" w:hAnsi="Times New Roman" w:cs="Times New Roman"/>
                <w:sz w:val="24"/>
                <w:szCs w:val="24"/>
                <w:lang w:eastAsia="lv-LV"/>
              </w:rPr>
            </w:pPr>
          </w:p>
          <w:p w14:paraId="3AF64BE3" w14:textId="77777777" w:rsidR="003253B4" w:rsidRPr="00E12CAA" w:rsidRDefault="003253B4" w:rsidP="00335290">
            <w:pPr>
              <w:spacing w:after="0" w:line="240" w:lineRule="auto"/>
              <w:rPr>
                <w:rFonts w:ascii="Times New Roman" w:eastAsia="Times New Roman" w:hAnsi="Times New Roman" w:cs="Times New Roman"/>
                <w:sz w:val="24"/>
                <w:szCs w:val="24"/>
                <w:lang w:eastAsia="lv-LV"/>
              </w:rPr>
            </w:pPr>
          </w:p>
          <w:p w14:paraId="15CA29E5" w14:textId="77777777" w:rsidR="003253B4" w:rsidRPr="00E12CAA" w:rsidRDefault="003253B4" w:rsidP="00335290">
            <w:pPr>
              <w:spacing w:after="0" w:line="240" w:lineRule="auto"/>
              <w:rPr>
                <w:rFonts w:ascii="Times New Roman" w:eastAsia="Times New Roman" w:hAnsi="Times New Roman" w:cs="Times New Roman"/>
                <w:sz w:val="24"/>
                <w:szCs w:val="24"/>
                <w:lang w:eastAsia="lv-LV"/>
              </w:rPr>
            </w:pPr>
          </w:p>
          <w:p w14:paraId="07B5F549" w14:textId="77777777" w:rsidR="003253B4" w:rsidRPr="00E12CAA" w:rsidRDefault="003253B4" w:rsidP="00335290">
            <w:pPr>
              <w:spacing w:after="0" w:line="240" w:lineRule="auto"/>
              <w:rPr>
                <w:rFonts w:ascii="Times New Roman" w:eastAsia="Times New Roman" w:hAnsi="Times New Roman" w:cs="Times New Roman"/>
                <w:sz w:val="24"/>
                <w:szCs w:val="24"/>
                <w:lang w:eastAsia="lv-LV"/>
              </w:rPr>
            </w:pPr>
          </w:p>
          <w:p w14:paraId="6A8FA2BF" w14:textId="77777777" w:rsidR="003253B4" w:rsidRPr="00E12CAA" w:rsidRDefault="003253B4" w:rsidP="00335290">
            <w:pPr>
              <w:spacing w:after="0" w:line="240" w:lineRule="auto"/>
              <w:rPr>
                <w:rFonts w:ascii="Times New Roman" w:eastAsia="Times New Roman" w:hAnsi="Times New Roman" w:cs="Times New Roman"/>
                <w:sz w:val="24"/>
                <w:szCs w:val="24"/>
                <w:lang w:eastAsia="lv-LV"/>
              </w:rPr>
            </w:pPr>
          </w:p>
          <w:p w14:paraId="23636031" w14:textId="77777777" w:rsidR="003253B4" w:rsidRPr="00E12CAA" w:rsidRDefault="003253B4" w:rsidP="00335290">
            <w:pPr>
              <w:spacing w:after="0" w:line="240" w:lineRule="auto"/>
              <w:rPr>
                <w:rFonts w:ascii="Times New Roman" w:eastAsia="Times New Roman" w:hAnsi="Times New Roman" w:cs="Times New Roman"/>
                <w:sz w:val="24"/>
                <w:szCs w:val="24"/>
                <w:lang w:eastAsia="lv-LV"/>
              </w:rPr>
            </w:pPr>
          </w:p>
          <w:p w14:paraId="366DF35F" w14:textId="77777777" w:rsidR="003253B4" w:rsidRPr="00E12CAA" w:rsidRDefault="003253B4" w:rsidP="00335290">
            <w:pPr>
              <w:spacing w:after="0" w:line="240" w:lineRule="auto"/>
              <w:rPr>
                <w:rFonts w:ascii="Times New Roman" w:eastAsia="Times New Roman" w:hAnsi="Times New Roman" w:cs="Times New Roman"/>
                <w:sz w:val="24"/>
                <w:szCs w:val="24"/>
                <w:lang w:eastAsia="lv-LV"/>
              </w:rPr>
            </w:pPr>
          </w:p>
          <w:p w14:paraId="331E4680" w14:textId="77777777" w:rsidR="00AF7A0F" w:rsidRPr="00E12CAA" w:rsidRDefault="00AF7A0F" w:rsidP="00335290">
            <w:pPr>
              <w:spacing w:after="0" w:line="240" w:lineRule="auto"/>
              <w:rPr>
                <w:rFonts w:ascii="Times New Roman" w:eastAsia="Times New Roman" w:hAnsi="Times New Roman" w:cs="Times New Roman"/>
                <w:sz w:val="24"/>
                <w:szCs w:val="24"/>
                <w:lang w:eastAsia="lv-LV"/>
              </w:rPr>
            </w:pPr>
          </w:p>
          <w:p w14:paraId="2B835ED0" w14:textId="77777777" w:rsidR="00AF7A0F" w:rsidRPr="00E12CAA" w:rsidRDefault="00AF7A0F" w:rsidP="00335290">
            <w:pPr>
              <w:spacing w:after="0" w:line="240" w:lineRule="auto"/>
              <w:rPr>
                <w:rFonts w:ascii="Times New Roman" w:eastAsia="Times New Roman" w:hAnsi="Times New Roman" w:cs="Times New Roman"/>
                <w:sz w:val="24"/>
                <w:szCs w:val="24"/>
                <w:lang w:eastAsia="lv-LV"/>
              </w:rPr>
            </w:pPr>
          </w:p>
          <w:p w14:paraId="69D921E2" w14:textId="77777777" w:rsidR="00AF7A0F" w:rsidRPr="00E12CAA" w:rsidRDefault="00AF7A0F" w:rsidP="00335290">
            <w:pPr>
              <w:spacing w:after="0" w:line="240" w:lineRule="auto"/>
              <w:rPr>
                <w:rFonts w:ascii="Times New Roman" w:eastAsia="Times New Roman" w:hAnsi="Times New Roman" w:cs="Times New Roman"/>
                <w:sz w:val="24"/>
                <w:szCs w:val="24"/>
                <w:lang w:eastAsia="lv-LV"/>
              </w:rPr>
            </w:pPr>
          </w:p>
          <w:p w14:paraId="49F5D084" w14:textId="77777777" w:rsidR="00AF7A0F" w:rsidRPr="00E12CAA" w:rsidRDefault="00AF7A0F" w:rsidP="00335290">
            <w:pPr>
              <w:spacing w:after="0" w:line="240" w:lineRule="auto"/>
              <w:rPr>
                <w:rFonts w:ascii="Times New Roman" w:eastAsia="Times New Roman" w:hAnsi="Times New Roman" w:cs="Times New Roman"/>
                <w:sz w:val="24"/>
                <w:szCs w:val="24"/>
                <w:lang w:eastAsia="lv-LV"/>
              </w:rPr>
            </w:pPr>
          </w:p>
          <w:p w14:paraId="764D23A1" w14:textId="77777777" w:rsidR="00AF7A0F" w:rsidRPr="00E12CAA" w:rsidRDefault="00AF7A0F" w:rsidP="00335290">
            <w:pPr>
              <w:spacing w:after="0" w:line="240" w:lineRule="auto"/>
              <w:rPr>
                <w:rFonts w:ascii="Times New Roman" w:eastAsia="Times New Roman" w:hAnsi="Times New Roman" w:cs="Times New Roman"/>
                <w:sz w:val="24"/>
                <w:szCs w:val="24"/>
                <w:lang w:eastAsia="lv-LV"/>
              </w:rPr>
            </w:pPr>
          </w:p>
          <w:p w14:paraId="085CC2DD" w14:textId="77777777" w:rsidR="00894C55" w:rsidRPr="00E12CAA" w:rsidRDefault="00894C55" w:rsidP="00335290">
            <w:pPr>
              <w:spacing w:after="0" w:line="240" w:lineRule="auto"/>
              <w:ind w:firstLine="720"/>
              <w:rPr>
                <w:rFonts w:ascii="Times New Roman" w:eastAsia="Times New Roman" w:hAnsi="Times New Roman" w:cs="Times New Roman"/>
                <w:sz w:val="24"/>
                <w:szCs w:val="24"/>
                <w:lang w:eastAsia="lv-LV"/>
              </w:rPr>
            </w:pPr>
          </w:p>
        </w:tc>
        <w:tc>
          <w:tcPr>
            <w:tcW w:w="6230" w:type="dxa"/>
            <w:tcBorders>
              <w:top w:val="outset" w:sz="6" w:space="0" w:color="414142"/>
              <w:left w:val="outset" w:sz="6" w:space="0" w:color="414142"/>
              <w:bottom w:val="outset" w:sz="6" w:space="0" w:color="414142"/>
              <w:right w:val="outset" w:sz="6" w:space="0" w:color="414142"/>
            </w:tcBorders>
            <w:hideMark/>
          </w:tcPr>
          <w:p w14:paraId="69AC56FF" w14:textId="74E04CA2" w:rsidR="00546479" w:rsidRDefault="00622F74" w:rsidP="00546479">
            <w:pPr>
              <w:spacing w:after="0" w:line="240" w:lineRule="auto"/>
              <w:ind w:firstLine="439"/>
              <w:jc w:val="both"/>
              <w:rPr>
                <w:rFonts w:ascii="Times New Roman" w:hAnsi="Times New Roman" w:cs="Times New Roman"/>
                <w:sz w:val="24"/>
                <w:szCs w:val="24"/>
              </w:rPr>
            </w:pPr>
            <w:r w:rsidRPr="00E12CAA">
              <w:rPr>
                <w:rFonts w:ascii="Times New Roman" w:hAnsi="Times New Roman" w:cs="Times New Roman"/>
                <w:sz w:val="24"/>
                <w:szCs w:val="24"/>
              </w:rPr>
              <w:lastRenderedPageBreak/>
              <w:t>Efektīva noziedzīgi iegūtu līdzekļu legalizācijas novēršanas sistēma ir būtiska, lai nodrošinātu cīņu ar noziedzību, kā arī</w:t>
            </w:r>
            <w:r w:rsidR="00FF72FA">
              <w:rPr>
                <w:rFonts w:ascii="Times New Roman" w:hAnsi="Times New Roman" w:cs="Times New Roman"/>
                <w:sz w:val="24"/>
                <w:szCs w:val="24"/>
              </w:rPr>
              <w:t xml:space="preserve"> </w:t>
            </w:r>
            <w:r w:rsidR="00546479">
              <w:rPr>
                <w:rFonts w:ascii="Times New Roman" w:hAnsi="Times New Roman" w:cs="Times New Roman"/>
                <w:sz w:val="24"/>
                <w:szCs w:val="24"/>
              </w:rPr>
              <w:t xml:space="preserve">veicinātu </w:t>
            </w:r>
            <w:r w:rsidRPr="00E12CAA">
              <w:rPr>
                <w:rFonts w:ascii="Times New Roman" w:hAnsi="Times New Roman" w:cs="Times New Roman"/>
                <w:sz w:val="24"/>
                <w:szCs w:val="24"/>
              </w:rPr>
              <w:t>finanšu sektora un valsts r</w:t>
            </w:r>
            <w:r w:rsidR="00236E3D">
              <w:rPr>
                <w:rFonts w:ascii="Times New Roman" w:hAnsi="Times New Roman" w:cs="Times New Roman"/>
                <w:sz w:val="24"/>
                <w:szCs w:val="24"/>
              </w:rPr>
              <w:t>eputāciju starptautiskā līmenī.</w:t>
            </w:r>
          </w:p>
          <w:p w14:paraId="1392761E" w14:textId="73D5301F" w:rsidR="00546479" w:rsidRDefault="00546479" w:rsidP="00546479">
            <w:pPr>
              <w:spacing w:after="0" w:line="240" w:lineRule="auto"/>
              <w:ind w:firstLine="439"/>
              <w:jc w:val="both"/>
              <w:rPr>
                <w:rFonts w:ascii="Times New Roman" w:hAnsi="Times New Roman" w:cs="Times New Roman"/>
                <w:bCs/>
                <w:iCs/>
                <w:sz w:val="24"/>
                <w:szCs w:val="24"/>
              </w:rPr>
            </w:pPr>
            <w:r w:rsidRPr="00546479">
              <w:rPr>
                <w:rFonts w:ascii="Times New Roman" w:hAnsi="Times New Roman" w:cs="Times New Roman"/>
                <w:bCs/>
                <w:iCs/>
                <w:sz w:val="24"/>
                <w:szCs w:val="24"/>
              </w:rPr>
              <w:lastRenderedPageBreak/>
              <w:t xml:space="preserve">2018.gada 4.jūlijā Eiropas Padomes Moneyval komitejas plenārsēdē tika apstiprināts 5.kārtas ziņojums par Latvijas noziedzīgi iegūtu līdzekļu legalizācijas un terorisma </w:t>
            </w:r>
            <w:r w:rsidR="00310541">
              <w:rPr>
                <w:rFonts w:ascii="Times New Roman" w:hAnsi="Times New Roman" w:cs="Times New Roman"/>
                <w:bCs/>
                <w:iCs/>
                <w:sz w:val="24"/>
                <w:szCs w:val="24"/>
              </w:rPr>
              <w:t xml:space="preserve">un proliferācijas </w:t>
            </w:r>
            <w:r w:rsidRPr="00546479">
              <w:rPr>
                <w:rFonts w:ascii="Times New Roman" w:hAnsi="Times New Roman" w:cs="Times New Roman"/>
                <w:bCs/>
                <w:iCs/>
                <w:sz w:val="24"/>
                <w:szCs w:val="24"/>
              </w:rPr>
              <w:t xml:space="preserve">novēršanas sistēmas efektivitāti, kurš tika publicēts 2018.gada 23.augustā. Šo novērtējumu atbilstoši starptautiskajiem Finanšu darījumu darba grupas (FATF) standartiem veica Eiropas Padomes Moneyval komitejas eksperti vizītes laikā no 2017.gada 30.oktobra līdz 8.novembrim.  Moneyval 5.kārtas novērtēšana balstās uz noziedzīgi iegūtu līdzekļu legalizācijas un terorisma </w:t>
            </w:r>
            <w:r w:rsidR="00310541">
              <w:rPr>
                <w:rFonts w:ascii="Times New Roman" w:hAnsi="Times New Roman" w:cs="Times New Roman"/>
                <w:bCs/>
                <w:iCs/>
                <w:sz w:val="24"/>
                <w:szCs w:val="24"/>
              </w:rPr>
              <w:t xml:space="preserve">un proliferācijas </w:t>
            </w:r>
            <w:r w:rsidRPr="00546479">
              <w:rPr>
                <w:rFonts w:ascii="Times New Roman" w:hAnsi="Times New Roman" w:cs="Times New Roman"/>
                <w:bCs/>
                <w:iCs/>
                <w:sz w:val="24"/>
                <w:szCs w:val="24"/>
              </w:rPr>
              <w:t xml:space="preserve">finansēšanas sistēmas efektivitātes vērtējumu pēc 11 rādītājiem. Ņemot vērā starptautiski atzītu FATF metodoloģiju, tika izstrādāts </w:t>
            </w:r>
            <w:r w:rsidRPr="00FF72FA">
              <w:rPr>
                <w:rFonts w:ascii="Times New Roman" w:hAnsi="Times New Roman" w:cs="Times New Roman"/>
                <w:bCs/>
                <w:iCs/>
                <w:sz w:val="24"/>
                <w:szCs w:val="24"/>
              </w:rPr>
              <w:t>“Pasākumu plāns noziedzīgi iegūtu līdzekļu legalizācijas un terorisma finansēšanas novēršanai laikposmam līdz 2019. gada 31. decembrim”</w:t>
            </w:r>
            <w:r w:rsidRPr="00546479">
              <w:rPr>
                <w:rFonts w:ascii="Times New Roman" w:hAnsi="Times New Roman" w:cs="Times New Roman"/>
                <w:bCs/>
                <w:iCs/>
                <w:sz w:val="24"/>
                <w:szCs w:val="24"/>
              </w:rPr>
              <w:t>, kurā ir iekļautas Moneyval 5.kārtas novērtēšanas ziņojumā ietvertās rekomendācijas, tai skaitā par pasākumiem, kuri Latvijai jāveic, lai nodrošinātu</w:t>
            </w:r>
            <w:r>
              <w:rPr>
                <w:rFonts w:ascii="Times New Roman" w:hAnsi="Times New Roman" w:cs="Times New Roman"/>
                <w:bCs/>
                <w:iCs/>
                <w:sz w:val="24"/>
                <w:szCs w:val="24"/>
              </w:rPr>
              <w:t xml:space="preserve"> informācijas pieejamību</w:t>
            </w:r>
            <w:r w:rsidRPr="00546479">
              <w:rPr>
                <w:rFonts w:ascii="Times New Roman" w:hAnsi="Times New Roman" w:cs="Times New Roman"/>
                <w:bCs/>
                <w:iCs/>
                <w:sz w:val="24"/>
                <w:szCs w:val="24"/>
              </w:rPr>
              <w:t xml:space="preserve"> </w:t>
            </w:r>
            <w:r>
              <w:rPr>
                <w:rFonts w:ascii="Times New Roman" w:hAnsi="Times New Roman" w:cs="Times New Roman"/>
                <w:bCs/>
                <w:iCs/>
                <w:sz w:val="24"/>
                <w:szCs w:val="24"/>
              </w:rPr>
              <w:t>par politiski nozīmīgām personām un to</w:t>
            </w:r>
            <w:r w:rsidRPr="00546479">
              <w:rPr>
                <w:rFonts w:ascii="Times New Roman" w:hAnsi="Times New Roman" w:cs="Times New Roman"/>
                <w:bCs/>
                <w:iCs/>
                <w:sz w:val="24"/>
                <w:szCs w:val="24"/>
              </w:rPr>
              <w:t xml:space="preserve"> </w:t>
            </w:r>
            <w:r>
              <w:rPr>
                <w:rFonts w:ascii="Times New Roman" w:hAnsi="Times New Roman" w:cs="Times New Roman"/>
                <w:bCs/>
                <w:iCs/>
                <w:sz w:val="24"/>
                <w:szCs w:val="24"/>
              </w:rPr>
              <w:t>ģimenes locekļiem</w:t>
            </w:r>
            <w:r w:rsidR="005F7F7A">
              <w:rPr>
                <w:rFonts w:ascii="Times New Roman" w:hAnsi="Times New Roman" w:cs="Times New Roman"/>
                <w:bCs/>
                <w:iCs/>
                <w:sz w:val="24"/>
                <w:szCs w:val="24"/>
              </w:rPr>
              <w:t>, proti, 4.10. rekomendācija</w:t>
            </w:r>
            <w:r w:rsidR="005F7F7A" w:rsidRPr="005F7F7A">
              <w:rPr>
                <w:rFonts w:ascii="Times New Roman" w:hAnsi="Times New Roman" w:cs="Times New Roman"/>
                <w:bCs/>
                <w:iCs/>
                <w:sz w:val="24"/>
                <w:szCs w:val="24"/>
              </w:rPr>
              <w:t xml:space="preserve"> – izvērtēt iespējas izveidot centrālu reģistru vai avotu, kuru var izmantot pārbaudot Latvijas rezidentu politiski nozīmīgas personas statusu</w:t>
            </w:r>
            <w:r w:rsidR="005F7F7A">
              <w:rPr>
                <w:rFonts w:ascii="Times New Roman" w:hAnsi="Times New Roman" w:cs="Times New Roman"/>
                <w:bCs/>
                <w:iCs/>
                <w:sz w:val="24"/>
                <w:szCs w:val="24"/>
              </w:rPr>
              <w:t>.</w:t>
            </w:r>
          </w:p>
          <w:p w14:paraId="74CA0B93" w14:textId="77777777" w:rsidR="00546479" w:rsidRPr="00B773F1" w:rsidRDefault="00697DC7" w:rsidP="00FF72FA">
            <w:pPr>
              <w:spacing w:line="240" w:lineRule="auto"/>
              <w:ind w:firstLine="439"/>
              <w:jc w:val="both"/>
              <w:rPr>
                <w:rFonts w:ascii="Times New Roman" w:hAnsi="Times New Roman" w:cs="Times New Roman"/>
                <w:bCs/>
                <w:iCs/>
                <w:sz w:val="24"/>
                <w:szCs w:val="24"/>
              </w:rPr>
            </w:pPr>
            <w:r w:rsidRPr="00697DC7">
              <w:rPr>
                <w:rFonts w:ascii="Times New Roman" w:hAnsi="Times New Roman" w:cs="Times New Roman"/>
                <w:bCs/>
                <w:iCs/>
                <w:sz w:val="24"/>
                <w:szCs w:val="24"/>
              </w:rPr>
              <w:t xml:space="preserve">2019.gada 29.jūnijā stājās spēkā likums “Grozījumi </w:t>
            </w:r>
            <w:r w:rsidRPr="00FF72FA">
              <w:rPr>
                <w:rFonts w:ascii="Times New Roman" w:hAnsi="Times New Roman" w:cs="Times New Roman"/>
                <w:bCs/>
                <w:iCs/>
                <w:sz w:val="24"/>
                <w:szCs w:val="24"/>
              </w:rPr>
              <w:t>Noziedzīgi iegūtu līdzekļu legalizācijas un terorisma finansēšanas novēršanas likumā”, ar kuru</w:t>
            </w:r>
            <w:r>
              <w:rPr>
                <w:rFonts w:ascii="Times New Roman" w:hAnsi="Times New Roman" w:cs="Times New Roman"/>
                <w:bCs/>
                <w:iCs/>
                <w:sz w:val="24"/>
                <w:szCs w:val="24"/>
              </w:rPr>
              <w:t xml:space="preserve"> tika papildināta </w:t>
            </w:r>
            <w:r w:rsidR="005F7F7A" w:rsidRPr="005F7F7A">
              <w:rPr>
                <w:rFonts w:ascii="Times New Roman" w:hAnsi="Times New Roman" w:cs="Times New Roman"/>
                <w:bCs/>
                <w:iCs/>
                <w:sz w:val="24"/>
                <w:szCs w:val="24"/>
              </w:rPr>
              <w:t xml:space="preserve">NILLTPFN </w:t>
            </w:r>
            <w:r>
              <w:rPr>
                <w:rFonts w:ascii="Times New Roman" w:hAnsi="Times New Roman" w:cs="Times New Roman"/>
                <w:bCs/>
                <w:iCs/>
                <w:sz w:val="24"/>
                <w:szCs w:val="24"/>
              </w:rPr>
              <w:t>likuma</w:t>
            </w:r>
            <w:r w:rsidRPr="00FF72FA">
              <w:rPr>
                <w:rFonts w:ascii="Times New Roman" w:hAnsi="Times New Roman" w:cs="Times New Roman"/>
                <w:bCs/>
                <w:iCs/>
                <w:sz w:val="24"/>
                <w:szCs w:val="24"/>
              </w:rPr>
              <w:t xml:space="preserve"> </w:t>
            </w:r>
            <w:r w:rsidR="005F7F7A">
              <w:rPr>
                <w:rFonts w:ascii="Times New Roman" w:hAnsi="Times New Roman" w:cs="Times New Roman"/>
                <w:bCs/>
                <w:iCs/>
                <w:sz w:val="24"/>
                <w:szCs w:val="24"/>
              </w:rPr>
              <w:t>25.panta sestā daļa,</w:t>
            </w:r>
            <w:r w:rsidR="00FD2E9E">
              <w:rPr>
                <w:rFonts w:ascii="Times New Roman" w:hAnsi="Times New Roman" w:cs="Times New Roman"/>
                <w:bCs/>
                <w:iCs/>
                <w:sz w:val="24"/>
                <w:szCs w:val="24"/>
              </w:rPr>
              <w:t xml:space="preserve"> kas nosaka,</w:t>
            </w:r>
            <w:r w:rsidR="005F7F7A">
              <w:rPr>
                <w:rFonts w:ascii="Times New Roman" w:hAnsi="Times New Roman" w:cs="Times New Roman"/>
                <w:bCs/>
                <w:iCs/>
                <w:sz w:val="24"/>
                <w:szCs w:val="24"/>
              </w:rPr>
              <w:t xml:space="preserve"> ka</w:t>
            </w:r>
            <w:r w:rsidR="005F7F7A" w:rsidRPr="005F7F7A">
              <w:rPr>
                <w:rFonts w:ascii="Arial" w:hAnsi="Arial" w:cs="Arial"/>
                <w:color w:val="414142"/>
                <w:sz w:val="20"/>
                <w:szCs w:val="20"/>
                <w:shd w:val="clear" w:color="auto" w:fill="FFFFFF"/>
              </w:rPr>
              <w:t xml:space="preserve"> </w:t>
            </w:r>
            <w:r w:rsidR="005F7F7A">
              <w:rPr>
                <w:rFonts w:ascii="Times New Roman" w:hAnsi="Times New Roman" w:cs="Times New Roman"/>
                <w:bCs/>
                <w:iCs/>
                <w:sz w:val="24"/>
                <w:szCs w:val="24"/>
              </w:rPr>
              <w:t>VID</w:t>
            </w:r>
            <w:r w:rsidR="005F7F7A" w:rsidRPr="005F7F7A">
              <w:rPr>
                <w:rFonts w:ascii="Times New Roman" w:hAnsi="Times New Roman" w:cs="Times New Roman"/>
                <w:bCs/>
                <w:iCs/>
                <w:sz w:val="24"/>
                <w:szCs w:val="24"/>
              </w:rPr>
              <w:t xml:space="preserve"> sniedz informāciju par Latvijas Republikas politiski nozīmīgu personu (izņemot starptautiskas organizācijas vadītāju (direktoru, direktora vietnieku) un valdes locekli vai personu, kas šajā organizācijā ieņem līdzvērtīgu amatu), tās laulāto, vecākiem, bērniem, brāļiem vai māsām. Ministru kabinets nosaka tās informācijas apjomu, kuru likuma subjekts var saņemt no Valsts ieņēmumu dienesta politiski nozīmīgu personu datubāzes par šīs daļas pirmajā teikumā minētajām personām, kā arī šādas i</w:t>
            </w:r>
            <w:r w:rsidR="005F7F7A" w:rsidRPr="00FD2E9E">
              <w:rPr>
                <w:rFonts w:ascii="Times New Roman" w:hAnsi="Times New Roman" w:cs="Times New Roman"/>
                <w:bCs/>
                <w:iCs/>
                <w:sz w:val="24"/>
                <w:szCs w:val="24"/>
              </w:rPr>
              <w:t>nformācijas pieprasīšanas, izsniegšanas un glabāšanas kārtību</w:t>
            </w:r>
            <w:r w:rsidR="00FD2E9E" w:rsidRPr="00FD2E9E">
              <w:rPr>
                <w:rFonts w:ascii="Times New Roman" w:hAnsi="Times New Roman" w:cs="Times New Roman"/>
                <w:bCs/>
                <w:iCs/>
                <w:sz w:val="24"/>
                <w:szCs w:val="24"/>
              </w:rPr>
              <w:t>.</w:t>
            </w:r>
          </w:p>
          <w:p w14:paraId="062B0CD4" w14:textId="0E624946" w:rsidR="00A47B58" w:rsidRPr="00E12CAA" w:rsidRDefault="00FD2E9E" w:rsidP="00FF72FA">
            <w:pPr>
              <w:pStyle w:val="tv213"/>
              <w:spacing w:before="0" w:beforeAutospacing="0" w:after="0" w:afterAutospacing="0"/>
              <w:ind w:firstLine="441"/>
              <w:jc w:val="both"/>
              <w:rPr>
                <w:shd w:val="clear" w:color="auto" w:fill="FFFFFF"/>
              </w:rPr>
            </w:pPr>
            <w:r>
              <w:t xml:space="preserve">Minētie grozījumi bija nepieciešami, jo </w:t>
            </w:r>
            <w:r>
              <w:rPr>
                <w:shd w:val="clear" w:color="auto" w:fill="FFFFFF"/>
              </w:rPr>
              <w:t>e</w:t>
            </w:r>
            <w:r w:rsidR="00DB7E33" w:rsidRPr="00E12CAA">
              <w:rPr>
                <w:shd w:val="clear" w:color="auto" w:fill="FFFFFF"/>
              </w:rPr>
              <w:t>sošā normatīvā regulējuma ietvaros NILLTPFN likuma subjektiem ir ierobežotas iespējas pārliecināties par to</w:t>
            </w:r>
            <w:r w:rsidR="00004968" w:rsidRPr="00E12CAA">
              <w:rPr>
                <w:shd w:val="clear" w:color="auto" w:fill="FFFFFF"/>
              </w:rPr>
              <w:t xml:space="preserve"> klientu sniegtās informācijas par neatbilstību politiski nozīmīgas p</w:t>
            </w:r>
            <w:r w:rsidR="0031065A">
              <w:rPr>
                <w:shd w:val="clear" w:color="auto" w:fill="FFFFFF"/>
              </w:rPr>
              <w:t>ersonas statusam patiesumu, tādē</w:t>
            </w:r>
            <w:r w:rsidR="00004968" w:rsidRPr="00E12CAA">
              <w:rPr>
                <w:shd w:val="clear" w:color="auto" w:fill="FFFFFF"/>
              </w:rPr>
              <w:t xml:space="preserve">jādi palielinot iespējamību, ka netiek veikta pienācīga </w:t>
            </w:r>
            <w:r w:rsidR="008541C5" w:rsidRPr="00E12CAA">
              <w:rPr>
                <w:shd w:val="clear" w:color="auto" w:fill="FFFFFF"/>
              </w:rPr>
              <w:t xml:space="preserve">klienta izpēte un </w:t>
            </w:r>
            <w:r w:rsidR="00004968" w:rsidRPr="00E12CAA">
              <w:rPr>
                <w:shd w:val="clear" w:color="auto" w:fill="FFFFFF"/>
              </w:rPr>
              <w:t xml:space="preserve">darījumu uzraudzība. Ieviešot šādu neklātienes elektronisko kanālu, </w:t>
            </w:r>
            <w:r w:rsidR="00A47B58" w:rsidRPr="00E12CAA">
              <w:rPr>
                <w:shd w:val="clear" w:color="auto" w:fill="FFFFFF"/>
              </w:rPr>
              <w:t>tiks nodrošinātas NILLT</w:t>
            </w:r>
            <w:r w:rsidR="00F75B8A" w:rsidRPr="00E12CAA">
              <w:rPr>
                <w:shd w:val="clear" w:color="auto" w:fill="FFFFFF"/>
              </w:rPr>
              <w:t>P</w:t>
            </w:r>
            <w:r w:rsidR="00A47B58" w:rsidRPr="00E12CAA">
              <w:rPr>
                <w:shd w:val="clear" w:color="auto" w:fill="FFFFFF"/>
              </w:rPr>
              <w:t>FN</w:t>
            </w:r>
            <w:r w:rsidR="00F75B8A" w:rsidRPr="00E12CAA">
              <w:rPr>
                <w:shd w:val="clear" w:color="auto" w:fill="FFFFFF"/>
              </w:rPr>
              <w:t xml:space="preserve"> likuma</w:t>
            </w:r>
            <w:r w:rsidR="00A47B58" w:rsidRPr="00E12CAA">
              <w:rPr>
                <w:shd w:val="clear" w:color="auto" w:fill="FFFFFF"/>
              </w:rPr>
              <w:t xml:space="preserve"> subjekta iespējas</w:t>
            </w:r>
            <w:r w:rsidR="00A56E95">
              <w:rPr>
                <w:shd w:val="clear" w:color="auto" w:fill="FFFFFF"/>
              </w:rPr>
              <w:t>, balstoties uz no Valsts ieņēmumu dienesta uzturētās politiski nozīmīgu personu datubāzes saņemto informāciju,</w:t>
            </w:r>
            <w:r w:rsidR="00A47B58" w:rsidRPr="00E12CAA">
              <w:rPr>
                <w:shd w:val="clear" w:color="auto" w:fill="FFFFFF"/>
              </w:rPr>
              <w:t xml:space="preserve"> pārbaudīt klienta atbilstību politiski nozīmīgas personas statusam, tād</w:t>
            </w:r>
            <w:r w:rsidR="002F5D92" w:rsidRPr="00E12CAA">
              <w:rPr>
                <w:shd w:val="clear" w:color="auto" w:fill="FFFFFF"/>
              </w:rPr>
              <w:t>ē</w:t>
            </w:r>
            <w:r w:rsidR="00A47B58" w:rsidRPr="00E12CAA">
              <w:rPr>
                <w:shd w:val="clear" w:color="auto" w:fill="FFFFFF"/>
              </w:rPr>
              <w:t>jādi būtiski palienot NILLT</w:t>
            </w:r>
            <w:r w:rsidR="00F75B8A" w:rsidRPr="00E12CAA">
              <w:rPr>
                <w:shd w:val="clear" w:color="auto" w:fill="FFFFFF"/>
              </w:rPr>
              <w:t>P</w:t>
            </w:r>
            <w:r w:rsidR="00A47B58" w:rsidRPr="00E12CAA">
              <w:rPr>
                <w:shd w:val="clear" w:color="auto" w:fill="FFFFFF"/>
              </w:rPr>
              <w:t>FN</w:t>
            </w:r>
            <w:r w:rsidR="00F75B8A" w:rsidRPr="00E12CAA">
              <w:rPr>
                <w:shd w:val="clear" w:color="auto" w:fill="FFFFFF"/>
              </w:rPr>
              <w:t xml:space="preserve"> likuma</w:t>
            </w:r>
            <w:r w:rsidR="00A47B58" w:rsidRPr="00E12CAA">
              <w:rPr>
                <w:shd w:val="clear" w:color="auto" w:fill="FFFFFF"/>
              </w:rPr>
              <w:t xml:space="preserve"> prasību izpildes efektivitāti</w:t>
            </w:r>
            <w:r w:rsidR="00AC3BD3" w:rsidRPr="00E12CAA">
              <w:rPr>
                <w:shd w:val="clear" w:color="auto" w:fill="FFFFFF"/>
              </w:rPr>
              <w:t>, mazinot NILLTPFN likuma subjektu administratīvo slogu</w:t>
            </w:r>
            <w:r w:rsidR="00A47B58" w:rsidRPr="00E12CAA">
              <w:rPr>
                <w:shd w:val="clear" w:color="auto" w:fill="FFFFFF"/>
              </w:rPr>
              <w:t xml:space="preserve"> un ieviešot augstākos Finanšu </w:t>
            </w:r>
            <w:r w:rsidR="00461232">
              <w:rPr>
                <w:shd w:val="clear" w:color="auto" w:fill="FFFFFF"/>
              </w:rPr>
              <w:t>darbību</w:t>
            </w:r>
            <w:r w:rsidR="00A47B58" w:rsidRPr="00E12CAA">
              <w:rPr>
                <w:shd w:val="clear" w:color="auto" w:fill="FFFFFF"/>
              </w:rPr>
              <w:t xml:space="preserve"> darba grupas standartus attiecībā uz iespēju identificēt politiski nozīmīgu personu. Ņemot vērā </w:t>
            </w:r>
            <w:r w:rsidR="00A47B58" w:rsidRPr="00E12CAA">
              <w:rPr>
                <w:shd w:val="clear" w:color="auto" w:fill="FFFFFF"/>
              </w:rPr>
              <w:lastRenderedPageBreak/>
              <w:t xml:space="preserve">korupcijas un noziedzīgi iegūtu līdzekļu legalizācijas saikni, </w:t>
            </w:r>
            <w:r w:rsidR="002F5D92" w:rsidRPr="00E12CAA">
              <w:rPr>
                <w:shd w:val="clear" w:color="auto" w:fill="FFFFFF"/>
              </w:rPr>
              <w:t xml:space="preserve">iespēja identificēt </w:t>
            </w:r>
            <w:r w:rsidR="00A47B58" w:rsidRPr="00E12CAA">
              <w:rPr>
                <w:shd w:val="clear" w:color="auto" w:fill="FFFFFF"/>
              </w:rPr>
              <w:t xml:space="preserve">Latvijas Republikas politiski nozīmīgu personu ļaus efektīvi mazināt korupcijas riskus un nodrošinās būtisku progresu kopējā noziedzīgi iegūtu līdzekļu legalizācijas un terorisma </w:t>
            </w:r>
            <w:r w:rsidR="00310541">
              <w:rPr>
                <w:shd w:val="clear" w:color="auto" w:fill="FFFFFF"/>
              </w:rPr>
              <w:t xml:space="preserve">un proliferācijas </w:t>
            </w:r>
            <w:r w:rsidR="00A47B58" w:rsidRPr="00E12CAA">
              <w:rPr>
                <w:shd w:val="clear" w:color="auto" w:fill="FFFFFF"/>
              </w:rPr>
              <w:t>finansēšanas novēršanas mehānisma stiprināšanā.</w:t>
            </w:r>
          </w:p>
          <w:p w14:paraId="3C97CF66" w14:textId="194A3C95" w:rsidR="00B773F1" w:rsidRDefault="00BC068F" w:rsidP="00D24DBE">
            <w:pPr>
              <w:pStyle w:val="tv213"/>
              <w:spacing w:before="0" w:beforeAutospacing="0" w:after="0" w:afterAutospacing="0"/>
              <w:jc w:val="both"/>
            </w:pPr>
            <w:r w:rsidRPr="00E12CAA">
              <w:rPr>
                <w:shd w:val="clear" w:color="auto" w:fill="FFFFFF"/>
              </w:rPr>
              <w:t xml:space="preserve">Informācija </w:t>
            </w:r>
            <w:r w:rsidRPr="00FF72FA">
              <w:rPr>
                <w:shd w:val="clear" w:color="auto" w:fill="FFFFFF"/>
              </w:rPr>
              <w:t>no Valsts ieņēmumu dienesta</w:t>
            </w:r>
            <w:r w:rsidR="00461232" w:rsidRPr="00FF72FA">
              <w:rPr>
                <w:shd w:val="clear" w:color="auto" w:fill="FFFFFF"/>
              </w:rPr>
              <w:t xml:space="preserve"> </w:t>
            </w:r>
            <w:r w:rsidR="00F21876">
              <w:rPr>
                <w:shd w:val="clear" w:color="auto" w:fill="FFFFFF"/>
              </w:rPr>
              <w:t>politiski nozīmīgu personu datubāzes</w:t>
            </w:r>
            <w:r w:rsidRPr="00FF72FA">
              <w:rPr>
                <w:shd w:val="clear" w:color="auto" w:fill="FFFFFF"/>
              </w:rPr>
              <w:t xml:space="preserve"> būs pieejama sākot ar 2019.gada 1.novembri.</w:t>
            </w:r>
            <w:r w:rsidR="00072F45" w:rsidRPr="00FF72FA">
              <w:rPr>
                <w:shd w:val="clear" w:color="auto" w:fill="FFFFFF"/>
              </w:rPr>
              <w:t xml:space="preserve"> </w:t>
            </w:r>
            <w:r w:rsidR="00461232" w:rsidRPr="00FF72FA">
              <w:rPr>
                <w:shd w:val="clear" w:color="auto" w:fill="FFFFFF"/>
              </w:rPr>
              <w:t>A</w:t>
            </w:r>
            <w:r w:rsidR="00C03E19" w:rsidRPr="00FF72FA">
              <w:rPr>
                <w:shd w:val="clear" w:color="auto" w:fill="FFFFFF"/>
              </w:rPr>
              <w:t xml:space="preserve">r </w:t>
            </w:r>
            <w:r w:rsidR="00F21876">
              <w:rPr>
                <w:shd w:val="clear" w:color="auto" w:fill="FFFFFF"/>
              </w:rPr>
              <w:t xml:space="preserve">politiski nozīmīgu personu datubāzi tiek saprasta </w:t>
            </w:r>
            <w:r w:rsidR="00F068F1" w:rsidRPr="00FF72FA">
              <w:rPr>
                <w:shd w:val="clear" w:color="auto" w:fill="FFFFFF"/>
              </w:rPr>
              <w:t>Valsts ieņēmumu dienesta</w:t>
            </w:r>
            <w:r w:rsidR="00F21876">
              <w:rPr>
                <w:shd w:val="clear" w:color="auto" w:fill="FFFFFF"/>
              </w:rPr>
              <w:t xml:space="preserve"> rīcībā esoš</w:t>
            </w:r>
            <w:r w:rsidR="00F068F1">
              <w:rPr>
                <w:shd w:val="clear" w:color="auto" w:fill="FFFFFF"/>
              </w:rPr>
              <w:t>ie</w:t>
            </w:r>
            <w:r w:rsidR="00F21876">
              <w:rPr>
                <w:shd w:val="clear" w:color="auto" w:fill="FFFFFF"/>
              </w:rPr>
              <w:t xml:space="preserve"> </w:t>
            </w:r>
            <w:r w:rsidR="00F068F1">
              <w:rPr>
                <w:shd w:val="clear" w:color="auto" w:fill="FFFFFF"/>
              </w:rPr>
              <w:t>dati</w:t>
            </w:r>
            <w:r w:rsidR="00F21876">
              <w:rPr>
                <w:shd w:val="clear" w:color="auto" w:fill="FFFFFF"/>
              </w:rPr>
              <w:t xml:space="preserve"> no </w:t>
            </w:r>
            <w:r w:rsidR="00F068F1" w:rsidRPr="00FF72FA">
              <w:rPr>
                <w:shd w:val="clear" w:color="auto" w:fill="FFFFFF"/>
              </w:rPr>
              <w:t>Valsts ieņēmumu dienesta</w:t>
            </w:r>
            <w:r w:rsidR="00F21876">
              <w:rPr>
                <w:shd w:val="clear" w:color="auto" w:fill="FFFFFF"/>
              </w:rPr>
              <w:t xml:space="preserve"> </w:t>
            </w:r>
            <w:r w:rsidR="00C03E19" w:rsidRPr="00FF72FA">
              <w:rPr>
                <w:shd w:val="clear" w:color="auto" w:fill="FFFFFF"/>
              </w:rPr>
              <w:t xml:space="preserve">informācijas </w:t>
            </w:r>
            <w:r w:rsidR="00F21876" w:rsidRPr="00FF72FA">
              <w:rPr>
                <w:shd w:val="clear" w:color="auto" w:fill="FFFFFF"/>
              </w:rPr>
              <w:t>sistēm</w:t>
            </w:r>
            <w:r w:rsidR="00F21876">
              <w:rPr>
                <w:shd w:val="clear" w:color="auto" w:fill="FFFFFF"/>
              </w:rPr>
              <w:t xml:space="preserve">ām, kura ļauj atgriezt informāciju par </w:t>
            </w:r>
            <w:r w:rsidR="00F068F1">
              <w:rPr>
                <w:shd w:val="clear" w:color="auto" w:fill="FFFFFF"/>
              </w:rPr>
              <w:t xml:space="preserve">konkrētas </w:t>
            </w:r>
            <w:r w:rsidR="00F21876">
              <w:rPr>
                <w:shd w:val="clear" w:color="auto" w:fill="FFFFFF"/>
              </w:rPr>
              <w:t>personas ieņem</w:t>
            </w:r>
            <w:r w:rsidR="00F068F1">
              <w:rPr>
                <w:shd w:val="clear" w:color="auto" w:fill="FFFFFF"/>
              </w:rPr>
              <w:t xml:space="preserve">to politiski nozīmīgo </w:t>
            </w:r>
            <w:r w:rsidR="00F21876">
              <w:rPr>
                <w:shd w:val="clear" w:color="auto" w:fill="FFFFFF"/>
              </w:rPr>
              <w:t>a</w:t>
            </w:r>
            <w:r w:rsidR="00F068F1">
              <w:rPr>
                <w:shd w:val="clear" w:color="auto" w:fill="FFFFFF"/>
              </w:rPr>
              <w:t>matu</w:t>
            </w:r>
            <w:r w:rsidR="00F21876">
              <w:rPr>
                <w:shd w:val="clear" w:color="auto" w:fill="FFFFFF"/>
              </w:rPr>
              <w:t xml:space="preserve"> un citas personas saikni ar šo personu. Papildus jānorāda, ka </w:t>
            </w:r>
            <w:r w:rsidR="00F068F1">
              <w:rPr>
                <w:shd w:val="clear" w:color="auto" w:fill="FFFFFF"/>
              </w:rPr>
              <w:t>tiek izmantota tikai tā</w:t>
            </w:r>
            <w:r w:rsidR="00F21876" w:rsidRPr="00FF72FA">
              <w:rPr>
                <w:shd w:val="clear" w:color="auto" w:fill="FFFFFF"/>
              </w:rPr>
              <w:t xml:space="preserve"> </w:t>
            </w:r>
            <w:r w:rsidR="00C03E19" w:rsidRPr="00FF72FA">
              <w:rPr>
                <w:shd w:val="clear" w:color="auto" w:fill="FFFFFF"/>
              </w:rPr>
              <w:t>informāciju</w:t>
            </w:r>
            <w:r w:rsidR="00461232" w:rsidRPr="00FF72FA">
              <w:rPr>
                <w:shd w:val="clear" w:color="auto" w:fill="FFFFFF"/>
              </w:rPr>
              <w:t>, kas jau ir Valsts ieņēmumu dienesta rīcībā</w:t>
            </w:r>
            <w:r w:rsidR="00C03E19" w:rsidRPr="00FF72FA">
              <w:rPr>
                <w:shd w:val="clear" w:color="auto" w:fill="FFFFFF"/>
              </w:rPr>
              <w:t xml:space="preserve"> un kuras pārzinis ir Valsts ieņēmumu dienests (piemēram, </w:t>
            </w:r>
            <w:r w:rsidR="009F7FF3">
              <w:rPr>
                <w:shd w:val="clear" w:color="auto" w:fill="FFFFFF"/>
              </w:rPr>
              <w:t>v</w:t>
            </w:r>
            <w:r w:rsidR="00C03E19" w:rsidRPr="00FF72FA">
              <w:rPr>
                <w:shd w:val="clear" w:color="auto" w:fill="FFFFFF"/>
              </w:rPr>
              <w:t>alsts amatpersonu publiskojamo datu bāze)</w:t>
            </w:r>
            <w:r w:rsidR="00E60F76" w:rsidRPr="00FF72FA">
              <w:rPr>
                <w:shd w:val="clear" w:color="auto" w:fill="FFFFFF"/>
              </w:rPr>
              <w:t>.</w:t>
            </w:r>
            <w:r w:rsidR="00F068F1">
              <w:rPr>
                <w:shd w:val="clear" w:color="auto" w:fill="FFFFFF"/>
              </w:rPr>
              <w:t xml:space="preserve"> Piekļuve šādai informācijai tiks nodrošināta, izmantojot  publiskojamo datu bāzi un </w:t>
            </w:r>
            <w:r w:rsidR="00F068F1" w:rsidRPr="00E12CAA">
              <w:t>Valsts reģionālās attīstības aģentūras</w:t>
            </w:r>
            <w:r w:rsidR="00F068F1">
              <w:t xml:space="preserve"> nodrošinātu</w:t>
            </w:r>
            <w:r w:rsidR="00F068F1">
              <w:rPr>
                <w:shd w:val="clear" w:color="auto" w:fill="FFFFFF"/>
              </w:rPr>
              <w:t xml:space="preserve"> </w:t>
            </w:r>
            <w:r w:rsidR="00F068F1">
              <w:t>Valsts informācijas sistēmu savietotāja infrastruktūru</w:t>
            </w:r>
            <w:r w:rsidR="00F068F1">
              <w:rPr>
                <w:shd w:val="clear" w:color="auto" w:fill="FFFFFF"/>
              </w:rPr>
              <w:t xml:space="preserve">. </w:t>
            </w:r>
            <w:r w:rsidR="00695C1A" w:rsidRPr="00FF72FA">
              <w:t>Valsts ieņēmumu dienests publicē</w:t>
            </w:r>
            <w:r w:rsidR="00072F45" w:rsidRPr="00FF72FA">
              <w:t>s</w:t>
            </w:r>
            <w:r w:rsidR="00695C1A" w:rsidRPr="00FF72FA">
              <w:t xml:space="preserve"> XML</w:t>
            </w:r>
            <w:r w:rsidR="00695C1A" w:rsidRPr="00E12CAA">
              <w:t xml:space="preserve"> shēmas struktūru, kādā </w:t>
            </w:r>
            <w:r w:rsidR="006F6DC3" w:rsidRPr="00E12CAA">
              <w:t xml:space="preserve">informācijas saņēmējs </w:t>
            </w:r>
            <w:r w:rsidR="001138C1">
              <w:t xml:space="preserve">pieprasīs un </w:t>
            </w:r>
            <w:r w:rsidR="006F6DC3" w:rsidRPr="00E12CAA">
              <w:t>saņem</w:t>
            </w:r>
            <w:r w:rsidR="001138C1">
              <w:t>s</w:t>
            </w:r>
            <w:r w:rsidR="006F6DC3" w:rsidRPr="00E12CAA">
              <w:t xml:space="preserve"> </w:t>
            </w:r>
            <w:r w:rsidR="001138C1">
              <w:t>informāciju</w:t>
            </w:r>
            <w:r w:rsidR="001138C1" w:rsidRPr="00E12CAA">
              <w:t xml:space="preserve"> </w:t>
            </w:r>
            <w:r w:rsidR="006F6DC3" w:rsidRPr="00E12CAA">
              <w:t>no datubāzes</w:t>
            </w:r>
            <w:r w:rsidR="001138C1">
              <w:t>, izmantojot Valsts informācijas sistēmu savietotāja infrastruktūru tiešsaistes režīmā ar tīmekļa pakalpju starpniecību vai datu izplatīšanas tīklā</w:t>
            </w:r>
            <w:r w:rsidR="00FA176C" w:rsidRPr="00E12CAA">
              <w:t xml:space="preserve">. </w:t>
            </w:r>
            <w:r w:rsidR="001138C1">
              <w:t>Minētā XML shēmas struktūra tiks publicēta</w:t>
            </w:r>
            <w:r w:rsidR="00695C1A" w:rsidRPr="00E12CAA">
              <w:t xml:space="preserve"> Valsts reģionālās attīstības aģentūras pārziņā esošajā Valsts i</w:t>
            </w:r>
            <w:r w:rsidR="00FC47A2" w:rsidRPr="00E12CAA">
              <w:t xml:space="preserve">nformācijas sistēmu savietotāja </w:t>
            </w:r>
            <w:r w:rsidR="00695C1A" w:rsidRPr="00E12CAA">
              <w:t>XML shēmu katalogā (</w:t>
            </w:r>
            <w:r w:rsidR="00695C1A" w:rsidRPr="00EF493B">
              <w:rPr>
                <w:color w:val="000000" w:themeColor="text1"/>
                <w:u w:val="single"/>
              </w:rPr>
              <w:t>https://lvp.viss.gov.lv/RC.WebApp/</w:t>
            </w:r>
            <w:r w:rsidR="00695C1A" w:rsidRPr="00EF493B">
              <w:rPr>
                <w:color w:val="000000" w:themeColor="text1"/>
              </w:rPr>
              <w:t>)</w:t>
            </w:r>
            <w:r w:rsidR="00FA176C" w:rsidRPr="00EF493B">
              <w:rPr>
                <w:color w:val="000000" w:themeColor="text1"/>
              </w:rPr>
              <w:t>.</w:t>
            </w:r>
            <w:r w:rsidR="0033202A" w:rsidRPr="00EF493B">
              <w:rPr>
                <w:color w:val="000000" w:themeColor="text1"/>
              </w:rPr>
              <w:t xml:space="preserve"> </w:t>
            </w:r>
            <w:r w:rsidR="0033202A">
              <w:t xml:space="preserve">Lai  nodrošinātu likuma subjektiem – kredītiestādēm un maksājumu pakalpojumu sniedzējiem iespēju pārvaldīt </w:t>
            </w:r>
            <w:r w:rsidR="00D24DBE">
              <w:t xml:space="preserve">savu klientu politiski nozīmīgu personas statusa izmaņas, </w:t>
            </w:r>
            <w:r w:rsidR="0033202A" w:rsidRPr="0033202A">
              <w:t xml:space="preserve">Valsts ieņēmumu dienests </w:t>
            </w:r>
            <w:r w:rsidR="00D24DBE">
              <w:t xml:space="preserve">regulāri, </w:t>
            </w:r>
            <w:r w:rsidR="0033202A" w:rsidRPr="0033202A">
              <w:t xml:space="preserve">reizi ceturksnī </w:t>
            </w:r>
            <w:r w:rsidR="00D24DBE">
              <w:t xml:space="preserve">nodos informāciju par </w:t>
            </w:r>
            <w:r w:rsidR="00D24DBE" w:rsidRPr="0033202A">
              <w:t>kredītiestādes vai maksājumu pakalpojumu sniedzēja klientiem (fiziskām personām - pilngadīgiem Latvijas Republikas rezidentiem, kas ir pieprasījuma noguldījumu, maksājumu vai ieguldījumu kontu turētājas, pilnvarotās personas vai patiesās labuma guvējas), par kuriem kredītiestāde vai maksājumu pakalpojumu sniedzēj</w:t>
            </w:r>
            <w:r w:rsidR="00D24DBE">
              <w:t xml:space="preserve">s sniedza ziņas kontu reģistram, ievietojot to </w:t>
            </w:r>
            <w:r w:rsidR="0033202A" w:rsidRPr="0033202A">
              <w:t>Valsts informācijas sistēmu savi</w:t>
            </w:r>
            <w:r w:rsidR="00D24DBE">
              <w:t>etotāja datu izplatīšanas tīklā.</w:t>
            </w:r>
          </w:p>
          <w:p w14:paraId="26FC403E" w14:textId="46436E7F" w:rsidR="00695C1A" w:rsidRPr="00E12CAA" w:rsidRDefault="008C53F7" w:rsidP="00FF72FA">
            <w:pPr>
              <w:pStyle w:val="tv213"/>
              <w:spacing w:before="0" w:beforeAutospacing="0" w:after="0" w:afterAutospacing="0"/>
              <w:ind w:firstLine="441"/>
              <w:jc w:val="both"/>
              <w:rPr>
                <w:b/>
                <w:u w:val="single"/>
              </w:rPr>
            </w:pPr>
            <w:r w:rsidRPr="00E12CAA">
              <w:t>Gadījumos, ja XML shēmā ziņu sniegšanai tik</w:t>
            </w:r>
            <w:r w:rsidR="00072F45" w:rsidRPr="00E12CAA">
              <w:t>s</w:t>
            </w:r>
            <w:r w:rsidRPr="00E12CAA">
              <w:t xml:space="preserve"> veiktas izmaiņas, izmaiņas XML shēmas struktūrā </w:t>
            </w:r>
            <w:r w:rsidR="00A56E95">
              <w:t>informācijas lietotājiem</w:t>
            </w:r>
            <w:r w:rsidRPr="00E12CAA">
              <w:t xml:space="preserve"> paziņo </w:t>
            </w:r>
            <w:r w:rsidR="00A56E95">
              <w:t xml:space="preserve">vismaz </w:t>
            </w:r>
            <w:r w:rsidRPr="00E12CAA">
              <w:t xml:space="preserve">divus mēnešus pirms izmaiņu stāšanās spēkā. </w:t>
            </w:r>
          </w:p>
          <w:p w14:paraId="3639493D" w14:textId="17CDB8A6" w:rsidR="00C53C14" w:rsidRDefault="00E60F76" w:rsidP="00FF72FA">
            <w:pPr>
              <w:pStyle w:val="NormalWeb"/>
              <w:shd w:val="clear" w:color="auto" w:fill="FFFFFF"/>
              <w:spacing w:after="0" w:line="240" w:lineRule="auto"/>
              <w:ind w:firstLine="441"/>
              <w:jc w:val="both"/>
              <w:rPr>
                <w:rFonts w:eastAsia="Times New Roman"/>
                <w:lang w:eastAsia="lv-LV"/>
              </w:rPr>
            </w:pPr>
            <w:r w:rsidRPr="00FF72FA">
              <w:rPr>
                <w:rFonts w:eastAsia="Times New Roman"/>
                <w:lang w:eastAsia="lv-LV"/>
              </w:rPr>
              <w:t>Attiecībā uz politiski nozīmīgu personu radiniekiem dati būs pieejami tikai par pilngadīgām personām</w:t>
            </w:r>
            <w:r w:rsidR="009F7FF3">
              <w:rPr>
                <w:rFonts w:eastAsia="Times New Roman"/>
                <w:lang w:eastAsia="lv-LV"/>
              </w:rPr>
              <w:t xml:space="preserve"> Latvijas Republikas rezidentiem</w:t>
            </w:r>
            <w:r w:rsidRPr="00FF72FA">
              <w:rPr>
                <w:rFonts w:eastAsia="Times New Roman"/>
                <w:lang w:eastAsia="lv-LV"/>
              </w:rPr>
              <w:t xml:space="preserve">. Jēdziens pilngadība tulkojams atbilstoši Civillikumam. Ja klienta izpētes nolūkos ir nepieciešams iegūt informāciju par nepilngadīgā iespējamo radniecību ar politiski nozīmīgu personu, </w:t>
            </w:r>
            <w:r w:rsidR="004C42C4" w:rsidRPr="00FF72FA">
              <w:rPr>
                <w:rFonts w:eastAsia="Times New Roman"/>
                <w:lang w:eastAsia="lv-LV"/>
              </w:rPr>
              <w:t>šāda informācija jāiegūst id</w:t>
            </w:r>
            <w:r w:rsidR="00F639EA" w:rsidRPr="00FF72FA">
              <w:rPr>
                <w:rFonts w:eastAsia="Times New Roman"/>
                <w:lang w:eastAsia="lv-LV"/>
              </w:rPr>
              <w:t>entificējot nepilngadīgā likumisk</w:t>
            </w:r>
            <w:r w:rsidR="004C42C4" w:rsidRPr="00FF72FA">
              <w:rPr>
                <w:rFonts w:eastAsia="Times New Roman"/>
                <w:lang w:eastAsia="lv-LV"/>
              </w:rPr>
              <w:t>o pārstāvi.</w:t>
            </w:r>
          </w:p>
          <w:p w14:paraId="4A3186D4" w14:textId="03253F47" w:rsidR="0007294F" w:rsidRPr="00FF72FA" w:rsidRDefault="0007294F" w:rsidP="00FF72FA">
            <w:pPr>
              <w:pStyle w:val="NormalWeb"/>
              <w:shd w:val="clear" w:color="auto" w:fill="FFFFFF"/>
              <w:spacing w:after="0" w:line="240" w:lineRule="auto"/>
              <w:ind w:firstLine="441"/>
              <w:jc w:val="both"/>
              <w:rPr>
                <w:rFonts w:eastAsia="Times New Roman"/>
                <w:lang w:eastAsia="lv-LV"/>
              </w:rPr>
            </w:pPr>
            <w:r w:rsidRPr="0007294F">
              <w:rPr>
                <w:rFonts w:eastAsia="Times New Roman"/>
                <w:lang w:eastAsia="lv-LV"/>
              </w:rPr>
              <w:lastRenderedPageBreak/>
              <w:t>Datubāzē dati tiek agregēti Datu noliktavas sistēmas Datu izplatīšanas sistēmā, uz kurieni nonāk no tādiem datu avotiem kā Nodokļu informācijas sistēma un Valsts amatpersonu deklarāciju informācijas sistēma. Datu sniegšana tiek nodrošināta ar Valsts ieņēmumu dienesta informācijas sistēmu savietotāja starpniecību, datu attēlošana tiek nodrošināta Valsts ieņēmumu dienesta Publiskojamo datu bāzē.</w:t>
            </w:r>
          </w:p>
          <w:p w14:paraId="4EBB8446" w14:textId="77777777" w:rsidR="00C53C14" w:rsidRPr="00E12CAA" w:rsidRDefault="00C53C14" w:rsidP="00FF72FA">
            <w:pPr>
              <w:pStyle w:val="NormalWeb"/>
              <w:shd w:val="clear" w:color="auto" w:fill="FFFFFF"/>
              <w:spacing w:after="0" w:line="240" w:lineRule="auto"/>
              <w:ind w:firstLine="441"/>
              <w:jc w:val="both"/>
              <w:rPr>
                <w:rFonts w:eastAsia="Times New Roman"/>
                <w:u w:val="single"/>
                <w:lang w:eastAsia="lv-LV"/>
              </w:rPr>
            </w:pPr>
            <w:r w:rsidRPr="00FF72FA">
              <w:rPr>
                <w:rFonts w:eastAsia="Times New Roman"/>
                <w:u w:val="single"/>
                <w:lang w:eastAsia="lv-LV"/>
              </w:rPr>
              <w:t>Fizisko personu datu aizsardzība</w:t>
            </w:r>
          </w:p>
          <w:p w14:paraId="0ACE467A" w14:textId="12960CC4" w:rsidR="00C53C14" w:rsidRPr="00E12CAA" w:rsidRDefault="00C53C14" w:rsidP="00FF72FA">
            <w:pPr>
              <w:pStyle w:val="NormalWeb"/>
              <w:shd w:val="clear" w:color="auto" w:fill="FFFFFF"/>
              <w:spacing w:after="0" w:line="240" w:lineRule="auto"/>
              <w:ind w:firstLine="441"/>
              <w:jc w:val="both"/>
              <w:rPr>
                <w:rFonts w:eastAsia="Times New Roman"/>
                <w:lang w:eastAsia="lv-LV"/>
              </w:rPr>
            </w:pPr>
            <w:r w:rsidRPr="00E12CAA">
              <w:rPr>
                <w:rFonts w:eastAsia="Times New Roman"/>
                <w:lang w:eastAsia="lv-LV"/>
              </w:rPr>
              <w:t xml:space="preserve">Fizisko personu pamattiesības un brīvības, it īpaši privātās dzīves neaizskaramību, attiecībā uz fiziskās personas datu apstrādi aizsargā Fizisko personu datu </w:t>
            </w:r>
            <w:r w:rsidR="00ED2133">
              <w:rPr>
                <w:rFonts w:eastAsia="Times New Roman"/>
                <w:lang w:eastAsia="lv-LV"/>
              </w:rPr>
              <w:t xml:space="preserve">apstrādes </w:t>
            </w:r>
            <w:r w:rsidRPr="00E12CAA">
              <w:rPr>
                <w:rFonts w:eastAsia="Times New Roman"/>
                <w:lang w:eastAsia="lv-LV"/>
              </w:rPr>
              <w:t>likums. Minētās personas tiesības izriet no Latvijas Republikas Satversmes 96.panta, kas nosaka, ka ikvienai personai ir tiesības uz privātās dzīves, mājokļa un korespondences neaizskaramību. Savukārt Satversmes 116.pants nosaka, ka šīs tiesības var ierobežot likumā paredzētajos gadījumos, lai aizsargātu citu cilvēku tiesības, demokrātisko valsts iekārtu, sabiedrības drošību, labklājību un tikumību.</w:t>
            </w:r>
          </w:p>
          <w:p w14:paraId="26727004" w14:textId="44B6D9DF" w:rsidR="00C53C14" w:rsidRPr="00E12CAA" w:rsidRDefault="00C53C14" w:rsidP="00FF72FA">
            <w:pPr>
              <w:pStyle w:val="NormalWeb"/>
              <w:shd w:val="clear" w:color="auto" w:fill="FFFFFF"/>
              <w:spacing w:after="0" w:line="240" w:lineRule="auto"/>
              <w:ind w:firstLine="441"/>
              <w:jc w:val="both"/>
              <w:rPr>
                <w:rFonts w:eastAsia="Times New Roman"/>
                <w:lang w:eastAsia="lv-LV"/>
              </w:rPr>
            </w:pPr>
            <w:r w:rsidRPr="00E12CAA">
              <w:rPr>
                <w:rFonts w:eastAsia="Times New Roman"/>
                <w:lang w:eastAsia="lv-LV"/>
              </w:rPr>
              <w:t>2011.gada 14.marta spriedumā lietā Nr.2010-51-01</w:t>
            </w:r>
            <w:r w:rsidR="00D04B4D">
              <w:rPr>
                <w:rFonts w:eastAsia="Times New Roman"/>
                <w:lang w:eastAsia="lv-LV"/>
              </w:rPr>
              <w:t xml:space="preserve"> (pieejams:</w:t>
            </w:r>
            <w:r w:rsidR="00D04B4D">
              <w:t xml:space="preserve"> </w:t>
            </w:r>
            <w:r w:rsidR="00D04B4D" w:rsidRPr="002B7FD1">
              <w:rPr>
                <w:rFonts w:eastAsia="Times New Roman"/>
                <w:lang w:eastAsia="lv-LV"/>
              </w:rPr>
              <w:t>https://likumi.lv/doc.php?id=227191</w:t>
            </w:r>
            <w:r w:rsidR="00D04B4D">
              <w:rPr>
                <w:rFonts w:eastAsia="Times New Roman"/>
                <w:lang w:eastAsia="lv-LV"/>
              </w:rPr>
              <w:t xml:space="preserve">) </w:t>
            </w:r>
            <w:r w:rsidRPr="00E12CAA">
              <w:rPr>
                <w:rFonts w:eastAsia="Times New Roman"/>
                <w:lang w:eastAsia="lv-LV"/>
              </w:rPr>
              <w:t>Satversmes tiesa norāda, ka tiesību aktiem, kuros nosaka personas datu aizsardzības garantijas, ir jāatbilst datu aizsardzības jomas principiem. Tajos jāparedz skaidrs mērķis, kura dēļ informācija ir sniedzama, un jānosaka pēc iespējas nepārprotams šīs informācijas apstrādes nolūks, kā arī sniedzamās informācijas apjoms un veids.</w:t>
            </w:r>
          </w:p>
          <w:p w14:paraId="0F401E0D" w14:textId="77777777" w:rsidR="00C53C14" w:rsidRPr="00E12CAA" w:rsidRDefault="00C53C14" w:rsidP="00FF72FA">
            <w:pPr>
              <w:pStyle w:val="NormalWeb"/>
              <w:shd w:val="clear" w:color="auto" w:fill="FFFFFF"/>
              <w:spacing w:after="0" w:line="240" w:lineRule="auto"/>
              <w:ind w:firstLine="441"/>
              <w:jc w:val="both"/>
              <w:rPr>
                <w:rFonts w:eastAsia="Times New Roman"/>
                <w:lang w:eastAsia="lv-LV"/>
              </w:rPr>
            </w:pPr>
            <w:r w:rsidRPr="00E12CAA">
              <w:rPr>
                <w:rFonts w:eastAsia="Times New Roman"/>
                <w:lang w:eastAsia="lv-LV"/>
              </w:rPr>
              <w:t>Turklāt Satversmes tiesa ir norādījusi, lai konstatētu, vai ierobežojumi pamattiesību īstenošanai atbilst Satversmes 116.panta prasībām, nepieciešams noskaidrot, vai</w:t>
            </w:r>
          </w:p>
          <w:p w14:paraId="29CD8EF9" w14:textId="77777777" w:rsidR="00C53C14" w:rsidRPr="00E12CAA" w:rsidRDefault="00C53C14" w:rsidP="00335290">
            <w:pPr>
              <w:pStyle w:val="NormalWeb"/>
              <w:shd w:val="clear" w:color="auto" w:fill="FFFFFF"/>
              <w:spacing w:after="0" w:line="240" w:lineRule="auto"/>
              <w:jc w:val="both"/>
              <w:rPr>
                <w:rFonts w:eastAsia="Times New Roman"/>
                <w:lang w:eastAsia="lv-LV"/>
              </w:rPr>
            </w:pPr>
            <w:r w:rsidRPr="00E12CAA">
              <w:rPr>
                <w:rFonts w:eastAsia="Times New Roman"/>
                <w:lang w:eastAsia="lv-LV"/>
              </w:rPr>
              <w:t>1) pamattiesību ierobežojums ir noteikts ar pienācīgā kārtā pieņemtu likumu;</w:t>
            </w:r>
          </w:p>
          <w:p w14:paraId="4DF2AD6A" w14:textId="77777777" w:rsidR="00C53C14" w:rsidRPr="00E12CAA" w:rsidRDefault="00C53C14" w:rsidP="00335290">
            <w:pPr>
              <w:pStyle w:val="NormalWeb"/>
              <w:shd w:val="clear" w:color="auto" w:fill="FFFFFF"/>
              <w:spacing w:after="0" w:line="240" w:lineRule="auto"/>
              <w:jc w:val="both"/>
              <w:rPr>
                <w:rFonts w:eastAsia="Times New Roman"/>
                <w:lang w:eastAsia="lv-LV"/>
              </w:rPr>
            </w:pPr>
            <w:r w:rsidRPr="00E12CAA">
              <w:rPr>
                <w:rFonts w:eastAsia="Times New Roman"/>
                <w:lang w:eastAsia="lv-LV"/>
              </w:rPr>
              <w:t>2) ierobežojumam ir leģitīms mērķis;</w:t>
            </w:r>
          </w:p>
          <w:p w14:paraId="28C9681A" w14:textId="6340087B" w:rsidR="00FC47A2" w:rsidRPr="00E12CAA" w:rsidRDefault="00C53C14" w:rsidP="00335290">
            <w:pPr>
              <w:pStyle w:val="NormalWeb"/>
              <w:shd w:val="clear" w:color="auto" w:fill="FFFFFF"/>
              <w:spacing w:after="0" w:line="240" w:lineRule="auto"/>
              <w:jc w:val="both"/>
              <w:rPr>
                <w:rFonts w:eastAsia="Times New Roman"/>
                <w:lang w:eastAsia="lv-LV"/>
              </w:rPr>
            </w:pPr>
            <w:r w:rsidRPr="00E12CAA">
              <w:rPr>
                <w:rFonts w:eastAsia="Times New Roman"/>
                <w:lang w:eastAsia="lv-LV"/>
              </w:rPr>
              <w:t>3) ierobežojums ir samērīgs ar tā leģitīmo mērķi. (Satversmes tiesas 2002.gada 20.maija spriedums lietā Nr.2002-01-03</w:t>
            </w:r>
            <w:r w:rsidR="00D04B4D">
              <w:rPr>
                <w:rFonts w:eastAsia="Times New Roman"/>
                <w:lang w:eastAsia="lv-LV"/>
              </w:rPr>
              <w:t>; pieejams:</w:t>
            </w:r>
            <w:r w:rsidR="00D04B4D" w:rsidRPr="00D04B4D">
              <w:rPr>
                <w:rFonts w:asciiTheme="minorHAnsi" w:hAnsiTheme="minorHAnsi" w:cstheme="minorBidi"/>
                <w:sz w:val="22"/>
                <w:szCs w:val="22"/>
              </w:rPr>
              <w:t xml:space="preserve"> </w:t>
            </w:r>
            <w:r w:rsidR="00D04B4D" w:rsidRPr="002B7FD1">
              <w:rPr>
                <w:rFonts w:eastAsia="Times New Roman"/>
                <w:lang w:eastAsia="lv-LV"/>
              </w:rPr>
              <w:t>https://likumi.lv/doc.php?id=62273</w:t>
            </w:r>
            <w:r w:rsidRPr="00E12CAA">
              <w:rPr>
                <w:rFonts w:eastAsia="Times New Roman"/>
                <w:lang w:eastAsia="lv-LV"/>
              </w:rPr>
              <w:t>)</w:t>
            </w:r>
            <w:r w:rsidR="00FC47A2" w:rsidRPr="00E12CAA">
              <w:rPr>
                <w:rFonts w:eastAsia="Times New Roman"/>
                <w:lang w:eastAsia="lv-LV"/>
              </w:rPr>
              <w:t>.</w:t>
            </w:r>
          </w:p>
          <w:p w14:paraId="51AB6A10" w14:textId="77777777" w:rsidR="00C53C14" w:rsidRPr="00E12CAA" w:rsidRDefault="00C53C14" w:rsidP="00FF72FA">
            <w:pPr>
              <w:pStyle w:val="NormalWeb"/>
              <w:shd w:val="clear" w:color="auto" w:fill="FFFFFF"/>
              <w:spacing w:after="0" w:line="240" w:lineRule="auto"/>
              <w:ind w:firstLine="441"/>
              <w:jc w:val="both"/>
              <w:rPr>
                <w:rFonts w:eastAsia="Times New Roman"/>
                <w:lang w:eastAsia="lv-LV"/>
              </w:rPr>
            </w:pPr>
            <w:r w:rsidRPr="00E12CAA">
              <w:rPr>
                <w:rFonts w:eastAsia="Times New Roman"/>
                <w:lang w:eastAsia="lv-LV"/>
              </w:rPr>
              <w:t>Likumdevējs (Saeima) ir tiesīgs noteikt ierobežojumu privātās dzīves neaizskaramībai. Jebkurai datu apstrādei, ko veic valsts vai pašvaldības iestādes, likumā ir nosakāms datu apstrādes mērķis, apstrādājamo datu apjoms, glabāšanas termiņš, kā arī institūcijas, kurām būs tiesības apstrādāt personas datus.</w:t>
            </w:r>
          </w:p>
          <w:p w14:paraId="3810BFA1" w14:textId="25B6CB90" w:rsidR="00C53C14" w:rsidRPr="00E12CAA" w:rsidRDefault="00C53C14" w:rsidP="00FF72FA">
            <w:pPr>
              <w:pStyle w:val="NormalWeb"/>
              <w:shd w:val="clear" w:color="auto" w:fill="FFFFFF"/>
              <w:spacing w:after="0" w:line="240" w:lineRule="auto"/>
              <w:ind w:firstLine="441"/>
              <w:jc w:val="both"/>
              <w:rPr>
                <w:rFonts w:eastAsia="Times New Roman"/>
                <w:lang w:eastAsia="lv-LV"/>
              </w:rPr>
            </w:pPr>
            <w:r w:rsidRPr="00E12CAA">
              <w:rPr>
                <w:rFonts w:eastAsia="Times New Roman"/>
                <w:lang w:eastAsia="lv-LV"/>
              </w:rPr>
              <w:t xml:space="preserve">Nav šaubu, ka pienākums sniegt noteikumu projektā paredzēto informāciju par fizisko personu ieņemamajiem amatiem ir ierobežojums, kas skar privātpersonas tiesības. Līdz ar to tāda veida informācijas sniegšanas pienākumam ir jābūt noteiktam ar likumu. </w:t>
            </w:r>
          </w:p>
          <w:p w14:paraId="759458D4" w14:textId="77777777" w:rsidR="00C53C14" w:rsidRPr="00E12CAA" w:rsidRDefault="00805D0C" w:rsidP="00FF72FA">
            <w:pPr>
              <w:pStyle w:val="NormalWeb"/>
              <w:shd w:val="clear" w:color="auto" w:fill="FFFFFF"/>
              <w:spacing w:after="0" w:line="240" w:lineRule="auto"/>
              <w:ind w:firstLine="441"/>
              <w:jc w:val="both"/>
              <w:rPr>
                <w:rFonts w:eastAsia="Times New Roman"/>
                <w:lang w:eastAsia="lv-LV"/>
              </w:rPr>
            </w:pPr>
            <w:r w:rsidRPr="00E12CAA">
              <w:rPr>
                <w:rFonts w:eastAsia="Times New Roman"/>
                <w:lang w:eastAsia="lv-LV"/>
              </w:rPr>
              <w:t xml:space="preserve">Pienākums Valsts ieņēmumu dienestam sniegt informāciju </w:t>
            </w:r>
            <w:r w:rsidR="00A03985" w:rsidRPr="00E12CAA">
              <w:rPr>
                <w:rFonts w:eastAsia="Times New Roman"/>
                <w:lang w:eastAsia="lv-LV"/>
              </w:rPr>
              <w:t xml:space="preserve">par Latvijas Republikas politiski nozīmīgu personu un tās ģimenes locekli ir noteikts ar NILLTPFN likuma 25.panta sesto daļu. NILLTPFN likuma un attiecīgi sniegtās informācijas izmantošanas mērķis ir noziedzīgi iegūtu līdzekļu legalizācijas </w:t>
            </w:r>
            <w:r w:rsidR="00A03985" w:rsidRPr="00E12CAA">
              <w:rPr>
                <w:rFonts w:eastAsia="Times New Roman"/>
                <w:lang w:eastAsia="lv-LV"/>
              </w:rPr>
              <w:lastRenderedPageBreak/>
              <w:t>un terorisma un proliferācijas finansēšanas novēršana.</w:t>
            </w:r>
            <w:r w:rsidR="00B95744" w:rsidRPr="00E12CAA">
              <w:rPr>
                <w:rFonts w:eastAsia="Times New Roman"/>
                <w:lang w:eastAsia="lv-LV"/>
              </w:rPr>
              <w:t xml:space="preserve"> Savukārt, ņemot vērā to, ka sniedzamā informācija tiek iegūta no publiski pieejamām valsts amatpersonu deklarācijām, šādas informācijas sniegšana nebūtu uzskatāma par</w:t>
            </w:r>
            <w:r w:rsidRPr="00E12CAA">
              <w:rPr>
                <w:rFonts w:eastAsia="Times New Roman"/>
                <w:lang w:eastAsia="lv-LV"/>
              </w:rPr>
              <w:t xml:space="preserve"> </w:t>
            </w:r>
            <w:r w:rsidR="00B95744" w:rsidRPr="00E12CAA">
              <w:rPr>
                <w:rFonts w:eastAsia="Times New Roman"/>
                <w:lang w:eastAsia="lv-LV"/>
              </w:rPr>
              <w:t>nesamērīgu personu privātās dzīves neaizskaramības ierobežošanu salīdzinājumā ar labumu, ko gūst sabiedrība</w:t>
            </w:r>
            <w:r w:rsidR="00ED09A5" w:rsidRPr="00E12CAA">
              <w:rPr>
                <w:rFonts w:eastAsia="Times New Roman"/>
                <w:lang w:eastAsia="lv-LV"/>
              </w:rPr>
              <w:t xml:space="preserve">, ērtā </w:t>
            </w:r>
            <w:r w:rsidR="004C42C4">
              <w:rPr>
                <w:rFonts w:eastAsia="Times New Roman"/>
                <w:lang w:eastAsia="lv-LV"/>
              </w:rPr>
              <w:t xml:space="preserve">un drošā </w:t>
            </w:r>
            <w:r w:rsidR="00ED09A5" w:rsidRPr="00E12CAA">
              <w:rPr>
                <w:rFonts w:eastAsia="Times New Roman"/>
                <w:lang w:eastAsia="lv-LV"/>
              </w:rPr>
              <w:t>veidā saņemot informāciju, kas palīdzēs izpildīt NILLTPFN likuma prasībās, un mazinot NILLTPFN likuma subjektu administratīvo slogu.</w:t>
            </w:r>
            <w:r w:rsidR="00B95744" w:rsidRPr="00E12CAA">
              <w:rPr>
                <w:rFonts w:eastAsia="Times New Roman"/>
                <w:lang w:eastAsia="lv-LV"/>
              </w:rPr>
              <w:t xml:space="preserve"> </w:t>
            </w:r>
            <w:r w:rsidR="002A78E8" w:rsidRPr="00E12CAA">
              <w:rPr>
                <w:rFonts w:eastAsia="Times New Roman"/>
                <w:lang w:eastAsia="lv-LV"/>
              </w:rPr>
              <w:t>Papildus jānorāda, ka pēc pieprasījuma saņemšanas</w:t>
            </w:r>
            <w:r w:rsidR="00657AF3" w:rsidRPr="00E12CAA">
              <w:rPr>
                <w:rFonts w:eastAsia="Times New Roman"/>
                <w:lang w:eastAsia="lv-LV"/>
              </w:rPr>
              <w:t>,</w:t>
            </w:r>
            <w:r w:rsidR="002A78E8" w:rsidRPr="00E12CAA">
              <w:rPr>
                <w:rFonts w:eastAsia="Times New Roman"/>
                <w:lang w:eastAsia="lv-LV"/>
              </w:rPr>
              <w:t xml:space="preserve"> Valsts ieņēmumu </w:t>
            </w:r>
            <w:r w:rsidR="002A78E8" w:rsidRPr="00FF72FA">
              <w:rPr>
                <w:rFonts w:eastAsia="Times New Roman"/>
                <w:lang w:eastAsia="lv-LV"/>
              </w:rPr>
              <w:t xml:space="preserve">dienests </w:t>
            </w:r>
            <w:r w:rsidR="00657AF3" w:rsidRPr="00FF72FA">
              <w:rPr>
                <w:rFonts w:eastAsia="Times New Roman"/>
                <w:lang w:eastAsia="lv-LV"/>
              </w:rPr>
              <w:t>sniegs informāciju par</w:t>
            </w:r>
            <w:r w:rsidR="002A78E8" w:rsidRPr="00FF72FA">
              <w:rPr>
                <w:rFonts w:eastAsia="Times New Roman"/>
                <w:lang w:eastAsia="lv-LV"/>
              </w:rPr>
              <w:t xml:space="preserve"> personas ieņemamo amatu </w:t>
            </w:r>
            <w:r w:rsidR="00031B48" w:rsidRPr="00FF72FA">
              <w:rPr>
                <w:rFonts w:eastAsia="Times New Roman"/>
                <w:lang w:eastAsia="lv-LV"/>
              </w:rPr>
              <w:t>pēdējos 24 mēnešos</w:t>
            </w:r>
            <w:r w:rsidR="00335290" w:rsidRPr="00FF72FA">
              <w:rPr>
                <w:rFonts w:eastAsia="Times New Roman"/>
                <w:lang w:eastAsia="lv-LV"/>
              </w:rPr>
              <w:t xml:space="preserve"> </w:t>
            </w:r>
            <w:r w:rsidR="002A78E8" w:rsidRPr="00FF72FA">
              <w:rPr>
                <w:rFonts w:eastAsia="Times New Roman"/>
                <w:lang w:eastAsia="lv-LV"/>
              </w:rPr>
              <w:t>(vai</w:t>
            </w:r>
            <w:r w:rsidR="002A78E8" w:rsidRPr="00E12CAA">
              <w:rPr>
                <w:rFonts w:eastAsia="Times New Roman"/>
                <w:lang w:eastAsia="lv-LV"/>
              </w:rPr>
              <w:t xml:space="preserve"> tā ieņemšanas beigu datumu)</w:t>
            </w:r>
            <w:r w:rsidR="00657AF3" w:rsidRPr="00E12CAA">
              <w:rPr>
                <w:rFonts w:eastAsia="Times New Roman"/>
                <w:lang w:eastAsia="lv-LV"/>
              </w:rPr>
              <w:t>, savukārt radinieka gadījumā, tā radniecības pakāpi ar konkrētu amatu ieņemošu personu, tādējādi tiks apstrādāts un publiskots iespējami mazāks datu apjoms, kas var tikt attiecināts uz personas privāto dzīvi.</w:t>
            </w:r>
          </w:p>
          <w:p w14:paraId="5720B8F2" w14:textId="0D3F3E6F" w:rsidR="00302226" w:rsidRPr="00E12CAA" w:rsidRDefault="00302226" w:rsidP="00FF72FA">
            <w:pPr>
              <w:pStyle w:val="NormalWeb"/>
              <w:shd w:val="clear" w:color="auto" w:fill="FFFFFF"/>
              <w:spacing w:after="0" w:line="240" w:lineRule="auto"/>
              <w:ind w:firstLine="441"/>
              <w:jc w:val="both"/>
              <w:rPr>
                <w:rFonts w:eastAsia="Times New Roman"/>
                <w:lang w:eastAsia="lv-LV"/>
              </w:rPr>
            </w:pPr>
            <w:r w:rsidRPr="00E12CAA">
              <w:rPr>
                <w:rFonts w:eastAsia="Times New Roman"/>
                <w:lang w:eastAsia="lv-LV"/>
              </w:rPr>
              <w:t xml:space="preserve">Fizisko personu datu </w:t>
            </w:r>
            <w:r w:rsidR="00FE196C">
              <w:rPr>
                <w:rFonts w:eastAsia="Times New Roman"/>
                <w:lang w:eastAsia="lv-LV"/>
              </w:rPr>
              <w:t>apstrādes</w:t>
            </w:r>
            <w:r w:rsidR="00FE196C" w:rsidRPr="00E12CAA">
              <w:rPr>
                <w:rFonts w:eastAsia="Times New Roman"/>
                <w:lang w:eastAsia="lv-LV"/>
              </w:rPr>
              <w:t xml:space="preserve"> </w:t>
            </w:r>
            <w:r w:rsidRPr="00E12CAA">
              <w:rPr>
                <w:rFonts w:eastAsia="Times New Roman"/>
                <w:lang w:eastAsia="lv-LV"/>
              </w:rPr>
              <w:t>likuma izpratnē</w:t>
            </w:r>
            <w:r w:rsidR="00AC3BD3" w:rsidRPr="00E12CAA">
              <w:rPr>
                <w:rFonts w:eastAsia="Times New Roman"/>
                <w:lang w:eastAsia="lv-LV"/>
              </w:rPr>
              <w:t>,</w:t>
            </w:r>
            <w:r w:rsidRPr="00E12CAA">
              <w:rPr>
                <w:rFonts w:eastAsia="Times New Roman"/>
                <w:lang w:eastAsia="lv-LV"/>
              </w:rPr>
              <w:t xml:space="preserve"> </w:t>
            </w:r>
            <w:r w:rsidR="00ED09A5" w:rsidRPr="00E12CAA">
              <w:rPr>
                <w:rFonts w:eastAsia="Times New Roman"/>
                <w:lang w:eastAsia="lv-LV"/>
              </w:rPr>
              <w:t xml:space="preserve">Valsts ieņēmumu dienests </w:t>
            </w:r>
            <w:r w:rsidRPr="00E12CAA">
              <w:rPr>
                <w:rFonts w:eastAsia="Times New Roman"/>
                <w:lang w:eastAsia="lv-LV"/>
              </w:rPr>
              <w:t xml:space="preserve">posmā  līdz informācijas sniegšanai </w:t>
            </w:r>
            <w:r w:rsidR="00E16F51" w:rsidRPr="00E12CAA">
              <w:rPr>
                <w:rFonts w:eastAsia="Times New Roman"/>
                <w:lang w:eastAsia="lv-LV"/>
              </w:rPr>
              <w:t>datubāzes</w:t>
            </w:r>
            <w:r w:rsidRPr="00E12CAA">
              <w:rPr>
                <w:rFonts w:eastAsia="Times New Roman"/>
                <w:lang w:eastAsia="lv-LV"/>
              </w:rPr>
              <w:t xml:space="preserve"> lietotājiem ir uzskatāms par datu pārzini</w:t>
            </w:r>
            <w:r w:rsidR="00AC3BD3" w:rsidRPr="00E12CAA">
              <w:rPr>
                <w:rFonts w:eastAsia="Times New Roman"/>
                <w:lang w:eastAsia="lv-LV"/>
              </w:rPr>
              <w:t xml:space="preserve"> un </w:t>
            </w:r>
            <w:r w:rsidRPr="00E12CAA">
              <w:rPr>
                <w:rFonts w:eastAsia="Times New Roman"/>
                <w:lang w:eastAsia="lv-LV"/>
              </w:rPr>
              <w:t xml:space="preserve">tam būs pienākums sniegt informāciju no </w:t>
            </w:r>
            <w:r w:rsidR="00E16F51" w:rsidRPr="00E12CAA">
              <w:rPr>
                <w:rFonts w:eastAsia="Times New Roman"/>
                <w:lang w:eastAsia="lv-LV"/>
              </w:rPr>
              <w:t>datubāzes</w:t>
            </w:r>
            <w:r w:rsidR="00AC3BD3" w:rsidRPr="00E12CAA">
              <w:rPr>
                <w:rFonts w:eastAsia="Times New Roman"/>
                <w:lang w:eastAsia="lv-LV"/>
              </w:rPr>
              <w:t xml:space="preserve">. </w:t>
            </w:r>
            <w:r w:rsidRPr="00E12CAA">
              <w:rPr>
                <w:rFonts w:eastAsia="Times New Roman"/>
                <w:lang w:eastAsia="lv-LV"/>
              </w:rPr>
              <w:t xml:space="preserve">Valsts ieņēmumu dienests būs atbildīgs par datu apstrādi </w:t>
            </w:r>
            <w:r w:rsidR="00ED09A5" w:rsidRPr="00E12CAA">
              <w:rPr>
                <w:rFonts w:eastAsia="Times New Roman"/>
                <w:lang w:eastAsia="lv-LV"/>
              </w:rPr>
              <w:t>pieprasījuma</w:t>
            </w:r>
            <w:r w:rsidR="00AC3BD3" w:rsidRPr="00E12CAA">
              <w:rPr>
                <w:rFonts w:eastAsia="Times New Roman"/>
                <w:lang w:eastAsia="lv-LV"/>
              </w:rPr>
              <w:t xml:space="preserve"> saņemšanas un </w:t>
            </w:r>
            <w:r w:rsidR="00ED09A5" w:rsidRPr="00E12CAA">
              <w:rPr>
                <w:rFonts w:eastAsia="Times New Roman"/>
                <w:lang w:eastAsia="lv-LV"/>
              </w:rPr>
              <w:t xml:space="preserve">informācijas </w:t>
            </w:r>
            <w:r w:rsidR="00AC3BD3" w:rsidRPr="00E12CAA">
              <w:rPr>
                <w:rFonts w:eastAsia="Times New Roman"/>
                <w:lang w:eastAsia="lv-LV"/>
              </w:rPr>
              <w:t xml:space="preserve">sniegšanas </w:t>
            </w:r>
            <w:r w:rsidRPr="00E12CAA">
              <w:rPr>
                <w:rFonts w:eastAsia="Times New Roman"/>
                <w:lang w:eastAsia="lv-LV"/>
              </w:rPr>
              <w:t xml:space="preserve">posmā, savukārt </w:t>
            </w:r>
            <w:r w:rsidR="00E16F51" w:rsidRPr="00E12CAA">
              <w:rPr>
                <w:rFonts w:eastAsia="Times New Roman"/>
                <w:lang w:eastAsia="lv-LV"/>
              </w:rPr>
              <w:t xml:space="preserve">datubāzes </w:t>
            </w:r>
            <w:r w:rsidRPr="00E12CAA">
              <w:rPr>
                <w:rFonts w:eastAsia="Times New Roman"/>
                <w:lang w:eastAsia="lv-LV"/>
              </w:rPr>
              <w:t xml:space="preserve"> lietotājs ir </w:t>
            </w:r>
            <w:r w:rsidR="005D6521" w:rsidRPr="00E12CAA">
              <w:rPr>
                <w:rFonts w:eastAsia="Times New Roman"/>
                <w:lang w:eastAsia="lv-LV"/>
              </w:rPr>
              <w:t xml:space="preserve">uzskatāms par </w:t>
            </w:r>
            <w:r w:rsidRPr="00E12CAA">
              <w:rPr>
                <w:rFonts w:eastAsia="Times New Roman"/>
                <w:lang w:eastAsia="lv-LV"/>
              </w:rPr>
              <w:t xml:space="preserve">datu pārzini no brīža, kad pieprasījums ir nosūtīts Valsts ieņēmumu dienestam, un no brīža, kad </w:t>
            </w:r>
            <w:r w:rsidR="005D6521" w:rsidRPr="00E12CAA">
              <w:rPr>
                <w:rFonts w:eastAsia="Times New Roman"/>
                <w:lang w:eastAsia="lv-LV"/>
              </w:rPr>
              <w:t>V</w:t>
            </w:r>
            <w:r w:rsidRPr="00E12CAA">
              <w:rPr>
                <w:rFonts w:eastAsia="Times New Roman"/>
                <w:lang w:eastAsia="lv-LV"/>
              </w:rPr>
              <w:t xml:space="preserve">alsts ieņēmumu dienests ir sniedzis informāciju </w:t>
            </w:r>
            <w:r w:rsidR="00E16F51" w:rsidRPr="00E12CAA">
              <w:rPr>
                <w:rFonts w:eastAsia="Times New Roman"/>
                <w:lang w:eastAsia="lv-LV"/>
              </w:rPr>
              <w:t>datubāzes</w:t>
            </w:r>
            <w:r w:rsidRPr="00E12CAA">
              <w:rPr>
                <w:rFonts w:eastAsia="Times New Roman"/>
                <w:lang w:eastAsia="lv-LV"/>
              </w:rPr>
              <w:t xml:space="preserve"> lietotājam</w:t>
            </w:r>
            <w:r w:rsidR="00AC3BD3" w:rsidRPr="00E12CAA">
              <w:rPr>
                <w:rFonts w:eastAsia="Times New Roman"/>
                <w:lang w:eastAsia="lv-LV"/>
              </w:rPr>
              <w:t>.</w:t>
            </w:r>
            <w:r w:rsidRPr="00E12CAA">
              <w:rPr>
                <w:rFonts w:eastAsia="Times New Roman"/>
                <w:lang w:eastAsia="lv-LV"/>
              </w:rPr>
              <w:t xml:space="preserve"> </w:t>
            </w:r>
          </w:p>
          <w:p w14:paraId="1D64068A" w14:textId="77777777" w:rsidR="00B36C3C" w:rsidRPr="00E12CAA" w:rsidRDefault="005D6521" w:rsidP="00FF72FA">
            <w:pPr>
              <w:spacing w:after="0" w:line="240" w:lineRule="auto"/>
              <w:ind w:firstLine="441"/>
              <w:jc w:val="both"/>
              <w:rPr>
                <w:rFonts w:ascii="Times New Roman" w:hAnsi="Times New Roman" w:cs="Times New Roman"/>
                <w:sz w:val="24"/>
                <w:szCs w:val="24"/>
                <w:lang w:eastAsia="lv-LV"/>
              </w:rPr>
            </w:pPr>
            <w:r w:rsidRPr="00E12CAA">
              <w:rPr>
                <w:rFonts w:ascii="Times New Roman" w:hAnsi="Times New Roman" w:cs="Times New Roman"/>
                <w:sz w:val="24"/>
                <w:szCs w:val="24"/>
                <w:lang w:eastAsia="lv-LV"/>
              </w:rPr>
              <w:t xml:space="preserve">Valsts ieņēmumu dienests kā </w:t>
            </w:r>
            <w:r w:rsidR="00E16F51" w:rsidRPr="00E12CAA">
              <w:rPr>
                <w:rFonts w:ascii="Times New Roman" w:hAnsi="Times New Roman" w:cs="Times New Roman"/>
                <w:sz w:val="24"/>
                <w:szCs w:val="24"/>
                <w:lang w:eastAsia="lv-LV"/>
              </w:rPr>
              <w:t>datubāzes</w:t>
            </w:r>
            <w:r w:rsidRPr="00E12CAA">
              <w:rPr>
                <w:rFonts w:ascii="Times New Roman" w:hAnsi="Times New Roman" w:cs="Times New Roman"/>
                <w:sz w:val="24"/>
                <w:szCs w:val="24"/>
                <w:lang w:eastAsia="lv-LV"/>
              </w:rPr>
              <w:t xml:space="preserve"> pārzinis un turētājs saglabās informāciju par ziņu pieprasīšanu un  saņemšanu no </w:t>
            </w:r>
            <w:r w:rsidR="00E16F51" w:rsidRPr="00E12CAA">
              <w:rPr>
                <w:rFonts w:ascii="Times New Roman" w:hAnsi="Times New Roman" w:cs="Times New Roman"/>
                <w:sz w:val="24"/>
                <w:szCs w:val="24"/>
                <w:lang w:eastAsia="lv-LV"/>
              </w:rPr>
              <w:t>datubāzes</w:t>
            </w:r>
            <w:r w:rsidR="00FC47A2" w:rsidRPr="00E12CAA">
              <w:rPr>
                <w:rFonts w:ascii="Times New Roman" w:hAnsi="Times New Roman" w:cs="Times New Roman"/>
                <w:sz w:val="24"/>
                <w:szCs w:val="24"/>
                <w:lang w:eastAsia="lv-LV"/>
              </w:rPr>
              <w:t xml:space="preserve"> 18 mēnešus</w:t>
            </w:r>
            <w:r w:rsidR="008D560D" w:rsidRPr="00E12CAA">
              <w:rPr>
                <w:rFonts w:ascii="Times New Roman" w:hAnsi="Times New Roman" w:cs="Times New Roman"/>
                <w:sz w:val="24"/>
                <w:szCs w:val="24"/>
                <w:lang w:eastAsia="lv-LV"/>
              </w:rPr>
              <w:t>.</w:t>
            </w:r>
          </w:p>
        </w:tc>
      </w:tr>
      <w:tr w:rsidR="000526D6" w:rsidRPr="00E12CAA" w14:paraId="5F08BFCC" w14:textId="77777777" w:rsidTr="00004968">
        <w:trPr>
          <w:trHeight w:val="372"/>
        </w:trPr>
        <w:tc>
          <w:tcPr>
            <w:tcW w:w="486" w:type="dxa"/>
            <w:tcBorders>
              <w:top w:val="outset" w:sz="6" w:space="0" w:color="414142"/>
              <w:left w:val="outset" w:sz="6" w:space="0" w:color="414142"/>
              <w:bottom w:val="outset" w:sz="6" w:space="0" w:color="414142"/>
              <w:right w:val="outset" w:sz="6" w:space="0" w:color="414142"/>
            </w:tcBorders>
            <w:hideMark/>
          </w:tcPr>
          <w:p w14:paraId="535BA5EB" w14:textId="77777777" w:rsidR="00894C55" w:rsidRPr="00E12CAA" w:rsidRDefault="00894C55" w:rsidP="00335290">
            <w:pPr>
              <w:spacing w:after="0" w:line="240" w:lineRule="auto"/>
              <w:jc w:val="center"/>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lastRenderedPageBreak/>
              <w:t>3.</w:t>
            </w:r>
          </w:p>
        </w:tc>
        <w:tc>
          <w:tcPr>
            <w:tcW w:w="3016" w:type="dxa"/>
            <w:tcBorders>
              <w:top w:val="outset" w:sz="6" w:space="0" w:color="414142"/>
              <w:left w:val="outset" w:sz="6" w:space="0" w:color="414142"/>
              <w:bottom w:val="outset" w:sz="6" w:space="0" w:color="414142"/>
              <w:right w:val="outset" w:sz="6" w:space="0" w:color="414142"/>
            </w:tcBorders>
            <w:hideMark/>
          </w:tcPr>
          <w:p w14:paraId="7DF8FDC9" w14:textId="77777777" w:rsidR="00894C55" w:rsidRPr="00E12CAA" w:rsidRDefault="00894C55"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Projekta izstrādē iesaistītās institūcijas</w:t>
            </w:r>
          </w:p>
        </w:tc>
        <w:tc>
          <w:tcPr>
            <w:tcW w:w="6230" w:type="dxa"/>
            <w:tcBorders>
              <w:top w:val="outset" w:sz="6" w:space="0" w:color="414142"/>
              <w:left w:val="outset" w:sz="6" w:space="0" w:color="414142"/>
              <w:bottom w:val="outset" w:sz="6" w:space="0" w:color="414142"/>
              <w:right w:val="outset" w:sz="6" w:space="0" w:color="414142"/>
            </w:tcBorders>
            <w:hideMark/>
          </w:tcPr>
          <w:p w14:paraId="542D0AEB" w14:textId="77777777" w:rsidR="00894C55" w:rsidRPr="00E12CAA" w:rsidRDefault="002B0FC7" w:rsidP="00335290">
            <w:pPr>
              <w:spacing w:after="0" w:line="240" w:lineRule="auto"/>
              <w:jc w:val="both"/>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Finanšu ministrija</w:t>
            </w:r>
            <w:r w:rsidR="008140C2" w:rsidRPr="00E12CAA">
              <w:rPr>
                <w:rFonts w:ascii="Times New Roman" w:eastAsia="Times New Roman" w:hAnsi="Times New Roman" w:cs="Times New Roman"/>
                <w:sz w:val="24"/>
                <w:szCs w:val="24"/>
                <w:lang w:eastAsia="lv-LV"/>
              </w:rPr>
              <w:t xml:space="preserve">, </w:t>
            </w:r>
            <w:r w:rsidR="008140C2" w:rsidRPr="00E12CAA">
              <w:rPr>
                <w:rFonts w:ascii="Times New Roman" w:hAnsi="Times New Roman" w:cs="Times New Roman"/>
                <w:sz w:val="24"/>
                <w:szCs w:val="24"/>
              </w:rPr>
              <w:t>Valsts ieņēmumu dienests</w:t>
            </w:r>
            <w:r w:rsidR="00A1184F" w:rsidRPr="00E12CAA">
              <w:rPr>
                <w:rFonts w:ascii="Times New Roman" w:hAnsi="Times New Roman" w:cs="Times New Roman"/>
                <w:sz w:val="24"/>
                <w:szCs w:val="24"/>
              </w:rPr>
              <w:t>.</w:t>
            </w:r>
          </w:p>
        </w:tc>
      </w:tr>
      <w:tr w:rsidR="000526D6" w:rsidRPr="00E12CAA" w14:paraId="21D98DA6" w14:textId="77777777" w:rsidTr="00004968">
        <w:tc>
          <w:tcPr>
            <w:tcW w:w="486" w:type="dxa"/>
            <w:tcBorders>
              <w:top w:val="outset" w:sz="6" w:space="0" w:color="414142"/>
              <w:left w:val="outset" w:sz="6" w:space="0" w:color="414142"/>
              <w:bottom w:val="outset" w:sz="6" w:space="0" w:color="414142"/>
              <w:right w:val="outset" w:sz="6" w:space="0" w:color="414142"/>
            </w:tcBorders>
            <w:hideMark/>
          </w:tcPr>
          <w:p w14:paraId="6DB2DA8F" w14:textId="77777777" w:rsidR="00894C55" w:rsidRPr="00E12CAA" w:rsidRDefault="00894C55" w:rsidP="00335290">
            <w:pPr>
              <w:spacing w:after="0" w:line="240" w:lineRule="auto"/>
              <w:jc w:val="center"/>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4.</w:t>
            </w:r>
          </w:p>
        </w:tc>
        <w:tc>
          <w:tcPr>
            <w:tcW w:w="3016" w:type="dxa"/>
            <w:tcBorders>
              <w:top w:val="outset" w:sz="6" w:space="0" w:color="414142"/>
              <w:left w:val="outset" w:sz="6" w:space="0" w:color="414142"/>
              <w:bottom w:val="outset" w:sz="6" w:space="0" w:color="414142"/>
              <w:right w:val="outset" w:sz="6" w:space="0" w:color="414142"/>
            </w:tcBorders>
            <w:hideMark/>
          </w:tcPr>
          <w:p w14:paraId="01779DE8" w14:textId="77777777" w:rsidR="00894C55" w:rsidRPr="00E12CAA" w:rsidRDefault="00894C55"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6230" w:type="dxa"/>
                <w:tcBorders>
                  <w:top w:val="outset" w:sz="6" w:space="0" w:color="414142"/>
                  <w:left w:val="outset" w:sz="6" w:space="0" w:color="414142"/>
                  <w:bottom w:val="outset" w:sz="6" w:space="0" w:color="414142"/>
                  <w:right w:val="outset" w:sz="6" w:space="0" w:color="414142"/>
                </w:tcBorders>
                <w:hideMark/>
              </w:tcPr>
              <w:p w14:paraId="64F18DCB" w14:textId="77777777" w:rsidR="00894C55" w:rsidRPr="00E12CAA" w:rsidRDefault="009E2A90"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Nav.</w:t>
                </w:r>
              </w:p>
            </w:tc>
          </w:sdtContent>
        </w:sdt>
      </w:tr>
    </w:tbl>
    <w:p w14:paraId="321BE3A2" w14:textId="77777777" w:rsidR="00894C55" w:rsidRPr="00E12CAA" w:rsidRDefault="00894C55" w:rsidP="00335290">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7"/>
        <w:gridCol w:w="3016"/>
        <w:gridCol w:w="6227"/>
      </w:tblGrid>
      <w:tr w:rsidR="000526D6" w:rsidRPr="00E12CAA" w14:paraId="46F4268F" w14:textId="77777777" w:rsidTr="009E2A90">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2F89EE2" w14:textId="77777777" w:rsidR="00551E43" w:rsidRPr="00E12CAA" w:rsidRDefault="00551E43" w:rsidP="00335290">
            <w:pPr>
              <w:spacing w:after="0" w:line="240" w:lineRule="auto"/>
              <w:jc w:val="center"/>
              <w:rPr>
                <w:rFonts w:ascii="Times New Roman" w:eastAsia="Times New Roman" w:hAnsi="Times New Roman" w:cs="Times New Roman"/>
                <w:b/>
                <w:bCs/>
                <w:sz w:val="24"/>
                <w:szCs w:val="24"/>
                <w:lang w:eastAsia="lv-LV"/>
              </w:rPr>
            </w:pPr>
            <w:r w:rsidRPr="00E12CA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526D6" w:rsidRPr="00E12CAA" w14:paraId="1526174B" w14:textId="77777777" w:rsidTr="009E2A9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F780981" w14:textId="77777777" w:rsidR="00551E43" w:rsidRPr="00E12CAA" w:rsidRDefault="00551E43"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B114D43" w14:textId="77777777" w:rsidR="00551E43" w:rsidRPr="00E12CAA" w:rsidRDefault="00551E43"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1CDF468" w14:textId="77777777" w:rsidR="00551E43" w:rsidRPr="00E12CAA" w:rsidRDefault="002D5E08" w:rsidP="00FF72FA">
            <w:pPr>
              <w:spacing w:after="0" w:line="240" w:lineRule="auto"/>
              <w:jc w:val="both"/>
              <w:rPr>
                <w:rFonts w:ascii="Times New Roman" w:eastAsia="Times New Roman" w:hAnsi="Times New Roman" w:cs="Times New Roman"/>
                <w:sz w:val="24"/>
                <w:szCs w:val="24"/>
                <w:lang w:eastAsia="lv-LV"/>
              </w:rPr>
            </w:pPr>
            <w:r w:rsidRPr="00E12CAA">
              <w:rPr>
                <w:rFonts w:ascii="Times New Roman" w:hAnsi="Times New Roman" w:cs="Times New Roman"/>
                <w:sz w:val="24"/>
                <w:szCs w:val="24"/>
              </w:rPr>
              <w:t xml:space="preserve">Noteikumu </w:t>
            </w:r>
            <w:r w:rsidR="000C7BFA" w:rsidRPr="00E12CAA">
              <w:rPr>
                <w:rFonts w:ascii="Times New Roman" w:hAnsi="Times New Roman" w:cs="Times New Roman"/>
                <w:sz w:val="24"/>
                <w:szCs w:val="24"/>
              </w:rPr>
              <w:t>projekts ietekmēs NILLT</w:t>
            </w:r>
            <w:r w:rsidRPr="00E12CAA">
              <w:rPr>
                <w:rFonts w:ascii="Times New Roman" w:hAnsi="Times New Roman" w:cs="Times New Roman"/>
                <w:sz w:val="24"/>
                <w:szCs w:val="24"/>
              </w:rPr>
              <w:t>PFN likuma 3.panta pirmajā daļā</w:t>
            </w:r>
            <w:r w:rsidR="000C7BFA" w:rsidRPr="00E12CAA">
              <w:rPr>
                <w:rFonts w:ascii="Times New Roman" w:hAnsi="Times New Roman" w:cs="Times New Roman"/>
                <w:sz w:val="24"/>
                <w:szCs w:val="24"/>
              </w:rPr>
              <w:t xml:space="preserve"> noteiktos subjektus</w:t>
            </w:r>
            <w:r w:rsidRPr="00E12CAA">
              <w:rPr>
                <w:rFonts w:ascii="Times New Roman" w:hAnsi="Times New Roman" w:cs="Times New Roman"/>
                <w:sz w:val="24"/>
                <w:szCs w:val="24"/>
              </w:rPr>
              <w:t>, šo subjektu klientus un personas, kas vēlēsies kļūt par šo subjektu klientiem.</w:t>
            </w:r>
          </w:p>
        </w:tc>
      </w:tr>
      <w:tr w:rsidR="000526D6" w:rsidRPr="00E12CAA" w14:paraId="267E4555" w14:textId="77777777" w:rsidTr="009E2A9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1586618" w14:textId="77777777" w:rsidR="00551E43" w:rsidRPr="00E12CAA" w:rsidRDefault="00551E43"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7519C5B" w14:textId="77777777" w:rsidR="00551E43" w:rsidRPr="00E12CAA" w:rsidRDefault="00551E43"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0E82FCB" w14:textId="77777777" w:rsidR="000C7BFA" w:rsidRPr="00E12CAA" w:rsidRDefault="001560DD" w:rsidP="00FF72FA">
            <w:pPr>
              <w:spacing w:after="0" w:line="240" w:lineRule="auto"/>
              <w:jc w:val="both"/>
              <w:rPr>
                <w:rFonts w:ascii="Times New Roman" w:hAnsi="Times New Roman" w:cs="Times New Roman"/>
                <w:color w:val="000000"/>
                <w:sz w:val="24"/>
                <w:szCs w:val="24"/>
              </w:rPr>
            </w:pPr>
            <w:r w:rsidRPr="00E12CAA">
              <w:rPr>
                <w:rFonts w:ascii="Times New Roman" w:hAnsi="Times New Roman" w:cs="Times New Roman"/>
                <w:color w:val="000000"/>
                <w:sz w:val="24"/>
                <w:szCs w:val="24"/>
              </w:rPr>
              <w:t xml:space="preserve">Valsts mērogā tiks pastiprināta cīņa ar korupciju un ar to saistītu noziedzīgi iegūtu līdzekļu legalizāciju, tādējādi stiprinot tiesisko kārtību. NILLTPFN likuma subjekti informāciju par politiski nozīmīgām personām varēs iegūt, izmantojot </w:t>
            </w:r>
            <w:r w:rsidR="0066480B" w:rsidRPr="00E12CAA">
              <w:rPr>
                <w:rFonts w:ascii="Times New Roman" w:hAnsi="Times New Roman" w:cs="Times New Roman"/>
                <w:color w:val="000000"/>
                <w:sz w:val="24"/>
                <w:szCs w:val="24"/>
              </w:rPr>
              <w:t xml:space="preserve">tiešsaistes </w:t>
            </w:r>
            <w:r w:rsidRPr="00E12CAA">
              <w:rPr>
                <w:rFonts w:ascii="Times New Roman" w:hAnsi="Times New Roman" w:cs="Times New Roman"/>
                <w:color w:val="000000"/>
                <w:sz w:val="24"/>
                <w:szCs w:val="24"/>
              </w:rPr>
              <w:t>IT risinājumus, tādējādi samazinot administratīvo slogu</w:t>
            </w:r>
            <w:r w:rsidR="00A40A01" w:rsidRPr="00E12CAA">
              <w:rPr>
                <w:rFonts w:ascii="Times New Roman" w:hAnsi="Times New Roman" w:cs="Times New Roman"/>
                <w:color w:val="000000"/>
                <w:sz w:val="24"/>
                <w:szCs w:val="24"/>
              </w:rPr>
              <w:t xml:space="preserve">, kas ir saistīts ar politiski nozīmīgu personu un to </w:t>
            </w:r>
            <w:r w:rsidRPr="00E12CAA">
              <w:rPr>
                <w:rFonts w:ascii="Times New Roman" w:hAnsi="Times New Roman" w:cs="Times New Roman"/>
                <w:color w:val="000000"/>
                <w:sz w:val="24"/>
                <w:szCs w:val="24"/>
              </w:rPr>
              <w:t>ģimenes locekļu</w:t>
            </w:r>
            <w:r w:rsidR="00A40A01" w:rsidRPr="00E12CAA">
              <w:rPr>
                <w:rFonts w:ascii="Times New Roman" w:hAnsi="Times New Roman" w:cs="Times New Roman"/>
                <w:color w:val="000000"/>
                <w:sz w:val="24"/>
                <w:szCs w:val="24"/>
              </w:rPr>
              <w:t xml:space="preserve"> </w:t>
            </w:r>
            <w:r w:rsidRPr="00E12CAA">
              <w:rPr>
                <w:rFonts w:ascii="Times New Roman" w:hAnsi="Times New Roman" w:cs="Times New Roman"/>
                <w:color w:val="000000"/>
                <w:sz w:val="24"/>
                <w:szCs w:val="24"/>
              </w:rPr>
              <w:t>identificēšanu</w:t>
            </w:r>
            <w:r w:rsidR="00707B14" w:rsidRPr="00E12CAA">
              <w:rPr>
                <w:rFonts w:ascii="Times New Roman" w:hAnsi="Times New Roman" w:cs="Times New Roman"/>
                <w:color w:val="000000"/>
                <w:sz w:val="24"/>
                <w:szCs w:val="24"/>
              </w:rPr>
              <w:t>, pārbaudi un uzraudzību</w:t>
            </w:r>
            <w:r w:rsidR="00A40A01" w:rsidRPr="00E12CAA">
              <w:rPr>
                <w:rFonts w:ascii="Times New Roman" w:hAnsi="Times New Roman" w:cs="Times New Roman"/>
                <w:color w:val="000000"/>
                <w:sz w:val="24"/>
                <w:szCs w:val="24"/>
              </w:rPr>
              <w:t>.</w:t>
            </w:r>
            <w:r w:rsidR="000C7BFA" w:rsidRPr="00E12CAA">
              <w:rPr>
                <w:rFonts w:ascii="Times New Roman" w:hAnsi="Times New Roman" w:cs="Times New Roman"/>
                <w:color w:val="000000"/>
                <w:sz w:val="24"/>
                <w:szCs w:val="24"/>
              </w:rPr>
              <w:t xml:space="preserve"> </w:t>
            </w:r>
          </w:p>
        </w:tc>
      </w:tr>
      <w:tr w:rsidR="000526D6" w:rsidRPr="00E12CAA" w14:paraId="2966C554" w14:textId="77777777" w:rsidTr="009E2A9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5368566" w14:textId="77777777" w:rsidR="00551E43" w:rsidRPr="00E12CAA" w:rsidRDefault="00551E43"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7A88AC0" w14:textId="77777777" w:rsidR="00551E43" w:rsidRPr="00E12CAA" w:rsidRDefault="00551E43"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07DFA26C" w14:textId="77777777" w:rsidR="00551E43" w:rsidRPr="00E12CAA" w:rsidRDefault="007478A0" w:rsidP="00FF72FA">
            <w:pPr>
              <w:spacing w:after="0" w:line="240" w:lineRule="auto"/>
              <w:jc w:val="both"/>
              <w:rPr>
                <w:rFonts w:ascii="Times New Roman" w:eastAsia="Times New Roman" w:hAnsi="Times New Roman" w:cs="Times New Roman"/>
                <w:sz w:val="24"/>
                <w:szCs w:val="24"/>
                <w:lang w:eastAsia="lv-LV"/>
              </w:rPr>
            </w:pPr>
            <w:r w:rsidRPr="00E12CAA">
              <w:rPr>
                <w:rFonts w:ascii="Times New Roman" w:hAnsi="Times New Roman" w:cs="Times New Roman"/>
                <w:color w:val="000000"/>
                <w:sz w:val="24"/>
                <w:szCs w:val="24"/>
              </w:rPr>
              <w:t>Noteikumu projekts neparedz noteikt maksu par informācijas saņemšanu no Valsts ieņēmumu dienesta politiski nozīmīgu personu datubāzes.</w:t>
            </w:r>
          </w:p>
        </w:tc>
      </w:tr>
      <w:tr w:rsidR="000526D6" w:rsidRPr="00E12CAA" w14:paraId="3F2258B8" w14:textId="77777777" w:rsidTr="009E2A90">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6ACF4EA" w14:textId="77777777" w:rsidR="00551E43" w:rsidRPr="00E12CAA" w:rsidRDefault="00551E43"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43CA734" w14:textId="77777777" w:rsidR="00551E43" w:rsidRPr="00E12CAA" w:rsidRDefault="00B75EB0"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 xml:space="preserve">Atbilstības izmaksu monetārs </w:t>
            </w:r>
            <w:sdt>
              <w:sdtPr>
                <w:rPr>
                  <w:rFonts w:ascii="Times New Roman" w:eastAsia="Times New Roman" w:hAnsi="Times New Roman" w:cs="Times New Roman"/>
                  <w:sz w:val="24"/>
                  <w:szCs w:val="24"/>
                  <w:lang w:eastAsia="lv-LV"/>
                </w:rPr>
                <w:id w:val="659433038"/>
                <w:placeholder>
                  <w:docPart w:val="5045F4EE727F427892F56F3C243D57A8"/>
                </w:placeholder>
                <w:text/>
              </w:sdtPr>
              <w:sdtEndPr/>
              <w:sdtContent/>
            </w:sdt>
            <w:r w:rsidRPr="00E12CAA">
              <w:rPr>
                <w:rFonts w:ascii="Times New Roman" w:eastAsia="Times New Roman" w:hAnsi="Times New Roman" w:cs="Times New Roman"/>
                <w:sz w:val="24"/>
                <w:szCs w:val="24"/>
                <w:lang w:eastAsia="lv-LV"/>
              </w:rPr>
              <w:t xml:space="preserve">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5E72278" w14:textId="77777777" w:rsidR="00551E43" w:rsidRPr="00E12CAA" w:rsidRDefault="00B75EB0" w:rsidP="00690D92">
            <w:pPr>
              <w:spacing w:after="0" w:line="240" w:lineRule="auto"/>
              <w:jc w:val="both"/>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Noteikumu projekts nerada papildu izmaksas fiziskām vai juridiskām personām.</w:t>
            </w:r>
          </w:p>
        </w:tc>
      </w:tr>
      <w:tr w:rsidR="00B75EB0" w:rsidRPr="00E12CAA" w14:paraId="447ADE0B" w14:textId="77777777" w:rsidTr="009E2A90">
        <w:trPr>
          <w:trHeight w:val="276"/>
        </w:trPr>
        <w:tc>
          <w:tcPr>
            <w:tcW w:w="250" w:type="pct"/>
            <w:tcBorders>
              <w:top w:val="outset" w:sz="6" w:space="0" w:color="414142"/>
              <w:left w:val="outset" w:sz="6" w:space="0" w:color="414142"/>
              <w:bottom w:val="outset" w:sz="6" w:space="0" w:color="414142"/>
              <w:right w:val="outset" w:sz="6" w:space="0" w:color="414142"/>
            </w:tcBorders>
          </w:tcPr>
          <w:p w14:paraId="23B25FE4" w14:textId="77777777" w:rsidR="00B75EB0" w:rsidRPr="00E12CAA" w:rsidRDefault="00B75EB0"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lastRenderedPageBreak/>
              <w:t>5.</w:t>
            </w:r>
          </w:p>
        </w:tc>
        <w:tc>
          <w:tcPr>
            <w:tcW w:w="1550" w:type="pct"/>
            <w:tcBorders>
              <w:top w:val="outset" w:sz="6" w:space="0" w:color="414142"/>
              <w:left w:val="outset" w:sz="6" w:space="0" w:color="414142"/>
              <w:bottom w:val="outset" w:sz="6" w:space="0" w:color="414142"/>
              <w:right w:val="outset" w:sz="6" w:space="0" w:color="414142"/>
            </w:tcBorders>
          </w:tcPr>
          <w:p w14:paraId="0D156787" w14:textId="77777777" w:rsidR="00B75EB0" w:rsidRPr="00E12CAA" w:rsidRDefault="00B75EB0"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09315447" w14:textId="77777777" w:rsidR="00B75EB0" w:rsidRPr="00E12CAA" w:rsidRDefault="00B75EB0"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Nav.</w:t>
            </w:r>
          </w:p>
        </w:tc>
      </w:tr>
    </w:tbl>
    <w:p w14:paraId="0C40B707" w14:textId="77777777" w:rsidR="00EF493B" w:rsidRPr="00E12CAA" w:rsidRDefault="00EF493B" w:rsidP="00335290">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2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06"/>
        <w:gridCol w:w="1097"/>
        <w:gridCol w:w="1148"/>
        <w:gridCol w:w="1085"/>
        <w:gridCol w:w="1156"/>
        <w:gridCol w:w="1085"/>
        <w:gridCol w:w="1238"/>
        <w:gridCol w:w="1164"/>
      </w:tblGrid>
      <w:tr w:rsidR="0015223A" w:rsidRPr="00E12CAA" w14:paraId="17C80374" w14:textId="77777777" w:rsidTr="002D5E08">
        <w:trPr>
          <w:trHeight w:val="288"/>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tcPr>
          <w:p w14:paraId="2FD4F501" w14:textId="77777777" w:rsidR="0015223A" w:rsidRPr="00E12CAA" w:rsidRDefault="0015223A" w:rsidP="00335290">
            <w:pPr>
              <w:spacing w:after="0" w:line="240" w:lineRule="auto"/>
              <w:jc w:val="center"/>
              <w:rPr>
                <w:rFonts w:ascii="Times New Roman" w:eastAsia="Times New Roman" w:hAnsi="Times New Roman" w:cs="Times New Roman"/>
                <w:b/>
                <w:bCs/>
                <w:sz w:val="24"/>
                <w:szCs w:val="24"/>
                <w:lang w:eastAsia="lv-LV"/>
              </w:rPr>
            </w:pPr>
            <w:r w:rsidRPr="00E12CAA">
              <w:rPr>
                <w:rFonts w:ascii="Times New Roman" w:eastAsia="Times New Roman" w:hAnsi="Times New Roman" w:cs="Times New Roman"/>
                <w:b/>
                <w:bCs/>
                <w:sz w:val="24"/>
                <w:szCs w:val="24"/>
                <w:lang w:eastAsia="lv-LV"/>
              </w:rPr>
              <w:t>III. Tiesību akta projekta ietekme uz valsts budžetu un pašvaldību budžetiem</w:t>
            </w:r>
          </w:p>
        </w:tc>
      </w:tr>
      <w:tr w:rsidR="0015223A" w:rsidRPr="00E12CAA" w14:paraId="6A755317" w14:textId="77777777" w:rsidTr="0015223A">
        <w:tblPrEx>
          <w:jc w:val="left"/>
          <w:tblCellMar>
            <w:top w:w="30" w:type="dxa"/>
            <w:left w:w="30" w:type="dxa"/>
            <w:bottom w:w="30" w:type="dxa"/>
            <w:right w:w="30" w:type="dxa"/>
          </w:tblCellMar>
        </w:tblPrEx>
        <w:tc>
          <w:tcPr>
            <w:tcW w:w="923" w:type="pct"/>
            <w:vMerge w:val="restart"/>
            <w:tcBorders>
              <w:top w:val="single" w:sz="4" w:space="0" w:color="auto"/>
              <w:left w:val="outset" w:sz="6" w:space="0" w:color="414142"/>
              <w:bottom w:val="outset" w:sz="6" w:space="0" w:color="414142"/>
              <w:right w:val="outset" w:sz="6" w:space="0" w:color="414142"/>
            </w:tcBorders>
            <w:vAlign w:val="center"/>
            <w:hideMark/>
          </w:tcPr>
          <w:p w14:paraId="6F3935AE" w14:textId="77777777" w:rsidR="0015223A" w:rsidRPr="00E12CAA" w:rsidRDefault="0015223A" w:rsidP="00335290">
            <w:pPr>
              <w:spacing w:after="0" w:line="240" w:lineRule="auto"/>
              <w:ind w:firstLine="300"/>
              <w:jc w:val="both"/>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Rādītāji</w:t>
            </w:r>
          </w:p>
        </w:tc>
        <w:tc>
          <w:tcPr>
            <w:tcW w:w="1148" w:type="pct"/>
            <w:gridSpan w:val="2"/>
            <w:vMerge w:val="restart"/>
            <w:tcBorders>
              <w:top w:val="single" w:sz="4" w:space="0" w:color="auto"/>
              <w:left w:val="outset" w:sz="6" w:space="0" w:color="414142"/>
              <w:bottom w:val="outset" w:sz="6" w:space="0" w:color="414142"/>
              <w:right w:val="outset" w:sz="6" w:space="0" w:color="414142"/>
            </w:tcBorders>
            <w:vAlign w:val="center"/>
            <w:hideMark/>
          </w:tcPr>
          <w:p w14:paraId="00CD4B6D"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2019</w:t>
            </w:r>
          </w:p>
        </w:tc>
        <w:tc>
          <w:tcPr>
            <w:tcW w:w="2929" w:type="pct"/>
            <w:gridSpan w:val="5"/>
            <w:tcBorders>
              <w:top w:val="single" w:sz="4" w:space="0" w:color="auto"/>
              <w:left w:val="outset" w:sz="6" w:space="0" w:color="414142"/>
              <w:bottom w:val="outset" w:sz="6" w:space="0" w:color="414142"/>
              <w:right w:val="outset" w:sz="6" w:space="0" w:color="414142"/>
            </w:tcBorders>
            <w:vAlign w:val="center"/>
            <w:hideMark/>
          </w:tcPr>
          <w:p w14:paraId="5ED347C6" w14:textId="77777777" w:rsidR="0015223A" w:rsidRPr="00E12CAA" w:rsidRDefault="0015223A" w:rsidP="00335290">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Turpmākie trīs gadi (</w:t>
            </w:r>
            <w:r w:rsidRPr="00E12CAA">
              <w:rPr>
                <w:rFonts w:ascii="Times New Roman" w:eastAsia="Times New Roman" w:hAnsi="Times New Roman" w:cs="Times New Roman"/>
                <w:i/>
                <w:iCs/>
                <w:color w:val="000000" w:themeColor="text1"/>
                <w:sz w:val="24"/>
                <w:szCs w:val="24"/>
                <w:lang w:eastAsia="lv-LV"/>
              </w:rPr>
              <w:t>euro</w:t>
            </w:r>
            <w:r w:rsidRPr="00E12CAA">
              <w:rPr>
                <w:rFonts w:ascii="Times New Roman" w:eastAsia="Times New Roman" w:hAnsi="Times New Roman" w:cs="Times New Roman"/>
                <w:color w:val="000000" w:themeColor="text1"/>
                <w:sz w:val="24"/>
                <w:szCs w:val="24"/>
                <w:lang w:eastAsia="lv-LV"/>
              </w:rPr>
              <w:t>)</w:t>
            </w:r>
          </w:p>
        </w:tc>
      </w:tr>
      <w:tr w:rsidR="0015223A" w:rsidRPr="00E12CAA" w14:paraId="039B7926" w14:textId="77777777" w:rsidTr="002D5E08">
        <w:tblPrEx>
          <w:jc w:val="left"/>
          <w:tblCellMar>
            <w:top w:w="30" w:type="dxa"/>
            <w:left w:w="30" w:type="dxa"/>
            <w:bottom w:w="30" w:type="dxa"/>
            <w:right w:w="30" w:type="dxa"/>
          </w:tblCellMar>
        </w:tblPrEx>
        <w:tc>
          <w:tcPr>
            <w:tcW w:w="923" w:type="pct"/>
            <w:vMerge/>
            <w:tcBorders>
              <w:top w:val="outset" w:sz="6" w:space="0" w:color="414142"/>
              <w:left w:val="outset" w:sz="6" w:space="0" w:color="414142"/>
              <w:bottom w:val="outset" w:sz="6" w:space="0" w:color="414142"/>
              <w:right w:val="outset" w:sz="6" w:space="0" w:color="414142"/>
            </w:tcBorders>
            <w:vAlign w:val="center"/>
            <w:hideMark/>
          </w:tcPr>
          <w:p w14:paraId="32018EB2" w14:textId="77777777" w:rsidR="0015223A" w:rsidRPr="00E12CAA" w:rsidRDefault="0015223A" w:rsidP="00335290">
            <w:pPr>
              <w:spacing w:after="0" w:line="240" w:lineRule="auto"/>
              <w:jc w:val="both"/>
              <w:rPr>
                <w:rFonts w:ascii="Times New Roman" w:eastAsia="Times New Roman" w:hAnsi="Times New Roman" w:cs="Times New Roman"/>
                <w:color w:val="000000" w:themeColor="text1"/>
                <w:sz w:val="24"/>
                <w:szCs w:val="24"/>
                <w:lang w:eastAsia="lv-LV"/>
              </w:rPr>
            </w:pPr>
          </w:p>
        </w:tc>
        <w:tc>
          <w:tcPr>
            <w:tcW w:w="1148" w:type="pct"/>
            <w:gridSpan w:val="2"/>
            <w:vMerge/>
            <w:tcBorders>
              <w:top w:val="outset" w:sz="6" w:space="0" w:color="414142"/>
              <w:left w:val="outset" w:sz="6" w:space="0" w:color="414142"/>
              <w:bottom w:val="outset" w:sz="6" w:space="0" w:color="414142"/>
              <w:right w:val="outset" w:sz="6" w:space="0" w:color="414142"/>
            </w:tcBorders>
            <w:vAlign w:val="center"/>
            <w:hideMark/>
          </w:tcPr>
          <w:p w14:paraId="00CC0761"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p>
        </w:tc>
        <w:tc>
          <w:tcPr>
            <w:tcW w:w="1146" w:type="pct"/>
            <w:gridSpan w:val="2"/>
            <w:tcBorders>
              <w:top w:val="outset" w:sz="6" w:space="0" w:color="414142"/>
              <w:left w:val="outset" w:sz="6" w:space="0" w:color="414142"/>
              <w:bottom w:val="outset" w:sz="6" w:space="0" w:color="414142"/>
              <w:right w:val="outset" w:sz="6" w:space="0" w:color="414142"/>
            </w:tcBorders>
            <w:vAlign w:val="center"/>
            <w:hideMark/>
          </w:tcPr>
          <w:p w14:paraId="2E43B702" w14:textId="77777777" w:rsidR="0015223A" w:rsidRPr="00E12CAA" w:rsidRDefault="0015223A" w:rsidP="00335290">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2020</w:t>
            </w:r>
          </w:p>
        </w:tc>
        <w:tc>
          <w:tcPr>
            <w:tcW w:w="1188" w:type="pct"/>
            <w:gridSpan w:val="2"/>
            <w:tcBorders>
              <w:top w:val="outset" w:sz="6" w:space="0" w:color="414142"/>
              <w:left w:val="outset" w:sz="6" w:space="0" w:color="414142"/>
              <w:bottom w:val="outset" w:sz="6" w:space="0" w:color="414142"/>
              <w:right w:val="outset" w:sz="6" w:space="0" w:color="414142"/>
            </w:tcBorders>
            <w:vAlign w:val="center"/>
            <w:hideMark/>
          </w:tcPr>
          <w:p w14:paraId="76D085FD" w14:textId="77777777" w:rsidR="0015223A" w:rsidRPr="00E12CAA" w:rsidRDefault="0015223A" w:rsidP="00335290">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2021</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38B14471" w14:textId="77777777" w:rsidR="0015223A" w:rsidRPr="00E12CAA" w:rsidRDefault="0015223A" w:rsidP="00335290">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2022</w:t>
            </w:r>
          </w:p>
        </w:tc>
      </w:tr>
      <w:tr w:rsidR="0015223A" w:rsidRPr="00E12CAA" w14:paraId="0A24808B" w14:textId="77777777" w:rsidTr="002D5E08">
        <w:tblPrEx>
          <w:jc w:val="left"/>
          <w:tblCellMar>
            <w:top w:w="30" w:type="dxa"/>
            <w:left w:w="30" w:type="dxa"/>
            <w:bottom w:w="30" w:type="dxa"/>
            <w:right w:w="30" w:type="dxa"/>
          </w:tblCellMar>
        </w:tblPrEx>
        <w:tc>
          <w:tcPr>
            <w:tcW w:w="923" w:type="pct"/>
            <w:vMerge/>
            <w:tcBorders>
              <w:top w:val="outset" w:sz="6" w:space="0" w:color="414142"/>
              <w:left w:val="outset" w:sz="6" w:space="0" w:color="414142"/>
              <w:bottom w:val="outset" w:sz="6" w:space="0" w:color="414142"/>
              <w:right w:val="outset" w:sz="6" w:space="0" w:color="414142"/>
            </w:tcBorders>
            <w:vAlign w:val="center"/>
            <w:hideMark/>
          </w:tcPr>
          <w:p w14:paraId="7E834EF6" w14:textId="77777777" w:rsidR="0015223A" w:rsidRPr="00E12CAA" w:rsidRDefault="0015223A" w:rsidP="00335290">
            <w:pPr>
              <w:spacing w:after="0" w:line="240" w:lineRule="auto"/>
              <w:jc w:val="both"/>
              <w:rPr>
                <w:rFonts w:ascii="Times New Roman" w:eastAsia="Times New Roman" w:hAnsi="Times New Roman" w:cs="Times New Roman"/>
                <w:color w:val="000000" w:themeColor="text1"/>
                <w:sz w:val="24"/>
                <w:szCs w:val="24"/>
                <w:lang w:eastAsia="lv-LV"/>
              </w:rPr>
            </w:pPr>
          </w:p>
        </w:tc>
        <w:tc>
          <w:tcPr>
            <w:tcW w:w="561" w:type="pct"/>
            <w:tcBorders>
              <w:top w:val="outset" w:sz="6" w:space="0" w:color="414142"/>
              <w:left w:val="outset" w:sz="6" w:space="0" w:color="414142"/>
              <w:bottom w:val="outset" w:sz="6" w:space="0" w:color="414142"/>
              <w:right w:val="outset" w:sz="6" w:space="0" w:color="414142"/>
            </w:tcBorders>
            <w:vAlign w:val="center"/>
            <w:hideMark/>
          </w:tcPr>
          <w:p w14:paraId="0E79415C" w14:textId="77777777" w:rsidR="0015223A" w:rsidRPr="00E12CAA" w:rsidRDefault="0015223A" w:rsidP="00335290">
            <w:pPr>
              <w:spacing w:after="0" w:line="240" w:lineRule="auto"/>
              <w:jc w:val="both"/>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saskaņā ar valsts budžetu kārtējam gadam</w:t>
            </w:r>
          </w:p>
        </w:tc>
        <w:tc>
          <w:tcPr>
            <w:tcW w:w="587" w:type="pct"/>
            <w:tcBorders>
              <w:top w:val="outset" w:sz="6" w:space="0" w:color="414142"/>
              <w:left w:val="outset" w:sz="6" w:space="0" w:color="414142"/>
              <w:bottom w:val="outset" w:sz="6" w:space="0" w:color="414142"/>
              <w:right w:val="outset" w:sz="6" w:space="0" w:color="414142"/>
            </w:tcBorders>
            <w:vAlign w:val="center"/>
            <w:hideMark/>
          </w:tcPr>
          <w:p w14:paraId="5CCD21FD" w14:textId="77777777" w:rsidR="0015223A" w:rsidRPr="00E12CAA" w:rsidRDefault="0015223A" w:rsidP="00335290">
            <w:pPr>
              <w:spacing w:after="0" w:line="240" w:lineRule="auto"/>
              <w:jc w:val="both"/>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449DD042" w14:textId="77777777" w:rsidR="0015223A" w:rsidRPr="00E12CAA" w:rsidRDefault="0015223A" w:rsidP="00335290">
            <w:pPr>
              <w:spacing w:after="0" w:line="240" w:lineRule="auto"/>
              <w:jc w:val="both"/>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saskaņā ar vidēja termiņa budžeta ietvaru</w:t>
            </w:r>
          </w:p>
        </w:tc>
        <w:tc>
          <w:tcPr>
            <w:tcW w:w="591" w:type="pct"/>
            <w:tcBorders>
              <w:top w:val="outset" w:sz="6" w:space="0" w:color="414142"/>
              <w:left w:val="outset" w:sz="6" w:space="0" w:color="414142"/>
              <w:bottom w:val="outset" w:sz="6" w:space="0" w:color="414142"/>
              <w:right w:val="outset" w:sz="6" w:space="0" w:color="414142"/>
            </w:tcBorders>
            <w:vAlign w:val="center"/>
            <w:hideMark/>
          </w:tcPr>
          <w:p w14:paraId="754B5CA6" w14:textId="087BBD14" w:rsidR="0015223A" w:rsidRPr="00E12CAA" w:rsidRDefault="0015223A">
            <w:pPr>
              <w:spacing w:after="0" w:line="240" w:lineRule="auto"/>
              <w:jc w:val="both"/>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 xml:space="preserve">izmaiņas, salīdzinot ar vidēja termiņa budžeta ietvaru </w:t>
            </w:r>
            <w:r w:rsidR="006008C7">
              <w:rPr>
                <w:rFonts w:ascii="Times New Roman" w:eastAsia="Times New Roman" w:hAnsi="Times New Roman" w:cs="Times New Roman"/>
                <w:color w:val="000000" w:themeColor="text1"/>
                <w:sz w:val="24"/>
                <w:szCs w:val="24"/>
                <w:lang w:eastAsia="lv-LV"/>
              </w:rPr>
              <w:t>2020</w:t>
            </w:r>
            <w:r w:rsidR="006F128F">
              <w:rPr>
                <w:rFonts w:ascii="Times New Roman" w:eastAsia="Times New Roman" w:hAnsi="Times New Roman" w:cs="Times New Roman"/>
                <w:color w:val="000000" w:themeColor="text1"/>
                <w:sz w:val="24"/>
                <w:szCs w:val="24"/>
                <w:lang w:eastAsia="lv-LV"/>
              </w:rPr>
              <w:t>.</w:t>
            </w:r>
            <w:r w:rsidRPr="00E12CAA">
              <w:rPr>
                <w:rFonts w:ascii="Times New Roman" w:eastAsia="Times New Roman" w:hAnsi="Times New Roman" w:cs="Times New Roman"/>
                <w:color w:val="000000" w:themeColor="text1"/>
                <w:sz w:val="24"/>
                <w:szCs w:val="24"/>
                <w:lang w:eastAsia="lv-LV"/>
              </w:rPr>
              <w:t xml:space="preserve"> gadam</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672E42FD" w14:textId="77777777" w:rsidR="0015223A" w:rsidRPr="00E12CAA" w:rsidRDefault="0015223A" w:rsidP="00335290">
            <w:pPr>
              <w:spacing w:after="0" w:line="240" w:lineRule="auto"/>
              <w:jc w:val="both"/>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saskaņā ar vidēja termiņa budžeta ietvaru</w:t>
            </w:r>
          </w:p>
        </w:tc>
        <w:tc>
          <w:tcPr>
            <w:tcW w:w="633" w:type="pct"/>
            <w:tcBorders>
              <w:top w:val="outset" w:sz="6" w:space="0" w:color="414142"/>
              <w:left w:val="outset" w:sz="6" w:space="0" w:color="414142"/>
              <w:bottom w:val="outset" w:sz="6" w:space="0" w:color="414142"/>
              <w:right w:val="outset" w:sz="6" w:space="0" w:color="414142"/>
            </w:tcBorders>
            <w:vAlign w:val="center"/>
            <w:hideMark/>
          </w:tcPr>
          <w:p w14:paraId="74CCD952" w14:textId="2DC45D2E" w:rsidR="0015223A" w:rsidRPr="00E12CAA" w:rsidRDefault="0015223A" w:rsidP="00335290">
            <w:pPr>
              <w:spacing w:after="0" w:line="240" w:lineRule="auto"/>
              <w:jc w:val="both"/>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 xml:space="preserve">izmaiņas, salīdzinot ar vidēja termiņa budžeta ietvaru </w:t>
            </w:r>
            <w:r w:rsidR="006008C7">
              <w:rPr>
                <w:rFonts w:ascii="Times New Roman" w:eastAsia="Times New Roman" w:hAnsi="Times New Roman" w:cs="Times New Roman"/>
                <w:color w:val="000000" w:themeColor="text1"/>
                <w:sz w:val="24"/>
                <w:szCs w:val="24"/>
                <w:lang w:eastAsia="lv-LV"/>
              </w:rPr>
              <w:t>2021</w:t>
            </w:r>
            <w:r w:rsidR="006F128F">
              <w:rPr>
                <w:rFonts w:ascii="Times New Roman" w:eastAsia="Times New Roman" w:hAnsi="Times New Roman" w:cs="Times New Roman"/>
                <w:color w:val="000000" w:themeColor="text1"/>
                <w:sz w:val="24"/>
                <w:szCs w:val="24"/>
                <w:lang w:eastAsia="lv-LV"/>
              </w:rPr>
              <w:t>.</w:t>
            </w:r>
            <w:r w:rsidRPr="00E12CAA">
              <w:rPr>
                <w:rFonts w:ascii="Times New Roman" w:eastAsia="Times New Roman" w:hAnsi="Times New Roman" w:cs="Times New Roman"/>
                <w:color w:val="000000" w:themeColor="text1"/>
                <w:sz w:val="24"/>
                <w:szCs w:val="24"/>
                <w:lang w:eastAsia="lv-LV"/>
              </w:rPr>
              <w:t xml:space="preserve"> gadam</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71BA10D4" w14:textId="2FA1DB5D" w:rsidR="0015223A" w:rsidRPr="00E12CAA" w:rsidRDefault="0015223A">
            <w:pPr>
              <w:spacing w:after="0" w:line="240" w:lineRule="auto"/>
              <w:jc w:val="both"/>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 xml:space="preserve">Izmaiņas, salīdzinot ar vidēja termiņa budžeta ietvaru </w:t>
            </w:r>
            <w:r w:rsidR="006008C7">
              <w:rPr>
                <w:rFonts w:ascii="Times New Roman" w:eastAsia="Times New Roman" w:hAnsi="Times New Roman" w:cs="Times New Roman"/>
                <w:color w:val="000000" w:themeColor="text1"/>
                <w:sz w:val="24"/>
                <w:szCs w:val="24"/>
                <w:lang w:eastAsia="lv-LV"/>
              </w:rPr>
              <w:t>2021</w:t>
            </w:r>
            <w:r w:rsidR="006F128F">
              <w:rPr>
                <w:rFonts w:ascii="Times New Roman" w:eastAsia="Times New Roman" w:hAnsi="Times New Roman" w:cs="Times New Roman"/>
                <w:color w:val="000000" w:themeColor="text1"/>
                <w:sz w:val="24"/>
                <w:szCs w:val="24"/>
                <w:lang w:eastAsia="lv-LV"/>
              </w:rPr>
              <w:t>.</w:t>
            </w:r>
            <w:r w:rsidRPr="00E12CAA">
              <w:rPr>
                <w:rFonts w:ascii="Times New Roman" w:eastAsia="Times New Roman" w:hAnsi="Times New Roman" w:cs="Times New Roman"/>
                <w:color w:val="000000" w:themeColor="text1"/>
                <w:sz w:val="24"/>
                <w:szCs w:val="24"/>
                <w:lang w:eastAsia="lv-LV"/>
              </w:rPr>
              <w:t xml:space="preserve"> gadam</w:t>
            </w:r>
          </w:p>
        </w:tc>
      </w:tr>
      <w:tr w:rsidR="0015223A" w:rsidRPr="00E12CAA" w14:paraId="7D762CDF" w14:textId="77777777" w:rsidTr="002D5E08">
        <w:tblPrEx>
          <w:jc w:val="left"/>
          <w:tblCellMar>
            <w:top w:w="30" w:type="dxa"/>
            <w:left w:w="30" w:type="dxa"/>
            <w:bottom w:w="30" w:type="dxa"/>
            <w:right w:w="30" w:type="dxa"/>
          </w:tblCellMar>
        </w:tblPrEx>
        <w:tc>
          <w:tcPr>
            <w:tcW w:w="923" w:type="pct"/>
            <w:tcBorders>
              <w:top w:val="outset" w:sz="6" w:space="0" w:color="414142"/>
              <w:left w:val="outset" w:sz="6" w:space="0" w:color="414142"/>
              <w:bottom w:val="outset" w:sz="6" w:space="0" w:color="414142"/>
              <w:right w:val="outset" w:sz="6" w:space="0" w:color="414142"/>
            </w:tcBorders>
            <w:vAlign w:val="center"/>
            <w:hideMark/>
          </w:tcPr>
          <w:p w14:paraId="3563FAC9"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1</w:t>
            </w:r>
          </w:p>
        </w:tc>
        <w:tc>
          <w:tcPr>
            <w:tcW w:w="561" w:type="pct"/>
            <w:tcBorders>
              <w:top w:val="outset" w:sz="6" w:space="0" w:color="414142"/>
              <w:left w:val="outset" w:sz="6" w:space="0" w:color="414142"/>
              <w:bottom w:val="outset" w:sz="6" w:space="0" w:color="414142"/>
              <w:right w:val="outset" w:sz="6" w:space="0" w:color="414142"/>
            </w:tcBorders>
            <w:vAlign w:val="center"/>
            <w:hideMark/>
          </w:tcPr>
          <w:p w14:paraId="5798C3E4"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2</w:t>
            </w:r>
          </w:p>
        </w:tc>
        <w:tc>
          <w:tcPr>
            <w:tcW w:w="587" w:type="pct"/>
            <w:tcBorders>
              <w:top w:val="outset" w:sz="6" w:space="0" w:color="414142"/>
              <w:left w:val="outset" w:sz="6" w:space="0" w:color="414142"/>
              <w:bottom w:val="outset" w:sz="6" w:space="0" w:color="414142"/>
              <w:right w:val="outset" w:sz="6" w:space="0" w:color="414142"/>
            </w:tcBorders>
            <w:vAlign w:val="center"/>
            <w:hideMark/>
          </w:tcPr>
          <w:p w14:paraId="1A9FD7A0"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3</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011FC7C8"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4</w:t>
            </w:r>
          </w:p>
        </w:tc>
        <w:tc>
          <w:tcPr>
            <w:tcW w:w="591" w:type="pct"/>
            <w:tcBorders>
              <w:top w:val="outset" w:sz="6" w:space="0" w:color="414142"/>
              <w:left w:val="outset" w:sz="6" w:space="0" w:color="414142"/>
              <w:bottom w:val="outset" w:sz="6" w:space="0" w:color="414142"/>
              <w:right w:val="outset" w:sz="6" w:space="0" w:color="414142"/>
            </w:tcBorders>
            <w:vAlign w:val="center"/>
            <w:hideMark/>
          </w:tcPr>
          <w:p w14:paraId="3B3FEF0A"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5</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1EC232FE"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6</w:t>
            </w:r>
          </w:p>
        </w:tc>
        <w:tc>
          <w:tcPr>
            <w:tcW w:w="633" w:type="pct"/>
            <w:tcBorders>
              <w:top w:val="outset" w:sz="6" w:space="0" w:color="414142"/>
              <w:left w:val="outset" w:sz="6" w:space="0" w:color="414142"/>
              <w:bottom w:val="outset" w:sz="6" w:space="0" w:color="414142"/>
              <w:right w:val="outset" w:sz="6" w:space="0" w:color="414142"/>
            </w:tcBorders>
            <w:vAlign w:val="center"/>
            <w:hideMark/>
          </w:tcPr>
          <w:p w14:paraId="1B2B0FD8"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7</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5E0B9594"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8</w:t>
            </w:r>
          </w:p>
        </w:tc>
      </w:tr>
      <w:tr w:rsidR="0015223A" w:rsidRPr="00E12CAA" w14:paraId="26A1EA32" w14:textId="77777777" w:rsidTr="002D5E08">
        <w:tblPrEx>
          <w:jc w:val="left"/>
          <w:tblCellMar>
            <w:top w:w="30" w:type="dxa"/>
            <w:left w:w="30" w:type="dxa"/>
            <w:bottom w:w="30" w:type="dxa"/>
            <w:right w:w="30" w:type="dxa"/>
          </w:tblCellMar>
        </w:tblPrEx>
        <w:tc>
          <w:tcPr>
            <w:tcW w:w="923" w:type="pct"/>
            <w:tcBorders>
              <w:top w:val="outset" w:sz="6" w:space="0" w:color="414142"/>
              <w:left w:val="outset" w:sz="6" w:space="0" w:color="414142"/>
              <w:bottom w:val="outset" w:sz="6" w:space="0" w:color="414142"/>
              <w:right w:val="outset" w:sz="6" w:space="0" w:color="414142"/>
            </w:tcBorders>
            <w:hideMark/>
          </w:tcPr>
          <w:p w14:paraId="39A46C9C" w14:textId="77777777" w:rsidR="0015223A" w:rsidRPr="00E12CAA" w:rsidRDefault="0015223A" w:rsidP="00335290">
            <w:pPr>
              <w:spacing w:after="0" w:line="240" w:lineRule="auto"/>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1. Budžeta ieņēmumi</w:t>
            </w:r>
          </w:p>
        </w:tc>
        <w:tc>
          <w:tcPr>
            <w:tcW w:w="561" w:type="pct"/>
            <w:tcBorders>
              <w:top w:val="outset" w:sz="6" w:space="0" w:color="414142"/>
              <w:left w:val="outset" w:sz="6" w:space="0" w:color="414142"/>
              <w:bottom w:val="outset" w:sz="6" w:space="0" w:color="414142"/>
              <w:right w:val="outset" w:sz="6" w:space="0" w:color="414142"/>
            </w:tcBorders>
            <w:vAlign w:val="center"/>
            <w:hideMark/>
          </w:tcPr>
          <w:p w14:paraId="73E7716A"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87" w:type="pct"/>
            <w:tcBorders>
              <w:top w:val="outset" w:sz="6" w:space="0" w:color="414142"/>
              <w:left w:val="outset" w:sz="6" w:space="0" w:color="414142"/>
              <w:bottom w:val="outset" w:sz="6" w:space="0" w:color="414142"/>
              <w:right w:val="outset" w:sz="6" w:space="0" w:color="414142"/>
            </w:tcBorders>
            <w:vAlign w:val="center"/>
            <w:hideMark/>
          </w:tcPr>
          <w:p w14:paraId="10F6DA0F"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69183050"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91" w:type="pct"/>
            <w:tcBorders>
              <w:top w:val="outset" w:sz="6" w:space="0" w:color="414142"/>
              <w:left w:val="outset" w:sz="6" w:space="0" w:color="414142"/>
              <w:bottom w:val="outset" w:sz="6" w:space="0" w:color="414142"/>
              <w:right w:val="outset" w:sz="6" w:space="0" w:color="414142"/>
            </w:tcBorders>
            <w:vAlign w:val="center"/>
            <w:hideMark/>
          </w:tcPr>
          <w:p w14:paraId="6002561C"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54AE6356"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633" w:type="pct"/>
            <w:tcBorders>
              <w:top w:val="outset" w:sz="6" w:space="0" w:color="414142"/>
              <w:left w:val="outset" w:sz="6" w:space="0" w:color="414142"/>
              <w:bottom w:val="outset" w:sz="6" w:space="0" w:color="414142"/>
              <w:right w:val="outset" w:sz="6" w:space="0" w:color="414142"/>
            </w:tcBorders>
            <w:vAlign w:val="center"/>
            <w:hideMark/>
          </w:tcPr>
          <w:p w14:paraId="4125BB0D"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5F85AF46"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r>
      <w:tr w:rsidR="0015223A" w:rsidRPr="00E12CAA" w14:paraId="2DD9B01B" w14:textId="77777777" w:rsidTr="002D5E08">
        <w:tblPrEx>
          <w:jc w:val="left"/>
          <w:tblCellMar>
            <w:top w:w="30" w:type="dxa"/>
            <w:left w:w="30" w:type="dxa"/>
            <w:bottom w:w="30" w:type="dxa"/>
            <w:right w:w="30" w:type="dxa"/>
          </w:tblCellMar>
        </w:tblPrEx>
        <w:tc>
          <w:tcPr>
            <w:tcW w:w="923" w:type="pct"/>
            <w:tcBorders>
              <w:top w:val="outset" w:sz="6" w:space="0" w:color="414142"/>
              <w:left w:val="outset" w:sz="6" w:space="0" w:color="414142"/>
              <w:bottom w:val="outset" w:sz="6" w:space="0" w:color="414142"/>
              <w:right w:val="outset" w:sz="6" w:space="0" w:color="414142"/>
            </w:tcBorders>
            <w:hideMark/>
          </w:tcPr>
          <w:p w14:paraId="2CA24ADE" w14:textId="77777777" w:rsidR="0015223A" w:rsidRPr="00E12CAA" w:rsidRDefault="0015223A" w:rsidP="00335290">
            <w:pPr>
              <w:spacing w:after="0" w:line="240" w:lineRule="auto"/>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61" w:type="pct"/>
            <w:tcBorders>
              <w:top w:val="outset" w:sz="6" w:space="0" w:color="414142"/>
              <w:left w:val="outset" w:sz="6" w:space="0" w:color="414142"/>
              <w:bottom w:val="outset" w:sz="6" w:space="0" w:color="414142"/>
              <w:right w:val="outset" w:sz="6" w:space="0" w:color="414142"/>
            </w:tcBorders>
            <w:vAlign w:val="center"/>
            <w:hideMark/>
          </w:tcPr>
          <w:p w14:paraId="691F0428"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87" w:type="pct"/>
            <w:tcBorders>
              <w:top w:val="outset" w:sz="6" w:space="0" w:color="414142"/>
              <w:left w:val="outset" w:sz="6" w:space="0" w:color="414142"/>
              <w:bottom w:val="outset" w:sz="6" w:space="0" w:color="414142"/>
              <w:right w:val="outset" w:sz="6" w:space="0" w:color="414142"/>
            </w:tcBorders>
            <w:vAlign w:val="center"/>
            <w:hideMark/>
          </w:tcPr>
          <w:p w14:paraId="65EF66BE"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2C457CAA"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91" w:type="pct"/>
            <w:tcBorders>
              <w:top w:val="outset" w:sz="6" w:space="0" w:color="414142"/>
              <w:left w:val="outset" w:sz="6" w:space="0" w:color="414142"/>
              <w:bottom w:val="outset" w:sz="6" w:space="0" w:color="414142"/>
              <w:right w:val="outset" w:sz="6" w:space="0" w:color="414142"/>
            </w:tcBorders>
            <w:vAlign w:val="center"/>
            <w:hideMark/>
          </w:tcPr>
          <w:p w14:paraId="00CC3FFB"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36BF38D5"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633" w:type="pct"/>
            <w:tcBorders>
              <w:top w:val="outset" w:sz="6" w:space="0" w:color="414142"/>
              <w:left w:val="outset" w:sz="6" w:space="0" w:color="414142"/>
              <w:bottom w:val="outset" w:sz="6" w:space="0" w:color="414142"/>
              <w:right w:val="outset" w:sz="6" w:space="0" w:color="414142"/>
            </w:tcBorders>
            <w:vAlign w:val="center"/>
            <w:hideMark/>
          </w:tcPr>
          <w:p w14:paraId="60F40324"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0C29777D"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r>
      <w:tr w:rsidR="0015223A" w:rsidRPr="00E12CAA" w14:paraId="78EF9EF4" w14:textId="77777777" w:rsidTr="002D5E08">
        <w:tblPrEx>
          <w:jc w:val="left"/>
          <w:tblCellMar>
            <w:top w:w="30" w:type="dxa"/>
            <w:left w:w="30" w:type="dxa"/>
            <w:bottom w:w="30" w:type="dxa"/>
            <w:right w:w="30" w:type="dxa"/>
          </w:tblCellMar>
        </w:tblPrEx>
        <w:tc>
          <w:tcPr>
            <w:tcW w:w="923" w:type="pct"/>
            <w:tcBorders>
              <w:top w:val="outset" w:sz="6" w:space="0" w:color="414142"/>
              <w:left w:val="outset" w:sz="6" w:space="0" w:color="414142"/>
              <w:bottom w:val="outset" w:sz="6" w:space="0" w:color="414142"/>
              <w:right w:val="outset" w:sz="6" w:space="0" w:color="414142"/>
            </w:tcBorders>
            <w:hideMark/>
          </w:tcPr>
          <w:p w14:paraId="1345D068" w14:textId="77777777" w:rsidR="0015223A" w:rsidRPr="00E12CAA" w:rsidRDefault="0015223A" w:rsidP="00335290">
            <w:pPr>
              <w:spacing w:after="0" w:line="240" w:lineRule="auto"/>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1.2. valsts speciālais budžets</w:t>
            </w:r>
          </w:p>
        </w:tc>
        <w:tc>
          <w:tcPr>
            <w:tcW w:w="561" w:type="pct"/>
            <w:tcBorders>
              <w:top w:val="outset" w:sz="6" w:space="0" w:color="414142"/>
              <w:left w:val="outset" w:sz="6" w:space="0" w:color="414142"/>
              <w:bottom w:val="outset" w:sz="6" w:space="0" w:color="414142"/>
              <w:right w:val="outset" w:sz="6" w:space="0" w:color="414142"/>
            </w:tcBorders>
            <w:vAlign w:val="center"/>
            <w:hideMark/>
          </w:tcPr>
          <w:p w14:paraId="7858DC07"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87" w:type="pct"/>
            <w:tcBorders>
              <w:top w:val="outset" w:sz="6" w:space="0" w:color="414142"/>
              <w:left w:val="outset" w:sz="6" w:space="0" w:color="414142"/>
              <w:bottom w:val="outset" w:sz="6" w:space="0" w:color="414142"/>
              <w:right w:val="outset" w:sz="6" w:space="0" w:color="414142"/>
            </w:tcBorders>
            <w:vAlign w:val="center"/>
            <w:hideMark/>
          </w:tcPr>
          <w:p w14:paraId="03FDE5DE"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3E6829B9"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91" w:type="pct"/>
            <w:tcBorders>
              <w:top w:val="outset" w:sz="6" w:space="0" w:color="414142"/>
              <w:left w:val="outset" w:sz="6" w:space="0" w:color="414142"/>
              <w:bottom w:val="outset" w:sz="6" w:space="0" w:color="414142"/>
              <w:right w:val="outset" w:sz="6" w:space="0" w:color="414142"/>
            </w:tcBorders>
            <w:vAlign w:val="center"/>
            <w:hideMark/>
          </w:tcPr>
          <w:p w14:paraId="3D158143"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7D0CC61F"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633" w:type="pct"/>
            <w:tcBorders>
              <w:top w:val="outset" w:sz="6" w:space="0" w:color="414142"/>
              <w:left w:val="outset" w:sz="6" w:space="0" w:color="414142"/>
              <w:bottom w:val="outset" w:sz="6" w:space="0" w:color="414142"/>
              <w:right w:val="outset" w:sz="6" w:space="0" w:color="414142"/>
            </w:tcBorders>
            <w:vAlign w:val="center"/>
            <w:hideMark/>
          </w:tcPr>
          <w:p w14:paraId="6E198AD8"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64F07CC6"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r>
      <w:tr w:rsidR="0015223A" w:rsidRPr="00E12CAA" w14:paraId="1F9C95A3" w14:textId="77777777" w:rsidTr="002D5E08">
        <w:tblPrEx>
          <w:jc w:val="left"/>
          <w:tblCellMar>
            <w:top w:w="30" w:type="dxa"/>
            <w:left w:w="30" w:type="dxa"/>
            <w:bottom w:w="30" w:type="dxa"/>
            <w:right w:w="30" w:type="dxa"/>
          </w:tblCellMar>
        </w:tblPrEx>
        <w:tc>
          <w:tcPr>
            <w:tcW w:w="923" w:type="pct"/>
            <w:tcBorders>
              <w:top w:val="outset" w:sz="6" w:space="0" w:color="414142"/>
              <w:left w:val="outset" w:sz="6" w:space="0" w:color="414142"/>
              <w:bottom w:val="outset" w:sz="6" w:space="0" w:color="414142"/>
              <w:right w:val="outset" w:sz="6" w:space="0" w:color="414142"/>
            </w:tcBorders>
            <w:hideMark/>
          </w:tcPr>
          <w:p w14:paraId="1BB1ED7B" w14:textId="77777777" w:rsidR="0015223A" w:rsidRPr="00E12CAA" w:rsidRDefault="0015223A" w:rsidP="00335290">
            <w:pPr>
              <w:spacing w:after="0" w:line="240" w:lineRule="auto"/>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1.3. pašvaldību budžets</w:t>
            </w:r>
          </w:p>
        </w:tc>
        <w:tc>
          <w:tcPr>
            <w:tcW w:w="561" w:type="pct"/>
            <w:tcBorders>
              <w:top w:val="outset" w:sz="6" w:space="0" w:color="414142"/>
              <w:left w:val="outset" w:sz="6" w:space="0" w:color="414142"/>
              <w:bottom w:val="outset" w:sz="6" w:space="0" w:color="414142"/>
              <w:right w:val="outset" w:sz="6" w:space="0" w:color="414142"/>
            </w:tcBorders>
            <w:vAlign w:val="center"/>
            <w:hideMark/>
          </w:tcPr>
          <w:p w14:paraId="13F03E76"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87" w:type="pct"/>
            <w:tcBorders>
              <w:top w:val="outset" w:sz="6" w:space="0" w:color="414142"/>
              <w:left w:val="outset" w:sz="6" w:space="0" w:color="414142"/>
              <w:bottom w:val="outset" w:sz="6" w:space="0" w:color="414142"/>
              <w:right w:val="outset" w:sz="6" w:space="0" w:color="414142"/>
            </w:tcBorders>
            <w:vAlign w:val="center"/>
            <w:hideMark/>
          </w:tcPr>
          <w:p w14:paraId="0298DFE1"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3DD17841"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91" w:type="pct"/>
            <w:tcBorders>
              <w:top w:val="outset" w:sz="6" w:space="0" w:color="414142"/>
              <w:left w:val="outset" w:sz="6" w:space="0" w:color="414142"/>
              <w:bottom w:val="outset" w:sz="6" w:space="0" w:color="414142"/>
              <w:right w:val="outset" w:sz="6" w:space="0" w:color="414142"/>
            </w:tcBorders>
            <w:vAlign w:val="center"/>
            <w:hideMark/>
          </w:tcPr>
          <w:p w14:paraId="27FF3454"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0487356A"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633" w:type="pct"/>
            <w:tcBorders>
              <w:top w:val="outset" w:sz="6" w:space="0" w:color="414142"/>
              <w:left w:val="outset" w:sz="6" w:space="0" w:color="414142"/>
              <w:bottom w:val="outset" w:sz="6" w:space="0" w:color="414142"/>
              <w:right w:val="outset" w:sz="6" w:space="0" w:color="414142"/>
            </w:tcBorders>
            <w:vAlign w:val="center"/>
            <w:hideMark/>
          </w:tcPr>
          <w:p w14:paraId="5218CE24"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1CA9227B"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r>
      <w:tr w:rsidR="0015223A" w:rsidRPr="00E12CAA" w14:paraId="3E671A7C" w14:textId="77777777" w:rsidTr="002D5E08">
        <w:tblPrEx>
          <w:jc w:val="left"/>
          <w:tblCellMar>
            <w:top w:w="30" w:type="dxa"/>
            <w:left w:w="30" w:type="dxa"/>
            <w:bottom w:w="30" w:type="dxa"/>
            <w:right w:w="30" w:type="dxa"/>
          </w:tblCellMar>
        </w:tblPrEx>
        <w:tc>
          <w:tcPr>
            <w:tcW w:w="923" w:type="pct"/>
            <w:tcBorders>
              <w:top w:val="outset" w:sz="6" w:space="0" w:color="414142"/>
              <w:left w:val="outset" w:sz="6" w:space="0" w:color="414142"/>
              <w:bottom w:val="outset" w:sz="6" w:space="0" w:color="414142"/>
              <w:right w:val="outset" w:sz="6" w:space="0" w:color="414142"/>
            </w:tcBorders>
            <w:hideMark/>
          </w:tcPr>
          <w:p w14:paraId="55255698" w14:textId="77777777" w:rsidR="0015223A" w:rsidRPr="00E12CAA" w:rsidRDefault="0015223A" w:rsidP="00335290">
            <w:pPr>
              <w:spacing w:after="0" w:line="240" w:lineRule="auto"/>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2. Budžeta izdevumi</w:t>
            </w:r>
          </w:p>
        </w:tc>
        <w:tc>
          <w:tcPr>
            <w:tcW w:w="561" w:type="pct"/>
            <w:tcBorders>
              <w:top w:val="outset" w:sz="6" w:space="0" w:color="414142"/>
              <w:left w:val="outset" w:sz="6" w:space="0" w:color="414142"/>
              <w:bottom w:val="outset" w:sz="6" w:space="0" w:color="414142"/>
              <w:right w:val="outset" w:sz="6" w:space="0" w:color="414142"/>
            </w:tcBorders>
            <w:vAlign w:val="center"/>
            <w:hideMark/>
          </w:tcPr>
          <w:p w14:paraId="1477F0E5"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87" w:type="pct"/>
            <w:tcBorders>
              <w:top w:val="outset" w:sz="6" w:space="0" w:color="414142"/>
              <w:left w:val="outset" w:sz="6" w:space="0" w:color="414142"/>
              <w:bottom w:val="outset" w:sz="6" w:space="0" w:color="414142"/>
              <w:right w:val="outset" w:sz="6" w:space="0" w:color="414142"/>
            </w:tcBorders>
            <w:vAlign w:val="center"/>
            <w:hideMark/>
          </w:tcPr>
          <w:p w14:paraId="58613557"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122 040</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244834A2"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91" w:type="pct"/>
            <w:tcBorders>
              <w:top w:val="outset" w:sz="6" w:space="0" w:color="414142"/>
              <w:left w:val="outset" w:sz="6" w:space="0" w:color="414142"/>
              <w:bottom w:val="outset" w:sz="6" w:space="0" w:color="414142"/>
              <w:right w:val="outset" w:sz="6" w:space="0" w:color="414142"/>
            </w:tcBorders>
            <w:vAlign w:val="center"/>
            <w:hideMark/>
          </w:tcPr>
          <w:p w14:paraId="0117DF28"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0BD8ACC5"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633" w:type="pct"/>
            <w:tcBorders>
              <w:top w:val="outset" w:sz="6" w:space="0" w:color="414142"/>
              <w:left w:val="outset" w:sz="6" w:space="0" w:color="414142"/>
              <w:bottom w:val="outset" w:sz="6" w:space="0" w:color="414142"/>
              <w:right w:val="outset" w:sz="6" w:space="0" w:color="414142"/>
            </w:tcBorders>
            <w:vAlign w:val="center"/>
            <w:hideMark/>
          </w:tcPr>
          <w:p w14:paraId="1268ADA1"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54D9B0F9"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r>
      <w:tr w:rsidR="0015223A" w:rsidRPr="00E12CAA" w14:paraId="3866F87B" w14:textId="77777777" w:rsidTr="002D5E08">
        <w:tblPrEx>
          <w:jc w:val="left"/>
          <w:tblCellMar>
            <w:top w:w="30" w:type="dxa"/>
            <w:left w:w="30" w:type="dxa"/>
            <w:bottom w:w="30" w:type="dxa"/>
            <w:right w:w="30" w:type="dxa"/>
          </w:tblCellMar>
        </w:tblPrEx>
        <w:tc>
          <w:tcPr>
            <w:tcW w:w="923" w:type="pct"/>
            <w:tcBorders>
              <w:top w:val="outset" w:sz="6" w:space="0" w:color="414142"/>
              <w:left w:val="outset" w:sz="6" w:space="0" w:color="414142"/>
              <w:bottom w:val="outset" w:sz="6" w:space="0" w:color="414142"/>
              <w:right w:val="outset" w:sz="6" w:space="0" w:color="414142"/>
            </w:tcBorders>
            <w:hideMark/>
          </w:tcPr>
          <w:p w14:paraId="146FD6EC" w14:textId="77777777" w:rsidR="0015223A" w:rsidRPr="00E12CAA" w:rsidRDefault="0015223A" w:rsidP="00335290">
            <w:pPr>
              <w:spacing w:after="0" w:line="240" w:lineRule="auto"/>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2.1. valsts pamatbudžets</w:t>
            </w:r>
          </w:p>
        </w:tc>
        <w:tc>
          <w:tcPr>
            <w:tcW w:w="561" w:type="pct"/>
            <w:tcBorders>
              <w:top w:val="outset" w:sz="6" w:space="0" w:color="414142"/>
              <w:left w:val="outset" w:sz="6" w:space="0" w:color="414142"/>
              <w:bottom w:val="outset" w:sz="6" w:space="0" w:color="414142"/>
              <w:right w:val="outset" w:sz="6" w:space="0" w:color="414142"/>
            </w:tcBorders>
            <w:vAlign w:val="center"/>
            <w:hideMark/>
          </w:tcPr>
          <w:p w14:paraId="2194E757"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87" w:type="pct"/>
            <w:tcBorders>
              <w:top w:val="outset" w:sz="6" w:space="0" w:color="414142"/>
              <w:left w:val="outset" w:sz="6" w:space="0" w:color="414142"/>
              <w:bottom w:val="outset" w:sz="6" w:space="0" w:color="414142"/>
              <w:right w:val="outset" w:sz="6" w:space="0" w:color="414142"/>
            </w:tcBorders>
            <w:vAlign w:val="center"/>
            <w:hideMark/>
          </w:tcPr>
          <w:p w14:paraId="687BB2A5"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122 040</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6C814D10"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91" w:type="pct"/>
            <w:tcBorders>
              <w:top w:val="outset" w:sz="6" w:space="0" w:color="414142"/>
              <w:left w:val="outset" w:sz="6" w:space="0" w:color="414142"/>
              <w:bottom w:val="outset" w:sz="6" w:space="0" w:color="414142"/>
              <w:right w:val="outset" w:sz="6" w:space="0" w:color="414142"/>
            </w:tcBorders>
            <w:vAlign w:val="center"/>
            <w:hideMark/>
          </w:tcPr>
          <w:p w14:paraId="377658F2"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523F18C0"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633" w:type="pct"/>
            <w:tcBorders>
              <w:top w:val="outset" w:sz="6" w:space="0" w:color="414142"/>
              <w:left w:val="outset" w:sz="6" w:space="0" w:color="414142"/>
              <w:bottom w:val="outset" w:sz="6" w:space="0" w:color="414142"/>
              <w:right w:val="outset" w:sz="6" w:space="0" w:color="414142"/>
            </w:tcBorders>
            <w:vAlign w:val="center"/>
            <w:hideMark/>
          </w:tcPr>
          <w:p w14:paraId="59A5599C"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376BAA09"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r>
      <w:tr w:rsidR="0015223A" w:rsidRPr="00E12CAA" w14:paraId="0929D7BA" w14:textId="77777777" w:rsidTr="002D5E08">
        <w:tblPrEx>
          <w:jc w:val="left"/>
          <w:tblCellMar>
            <w:top w:w="30" w:type="dxa"/>
            <w:left w:w="30" w:type="dxa"/>
            <w:bottom w:w="30" w:type="dxa"/>
            <w:right w:w="30" w:type="dxa"/>
          </w:tblCellMar>
        </w:tblPrEx>
        <w:tc>
          <w:tcPr>
            <w:tcW w:w="923" w:type="pct"/>
            <w:tcBorders>
              <w:top w:val="outset" w:sz="6" w:space="0" w:color="414142"/>
              <w:left w:val="outset" w:sz="6" w:space="0" w:color="414142"/>
              <w:bottom w:val="outset" w:sz="6" w:space="0" w:color="414142"/>
              <w:right w:val="outset" w:sz="6" w:space="0" w:color="414142"/>
            </w:tcBorders>
            <w:hideMark/>
          </w:tcPr>
          <w:p w14:paraId="61575F06" w14:textId="77777777" w:rsidR="0015223A" w:rsidRPr="00E12CAA" w:rsidRDefault="0015223A" w:rsidP="00335290">
            <w:pPr>
              <w:spacing w:after="0" w:line="240" w:lineRule="auto"/>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2.2. valsts speciālais budžets</w:t>
            </w:r>
          </w:p>
        </w:tc>
        <w:tc>
          <w:tcPr>
            <w:tcW w:w="561" w:type="pct"/>
            <w:tcBorders>
              <w:top w:val="outset" w:sz="6" w:space="0" w:color="414142"/>
              <w:left w:val="outset" w:sz="6" w:space="0" w:color="414142"/>
              <w:bottom w:val="outset" w:sz="6" w:space="0" w:color="414142"/>
              <w:right w:val="outset" w:sz="6" w:space="0" w:color="414142"/>
            </w:tcBorders>
            <w:vAlign w:val="center"/>
            <w:hideMark/>
          </w:tcPr>
          <w:p w14:paraId="6FE548EF"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87" w:type="pct"/>
            <w:tcBorders>
              <w:top w:val="outset" w:sz="6" w:space="0" w:color="414142"/>
              <w:left w:val="outset" w:sz="6" w:space="0" w:color="414142"/>
              <w:bottom w:val="outset" w:sz="6" w:space="0" w:color="414142"/>
              <w:right w:val="outset" w:sz="6" w:space="0" w:color="414142"/>
            </w:tcBorders>
            <w:vAlign w:val="center"/>
            <w:hideMark/>
          </w:tcPr>
          <w:p w14:paraId="4A2BFE45"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14C68A3D"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91" w:type="pct"/>
            <w:tcBorders>
              <w:top w:val="outset" w:sz="6" w:space="0" w:color="414142"/>
              <w:left w:val="outset" w:sz="6" w:space="0" w:color="414142"/>
              <w:bottom w:val="outset" w:sz="6" w:space="0" w:color="414142"/>
              <w:right w:val="outset" w:sz="6" w:space="0" w:color="414142"/>
            </w:tcBorders>
            <w:vAlign w:val="center"/>
            <w:hideMark/>
          </w:tcPr>
          <w:p w14:paraId="1FB21297"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0D7FE8D3"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633" w:type="pct"/>
            <w:tcBorders>
              <w:top w:val="outset" w:sz="6" w:space="0" w:color="414142"/>
              <w:left w:val="outset" w:sz="6" w:space="0" w:color="414142"/>
              <w:bottom w:val="outset" w:sz="6" w:space="0" w:color="414142"/>
              <w:right w:val="outset" w:sz="6" w:space="0" w:color="414142"/>
            </w:tcBorders>
            <w:vAlign w:val="center"/>
            <w:hideMark/>
          </w:tcPr>
          <w:p w14:paraId="7F13A271"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2F4BC74E"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r>
      <w:tr w:rsidR="0015223A" w:rsidRPr="00E12CAA" w14:paraId="6A237535" w14:textId="77777777" w:rsidTr="002D5E08">
        <w:tblPrEx>
          <w:jc w:val="left"/>
          <w:tblCellMar>
            <w:top w:w="30" w:type="dxa"/>
            <w:left w:w="30" w:type="dxa"/>
            <w:bottom w:w="30" w:type="dxa"/>
            <w:right w:w="30" w:type="dxa"/>
          </w:tblCellMar>
        </w:tblPrEx>
        <w:tc>
          <w:tcPr>
            <w:tcW w:w="923" w:type="pct"/>
            <w:tcBorders>
              <w:top w:val="outset" w:sz="6" w:space="0" w:color="414142"/>
              <w:left w:val="outset" w:sz="6" w:space="0" w:color="414142"/>
              <w:bottom w:val="outset" w:sz="6" w:space="0" w:color="414142"/>
              <w:right w:val="outset" w:sz="6" w:space="0" w:color="414142"/>
            </w:tcBorders>
            <w:hideMark/>
          </w:tcPr>
          <w:p w14:paraId="2545ACA0" w14:textId="77777777" w:rsidR="0015223A" w:rsidRPr="00E12CAA" w:rsidRDefault="0015223A" w:rsidP="00335290">
            <w:pPr>
              <w:spacing w:after="0" w:line="240" w:lineRule="auto"/>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2.3. pašvaldību budžets</w:t>
            </w:r>
          </w:p>
        </w:tc>
        <w:tc>
          <w:tcPr>
            <w:tcW w:w="561" w:type="pct"/>
            <w:tcBorders>
              <w:top w:val="outset" w:sz="6" w:space="0" w:color="414142"/>
              <w:left w:val="outset" w:sz="6" w:space="0" w:color="414142"/>
              <w:bottom w:val="outset" w:sz="6" w:space="0" w:color="414142"/>
              <w:right w:val="outset" w:sz="6" w:space="0" w:color="414142"/>
            </w:tcBorders>
            <w:vAlign w:val="center"/>
            <w:hideMark/>
          </w:tcPr>
          <w:p w14:paraId="7CFC367C"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87" w:type="pct"/>
            <w:tcBorders>
              <w:top w:val="outset" w:sz="6" w:space="0" w:color="414142"/>
              <w:left w:val="outset" w:sz="6" w:space="0" w:color="414142"/>
              <w:bottom w:val="outset" w:sz="6" w:space="0" w:color="414142"/>
              <w:right w:val="outset" w:sz="6" w:space="0" w:color="414142"/>
            </w:tcBorders>
            <w:vAlign w:val="center"/>
            <w:hideMark/>
          </w:tcPr>
          <w:p w14:paraId="72C3345F"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45BD0E22"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91" w:type="pct"/>
            <w:tcBorders>
              <w:top w:val="outset" w:sz="6" w:space="0" w:color="414142"/>
              <w:left w:val="outset" w:sz="6" w:space="0" w:color="414142"/>
              <w:bottom w:val="outset" w:sz="6" w:space="0" w:color="414142"/>
              <w:right w:val="outset" w:sz="6" w:space="0" w:color="414142"/>
            </w:tcBorders>
            <w:vAlign w:val="center"/>
            <w:hideMark/>
          </w:tcPr>
          <w:p w14:paraId="00D3FE4E"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5FCFA28B"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633" w:type="pct"/>
            <w:tcBorders>
              <w:top w:val="outset" w:sz="6" w:space="0" w:color="414142"/>
              <w:left w:val="outset" w:sz="6" w:space="0" w:color="414142"/>
              <w:bottom w:val="outset" w:sz="6" w:space="0" w:color="414142"/>
              <w:right w:val="outset" w:sz="6" w:space="0" w:color="414142"/>
            </w:tcBorders>
            <w:vAlign w:val="center"/>
            <w:hideMark/>
          </w:tcPr>
          <w:p w14:paraId="3B9B8EC8"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59C15D41"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r>
      <w:tr w:rsidR="0015223A" w:rsidRPr="00E12CAA" w14:paraId="15A30D51" w14:textId="77777777" w:rsidTr="002D5E08">
        <w:tblPrEx>
          <w:jc w:val="left"/>
          <w:tblCellMar>
            <w:top w:w="30" w:type="dxa"/>
            <w:left w:w="30" w:type="dxa"/>
            <w:bottom w:w="30" w:type="dxa"/>
            <w:right w:w="30" w:type="dxa"/>
          </w:tblCellMar>
        </w:tblPrEx>
        <w:tc>
          <w:tcPr>
            <w:tcW w:w="923" w:type="pct"/>
            <w:tcBorders>
              <w:top w:val="outset" w:sz="6" w:space="0" w:color="414142"/>
              <w:left w:val="outset" w:sz="6" w:space="0" w:color="414142"/>
              <w:bottom w:val="outset" w:sz="6" w:space="0" w:color="414142"/>
              <w:right w:val="outset" w:sz="6" w:space="0" w:color="414142"/>
            </w:tcBorders>
            <w:hideMark/>
          </w:tcPr>
          <w:p w14:paraId="6D544FFD" w14:textId="77777777" w:rsidR="0015223A" w:rsidRPr="00E12CAA" w:rsidRDefault="0015223A" w:rsidP="00335290">
            <w:pPr>
              <w:spacing w:after="0" w:line="240" w:lineRule="auto"/>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3. Finansiālā ietekme</w:t>
            </w:r>
          </w:p>
        </w:tc>
        <w:tc>
          <w:tcPr>
            <w:tcW w:w="561" w:type="pct"/>
            <w:tcBorders>
              <w:top w:val="outset" w:sz="6" w:space="0" w:color="414142"/>
              <w:left w:val="outset" w:sz="6" w:space="0" w:color="414142"/>
              <w:bottom w:val="outset" w:sz="6" w:space="0" w:color="414142"/>
              <w:right w:val="outset" w:sz="6" w:space="0" w:color="414142"/>
            </w:tcBorders>
            <w:vAlign w:val="center"/>
            <w:hideMark/>
          </w:tcPr>
          <w:p w14:paraId="568D7FAA"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87" w:type="pct"/>
            <w:tcBorders>
              <w:top w:val="outset" w:sz="6" w:space="0" w:color="414142"/>
              <w:left w:val="outset" w:sz="6" w:space="0" w:color="414142"/>
              <w:bottom w:val="outset" w:sz="6" w:space="0" w:color="414142"/>
              <w:right w:val="outset" w:sz="6" w:space="0" w:color="414142"/>
            </w:tcBorders>
            <w:vAlign w:val="center"/>
            <w:hideMark/>
          </w:tcPr>
          <w:p w14:paraId="0D67862F"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-122 040</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5793825A"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91" w:type="pct"/>
            <w:tcBorders>
              <w:top w:val="outset" w:sz="6" w:space="0" w:color="414142"/>
              <w:left w:val="outset" w:sz="6" w:space="0" w:color="414142"/>
              <w:bottom w:val="outset" w:sz="6" w:space="0" w:color="414142"/>
              <w:right w:val="outset" w:sz="6" w:space="0" w:color="414142"/>
            </w:tcBorders>
            <w:vAlign w:val="center"/>
            <w:hideMark/>
          </w:tcPr>
          <w:p w14:paraId="50FCA943"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07F63EC5"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633" w:type="pct"/>
            <w:tcBorders>
              <w:top w:val="outset" w:sz="6" w:space="0" w:color="414142"/>
              <w:left w:val="outset" w:sz="6" w:space="0" w:color="414142"/>
              <w:bottom w:val="outset" w:sz="6" w:space="0" w:color="414142"/>
              <w:right w:val="outset" w:sz="6" w:space="0" w:color="414142"/>
            </w:tcBorders>
            <w:vAlign w:val="center"/>
            <w:hideMark/>
          </w:tcPr>
          <w:p w14:paraId="0CD2AD5D"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09517931"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r>
      <w:tr w:rsidR="0015223A" w:rsidRPr="00E12CAA" w14:paraId="6D919A23" w14:textId="77777777" w:rsidTr="002D5E08">
        <w:tblPrEx>
          <w:jc w:val="left"/>
          <w:tblCellMar>
            <w:top w:w="30" w:type="dxa"/>
            <w:left w:w="30" w:type="dxa"/>
            <w:bottom w:w="30" w:type="dxa"/>
            <w:right w:w="30" w:type="dxa"/>
          </w:tblCellMar>
        </w:tblPrEx>
        <w:tc>
          <w:tcPr>
            <w:tcW w:w="923" w:type="pct"/>
            <w:tcBorders>
              <w:top w:val="outset" w:sz="6" w:space="0" w:color="414142"/>
              <w:left w:val="outset" w:sz="6" w:space="0" w:color="414142"/>
              <w:bottom w:val="outset" w:sz="6" w:space="0" w:color="414142"/>
              <w:right w:val="outset" w:sz="6" w:space="0" w:color="414142"/>
            </w:tcBorders>
            <w:hideMark/>
          </w:tcPr>
          <w:p w14:paraId="2B429EF7" w14:textId="77777777" w:rsidR="0015223A" w:rsidRPr="00E12CAA" w:rsidRDefault="0015223A" w:rsidP="00335290">
            <w:pPr>
              <w:spacing w:after="0" w:line="240" w:lineRule="auto"/>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3.1. valsts pamatbudžets</w:t>
            </w:r>
          </w:p>
        </w:tc>
        <w:tc>
          <w:tcPr>
            <w:tcW w:w="561" w:type="pct"/>
            <w:tcBorders>
              <w:top w:val="outset" w:sz="6" w:space="0" w:color="414142"/>
              <w:left w:val="outset" w:sz="6" w:space="0" w:color="414142"/>
              <w:bottom w:val="outset" w:sz="6" w:space="0" w:color="414142"/>
              <w:right w:val="outset" w:sz="6" w:space="0" w:color="414142"/>
            </w:tcBorders>
            <w:vAlign w:val="center"/>
            <w:hideMark/>
          </w:tcPr>
          <w:p w14:paraId="35D92899"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87" w:type="pct"/>
            <w:tcBorders>
              <w:top w:val="outset" w:sz="6" w:space="0" w:color="414142"/>
              <w:left w:val="outset" w:sz="6" w:space="0" w:color="414142"/>
              <w:bottom w:val="outset" w:sz="6" w:space="0" w:color="414142"/>
              <w:right w:val="outset" w:sz="6" w:space="0" w:color="414142"/>
            </w:tcBorders>
            <w:vAlign w:val="center"/>
            <w:hideMark/>
          </w:tcPr>
          <w:p w14:paraId="66F73844"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-122 040</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35367BDE"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91" w:type="pct"/>
            <w:tcBorders>
              <w:top w:val="outset" w:sz="6" w:space="0" w:color="414142"/>
              <w:left w:val="outset" w:sz="6" w:space="0" w:color="414142"/>
              <w:bottom w:val="outset" w:sz="6" w:space="0" w:color="414142"/>
              <w:right w:val="outset" w:sz="6" w:space="0" w:color="414142"/>
            </w:tcBorders>
            <w:vAlign w:val="center"/>
            <w:hideMark/>
          </w:tcPr>
          <w:p w14:paraId="063AD476"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19F55A0F"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633" w:type="pct"/>
            <w:tcBorders>
              <w:top w:val="outset" w:sz="6" w:space="0" w:color="414142"/>
              <w:left w:val="outset" w:sz="6" w:space="0" w:color="414142"/>
              <w:bottom w:val="outset" w:sz="6" w:space="0" w:color="414142"/>
              <w:right w:val="outset" w:sz="6" w:space="0" w:color="414142"/>
            </w:tcBorders>
            <w:vAlign w:val="center"/>
            <w:hideMark/>
          </w:tcPr>
          <w:p w14:paraId="748CA4D9"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529D09E6"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r>
      <w:tr w:rsidR="0015223A" w:rsidRPr="00E12CAA" w14:paraId="5F85ABC3" w14:textId="77777777" w:rsidTr="002D5E08">
        <w:tblPrEx>
          <w:jc w:val="left"/>
          <w:tblCellMar>
            <w:top w:w="30" w:type="dxa"/>
            <w:left w:w="30" w:type="dxa"/>
            <w:bottom w:w="30" w:type="dxa"/>
            <w:right w:w="30" w:type="dxa"/>
          </w:tblCellMar>
        </w:tblPrEx>
        <w:tc>
          <w:tcPr>
            <w:tcW w:w="923" w:type="pct"/>
            <w:tcBorders>
              <w:top w:val="outset" w:sz="6" w:space="0" w:color="414142"/>
              <w:left w:val="outset" w:sz="6" w:space="0" w:color="414142"/>
              <w:bottom w:val="outset" w:sz="6" w:space="0" w:color="414142"/>
              <w:right w:val="outset" w:sz="6" w:space="0" w:color="414142"/>
            </w:tcBorders>
            <w:hideMark/>
          </w:tcPr>
          <w:p w14:paraId="05D32BE7" w14:textId="77777777" w:rsidR="0015223A" w:rsidRPr="00E12CAA" w:rsidRDefault="0015223A" w:rsidP="00335290">
            <w:pPr>
              <w:spacing w:after="0" w:line="240" w:lineRule="auto"/>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3.2. speciālais budžets</w:t>
            </w:r>
          </w:p>
        </w:tc>
        <w:tc>
          <w:tcPr>
            <w:tcW w:w="561" w:type="pct"/>
            <w:tcBorders>
              <w:top w:val="outset" w:sz="6" w:space="0" w:color="414142"/>
              <w:left w:val="outset" w:sz="6" w:space="0" w:color="414142"/>
              <w:bottom w:val="outset" w:sz="6" w:space="0" w:color="414142"/>
              <w:right w:val="outset" w:sz="6" w:space="0" w:color="414142"/>
            </w:tcBorders>
            <w:vAlign w:val="center"/>
            <w:hideMark/>
          </w:tcPr>
          <w:p w14:paraId="1147E1B6"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87" w:type="pct"/>
            <w:tcBorders>
              <w:top w:val="outset" w:sz="6" w:space="0" w:color="414142"/>
              <w:left w:val="outset" w:sz="6" w:space="0" w:color="414142"/>
              <w:bottom w:val="outset" w:sz="6" w:space="0" w:color="414142"/>
              <w:right w:val="outset" w:sz="6" w:space="0" w:color="414142"/>
            </w:tcBorders>
            <w:vAlign w:val="center"/>
            <w:hideMark/>
          </w:tcPr>
          <w:p w14:paraId="0DAABDB7"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6A3CCA9A"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91" w:type="pct"/>
            <w:tcBorders>
              <w:top w:val="outset" w:sz="6" w:space="0" w:color="414142"/>
              <w:left w:val="outset" w:sz="6" w:space="0" w:color="414142"/>
              <w:bottom w:val="outset" w:sz="6" w:space="0" w:color="414142"/>
              <w:right w:val="outset" w:sz="6" w:space="0" w:color="414142"/>
            </w:tcBorders>
            <w:vAlign w:val="center"/>
            <w:hideMark/>
          </w:tcPr>
          <w:p w14:paraId="39356DD5"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51C34FD5"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633" w:type="pct"/>
            <w:tcBorders>
              <w:top w:val="outset" w:sz="6" w:space="0" w:color="414142"/>
              <w:left w:val="outset" w:sz="6" w:space="0" w:color="414142"/>
              <w:bottom w:val="outset" w:sz="6" w:space="0" w:color="414142"/>
              <w:right w:val="outset" w:sz="6" w:space="0" w:color="414142"/>
            </w:tcBorders>
            <w:vAlign w:val="center"/>
            <w:hideMark/>
          </w:tcPr>
          <w:p w14:paraId="4CDA74D8"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73C173D5"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r>
      <w:tr w:rsidR="0015223A" w:rsidRPr="00E12CAA" w14:paraId="7520FD1D" w14:textId="77777777" w:rsidTr="002D5E08">
        <w:tblPrEx>
          <w:jc w:val="left"/>
          <w:tblCellMar>
            <w:top w:w="30" w:type="dxa"/>
            <w:left w:w="30" w:type="dxa"/>
            <w:bottom w:w="30" w:type="dxa"/>
            <w:right w:w="30" w:type="dxa"/>
          </w:tblCellMar>
        </w:tblPrEx>
        <w:tc>
          <w:tcPr>
            <w:tcW w:w="923" w:type="pct"/>
            <w:tcBorders>
              <w:top w:val="outset" w:sz="6" w:space="0" w:color="414142"/>
              <w:left w:val="outset" w:sz="6" w:space="0" w:color="414142"/>
              <w:bottom w:val="outset" w:sz="6" w:space="0" w:color="414142"/>
              <w:right w:val="outset" w:sz="6" w:space="0" w:color="414142"/>
            </w:tcBorders>
            <w:hideMark/>
          </w:tcPr>
          <w:p w14:paraId="261B3B92" w14:textId="77777777" w:rsidR="0015223A" w:rsidRPr="00E12CAA" w:rsidRDefault="0015223A" w:rsidP="00335290">
            <w:pPr>
              <w:spacing w:after="0" w:line="240" w:lineRule="auto"/>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3.3. pašvaldību budžets</w:t>
            </w:r>
          </w:p>
        </w:tc>
        <w:tc>
          <w:tcPr>
            <w:tcW w:w="561" w:type="pct"/>
            <w:tcBorders>
              <w:top w:val="outset" w:sz="6" w:space="0" w:color="414142"/>
              <w:left w:val="outset" w:sz="6" w:space="0" w:color="414142"/>
              <w:bottom w:val="outset" w:sz="6" w:space="0" w:color="414142"/>
              <w:right w:val="outset" w:sz="6" w:space="0" w:color="414142"/>
            </w:tcBorders>
            <w:vAlign w:val="center"/>
            <w:hideMark/>
          </w:tcPr>
          <w:p w14:paraId="7DC920CF"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87" w:type="pct"/>
            <w:tcBorders>
              <w:top w:val="outset" w:sz="6" w:space="0" w:color="414142"/>
              <w:left w:val="outset" w:sz="6" w:space="0" w:color="414142"/>
              <w:bottom w:val="outset" w:sz="6" w:space="0" w:color="414142"/>
              <w:right w:val="outset" w:sz="6" w:space="0" w:color="414142"/>
            </w:tcBorders>
            <w:vAlign w:val="center"/>
            <w:hideMark/>
          </w:tcPr>
          <w:p w14:paraId="27FC9E0F"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21487ED7"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91" w:type="pct"/>
            <w:tcBorders>
              <w:top w:val="outset" w:sz="6" w:space="0" w:color="414142"/>
              <w:left w:val="outset" w:sz="6" w:space="0" w:color="414142"/>
              <w:bottom w:val="outset" w:sz="6" w:space="0" w:color="414142"/>
              <w:right w:val="outset" w:sz="6" w:space="0" w:color="414142"/>
            </w:tcBorders>
            <w:vAlign w:val="center"/>
            <w:hideMark/>
          </w:tcPr>
          <w:p w14:paraId="7536CC54"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5249A4A1"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633" w:type="pct"/>
            <w:tcBorders>
              <w:top w:val="outset" w:sz="6" w:space="0" w:color="414142"/>
              <w:left w:val="outset" w:sz="6" w:space="0" w:color="414142"/>
              <w:bottom w:val="outset" w:sz="6" w:space="0" w:color="414142"/>
              <w:right w:val="outset" w:sz="6" w:space="0" w:color="414142"/>
            </w:tcBorders>
            <w:vAlign w:val="center"/>
            <w:hideMark/>
          </w:tcPr>
          <w:p w14:paraId="6E3DA6E7"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4E38D3C5"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r>
      <w:tr w:rsidR="0015223A" w:rsidRPr="00E12CAA" w14:paraId="7919ABEC" w14:textId="77777777" w:rsidTr="002D5E08">
        <w:tblPrEx>
          <w:jc w:val="left"/>
          <w:tblCellMar>
            <w:top w:w="30" w:type="dxa"/>
            <w:left w:w="30" w:type="dxa"/>
            <w:bottom w:w="30" w:type="dxa"/>
            <w:right w:w="30" w:type="dxa"/>
          </w:tblCellMar>
        </w:tblPrEx>
        <w:tc>
          <w:tcPr>
            <w:tcW w:w="923" w:type="pct"/>
            <w:tcBorders>
              <w:top w:val="outset" w:sz="6" w:space="0" w:color="414142"/>
              <w:left w:val="outset" w:sz="6" w:space="0" w:color="414142"/>
              <w:bottom w:val="outset" w:sz="6" w:space="0" w:color="414142"/>
              <w:right w:val="outset" w:sz="6" w:space="0" w:color="414142"/>
            </w:tcBorders>
            <w:hideMark/>
          </w:tcPr>
          <w:p w14:paraId="0D9B257E" w14:textId="77777777" w:rsidR="0015223A" w:rsidRPr="00E12CAA" w:rsidRDefault="0015223A" w:rsidP="00335290">
            <w:pPr>
              <w:spacing w:after="0" w:line="240" w:lineRule="auto"/>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 xml:space="preserve">4. Finanšu līdzekļi papildu </w:t>
            </w:r>
            <w:r w:rsidRPr="00E12CAA">
              <w:rPr>
                <w:rFonts w:ascii="Times New Roman" w:eastAsia="Times New Roman" w:hAnsi="Times New Roman" w:cs="Times New Roman"/>
                <w:color w:val="000000" w:themeColor="text1"/>
                <w:sz w:val="24"/>
                <w:szCs w:val="24"/>
                <w:lang w:eastAsia="lv-LV"/>
              </w:rPr>
              <w:lastRenderedPageBreak/>
              <w:t>izdevumu finansēšanai (kompensējošu izdevumu samazinājumu norāda ar "+" zīmi)</w:t>
            </w:r>
          </w:p>
        </w:tc>
        <w:tc>
          <w:tcPr>
            <w:tcW w:w="56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3FA123E" w14:textId="1BFBC3A5" w:rsidR="0015223A" w:rsidRPr="00E12CAA" w:rsidRDefault="006F128F" w:rsidP="00335290">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lastRenderedPageBreak/>
              <w:t>X</w:t>
            </w:r>
          </w:p>
        </w:tc>
        <w:tc>
          <w:tcPr>
            <w:tcW w:w="587" w:type="pct"/>
            <w:tcBorders>
              <w:top w:val="outset" w:sz="6" w:space="0" w:color="414142"/>
              <w:left w:val="outset" w:sz="6" w:space="0" w:color="414142"/>
              <w:bottom w:val="outset" w:sz="6" w:space="0" w:color="414142"/>
              <w:right w:val="outset" w:sz="6" w:space="0" w:color="414142"/>
            </w:tcBorders>
            <w:vAlign w:val="center"/>
            <w:hideMark/>
          </w:tcPr>
          <w:p w14:paraId="7B9A823A" w14:textId="68A8DD7C" w:rsidR="0015223A" w:rsidRPr="00E12CAA" w:rsidRDefault="006F128F" w:rsidP="00335290">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r w:rsidR="0015223A" w:rsidRPr="00E12CAA">
              <w:rPr>
                <w:rFonts w:ascii="Times New Roman" w:eastAsia="Times New Roman" w:hAnsi="Times New Roman" w:cs="Times New Roman"/>
                <w:color w:val="000000" w:themeColor="text1"/>
                <w:sz w:val="24"/>
                <w:szCs w:val="24"/>
                <w:lang w:eastAsia="lv-LV"/>
              </w:rPr>
              <w:t>122 040</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7182E3A1" w14:textId="248D489D" w:rsidR="0015223A" w:rsidRPr="00E12CAA" w:rsidRDefault="006F128F" w:rsidP="00335290">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X</w:t>
            </w:r>
          </w:p>
        </w:tc>
        <w:tc>
          <w:tcPr>
            <w:tcW w:w="591" w:type="pct"/>
            <w:tcBorders>
              <w:top w:val="outset" w:sz="6" w:space="0" w:color="414142"/>
              <w:left w:val="outset" w:sz="6" w:space="0" w:color="414142"/>
              <w:bottom w:val="outset" w:sz="6" w:space="0" w:color="414142"/>
              <w:right w:val="outset" w:sz="6" w:space="0" w:color="414142"/>
            </w:tcBorders>
            <w:vAlign w:val="center"/>
            <w:hideMark/>
          </w:tcPr>
          <w:p w14:paraId="45637B5E"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1480A3F0" w14:textId="5B27874D" w:rsidR="0015223A" w:rsidRPr="00E12CAA" w:rsidRDefault="006F128F" w:rsidP="00335290">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X</w:t>
            </w:r>
          </w:p>
        </w:tc>
        <w:tc>
          <w:tcPr>
            <w:tcW w:w="633" w:type="pct"/>
            <w:tcBorders>
              <w:top w:val="outset" w:sz="6" w:space="0" w:color="414142"/>
              <w:left w:val="outset" w:sz="6" w:space="0" w:color="414142"/>
              <w:bottom w:val="outset" w:sz="6" w:space="0" w:color="414142"/>
              <w:right w:val="outset" w:sz="6" w:space="0" w:color="414142"/>
            </w:tcBorders>
            <w:vAlign w:val="center"/>
            <w:hideMark/>
          </w:tcPr>
          <w:p w14:paraId="261DD90C"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621C774D"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r>
      <w:tr w:rsidR="0015223A" w:rsidRPr="00E12CAA" w14:paraId="132CD45D" w14:textId="77777777" w:rsidTr="002D5E08">
        <w:tblPrEx>
          <w:jc w:val="left"/>
          <w:tblCellMar>
            <w:top w:w="30" w:type="dxa"/>
            <w:left w:w="30" w:type="dxa"/>
            <w:bottom w:w="30" w:type="dxa"/>
            <w:right w:w="30" w:type="dxa"/>
          </w:tblCellMar>
        </w:tblPrEx>
        <w:tc>
          <w:tcPr>
            <w:tcW w:w="923" w:type="pct"/>
            <w:tcBorders>
              <w:top w:val="outset" w:sz="6" w:space="0" w:color="414142"/>
              <w:left w:val="outset" w:sz="6" w:space="0" w:color="414142"/>
              <w:bottom w:val="outset" w:sz="6" w:space="0" w:color="414142"/>
              <w:right w:val="outset" w:sz="6" w:space="0" w:color="414142"/>
            </w:tcBorders>
            <w:hideMark/>
          </w:tcPr>
          <w:p w14:paraId="68E56C9A" w14:textId="77777777" w:rsidR="0015223A" w:rsidRPr="00E12CAA" w:rsidRDefault="0015223A" w:rsidP="00335290">
            <w:pPr>
              <w:spacing w:after="0" w:line="240" w:lineRule="auto"/>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5. Precizēta finansiālā ietekme</w:t>
            </w:r>
          </w:p>
        </w:tc>
        <w:tc>
          <w:tcPr>
            <w:tcW w:w="561"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4843121"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X</w:t>
            </w:r>
          </w:p>
        </w:tc>
        <w:tc>
          <w:tcPr>
            <w:tcW w:w="587" w:type="pct"/>
            <w:tcBorders>
              <w:top w:val="outset" w:sz="6" w:space="0" w:color="414142"/>
              <w:left w:val="outset" w:sz="6" w:space="0" w:color="414142"/>
              <w:bottom w:val="outset" w:sz="6" w:space="0" w:color="414142"/>
              <w:right w:val="outset" w:sz="6" w:space="0" w:color="414142"/>
            </w:tcBorders>
            <w:vAlign w:val="center"/>
            <w:hideMark/>
          </w:tcPr>
          <w:p w14:paraId="1E5D8905"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55" w:type="pct"/>
            <w:vMerge w:val="restart"/>
            <w:tcBorders>
              <w:top w:val="outset" w:sz="6" w:space="0" w:color="414142"/>
              <w:left w:val="outset" w:sz="6" w:space="0" w:color="414142"/>
              <w:bottom w:val="outset" w:sz="6" w:space="0" w:color="414142"/>
              <w:right w:val="outset" w:sz="6" w:space="0" w:color="414142"/>
            </w:tcBorders>
            <w:vAlign w:val="center"/>
            <w:hideMark/>
          </w:tcPr>
          <w:p w14:paraId="055E49FB"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X</w:t>
            </w:r>
          </w:p>
        </w:tc>
        <w:tc>
          <w:tcPr>
            <w:tcW w:w="591" w:type="pct"/>
            <w:tcBorders>
              <w:top w:val="outset" w:sz="6" w:space="0" w:color="414142"/>
              <w:left w:val="outset" w:sz="6" w:space="0" w:color="414142"/>
              <w:bottom w:val="outset" w:sz="6" w:space="0" w:color="414142"/>
              <w:right w:val="outset" w:sz="6" w:space="0" w:color="414142"/>
            </w:tcBorders>
            <w:vAlign w:val="center"/>
            <w:hideMark/>
          </w:tcPr>
          <w:p w14:paraId="0D48C867"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55" w:type="pct"/>
            <w:vMerge w:val="restart"/>
            <w:tcBorders>
              <w:top w:val="outset" w:sz="6" w:space="0" w:color="414142"/>
              <w:left w:val="outset" w:sz="6" w:space="0" w:color="414142"/>
              <w:bottom w:val="outset" w:sz="6" w:space="0" w:color="414142"/>
              <w:right w:val="outset" w:sz="6" w:space="0" w:color="414142"/>
            </w:tcBorders>
            <w:vAlign w:val="center"/>
            <w:hideMark/>
          </w:tcPr>
          <w:p w14:paraId="3C3CBCF5"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X</w:t>
            </w:r>
          </w:p>
        </w:tc>
        <w:tc>
          <w:tcPr>
            <w:tcW w:w="633" w:type="pct"/>
            <w:tcBorders>
              <w:top w:val="outset" w:sz="6" w:space="0" w:color="414142"/>
              <w:left w:val="outset" w:sz="6" w:space="0" w:color="414142"/>
              <w:bottom w:val="outset" w:sz="6" w:space="0" w:color="414142"/>
              <w:right w:val="outset" w:sz="6" w:space="0" w:color="414142"/>
            </w:tcBorders>
            <w:vAlign w:val="center"/>
            <w:hideMark/>
          </w:tcPr>
          <w:p w14:paraId="0129DCEC"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3E0CFC03"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r>
      <w:tr w:rsidR="0015223A" w:rsidRPr="00E12CAA" w14:paraId="32B12EF5" w14:textId="77777777" w:rsidTr="002D5E08">
        <w:tblPrEx>
          <w:jc w:val="left"/>
          <w:tblCellMar>
            <w:top w:w="30" w:type="dxa"/>
            <w:left w:w="30" w:type="dxa"/>
            <w:bottom w:w="30" w:type="dxa"/>
            <w:right w:w="30" w:type="dxa"/>
          </w:tblCellMar>
        </w:tblPrEx>
        <w:tc>
          <w:tcPr>
            <w:tcW w:w="923" w:type="pct"/>
            <w:tcBorders>
              <w:top w:val="outset" w:sz="6" w:space="0" w:color="414142"/>
              <w:left w:val="outset" w:sz="6" w:space="0" w:color="414142"/>
              <w:bottom w:val="outset" w:sz="6" w:space="0" w:color="414142"/>
              <w:right w:val="outset" w:sz="6" w:space="0" w:color="414142"/>
            </w:tcBorders>
            <w:hideMark/>
          </w:tcPr>
          <w:p w14:paraId="39DBA77D" w14:textId="77777777" w:rsidR="0015223A" w:rsidRPr="00E12CAA" w:rsidRDefault="0015223A" w:rsidP="00335290">
            <w:pPr>
              <w:spacing w:after="0" w:line="240" w:lineRule="auto"/>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5.1. valsts pamatbudžets</w:t>
            </w:r>
          </w:p>
        </w:tc>
        <w:tc>
          <w:tcPr>
            <w:tcW w:w="561"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AB526A0"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p>
        </w:tc>
        <w:tc>
          <w:tcPr>
            <w:tcW w:w="587" w:type="pct"/>
            <w:tcBorders>
              <w:top w:val="outset" w:sz="6" w:space="0" w:color="414142"/>
              <w:left w:val="outset" w:sz="6" w:space="0" w:color="414142"/>
              <w:bottom w:val="outset" w:sz="6" w:space="0" w:color="414142"/>
              <w:right w:val="outset" w:sz="6" w:space="0" w:color="414142"/>
            </w:tcBorders>
            <w:vAlign w:val="center"/>
            <w:hideMark/>
          </w:tcPr>
          <w:p w14:paraId="52979527"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55" w:type="pct"/>
            <w:vMerge/>
            <w:tcBorders>
              <w:top w:val="outset" w:sz="6" w:space="0" w:color="414142"/>
              <w:left w:val="outset" w:sz="6" w:space="0" w:color="414142"/>
              <w:bottom w:val="outset" w:sz="6" w:space="0" w:color="414142"/>
              <w:right w:val="outset" w:sz="6" w:space="0" w:color="414142"/>
            </w:tcBorders>
            <w:vAlign w:val="center"/>
            <w:hideMark/>
          </w:tcPr>
          <w:p w14:paraId="1C41C885"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p>
        </w:tc>
        <w:tc>
          <w:tcPr>
            <w:tcW w:w="591" w:type="pct"/>
            <w:tcBorders>
              <w:top w:val="outset" w:sz="6" w:space="0" w:color="414142"/>
              <w:left w:val="outset" w:sz="6" w:space="0" w:color="414142"/>
              <w:bottom w:val="outset" w:sz="6" w:space="0" w:color="414142"/>
              <w:right w:val="outset" w:sz="6" w:space="0" w:color="414142"/>
            </w:tcBorders>
            <w:vAlign w:val="center"/>
            <w:hideMark/>
          </w:tcPr>
          <w:p w14:paraId="22B65782"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55" w:type="pct"/>
            <w:vMerge/>
            <w:tcBorders>
              <w:top w:val="outset" w:sz="6" w:space="0" w:color="414142"/>
              <w:left w:val="outset" w:sz="6" w:space="0" w:color="414142"/>
              <w:bottom w:val="outset" w:sz="6" w:space="0" w:color="414142"/>
              <w:right w:val="outset" w:sz="6" w:space="0" w:color="414142"/>
            </w:tcBorders>
            <w:vAlign w:val="center"/>
            <w:hideMark/>
          </w:tcPr>
          <w:p w14:paraId="4847CAC0"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p>
        </w:tc>
        <w:tc>
          <w:tcPr>
            <w:tcW w:w="633" w:type="pct"/>
            <w:tcBorders>
              <w:top w:val="outset" w:sz="6" w:space="0" w:color="414142"/>
              <w:left w:val="outset" w:sz="6" w:space="0" w:color="414142"/>
              <w:bottom w:val="outset" w:sz="6" w:space="0" w:color="414142"/>
              <w:right w:val="outset" w:sz="6" w:space="0" w:color="414142"/>
            </w:tcBorders>
            <w:vAlign w:val="center"/>
            <w:hideMark/>
          </w:tcPr>
          <w:p w14:paraId="053A0E41"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1F4199AC"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r>
      <w:tr w:rsidR="0015223A" w:rsidRPr="00E12CAA" w14:paraId="0224C1CC" w14:textId="77777777" w:rsidTr="002D5E08">
        <w:tblPrEx>
          <w:jc w:val="left"/>
          <w:tblCellMar>
            <w:top w:w="30" w:type="dxa"/>
            <w:left w:w="30" w:type="dxa"/>
            <w:bottom w:w="30" w:type="dxa"/>
            <w:right w:w="30" w:type="dxa"/>
          </w:tblCellMar>
        </w:tblPrEx>
        <w:tc>
          <w:tcPr>
            <w:tcW w:w="923" w:type="pct"/>
            <w:tcBorders>
              <w:top w:val="outset" w:sz="6" w:space="0" w:color="414142"/>
              <w:left w:val="outset" w:sz="6" w:space="0" w:color="414142"/>
              <w:bottom w:val="outset" w:sz="6" w:space="0" w:color="414142"/>
              <w:right w:val="outset" w:sz="6" w:space="0" w:color="414142"/>
            </w:tcBorders>
            <w:hideMark/>
          </w:tcPr>
          <w:p w14:paraId="52632DD1" w14:textId="77777777" w:rsidR="0015223A" w:rsidRPr="00E12CAA" w:rsidRDefault="0015223A" w:rsidP="00335290">
            <w:pPr>
              <w:spacing w:after="0" w:line="240" w:lineRule="auto"/>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5.2. speciālais budžets</w:t>
            </w:r>
          </w:p>
        </w:tc>
        <w:tc>
          <w:tcPr>
            <w:tcW w:w="561"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1E18956"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p>
        </w:tc>
        <w:tc>
          <w:tcPr>
            <w:tcW w:w="587" w:type="pct"/>
            <w:tcBorders>
              <w:top w:val="outset" w:sz="6" w:space="0" w:color="414142"/>
              <w:left w:val="outset" w:sz="6" w:space="0" w:color="414142"/>
              <w:bottom w:val="outset" w:sz="6" w:space="0" w:color="414142"/>
              <w:right w:val="outset" w:sz="6" w:space="0" w:color="414142"/>
            </w:tcBorders>
            <w:vAlign w:val="center"/>
            <w:hideMark/>
          </w:tcPr>
          <w:p w14:paraId="045E7CFD"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55" w:type="pct"/>
            <w:vMerge/>
            <w:tcBorders>
              <w:top w:val="outset" w:sz="6" w:space="0" w:color="414142"/>
              <w:left w:val="outset" w:sz="6" w:space="0" w:color="414142"/>
              <w:bottom w:val="outset" w:sz="6" w:space="0" w:color="414142"/>
              <w:right w:val="outset" w:sz="6" w:space="0" w:color="414142"/>
            </w:tcBorders>
            <w:vAlign w:val="center"/>
            <w:hideMark/>
          </w:tcPr>
          <w:p w14:paraId="37EDBA19"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p>
        </w:tc>
        <w:tc>
          <w:tcPr>
            <w:tcW w:w="591" w:type="pct"/>
            <w:tcBorders>
              <w:top w:val="outset" w:sz="6" w:space="0" w:color="414142"/>
              <w:left w:val="outset" w:sz="6" w:space="0" w:color="414142"/>
              <w:bottom w:val="outset" w:sz="6" w:space="0" w:color="414142"/>
              <w:right w:val="outset" w:sz="6" w:space="0" w:color="414142"/>
            </w:tcBorders>
            <w:vAlign w:val="center"/>
            <w:hideMark/>
          </w:tcPr>
          <w:p w14:paraId="36090FCC"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55" w:type="pct"/>
            <w:vMerge/>
            <w:tcBorders>
              <w:top w:val="outset" w:sz="6" w:space="0" w:color="414142"/>
              <w:left w:val="outset" w:sz="6" w:space="0" w:color="414142"/>
              <w:bottom w:val="outset" w:sz="6" w:space="0" w:color="414142"/>
              <w:right w:val="outset" w:sz="6" w:space="0" w:color="414142"/>
            </w:tcBorders>
            <w:vAlign w:val="center"/>
            <w:hideMark/>
          </w:tcPr>
          <w:p w14:paraId="14AFE03A"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p>
        </w:tc>
        <w:tc>
          <w:tcPr>
            <w:tcW w:w="633" w:type="pct"/>
            <w:tcBorders>
              <w:top w:val="outset" w:sz="6" w:space="0" w:color="414142"/>
              <w:left w:val="outset" w:sz="6" w:space="0" w:color="414142"/>
              <w:bottom w:val="outset" w:sz="6" w:space="0" w:color="414142"/>
              <w:right w:val="outset" w:sz="6" w:space="0" w:color="414142"/>
            </w:tcBorders>
            <w:vAlign w:val="center"/>
            <w:hideMark/>
          </w:tcPr>
          <w:p w14:paraId="3A39BFC0"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547E08CF"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r>
      <w:tr w:rsidR="0015223A" w:rsidRPr="00E12CAA" w14:paraId="6AFADAA4" w14:textId="77777777" w:rsidTr="002D5E08">
        <w:tblPrEx>
          <w:jc w:val="left"/>
          <w:tblCellMar>
            <w:top w:w="30" w:type="dxa"/>
            <w:left w:w="30" w:type="dxa"/>
            <w:bottom w:w="30" w:type="dxa"/>
            <w:right w:w="30" w:type="dxa"/>
          </w:tblCellMar>
        </w:tblPrEx>
        <w:tc>
          <w:tcPr>
            <w:tcW w:w="923" w:type="pct"/>
            <w:tcBorders>
              <w:top w:val="outset" w:sz="6" w:space="0" w:color="414142"/>
              <w:left w:val="outset" w:sz="6" w:space="0" w:color="414142"/>
              <w:bottom w:val="outset" w:sz="6" w:space="0" w:color="414142"/>
              <w:right w:val="outset" w:sz="6" w:space="0" w:color="414142"/>
            </w:tcBorders>
            <w:hideMark/>
          </w:tcPr>
          <w:p w14:paraId="572B655B" w14:textId="77777777" w:rsidR="0015223A" w:rsidRPr="00E12CAA" w:rsidRDefault="0015223A" w:rsidP="00335290">
            <w:pPr>
              <w:spacing w:after="0" w:line="240" w:lineRule="auto"/>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5.3. pašvaldību budžets</w:t>
            </w:r>
          </w:p>
        </w:tc>
        <w:tc>
          <w:tcPr>
            <w:tcW w:w="561"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6DC4162"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p>
        </w:tc>
        <w:tc>
          <w:tcPr>
            <w:tcW w:w="587" w:type="pct"/>
            <w:tcBorders>
              <w:top w:val="outset" w:sz="6" w:space="0" w:color="414142"/>
              <w:left w:val="outset" w:sz="6" w:space="0" w:color="414142"/>
              <w:bottom w:val="outset" w:sz="6" w:space="0" w:color="414142"/>
              <w:right w:val="outset" w:sz="6" w:space="0" w:color="414142"/>
            </w:tcBorders>
            <w:vAlign w:val="center"/>
            <w:hideMark/>
          </w:tcPr>
          <w:p w14:paraId="3AC5179B"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55" w:type="pct"/>
            <w:vMerge/>
            <w:tcBorders>
              <w:top w:val="outset" w:sz="6" w:space="0" w:color="414142"/>
              <w:left w:val="outset" w:sz="6" w:space="0" w:color="414142"/>
              <w:bottom w:val="outset" w:sz="6" w:space="0" w:color="414142"/>
              <w:right w:val="outset" w:sz="6" w:space="0" w:color="414142"/>
            </w:tcBorders>
            <w:vAlign w:val="center"/>
            <w:hideMark/>
          </w:tcPr>
          <w:p w14:paraId="36276854"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p>
        </w:tc>
        <w:tc>
          <w:tcPr>
            <w:tcW w:w="591" w:type="pct"/>
            <w:tcBorders>
              <w:top w:val="outset" w:sz="6" w:space="0" w:color="414142"/>
              <w:left w:val="outset" w:sz="6" w:space="0" w:color="414142"/>
              <w:bottom w:val="outset" w:sz="6" w:space="0" w:color="414142"/>
              <w:right w:val="outset" w:sz="6" w:space="0" w:color="414142"/>
            </w:tcBorders>
            <w:vAlign w:val="center"/>
            <w:hideMark/>
          </w:tcPr>
          <w:p w14:paraId="20DA423F"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55" w:type="pct"/>
            <w:vMerge/>
            <w:tcBorders>
              <w:top w:val="outset" w:sz="6" w:space="0" w:color="414142"/>
              <w:left w:val="outset" w:sz="6" w:space="0" w:color="414142"/>
              <w:bottom w:val="outset" w:sz="6" w:space="0" w:color="414142"/>
              <w:right w:val="outset" w:sz="6" w:space="0" w:color="414142"/>
            </w:tcBorders>
            <w:vAlign w:val="center"/>
            <w:hideMark/>
          </w:tcPr>
          <w:p w14:paraId="702C3BA8"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p>
        </w:tc>
        <w:tc>
          <w:tcPr>
            <w:tcW w:w="633" w:type="pct"/>
            <w:tcBorders>
              <w:top w:val="outset" w:sz="6" w:space="0" w:color="414142"/>
              <w:left w:val="outset" w:sz="6" w:space="0" w:color="414142"/>
              <w:bottom w:val="outset" w:sz="6" w:space="0" w:color="414142"/>
              <w:right w:val="outset" w:sz="6" w:space="0" w:color="414142"/>
            </w:tcBorders>
            <w:vAlign w:val="center"/>
            <w:hideMark/>
          </w:tcPr>
          <w:p w14:paraId="6BF994E3"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60D1C837" w14:textId="77777777" w:rsidR="0015223A" w:rsidRPr="00E12CAA" w:rsidRDefault="0015223A" w:rsidP="00335290">
            <w:pPr>
              <w:spacing w:after="0" w:line="240" w:lineRule="auto"/>
              <w:jc w:val="center"/>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0</w:t>
            </w:r>
          </w:p>
        </w:tc>
      </w:tr>
      <w:tr w:rsidR="0015223A" w:rsidRPr="00E12CAA" w14:paraId="049F8A2F" w14:textId="77777777" w:rsidTr="000E4365">
        <w:tblPrEx>
          <w:jc w:val="left"/>
          <w:tblCellMar>
            <w:top w:w="30" w:type="dxa"/>
            <w:left w:w="30" w:type="dxa"/>
            <w:bottom w:w="30" w:type="dxa"/>
            <w:right w:w="30" w:type="dxa"/>
          </w:tblCellMar>
        </w:tblPrEx>
        <w:tc>
          <w:tcPr>
            <w:tcW w:w="923" w:type="pct"/>
            <w:tcBorders>
              <w:top w:val="outset" w:sz="6" w:space="0" w:color="414142"/>
              <w:left w:val="outset" w:sz="6" w:space="0" w:color="414142"/>
              <w:bottom w:val="outset" w:sz="6" w:space="0" w:color="414142"/>
              <w:right w:val="outset" w:sz="6" w:space="0" w:color="414142"/>
            </w:tcBorders>
            <w:hideMark/>
          </w:tcPr>
          <w:p w14:paraId="34A2BEAA" w14:textId="77777777" w:rsidR="0015223A" w:rsidRPr="00E12CAA" w:rsidRDefault="0015223A" w:rsidP="00335290">
            <w:pPr>
              <w:spacing w:after="0" w:line="240" w:lineRule="auto"/>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4077"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6279479D" w14:textId="77777777" w:rsidR="0015223A" w:rsidRPr="00E12CAA" w:rsidRDefault="0015223A" w:rsidP="000E4365">
            <w:pPr>
              <w:spacing w:after="0" w:line="240" w:lineRule="auto"/>
              <w:jc w:val="both"/>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 xml:space="preserve">Nepieciešamā reģistra izstrādei un nepieciešamo izmaiņu veikšanai VID informācijas sistēmās Valsts ieņēmumu dienestam 2019.gadā nepieciešams finansējums Finanšu ministrijas budžeta programmā 33.00.00 “Valsts ieņēmumu un muitas politikas nodrošināšana” </w:t>
            </w:r>
            <w:r w:rsidRPr="00B732EA">
              <w:rPr>
                <w:rFonts w:ascii="Times New Roman" w:eastAsia="Times New Roman" w:hAnsi="Times New Roman" w:cs="Times New Roman"/>
                <w:sz w:val="24"/>
                <w:szCs w:val="24"/>
                <w:lang w:eastAsia="lv-LV"/>
              </w:rPr>
              <w:t xml:space="preserve">122 040 </w:t>
            </w:r>
            <w:r w:rsidRPr="00B732EA">
              <w:rPr>
                <w:rFonts w:ascii="Times New Roman" w:eastAsia="Times New Roman" w:hAnsi="Times New Roman" w:cs="Times New Roman"/>
                <w:i/>
                <w:sz w:val="24"/>
                <w:szCs w:val="24"/>
                <w:lang w:eastAsia="lv-LV"/>
              </w:rPr>
              <w:t>euro</w:t>
            </w:r>
            <w:r w:rsidRPr="00B732EA">
              <w:rPr>
                <w:rFonts w:ascii="Times New Roman" w:eastAsia="Times New Roman" w:hAnsi="Times New Roman" w:cs="Times New Roman"/>
                <w:sz w:val="24"/>
                <w:szCs w:val="24"/>
                <w:lang w:eastAsia="lv-LV"/>
              </w:rPr>
              <w:t xml:space="preserve"> apmērā</w:t>
            </w:r>
            <w:r w:rsidRPr="00E12CAA">
              <w:rPr>
                <w:rFonts w:ascii="Times New Roman" w:eastAsia="Times New Roman" w:hAnsi="Times New Roman" w:cs="Times New Roman"/>
                <w:sz w:val="24"/>
                <w:szCs w:val="24"/>
                <w:lang w:eastAsia="lv-LV"/>
              </w:rPr>
              <w:t>, t.sk.:</w:t>
            </w:r>
          </w:p>
          <w:p w14:paraId="61BD334A" w14:textId="77777777" w:rsidR="0015223A" w:rsidRPr="00E12CAA" w:rsidRDefault="0015223A" w:rsidP="000E4365">
            <w:pPr>
              <w:pStyle w:val="ListParagraph"/>
              <w:numPr>
                <w:ilvl w:val="0"/>
                <w:numId w:val="6"/>
              </w:numPr>
              <w:contextualSpacing w:val="0"/>
              <w:jc w:val="both"/>
            </w:pPr>
            <w:r w:rsidRPr="00E12CAA">
              <w:t xml:space="preserve">VID informācijas sistēmas savietotājā (VID ISS) 83 006 </w:t>
            </w:r>
            <w:r w:rsidRPr="00E12CAA">
              <w:rPr>
                <w:i/>
              </w:rPr>
              <w:t>euro</w:t>
            </w:r>
            <w:r w:rsidRPr="00E12CAA">
              <w:t xml:space="preserve"> apmērā;</w:t>
            </w:r>
          </w:p>
          <w:p w14:paraId="3265953F" w14:textId="77777777" w:rsidR="0015223A" w:rsidRPr="00E12CAA" w:rsidRDefault="0015223A" w:rsidP="000E4365">
            <w:pPr>
              <w:pStyle w:val="ListParagraph"/>
              <w:numPr>
                <w:ilvl w:val="0"/>
                <w:numId w:val="6"/>
              </w:numPr>
              <w:contextualSpacing w:val="0"/>
              <w:jc w:val="both"/>
            </w:pPr>
            <w:r w:rsidRPr="00E12CAA">
              <w:t xml:space="preserve">Datu noliktavas sistēmā (DNS) – 16 225 </w:t>
            </w:r>
            <w:r w:rsidRPr="00E12CAA">
              <w:rPr>
                <w:i/>
              </w:rPr>
              <w:t>euro</w:t>
            </w:r>
            <w:r w:rsidRPr="00E12CAA">
              <w:t>;</w:t>
            </w:r>
          </w:p>
          <w:p w14:paraId="7E1B52EC" w14:textId="77777777" w:rsidR="0015223A" w:rsidRPr="00E12CAA" w:rsidRDefault="0015223A" w:rsidP="000E4365">
            <w:pPr>
              <w:pStyle w:val="ListParagraph"/>
              <w:numPr>
                <w:ilvl w:val="0"/>
                <w:numId w:val="6"/>
              </w:numPr>
              <w:contextualSpacing w:val="0"/>
              <w:jc w:val="both"/>
            </w:pPr>
            <w:r w:rsidRPr="00E12CAA">
              <w:t xml:space="preserve">Publiskās datu bāzes sistēmā (PDB) – 16 003 </w:t>
            </w:r>
            <w:r w:rsidRPr="00E12CAA">
              <w:rPr>
                <w:i/>
              </w:rPr>
              <w:t>euro</w:t>
            </w:r>
            <w:r w:rsidRPr="00E12CAA">
              <w:t>;</w:t>
            </w:r>
          </w:p>
          <w:p w14:paraId="79491B0C" w14:textId="77777777" w:rsidR="0015223A" w:rsidRPr="00E12CAA" w:rsidRDefault="0015223A" w:rsidP="000E4365">
            <w:pPr>
              <w:pStyle w:val="ListParagraph"/>
              <w:numPr>
                <w:ilvl w:val="0"/>
                <w:numId w:val="6"/>
              </w:numPr>
              <w:contextualSpacing w:val="0"/>
              <w:jc w:val="both"/>
            </w:pPr>
            <w:r w:rsidRPr="00E12CAA">
              <w:t xml:space="preserve">Nodokļu informācijas sistēmā (NIS) – 6 806 </w:t>
            </w:r>
            <w:r w:rsidRPr="00E12CAA">
              <w:rPr>
                <w:i/>
              </w:rPr>
              <w:t>euro</w:t>
            </w:r>
            <w:r w:rsidRPr="00E12CAA">
              <w:t>.</w:t>
            </w:r>
          </w:p>
        </w:tc>
      </w:tr>
      <w:tr w:rsidR="0015223A" w:rsidRPr="00E12CAA" w14:paraId="07A1806A" w14:textId="77777777" w:rsidTr="0015223A">
        <w:tblPrEx>
          <w:jc w:val="left"/>
          <w:tblCellMar>
            <w:top w:w="30" w:type="dxa"/>
            <w:left w:w="30" w:type="dxa"/>
            <w:bottom w:w="30" w:type="dxa"/>
            <w:right w:w="30" w:type="dxa"/>
          </w:tblCellMar>
        </w:tblPrEx>
        <w:tc>
          <w:tcPr>
            <w:tcW w:w="923" w:type="pct"/>
            <w:tcBorders>
              <w:top w:val="outset" w:sz="6" w:space="0" w:color="414142"/>
              <w:left w:val="outset" w:sz="6" w:space="0" w:color="414142"/>
              <w:bottom w:val="outset" w:sz="6" w:space="0" w:color="414142"/>
              <w:right w:val="outset" w:sz="6" w:space="0" w:color="414142"/>
            </w:tcBorders>
            <w:hideMark/>
          </w:tcPr>
          <w:p w14:paraId="7784D30F" w14:textId="77777777" w:rsidR="0015223A" w:rsidRPr="00E12CAA" w:rsidRDefault="0015223A" w:rsidP="00335290">
            <w:pPr>
              <w:spacing w:after="0" w:line="240" w:lineRule="auto"/>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6.1. detalizēts ieņēmumu aprēķins</w:t>
            </w:r>
          </w:p>
        </w:tc>
        <w:tc>
          <w:tcPr>
            <w:tcW w:w="4077" w:type="pct"/>
            <w:gridSpan w:val="7"/>
            <w:vMerge/>
            <w:tcBorders>
              <w:top w:val="outset" w:sz="6" w:space="0" w:color="414142"/>
              <w:left w:val="outset" w:sz="6" w:space="0" w:color="414142"/>
              <w:bottom w:val="outset" w:sz="6" w:space="0" w:color="414142"/>
              <w:right w:val="outset" w:sz="6" w:space="0" w:color="414142"/>
            </w:tcBorders>
            <w:vAlign w:val="center"/>
            <w:hideMark/>
          </w:tcPr>
          <w:p w14:paraId="3DA1EA2C" w14:textId="77777777" w:rsidR="0015223A" w:rsidRPr="00E12CAA" w:rsidRDefault="0015223A" w:rsidP="00335290">
            <w:pPr>
              <w:spacing w:after="0" w:line="240" w:lineRule="auto"/>
              <w:rPr>
                <w:rFonts w:ascii="Times New Roman" w:eastAsia="Times New Roman" w:hAnsi="Times New Roman" w:cs="Times New Roman"/>
                <w:color w:val="000000" w:themeColor="text1"/>
                <w:sz w:val="24"/>
                <w:szCs w:val="24"/>
                <w:lang w:eastAsia="lv-LV"/>
              </w:rPr>
            </w:pPr>
          </w:p>
        </w:tc>
      </w:tr>
      <w:tr w:rsidR="0015223A" w:rsidRPr="00E12CAA" w14:paraId="23CEF8CA" w14:textId="77777777" w:rsidTr="0015223A">
        <w:tblPrEx>
          <w:jc w:val="left"/>
          <w:tblCellMar>
            <w:top w:w="30" w:type="dxa"/>
            <w:left w:w="30" w:type="dxa"/>
            <w:bottom w:w="30" w:type="dxa"/>
            <w:right w:w="30" w:type="dxa"/>
          </w:tblCellMar>
        </w:tblPrEx>
        <w:tc>
          <w:tcPr>
            <w:tcW w:w="923" w:type="pct"/>
            <w:tcBorders>
              <w:top w:val="outset" w:sz="6" w:space="0" w:color="414142"/>
              <w:left w:val="outset" w:sz="6" w:space="0" w:color="414142"/>
              <w:bottom w:val="outset" w:sz="6" w:space="0" w:color="414142"/>
              <w:right w:val="outset" w:sz="6" w:space="0" w:color="414142"/>
            </w:tcBorders>
            <w:hideMark/>
          </w:tcPr>
          <w:p w14:paraId="59C82199" w14:textId="77777777" w:rsidR="0015223A" w:rsidRPr="00E12CAA" w:rsidRDefault="0015223A" w:rsidP="00335290">
            <w:pPr>
              <w:spacing w:after="0" w:line="240" w:lineRule="auto"/>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6.2. detalizēts izdevumu aprēķins</w:t>
            </w:r>
          </w:p>
        </w:tc>
        <w:tc>
          <w:tcPr>
            <w:tcW w:w="4077" w:type="pct"/>
            <w:gridSpan w:val="7"/>
            <w:vMerge/>
            <w:tcBorders>
              <w:top w:val="outset" w:sz="6" w:space="0" w:color="414142"/>
              <w:left w:val="outset" w:sz="6" w:space="0" w:color="414142"/>
              <w:bottom w:val="outset" w:sz="6" w:space="0" w:color="414142"/>
              <w:right w:val="outset" w:sz="6" w:space="0" w:color="414142"/>
            </w:tcBorders>
            <w:vAlign w:val="center"/>
            <w:hideMark/>
          </w:tcPr>
          <w:p w14:paraId="6DBDC22C" w14:textId="77777777" w:rsidR="0015223A" w:rsidRPr="00E12CAA" w:rsidRDefault="0015223A" w:rsidP="00335290">
            <w:pPr>
              <w:spacing w:after="0" w:line="240" w:lineRule="auto"/>
              <w:rPr>
                <w:rFonts w:ascii="Times New Roman" w:eastAsia="Times New Roman" w:hAnsi="Times New Roman" w:cs="Times New Roman"/>
                <w:color w:val="000000" w:themeColor="text1"/>
                <w:sz w:val="24"/>
                <w:szCs w:val="24"/>
                <w:lang w:eastAsia="lv-LV"/>
              </w:rPr>
            </w:pPr>
          </w:p>
        </w:tc>
      </w:tr>
      <w:tr w:rsidR="0015223A" w:rsidRPr="00E12CAA" w14:paraId="2EEFE1CD" w14:textId="77777777" w:rsidTr="0015223A">
        <w:tblPrEx>
          <w:jc w:val="left"/>
          <w:tblCellMar>
            <w:top w:w="30" w:type="dxa"/>
            <w:left w:w="30" w:type="dxa"/>
            <w:bottom w:w="30" w:type="dxa"/>
            <w:right w:w="30" w:type="dxa"/>
          </w:tblCellMar>
        </w:tblPrEx>
        <w:tc>
          <w:tcPr>
            <w:tcW w:w="923" w:type="pct"/>
            <w:tcBorders>
              <w:top w:val="outset" w:sz="6" w:space="0" w:color="414142"/>
              <w:left w:val="outset" w:sz="6" w:space="0" w:color="414142"/>
              <w:bottom w:val="outset" w:sz="6" w:space="0" w:color="414142"/>
              <w:right w:val="outset" w:sz="6" w:space="0" w:color="414142"/>
            </w:tcBorders>
            <w:hideMark/>
          </w:tcPr>
          <w:p w14:paraId="562B18F3" w14:textId="77777777" w:rsidR="0015223A" w:rsidRPr="00E12CAA" w:rsidRDefault="0015223A" w:rsidP="00335290">
            <w:pPr>
              <w:spacing w:after="0" w:line="240" w:lineRule="auto"/>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7. Amata vietu skaita izmaiņas</w:t>
            </w:r>
          </w:p>
        </w:tc>
        <w:tc>
          <w:tcPr>
            <w:tcW w:w="4077" w:type="pct"/>
            <w:gridSpan w:val="7"/>
            <w:tcBorders>
              <w:top w:val="outset" w:sz="6" w:space="0" w:color="414142"/>
              <w:left w:val="outset" w:sz="6" w:space="0" w:color="414142"/>
              <w:bottom w:val="outset" w:sz="6" w:space="0" w:color="414142"/>
              <w:right w:val="outset" w:sz="6" w:space="0" w:color="414142"/>
            </w:tcBorders>
            <w:hideMark/>
          </w:tcPr>
          <w:p w14:paraId="4E690BA0" w14:textId="3531BB85" w:rsidR="0015223A" w:rsidRPr="00E12CAA" w:rsidRDefault="0015223A" w:rsidP="00335290">
            <w:pPr>
              <w:spacing w:after="0" w:line="240" w:lineRule="auto"/>
              <w:jc w:val="both"/>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Nav attiecināms</w:t>
            </w:r>
            <w:r w:rsidR="006008C7">
              <w:rPr>
                <w:rFonts w:ascii="Times New Roman" w:eastAsia="Times New Roman" w:hAnsi="Times New Roman" w:cs="Times New Roman"/>
                <w:color w:val="000000" w:themeColor="text1"/>
                <w:sz w:val="24"/>
                <w:szCs w:val="24"/>
                <w:lang w:eastAsia="lv-LV"/>
              </w:rPr>
              <w:t>.</w:t>
            </w:r>
          </w:p>
        </w:tc>
      </w:tr>
      <w:tr w:rsidR="0015223A" w:rsidRPr="00E12CAA" w14:paraId="20485A93" w14:textId="77777777" w:rsidTr="0015223A">
        <w:tblPrEx>
          <w:jc w:val="left"/>
          <w:tblCellMar>
            <w:top w:w="30" w:type="dxa"/>
            <w:left w:w="30" w:type="dxa"/>
            <w:bottom w:w="30" w:type="dxa"/>
            <w:right w:w="30" w:type="dxa"/>
          </w:tblCellMar>
        </w:tblPrEx>
        <w:tc>
          <w:tcPr>
            <w:tcW w:w="923" w:type="pct"/>
            <w:tcBorders>
              <w:top w:val="outset" w:sz="6" w:space="0" w:color="414142"/>
              <w:left w:val="outset" w:sz="6" w:space="0" w:color="414142"/>
              <w:bottom w:val="outset" w:sz="6" w:space="0" w:color="414142"/>
              <w:right w:val="outset" w:sz="6" w:space="0" w:color="414142"/>
            </w:tcBorders>
            <w:hideMark/>
          </w:tcPr>
          <w:p w14:paraId="43B645CC" w14:textId="77777777" w:rsidR="0015223A" w:rsidRPr="00E12CAA" w:rsidRDefault="0015223A" w:rsidP="00335290">
            <w:pPr>
              <w:spacing w:after="0" w:line="240" w:lineRule="auto"/>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color w:val="000000" w:themeColor="text1"/>
                <w:sz w:val="24"/>
                <w:szCs w:val="24"/>
                <w:lang w:eastAsia="lv-LV"/>
              </w:rPr>
              <w:t>8. Cita informācija</w:t>
            </w:r>
          </w:p>
        </w:tc>
        <w:tc>
          <w:tcPr>
            <w:tcW w:w="4077" w:type="pct"/>
            <w:gridSpan w:val="7"/>
            <w:tcBorders>
              <w:top w:val="outset" w:sz="6" w:space="0" w:color="414142"/>
              <w:left w:val="outset" w:sz="6" w:space="0" w:color="414142"/>
              <w:bottom w:val="outset" w:sz="6" w:space="0" w:color="414142"/>
              <w:right w:val="outset" w:sz="6" w:space="0" w:color="414142"/>
            </w:tcBorders>
            <w:hideMark/>
          </w:tcPr>
          <w:p w14:paraId="42A07229" w14:textId="77777777" w:rsidR="0015223A" w:rsidRPr="00E12CAA" w:rsidRDefault="0015223A" w:rsidP="00335290">
            <w:pPr>
              <w:spacing w:after="0" w:line="240" w:lineRule="auto"/>
              <w:jc w:val="both"/>
              <w:rPr>
                <w:rFonts w:ascii="Times New Roman" w:eastAsia="Times New Roman" w:hAnsi="Times New Roman" w:cs="Times New Roman"/>
                <w:color w:val="000000" w:themeColor="text1"/>
                <w:sz w:val="24"/>
                <w:szCs w:val="24"/>
                <w:lang w:eastAsia="lv-LV"/>
              </w:rPr>
            </w:pPr>
            <w:r w:rsidRPr="00E12CAA">
              <w:rPr>
                <w:rFonts w:ascii="Times New Roman" w:eastAsia="Times New Roman" w:hAnsi="Times New Roman" w:cs="Times New Roman"/>
                <w:sz w:val="24"/>
                <w:szCs w:val="24"/>
                <w:lang w:eastAsia="lv-LV"/>
              </w:rPr>
              <w:t xml:space="preserve">2019.gadā nepieciešamo izmaiņu iestrādei Valsts ieņēmumu dienesta informācijas sistēmās nepieciešamais finansējums </w:t>
            </w:r>
            <w:r w:rsidRPr="00B732EA">
              <w:rPr>
                <w:rFonts w:ascii="Times New Roman" w:eastAsia="Times New Roman" w:hAnsi="Times New Roman" w:cs="Times New Roman"/>
                <w:color w:val="000000" w:themeColor="text1"/>
                <w:sz w:val="24"/>
                <w:szCs w:val="24"/>
                <w:lang w:eastAsia="lv-LV"/>
              </w:rPr>
              <w:t xml:space="preserve">122 040 </w:t>
            </w:r>
            <w:r w:rsidRPr="00B732EA">
              <w:rPr>
                <w:rFonts w:ascii="Times New Roman" w:eastAsia="Times New Roman" w:hAnsi="Times New Roman" w:cs="Times New Roman"/>
                <w:i/>
                <w:sz w:val="24"/>
                <w:szCs w:val="24"/>
                <w:lang w:eastAsia="lv-LV"/>
              </w:rPr>
              <w:t>euro</w:t>
            </w:r>
            <w:r w:rsidRPr="00B732EA">
              <w:rPr>
                <w:rFonts w:ascii="Times New Roman" w:eastAsia="Times New Roman" w:hAnsi="Times New Roman" w:cs="Times New Roman"/>
                <w:sz w:val="24"/>
                <w:szCs w:val="24"/>
                <w:lang w:eastAsia="lv-LV"/>
              </w:rPr>
              <w:t xml:space="preserve"> ap</w:t>
            </w:r>
            <w:r w:rsidRPr="00E12CAA">
              <w:rPr>
                <w:rFonts w:ascii="Times New Roman" w:eastAsia="Times New Roman" w:hAnsi="Times New Roman" w:cs="Times New Roman"/>
                <w:sz w:val="24"/>
                <w:szCs w:val="24"/>
                <w:lang w:eastAsia="lv-LV"/>
              </w:rPr>
              <w:t>mērā tiks nodrošināts Finanšu ministrijas budžeta programmas 33.00.00 “Valsts ieņēmumu un muitas politikas nodrošināšana” piešķirtā finansējuma ietvaros.</w:t>
            </w:r>
          </w:p>
        </w:tc>
      </w:tr>
    </w:tbl>
    <w:p w14:paraId="12C77E6A" w14:textId="77777777" w:rsidR="00DB4949" w:rsidRPr="00E12CAA" w:rsidRDefault="00DB4949" w:rsidP="00335290">
      <w:pPr>
        <w:spacing w:after="0" w:line="240" w:lineRule="auto"/>
        <w:ind w:firstLine="426"/>
        <w:rPr>
          <w:rFonts w:ascii="Times New Roman" w:hAnsi="Times New Roman" w:cs="Times New Roman"/>
          <w:sz w:val="24"/>
          <w:szCs w:val="24"/>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9"/>
      </w:tblGrid>
      <w:tr w:rsidR="00821F8D" w:rsidRPr="00E12CAA" w14:paraId="3D06F0F3" w14:textId="77777777" w:rsidTr="00F125B4">
        <w:trPr>
          <w:trHeight w:val="423"/>
          <w:jc w:val="center"/>
        </w:trPr>
        <w:tc>
          <w:tcPr>
            <w:tcW w:w="9749" w:type="dxa"/>
          </w:tcPr>
          <w:p w14:paraId="0A496727" w14:textId="77777777" w:rsidR="00821F8D" w:rsidRPr="00E12CAA" w:rsidRDefault="00821F8D" w:rsidP="00335290">
            <w:pPr>
              <w:pStyle w:val="naisnod"/>
              <w:spacing w:before="0" w:after="0"/>
              <w:rPr>
                <w:color w:val="000000"/>
              </w:rPr>
            </w:pPr>
            <w:r w:rsidRPr="00E12CAA">
              <w:rPr>
                <w:color w:val="000000"/>
              </w:rPr>
              <w:t>IV. Tiesību akta projekta ietekme uz spēkā esošo tiesību normu sistēmu</w:t>
            </w:r>
          </w:p>
        </w:tc>
      </w:tr>
      <w:tr w:rsidR="006008C7" w:rsidRPr="00E12CAA" w14:paraId="24BB7EA0" w14:textId="77777777" w:rsidTr="00F125B4">
        <w:trPr>
          <w:trHeight w:val="415"/>
          <w:jc w:val="center"/>
        </w:trPr>
        <w:tc>
          <w:tcPr>
            <w:tcW w:w="9749" w:type="dxa"/>
          </w:tcPr>
          <w:p w14:paraId="121758EF" w14:textId="4ADED956" w:rsidR="006008C7" w:rsidRPr="00F125B4" w:rsidRDefault="006008C7" w:rsidP="00335290">
            <w:pPr>
              <w:pStyle w:val="naisnod"/>
              <w:spacing w:before="0" w:after="0"/>
              <w:rPr>
                <w:b w:val="0"/>
                <w:color w:val="000000"/>
              </w:rPr>
            </w:pPr>
            <w:r w:rsidRPr="00F125B4">
              <w:rPr>
                <w:b w:val="0"/>
              </w:rPr>
              <w:t>Noteikumu projekts šo jomu neskar</w:t>
            </w:r>
            <w:r w:rsidRPr="00F125B4">
              <w:rPr>
                <w:b w:val="0"/>
                <w:color w:val="000000"/>
              </w:rPr>
              <w:t>.</w:t>
            </w:r>
          </w:p>
        </w:tc>
      </w:tr>
    </w:tbl>
    <w:p w14:paraId="1C821905" w14:textId="38B16F22" w:rsidR="00DB4949" w:rsidRPr="00E12CAA" w:rsidRDefault="00DB4949" w:rsidP="00335290">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730"/>
      </w:tblGrid>
      <w:tr w:rsidR="007478A0" w:rsidRPr="00E12CAA" w14:paraId="07F18585" w14:textId="77777777" w:rsidTr="00004968">
        <w:trPr>
          <w:trHeight w:val="336"/>
          <w:jc w:val="center"/>
        </w:trPr>
        <w:tc>
          <w:tcPr>
            <w:tcW w:w="0" w:type="auto"/>
            <w:tcBorders>
              <w:top w:val="outset" w:sz="6" w:space="0" w:color="414142"/>
              <w:left w:val="outset" w:sz="6" w:space="0" w:color="414142"/>
              <w:bottom w:val="outset" w:sz="6" w:space="0" w:color="414142"/>
              <w:right w:val="outset" w:sz="6" w:space="0" w:color="414142"/>
            </w:tcBorders>
            <w:hideMark/>
          </w:tcPr>
          <w:p w14:paraId="4606A4EA" w14:textId="77777777" w:rsidR="007478A0" w:rsidRPr="00E12CAA" w:rsidRDefault="007478A0" w:rsidP="00335290">
            <w:pPr>
              <w:spacing w:after="0" w:line="240" w:lineRule="auto"/>
              <w:jc w:val="center"/>
              <w:rPr>
                <w:rFonts w:ascii="Times New Roman" w:eastAsia="Times New Roman" w:hAnsi="Times New Roman" w:cs="Times New Roman"/>
                <w:b/>
                <w:bCs/>
                <w:sz w:val="24"/>
                <w:szCs w:val="24"/>
                <w:lang w:eastAsia="lv-LV"/>
              </w:rPr>
            </w:pPr>
            <w:r w:rsidRPr="00E12CA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07056" w:rsidRPr="00E12CAA" w14:paraId="14792A86" w14:textId="77777777" w:rsidTr="00004968">
        <w:trPr>
          <w:trHeight w:val="336"/>
          <w:jc w:val="center"/>
        </w:trPr>
        <w:tc>
          <w:tcPr>
            <w:tcW w:w="0" w:type="auto"/>
            <w:tcBorders>
              <w:top w:val="outset" w:sz="6" w:space="0" w:color="414142"/>
              <w:left w:val="outset" w:sz="6" w:space="0" w:color="414142"/>
              <w:bottom w:val="outset" w:sz="6" w:space="0" w:color="414142"/>
              <w:right w:val="outset" w:sz="6" w:space="0" w:color="414142"/>
            </w:tcBorders>
          </w:tcPr>
          <w:p w14:paraId="579BF0FE" w14:textId="77777777" w:rsidR="00807056" w:rsidRPr="00E12CAA" w:rsidRDefault="00B773F1" w:rsidP="00335290">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sz w:val="24"/>
                <w:szCs w:val="24"/>
                <w:lang w:eastAsia="lv-LV"/>
              </w:rPr>
              <w:lastRenderedPageBreak/>
              <w:t>Noteikumu p</w:t>
            </w:r>
            <w:r w:rsidR="00807056" w:rsidRPr="00E12CAA">
              <w:rPr>
                <w:rFonts w:ascii="Times New Roman" w:eastAsia="Times New Roman" w:hAnsi="Times New Roman" w:cs="Times New Roman"/>
                <w:bCs/>
                <w:sz w:val="24"/>
                <w:szCs w:val="24"/>
                <w:lang w:eastAsia="lv-LV"/>
              </w:rPr>
              <w:t>rojekts šo jomu neskar</w:t>
            </w:r>
            <w:r w:rsidR="00807056" w:rsidRPr="00E12CAA">
              <w:rPr>
                <w:rFonts w:ascii="Times New Roman" w:hAnsi="Times New Roman" w:cs="Times New Roman"/>
                <w:color w:val="000000"/>
                <w:sz w:val="24"/>
                <w:szCs w:val="24"/>
              </w:rPr>
              <w:t>.</w:t>
            </w:r>
          </w:p>
        </w:tc>
      </w:tr>
    </w:tbl>
    <w:p w14:paraId="34110CB3" w14:textId="77777777" w:rsidR="00E12CAA" w:rsidRPr="00E12CAA" w:rsidRDefault="00E12CAA" w:rsidP="00335290">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6"/>
        <w:gridCol w:w="2919"/>
        <w:gridCol w:w="6325"/>
      </w:tblGrid>
      <w:tr w:rsidR="007478A0" w:rsidRPr="00E12CAA" w14:paraId="466C892F" w14:textId="77777777" w:rsidTr="007478A0">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D210293" w14:textId="77777777" w:rsidR="007478A0" w:rsidRPr="00E12CAA" w:rsidRDefault="007478A0" w:rsidP="00335290">
            <w:pPr>
              <w:spacing w:after="0" w:line="240" w:lineRule="auto"/>
              <w:jc w:val="center"/>
              <w:rPr>
                <w:rFonts w:ascii="Times New Roman" w:eastAsia="Times New Roman" w:hAnsi="Times New Roman" w:cs="Times New Roman"/>
                <w:b/>
                <w:bCs/>
                <w:sz w:val="24"/>
                <w:szCs w:val="24"/>
                <w:lang w:eastAsia="lv-LV"/>
              </w:rPr>
            </w:pPr>
            <w:r w:rsidRPr="00E12CAA">
              <w:rPr>
                <w:rFonts w:ascii="Times New Roman" w:eastAsia="Times New Roman" w:hAnsi="Times New Roman" w:cs="Times New Roman"/>
                <w:b/>
                <w:bCs/>
                <w:sz w:val="24"/>
                <w:szCs w:val="24"/>
                <w:lang w:eastAsia="lv-LV"/>
              </w:rPr>
              <w:t>VI. Sabiedrības līdzdalība un komunikācijas aktivitātes</w:t>
            </w:r>
          </w:p>
        </w:tc>
      </w:tr>
      <w:tr w:rsidR="007478A0" w:rsidRPr="00E12CAA" w14:paraId="6ACA3E62" w14:textId="77777777" w:rsidTr="008337C7">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CD7AA5D" w14:textId="77777777" w:rsidR="007478A0" w:rsidRPr="00E12CAA" w:rsidRDefault="007478A0"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08AF86E8" w14:textId="77777777" w:rsidR="007478A0" w:rsidRPr="00E12CAA" w:rsidRDefault="007478A0"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D8AAD3D" w14:textId="428709F4" w:rsidR="007478A0" w:rsidRDefault="006067E2">
            <w:pPr>
              <w:spacing w:after="0" w:line="240" w:lineRule="auto"/>
              <w:jc w:val="both"/>
              <w:rPr>
                <w:rFonts w:ascii="Times New Roman" w:hAnsi="Times New Roman" w:cs="Times New Roman"/>
                <w:color w:val="000000"/>
                <w:sz w:val="24"/>
                <w:szCs w:val="24"/>
              </w:rPr>
            </w:pPr>
            <w:r w:rsidRPr="00E12CAA">
              <w:rPr>
                <w:rFonts w:ascii="Times New Roman" w:hAnsi="Times New Roman" w:cs="Times New Roman"/>
                <w:color w:val="000000"/>
                <w:sz w:val="24"/>
                <w:szCs w:val="24"/>
              </w:rPr>
              <w:t xml:space="preserve">Noteikumu projekta izstrādes gaitā notika konsultācijas ar </w:t>
            </w:r>
            <w:r w:rsidR="006008C7">
              <w:rPr>
                <w:rFonts w:ascii="Times New Roman" w:hAnsi="Times New Roman" w:cs="Times New Roman"/>
                <w:color w:val="000000"/>
                <w:sz w:val="24"/>
                <w:szCs w:val="24"/>
              </w:rPr>
              <w:t xml:space="preserve">Latvijas </w:t>
            </w:r>
            <w:r w:rsidRPr="00E12CAA">
              <w:rPr>
                <w:rFonts w:ascii="Times New Roman" w:hAnsi="Times New Roman" w:cs="Times New Roman"/>
                <w:color w:val="000000"/>
                <w:sz w:val="24"/>
                <w:szCs w:val="24"/>
              </w:rPr>
              <w:t>Finanšu nozares asociāciju.</w:t>
            </w:r>
          </w:p>
          <w:p w14:paraId="50D732F2" w14:textId="6A12E9A4" w:rsidR="006008C7" w:rsidRPr="009D45C1" w:rsidRDefault="006008C7">
            <w:pPr>
              <w:spacing w:after="0" w:line="240" w:lineRule="auto"/>
              <w:jc w:val="both"/>
              <w:rPr>
                <w:rFonts w:ascii="Times New Roman" w:hAnsi="Times New Roman"/>
                <w:bCs/>
                <w:color w:val="000000"/>
                <w:sz w:val="24"/>
                <w:szCs w:val="24"/>
              </w:rPr>
            </w:pPr>
            <w:r w:rsidRPr="006008C7">
              <w:rPr>
                <w:rFonts w:ascii="Times New Roman" w:hAnsi="Times New Roman" w:cs="Times New Roman"/>
                <w:color w:val="000000"/>
                <w:sz w:val="24"/>
                <w:szCs w:val="24"/>
              </w:rPr>
              <w:t xml:space="preserve">Noteikumu projekts nosūtīts viedokļa sniegšanai arī </w:t>
            </w:r>
            <w:r w:rsidRPr="00F125B4">
              <w:rPr>
                <w:rFonts w:ascii="Times New Roman" w:hAnsi="Times New Roman"/>
                <w:bCs/>
                <w:color w:val="000000"/>
                <w:sz w:val="24"/>
                <w:szCs w:val="24"/>
              </w:rPr>
              <w:t>Latvijas Maksājumu pakalpojumu un elektroniskās naudas iestāžu asociācijai</w:t>
            </w:r>
            <w:r w:rsidR="00EB1361">
              <w:rPr>
                <w:rFonts w:ascii="Times New Roman" w:hAnsi="Times New Roman"/>
                <w:bCs/>
                <w:color w:val="000000"/>
                <w:sz w:val="24"/>
                <w:szCs w:val="24"/>
              </w:rPr>
              <w:t>.</w:t>
            </w:r>
          </w:p>
        </w:tc>
      </w:tr>
      <w:tr w:rsidR="007478A0" w:rsidRPr="00E12CAA" w14:paraId="54B7AAFA" w14:textId="77777777" w:rsidTr="008337C7">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BC838F3" w14:textId="77777777" w:rsidR="007478A0" w:rsidRPr="00E12CAA" w:rsidRDefault="007478A0"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7B3DAC26" w14:textId="77777777" w:rsidR="007478A0" w:rsidRPr="00E12CAA" w:rsidRDefault="007478A0"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080220F9" w14:textId="5195AD3B" w:rsidR="007478A0" w:rsidRPr="00E12CAA" w:rsidRDefault="006067E2">
            <w:pPr>
              <w:spacing w:after="0" w:line="240" w:lineRule="auto"/>
              <w:jc w:val="both"/>
              <w:rPr>
                <w:rFonts w:ascii="Times New Roman" w:eastAsia="Times New Roman" w:hAnsi="Times New Roman" w:cs="Times New Roman"/>
                <w:sz w:val="24"/>
                <w:szCs w:val="24"/>
                <w:lang w:eastAsia="lv-LV"/>
              </w:rPr>
            </w:pPr>
            <w:r w:rsidRPr="00E12CAA">
              <w:rPr>
                <w:rFonts w:ascii="Times New Roman" w:hAnsi="Times New Roman" w:cs="Times New Roman"/>
                <w:color w:val="000000"/>
                <w:sz w:val="24"/>
                <w:szCs w:val="24"/>
              </w:rPr>
              <w:t>Noteikumu projekta izstrādes gaitā Latvijas Finanšu nozares asociācija izteica priekšlikumus.</w:t>
            </w:r>
          </w:p>
        </w:tc>
      </w:tr>
      <w:tr w:rsidR="007478A0" w:rsidRPr="00E12CAA" w14:paraId="79A56280" w14:textId="77777777" w:rsidTr="008337C7">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5270D57" w14:textId="77777777" w:rsidR="007478A0" w:rsidRPr="00E12CAA" w:rsidRDefault="007478A0"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637983F" w14:textId="77777777" w:rsidR="007478A0" w:rsidRPr="00E12CAA" w:rsidRDefault="007478A0"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7DD89A53" w14:textId="6A4E9B96" w:rsidR="007478A0" w:rsidRPr="00E12CAA" w:rsidRDefault="006008C7" w:rsidP="003352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w:t>
            </w:r>
            <w:r w:rsidR="006067E2" w:rsidRPr="00E12CAA">
              <w:rPr>
                <w:rFonts w:ascii="Times New Roman" w:eastAsia="Times New Roman" w:hAnsi="Times New Roman" w:cs="Times New Roman"/>
                <w:sz w:val="24"/>
                <w:szCs w:val="24"/>
                <w:lang w:eastAsia="lv-LV"/>
              </w:rPr>
              <w:t xml:space="preserve">Finanšu nozares asociācijas </w:t>
            </w:r>
            <w:r>
              <w:rPr>
                <w:rFonts w:ascii="Times New Roman" w:eastAsia="Times New Roman" w:hAnsi="Times New Roman" w:cs="Times New Roman"/>
                <w:sz w:val="24"/>
                <w:szCs w:val="24"/>
                <w:lang w:eastAsia="lv-LV"/>
              </w:rPr>
              <w:t xml:space="preserve">izteiktie </w:t>
            </w:r>
            <w:r w:rsidR="006067E2" w:rsidRPr="00E12CAA">
              <w:rPr>
                <w:rFonts w:ascii="Times New Roman" w:eastAsia="Times New Roman" w:hAnsi="Times New Roman" w:cs="Times New Roman"/>
                <w:sz w:val="24"/>
                <w:szCs w:val="24"/>
                <w:lang w:eastAsia="lv-LV"/>
              </w:rPr>
              <w:t>priekšlikum</w:t>
            </w:r>
            <w:r>
              <w:rPr>
                <w:rFonts w:ascii="Times New Roman" w:eastAsia="Times New Roman" w:hAnsi="Times New Roman" w:cs="Times New Roman"/>
                <w:sz w:val="24"/>
                <w:szCs w:val="24"/>
                <w:lang w:eastAsia="lv-LV"/>
              </w:rPr>
              <w:t>i ir ņemti vērā.</w:t>
            </w:r>
          </w:p>
        </w:tc>
      </w:tr>
      <w:tr w:rsidR="007478A0" w:rsidRPr="00E12CAA" w14:paraId="7AA0A0D2" w14:textId="77777777" w:rsidTr="008337C7">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8C0CE8C" w14:textId="77777777" w:rsidR="007478A0" w:rsidRPr="00E12CAA" w:rsidRDefault="007478A0"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77C0A90C" w14:textId="77777777" w:rsidR="007478A0" w:rsidRPr="00E12CAA" w:rsidRDefault="007478A0"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3271970"/>
            <w:placeholder>
              <w:docPart w:val="6FB439623BCC40AA97D68640A1875371"/>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3522298C" w14:textId="77777777" w:rsidR="007478A0" w:rsidRPr="00E12CAA" w:rsidRDefault="007478A0"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Nav.</w:t>
                </w:r>
              </w:p>
            </w:tc>
          </w:sdtContent>
        </w:sdt>
      </w:tr>
    </w:tbl>
    <w:p w14:paraId="7F4684A2" w14:textId="77777777" w:rsidR="007478A0" w:rsidRPr="00E12CAA" w:rsidRDefault="007478A0" w:rsidP="00335290">
      <w:pPr>
        <w:spacing w:after="0" w:line="240" w:lineRule="auto"/>
        <w:rPr>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7"/>
        <w:gridCol w:w="3697"/>
        <w:gridCol w:w="5546"/>
      </w:tblGrid>
      <w:tr w:rsidR="000526D6" w:rsidRPr="00E12CAA" w14:paraId="77FB7097"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5B2DDE" w14:textId="77777777" w:rsidR="00894C55" w:rsidRPr="00E12CAA" w:rsidRDefault="00894C55" w:rsidP="00335290">
            <w:pPr>
              <w:spacing w:after="0" w:line="240" w:lineRule="auto"/>
              <w:jc w:val="center"/>
              <w:rPr>
                <w:rFonts w:ascii="Times New Roman" w:eastAsia="Times New Roman" w:hAnsi="Times New Roman" w:cs="Times New Roman"/>
                <w:sz w:val="24"/>
                <w:szCs w:val="24"/>
                <w:lang w:eastAsia="lv-LV"/>
              </w:rPr>
            </w:pPr>
            <w:r w:rsidRPr="00E12CAA">
              <w:rPr>
                <w:rFonts w:ascii="Times New Roman" w:eastAsia="Times New Roman" w:hAnsi="Times New Roman" w:cs="Times New Roman"/>
                <w:b/>
                <w:bCs/>
                <w:sz w:val="24"/>
                <w:szCs w:val="24"/>
                <w:lang w:eastAsia="lv-LV"/>
              </w:rPr>
              <w:t>VII.</w:t>
            </w:r>
            <w:r w:rsidR="00816C11" w:rsidRPr="00E12CAA">
              <w:rPr>
                <w:rFonts w:ascii="Times New Roman" w:eastAsia="Times New Roman" w:hAnsi="Times New Roman" w:cs="Times New Roman"/>
                <w:b/>
                <w:bCs/>
                <w:sz w:val="24"/>
                <w:szCs w:val="24"/>
                <w:lang w:eastAsia="lv-LV"/>
              </w:rPr>
              <w:t> </w:t>
            </w:r>
            <w:r w:rsidRPr="00E12CAA">
              <w:rPr>
                <w:rFonts w:ascii="Times New Roman" w:eastAsia="Times New Roman" w:hAnsi="Times New Roman" w:cs="Times New Roman"/>
                <w:b/>
                <w:bCs/>
                <w:sz w:val="24"/>
                <w:szCs w:val="24"/>
                <w:lang w:eastAsia="lv-LV"/>
              </w:rPr>
              <w:t>Tiesību akta projekta izpildes nodrošināšana un tās ietekme uz institūcijām</w:t>
            </w:r>
          </w:p>
        </w:tc>
      </w:tr>
      <w:tr w:rsidR="000526D6" w:rsidRPr="00E12CAA" w14:paraId="22939496" w14:textId="77777777" w:rsidTr="009E2A90">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41B53FC" w14:textId="77777777" w:rsidR="00894C55" w:rsidRPr="00E12CAA" w:rsidRDefault="00894C55"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771993B" w14:textId="77777777" w:rsidR="00894C55" w:rsidRPr="00E12CAA" w:rsidRDefault="00894C55"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C102621" w14:textId="5D843DC0" w:rsidR="00894C55" w:rsidRPr="00E12CAA" w:rsidRDefault="006B6B19" w:rsidP="00335290">
            <w:pPr>
              <w:spacing w:after="0" w:line="240" w:lineRule="auto"/>
              <w:jc w:val="both"/>
              <w:rPr>
                <w:rFonts w:ascii="Times New Roman" w:eastAsia="Times New Roman" w:hAnsi="Times New Roman" w:cs="Times New Roman"/>
                <w:sz w:val="24"/>
                <w:szCs w:val="24"/>
                <w:lang w:eastAsia="lv-LV"/>
              </w:rPr>
            </w:pPr>
            <w:r w:rsidRPr="00E12CAA">
              <w:rPr>
                <w:rFonts w:ascii="Times New Roman" w:hAnsi="Times New Roman" w:cs="Times New Roman"/>
                <w:color w:val="000000"/>
                <w:sz w:val="24"/>
                <w:szCs w:val="24"/>
              </w:rPr>
              <w:t>V</w:t>
            </w:r>
            <w:r w:rsidR="00926E93" w:rsidRPr="00E12CAA">
              <w:rPr>
                <w:rFonts w:ascii="Times New Roman" w:hAnsi="Times New Roman" w:cs="Times New Roman"/>
                <w:color w:val="000000"/>
                <w:sz w:val="24"/>
                <w:szCs w:val="24"/>
              </w:rPr>
              <w:t>alsts ieņēmu</w:t>
            </w:r>
            <w:r w:rsidR="006008C7">
              <w:rPr>
                <w:rFonts w:ascii="Times New Roman" w:hAnsi="Times New Roman" w:cs="Times New Roman"/>
                <w:color w:val="000000"/>
                <w:sz w:val="24"/>
                <w:szCs w:val="24"/>
              </w:rPr>
              <w:t>mu</w:t>
            </w:r>
            <w:r w:rsidR="00926E93" w:rsidRPr="00E12CAA">
              <w:rPr>
                <w:rFonts w:ascii="Times New Roman" w:hAnsi="Times New Roman" w:cs="Times New Roman"/>
                <w:color w:val="000000"/>
                <w:sz w:val="24"/>
                <w:szCs w:val="24"/>
              </w:rPr>
              <w:t xml:space="preserve"> dienests</w:t>
            </w:r>
            <w:r w:rsidR="006008C7">
              <w:rPr>
                <w:rFonts w:ascii="Times New Roman" w:hAnsi="Times New Roman" w:cs="Times New Roman"/>
                <w:color w:val="000000"/>
                <w:sz w:val="24"/>
                <w:szCs w:val="24"/>
              </w:rPr>
              <w:t>, Valsts reģionālās attīstības aģentūra.</w:t>
            </w:r>
          </w:p>
        </w:tc>
      </w:tr>
      <w:tr w:rsidR="000526D6" w:rsidRPr="00E12CAA" w14:paraId="5B1AC2D1" w14:textId="77777777" w:rsidTr="009E2A90">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2B7F4BE" w14:textId="77777777" w:rsidR="00894C55" w:rsidRPr="00E12CAA" w:rsidRDefault="00894C55"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634E3FB" w14:textId="77777777" w:rsidR="00894C55" w:rsidRPr="00E12CAA" w:rsidRDefault="00894C55"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Projekta izpildes ietekme uz pārvaldes funkcijām un institucionālo struktūru.</w:t>
            </w:r>
          </w:p>
          <w:p w14:paraId="261AEE8D" w14:textId="77777777" w:rsidR="00894C55" w:rsidRPr="00E12CAA" w:rsidRDefault="00894C55"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490F042" w14:textId="77777777" w:rsidR="00894C55" w:rsidRDefault="006B6B19" w:rsidP="00335290">
            <w:pPr>
              <w:spacing w:after="0" w:line="240" w:lineRule="auto"/>
              <w:jc w:val="both"/>
              <w:rPr>
                <w:rFonts w:ascii="Times New Roman" w:hAnsi="Times New Roman" w:cs="Times New Roman"/>
                <w:iCs/>
                <w:color w:val="000000"/>
                <w:sz w:val="24"/>
                <w:szCs w:val="24"/>
              </w:rPr>
            </w:pPr>
            <w:r w:rsidRPr="00E12CAA">
              <w:rPr>
                <w:rFonts w:ascii="Times New Roman" w:hAnsi="Times New Roman" w:cs="Times New Roman"/>
                <w:iCs/>
                <w:color w:val="000000"/>
                <w:sz w:val="24"/>
                <w:szCs w:val="24"/>
              </w:rPr>
              <w:t xml:space="preserve">Ar </w:t>
            </w:r>
            <w:r w:rsidR="0066480B" w:rsidRPr="00E12CAA">
              <w:rPr>
                <w:rFonts w:ascii="Times New Roman" w:hAnsi="Times New Roman" w:cs="Times New Roman"/>
                <w:iCs/>
                <w:color w:val="000000"/>
                <w:sz w:val="24"/>
                <w:szCs w:val="24"/>
              </w:rPr>
              <w:t xml:space="preserve">noteikumu </w:t>
            </w:r>
            <w:r w:rsidRPr="00E12CAA">
              <w:rPr>
                <w:rFonts w:ascii="Times New Roman" w:hAnsi="Times New Roman" w:cs="Times New Roman"/>
                <w:iCs/>
                <w:color w:val="000000"/>
                <w:sz w:val="24"/>
                <w:szCs w:val="24"/>
              </w:rPr>
              <w:t>projektu netiek paredzēta jaunu institūciju izveide, esošo institūciju reorganizācija vai likvidācija</w:t>
            </w:r>
            <w:r w:rsidR="00821306" w:rsidRPr="00E12CAA">
              <w:rPr>
                <w:rFonts w:ascii="Times New Roman" w:hAnsi="Times New Roman" w:cs="Times New Roman"/>
                <w:iCs/>
                <w:color w:val="000000"/>
                <w:sz w:val="24"/>
                <w:szCs w:val="24"/>
              </w:rPr>
              <w:t>.</w:t>
            </w:r>
            <w:r w:rsidR="00370617" w:rsidRPr="00E12CAA">
              <w:rPr>
                <w:rFonts w:ascii="Times New Roman" w:hAnsi="Times New Roman" w:cs="Times New Roman"/>
                <w:iCs/>
                <w:color w:val="000000"/>
                <w:sz w:val="24"/>
                <w:szCs w:val="24"/>
              </w:rPr>
              <w:t xml:space="preserve"> </w:t>
            </w:r>
          </w:p>
          <w:p w14:paraId="723E4CF2" w14:textId="003055ED" w:rsidR="006008C7" w:rsidRPr="00E12CAA" w:rsidRDefault="006008C7" w:rsidP="00335290">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color w:val="000000"/>
                <w:sz w:val="24"/>
                <w:szCs w:val="24"/>
              </w:rPr>
              <w:t>Noteikumu projekts tiks realizēts esošo resursu un finanšu līdzekļu ietvaros.</w:t>
            </w:r>
          </w:p>
        </w:tc>
      </w:tr>
      <w:tr w:rsidR="000526D6" w:rsidRPr="00E12CAA" w14:paraId="148867EA" w14:textId="77777777" w:rsidTr="009E2A90">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2CB0C323" w14:textId="77777777" w:rsidR="00894C55" w:rsidRPr="00E12CAA" w:rsidRDefault="00894C55"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43AEF2F" w14:textId="77777777" w:rsidR="00894C55" w:rsidRPr="00E12CAA" w:rsidRDefault="00894C55"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33F68CE8" w14:textId="77777777" w:rsidR="00894C55" w:rsidRPr="00E12CAA" w:rsidRDefault="009E2A90" w:rsidP="00335290">
                <w:pPr>
                  <w:spacing w:after="0" w:line="240" w:lineRule="auto"/>
                  <w:rPr>
                    <w:rFonts w:ascii="Times New Roman" w:eastAsia="Times New Roman" w:hAnsi="Times New Roman" w:cs="Times New Roman"/>
                    <w:sz w:val="24"/>
                    <w:szCs w:val="24"/>
                    <w:lang w:eastAsia="lv-LV"/>
                  </w:rPr>
                </w:pPr>
                <w:r w:rsidRPr="00E12CAA">
                  <w:rPr>
                    <w:rFonts w:ascii="Times New Roman" w:eastAsia="Times New Roman" w:hAnsi="Times New Roman" w:cs="Times New Roman"/>
                    <w:sz w:val="24"/>
                    <w:szCs w:val="24"/>
                    <w:lang w:eastAsia="lv-LV"/>
                  </w:rPr>
                  <w:t>Nav.</w:t>
                </w:r>
              </w:p>
            </w:tc>
          </w:sdtContent>
        </w:sdt>
      </w:tr>
    </w:tbl>
    <w:p w14:paraId="5007485C" w14:textId="36CEEA3C" w:rsidR="00720585" w:rsidRDefault="00720585" w:rsidP="00335290">
      <w:pPr>
        <w:spacing w:after="0" w:line="240" w:lineRule="auto"/>
        <w:rPr>
          <w:rFonts w:ascii="Times New Roman" w:hAnsi="Times New Roman" w:cs="Times New Roman"/>
          <w:sz w:val="24"/>
          <w:szCs w:val="24"/>
        </w:rPr>
      </w:pPr>
    </w:p>
    <w:p w14:paraId="3AFCCB66" w14:textId="77777777" w:rsidR="005851F3" w:rsidRPr="00E12CAA" w:rsidRDefault="005851F3" w:rsidP="00335290">
      <w:pPr>
        <w:spacing w:after="0" w:line="240" w:lineRule="auto"/>
        <w:rPr>
          <w:rFonts w:ascii="Times New Roman" w:hAnsi="Times New Roman" w:cs="Times New Roman"/>
          <w:sz w:val="24"/>
          <w:szCs w:val="24"/>
        </w:rPr>
      </w:pPr>
    </w:p>
    <w:p w14:paraId="42067C80" w14:textId="77777777" w:rsidR="009F4254" w:rsidRDefault="009F4254" w:rsidP="00335290">
      <w:pPr>
        <w:pStyle w:val="naisf"/>
        <w:tabs>
          <w:tab w:val="left" w:pos="6804"/>
        </w:tabs>
        <w:spacing w:before="0" w:after="0"/>
        <w:ind w:firstLine="0"/>
      </w:pPr>
    </w:p>
    <w:p w14:paraId="426FCEC8" w14:textId="21D3743D" w:rsidR="00C25B49" w:rsidRPr="00E12CAA" w:rsidRDefault="001D48BF" w:rsidP="00335290">
      <w:pPr>
        <w:pStyle w:val="naisf"/>
        <w:tabs>
          <w:tab w:val="left" w:pos="6804"/>
        </w:tabs>
        <w:spacing w:before="0" w:after="0"/>
        <w:ind w:firstLine="0"/>
      </w:pPr>
      <w:r w:rsidRPr="00E12CAA">
        <w:t>Finanšu ministr</w:t>
      </w:r>
      <w:r w:rsidR="00821306" w:rsidRPr="00E12CAA">
        <w:t>s</w:t>
      </w:r>
      <w:r w:rsidRPr="00E12CAA">
        <w:tab/>
      </w:r>
      <w:r w:rsidRPr="00E12CAA">
        <w:tab/>
      </w:r>
      <w:r w:rsidR="00821306" w:rsidRPr="00E12CAA">
        <w:tab/>
      </w:r>
      <w:r w:rsidR="009F4254">
        <w:tab/>
      </w:r>
      <w:r w:rsidR="00821306" w:rsidRPr="00E12CAA">
        <w:t>J.Reirs</w:t>
      </w:r>
    </w:p>
    <w:p w14:paraId="3D960C57" w14:textId="77777777" w:rsidR="00B773F1" w:rsidRDefault="00B773F1" w:rsidP="00335290">
      <w:pPr>
        <w:autoSpaceDE w:val="0"/>
        <w:autoSpaceDN w:val="0"/>
        <w:adjustRightInd w:val="0"/>
        <w:spacing w:after="0" w:line="240" w:lineRule="auto"/>
        <w:jc w:val="both"/>
        <w:rPr>
          <w:rFonts w:ascii="Times New Roman" w:hAnsi="Times New Roman" w:cs="Times New Roman"/>
          <w:sz w:val="20"/>
          <w:szCs w:val="20"/>
        </w:rPr>
      </w:pPr>
    </w:p>
    <w:p w14:paraId="40644570" w14:textId="77777777" w:rsidR="00B773F1" w:rsidRDefault="00B773F1" w:rsidP="00335290">
      <w:pPr>
        <w:autoSpaceDE w:val="0"/>
        <w:autoSpaceDN w:val="0"/>
        <w:adjustRightInd w:val="0"/>
        <w:spacing w:after="0" w:line="240" w:lineRule="auto"/>
        <w:jc w:val="both"/>
        <w:rPr>
          <w:rFonts w:ascii="Times New Roman" w:hAnsi="Times New Roman" w:cs="Times New Roman"/>
          <w:sz w:val="20"/>
          <w:szCs w:val="20"/>
        </w:rPr>
      </w:pPr>
    </w:p>
    <w:p w14:paraId="61C8BFBD" w14:textId="77777777" w:rsidR="00B773F1" w:rsidRDefault="00B773F1" w:rsidP="00335290">
      <w:pPr>
        <w:autoSpaceDE w:val="0"/>
        <w:autoSpaceDN w:val="0"/>
        <w:adjustRightInd w:val="0"/>
        <w:spacing w:after="0" w:line="240" w:lineRule="auto"/>
        <w:jc w:val="both"/>
        <w:rPr>
          <w:rFonts w:ascii="Times New Roman" w:hAnsi="Times New Roman" w:cs="Times New Roman"/>
          <w:sz w:val="20"/>
          <w:szCs w:val="20"/>
        </w:rPr>
      </w:pPr>
    </w:p>
    <w:p w14:paraId="6D709EA2" w14:textId="449D156D" w:rsidR="00B773F1" w:rsidRDefault="00B773F1" w:rsidP="00335290">
      <w:pPr>
        <w:autoSpaceDE w:val="0"/>
        <w:autoSpaceDN w:val="0"/>
        <w:adjustRightInd w:val="0"/>
        <w:spacing w:after="0" w:line="240" w:lineRule="auto"/>
        <w:jc w:val="both"/>
        <w:rPr>
          <w:rFonts w:ascii="Times New Roman" w:hAnsi="Times New Roman" w:cs="Times New Roman"/>
          <w:sz w:val="20"/>
          <w:szCs w:val="20"/>
        </w:rPr>
      </w:pPr>
    </w:p>
    <w:p w14:paraId="594BC3B3" w14:textId="7A16585D" w:rsidR="009F4254" w:rsidRDefault="009F4254" w:rsidP="00335290">
      <w:pPr>
        <w:autoSpaceDE w:val="0"/>
        <w:autoSpaceDN w:val="0"/>
        <w:adjustRightInd w:val="0"/>
        <w:spacing w:after="0" w:line="240" w:lineRule="auto"/>
        <w:jc w:val="both"/>
        <w:rPr>
          <w:rFonts w:ascii="Times New Roman" w:hAnsi="Times New Roman" w:cs="Times New Roman"/>
          <w:sz w:val="20"/>
          <w:szCs w:val="20"/>
        </w:rPr>
      </w:pPr>
    </w:p>
    <w:p w14:paraId="4648D2DC" w14:textId="3D795477" w:rsidR="009F4254" w:rsidRDefault="009F4254" w:rsidP="00335290">
      <w:pPr>
        <w:autoSpaceDE w:val="0"/>
        <w:autoSpaceDN w:val="0"/>
        <w:adjustRightInd w:val="0"/>
        <w:spacing w:after="0" w:line="240" w:lineRule="auto"/>
        <w:jc w:val="both"/>
        <w:rPr>
          <w:rFonts w:ascii="Times New Roman" w:hAnsi="Times New Roman" w:cs="Times New Roman"/>
          <w:sz w:val="20"/>
          <w:szCs w:val="20"/>
        </w:rPr>
      </w:pPr>
    </w:p>
    <w:p w14:paraId="72AA21AF" w14:textId="7E195BA6" w:rsidR="009F4254" w:rsidRDefault="009F4254" w:rsidP="00335290">
      <w:pPr>
        <w:autoSpaceDE w:val="0"/>
        <w:autoSpaceDN w:val="0"/>
        <w:adjustRightInd w:val="0"/>
        <w:spacing w:after="0" w:line="240" w:lineRule="auto"/>
        <w:jc w:val="both"/>
        <w:rPr>
          <w:rFonts w:ascii="Times New Roman" w:hAnsi="Times New Roman" w:cs="Times New Roman"/>
          <w:sz w:val="20"/>
          <w:szCs w:val="20"/>
        </w:rPr>
      </w:pPr>
    </w:p>
    <w:p w14:paraId="2DDDE492" w14:textId="0D031815" w:rsidR="009F4254" w:rsidRDefault="009F4254" w:rsidP="00335290">
      <w:pPr>
        <w:autoSpaceDE w:val="0"/>
        <w:autoSpaceDN w:val="0"/>
        <w:adjustRightInd w:val="0"/>
        <w:spacing w:after="0" w:line="240" w:lineRule="auto"/>
        <w:jc w:val="both"/>
        <w:rPr>
          <w:rFonts w:ascii="Times New Roman" w:hAnsi="Times New Roman" w:cs="Times New Roman"/>
          <w:sz w:val="20"/>
          <w:szCs w:val="20"/>
        </w:rPr>
      </w:pPr>
    </w:p>
    <w:p w14:paraId="4ABF9D9E" w14:textId="77777777" w:rsidR="009F4254" w:rsidRDefault="009F4254" w:rsidP="00335290">
      <w:pPr>
        <w:autoSpaceDE w:val="0"/>
        <w:autoSpaceDN w:val="0"/>
        <w:adjustRightInd w:val="0"/>
        <w:spacing w:after="0" w:line="240" w:lineRule="auto"/>
        <w:jc w:val="both"/>
        <w:rPr>
          <w:rFonts w:ascii="Times New Roman" w:hAnsi="Times New Roman" w:cs="Times New Roman"/>
          <w:sz w:val="20"/>
          <w:szCs w:val="20"/>
        </w:rPr>
      </w:pPr>
    </w:p>
    <w:p w14:paraId="7AB3A228" w14:textId="782EDC0F" w:rsidR="009F4254" w:rsidRDefault="009F4254" w:rsidP="0033529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Jenerte, 67095502</w:t>
      </w:r>
    </w:p>
    <w:p w14:paraId="2EEF6C46" w14:textId="37F1887A" w:rsidR="009F4254" w:rsidRDefault="009F4254" w:rsidP="0033529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Liene.Jenerte@fm.gov.lv</w:t>
      </w:r>
    </w:p>
    <w:p w14:paraId="2522E043" w14:textId="77777777" w:rsidR="009F4254" w:rsidRDefault="009F4254" w:rsidP="00335290">
      <w:pPr>
        <w:autoSpaceDE w:val="0"/>
        <w:autoSpaceDN w:val="0"/>
        <w:adjustRightInd w:val="0"/>
        <w:spacing w:after="0" w:line="240" w:lineRule="auto"/>
        <w:jc w:val="both"/>
        <w:rPr>
          <w:rFonts w:ascii="Times New Roman" w:hAnsi="Times New Roman" w:cs="Times New Roman"/>
          <w:sz w:val="20"/>
          <w:szCs w:val="20"/>
        </w:rPr>
      </w:pPr>
    </w:p>
    <w:p w14:paraId="1482990D" w14:textId="77777777" w:rsidR="001D48BF" w:rsidRPr="00E12CAA" w:rsidRDefault="004A677B" w:rsidP="00335290">
      <w:pPr>
        <w:autoSpaceDE w:val="0"/>
        <w:autoSpaceDN w:val="0"/>
        <w:adjustRightInd w:val="0"/>
        <w:spacing w:after="0" w:line="240" w:lineRule="auto"/>
        <w:jc w:val="both"/>
        <w:rPr>
          <w:rFonts w:ascii="Times New Roman" w:hAnsi="Times New Roman" w:cs="Times New Roman"/>
          <w:sz w:val="20"/>
          <w:szCs w:val="20"/>
        </w:rPr>
      </w:pPr>
      <w:r w:rsidRPr="00E12CAA">
        <w:rPr>
          <w:rFonts w:ascii="Times New Roman" w:hAnsi="Times New Roman" w:cs="Times New Roman"/>
          <w:sz w:val="20"/>
          <w:szCs w:val="20"/>
        </w:rPr>
        <w:t>Drabovics</w:t>
      </w:r>
      <w:r w:rsidR="001D48BF" w:rsidRPr="00E12CAA">
        <w:rPr>
          <w:rFonts w:ascii="Times New Roman" w:hAnsi="Times New Roman" w:cs="Times New Roman"/>
          <w:sz w:val="20"/>
          <w:szCs w:val="20"/>
        </w:rPr>
        <w:t>, 67</w:t>
      </w:r>
      <w:r w:rsidRPr="00E12CAA">
        <w:rPr>
          <w:rFonts w:ascii="Times New Roman" w:hAnsi="Times New Roman" w:cs="Times New Roman"/>
          <w:sz w:val="20"/>
          <w:szCs w:val="20"/>
        </w:rPr>
        <w:t>122501</w:t>
      </w:r>
      <w:r w:rsidR="001D48BF" w:rsidRPr="00E12CAA">
        <w:rPr>
          <w:rFonts w:ascii="Times New Roman" w:hAnsi="Times New Roman" w:cs="Times New Roman"/>
          <w:sz w:val="20"/>
          <w:szCs w:val="20"/>
        </w:rPr>
        <w:t xml:space="preserve"> </w:t>
      </w:r>
    </w:p>
    <w:p w14:paraId="71364649" w14:textId="18DCD25F" w:rsidR="00894C55" w:rsidRPr="00E12CAA" w:rsidRDefault="00093474" w:rsidP="0033529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Raimonds.D</w:t>
      </w:r>
      <w:r w:rsidR="004A677B" w:rsidRPr="00E12CAA">
        <w:rPr>
          <w:rFonts w:ascii="Times New Roman" w:hAnsi="Times New Roman" w:cs="Times New Roman"/>
          <w:sz w:val="20"/>
          <w:szCs w:val="20"/>
        </w:rPr>
        <w:t>rabovics@vid.gov.lv</w:t>
      </w:r>
    </w:p>
    <w:p w14:paraId="4A33520F" w14:textId="77777777" w:rsidR="00E12CAA" w:rsidRPr="00E12CAA" w:rsidRDefault="00E12CAA" w:rsidP="00335290">
      <w:pPr>
        <w:autoSpaceDE w:val="0"/>
        <w:autoSpaceDN w:val="0"/>
        <w:adjustRightInd w:val="0"/>
        <w:spacing w:after="0" w:line="240" w:lineRule="auto"/>
        <w:jc w:val="both"/>
        <w:rPr>
          <w:rFonts w:ascii="Times New Roman" w:hAnsi="Times New Roman" w:cs="Times New Roman"/>
          <w:sz w:val="24"/>
          <w:szCs w:val="24"/>
        </w:rPr>
      </w:pPr>
    </w:p>
    <w:sectPr w:rsidR="00E12CAA" w:rsidRPr="00E12CAA" w:rsidSect="009E2A90">
      <w:headerReference w:type="default" r:id="rId8"/>
      <w:footerReference w:type="default" r:id="rId9"/>
      <w:footerReference w:type="first" r:id="rId10"/>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EA000" w14:textId="77777777" w:rsidR="009A109A" w:rsidRDefault="009A109A" w:rsidP="00894C55">
      <w:pPr>
        <w:spacing w:after="0" w:line="240" w:lineRule="auto"/>
      </w:pPr>
      <w:r>
        <w:separator/>
      </w:r>
    </w:p>
  </w:endnote>
  <w:endnote w:type="continuationSeparator" w:id="0">
    <w:p w14:paraId="7D59728C" w14:textId="77777777" w:rsidR="009A109A" w:rsidRDefault="009A109A" w:rsidP="00894C55">
      <w:pPr>
        <w:spacing w:after="0" w:line="240" w:lineRule="auto"/>
      </w:pPr>
      <w:r>
        <w:continuationSeparator/>
      </w:r>
    </w:p>
  </w:endnote>
  <w:endnote w:type="continuationNotice" w:id="1">
    <w:p w14:paraId="02DA5654" w14:textId="77777777" w:rsidR="009A109A" w:rsidRDefault="009A10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CFA77" w14:textId="585073B9" w:rsidR="00093474" w:rsidRDefault="00093474" w:rsidP="00093474">
    <w:pPr>
      <w:pStyle w:val="Footer"/>
      <w:tabs>
        <w:tab w:val="center" w:pos="4873"/>
        <w:tab w:val="left" w:pos="6139"/>
      </w:tabs>
    </w:pPr>
    <w:r>
      <w:tab/>
    </w:r>
    <w:r>
      <w:tab/>
    </w:r>
    <w:sdt>
      <w:sdtPr>
        <w:id w:val="15217364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25EC7">
          <w:rPr>
            <w:noProof/>
          </w:rPr>
          <w:t>8</w:t>
        </w:r>
        <w:r>
          <w:rPr>
            <w:noProof/>
          </w:rPr>
          <w:fldChar w:fldCharType="end"/>
        </w:r>
      </w:sdtContent>
    </w:sdt>
    <w:r>
      <w:rPr>
        <w:noProof/>
      </w:rPr>
      <w:tab/>
    </w:r>
  </w:p>
  <w:p w14:paraId="5370CE00" w14:textId="39626A02" w:rsidR="005D2FEF" w:rsidRPr="00493B74" w:rsidRDefault="006E2C71" w:rsidP="006E2C71">
    <w:pPr>
      <w:pStyle w:val="Footer"/>
    </w:pPr>
    <w:r>
      <w:rPr>
        <w:rFonts w:ascii="Times New Roman" w:hAnsi="Times New Roman" w:cs="Times New Roman"/>
        <w:sz w:val="20"/>
        <w:szCs w:val="20"/>
      </w:rPr>
      <w:t>FMa</w:t>
    </w:r>
    <w:r w:rsidR="00093474" w:rsidRPr="005E5000">
      <w:rPr>
        <w:rFonts w:ascii="Times New Roman" w:hAnsi="Times New Roman" w:cs="Times New Roman"/>
        <w:sz w:val="20"/>
        <w:szCs w:val="20"/>
      </w:rPr>
      <w:t>not_</w:t>
    </w:r>
    <w:r>
      <w:rPr>
        <w:rFonts w:ascii="Times New Roman" w:hAnsi="Times New Roman" w:cs="Times New Roman"/>
        <w:sz w:val="20"/>
        <w:szCs w:val="20"/>
      </w:rPr>
      <w:t>2</w:t>
    </w:r>
    <w:r w:rsidR="005D567A">
      <w:rPr>
        <w:rFonts w:ascii="Times New Roman" w:hAnsi="Times New Roman" w:cs="Times New Roman"/>
        <w:sz w:val="20"/>
        <w:szCs w:val="20"/>
      </w:rPr>
      <w:t>9</w:t>
    </w:r>
    <w:r w:rsidR="00093474">
      <w:rPr>
        <w:rFonts w:ascii="Times New Roman" w:hAnsi="Times New Roman" w:cs="Times New Roman"/>
        <w:sz w:val="20"/>
        <w:szCs w:val="20"/>
      </w:rPr>
      <w:t>0819</w:t>
    </w:r>
    <w:r w:rsidR="00093474" w:rsidRPr="005E5000">
      <w:rPr>
        <w:rFonts w:ascii="Times New Roman" w:hAnsi="Times New Roman" w:cs="Times New Roman"/>
        <w:sz w:val="20"/>
        <w:szCs w:val="20"/>
      </w:rPr>
      <w:t>_</w:t>
    </w:r>
    <w:r w:rsidR="00093474">
      <w:rPr>
        <w:rFonts w:ascii="Times New Roman" w:hAnsi="Times New Roman" w:cs="Times New Roman"/>
        <w:sz w:val="20"/>
        <w:szCs w:val="20"/>
      </w:rPr>
      <w:t>PNP_registrs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BD2BF" w14:textId="5390E6D4" w:rsidR="005D2FEF" w:rsidRPr="005E5000" w:rsidRDefault="00236E3D">
    <w:pPr>
      <w:pStyle w:val="Footer"/>
      <w:rPr>
        <w:rFonts w:ascii="Times New Roman" w:hAnsi="Times New Roman" w:cs="Times New Roman"/>
        <w:sz w:val="20"/>
        <w:szCs w:val="20"/>
      </w:rPr>
    </w:pPr>
    <w:r>
      <w:rPr>
        <w:rFonts w:ascii="Times New Roman" w:hAnsi="Times New Roman" w:cs="Times New Roman"/>
        <w:sz w:val="20"/>
        <w:szCs w:val="20"/>
      </w:rPr>
      <w:t>FMa</w:t>
    </w:r>
    <w:r w:rsidR="005D2FEF" w:rsidRPr="005E5000">
      <w:rPr>
        <w:rFonts w:ascii="Times New Roman" w:hAnsi="Times New Roman" w:cs="Times New Roman"/>
        <w:sz w:val="20"/>
        <w:szCs w:val="20"/>
      </w:rPr>
      <w:t>not_</w:t>
    </w:r>
    <w:r>
      <w:rPr>
        <w:rFonts w:ascii="Times New Roman" w:hAnsi="Times New Roman" w:cs="Times New Roman"/>
        <w:sz w:val="20"/>
        <w:szCs w:val="20"/>
      </w:rPr>
      <w:t>2</w:t>
    </w:r>
    <w:r w:rsidR="005D567A">
      <w:rPr>
        <w:rFonts w:ascii="Times New Roman" w:hAnsi="Times New Roman" w:cs="Times New Roman"/>
        <w:sz w:val="20"/>
        <w:szCs w:val="20"/>
      </w:rPr>
      <w:t>9</w:t>
    </w:r>
    <w:r w:rsidR="009F4254">
      <w:rPr>
        <w:rFonts w:ascii="Times New Roman" w:hAnsi="Times New Roman" w:cs="Times New Roman"/>
        <w:sz w:val="20"/>
        <w:szCs w:val="20"/>
      </w:rPr>
      <w:t>0819</w:t>
    </w:r>
    <w:r w:rsidR="005D2FEF" w:rsidRPr="005E5000">
      <w:rPr>
        <w:rFonts w:ascii="Times New Roman" w:hAnsi="Times New Roman" w:cs="Times New Roman"/>
        <w:sz w:val="20"/>
        <w:szCs w:val="20"/>
      </w:rPr>
      <w:t>_</w:t>
    </w:r>
    <w:r w:rsidR="008D560D">
      <w:rPr>
        <w:rFonts w:ascii="Times New Roman" w:hAnsi="Times New Roman" w:cs="Times New Roman"/>
        <w:sz w:val="20"/>
        <w:szCs w:val="20"/>
      </w:rPr>
      <w:t>PNP_</w:t>
    </w:r>
    <w:r w:rsidR="005D2FEF">
      <w:rPr>
        <w:rFonts w:ascii="Times New Roman" w:hAnsi="Times New Roman" w:cs="Times New Roman"/>
        <w:sz w:val="20"/>
        <w:szCs w:val="20"/>
      </w:rPr>
      <w:t>re</w:t>
    </w:r>
    <w:r w:rsidR="006769CD">
      <w:rPr>
        <w:rFonts w:ascii="Times New Roman" w:hAnsi="Times New Roman" w:cs="Times New Roman"/>
        <w:sz w:val="20"/>
        <w:szCs w:val="20"/>
      </w:rPr>
      <w:t>g</w:t>
    </w:r>
    <w:r w:rsidR="005D2FEF">
      <w:rPr>
        <w:rFonts w:ascii="Times New Roman" w:hAnsi="Times New Roman" w:cs="Times New Roman"/>
        <w:sz w:val="20"/>
        <w:szCs w:val="20"/>
      </w:rPr>
      <w:t>istrs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3386E" w14:textId="77777777" w:rsidR="009A109A" w:rsidRDefault="009A109A" w:rsidP="00894C55">
      <w:pPr>
        <w:spacing w:after="0" w:line="240" w:lineRule="auto"/>
      </w:pPr>
      <w:r>
        <w:separator/>
      </w:r>
    </w:p>
  </w:footnote>
  <w:footnote w:type="continuationSeparator" w:id="0">
    <w:p w14:paraId="3913F10E" w14:textId="77777777" w:rsidR="009A109A" w:rsidRDefault="009A109A" w:rsidP="00894C55">
      <w:pPr>
        <w:spacing w:after="0" w:line="240" w:lineRule="auto"/>
      </w:pPr>
      <w:r>
        <w:continuationSeparator/>
      </w:r>
    </w:p>
  </w:footnote>
  <w:footnote w:type="continuationNotice" w:id="1">
    <w:p w14:paraId="00D490A0" w14:textId="77777777" w:rsidR="009A109A" w:rsidRDefault="009A10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4ABE8" w14:textId="36880735" w:rsidR="005D2FEF" w:rsidRPr="00C25B49" w:rsidRDefault="005D2FEF">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3219F"/>
    <w:multiLevelType w:val="hybridMultilevel"/>
    <w:tmpl w:val="EF423BDC"/>
    <w:lvl w:ilvl="0" w:tplc="0B6C6A5E">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 w15:restartNumberingAfterBreak="0">
    <w:nsid w:val="282D1099"/>
    <w:multiLevelType w:val="hybridMultilevel"/>
    <w:tmpl w:val="3A6EE26E"/>
    <w:lvl w:ilvl="0" w:tplc="32C86AA8">
      <w:start w:val="1"/>
      <w:numFmt w:val="decimal"/>
      <w:lvlText w:val="%1)"/>
      <w:lvlJc w:val="left"/>
      <w:pPr>
        <w:ind w:left="720" w:hanging="360"/>
      </w:pPr>
      <w:rPr>
        <w:rFonts w:ascii="Times New Roman" w:eastAsiaTheme="minorHAnsi" w:hAnsi="Times New Roman" w:cs="Times New Roman"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5513453"/>
    <w:multiLevelType w:val="hybridMultilevel"/>
    <w:tmpl w:val="2AA2F1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754C9F"/>
    <w:multiLevelType w:val="hybridMultilevel"/>
    <w:tmpl w:val="2E4435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C155224"/>
    <w:multiLevelType w:val="multilevel"/>
    <w:tmpl w:val="76948426"/>
    <w:lvl w:ilvl="0">
      <w:start w:val="1"/>
      <w:numFmt w:val="decimal"/>
      <w:lvlText w:val="%1."/>
      <w:lvlJc w:val="left"/>
      <w:pPr>
        <w:ind w:left="785"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5" w15:restartNumberingAfterBreak="0">
    <w:nsid w:val="6B6C6B46"/>
    <w:multiLevelType w:val="multilevel"/>
    <w:tmpl w:val="6B365926"/>
    <w:lvl w:ilvl="0">
      <w:start w:val="1"/>
      <w:numFmt w:val="decimal"/>
      <w:lvlText w:val="%1."/>
      <w:lvlJc w:val="left"/>
      <w:pPr>
        <w:ind w:left="684" w:hanging="684"/>
      </w:pPr>
      <w:rPr>
        <w:rFonts w:hint="default"/>
      </w:rPr>
    </w:lvl>
    <w:lvl w:ilvl="1">
      <w:start w:val="1"/>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num w:numId="1">
    <w:abstractNumId w:val="5"/>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0C2"/>
    <w:rsid w:val="00004968"/>
    <w:rsid w:val="00023201"/>
    <w:rsid w:val="000300F0"/>
    <w:rsid w:val="00031B48"/>
    <w:rsid w:val="000412E7"/>
    <w:rsid w:val="000526D6"/>
    <w:rsid w:val="00052A0A"/>
    <w:rsid w:val="00057457"/>
    <w:rsid w:val="000613BB"/>
    <w:rsid w:val="00065C2C"/>
    <w:rsid w:val="000661DB"/>
    <w:rsid w:val="0007294F"/>
    <w:rsid w:val="000729EF"/>
    <w:rsid w:val="00072F45"/>
    <w:rsid w:val="00082124"/>
    <w:rsid w:val="0008249D"/>
    <w:rsid w:val="000902E2"/>
    <w:rsid w:val="00092B5D"/>
    <w:rsid w:val="00093474"/>
    <w:rsid w:val="00094F50"/>
    <w:rsid w:val="000A3BEE"/>
    <w:rsid w:val="000A3F57"/>
    <w:rsid w:val="000A47E8"/>
    <w:rsid w:val="000B1F14"/>
    <w:rsid w:val="000C7BFA"/>
    <w:rsid w:val="000D3D52"/>
    <w:rsid w:val="000E2127"/>
    <w:rsid w:val="000E4365"/>
    <w:rsid w:val="000F211D"/>
    <w:rsid w:val="000F4CD8"/>
    <w:rsid w:val="000F4E78"/>
    <w:rsid w:val="000F56C6"/>
    <w:rsid w:val="000F7A10"/>
    <w:rsid w:val="00103C82"/>
    <w:rsid w:val="00111D22"/>
    <w:rsid w:val="001138C1"/>
    <w:rsid w:val="00125044"/>
    <w:rsid w:val="00125404"/>
    <w:rsid w:val="0015223A"/>
    <w:rsid w:val="001560DD"/>
    <w:rsid w:val="001700FF"/>
    <w:rsid w:val="001716BF"/>
    <w:rsid w:val="00185F01"/>
    <w:rsid w:val="00195D82"/>
    <w:rsid w:val="001A5F4F"/>
    <w:rsid w:val="001B1F89"/>
    <w:rsid w:val="001B4692"/>
    <w:rsid w:val="001C32A5"/>
    <w:rsid w:val="001C5D7B"/>
    <w:rsid w:val="001C7E9B"/>
    <w:rsid w:val="001D3F13"/>
    <w:rsid w:val="001D48BF"/>
    <w:rsid w:val="001E5244"/>
    <w:rsid w:val="001E729B"/>
    <w:rsid w:val="001F15AD"/>
    <w:rsid w:val="001F6C86"/>
    <w:rsid w:val="001F7DF2"/>
    <w:rsid w:val="0020086C"/>
    <w:rsid w:val="00202CC7"/>
    <w:rsid w:val="00216E5C"/>
    <w:rsid w:val="00217F08"/>
    <w:rsid w:val="002310D0"/>
    <w:rsid w:val="00235A44"/>
    <w:rsid w:val="00236E3D"/>
    <w:rsid w:val="00243426"/>
    <w:rsid w:val="002766DA"/>
    <w:rsid w:val="00276DBA"/>
    <w:rsid w:val="00281585"/>
    <w:rsid w:val="002A219F"/>
    <w:rsid w:val="002A78E8"/>
    <w:rsid w:val="002B0FC7"/>
    <w:rsid w:val="002B7FD1"/>
    <w:rsid w:val="002C3657"/>
    <w:rsid w:val="002C41DB"/>
    <w:rsid w:val="002D5E08"/>
    <w:rsid w:val="002D74E1"/>
    <w:rsid w:val="002D7807"/>
    <w:rsid w:val="002E28E4"/>
    <w:rsid w:val="002E4A2B"/>
    <w:rsid w:val="002F5D92"/>
    <w:rsid w:val="002F6BFE"/>
    <w:rsid w:val="002F6F73"/>
    <w:rsid w:val="002F74BF"/>
    <w:rsid w:val="002F7D68"/>
    <w:rsid w:val="00302226"/>
    <w:rsid w:val="003032F5"/>
    <w:rsid w:val="00303479"/>
    <w:rsid w:val="00310541"/>
    <w:rsid w:val="0031065A"/>
    <w:rsid w:val="003166CE"/>
    <w:rsid w:val="00320EDF"/>
    <w:rsid w:val="003229C0"/>
    <w:rsid w:val="003253B4"/>
    <w:rsid w:val="003313DA"/>
    <w:rsid w:val="0033202A"/>
    <w:rsid w:val="00335290"/>
    <w:rsid w:val="00341DA8"/>
    <w:rsid w:val="00344BA7"/>
    <w:rsid w:val="00370617"/>
    <w:rsid w:val="00384A57"/>
    <w:rsid w:val="00384C17"/>
    <w:rsid w:val="00385B5F"/>
    <w:rsid w:val="003A7263"/>
    <w:rsid w:val="003B0BF9"/>
    <w:rsid w:val="003B1C28"/>
    <w:rsid w:val="003B2249"/>
    <w:rsid w:val="003B4ACD"/>
    <w:rsid w:val="003B5431"/>
    <w:rsid w:val="003C3C7B"/>
    <w:rsid w:val="003C3FFF"/>
    <w:rsid w:val="003C5CFE"/>
    <w:rsid w:val="003C6C00"/>
    <w:rsid w:val="003D0FF2"/>
    <w:rsid w:val="003E0791"/>
    <w:rsid w:val="003E1C0E"/>
    <w:rsid w:val="003E1C24"/>
    <w:rsid w:val="003F0463"/>
    <w:rsid w:val="003F28AC"/>
    <w:rsid w:val="004007AF"/>
    <w:rsid w:val="00401D7B"/>
    <w:rsid w:val="004070E2"/>
    <w:rsid w:val="004103C3"/>
    <w:rsid w:val="00411DB9"/>
    <w:rsid w:val="004162E8"/>
    <w:rsid w:val="004166F9"/>
    <w:rsid w:val="00420316"/>
    <w:rsid w:val="004274F7"/>
    <w:rsid w:val="0042788B"/>
    <w:rsid w:val="0043147F"/>
    <w:rsid w:val="004329C4"/>
    <w:rsid w:val="004330A9"/>
    <w:rsid w:val="0044318A"/>
    <w:rsid w:val="004443AC"/>
    <w:rsid w:val="004454FE"/>
    <w:rsid w:val="00450464"/>
    <w:rsid w:val="00461232"/>
    <w:rsid w:val="00466134"/>
    <w:rsid w:val="00467520"/>
    <w:rsid w:val="00471F27"/>
    <w:rsid w:val="004741CC"/>
    <w:rsid w:val="00477658"/>
    <w:rsid w:val="00481F51"/>
    <w:rsid w:val="00483D1B"/>
    <w:rsid w:val="00493B74"/>
    <w:rsid w:val="004A1C0A"/>
    <w:rsid w:val="004A39F2"/>
    <w:rsid w:val="004A3A9F"/>
    <w:rsid w:val="004A5B22"/>
    <w:rsid w:val="004A677B"/>
    <w:rsid w:val="004B0940"/>
    <w:rsid w:val="004B1437"/>
    <w:rsid w:val="004B74D9"/>
    <w:rsid w:val="004B7538"/>
    <w:rsid w:val="004C1EFD"/>
    <w:rsid w:val="004C2B4F"/>
    <w:rsid w:val="004C3563"/>
    <w:rsid w:val="004C42C4"/>
    <w:rsid w:val="004D690A"/>
    <w:rsid w:val="004E15BA"/>
    <w:rsid w:val="004F0090"/>
    <w:rsid w:val="004F7436"/>
    <w:rsid w:val="0050178F"/>
    <w:rsid w:val="005060F9"/>
    <w:rsid w:val="00512913"/>
    <w:rsid w:val="0053413E"/>
    <w:rsid w:val="005355C7"/>
    <w:rsid w:val="00546479"/>
    <w:rsid w:val="00551E43"/>
    <w:rsid w:val="005602F6"/>
    <w:rsid w:val="00573A64"/>
    <w:rsid w:val="005851F3"/>
    <w:rsid w:val="005A3B91"/>
    <w:rsid w:val="005B0097"/>
    <w:rsid w:val="005B0F8E"/>
    <w:rsid w:val="005B2B7B"/>
    <w:rsid w:val="005C23A1"/>
    <w:rsid w:val="005C2E40"/>
    <w:rsid w:val="005C46A9"/>
    <w:rsid w:val="005C62AA"/>
    <w:rsid w:val="005D2FEF"/>
    <w:rsid w:val="005D567A"/>
    <w:rsid w:val="005D6521"/>
    <w:rsid w:val="005E3785"/>
    <w:rsid w:val="005E5000"/>
    <w:rsid w:val="005E6C3F"/>
    <w:rsid w:val="005F2CE3"/>
    <w:rsid w:val="005F31E8"/>
    <w:rsid w:val="005F4081"/>
    <w:rsid w:val="005F4486"/>
    <w:rsid w:val="005F76AD"/>
    <w:rsid w:val="005F7F7A"/>
    <w:rsid w:val="006008C7"/>
    <w:rsid w:val="0060099B"/>
    <w:rsid w:val="0060150E"/>
    <w:rsid w:val="0060340E"/>
    <w:rsid w:val="006064B4"/>
    <w:rsid w:val="006067E2"/>
    <w:rsid w:val="006107F5"/>
    <w:rsid w:val="00615F55"/>
    <w:rsid w:val="00620BCA"/>
    <w:rsid w:val="00622F74"/>
    <w:rsid w:val="0063399C"/>
    <w:rsid w:val="00636B88"/>
    <w:rsid w:val="00640034"/>
    <w:rsid w:val="006405B4"/>
    <w:rsid w:val="0064191F"/>
    <w:rsid w:val="00657AF3"/>
    <w:rsid w:val="00662FBD"/>
    <w:rsid w:val="00663843"/>
    <w:rsid w:val="0066480B"/>
    <w:rsid w:val="006769CD"/>
    <w:rsid w:val="0068069A"/>
    <w:rsid w:val="006861E4"/>
    <w:rsid w:val="00690D92"/>
    <w:rsid w:val="00695C1A"/>
    <w:rsid w:val="00697DC7"/>
    <w:rsid w:val="006A442C"/>
    <w:rsid w:val="006A54D9"/>
    <w:rsid w:val="006B6B19"/>
    <w:rsid w:val="006C0EC2"/>
    <w:rsid w:val="006C6F04"/>
    <w:rsid w:val="006D2EC9"/>
    <w:rsid w:val="006E1081"/>
    <w:rsid w:val="006E2C71"/>
    <w:rsid w:val="006F128F"/>
    <w:rsid w:val="006F24D1"/>
    <w:rsid w:val="006F43ED"/>
    <w:rsid w:val="006F6DC3"/>
    <w:rsid w:val="00706696"/>
    <w:rsid w:val="00706C15"/>
    <w:rsid w:val="00707B14"/>
    <w:rsid w:val="007134E3"/>
    <w:rsid w:val="00716EDE"/>
    <w:rsid w:val="007172C5"/>
    <w:rsid w:val="00720585"/>
    <w:rsid w:val="00721107"/>
    <w:rsid w:val="00721801"/>
    <w:rsid w:val="00724845"/>
    <w:rsid w:val="007368C2"/>
    <w:rsid w:val="00744838"/>
    <w:rsid w:val="007478A0"/>
    <w:rsid w:val="00755049"/>
    <w:rsid w:val="00764DBD"/>
    <w:rsid w:val="00764DFD"/>
    <w:rsid w:val="00773AF6"/>
    <w:rsid w:val="00776549"/>
    <w:rsid w:val="00784912"/>
    <w:rsid w:val="00794EDE"/>
    <w:rsid w:val="00796BE7"/>
    <w:rsid w:val="007B243F"/>
    <w:rsid w:val="007B672C"/>
    <w:rsid w:val="007C01F7"/>
    <w:rsid w:val="007C5C7A"/>
    <w:rsid w:val="007D365F"/>
    <w:rsid w:val="007D67FF"/>
    <w:rsid w:val="007D6F65"/>
    <w:rsid w:val="007E1969"/>
    <w:rsid w:val="007E3AA4"/>
    <w:rsid w:val="007F2294"/>
    <w:rsid w:val="007F2AD6"/>
    <w:rsid w:val="00805D0C"/>
    <w:rsid w:val="00807056"/>
    <w:rsid w:val="008140C2"/>
    <w:rsid w:val="00816C11"/>
    <w:rsid w:val="00817BC8"/>
    <w:rsid w:val="00821306"/>
    <w:rsid w:val="00821F8D"/>
    <w:rsid w:val="00830425"/>
    <w:rsid w:val="00833765"/>
    <w:rsid w:val="00836ADD"/>
    <w:rsid w:val="00837EE0"/>
    <w:rsid w:val="00841278"/>
    <w:rsid w:val="0084590F"/>
    <w:rsid w:val="008541C5"/>
    <w:rsid w:val="00856739"/>
    <w:rsid w:val="00861A74"/>
    <w:rsid w:val="00875263"/>
    <w:rsid w:val="00876E9A"/>
    <w:rsid w:val="00890FB8"/>
    <w:rsid w:val="0089463D"/>
    <w:rsid w:val="00894C55"/>
    <w:rsid w:val="0089609B"/>
    <w:rsid w:val="008A4AF9"/>
    <w:rsid w:val="008B53A7"/>
    <w:rsid w:val="008B54B8"/>
    <w:rsid w:val="008B5FC8"/>
    <w:rsid w:val="008C0EB9"/>
    <w:rsid w:val="008C237B"/>
    <w:rsid w:val="008C3A8B"/>
    <w:rsid w:val="008C53F7"/>
    <w:rsid w:val="008D13CA"/>
    <w:rsid w:val="008D560D"/>
    <w:rsid w:val="008E41F6"/>
    <w:rsid w:val="008E4DF9"/>
    <w:rsid w:val="008F02EA"/>
    <w:rsid w:val="008F545A"/>
    <w:rsid w:val="008F6DD3"/>
    <w:rsid w:val="009002FA"/>
    <w:rsid w:val="00902182"/>
    <w:rsid w:val="00905C94"/>
    <w:rsid w:val="00914800"/>
    <w:rsid w:val="00915E3F"/>
    <w:rsid w:val="00922F70"/>
    <w:rsid w:val="00926E93"/>
    <w:rsid w:val="00941819"/>
    <w:rsid w:val="00950990"/>
    <w:rsid w:val="00960CD4"/>
    <w:rsid w:val="009748AE"/>
    <w:rsid w:val="009754D0"/>
    <w:rsid w:val="00975730"/>
    <w:rsid w:val="0097628C"/>
    <w:rsid w:val="009801F1"/>
    <w:rsid w:val="009860A6"/>
    <w:rsid w:val="0099494C"/>
    <w:rsid w:val="009A0F91"/>
    <w:rsid w:val="009A109A"/>
    <w:rsid w:val="009A7984"/>
    <w:rsid w:val="009B0546"/>
    <w:rsid w:val="009B1E1E"/>
    <w:rsid w:val="009C44CE"/>
    <w:rsid w:val="009D2BA5"/>
    <w:rsid w:val="009D45C1"/>
    <w:rsid w:val="009D7BCE"/>
    <w:rsid w:val="009E0999"/>
    <w:rsid w:val="009E22E0"/>
    <w:rsid w:val="009E2A90"/>
    <w:rsid w:val="009E78C3"/>
    <w:rsid w:val="009F4254"/>
    <w:rsid w:val="009F7184"/>
    <w:rsid w:val="009F7FF3"/>
    <w:rsid w:val="00A01339"/>
    <w:rsid w:val="00A03985"/>
    <w:rsid w:val="00A1184F"/>
    <w:rsid w:val="00A2613B"/>
    <w:rsid w:val="00A26425"/>
    <w:rsid w:val="00A30AD6"/>
    <w:rsid w:val="00A30EFF"/>
    <w:rsid w:val="00A328EF"/>
    <w:rsid w:val="00A36A93"/>
    <w:rsid w:val="00A37D42"/>
    <w:rsid w:val="00A40A01"/>
    <w:rsid w:val="00A4152A"/>
    <w:rsid w:val="00A47B58"/>
    <w:rsid w:val="00A53F70"/>
    <w:rsid w:val="00A5418F"/>
    <w:rsid w:val="00A56E95"/>
    <w:rsid w:val="00A66BB8"/>
    <w:rsid w:val="00A76141"/>
    <w:rsid w:val="00A76636"/>
    <w:rsid w:val="00A86ADB"/>
    <w:rsid w:val="00A92037"/>
    <w:rsid w:val="00AA4AE2"/>
    <w:rsid w:val="00AA4B93"/>
    <w:rsid w:val="00AA6AC9"/>
    <w:rsid w:val="00AB62EB"/>
    <w:rsid w:val="00AB66FD"/>
    <w:rsid w:val="00AC04BC"/>
    <w:rsid w:val="00AC3BD3"/>
    <w:rsid w:val="00AC7B0B"/>
    <w:rsid w:val="00AD3B3D"/>
    <w:rsid w:val="00AD3F3D"/>
    <w:rsid w:val="00AD5245"/>
    <w:rsid w:val="00AE3DDB"/>
    <w:rsid w:val="00AE5567"/>
    <w:rsid w:val="00AF7A0F"/>
    <w:rsid w:val="00B13A13"/>
    <w:rsid w:val="00B15F69"/>
    <w:rsid w:val="00B2165C"/>
    <w:rsid w:val="00B2358E"/>
    <w:rsid w:val="00B35940"/>
    <w:rsid w:val="00B36C3C"/>
    <w:rsid w:val="00B44258"/>
    <w:rsid w:val="00B502AE"/>
    <w:rsid w:val="00B53E5A"/>
    <w:rsid w:val="00B553A0"/>
    <w:rsid w:val="00B732EA"/>
    <w:rsid w:val="00B75EB0"/>
    <w:rsid w:val="00B773F1"/>
    <w:rsid w:val="00B95744"/>
    <w:rsid w:val="00BA1E04"/>
    <w:rsid w:val="00BA232B"/>
    <w:rsid w:val="00BA6173"/>
    <w:rsid w:val="00BB4C7F"/>
    <w:rsid w:val="00BB72E6"/>
    <w:rsid w:val="00BC068F"/>
    <w:rsid w:val="00BD2FC3"/>
    <w:rsid w:val="00BD4425"/>
    <w:rsid w:val="00BD72AA"/>
    <w:rsid w:val="00BD7507"/>
    <w:rsid w:val="00BF437D"/>
    <w:rsid w:val="00BF608A"/>
    <w:rsid w:val="00C03E19"/>
    <w:rsid w:val="00C0421E"/>
    <w:rsid w:val="00C06B11"/>
    <w:rsid w:val="00C07020"/>
    <w:rsid w:val="00C14F0E"/>
    <w:rsid w:val="00C2056E"/>
    <w:rsid w:val="00C25B49"/>
    <w:rsid w:val="00C33C08"/>
    <w:rsid w:val="00C3577C"/>
    <w:rsid w:val="00C4674A"/>
    <w:rsid w:val="00C53C14"/>
    <w:rsid w:val="00C60672"/>
    <w:rsid w:val="00C60852"/>
    <w:rsid w:val="00C60C67"/>
    <w:rsid w:val="00C618A0"/>
    <w:rsid w:val="00C77022"/>
    <w:rsid w:val="00C773A1"/>
    <w:rsid w:val="00CA1540"/>
    <w:rsid w:val="00CA18B9"/>
    <w:rsid w:val="00CA20C8"/>
    <w:rsid w:val="00CA62CA"/>
    <w:rsid w:val="00CA70BE"/>
    <w:rsid w:val="00CB1175"/>
    <w:rsid w:val="00CD5BBA"/>
    <w:rsid w:val="00CE5657"/>
    <w:rsid w:val="00D04B4D"/>
    <w:rsid w:val="00D24DBE"/>
    <w:rsid w:val="00D24EB2"/>
    <w:rsid w:val="00D44642"/>
    <w:rsid w:val="00D55AA6"/>
    <w:rsid w:val="00D6260B"/>
    <w:rsid w:val="00D672FA"/>
    <w:rsid w:val="00D75AF4"/>
    <w:rsid w:val="00D823F5"/>
    <w:rsid w:val="00D977F2"/>
    <w:rsid w:val="00DA00BB"/>
    <w:rsid w:val="00DA0B7F"/>
    <w:rsid w:val="00DB3E5E"/>
    <w:rsid w:val="00DB4949"/>
    <w:rsid w:val="00DB4DA5"/>
    <w:rsid w:val="00DB7E33"/>
    <w:rsid w:val="00DC056C"/>
    <w:rsid w:val="00DC3585"/>
    <w:rsid w:val="00DD54AD"/>
    <w:rsid w:val="00DD6AF4"/>
    <w:rsid w:val="00E10B4C"/>
    <w:rsid w:val="00E12CAA"/>
    <w:rsid w:val="00E14B02"/>
    <w:rsid w:val="00E16F51"/>
    <w:rsid w:val="00E2266F"/>
    <w:rsid w:val="00E25012"/>
    <w:rsid w:val="00E25EC7"/>
    <w:rsid w:val="00E407EF"/>
    <w:rsid w:val="00E57ED4"/>
    <w:rsid w:val="00E60F76"/>
    <w:rsid w:val="00E61A96"/>
    <w:rsid w:val="00E67FDB"/>
    <w:rsid w:val="00E70FD7"/>
    <w:rsid w:val="00E759A9"/>
    <w:rsid w:val="00E80F35"/>
    <w:rsid w:val="00E819C8"/>
    <w:rsid w:val="00E84F57"/>
    <w:rsid w:val="00E86D3E"/>
    <w:rsid w:val="00E90C01"/>
    <w:rsid w:val="00EA1FED"/>
    <w:rsid w:val="00EA486E"/>
    <w:rsid w:val="00EB1361"/>
    <w:rsid w:val="00ED09A5"/>
    <w:rsid w:val="00ED2133"/>
    <w:rsid w:val="00ED2362"/>
    <w:rsid w:val="00ED4290"/>
    <w:rsid w:val="00EE0F53"/>
    <w:rsid w:val="00EE6578"/>
    <w:rsid w:val="00EF27F4"/>
    <w:rsid w:val="00EF493B"/>
    <w:rsid w:val="00EF78A0"/>
    <w:rsid w:val="00F068F1"/>
    <w:rsid w:val="00F125B4"/>
    <w:rsid w:val="00F21876"/>
    <w:rsid w:val="00F524A1"/>
    <w:rsid w:val="00F555B2"/>
    <w:rsid w:val="00F56F92"/>
    <w:rsid w:val="00F57B0C"/>
    <w:rsid w:val="00F60722"/>
    <w:rsid w:val="00F639EA"/>
    <w:rsid w:val="00F662F2"/>
    <w:rsid w:val="00F75B8A"/>
    <w:rsid w:val="00F76E5A"/>
    <w:rsid w:val="00F84315"/>
    <w:rsid w:val="00F85ED2"/>
    <w:rsid w:val="00F8771F"/>
    <w:rsid w:val="00F904A5"/>
    <w:rsid w:val="00F92CB6"/>
    <w:rsid w:val="00F9483C"/>
    <w:rsid w:val="00F97644"/>
    <w:rsid w:val="00FA176C"/>
    <w:rsid w:val="00FB7607"/>
    <w:rsid w:val="00FC47A2"/>
    <w:rsid w:val="00FD2E9E"/>
    <w:rsid w:val="00FD678C"/>
    <w:rsid w:val="00FD7899"/>
    <w:rsid w:val="00FD7F01"/>
    <w:rsid w:val="00FE196C"/>
    <w:rsid w:val="00FF0A65"/>
    <w:rsid w:val="00FF2AFA"/>
    <w:rsid w:val="00FF7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493A4"/>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97D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217F08"/>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Normal"/>
    <w:rsid w:val="006C6F0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E86D3E"/>
    <w:rPr>
      <w:rFonts w:ascii="Times New Roman" w:hAnsi="Times New Roman" w:cs="Times New Roman"/>
      <w:sz w:val="24"/>
      <w:szCs w:val="24"/>
    </w:rPr>
  </w:style>
  <w:style w:type="paragraph" w:styleId="CommentText">
    <w:name w:val="annotation text"/>
    <w:basedOn w:val="Normal"/>
    <w:link w:val="CommentTextChar"/>
    <w:uiPriority w:val="99"/>
    <w:unhideWhenUsed/>
    <w:rsid w:val="009754D0"/>
    <w:pPr>
      <w:spacing w:line="240" w:lineRule="auto"/>
    </w:pPr>
    <w:rPr>
      <w:sz w:val="20"/>
      <w:szCs w:val="20"/>
    </w:rPr>
  </w:style>
  <w:style w:type="character" w:customStyle="1" w:styleId="CommentTextChar">
    <w:name w:val="Comment Text Char"/>
    <w:basedOn w:val="DefaultParagraphFont"/>
    <w:link w:val="CommentText"/>
    <w:uiPriority w:val="99"/>
    <w:rsid w:val="009754D0"/>
    <w:rPr>
      <w:sz w:val="20"/>
      <w:szCs w:val="20"/>
    </w:rPr>
  </w:style>
  <w:style w:type="character" w:styleId="CommentReference">
    <w:name w:val="annotation reference"/>
    <w:basedOn w:val="DefaultParagraphFont"/>
    <w:uiPriority w:val="99"/>
    <w:semiHidden/>
    <w:unhideWhenUsed/>
    <w:rsid w:val="009754D0"/>
    <w:rPr>
      <w:sz w:val="16"/>
      <w:szCs w:val="16"/>
    </w:rPr>
  </w:style>
  <w:style w:type="paragraph" w:styleId="ListParagraph">
    <w:name w:val="List Paragraph"/>
    <w:basedOn w:val="Normal"/>
    <w:uiPriority w:val="34"/>
    <w:qFormat/>
    <w:rsid w:val="009754D0"/>
    <w:pPr>
      <w:spacing w:after="0" w:line="240" w:lineRule="auto"/>
      <w:ind w:left="720"/>
      <w:contextualSpacing/>
    </w:pPr>
    <w:rPr>
      <w:rFonts w:ascii="Times New Roman" w:eastAsia="Times New Roman" w:hAnsi="Times New Roman" w:cs="Times New Roman"/>
      <w:sz w:val="24"/>
      <w:szCs w:val="24"/>
    </w:rPr>
  </w:style>
  <w:style w:type="paragraph" w:customStyle="1" w:styleId="naisnod">
    <w:name w:val="naisnod"/>
    <w:basedOn w:val="Normal"/>
    <w:rsid w:val="00821F8D"/>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821F8D"/>
    <w:pPr>
      <w:spacing w:before="75" w:after="75" w:line="240" w:lineRule="auto"/>
    </w:pPr>
    <w:rPr>
      <w:rFonts w:ascii="Times New Roman" w:eastAsia="Times New Roman" w:hAnsi="Times New Roman" w:cs="Times New Roman"/>
      <w:sz w:val="24"/>
      <w:szCs w:val="24"/>
      <w:lang w:eastAsia="lv-LV"/>
    </w:rPr>
  </w:style>
  <w:style w:type="paragraph" w:customStyle="1" w:styleId="tv2132">
    <w:name w:val="tv2132"/>
    <w:basedOn w:val="Normal"/>
    <w:uiPriority w:val="99"/>
    <w:rsid w:val="00EE6578"/>
    <w:pPr>
      <w:spacing w:after="0" w:line="360" w:lineRule="auto"/>
      <w:ind w:firstLine="300"/>
    </w:pPr>
    <w:rPr>
      <w:rFonts w:ascii="Times New Roman" w:hAnsi="Times New Roman" w:cs="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D44642"/>
    <w:rPr>
      <w:b/>
      <w:bCs/>
    </w:rPr>
  </w:style>
  <w:style w:type="character" w:customStyle="1" w:styleId="CommentSubjectChar">
    <w:name w:val="Comment Subject Char"/>
    <w:basedOn w:val="CommentTextChar"/>
    <w:link w:val="CommentSubject"/>
    <w:uiPriority w:val="99"/>
    <w:semiHidden/>
    <w:rsid w:val="00D44642"/>
    <w:rPr>
      <w:b/>
      <w:bCs/>
      <w:sz w:val="20"/>
      <w:szCs w:val="20"/>
    </w:rPr>
  </w:style>
  <w:style w:type="paragraph" w:styleId="Revision">
    <w:name w:val="Revision"/>
    <w:hidden/>
    <w:uiPriority w:val="99"/>
    <w:semiHidden/>
    <w:rsid w:val="004B7538"/>
    <w:pPr>
      <w:spacing w:after="0" w:line="240" w:lineRule="auto"/>
    </w:pPr>
  </w:style>
  <w:style w:type="paragraph" w:styleId="FootnoteText">
    <w:name w:val="footnote text"/>
    <w:basedOn w:val="Normal"/>
    <w:link w:val="FootnoteTextChar"/>
    <w:uiPriority w:val="99"/>
    <w:semiHidden/>
    <w:unhideWhenUsed/>
    <w:rsid w:val="00B553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3A0"/>
    <w:rPr>
      <w:sz w:val="20"/>
      <w:szCs w:val="20"/>
    </w:rPr>
  </w:style>
  <w:style w:type="character" w:styleId="FootnoteReference">
    <w:name w:val="footnote reference"/>
    <w:basedOn w:val="DefaultParagraphFont"/>
    <w:uiPriority w:val="99"/>
    <w:semiHidden/>
    <w:unhideWhenUsed/>
    <w:rsid w:val="00B553A0"/>
    <w:rPr>
      <w:vertAlign w:val="superscript"/>
    </w:rPr>
  </w:style>
  <w:style w:type="character" w:customStyle="1" w:styleId="Heading3Char">
    <w:name w:val="Heading 3 Char"/>
    <w:basedOn w:val="DefaultParagraphFont"/>
    <w:link w:val="Heading3"/>
    <w:uiPriority w:val="9"/>
    <w:semiHidden/>
    <w:rsid w:val="00697DC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019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51104498">
      <w:bodyDiv w:val="1"/>
      <w:marLeft w:val="0"/>
      <w:marRight w:val="0"/>
      <w:marTop w:val="0"/>
      <w:marBottom w:val="0"/>
      <w:divBdr>
        <w:top w:val="none" w:sz="0" w:space="0" w:color="auto"/>
        <w:left w:val="none" w:sz="0" w:space="0" w:color="auto"/>
        <w:bottom w:val="none" w:sz="0" w:space="0" w:color="auto"/>
        <w:right w:val="none" w:sz="0" w:space="0" w:color="auto"/>
      </w:divBdr>
    </w:div>
    <w:div w:id="378283656">
      <w:bodyDiv w:val="1"/>
      <w:marLeft w:val="0"/>
      <w:marRight w:val="0"/>
      <w:marTop w:val="0"/>
      <w:marBottom w:val="0"/>
      <w:divBdr>
        <w:top w:val="none" w:sz="0" w:space="0" w:color="auto"/>
        <w:left w:val="none" w:sz="0" w:space="0" w:color="auto"/>
        <w:bottom w:val="none" w:sz="0" w:space="0" w:color="auto"/>
        <w:right w:val="none" w:sz="0" w:space="0" w:color="auto"/>
      </w:divBdr>
    </w:div>
    <w:div w:id="387802378">
      <w:bodyDiv w:val="1"/>
      <w:marLeft w:val="0"/>
      <w:marRight w:val="0"/>
      <w:marTop w:val="0"/>
      <w:marBottom w:val="0"/>
      <w:divBdr>
        <w:top w:val="none" w:sz="0" w:space="0" w:color="auto"/>
        <w:left w:val="none" w:sz="0" w:space="0" w:color="auto"/>
        <w:bottom w:val="none" w:sz="0" w:space="0" w:color="auto"/>
        <w:right w:val="none" w:sz="0" w:space="0" w:color="auto"/>
      </w:divBdr>
    </w:div>
    <w:div w:id="651831608">
      <w:bodyDiv w:val="1"/>
      <w:marLeft w:val="0"/>
      <w:marRight w:val="0"/>
      <w:marTop w:val="0"/>
      <w:marBottom w:val="0"/>
      <w:divBdr>
        <w:top w:val="none" w:sz="0" w:space="0" w:color="auto"/>
        <w:left w:val="none" w:sz="0" w:space="0" w:color="auto"/>
        <w:bottom w:val="none" w:sz="0" w:space="0" w:color="auto"/>
        <w:right w:val="none" w:sz="0" w:space="0" w:color="auto"/>
      </w:divBdr>
    </w:div>
    <w:div w:id="982468965">
      <w:bodyDiv w:val="1"/>
      <w:marLeft w:val="0"/>
      <w:marRight w:val="0"/>
      <w:marTop w:val="0"/>
      <w:marBottom w:val="0"/>
      <w:divBdr>
        <w:top w:val="none" w:sz="0" w:space="0" w:color="auto"/>
        <w:left w:val="none" w:sz="0" w:space="0" w:color="auto"/>
        <w:bottom w:val="none" w:sz="0" w:space="0" w:color="auto"/>
        <w:right w:val="none" w:sz="0" w:space="0" w:color="auto"/>
      </w:divBdr>
    </w:div>
    <w:div w:id="1025209427">
      <w:bodyDiv w:val="1"/>
      <w:marLeft w:val="0"/>
      <w:marRight w:val="0"/>
      <w:marTop w:val="0"/>
      <w:marBottom w:val="0"/>
      <w:divBdr>
        <w:top w:val="none" w:sz="0" w:space="0" w:color="auto"/>
        <w:left w:val="none" w:sz="0" w:space="0" w:color="auto"/>
        <w:bottom w:val="none" w:sz="0" w:space="0" w:color="auto"/>
        <w:right w:val="none" w:sz="0" w:space="0" w:color="auto"/>
      </w:divBdr>
    </w:div>
    <w:div w:id="1377775035">
      <w:bodyDiv w:val="1"/>
      <w:marLeft w:val="0"/>
      <w:marRight w:val="0"/>
      <w:marTop w:val="0"/>
      <w:marBottom w:val="0"/>
      <w:divBdr>
        <w:top w:val="none" w:sz="0" w:space="0" w:color="auto"/>
        <w:left w:val="none" w:sz="0" w:space="0" w:color="auto"/>
        <w:bottom w:val="none" w:sz="0" w:space="0" w:color="auto"/>
        <w:right w:val="none" w:sz="0" w:space="0" w:color="auto"/>
      </w:divBdr>
    </w:div>
    <w:div w:id="1592395450">
      <w:bodyDiv w:val="1"/>
      <w:marLeft w:val="0"/>
      <w:marRight w:val="0"/>
      <w:marTop w:val="0"/>
      <w:marBottom w:val="0"/>
      <w:divBdr>
        <w:top w:val="none" w:sz="0" w:space="0" w:color="auto"/>
        <w:left w:val="none" w:sz="0" w:space="0" w:color="auto"/>
        <w:bottom w:val="none" w:sz="0" w:space="0" w:color="auto"/>
        <w:right w:val="none" w:sz="0" w:space="0" w:color="auto"/>
      </w:divBdr>
    </w:div>
    <w:div w:id="1688823505">
      <w:bodyDiv w:val="1"/>
      <w:marLeft w:val="0"/>
      <w:marRight w:val="0"/>
      <w:marTop w:val="0"/>
      <w:marBottom w:val="0"/>
      <w:divBdr>
        <w:top w:val="none" w:sz="0" w:space="0" w:color="auto"/>
        <w:left w:val="none" w:sz="0" w:space="0" w:color="auto"/>
        <w:bottom w:val="none" w:sz="0" w:space="0" w:color="auto"/>
        <w:right w:val="none" w:sz="0" w:space="0" w:color="auto"/>
      </w:divBdr>
    </w:div>
    <w:div w:id="1790390204">
      <w:bodyDiv w:val="1"/>
      <w:marLeft w:val="0"/>
      <w:marRight w:val="0"/>
      <w:marTop w:val="0"/>
      <w:marBottom w:val="0"/>
      <w:divBdr>
        <w:top w:val="none" w:sz="0" w:space="0" w:color="auto"/>
        <w:left w:val="none" w:sz="0" w:space="0" w:color="auto"/>
        <w:bottom w:val="none" w:sz="0" w:space="0" w:color="auto"/>
        <w:right w:val="none" w:sz="0" w:space="0" w:color="auto"/>
      </w:divBdr>
    </w:div>
    <w:div w:id="1907956304">
      <w:bodyDiv w:val="1"/>
      <w:marLeft w:val="0"/>
      <w:marRight w:val="0"/>
      <w:marTop w:val="0"/>
      <w:marBottom w:val="0"/>
      <w:divBdr>
        <w:top w:val="none" w:sz="0" w:space="0" w:color="auto"/>
        <w:left w:val="none" w:sz="0" w:space="0" w:color="auto"/>
        <w:bottom w:val="none" w:sz="0" w:space="0" w:color="auto"/>
        <w:right w:val="none" w:sz="0" w:space="0" w:color="auto"/>
      </w:divBdr>
    </w:div>
    <w:div w:id="1949972284">
      <w:bodyDiv w:val="1"/>
      <w:marLeft w:val="0"/>
      <w:marRight w:val="0"/>
      <w:marTop w:val="0"/>
      <w:marBottom w:val="0"/>
      <w:divBdr>
        <w:top w:val="none" w:sz="0" w:space="0" w:color="auto"/>
        <w:left w:val="none" w:sz="0" w:space="0" w:color="auto"/>
        <w:bottom w:val="none" w:sz="0" w:space="0" w:color="auto"/>
        <w:right w:val="none" w:sz="0" w:space="0" w:color="auto"/>
      </w:divBdr>
    </w:div>
    <w:div w:id="19888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994E50">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994E50">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6FB439623BCC40AA97D68640A1875371"/>
        <w:category>
          <w:name w:val="General"/>
          <w:gallery w:val="placeholder"/>
        </w:category>
        <w:types>
          <w:type w:val="bbPlcHdr"/>
        </w:types>
        <w:behaviors>
          <w:behavior w:val="content"/>
        </w:behaviors>
        <w:guid w:val="{96F5397A-FF67-48A4-AB13-E2BC1E8B93F2}"/>
      </w:docPartPr>
      <w:docPartBody>
        <w:p w:rsidR="00CA2D02" w:rsidRPr="00894C55" w:rsidRDefault="00CA2D02" w:rsidP="00994E50">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760EE2" w:rsidRDefault="00CA2D02" w:rsidP="00CA2D02">
          <w:pPr>
            <w:pStyle w:val="6FB439623BCC40AA97D68640A1875371"/>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5045F4EE727F427892F56F3C243D57A8"/>
        <w:category>
          <w:name w:val="General"/>
          <w:gallery w:val="placeholder"/>
        </w:category>
        <w:types>
          <w:type w:val="bbPlcHdr"/>
        </w:types>
        <w:behaviors>
          <w:behavior w:val="content"/>
        </w:behaviors>
        <w:guid w:val="{B9366B94-B535-48B2-87B9-B90849A20387}"/>
      </w:docPartPr>
      <w:docPartBody>
        <w:p w:rsidR="00CA2D02" w:rsidRPr="00894C55" w:rsidRDefault="00CA2D02" w:rsidP="00994E50">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760EE2" w:rsidRDefault="00CA2D02" w:rsidP="00CA2D02">
          <w:pPr>
            <w:pStyle w:val="5045F4EE727F427892F56F3C243D57A8"/>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671"/>
    <w:rsid w:val="00061742"/>
    <w:rsid w:val="00086C2D"/>
    <w:rsid w:val="00087CFE"/>
    <w:rsid w:val="001803D5"/>
    <w:rsid w:val="001914D4"/>
    <w:rsid w:val="001E532E"/>
    <w:rsid w:val="0020377A"/>
    <w:rsid w:val="00210214"/>
    <w:rsid w:val="002159AC"/>
    <w:rsid w:val="002E4A2C"/>
    <w:rsid w:val="002E7F80"/>
    <w:rsid w:val="00344186"/>
    <w:rsid w:val="003A3804"/>
    <w:rsid w:val="003B53D0"/>
    <w:rsid w:val="00453F3D"/>
    <w:rsid w:val="00471897"/>
    <w:rsid w:val="00472F39"/>
    <w:rsid w:val="00523A63"/>
    <w:rsid w:val="0056766E"/>
    <w:rsid w:val="00615454"/>
    <w:rsid w:val="00722590"/>
    <w:rsid w:val="00740045"/>
    <w:rsid w:val="00760EE2"/>
    <w:rsid w:val="007A5AC3"/>
    <w:rsid w:val="008409B1"/>
    <w:rsid w:val="008B623B"/>
    <w:rsid w:val="008F0489"/>
    <w:rsid w:val="00934AD3"/>
    <w:rsid w:val="00980A35"/>
    <w:rsid w:val="00990E18"/>
    <w:rsid w:val="00994E50"/>
    <w:rsid w:val="009E5813"/>
    <w:rsid w:val="00AA0CAD"/>
    <w:rsid w:val="00B31E69"/>
    <w:rsid w:val="00C00671"/>
    <w:rsid w:val="00C12E1E"/>
    <w:rsid w:val="00C84365"/>
    <w:rsid w:val="00CA2D02"/>
    <w:rsid w:val="00CB3C27"/>
    <w:rsid w:val="00CD6BCA"/>
    <w:rsid w:val="00DB39E3"/>
    <w:rsid w:val="00E25AC8"/>
    <w:rsid w:val="00E4408D"/>
    <w:rsid w:val="00E74800"/>
    <w:rsid w:val="00E94FE4"/>
    <w:rsid w:val="00F30C0D"/>
    <w:rsid w:val="00F80E42"/>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87CDBF6497D4824BB186C8EB149CA49">
    <w:name w:val="E87CDBF6497D4824BB186C8EB149CA49"/>
    <w:rsid w:val="003A3804"/>
  </w:style>
  <w:style w:type="paragraph" w:customStyle="1" w:styleId="5064526E63324E12AEA77CB16789790E">
    <w:name w:val="5064526E63324E12AEA77CB16789790E"/>
    <w:rsid w:val="003A3804"/>
  </w:style>
  <w:style w:type="paragraph" w:customStyle="1" w:styleId="7E18420EA5F84F77BC51983DBD67DB9E">
    <w:name w:val="7E18420EA5F84F77BC51983DBD67DB9E"/>
    <w:rsid w:val="003A3804"/>
  </w:style>
  <w:style w:type="paragraph" w:customStyle="1" w:styleId="26AB684D1E4C4EC4939C0A91D4C1C087">
    <w:name w:val="26AB684D1E4C4EC4939C0A91D4C1C087"/>
    <w:rsid w:val="003A3804"/>
  </w:style>
  <w:style w:type="paragraph" w:customStyle="1" w:styleId="6FB439623BCC40AA97D68640A1875371">
    <w:name w:val="6FB439623BCC40AA97D68640A1875371"/>
    <w:rsid w:val="00CA2D02"/>
  </w:style>
  <w:style w:type="paragraph" w:customStyle="1" w:styleId="5E4A7FD4062B4D8AB686B2493278BE18">
    <w:name w:val="5E4A7FD4062B4D8AB686B2493278BE18"/>
    <w:rsid w:val="00CA2D02"/>
  </w:style>
  <w:style w:type="paragraph" w:customStyle="1" w:styleId="5045F4EE727F427892F56F3C243D57A8">
    <w:name w:val="5045F4EE727F427892F56F3C243D57A8"/>
    <w:rsid w:val="00CA2D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A43B8-16E8-46F5-9EEA-84CC4AA7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11600</Words>
  <Characters>6612</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Ministru kabineta noteikumu projekta “Kārtība, kādā kredītiestāde, krājaizdevu sabiedrība, un maksājumu pakalpojumu sniedzējs sniedz informāciju kontu reģistram un kontu reģistra lietotāji saņem kontu reģistra informāciju” sākotnējās ietekmes novērtējuma </vt:lpstr>
    </vt:vector>
  </TitlesOfParts>
  <Company>Finanšu ministrija</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kredītiestāde, krājaizdevu sabiedrība, un maksājumu pakalpojumu sniedzējs sniedz informāciju kontu reģistram un kontu reģistra lietotāji saņem kontu reģistra informāciju” sākotnējās ietekmes novērtējuma ziņojums (anotācija)</dc:title>
  <dc:subject>Anotācija</dc:subject>
  <dc:creator>Liene Jenerte</dc:creator>
  <dc:description>67095502, liene.jenerte@fm.gov.lv</dc:description>
  <cp:lastModifiedBy>Laimdota Adlere</cp:lastModifiedBy>
  <cp:revision>2</cp:revision>
  <cp:lastPrinted>2019-08-22T11:48:00Z</cp:lastPrinted>
  <dcterms:created xsi:type="dcterms:W3CDTF">2019-08-30T08:33:00Z</dcterms:created>
  <dcterms:modified xsi:type="dcterms:W3CDTF">2019-08-30T08:33:00Z</dcterms:modified>
</cp:coreProperties>
</file>