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B0" w:rsidRPr="002B1981" w:rsidRDefault="009D4CB0" w:rsidP="004174C0">
      <w:pPr>
        <w:jc w:val="center"/>
        <w:rPr>
          <w:b/>
        </w:rPr>
      </w:pPr>
      <w:r w:rsidRPr="00CF65B2">
        <w:rPr>
          <w:b/>
        </w:rPr>
        <w:t xml:space="preserve"> </w:t>
      </w:r>
      <w:r w:rsidRPr="002B1981">
        <w:rPr>
          <w:b/>
        </w:rPr>
        <w:t xml:space="preserve">Izziņa par atzinumos sniegtajiem iebildumiem </w:t>
      </w:r>
    </w:p>
    <w:p w:rsidR="00BE60E2" w:rsidRPr="002B1981" w:rsidRDefault="00F50DC5" w:rsidP="00BE60E2">
      <w:pPr>
        <w:pStyle w:val="Footer"/>
        <w:jc w:val="center"/>
        <w:rPr>
          <w:rFonts w:eastAsia="Calibri"/>
        </w:rPr>
      </w:pPr>
      <w:r w:rsidRPr="002B1981">
        <w:rPr>
          <w:rFonts w:eastAsia="Calibri"/>
        </w:rPr>
        <w:t>informatīvā ziņojuma</w:t>
      </w:r>
      <w:r w:rsidR="00AB2F69">
        <w:rPr>
          <w:rFonts w:eastAsia="Calibri"/>
        </w:rPr>
        <w:t xml:space="preserve"> </w:t>
      </w:r>
    </w:p>
    <w:p w:rsidR="002B1981" w:rsidRPr="002B1981" w:rsidRDefault="002B1981" w:rsidP="002B1981">
      <w:pPr>
        <w:jc w:val="center"/>
        <w:rPr>
          <w:b/>
          <w:i/>
        </w:rPr>
      </w:pPr>
      <w:r w:rsidRPr="002B1981">
        <w:rPr>
          <w:b/>
        </w:rPr>
        <w:t xml:space="preserve">„Par Eiropas Savienības programmu </w:t>
      </w:r>
      <w:r w:rsidRPr="002B1981">
        <w:rPr>
          <w:b/>
          <w:i/>
        </w:rPr>
        <w:t>Erasmus+</w:t>
      </w:r>
      <w:r w:rsidRPr="002B1981">
        <w:rPr>
          <w:b/>
        </w:rPr>
        <w:t xml:space="preserve"> un </w:t>
      </w:r>
      <w:r w:rsidRPr="002B1981">
        <w:rPr>
          <w:b/>
          <w:i/>
        </w:rPr>
        <w:t>Eiropas Solidaritātes korpuss</w:t>
      </w:r>
    </w:p>
    <w:p w:rsidR="002B1981" w:rsidRPr="002B1981" w:rsidRDefault="002B1981" w:rsidP="002B1981">
      <w:pPr>
        <w:jc w:val="center"/>
        <w:rPr>
          <w:b/>
        </w:rPr>
      </w:pPr>
      <w:r w:rsidRPr="002B1981">
        <w:rPr>
          <w:b/>
        </w:rPr>
        <w:t>īstenošanai nepieciešamo finansējumu 2019. un 2020.gadā”</w:t>
      </w:r>
    </w:p>
    <w:p w:rsidR="00EE7B03" w:rsidRPr="002B1981" w:rsidRDefault="00EE7B03" w:rsidP="00FD515C">
      <w:pPr>
        <w:pStyle w:val="naislab"/>
        <w:spacing w:before="0" w:after="0"/>
        <w:jc w:val="center"/>
        <w:rPr>
          <w:rFonts w:eastAsia="Calibri"/>
          <w:b/>
        </w:rPr>
      </w:pPr>
      <w:r w:rsidRPr="002B1981">
        <w:rPr>
          <w:rFonts w:eastAsia="Calibri"/>
          <w:b/>
        </w:rPr>
        <w:t xml:space="preserve"> </w:t>
      </w:r>
      <w:r w:rsidRPr="002B1981">
        <w:rPr>
          <w:iCs/>
        </w:rPr>
        <w:t>un Ministru kabineta sēdes protokollēmuma projekt</w:t>
      </w:r>
      <w:r w:rsidR="00431291" w:rsidRPr="002B1981">
        <w:rPr>
          <w:iCs/>
        </w:rPr>
        <w:t>am</w:t>
      </w:r>
    </w:p>
    <w:p w:rsidR="009D4CB0" w:rsidRDefault="009D4CB0" w:rsidP="005D67F7">
      <w:pPr>
        <w:pStyle w:val="naisf"/>
        <w:spacing w:before="0" w:after="0"/>
        <w:ind w:firstLine="0"/>
        <w:rPr>
          <w:b/>
          <w:highlight w:val="yellow"/>
        </w:rPr>
      </w:pPr>
    </w:p>
    <w:p w:rsidR="004817EA" w:rsidRPr="00C10185" w:rsidRDefault="004817EA" w:rsidP="005D67F7">
      <w:pPr>
        <w:pStyle w:val="naisf"/>
        <w:spacing w:before="0" w:after="0"/>
        <w:ind w:firstLine="0"/>
        <w:rPr>
          <w:b/>
          <w:highlight w:val="yellow"/>
        </w:rPr>
      </w:pPr>
    </w:p>
    <w:p w:rsidR="009D4CB0" w:rsidRPr="005B73FA" w:rsidRDefault="009D4CB0" w:rsidP="00184479">
      <w:pPr>
        <w:pStyle w:val="naisf"/>
        <w:spacing w:before="0" w:after="0"/>
        <w:ind w:firstLine="0"/>
        <w:jc w:val="center"/>
        <w:rPr>
          <w:b/>
        </w:rPr>
      </w:pPr>
      <w:r w:rsidRPr="005B73FA">
        <w:rPr>
          <w:b/>
        </w:rPr>
        <w:t>II. Jautājumi, par kuriem saskaņošanā vienošanās ir panākta</w:t>
      </w:r>
    </w:p>
    <w:p w:rsidR="00DB5926" w:rsidRPr="00C10185" w:rsidRDefault="00DB5926" w:rsidP="00184479">
      <w:pPr>
        <w:pStyle w:val="naisf"/>
        <w:spacing w:before="0" w:after="0"/>
        <w:ind w:firstLine="0"/>
        <w:jc w:val="center"/>
        <w:rPr>
          <w:b/>
          <w:highlight w:val="yellow"/>
        </w:rPr>
      </w:pPr>
    </w:p>
    <w:tbl>
      <w:tblPr>
        <w:tblW w:w="15027" w:type="dxa"/>
        <w:tblInd w:w="-434"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68"/>
        <w:gridCol w:w="3260"/>
        <w:gridCol w:w="3686"/>
        <w:gridCol w:w="3827"/>
        <w:gridCol w:w="3686"/>
      </w:tblGrid>
      <w:tr w:rsidR="009D4CB0" w:rsidRPr="00C10185" w:rsidTr="003D7846">
        <w:tc>
          <w:tcPr>
            <w:tcW w:w="568" w:type="dxa"/>
            <w:tcBorders>
              <w:top w:val="single" w:sz="6" w:space="0" w:color="000000"/>
              <w:left w:val="single" w:sz="6" w:space="0" w:color="000000"/>
              <w:bottom w:val="single" w:sz="6" w:space="0" w:color="000000"/>
              <w:right w:val="single" w:sz="6" w:space="0" w:color="000000"/>
            </w:tcBorders>
            <w:vAlign w:val="center"/>
          </w:tcPr>
          <w:p w:rsidR="009D4CB0" w:rsidRPr="00C10185" w:rsidRDefault="009D4CB0" w:rsidP="009623BC">
            <w:pPr>
              <w:pStyle w:val="naisc"/>
              <w:spacing w:before="0" w:after="0"/>
            </w:pPr>
            <w:r w:rsidRPr="00C10185">
              <w:rPr>
                <w:sz w:val="22"/>
                <w:szCs w:val="22"/>
              </w:rPr>
              <w:t>Nr. p.k.</w:t>
            </w:r>
          </w:p>
        </w:tc>
        <w:tc>
          <w:tcPr>
            <w:tcW w:w="3260" w:type="dxa"/>
            <w:tcBorders>
              <w:top w:val="single" w:sz="6" w:space="0" w:color="000000"/>
              <w:left w:val="single" w:sz="6" w:space="0" w:color="000000"/>
              <w:bottom w:val="single" w:sz="6" w:space="0" w:color="000000"/>
              <w:right w:val="single" w:sz="6" w:space="0" w:color="000000"/>
            </w:tcBorders>
            <w:vAlign w:val="center"/>
          </w:tcPr>
          <w:p w:rsidR="009D4CB0" w:rsidRPr="00C10185" w:rsidRDefault="009D4CB0" w:rsidP="009623BC">
            <w:pPr>
              <w:pStyle w:val="naisc"/>
              <w:spacing w:before="0" w:after="0"/>
              <w:ind w:firstLine="12"/>
            </w:pPr>
            <w:r w:rsidRPr="00C10185">
              <w:rPr>
                <w:sz w:val="22"/>
                <w:szCs w:val="22"/>
              </w:rPr>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9D4CB0" w:rsidRPr="00C10185" w:rsidRDefault="009D4CB0" w:rsidP="009623BC">
            <w:pPr>
              <w:pStyle w:val="naisc"/>
              <w:spacing w:before="0" w:after="0"/>
              <w:ind w:right="3"/>
            </w:pPr>
            <w:r w:rsidRPr="00C10185">
              <w:rPr>
                <w:sz w:val="22"/>
                <w:szCs w:val="22"/>
              </w:rPr>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rsidR="009D4CB0" w:rsidRPr="00C10185" w:rsidRDefault="009D4CB0" w:rsidP="009623BC">
            <w:pPr>
              <w:pStyle w:val="naisc"/>
              <w:spacing w:before="0" w:after="0"/>
              <w:ind w:firstLine="21"/>
            </w:pPr>
            <w:r w:rsidRPr="00C10185">
              <w:rPr>
                <w:sz w:val="22"/>
                <w:szCs w:val="22"/>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vAlign w:val="center"/>
          </w:tcPr>
          <w:p w:rsidR="009D4CB0" w:rsidRPr="00C10185" w:rsidRDefault="009D4CB0" w:rsidP="009623BC">
            <w:pPr>
              <w:jc w:val="center"/>
            </w:pPr>
            <w:r w:rsidRPr="00C10185">
              <w:rPr>
                <w:sz w:val="22"/>
                <w:szCs w:val="22"/>
              </w:rPr>
              <w:t>Projekta attiecīgā punkta (panta) galīgā redakcija</w:t>
            </w:r>
          </w:p>
        </w:tc>
      </w:tr>
      <w:tr w:rsidR="009D4CB0"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9D4CB0" w:rsidRPr="00C10185" w:rsidRDefault="009D4CB0" w:rsidP="003B71E0">
            <w:pPr>
              <w:pStyle w:val="naisc"/>
              <w:spacing w:before="0" w:after="0"/>
            </w:pPr>
            <w:r w:rsidRPr="00C10185">
              <w:rPr>
                <w:sz w:val="22"/>
                <w:szCs w:val="22"/>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9D4CB0" w:rsidRPr="00C10185" w:rsidRDefault="009D4CB0" w:rsidP="003B71E0">
            <w:pPr>
              <w:pStyle w:val="naisc"/>
              <w:spacing w:before="0" w:after="0"/>
              <w:ind w:firstLine="720"/>
            </w:pPr>
            <w:r w:rsidRPr="00C10185">
              <w:rPr>
                <w:sz w:val="22"/>
                <w:szCs w:val="22"/>
              </w:rPr>
              <w:t>2</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9D4CB0" w:rsidRPr="00C10185" w:rsidRDefault="009D4CB0" w:rsidP="003B71E0">
            <w:pPr>
              <w:pStyle w:val="naisc"/>
              <w:spacing w:before="0" w:after="0"/>
              <w:ind w:firstLine="720"/>
            </w:pPr>
            <w:r w:rsidRPr="00C10185">
              <w:rPr>
                <w:sz w:val="22"/>
                <w:szCs w:val="22"/>
              </w:rPr>
              <w:t>3</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9D4CB0" w:rsidRPr="00C10185" w:rsidRDefault="009D4CB0" w:rsidP="003B71E0">
            <w:pPr>
              <w:pStyle w:val="naisc"/>
              <w:spacing w:before="0" w:after="0"/>
              <w:ind w:firstLine="720"/>
            </w:pPr>
            <w:r w:rsidRPr="00C10185">
              <w:rPr>
                <w:sz w:val="22"/>
                <w:szCs w:val="22"/>
              </w:rPr>
              <w:t>4</w:t>
            </w:r>
          </w:p>
        </w:tc>
        <w:tc>
          <w:tcPr>
            <w:tcW w:w="3686" w:type="dxa"/>
            <w:tcBorders>
              <w:top w:val="single" w:sz="4" w:space="0" w:color="auto"/>
              <w:left w:val="single" w:sz="4" w:space="0" w:color="auto"/>
              <w:bottom w:val="single" w:sz="4" w:space="0" w:color="auto"/>
            </w:tcBorders>
            <w:shd w:val="clear" w:color="auto" w:fill="auto"/>
          </w:tcPr>
          <w:p w:rsidR="009D4CB0" w:rsidRPr="00C10185" w:rsidRDefault="009D4CB0" w:rsidP="003B71E0">
            <w:pPr>
              <w:jc w:val="center"/>
            </w:pPr>
            <w:r w:rsidRPr="00C10185">
              <w:rPr>
                <w:sz w:val="22"/>
                <w:szCs w:val="22"/>
              </w:rPr>
              <w:t>5</w:t>
            </w:r>
          </w:p>
        </w:tc>
      </w:tr>
      <w:tr w:rsidR="00F415C4" w:rsidRPr="00C10185" w:rsidTr="00793CDA">
        <w:tc>
          <w:tcPr>
            <w:tcW w:w="15027" w:type="dxa"/>
            <w:gridSpan w:val="5"/>
            <w:tcBorders>
              <w:top w:val="single" w:sz="6" w:space="0" w:color="000000"/>
              <w:left w:val="single" w:sz="6" w:space="0" w:color="000000"/>
              <w:bottom w:val="single" w:sz="6" w:space="0" w:color="000000"/>
            </w:tcBorders>
          </w:tcPr>
          <w:p w:rsidR="00F415C4" w:rsidRPr="002C53AE" w:rsidRDefault="00F415C4" w:rsidP="00793CDA">
            <w:pPr>
              <w:jc w:val="both"/>
              <w:rPr>
                <w:b/>
                <w:sz w:val="22"/>
                <w:szCs w:val="22"/>
                <w:highlight w:val="yellow"/>
              </w:rPr>
            </w:pPr>
            <w:r w:rsidRPr="002C53AE">
              <w:rPr>
                <w:b/>
                <w:sz w:val="22"/>
                <w:szCs w:val="22"/>
              </w:rPr>
              <w:t>Tieslietu ministrija</w:t>
            </w:r>
          </w:p>
        </w:tc>
      </w:tr>
      <w:tr w:rsidR="00F415C4"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F415C4" w:rsidRPr="00C10185" w:rsidRDefault="00793CDA" w:rsidP="003B71E0">
            <w:pPr>
              <w:pStyle w:val="naisc"/>
              <w:spacing w:before="0" w:after="0"/>
              <w:rPr>
                <w:sz w:val="22"/>
                <w:szCs w:val="22"/>
              </w:rPr>
            </w:pPr>
            <w:r>
              <w:rPr>
                <w:sz w:val="22"/>
                <w:szCs w:val="22"/>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F415C4" w:rsidRPr="00907242" w:rsidRDefault="00907242" w:rsidP="00907242">
            <w:pPr>
              <w:pStyle w:val="naisc"/>
              <w:spacing w:before="0" w:after="0"/>
              <w:jc w:val="left"/>
              <w:rPr>
                <w:i/>
                <w:sz w:val="20"/>
                <w:szCs w:val="20"/>
              </w:rPr>
            </w:pPr>
            <w:r w:rsidRPr="00907242">
              <w:rPr>
                <w:i/>
                <w:sz w:val="20"/>
                <w:szCs w:val="20"/>
              </w:rPr>
              <w:t>Informatīvā ziņojuma projekts, 3.pielikums,</w:t>
            </w:r>
          </w:p>
          <w:p w:rsidR="00907242" w:rsidRPr="00907242" w:rsidRDefault="00907242" w:rsidP="00907242">
            <w:pPr>
              <w:pStyle w:val="naisc"/>
              <w:spacing w:before="0" w:after="0"/>
              <w:jc w:val="left"/>
              <w:rPr>
                <w:i/>
                <w:sz w:val="20"/>
                <w:szCs w:val="20"/>
              </w:rPr>
            </w:pPr>
            <w:r w:rsidRPr="00907242">
              <w:rPr>
                <w:i/>
                <w:sz w:val="20"/>
                <w:szCs w:val="20"/>
              </w:rPr>
              <w:t>protokollēmuma projekts</w:t>
            </w:r>
          </w:p>
          <w:p w:rsidR="00907242" w:rsidRPr="00C10185" w:rsidRDefault="00907242" w:rsidP="003B71E0">
            <w:pPr>
              <w:pStyle w:val="naisc"/>
              <w:spacing w:before="0" w:after="0"/>
              <w:ind w:firstLine="720"/>
              <w:rPr>
                <w:sz w:val="22"/>
                <w:szCs w:val="22"/>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F415C4" w:rsidRPr="00FC2040" w:rsidRDefault="00F71BBD" w:rsidP="00DD6720">
            <w:pPr>
              <w:tabs>
                <w:tab w:val="left" w:pos="709"/>
                <w:tab w:val="left" w:pos="993"/>
              </w:tabs>
              <w:jc w:val="both"/>
              <w:rPr>
                <w:sz w:val="22"/>
                <w:szCs w:val="22"/>
              </w:rPr>
            </w:pPr>
            <w:r w:rsidRPr="00FC2040">
              <w:rPr>
                <w:sz w:val="22"/>
                <w:szCs w:val="22"/>
              </w:rPr>
              <w:t xml:space="preserve">1. Norādām, ka atbilstoši </w:t>
            </w:r>
            <w:r w:rsidRPr="00FC2040">
              <w:rPr>
                <w:i/>
                <w:iCs/>
                <w:sz w:val="22"/>
                <w:szCs w:val="22"/>
              </w:rPr>
              <w:t>Euro</w:t>
            </w:r>
            <w:r w:rsidRPr="00FC2040">
              <w:rPr>
                <w:sz w:val="22"/>
                <w:szCs w:val="22"/>
              </w:rPr>
              <w:t xml:space="preserve"> ieviešanas kārtības likumam tiesību aktos lietojams Eiropas Savienības vienotās valūtas vienības nosaukums "euro", vārdu </w:t>
            </w:r>
            <w:r w:rsidRPr="00FC2040">
              <w:rPr>
                <w:i/>
                <w:iCs/>
                <w:sz w:val="22"/>
                <w:szCs w:val="22"/>
              </w:rPr>
              <w:t>euro</w:t>
            </w:r>
            <w:r w:rsidRPr="00FC2040">
              <w:rPr>
                <w:sz w:val="22"/>
                <w:szCs w:val="22"/>
              </w:rPr>
              <w:t xml:space="preserve"> rakstot slīprakstā. Attiecīgi lūdzam precizēt lēmuma projekta 2.1.1., 2.1.2., 2.2.1., 2.2.2., 2.3., 2.4.1., 2.4.2., 3.1., 3.2. apakšpunktu un 4. punktu, kur lietots valūtas kods – EUR.</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30DB2" w:rsidRPr="009878E6" w:rsidRDefault="00430DB2" w:rsidP="00A77A53">
            <w:pPr>
              <w:pStyle w:val="naisc"/>
              <w:spacing w:before="0" w:after="0"/>
              <w:rPr>
                <w:b/>
                <w:sz w:val="22"/>
                <w:szCs w:val="22"/>
              </w:rPr>
            </w:pPr>
            <w:r w:rsidRPr="009878E6">
              <w:rPr>
                <w:b/>
                <w:sz w:val="22"/>
                <w:szCs w:val="22"/>
              </w:rPr>
              <w:t>Ņemts vērā.</w:t>
            </w:r>
          </w:p>
          <w:p w:rsidR="00F415C4" w:rsidRPr="005C089E" w:rsidRDefault="00907242" w:rsidP="00A77A53">
            <w:pPr>
              <w:pStyle w:val="naisc"/>
              <w:spacing w:before="0" w:after="0"/>
              <w:jc w:val="both"/>
              <w:rPr>
                <w:sz w:val="22"/>
                <w:szCs w:val="22"/>
              </w:rPr>
            </w:pPr>
            <w:r w:rsidRPr="00907242">
              <w:rPr>
                <w:sz w:val="22"/>
                <w:szCs w:val="22"/>
              </w:rPr>
              <w:t>Informatīvā ziņojuma</w:t>
            </w:r>
            <w:r w:rsidRPr="00907242">
              <w:rPr>
                <w:i/>
                <w:sz w:val="22"/>
                <w:szCs w:val="22"/>
              </w:rPr>
              <w:t xml:space="preserve"> </w:t>
            </w:r>
            <w:r w:rsidRPr="00907242">
              <w:rPr>
                <w:sz w:val="22"/>
                <w:szCs w:val="22"/>
              </w:rPr>
              <w:t>projektā</w:t>
            </w:r>
            <w:r w:rsidRPr="00907242">
              <w:rPr>
                <w:i/>
                <w:sz w:val="22"/>
                <w:szCs w:val="22"/>
              </w:rPr>
              <w:t xml:space="preserve"> </w:t>
            </w:r>
            <w:r w:rsidRPr="00907242">
              <w:rPr>
                <w:sz w:val="22"/>
                <w:szCs w:val="22"/>
              </w:rPr>
              <w:t>(turpmāk - ziņojums)</w:t>
            </w:r>
            <w:r>
              <w:rPr>
                <w:sz w:val="22"/>
                <w:szCs w:val="22"/>
              </w:rPr>
              <w:t xml:space="preserve">, </w:t>
            </w:r>
            <w:r w:rsidRPr="00907242">
              <w:rPr>
                <w:sz w:val="22"/>
                <w:szCs w:val="22"/>
              </w:rPr>
              <w:t xml:space="preserve"> un protokollēmuma</w:t>
            </w:r>
            <w:r w:rsidRPr="00177745">
              <w:rPr>
                <w:sz w:val="22"/>
                <w:szCs w:val="22"/>
              </w:rPr>
              <w:t xml:space="preserve"> </w:t>
            </w:r>
            <w:r>
              <w:rPr>
                <w:sz w:val="22"/>
                <w:szCs w:val="22"/>
              </w:rPr>
              <w:t xml:space="preserve">projektā </w:t>
            </w:r>
            <w:r w:rsidRPr="00177745">
              <w:rPr>
                <w:sz w:val="22"/>
                <w:szCs w:val="22"/>
              </w:rPr>
              <w:t>valūtas kods “EUR” aizstāts ar Eiropas Savienības vienotās valūtas vienības nosaukumu “</w:t>
            </w:r>
            <w:r w:rsidRPr="00177745">
              <w:rPr>
                <w:i/>
                <w:iCs/>
                <w:sz w:val="22"/>
                <w:szCs w:val="22"/>
              </w:rPr>
              <w:t>euro”</w:t>
            </w:r>
            <w:r w:rsidRPr="00177745">
              <w:rPr>
                <w:sz w:val="22"/>
                <w:szCs w:val="22"/>
              </w:rPr>
              <w:t>.</w:t>
            </w:r>
          </w:p>
        </w:tc>
        <w:tc>
          <w:tcPr>
            <w:tcW w:w="3686" w:type="dxa"/>
            <w:tcBorders>
              <w:top w:val="single" w:sz="4" w:space="0" w:color="auto"/>
              <w:left w:val="single" w:sz="4" w:space="0" w:color="auto"/>
              <w:bottom w:val="single" w:sz="4" w:space="0" w:color="auto"/>
            </w:tcBorders>
            <w:shd w:val="clear" w:color="auto" w:fill="auto"/>
          </w:tcPr>
          <w:p w:rsidR="00907242" w:rsidRPr="00907242" w:rsidRDefault="00907242" w:rsidP="00907242">
            <w:pPr>
              <w:pStyle w:val="naisc"/>
              <w:spacing w:before="0" w:after="0"/>
              <w:jc w:val="left"/>
              <w:rPr>
                <w:i/>
                <w:sz w:val="20"/>
                <w:szCs w:val="20"/>
              </w:rPr>
            </w:pPr>
            <w:r w:rsidRPr="00907242">
              <w:rPr>
                <w:i/>
                <w:sz w:val="20"/>
                <w:szCs w:val="20"/>
              </w:rPr>
              <w:t>Informatīvā ziņojuma projekts, 3.pielikums,</w:t>
            </w:r>
          </w:p>
          <w:p w:rsidR="00907242" w:rsidRPr="00907242" w:rsidRDefault="00907242" w:rsidP="00907242">
            <w:pPr>
              <w:pStyle w:val="naisc"/>
              <w:spacing w:before="0" w:after="0"/>
              <w:jc w:val="left"/>
              <w:rPr>
                <w:i/>
                <w:sz w:val="20"/>
                <w:szCs w:val="20"/>
              </w:rPr>
            </w:pPr>
            <w:r w:rsidRPr="00907242">
              <w:rPr>
                <w:i/>
                <w:sz w:val="20"/>
                <w:szCs w:val="20"/>
              </w:rPr>
              <w:t>protokollēmuma projekts</w:t>
            </w:r>
          </w:p>
          <w:p w:rsidR="00F415C4" w:rsidRPr="00C10185" w:rsidRDefault="00F415C4" w:rsidP="00177745">
            <w:pPr>
              <w:jc w:val="both"/>
              <w:rPr>
                <w:sz w:val="22"/>
                <w:szCs w:val="22"/>
              </w:rPr>
            </w:pPr>
          </w:p>
        </w:tc>
      </w:tr>
      <w:tr w:rsidR="00F415C4"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F415C4" w:rsidRPr="00C10185" w:rsidRDefault="00793CDA" w:rsidP="003B71E0">
            <w:pPr>
              <w:pStyle w:val="naisc"/>
              <w:spacing w:before="0" w:after="0"/>
              <w:rPr>
                <w:sz w:val="22"/>
                <w:szCs w:val="22"/>
              </w:rPr>
            </w:pPr>
            <w:r>
              <w:rPr>
                <w:sz w:val="22"/>
                <w:szCs w:val="22"/>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5C089E" w:rsidRDefault="005C089E" w:rsidP="005C089E">
            <w:pPr>
              <w:pStyle w:val="FootnoteText"/>
              <w:jc w:val="both"/>
              <w:rPr>
                <w:color w:val="000000"/>
              </w:rPr>
            </w:pPr>
            <w:r w:rsidRPr="001F3716">
              <w:rPr>
                <w:rStyle w:val="FootnoteReference"/>
                <w:sz w:val="24"/>
                <w:szCs w:val="24"/>
              </w:rPr>
              <w:footnoteRef/>
            </w:r>
            <w:r w:rsidRPr="001F3716">
              <w:rPr>
                <w:sz w:val="24"/>
                <w:szCs w:val="24"/>
              </w:rPr>
              <w:t xml:space="preserve"> </w:t>
            </w:r>
            <w:r w:rsidRPr="00D311D2">
              <w:rPr>
                <w:color w:val="000000"/>
              </w:rPr>
              <w:t>Eiropas Parlamenta un Padomes regula (ES) Nr. 1288/2013 (2013. gada 11. decembris), ar ko izveido Savienības programmu izglītības, apmācības, jaunatnes un sporta jomā "Erasmus+" un atceļ Lēmumus Nr. 1719/2006/EK, Nr. 1720/2006/EK un Nr. 1298/2008/EK.</w:t>
            </w: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606769" w:rsidRDefault="00606769" w:rsidP="005C089E">
            <w:pPr>
              <w:pStyle w:val="FootnoteText"/>
              <w:jc w:val="both"/>
              <w:rPr>
                <w:color w:val="000000"/>
              </w:rPr>
            </w:pPr>
          </w:p>
          <w:p w:rsidR="00AF7931" w:rsidRDefault="00AF7931" w:rsidP="005C089E">
            <w:pPr>
              <w:pStyle w:val="FootnoteText"/>
              <w:jc w:val="both"/>
              <w:rPr>
                <w:color w:val="000000"/>
              </w:rPr>
            </w:pPr>
          </w:p>
          <w:p w:rsidR="00F415C4" w:rsidRPr="00C10185" w:rsidRDefault="00606769" w:rsidP="00606769">
            <w:pPr>
              <w:jc w:val="both"/>
              <w:rPr>
                <w:sz w:val="22"/>
                <w:szCs w:val="22"/>
              </w:rPr>
            </w:pPr>
            <w:r w:rsidRPr="00606769">
              <w:rPr>
                <w:sz w:val="20"/>
                <w:szCs w:val="20"/>
              </w:rPr>
              <w:t>39.1. ņemot vērā veicamos uzdevumus, lai nodrošinātu JSPA kā valsts aģentūras darbību atbilstoši regulā Nr.</w:t>
            </w:r>
            <w:r w:rsidRPr="00606769">
              <w:rPr>
                <w:sz w:val="20"/>
                <w:szCs w:val="20"/>
                <w:lang w:eastAsia="en-GB"/>
              </w:rPr>
              <w:t xml:space="preserve">2018/1475 </w:t>
            </w:r>
            <w:r w:rsidRPr="00606769">
              <w:rPr>
                <w:sz w:val="20"/>
                <w:szCs w:val="20"/>
              </w:rPr>
              <w:t xml:space="preserve">noteiktajam un JSPA nolikumā (Ministru kabineta 11.12.2012. noteikumi Nr.863) minēto funkciju attiecībā uz programmu </w:t>
            </w:r>
            <w:r w:rsidRPr="00606769">
              <w:rPr>
                <w:i/>
                <w:sz w:val="20"/>
                <w:szCs w:val="20"/>
              </w:rPr>
              <w:t>Solidaritātes korpuss</w:t>
            </w:r>
            <w:r w:rsidRPr="00606769">
              <w:rPr>
                <w:sz w:val="20"/>
                <w:szCs w:val="20"/>
              </w:rPr>
              <w:t xml:space="preserve"> izpildi;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F71BBD" w:rsidRPr="00FC2040" w:rsidRDefault="00F71BBD" w:rsidP="00DD6720">
            <w:pPr>
              <w:tabs>
                <w:tab w:val="left" w:pos="709"/>
                <w:tab w:val="left" w:pos="993"/>
              </w:tabs>
              <w:jc w:val="both"/>
              <w:rPr>
                <w:sz w:val="22"/>
                <w:szCs w:val="22"/>
              </w:rPr>
            </w:pPr>
            <w:r w:rsidRPr="00FC2040">
              <w:rPr>
                <w:sz w:val="22"/>
                <w:szCs w:val="22"/>
              </w:rPr>
              <w:lastRenderedPageBreak/>
              <w:t>2. Lūdzam precizēt ziņojumā ietverto atsauci uz Eiropas Parlamenta un Padomes 2013. gada 11. decembra Regulu (ES) Nr. 1288/2013, ar ko izveido Savienības programmu izglītības, apmācības, jaunatnes un sporta jomā „Erasmus+” un atceļ Lēmumus Nr.1719/2006/EK, Nr.1720/2006/EK un Nr.1298/2008/</w:t>
            </w:r>
            <w:r w:rsidR="00E371ED">
              <w:rPr>
                <w:sz w:val="22"/>
                <w:szCs w:val="22"/>
              </w:rPr>
              <w:t xml:space="preserve"> </w:t>
            </w:r>
            <w:r w:rsidRPr="00FC2040">
              <w:rPr>
                <w:sz w:val="22"/>
                <w:szCs w:val="22"/>
              </w:rPr>
              <w:lastRenderedPageBreak/>
              <w:t xml:space="preserve">EK (turpmāk – regula Nr. 1288/2013), noformējot to atbilstoši Ministru kabineta 2009. gada 3. februāra noteikumu Nr. 108 "Normatīvo aktu projektu sagatavošanas noteikumi" 171. punktā noteiktajām prasībām, atsaucē uz Eiropas Savienības tiesību aktu norādot šādu informāciju attiecīgā secībā: institūcija (Komisija, Padome, Eiropas Parlaments), kas izdevusi attiecīgo tiesību aktu, tiesību akta pieņemšanas datums, veids (regula, direktīva, lēmums) un numurs, kā arī nosaukums atbilstoši tiesību akta nosaukumam latviešu valodā </w:t>
            </w:r>
            <w:r w:rsidRPr="00FC2040">
              <w:rPr>
                <w:i/>
                <w:iCs/>
                <w:sz w:val="22"/>
                <w:szCs w:val="22"/>
              </w:rPr>
              <w:t>EUR-Lex</w:t>
            </w:r>
            <w:r w:rsidRPr="00FC2040">
              <w:rPr>
                <w:sz w:val="22"/>
                <w:szCs w:val="22"/>
              </w:rPr>
              <w:t xml:space="preserve"> datu bāzē.</w:t>
            </w:r>
          </w:p>
          <w:p w:rsidR="00F415C4" w:rsidRPr="00FC2040" w:rsidRDefault="00F71BBD" w:rsidP="00DD6720">
            <w:pPr>
              <w:tabs>
                <w:tab w:val="left" w:pos="709"/>
                <w:tab w:val="left" w:pos="993"/>
              </w:tabs>
              <w:jc w:val="both"/>
              <w:rPr>
                <w:sz w:val="22"/>
                <w:szCs w:val="22"/>
              </w:rPr>
            </w:pPr>
            <w:r w:rsidRPr="00FC2040">
              <w:rPr>
                <w:sz w:val="22"/>
                <w:szCs w:val="22"/>
              </w:rPr>
              <w:t>Vienlaikus lūdzam ievērot juridiskās tehnikas prasības, ziņojuma I sadaļas 7. daļas 39.1. apakšpunktā korekti atsaucoties uz Ministru kabineta 2012. gada 11. decembra noteikumiem Nr. 863 "Jaunatnes starptautisko programmu aģentūras nolikums".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30DB2" w:rsidRPr="00CD7742" w:rsidRDefault="00430DB2" w:rsidP="00430DB2">
            <w:pPr>
              <w:pStyle w:val="naisc"/>
              <w:spacing w:before="0" w:after="0"/>
              <w:rPr>
                <w:b/>
                <w:sz w:val="22"/>
                <w:szCs w:val="22"/>
              </w:rPr>
            </w:pPr>
            <w:r w:rsidRPr="00CD7742">
              <w:rPr>
                <w:b/>
                <w:sz w:val="22"/>
                <w:szCs w:val="22"/>
              </w:rPr>
              <w:lastRenderedPageBreak/>
              <w:t>Ņemts vērā.</w:t>
            </w:r>
          </w:p>
          <w:p w:rsidR="00F415C4" w:rsidRDefault="00506EF7" w:rsidP="00DD6720">
            <w:pPr>
              <w:pStyle w:val="naisc"/>
              <w:spacing w:before="0" w:after="0"/>
              <w:jc w:val="both"/>
              <w:rPr>
                <w:sz w:val="22"/>
                <w:szCs w:val="22"/>
              </w:rPr>
            </w:pPr>
            <w:r>
              <w:rPr>
                <w:sz w:val="22"/>
                <w:szCs w:val="22"/>
              </w:rPr>
              <w:t>R</w:t>
            </w:r>
            <w:r w:rsidRPr="001E260A">
              <w:rPr>
                <w:sz w:val="22"/>
                <w:szCs w:val="22"/>
              </w:rPr>
              <w:t>egul</w:t>
            </w:r>
            <w:r>
              <w:rPr>
                <w:sz w:val="22"/>
                <w:szCs w:val="22"/>
              </w:rPr>
              <w:t>as</w:t>
            </w:r>
            <w:r w:rsidRPr="001E260A">
              <w:rPr>
                <w:sz w:val="22"/>
                <w:szCs w:val="22"/>
              </w:rPr>
              <w:t xml:space="preserve"> Nr. 1288/2013 </w:t>
            </w:r>
            <w:r>
              <w:rPr>
                <w:sz w:val="22"/>
                <w:szCs w:val="22"/>
              </w:rPr>
              <w:t xml:space="preserve">nosaukums ir ietverts </w:t>
            </w:r>
            <w:r w:rsidR="00793CDA" w:rsidRPr="001E260A">
              <w:rPr>
                <w:sz w:val="22"/>
                <w:szCs w:val="22"/>
              </w:rPr>
              <w:t>ziņojuma ievada 1. lpp.</w:t>
            </w:r>
            <w:r w:rsidR="001E260A" w:rsidRPr="001E260A">
              <w:rPr>
                <w:sz w:val="22"/>
                <w:szCs w:val="22"/>
              </w:rPr>
              <w:t xml:space="preserve"> 2.rindkopā</w:t>
            </w:r>
            <w:r>
              <w:rPr>
                <w:sz w:val="22"/>
                <w:szCs w:val="22"/>
              </w:rPr>
              <w:t xml:space="preserve">, bet zemsvītras atsauce ir </w:t>
            </w:r>
            <w:r w:rsidR="00941D71">
              <w:rPr>
                <w:sz w:val="22"/>
                <w:szCs w:val="22"/>
              </w:rPr>
              <w:t>svītro</w:t>
            </w:r>
            <w:r>
              <w:rPr>
                <w:sz w:val="22"/>
                <w:szCs w:val="22"/>
              </w:rPr>
              <w:t>ta.</w:t>
            </w: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Default="00E768DE" w:rsidP="00506EF7">
            <w:pPr>
              <w:pStyle w:val="naisc"/>
              <w:spacing w:before="0" w:after="0"/>
              <w:jc w:val="left"/>
              <w:rPr>
                <w:sz w:val="22"/>
                <w:szCs w:val="22"/>
              </w:rPr>
            </w:pPr>
          </w:p>
          <w:p w:rsidR="00E768DE" w:rsidRPr="00C10185" w:rsidRDefault="00E768DE" w:rsidP="00506EF7">
            <w:pPr>
              <w:pStyle w:val="naisc"/>
              <w:spacing w:before="0" w:after="0"/>
              <w:jc w:val="left"/>
              <w:rPr>
                <w:sz w:val="22"/>
                <w:szCs w:val="22"/>
              </w:rPr>
            </w:pPr>
          </w:p>
        </w:tc>
        <w:tc>
          <w:tcPr>
            <w:tcW w:w="3686" w:type="dxa"/>
            <w:tcBorders>
              <w:top w:val="single" w:sz="4" w:space="0" w:color="auto"/>
              <w:left w:val="single" w:sz="4" w:space="0" w:color="auto"/>
              <w:bottom w:val="single" w:sz="4" w:space="0" w:color="auto"/>
            </w:tcBorders>
            <w:shd w:val="clear" w:color="auto" w:fill="auto"/>
          </w:tcPr>
          <w:p w:rsidR="00F415C4" w:rsidRDefault="005C089E" w:rsidP="00DD6720">
            <w:pPr>
              <w:jc w:val="both"/>
              <w:rPr>
                <w:iCs/>
                <w:sz w:val="20"/>
                <w:szCs w:val="20"/>
              </w:rPr>
            </w:pPr>
            <w:r w:rsidRPr="005C089E">
              <w:rPr>
                <w:iCs/>
                <w:sz w:val="20"/>
                <w:szCs w:val="20"/>
              </w:rPr>
              <w:lastRenderedPageBreak/>
              <w:t xml:space="preserve">Šajā laikposmā Izglītības un zinātnes ministrija (turpmāk – ministrija) kā </w:t>
            </w:r>
            <w:r w:rsidRPr="005C089E">
              <w:rPr>
                <w:i/>
                <w:iCs/>
                <w:sz w:val="20"/>
                <w:szCs w:val="20"/>
              </w:rPr>
              <w:t>Erasmus+</w:t>
            </w:r>
            <w:r w:rsidRPr="005C089E">
              <w:rPr>
                <w:iCs/>
                <w:sz w:val="20"/>
                <w:szCs w:val="20"/>
              </w:rPr>
              <w:t xml:space="preserve"> programmas valsts iestāde Latvijā ir nodrošinājusi programmas ieviešanas atbilstību </w:t>
            </w:r>
            <w:r w:rsidRPr="005C089E">
              <w:rPr>
                <w:b/>
                <w:sz w:val="20"/>
                <w:szCs w:val="20"/>
              </w:rPr>
              <w:t xml:space="preserve">Eiropas Parlamenta un Padomes 2013. gada 11. decembra Regulas (ES) Nr. 1288/2013, ar ko izveido Savienības programmu izglītības, apmācības, jaunatnes un sporta jomā „Erasmus+” un atceļ </w:t>
            </w:r>
            <w:r w:rsidRPr="005C089E">
              <w:rPr>
                <w:b/>
                <w:sz w:val="20"/>
                <w:szCs w:val="20"/>
              </w:rPr>
              <w:lastRenderedPageBreak/>
              <w:t>Lēmumus Nr.1719/2006/EK, Nr.1720/</w:t>
            </w:r>
            <w:r w:rsidR="00A77A53">
              <w:rPr>
                <w:b/>
                <w:sz w:val="20"/>
                <w:szCs w:val="20"/>
              </w:rPr>
              <w:t xml:space="preserve"> </w:t>
            </w:r>
            <w:r w:rsidRPr="005C089E">
              <w:rPr>
                <w:b/>
                <w:sz w:val="20"/>
                <w:szCs w:val="20"/>
              </w:rPr>
              <w:t>2006/EK un Nr.1298/2008/EK (turpmāk – regula Nr. 1288/2013)</w:t>
            </w:r>
            <w:r w:rsidR="00022230">
              <w:rPr>
                <w:b/>
                <w:sz w:val="20"/>
                <w:szCs w:val="20"/>
              </w:rPr>
              <w:t>,</w:t>
            </w:r>
            <w:r w:rsidRPr="005C089E">
              <w:rPr>
                <w:sz w:val="20"/>
                <w:szCs w:val="20"/>
              </w:rPr>
              <w:t xml:space="preserve"> un Eiropas Komisijas </w:t>
            </w:r>
            <w:r w:rsidRPr="005C089E">
              <w:rPr>
                <w:iCs/>
                <w:sz w:val="20"/>
                <w:szCs w:val="20"/>
              </w:rPr>
              <w:t xml:space="preserve">(turpmāk – Komisija) </w:t>
            </w:r>
            <w:r w:rsidRPr="005C089E">
              <w:rPr>
                <w:sz w:val="20"/>
                <w:szCs w:val="20"/>
              </w:rPr>
              <w:t>prasībām</w:t>
            </w:r>
            <w:r w:rsidRPr="005C089E">
              <w:rPr>
                <w:iCs/>
                <w:sz w:val="20"/>
                <w:szCs w:val="20"/>
              </w:rPr>
              <w:t>.</w:t>
            </w:r>
          </w:p>
          <w:p w:rsidR="00E768DE" w:rsidRDefault="00E768DE" w:rsidP="00DD6720">
            <w:pPr>
              <w:jc w:val="both"/>
              <w:rPr>
                <w:iCs/>
                <w:sz w:val="20"/>
                <w:szCs w:val="20"/>
              </w:rPr>
            </w:pPr>
          </w:p>
          <w:p w:rsidR="00E768DE" w:rsidRDefault="00E768DE" w:rsidP="00DD6720">
            <w:pPr>
              <w:jc w:val="both"/>
              <w:rPr>
                <w:iCs/>
                <w:sz w:val="20"/>
                <w:szCs w:val="20"/>
              </w:rPr>
            </w:pPr>
          </w:p>
          <w:p w:rsidR="00E768DE" w:rsidRDefault="00E768DE" w:rsidP="00DD6720">
            <w:pPr>
              <w:jc w:val="both"/>
              <w:rPr>
                <w:iCs/>
                <w:sz w:val="20"/>
                <w:szCs w:val="20"/>
              </w:rPr>
            </w:pPr>
          </w:p>
          <w:p w:rsidR="00E768DE" w:rsidRDefault="00E768DE" w:rsidP="00DD6720">
            <w:pPr>
              <w:jc w:val="both"/>
              <w:rPr>
                <w:iCs/>
                <w:sz w:val="20"/>
                <w:szCs w:val="20"/>
              </w:rPr>
            </w:pPr>
          </w:p>
          <w:p w:rsidR="00E768DE" w:rsidRDefault="00E768DE" w:rsidP="00DD6720">
            <w:pPr>
              <w:jc w:val="both"/>
              <w:rPr>
                <w:iCs/>
                <w:sz w:val="20"/>
                <w:szCs w:val="20"/>
              </w:rPr>
            </w:pPr>
          </w:p>
          <w:p w:rsidR="00E768DE" w:rsidRDefault="00E768DE" w:rsidP="00DD6720">
            <w:pPr>
              <w:jc w:val="both"/>
              <w:rPr>
                <w:iCs/>
                <w:sz w:val="20"/>
                <w:szCs w:val="20"/>
              </w:rPr>
            </w:pPr>
          </w:p>
          <w:p w:rsidR="00E768DE" w:rsidRDefault="00E768DE" w:rsidP="00DD6720">
            <w:pPr>
              <w:jc w:val="both"/>
              <w:rPr>
                <w:iCs/>
                <w:sz w:val="20"/>
                <w:szCs w:val="20"/>
              </w:rPr>
            </w:pPr>
          </w:p>
          <w:p w:rsidR="00E768DE" w:rsidRDefault="00E768DE" w:rsidP="00DD6720">
            <w:pPr>
              <w:jc w:val="both"/>
              <w:rPr>
                <w:iCs/>
                <w:sz w:val="20"/>
                <w:szCs w:val="20"/>
              </w:rPr>
            </w:pPr>
          </w:p>
          <w:p w:rsidR="00E768DE" w:rsidRDefault="00E768DE" w:rsidP="00DD6720">
            <w:pPr>
              <w:jc w:val="both"/>
              <w:rPr>
                <w:iCs/>
                <w:sz w:val="20"/>
                <w:szCs w:val="20"/>
              </w:rPr>
            </w:pPr>
          </w:p>
          <w:p w:rsidR="00E768DE" w:rsidRDefault="00E768DE" w:rsidP="00DD6720">
            <w:pPr>
              <w:jc w:val="both"/>
              <w:rPr>
                <w:iCs/>
                <w:sz w:val="20"/>
                <w:szCs w:val="20"/>
              </w:rPr>
            </w:pPr>
          </w:p>
          <w:p w:rsidR="00E768DE" w:rsidRDefault="00E768DE" w:rsidP="00DD6720">
            <w:pPr>
              <w:jc w:val="both"/>
              <w:rPr>
                <w:iCs/>
                <w:sz w:val="20"/>
                <w:szCs w:val="20"/>
              </w:rPr>
            </w:pPr>
          </w:p>
          <w:p w:rsidR="006B25A9" w:rsidRDefault="006B25A9" w:rsidP="00DD6720">
            <w:pPr>
              <w:jc w:val="both"/>
              <w:rPr>
                <w:sz w:val="20"/>
                <w:szCs w:val="20"/>
              </w:rPr>
            </w:pPr>
          </w:p>
          <w:p w:rsidR="00E768DE" w:rsidRPr="005C089E" w:rsidRDefault="00E768DE" w:rsidP="00DD6720">
            <w:pPr>
              <w:jc w:val="both"/>
              <w:rPr>
                <w:sz w:val="20"/>
                <w:szCs w:val="20"/>
              </w:rPr>
            </w:pPr>
            <w:r w:rsidRPr="00E768DE">
              <w:rPr>
                <w:sz w:val="20"/>
                <w:szCs w:val="20"/>
              </w:rPr>
              <w:t>39.1. ņemot vērā veicamos uzdevumus, lai nodrošinātu JSPA kā valsts aģentūras darbību atbilstoši regulā Nr.</w:t>
            </w:r>
            <w:r w:rsidRPr="00E768DE">
              <w:rPr>
                <w:sz w:val="20"/>
                <w:szCs w:val="20"/>
                <w:lang w:eastAsia="en-GB"/>
              </w:rPr>
              <w:t xml:space="preserve">2018/1475 </w:t>
            </w:r>
            <w:r w:rsidRPr="00E768DE">
              <w:rPr>
                <w:sz w:val="20"/>
                <w:szCs w:val="20"/>
              </w:rPr>
              <w:t xml:space="preserve">noteiktajam un </w:t>
            </w:r>
            <w:r w:rsidRPr="00E768DE">
              <w:rPr>
                <w:b/>
                <w:sz w:val="20"/>
                <w:szCs w:val="20"/>
              </w:rPr>
              <w:t>Ministru kabineta 2012. gada 11. decembra noteikumos Nr. 863 “Jaunatnes starptautisko programmu aģentūras nolikums”</w:t>
            </w:r>
            <w:r w:rsidRPr="00E768DE">
              <w:rPr>
                <w:sz w:val="20"/>
                <w:szCs w:val="20"/>
              </w:rPr>
              <w:t xml:space="preserve"> minēto funkciju attiecībā uz programmu </w:t>
            </w:r>
            <w:r w:rsidRPr="00E768DE">
              <w:rPr>
                <w:i/>
                <w:sz w:val="20"/>
                <w:szCs w:val="20"/>
              </w:rPr>
              <w:t>Solidaritātes korpuss</w:t>
            </w:r>
            <w:r w:rsidRPr="00E768DE">
              <w:rPr>
                <w:sz w:val="20"/>
                <w:szCs w:val="20"/>
              </w:rPr>
              <w:t xml:space="preserve"> izpildi; </w:t>
            </w:r>
          </w:p>
        </w:tc>
      </w:tr>
      <w:tr w:rsidR="00F415C4"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F415C4" w:rsidRPr="00C10185" w:rsidRDefault="00793CDA" w:rsidP="00DD6720">
            <w:pPr>
              <w:pStyle w:val="naisc"/>
              <w:spacing w:before="0" w:after="0"/>
              <w:jc w:val="both"/>
              <w:rPr>
                <w:sz w:val="22"/>
                <w:szCs w:val="22"/>
              </w:rPr>
            </w:pPr>
            <w:r>
              <w:rPr>
                <w:sz w:val="22"/>
                <w:szCs w:val="22"/>
              </w:rPr>
              <w:lastRenderedPageBreak/>
              <w:t>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4813B4" w:rsidRDefault="004813B4" w:rsidP="00DD6720">
            <w:pPr>
              <w:shd w:val="clear" w:color="auto" w:fill="FFFFFF"/>
              <w:jc w:val="both"/>
              <w:rPr>
                <w:sz w:val="20"/>
                <w:szCs w:val="20"/>
              </w:rPr>
            </w:pPr>
            <w:r w:rsidRPr="0073244A">
              <w:rPr>
                <w:iCs/>
                <w:sz w:val="20"/>
                <w:szCs w:val="20"/>
              </w:rPr>
              <w:t>33. Brīvprātīgā darba, prakses un darba projekti ir unikāla iespēja SAM 8.3.3. “Attīstīt NVA nereģistrēto NEET</w:t>
            </w:r>
            <w:r w:rsidR="0073244A">
              <w:rPr>
                <w:iCs/>
                <w:sz w:val="20"/>
                <w:szCs w:val="20"/>
                <w:vertAlign w:val="superscript"/>
              </w:rPr>
              <w:t>4</w:t>
            </w:r>
            <w:r w:rsidRPr="0073244A">
              <w:rPr>
                <w:iCs/>
                <w:sz w:val="20"/>
                <w:szCs w:val="20"/>
              </w:rPr>
              <w:t xml:space="preserve"> jauniešu prasmes un veicināt to iesaisti izglītībā, NVA īstenotajos pasākumos Jauniešu garantijas ietvaros un nevalstisko organizāciju vai jauniešu centru darbībā”</w:t>
            </w:r>
            <w:r w:rsidRPr="0073244A">
              <w:rPr>
                <w:iCs/>
                <w:color w:val="FF0000"/>
                <w:sz w:val="20"/>
                <w:szCs w:val="20"/>
              </w:rPr>
              <w:t xml:space="preserve"> </w:t>
            </w:r>
            <w:r w:rsidRPr="0073244A">
              <w:rPr>
                <w:iCs/>
                <w:sz w:val="20"/>
                <w:szCs w:val="20"/>
              </w:rPr>
              <w:t xml:space="preserve"> projekta „Proti un dari” dalībnieku iesaistei turpinājuma aktivitātēs, dodot viņiem iespēju gūt pirmo brīvprātīgā darba vai darba pieredzi tepat Latvijā vai ārvalstīs</w:t>
            </w:r>
            <w:r w:rsidRPr="0073244A">
              <w:rPr>
                <w:i/>
                <w:iCs/>
                <w:sz w:val="20"/>
                <w:szCs w:val="20"/>
              </w:rPr>
              <w:t>.</w:t>
            </w:r>
            <w:r w:rsidRPr="0073244A">
              <w:rPr>
                <w:sz w:val="20"/>
                <w:szCs w:val="20"/>
              </w:rPr>
              <w:t xml:space="preserve"> </w:t>
            </w:r>
          </w:p>
          <w:p w:rsidR="00B35123" w:rsidRDefault="00B35123" w:rsidP="00DD6720">
            <w:pPr>
              <w:shd w:val="clear" w:color="auto" w:fill="FFFFFF"/>
              <w:jc w:val="both"/>
              <w:rPr>
                <w:sz w:val="20"/>
                <w:szCs w:val="20"/>
              </w:rPr>
            </w:pPr>
          </w:p>
          <w:p w:rsidR="00F415C4" w:rsidRPr="0035306A" w:rsidRDefault="00B35123" w:rsidP="00DD6720">
            <w:pPr>
              <w:jc w:val="both"/>
              <w:rPr>
                <w:sz w:val="20"/>
                <w:szCs w:val="20"/>
              </w:rPr>
            </w:pPr>
            <w:r w:rsidRPr="0035306A">
              <w:rPr>
                <w:sz w:val="20"/>
                <w:szCs w:val="20"/>
              </w:rPr>
              <w:lastRenderedPageBreak/>
              <w:t xml:space="preserve">24.1. </w:t>
            </w:r>
            <w:r w:rsidR="0035306A" w:rsidRPr="0035306A">
              <w:rPr>
                <w:sz w:val="20"/>
                <w:szCs w:val="20"/>
              </w:rPr>
              <w:t>2018.gadā, kas iezīmējās kā pētījuma 1.īstenošanas gads nebija iespējams piesaistīt ES finansējumu, līdz ar to maksājums par 2018.gadu tika pilnībā maksāts no ESF fondu līdzekļiem</w:t>
            </w:r>
            <w:r w:rsidR="0035306A">
              <w:rPr>
                <w:sz w:val="20"/>
                <w:szCs w:val="20"/>
              </w:rPr>
              <w:t xml:space="preserve"> </w:t>
            </w:r>
            <w:r w:rsidR="0035306A" w:rsidRPr="0035306A">
              <w:rPr>
                <w:sz w:val="20"/>
                <w:szCs w:val="20"/>
              </w:rPr>
              <w:t>(kas sākotnēji nebija plānots, jo bija sagaidāms ES finansējuma konkurss arī uz 2018.gadu).</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F71BBD" w:rsidRPr="00FC2040" w:rsidRDefault="00F71BBD" w:rsidP="00DD6720">
            <w:pPr>
              <w:tabs>
                <w:tab w:val="left" w:pos="709"/>
                <w:tab w:val="left" w:pos="993"/>
              </w:tabs>
              <w:jc w:val="both"/>
              <w:rPr>
                <w:sz w:val="22"/>
                <w:szCs w:val="22"/>
              </w:rPr>
            </w:pPr>
            <w:r w:rsidRPr="00FC2040">
              <w:rPr>
                <w:sz w:val="22"/>
                <w:szCs w:val="22"/>
              </w:rPr>
              <w:lastRenderedPageBreak/>
              <w:t xml:space="preserve">3. Vēršam uzmanību, ka ziņojumā vairākos gadījumos nav ievērotas juridiskās tehnikas prasības attiecībā uz saīsinājumu lietošanu, apgrūtinot ziņojuma skaidrību un nepārprotamu izpratni. Proti, </w:t>
            </w:r>
            <w:r w:rsidRPr="00DB3C90">
              <w:rPr>
                <w:sz w:val="22"/>
                <w:szCs w:val="22"/>
              </w:rPr>
              <w:t xml:space="preserve">nav noformētas atsauces, piem., attiecībā uz regulu Nr. 1288/2013 (ziņojuma ievada 1. lpp.), </w:t>
            </w:r>
            <w:r w:rsidRPr="0026579E">
              <w:rPr>
                <w:sz w:val="22"/>
                <w:szCs w:val="22"/>
              </w:rPr>
              <w:t>Nodarbinātības valsts aģentūru (NVA), specifiskā</w:t>
            </w:r>
            <w:r w:rsidRPr="00FC2040">
              <w:rPr>
                <w:sz w:val="22"/>
                <w:szCs w:val="22"/>
              </w:rPr>
              <w:t xml:space="preserve"> atbalsta mērķi (SAM) (ziņojuma I. sadaļas 6. daļas 33. punktā) un Eiropas Sociālo fondu (ESF) </w:t>
            </w:r>
            <w:r w:rsidRPr="00FC2040">
              <w:rPr>
                <w:sz w:val="22"/>
                <w:szCs w:val="22"/>
              </w:rPr>
              <w:lastRenderedPageBreak/>
              <w:t>(ziņojuma I. sadaļas 5. daļas 24.1. punktā).</w:t>
            </w:r>
          </w:p>
          <w:p w:rsidR="00F415C4" w:rsidRPr="00FC2040" w:rsidRDefault="00F71BBD" w:rsidP="00DD6720">
            <w:pPr>
              <w:tabs>
                <w:tab w:val="left" w:pos="709"/>
                <w:tab w:val="left" w:pos="993"/>
              </w:tabs>
              <w:jc w:val="both"/>
              <w:rPr>
                <w:sz w:val="22"/>
                <w:szCs w:val="22"/>
              </w:rPr>
            </w:pPr>
            <w:r w:rsidRPr="00FC2040">
              <w:rPr>
                <w:sz w:val="22"/>
                <w:szCs w:val="22"/>
              </w:rPr>
              <w:t>Ievērojot minēto, lūdzam pārskatīt un visā ziņojumā lietotos saīsinājumus noformēt atbilstoši juridiskās tehnikas prasībai – lietoto saīsinājumu pirmo reizi rakstot, atšifrē, iekavās norādot tā turpmāko lietojumu.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30DB2" w:rsidRPr="00A77A53" w:rsidRDefault="00430DB2" w:rsidP="00DD6720">
            <w:pPr>
              <w:pStyle w:val="naisc"/>
              <w:spacing w:before="0" w:after="0"/>
              <w:rPr>
                <w:b/>
                <w:sz w:val="22"/>
                <w:szCs w:val="22"/>
              </w:rPr>
            </w:pPr>
            <w:r w:rsidRPr="00A77A53">
              <w:rPr>
                <w:b/>
                <w:sz w:val="22"/>
                <w:szCs w:val="22"/>
              </w:rPr>
              <w:lastRenderedPageBreak/>
              <w:t>Ņemts vērā.</w:t>
            </w:r>
          </w:p>
          <w:p w:rsidR="00F415C4" w:rsidRPr="00C10185" w:rsidRDefault="004813B4" w:rsidP="00DD6720">
            <w:pPr>
              <w:pStyle w:val="naisc"/>
              <w:spacing w:before="0" w:after="0"/>
              <w:jc w:val="both"/>
              <w:rPr>
                <w:sz w:val="22"/>
                <w:szCs w:val="22"/>
              </w:rPr>
            </w:pPr>
            <w:r>
              <w:rPr>
                <w:sz w:val="22"/>
                <w:szCs w:val="22"/>
              </w:rPr>
              <w:t>A</w:t>
            </w:r>
            <w:r w:rsidRPr="00DB3C90">
              <w:rPr>
                <w:sz w:val="22"/>
                <w:szCs w:val="22"/>
              </w:rPr>
              <w:t xml:space="preserve">ttiecībā uz regulu Nr. 1288/2013 </w:t>
            </w:r>
            <w:r>
              <w:rPr>
                <w:sz w:val="22"/>
                <w:szCs w:val="22"/>
              </w:rPr>
              <w:t>s</w:t>
            </w:r>
            <w:r w:rsidR="00793CDA">
              <w:rPr>
                <w:sz w:val="22"/>
                <w:szCs w:val="22"/>
              </w:rPr>
              <w:t>kat. izziņas 2.punktu.</w:t>
            </w:r>
          </w:p>
        </w:tc>
        <w:tc>
          <w:tcPr>
            <w:tcW w:w="3686" w:type="dxa"/>
            <w:tcBorders>
              <w:top w:val="single" w:sz="4" w:space="0" w:color="auto"/>
              <w:left w:val="single" w:sz="4" w:space="0" w:color="auto"/>
              <w:bottom w:val="single" w:sz="4" w:space="0" w:color="auto"/>
            </w:tcBorders>
            <w:shd w:val="clear" w:color="auto" w:fill="auto"/>
          </w:tcPr>
          <w:p w:rsidR="004813B4" w:rsidRPr="0073244A" w:rsidRDefault="0073244A" w:rsidP="00DD6720">
            <w:pPr>
              <w:shd w:val="clear" w:color="auto" w:fill="FFFFFF"/>
              <w:spacing w:after="120"/>
              <w:jc w:val="both"/>
              <w:rPr>
                <w:sz w:val="20"/>
                <w:szCs w:val="20"/>
              </w:rPr>
            </w:pPr>
            <w:r w:rsidRPr="0073244A">
              <w:rPr>
                <w:iCs/>
                <w:sz w:val="20"/>
                <w:szCs w:val="20"/>
              </w:rPr>
              <w:t xml:space="preserve">33. Brīvprātīgā darba, prakses un darba projekti ir unikāla iespēja </w:t>
            </w:r>
            <w:r w:rsidRPr="0073244A">
              <w:rPr>
                <w:b/>
                <w:bCs/>
                <w:sz w:val="20"/>
                <w:szCs w:val="20"/>
              </w:rPr>
              <w:t>Eiropas Savienības</w:t>
            </w:r>
            <w:r w:rsidRPr="0073244A">
              <w:rPr>
                <w:iCs/>
                <w:sz w:val="20"/>
                <w:szCs w:val="20"/>
              </w:rPr>
              <w:t xml:space="preserve"> </w:t>
            </w:r>
            <w:r w:rsidRPr="0073244A">
              <w:rPr>
                <w:b/>
                <w:iCs/>
                <w:sz w:val="20"/>
                <w:szCs w:val="20"/>
              </w:rPr>
              <w:t>fondu</w:t>
            </w:r>
            <w:r w:rsidRPr="0073244A">
              <w:rPr>
                <w:iCs/>
                <w:sz w:val="20"/>
                <w:szCs w:val="20"/>
              </w:rPr>
              <w:t xml:space="preserve"> </w:t>
            </w:r>
            <w:r w:rsidRPr="0073244A">
              <w:rPr>
                <w:b/>
                <w:bCs/>
                <w:sz w:val="20"/>
                <w:szCs w:val="20"/>
              </w:rPr>
              <w:t xml:space="preserve">2014.-2020.gada plānošanas perioda darbības programmas “Izaugsme un nodarbinātība” </w:t>
            </w:r>
            <w:r w:rsidRPr="0073244A">
              <w:rPr>
                <w:bCs/>
                <w:sz w:val="20"/>
                <w:szCs w:val="20"/>
              </w:rPr>
              <w:t>8.3.3.</w:t>
            </w:r>
            <w:r w:rsidRPr="0073244A">
              <w:rPr>
                <w:sz w:val="20"/>
                <w:szCs w:val="20"/>
                <w:shd w:val="clear" w:color="auto" w:fill="FFFFFF"/>
              </w:rPr>
              <w:t xml:space="preserve"> </w:t>
            </w:r>
            <w:r w:rsidRPr="0073244A">
              <w:rPr>
                <w:b/>
                <w:sz w:val="20"/>
                <w:szCs w:val="20"/>
              </w:rPr>
              <w:t xml:space="preserve">specifiskā atbalsta mērķa </w:t>
            </w:r>
            <w:r w:rsidRPr="0073244A">
              <w:rPr>
                <w:iCs/>
                <w:sz w:val="20"/>
                <w:szCs w:val="20"/>
              </w:rPr>
              <w:t>“Attīstīt NVA</w:t>
            </w:r>
            <w:r w:rsidRPr="00B35123">
              <w:rPr>
                <w:b/>
                <w:iCs/>
                <w:sz w:val="20"/>
                <w:szCs w:val="20"/>
                <w:vertAlign w:val="superscript"/>
              </w:rPr>
              <w:t>3</w:t>
            </w:r>
            <w:r w:rsidRPr="0073244A">
              <w:rPr>
                <w:iCs/>
                <w:sz w:val="20"/>
                <w:szCs w:val="20"/>
              </w:rPr>
              <w:t xml:space="preserve"> nereģistrēto NEET</w:t>
            </w:r>
            <w:r w:rsidRPr="0073244A">
              <w:rPr>
                <w:iCs/>
                <w:sz w:val="20"/>
                <w:szCs w:val="20"/>
                <w:vertAlign w:val="superscript"/>
              </w:rPr>
              <w:t xml:space="preserve">4 </w:t>
            </w:r>
            <w:r w:rsidRPr="0073244A">
              <w:rPr>
                <w:iCs/>
                <w:sz w:val="20"/>
                <w:szCs w:val="20"/>
              </w:rPr>
              <w:t xml:space="preserve">jauniešu prasmes un veicināt to iesaisti izglītībā, NVA īstenotajos pasākumos Jauniešu garantijas ietvaros un nevalstisko organizāciju vai jauniešu centru darbībā” projekta „Proti un Dari” dalībnieku iesaistei turpinājuma aktivitātēs, dodot viņiem </w:t>
            </w:r>
            <w:r w:rsidRPr="0073244A">
              <w:rPr>
                <w:iCs/>
                <w:sz w:val="20"/>
                <w:szCs w:val="20"/>
              </w:rPr>
              <w:lastRenderedPageBreak/>
              <w:t>iespēju gūt pirmo brīvprātīgā darba vai darba pieredzi tepat Latvijā vai ārvalstīs</w:t>
            </w:r>
            <w:r w:rsidRPr="0073244A">
              <w:rPr>
                <w:i/>
                <w:iCs/>
                <w:sz w:val="20"/>
                <w:szCs w:val="20"/>
              </w:rPr>
              <w:t>.</w:t>
            </w:r>
          </w:p>
          <w:p w:rsidR="004813B4" w:rsidRPr="004813B4" w:rsidRDefault="0073244A" w:rsidP="00DD6720">
            <w:pPr>
              <w:pStyle w:val="FootnoteText"/>
              <w:jc w:val="both"/>
              <w:rPr>
                <w:b/>
              </w:rPr>
            </w:pPr>
            <w:r>
              <w:rPr>
                <w:rStyle w:val="FootnoteReference"/>
                <w:b/>
              </w:rPr>
              <w:t>3</w:t>
            </w:r>
            <w:r w:rsidR="004813B4" w:rsidRPr="004813B4">
              <w:rPr>
                <w:b/>
              </w:rPr>
              <w:t xml:space="preserve"> NVA- Nodarbinātības valsts aģentūra</w:t>
            </w:r>
          </w:p>
          <w:p w:rsidR="004813B4" w:rsidRDefault="004813B4" w:rsidP="00DD6720">
            <w:pPr>
              <w:jc w:val="both"/>
              <w:rPr>
                <w:i/>
                <w:iCs/>
                <w:sz w:val="20"/>
                <w:szCs w:val="20"/>
              </w:rPr>
            </w:pPr>
          </w:p>
          <w:p w:rsidR="0062595E" w:rsidRPr="0035306A" w:rsidRDefault="0062595E" w:rsidP="00DD6720">
            <w:pPr>
              <w:jc w:val="both"/>
              <w:rPr>
                <w:sz w:val="20"/>
                <w:szCs w:val="20"/>
              </w:rPr>
            </w:pPr>
            <w:r w:rsidRPr="0035306A">
              <w:rPr>
                <w:sz w:val="20"/>
                <w:szCs w:val="20"/>
              </w:rPr>
              <w:t xml:space="preserve">24.1. </w:t>
            </w:r>
            <w:r w:rsidR="0035306A" w:rsidRPr="0035306A">
              <w:rPr>
                <w:sz w:val="20"/>
                <w:szCs w:val="20"/>
              </w:rPr>
              <w:t xml:space="preserve">2018.gadā, kas iezīmējās kā pētījuma 1.īstenošanas gads nebija iespējams piesaistīt ES finansējumu, līdz ar to maksājums par 2018.gadu tika pilnībā maksāts no </w:t>
            </w:r>
            <w:r w:rsidR="0035306A" w:rsidRPr="0035306A">
              <w:rPr>
                <w:b/>
                <w:sz w:val="20"/>
                <w:szCs w:val="20"/>
              </w:rPr>
              <w:t>Eiropas Sociālā fonda</w:t>
            </w:r>
            <w:r w:rsidR="0035306A" w:rsidRPr="0035306A">
              <w:rPr>
                <w:sz w:val="20"/>
                <w:szCs w:val="20"/>
              </w:rPr>
              <w:t xml:space="preserve"> līdzekļiem</w:t>
            </w:r>
            <w:r w:rsidRPr="0035306A">
              <w:rPr>
                <w:sz w:val="20"/>
                <w:szCs w:val="20"/>
              </w:rPr>
              <w:t xml:space="preserve"> </w:t>
            </w:r>
            <w:r w:rsidR="0035306A" w:rsidRPr="0035306A">
              <w:rPr>
                <w:sz w:val="20"/>
                <w:szCs w:val="20"/>
              </w:rPr>
              <w:t>(kas sākotnēji nebija plānots, jo bija sagaidāms ES finansējuma konkurss arī uz 2018.gadu).</w:t>
            </w:r>
          </w:p>
        </w:tc>
      </w:tr>
      <w:tr w:rsidR="00F71BBD" w:rsidRPr="00F16DBF"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F71BBD" w:rsidRPr="00C10185" w:rsidRDefault="00DB3C90" w:rsidP="003B71E0">
            <w:pPr>
              <w:pStyle w:val="naisc"/>
              <w:spacing w:before="0" w:after="0"/>
              <w:rPr>
                <w:sz w:val="22"/>
                <w:szCs w:val="22"/>
              </w:rPr>
            </w:pPr>
            <w:r>
              <w:rPr>
                <w:sz w:val="22"/>
                <w:szCs w:val="22"/>
              </w:rPr>
              <w:lastRenderedPageBreak/>
              <w:t>4.</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F71BBD" w:rsidRPr="006C6178" w:rsidRDefault="006C6178" w:rsidP="00DD6720">
            <w:pPr>
              <w:pStyle w:val="naisc"/>
              <w:spacing w:before="0" w:after="0"/>
              <w:jc w:val="both"/>
              <w:rPr>
                <w:sz w:val="20"/>
                <w:szCs w:val="20"/>
              </w:rPr>
            </w:pPr>
            <w:r w:rsidRPr="006C6178">
              <w:rPr>
                <w:rFonts w:eastAsia="MyriadPro-Regular"/>
                <w:sz w:val="20"/>
                <w:szCs w:val="20"/>
              </w:rPr>
              <w:t xml:space="preserve">JSPA īstenoto atbalsta pasākumu rezultātā ir palielinājies Latvijas administratīvi teritoriālo vienību īpatsvars, kas iesniedz projektus programmas </w:t>
            </w:r>
            <w:r w:rsidRPr="006C6178">
              <w:rPr>
                <w:rFonts w:eastAsia="MyriadPro-Regular"/>
                <w:i/>
                <w:sz w:val="20"/>
                <w:szCs w:val="20"/>
              </w:rPr>
              <w:t>Erasmus+</w:t>
            </w:r>
            <w:r w:rsidRPr="006C6178">
              <w:rPr>
                <w:rFonts w:eastAsia="MyriadPro-Regular"/>
                <w:sz w:val="20"/>
                <w:szCs w:val="20"/>
              </w:rPr>
              <w:t xml:space="preserve"> jaunatnes sektorā: 2014.gadā programmā iesaistījušās 36% pašvaldību teritoriālās vienības, līdz 2018.gada beigām - 69%</w:t>
            </w:r>
            <w:r w:rsidRPr="006C6178">
              <w:rPr>
                <w:bCs/>
                <w:sz w:val="20"/>
                <w:szCs w:val="20"/>
              </w:rPr>
              <w:t xml:space="preserve">.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F71BBD" w:rsidRPr="00FC2040" w:rsidRDefault="00F71BBD" w:rsidP="00DD6720">
            <w:pPr>
              <w:tabs>
                <w:tab w:val="left" w:pos="709"/>
                <w:tab w:val="left" w:pos="993"/>
              </w:tabs>
              <w:jc w:val="both"/>
              <w:rPr>
                <w:sz w:val="22"/>
                <w:szCs w:val="22"/>
              </w:rPr>
            </w:pPr>
            <w:r w:rsidRPr="00FC2040">
              <w:rPr>
                <w:sz w:val="22"/>
                <w:szCs w:val="22"/>
              </w:rPr>
              <w:t xml:space="preserve">4. Saskaņā ar Administratīvo teritoriju un apdzīvoto vietu likuma 1. pantu Administratīvā teritorija ir Latvijas teritoriālā iedalījuma vienība, kurā pašvaldība savas kompetences ietvaros realizē pārvaldi. Bet šā likuma 4. pants noteic, ka Latvijas Republiku iedala šādās administratīvajās teritorijās: 1) apriņķos; 2) republikas pilsētās; 3) novados. Uzsveram, ka administratīvi teritoriālā vienība tādējādi ir administratīva </w:t>
            </w:r>
            <w:r w:rsidRPr="00FC2040">
              <w:rPr>
                <w:sz w:val="22"/>
                <w:szCs w:val="22"/>
                <w:u w:val="single"/>
              </w:rPr>
              <w:t>teritorija</w:t>
            </w:r>
            <w:r w:rsidRPr="00FC2040">
              <w:rPr>
                <w:sz w:val="22"/>
                <w:szCs w:val="22"/>
              </w:rPr>
              <w:t xml:space="preserve"> (t.i., objekts), kurā pašvaldība realizē pārvaldi un attiecīgi administratīvi teritoriālā vienība nevar iesniegt projektus </w:t>
            </w:r>
            <w:r w:rsidRPr="00FC2040">
              <w:rPr>
                <w:i/>
                <w:iCs/>
                <w:sz w:val="22"/>
                <w:szCs w:val="22"/>
              </w:rPr>
              <w:t>Erasmus+</w:t>
            </w:r>
            <w:r w:rsidRPr="00FC2040">
              <w:rPr>
                <w:sz w:val="22"/>
                <w:szCs w:val="22"/>
              </w:rPr>
              <w:t xml:space="preserve"> programmā. Ievērojot minēto, lūdzam precizēt informāciju ziņojuma ievada 2. lpp.</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30DB2" w:rsidRPr="0086373A" w:rsidRDefault="00430DB2" w:rsidP="00430DB2">
            <w:pPr>
              <w:pStyle w:val="naisc"/>
              <w:spacing w:before="0" w:after="0"/>
              <w:rPr>
                <w:b/>
                <w:sz w:val="22"/>
                <w:szCs w:val="22"/>
              </w:rPr>
            </w:pPr>
            <w:r w:rsidRPr="0086373A">
              <w:rPr>
                <w:b/>
                <w:sz w:val="22"/>
                <w:szCs w:val="22"/>
              </w:rPr>
              <w:t>Ņemts vērā.</w:t>
            </w:r>
          </w:p>
          <w:p w:rsidR="00AB2F69" w:rsidRPr="00C10185" w:rsidRDefault="00AB2F69" w:rsidP="003B71E0">
            <w:pPr>
              <w:pStyle w:val="naisc"/>
              <w:spacing w:before="0" w:after="0"/>
              <w:ind w:firstLine="720"/>
              <w:rPr>
                <w:sz w:val="22"/>
                <w:szCs w:val="22"/>
              </w:rPr>
            </w:pPr>
          </w:p>
        </w:tc>
        <w:tc>
          <w:tcPr>
            <w:tcW w:w="3686" w:type="dxa"/>
            <w:tcBorders>
              <w:top w:val="single" w:sz="4" w:space="0" w:color="auto"/>
              <w:left w:val="single" w:sz="4" w:space="0" w:color="auto"/>
              <w:bottom w:val="single" w:sz="4" w:space="0" w:color="auto"/>
            </w:tcBorders>
            <w:shd w:val="clear" w:color="auto" w:fill="auto"/>
          </w:tcPr>
          <w:p w:rsidR="00F71BBD" w:rsidRPr="002E62EB" w:rsidRDefault="002E62EB" w:rsidP="00DD6720">
            <w:pPr>
              <w:jc w:val="both"/>
              <w:rPr>
                <w:sz w:val="20"/>
                <w:szCs w:val="20"/>
              </w:rPr>
            </w:pPr>
            <w:r w:rsidRPr="002E62EB">
              <w:rPr>
                <w:rFonts w:eastAsia="MyriadPro-Regular"/>
                <w:sz w:val="20"/>
                <w:szCs w:val="20"/>
              </w:rPr>
              <w:t xml:space="preserve">JSPA īstenoto atbalsta pasākumu rezultātā ir palielinājies </w:t>
            </w:r>
            <w:r w:rsidRPr="002E62EB">
              <w:rPr>
                <w:rFonts w:eastAsia="MyriadPro-Regular"/>
                <w:b/>
                <w:sz w:val="20"/>
                <w:szCs w:val="20"/>
              </w:rPr>
              <w:t>to</w:t>
            </w:r>
            <w:r w:rsidRPr="002E62EB">
              <w:rPr>
                <w:rFonts w:eastAsia="MyriadPro-Regular"/>
                <w:sz w:val="20"/>
                <w:szCs w:val="20"/>
              </w:rPr>
              <w:t xml:space="preserve"> Latvijas administratīvi teritoriālo vienību īpatsvars, </w:t>
            </w:r>
            <w:r w:rsidRPr="002E62EB">
              <w:rPr>
                <w:b/>
                <w:sz w:val="20"/>
                <w:szCs w:val="20"/>
              </w:rPr>
              <w:t>kurās tiek nodrošināta jauniešu līdzdalība biedrību un pašvaldību iestāžu, tostarp jauniešu centru, īstenotajos projektos</w:t>
            </w:r>
            <w:r w:rsidRPr="002E62EB">
              <w:rPr>
                <w:rFonts w:eastAsia="MyriadPro-Regular"/>
                <w:sz w:val="20"/>
                <w:szCs w:val="20"/>
              </w:rPr>
              <w:t xml:space="preserve"> programmas </w:t>
            </w:r>
            <w:r w:rsidRPr="002E62EB">
              <w:rPr>
                <w:rFonts w:eastAsia="MyriadPro-Regular"/>
                <w:i/>
                <w:sz w:val="20"/>
                <w:szCs w:val="20"/>
              </w:rPr>
              <w:t>Erasmus+</w:t>
            </w:r>
            <w:r w:rsidRPr="002E62EB">
              <w:rPr>
                <w:rFonts w:eastAsia="MyriadPro-Regular"/>
                <w:sz w:val="20"/>
                <w:szCs w:val="20"/>
              </w:rPr>
              <w:t xml:space="preserve"> jaunatnes sektorā</w:t>
            </w:r>
            <w:r w:rsidRPr="002E62EB">
              <w:rPr>
                <w:rFonts w:eastAsia="MyriadPro-Regular"/>
                <w:b/>
                <w:sz w:val="20"/>
                <w:szCs w:val="20"/>
              </w:rPr>
              <w:t>.</w:t>
            </w:r>
            <w:r w:rsidRPr="002E62EB">
              <w:rPr>
                <w:rFonts w:eastAsia="MyriadPro-Regular"/>
                <w:sz w:val="20"/>
                <w:szCs w:val="20"/>
              </w:rPr>
              <w:t xml:space="preserve"> 2014.gadā </w:t>
            </w:r>
            <w:r w:rsidRPr="002E62EB">
              <w:rPr>
                <w:b/>
                <w:sz w:val="20"/>
                <w:szCs w:val="20"/>
              </w:rPr>
              <w:t>programmas aktivitātēs</w:t>
            </w:r>
            <w:r w:rsidRPr="002E62EB">
              <w:rPr>
                <w:rFonts w:eastAsia="MyriadPro-Regular"/>
                <w:sz w:val="20"/>
                <w:szCs w:val="20"/>
              </w:rPr>
              <w:t xml:space="preserve"> </w:t>
            </w:r>
            <w:r w:rsidRPr="002E62EB">
              <w:rPr>
                <w:b/>
                <w:sz w:val="20"/>
                <w:szCs w:val="20"/>
              </w:rPr>
              <w:t>piedalījās</w:t>
            </w:r>
            <w:r w:rsidRPr="002E62EB">
              <w:rPr>
                <w:rFonts w:eastAsia="MyriadPro-Regular"/>
                <w:sz w:val="20"/>
                <w:szCs w:val="20"/>
              </w:rPr>
              <w:t xml:space="preserve"> </w:t>
            </w:r>
            <w:r w:rsidRPr="002E62EB">
              <w:rPr>
                <w:b/>
                <w:sz w:val="20"/>
                <w:szCs w:val="20"/>
              </w:rPr>
              <w:t xml:space="preserve">jaunieši no </w:t>
            </w:r>
            <w:r w:rsidRPr="002E62EB">
              <w:rPr>
                <w:rFonts w:eastAsia="MyriadPro-Regular"/>
                <w:sz w:val="20"/>
                <w:szCs w:val="20"/>
              </w:rPr>
              <w:t>36% pašvaldību teritoriālajām vienībām, līdz 2018.gada beigām - 69%</w:t>
            </w:r>
            <w:r w:rsidRPr="002E62EB">
              <w:rPr>
                <w:bCs/>
                <w:sz w:val="20"/>
                <w:szCs w:val="20"/>
              </w:rPr>
              <w:t>.</w:t>
            </w:r>
          </w:p>
        </w:tc>
      </w:tr>
      <w:tr w:rsidR="00F71BBD"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F71BBD" w:rsidRPr="00C10185" w:rsidRDefault="00F94ABA" w:rsidP="003B71E0">
            <w:pPr>
              <w:pStyle w:val="naisc"/>
              <w:spacing w:before="0" w:after="0"/>
              <w:rPr>
                <w:sz w:val="22"/>
                <w:szCs w:val="22"/>
              </w:rPr>
            </w:pPr>
            <w:r>
              <w:rPr>
                <w:sz w:val="22"/>
                <w:szCs w:val="22"/>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F71BBD" w:rsidRPr="00A1070D" w:rsidRDefault="00A1070D" w:rsidP="00DD6720">
            <w:pPr>
              <w:pStyle w:val="naisc"/>
              <w:spacing w:before="0" w:after="0"/>
              <w:jc w:val="both"/>
              <w:rPr>
                <w:sz w:val="20"/>
                <w:szCs w:val="20"/>
              </w:rPr>
            </w:pPr>
            <w:r w:rsidRPr="00A1070D">
              <w:rPr>
                <w:sz w:val="20"/>
                <w:szCs w:val="20"/>
              </w:rPr>
              <w:t xml:space="preserve">Saskaņā ar Komisijas pārskatīto darba programmu </w:t>
            </w:r>
            <w:r w:rsidRPr="00A1070D">
              <w:rPr>
                <w:i/>
                <w:sz w:val="20"/>
                <w:szCs w:val="20"/>
              </w:rPr>
              <w:t>Erasmus+</w:t>
            </w:r>
            <w:r w:rsidRPr="00A1070D">
              <w:rPr>
                <w:sz w:val="20"/>
                <w:szCs w:val="20"/>
              </w:rPr>
              <w:t xml:space="preserve"> īstenošanai 2019.gadā </w:t>
            </w:r>
            <w:r w:rsidRPr="00A1070D">
              <w:rPr>
                <w:iCs/>
                <w:sz w:val="20"/>
                <w:szCs w:val="20"/>
              </w:rPr>
              <w:t>(</w:t>
            </w:r>
            <w:r w:rsidRPr="00A1070D">
              <w:rPr>
                <w:bCs/>
                <w:i/>
                <w:color w:val="000000"/>
                <w:sz w:val="20"/>
                <w:szCs w:val="20"/>
              </w:rPr>
              <w:t>Amendment of the 2019 annual work programme for the implementation of “Er</w:t>
            </w:r>
            <w:r w:rsidRPr="00A1070D">
              <w:rPr>
                <w:bCs/>
                <w:i/>
                <w:color w:val="000000"/>
                <w:sz w:val="20"/>
                <w:szCs w:val="20"/>
                <w:lang w:val="en-GB"/>
              </w:rPr>
              <w:t>asmus+”: the Union Programme for Education, Training, Youth and Sport</w:t>
            </w:r>
            <w:r w:rsidRPr="00A1070D">
              <w:rPr>
                <w:i/>
                <w:iCs/>
                <w:color w:val="000000"/>
                <w:sz w:val="20"/>
                <w:szCs w:val="20"/>
                <w:lang w:val="en-GB"/>
              </w:rPr>
              <w:t xml:space="preserve"> </w:t>
            </w:r>
            <w:r w:rsidRPr="00A1070D">
              <w:rPr>
                <w:i/>
                <w:sz w:val="20"/>
                <w:szCs w:val="20"/>
                <w:lang w:val="en-GB" w:eastAsia="en-GB"/>
              </w:rPr>
              <w:lastRenderedPageBreak/>
              <w:t>C(2018)774 of 15 February 2018</w:t>
            </w:r>
            <w:r w:rsidRPr="00A1070D">
              <w:rPr>
                <w:iCs/>
                <w:sz w:val="20"/>
                <w:szCs w:val="20"/>
              </w:rPr>
              <w:t>) (turpmāk – 2019.gada darba programma) Latvijai ir pieejams lielāks ES</w:t>
            </w:r>
            <w:r w:rsidRPr="00A1070D">
              <w:rPr>
                <w:sz w:val="20"/>
                <w:szCs w:val="20"/>
              </w:rPr>
              <w:t xml:space="preserve"> </w:t>
            </w:r>
            <w:r w:rsidRPr="00A1070D">
              <w:rPr>
                <w:iCs/>
                <w:sz w:val="20"/>
                <w:szCs w:val="20"/>
              </w:rPr>
              <w:t>finansējuma apmērs, nekā ieplānots valsts budžetā, atbilstoši protokollēmumā noteiktajam.</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F71BBD" w:rsidRPr="00FC2040" w:rsidRDefault="00F71BBD" w:rsidP="00DD6720">
            <w:pPr>
              <w:tabs>
                <w:tab w:val="left" w:pos="709"/>
                <w:tab w:val="left" w:pos="993"/>
              </w:tabs>
              <w:jc w:val="both"/>
              <w:rPr>
                <w:sz w:val="22"/>
                <w:szCs w:val="22"/>
              </w:rPr>
            </w:pPr>
            <w:r w:rsidRPr="00FC2040">
              <w:rPr>
                <w:sz w:val="22"/>
                <w:szCs w:val="22"/>
              </w:rPr>
              <w:lastRenderedPageBreak/>
              <w:t xml:space="preserve">5. Lai nodrošinātu ziņojuma nepārprotamu izpratni lūdzam precizēt ziņojuma ievada 4. lpp. atsauci uz Komisijas izdarītajiem grozījumiem 2019. gada ikgadējā darba programmā </w:t>
            </w:r>
            <w:r w:rsidRPr="00FC2040">
              <w:rPr>
                <w:i/>
                <w:iCs/>
                <w:sz w:val="22"/>
                <w:szCs w:val="22"/>
              </w:rPr>
              <w:t>Erasmus+</w:t>
            </w:r>
            <w:r w:rsidRPr="00FC2040">
              <w:rPr>
                <w:sz w:val="22"/>
                <w:szCs w:val="22"/>
              </w:rPr>
              <w:t xml:space="preserve"> ieviešanai (</w:t>
            </w:r>
            <w:r w:rsidRPr="00FC2040">
              <w:rPr>
                <w:i/>
                <w:iCs/>
                <w:sz w:val="22"/>
                <w:szCs w:val="22"/>
              </w:rPr>
              <w:t xml:space="preserve">Amendment of the 2019 annual work programme for </w:t>
            </w:r>
            <w:r w:rsidRPr="00FC2040">
              <w:rPr>
                <w:i/>
                <w:iCs/>
                <w:sz w:val="22"/>
                <w:szCs w:val="22"/>
              </w:rPr>
              <w:lastRenderedPageBreak/>
              <w:t>the implementation of Erasmus+: the Union Programme for Education, Training, Youth and Sport</w:t>
            </w:r>
            <w:r w:rsidRPr="00FC2040">
              <w:rPr>
                <w:sz w:val="22"/>
                <w:szCs w:val="22"/>
              </w:rPr>
              <w:t>). Vēršam uzmanību ka attiecīgie grozījumi minētajā programmā ir pieņemti ar Komisijas 2019. gada 15. februāra Īstenošanas lēmumu Nr. C(2019)997, nevis 2018. gada 15. februāra Īstenošanas lēmumu Nr. C(2018)774.</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30DB2" w:rsidRPr="00414837" w:rsidRDefault="00430DB2" w:rsidP="00430DB2">
            <w:pPr>
              <w:pStyle w:val="naisc"/>
              <w:spacing w:before="0" w:after="0"/>
              <w:rPr>
                <w:b/>
                <w:sz w:val="22"/>
                <w:szCs w:val="22"/>
              </w:rPr>
            </w:pPr>
            <w:r w:rsidRPr="00414837">
              <w:rPr>
                <w:b/>
                <w:sz w:val="22"/>
                <w:szCs w:val="22"/>
              </w:rPr>
              <w:lastRenderedPageBreak/>
              <w:t>Ņemts vērā.</w:t>
            </w:r>
          </w:p>
          <w:p w:rsidR="00F71BBD" w:rsidRPr="00C10185" w:rsidRDefault="00F71BBD" w:rsidP="003B71E0">
            <w:pPr>
              <w:pStyle w:val="naisc"/>
              <w:spacing w:before="0" w:after="0"/>
              <w:ind w:firstLine="720"/>
              <w:rPr>
                <w:sz w:val="22"/>
                <w:szCs w:val="22"/>
              </w:rPr>
            </w:pPr>
          </w:p>
        </w:tc>
        <w:tc>
          <w:tcPr>
            <w:tcW w:w="3686" w:type="dxa"/>
            <w:tcBorders>
              <w:top w:val="single" w:sz="4" w:space="0" w:color="auto"/>
              <w:left w:val="single" w:sz="4" w:space="0" w:color="auto"/>
              <w:bottom w:val="single" w:sz="4" w:space="0" w:color="auto"/>
            </w:tcBorders>
            <w:shd w:val="clear" w:color="auto" w:fill="auto"/>
          </w:tcPr>
          <w:p w:rsidR="00F71BBD" w:rsidRPr="00A1070D" w:rsidRDefault="00A1070D" w:rsidP="00DD6720">
            <w:pPr>
              <w:jc w:val="both"/>
              <w:rPr>
                <w:sz w:val="20"/>
                <w:szCs w:val="20"/>
              </w:rPr>
            </w:pPr>
            <w:r w:rsidRPr="00A1070D">
              <w:rPr>
                <w:sz w:val="20"/>
                <w:szCs w:val="20"/>
              </w:rPr>
              <w:t xml:space="preserve">Saskaņā ar Komisijas pārskatīto darba programmu </w:t>
            </w:r>
            <w:r w:rsidRPr="00A1070D">
              <w:rPr>
                <w:i/>
                <w:sz w:val="20"/>
                <w:szCs w:val="20"/>
              </w:rPr>
              <w:t>Erasmus+</w:t>
            </w:r>
            <w:r w:rsidRPr="00A1070D">
              <w:rPr>
                <w:sz w:val="20"/>
                <w:szCs w:val="20"/>
              </w:rPr>
              <w:t xml:space="preserve"> īstenošanai 2019.gadā </w:t>
            </w:r>
            <w:r w:rsidRPr="00A1070D">
              <w:rPr>
                <w:i/>
                <w:iCs/>
                <w:sz w:val="20"/>
                <w:szCs w:val="20"/>
              </w:rPr>
              <w:t>(</w:t>
            </w:r>
            <w:r w:rsidRPr="00A1070D">
              <w:rPr>
                <w:i/>
                <w:sz w:val="20"/>
                <w:szCs w:val="20"/>
                <w:shd w:val="clear" w:color="auto" w:fill="FFFFFF"/>
              </w:rPr>
              <w:t>Amendment of the 2019 annual work programme for</w:t>
            </w:r>
            <w:r w:rsidRPr="00A1070D">
              <w:rPr>
                <w:b/>
                <w:i/>
                <w:sz w:val="20"/>
                <w:szCs w:val="20"/>
                <w:shd w:val="clear" w:color="auto" w:fill="FFFFFF"/>
              </w:rPr>
              <w:t xml:space="preserve"> </w:t>
            </w:r>
            <w:r w:rsidRPr="00A1070D">
              <w:rPr>
                <w:i/>
                <w:sz w:val="20"/>
                <w:szCs w:val="20"/>
                <w:shd w:val="clear" w:color="auto" w:fill="FFFFFF"/>
              </w:rPr>
              <w:t>the implementation of</w:t>
            </w:r>
            <w:r w:rsidRPr="00A1070D">
              <w:rPr>
                <w:b/>
                <w:i/>
                <w:sz w:val="20"/>
                <w:szCs w:val="20"/>
                <w:shd w:val="clear" w:color="auto" w:fill="FFFFFF"/>
              </w:rPr>
              <w:t xml:space="preserve"> Erasmus+</w:t>
            </w:r>
            <w:r w:rsidRPr="00A1070D">
              <w:rPr>
                <w:i/>
                <w:sz w:val="20"/>
                <w:szCs w:val="20"/>
                <w:shd w:val="clear" w:color="auto" w:fill="FFFFFF"/>
              </w:rPr>
              <w:t>:</w:t>
            </w:r>
            <w:r w:rsidRPr="00A1070D">
              <w:rPr>
                <w:b/>
                <w:i/>
                <w:sz w:val="20"/>
                <w:szCs w:val="20"/>
                <w:shd w:val="clear" w:color="auto" w:fill="FFFFFF"/>
              </w:rPr>
              <w:t xml:space="preserve"> </w:t>
            </w:r>
            <w:r w:rsidRPr="00A1070D">
              <w:rPr>
                <w:i/>
                <w:sz w:val="20"/>
                <w:szCs w:val="20"/>
                <w:shd w:val="clear" w:color="auto" w:fill="FFFFFF"/>
              </w:rPr>
              <w:t>the Union Programme for Education, Training, Youth and Sport -</w:t>
            </w:r>
            <w:r w:rsidRPr="00A1070D">
              <w:rPr>
                <w:b/>
                <w:i/>
                <w:sz w:val="20"/>
                <w:szCs w:val="20"/>
                <w:shd w:val="clear" w:color="auto" w:fill="FFFFFF"/>
              </w:rPr>
              <w:t xml:space="preserve"> C(2019) 997</w:t>
            </w:r>
            <w:r w:rsidRPr="00A1070D">
              <w:rPr>
                <w:b/>
                <w:i/>
                <w:sz w:val="20"/>
                <w:szCs w:val="20"/>
              </w:rPr>
              <w:t xml:space="preserve"> </w:t>
            </w:r>
            <w:r w:rsidRPr="00A1070D">
              <w:rPr>
                <w:i/>
                <w:sz w:val="20"/>
                <w:szCs w:val="20"/>
              </w:rPr>
              <w:t>of 15 February</w:t>
            </w:r>
            <w:r w:rsidRPr="00A1070D">
              <w:rPr>
                <w:b/>
                <w:i/>
                <w:sz w:val="20"/>
                <w:szCs w:val="20"/>
              </w:rPr>
              <w:t xml:space="preserve"> 2019</w:t>
            </w:r>
            <w:r w:rsidRPr="00A1070D">
              <w:rPr>
                <w:b/>
                <w:i/>
                <w:iCs/>
                <w:sz w:val="20"/>
                <w:szCs w:val="20"/>
              </w:rPr>
              <w:t>)</w:t>
            </w:r>
            <w:r w:rsidRPr="00A1070D">
              <w:rPr>
                <w:iCs/>
                <w:sz w:val="20"/>
                <w:szCs w:val="20"/>
              </w:rPr>
              <w:t xml:space="preserve"> </w:t>
            </w:r>
            <w:r w:rsidRPr="00A1070D">
              <w:rPr>
                <w:iCs/>
                <w:sz w:val="20"/>
                <w:szCs w:val="20"/>
              </w:rPr>
              <w:lastRenderedPageBreak/>
              <w:t>(turpmāk – 2019.gada darba programma) Latvijai ir pieejams lielāks ES</w:t>
            </w:r>
            <w:r w:rsidRPr="00A1070D">
              <w:rPr>
                <w:sz w:val="20"/>
                <w:szCs w:val="20"/>
              </w:rPr>
              <w:t xml:space="preserve"> </w:t>
            </w:r>
            <w:r w:rsidRPr="00A1070D">
              <w:rPr>
                <w:iCs/>
                <w:sz w:val="20"/>
                <w:szCs w:val="20"/>
              </w:rPr>
              <w:t>finansējuma apmērs, nekā ieplānots valsts budžetā, atbilstoši protokollēmumā noteiktajam.</w:t>
            </w:r>
          </w:p>
        </w:tc>
      </w:tr>
      <w:tr w:rsidR="00F415C4"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F415C4" w:rsidRPr="00C10185" w:rsidRDefault="00104B84" w:rsidP="003B71E0">
            <w:pPr>
              <w:pStyle w:val="naisc"/>
              <w:spacing w:before="0" w:after="0"/>
              <w:rPr>
                <w:sz w:val="22"/>
                <w:szCs w:val="22"/>
              </w:rPr>
            </w:pPr>
            <w:r>
              <w:rPr>
                <w:sz w:val="22"/>
                <w:szCs w:val="22"/>
              </w:rPr>
              <w:lastRenderedPageBreak/>
              <w:t>6.</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621C79" w:rsidRPr="006300BA" w:rsidRDefault="00621C79" w:rsidP="00621C79">
            <w:pPr>
              <w:jc w:val="both"/>
              <w:rPr>
                <w:sz w:val="20"/>
                <w:szCs w:val="20"/>
              </w:rPr>
            </w:pPr>
            <w:r w:rsidRPr="006300BA">
              <w:rPr>
                <w:sz w:val="20"/>
                <w:szCs w:val="20"/>
              </w:rPr>
              <w:t xml:space="preserve">3. </w:t>
            </w:r>
            <w:r w:rsidRPr="006300BA">
              <w:rPr>
                <w:iCs/>
                <w:sz w:val="20"/>
                <w:szCs w:val="20"/>
              </w:rPr>
              <w:t xml:space="preserve">Ņemot vērā Latvijai pieejamā ES finansējuma apmēra pieaugumu </w:t>
            </w:r>
            <w:r w:rsidRPr="006300BA">
              <w:rPr>
                <w:sz w:val="20"/>
                <w:szCs w:val="20"/>
              </w:rPr>
              <w:t>2019.</w:t>
            </w:r>
            <w:r w:rsidRPr="006300BA">
              <w:rPr>
                <w:iCs/>
                <w:sz w:val="20"/>
                <w:szCs w:val="20"/>
              </w:rPr>
              <w:t xml:space="preserve">gadā pret </w:t>
            </w:r>
            <w:r w:rsidRPr="006300BA">
              <w:rPr>
                <w:sz w:val="20"/>
                <w:szCs w:val="20"/>
              </w:rPr>
              <w:t>protokollēmumā</w:t>
            </w:r>
            <w:r w:rsidRPr="006300BA">
              <w:rPr>
                <w:iCs/>
                <w:sz w:val="20"/>
                <w:szCs w:val="20"/>
              </w:rPr>
              <w:t xml:space="preserve"> paredzēto ES finansējumu, ā</w:t>
            </w:r>
            <w:r w:rsidRPr="006300BA">
              <w:rPr>
                <w:sz w:val="20"/>
                <w:szCs w:val="20"/>
              </w:rPr>
              <w:t>rvalstu finanšu palīdzības ieņēmumi palielināti ar pieprasījumu veikt izmaiņas 2019.gada budžetā, pamatojoties uz Likuma par budžetu un finanšu vadību 9.panta 13</w:t>
            </w:r>
            <w:r w:rsidRPr="006300BA">
              <w:rPr>
                <w:sz w:val="20"/>
                <w:szCs w:val="20"/>
                <w:vertAlign w:val="superscript"/>
              </w:rPr>
              <w:t>1</w:t>
            </w:r>
            <w:r w:rsidRPr="006300BA">
              <w:rPr>
                <w:sz w:val="20"/>
                <w:szCs w:val="20"/>
              </w:rPr>
              <w:t>.punktu.</w:t>
            </w:r>
          </w:p>
          <w:p w:rsidR="002B4E04" w:rsidRDefault="002B4E04" w:rsidP="00030C03">
            <w:pPr>
              <w:jc w:val="both"/>
              <w:rPr>
                <w:sz w:val="20"/>
                <w:szCs w:val="20"/>
              </w:rPr>
            </w:pPr>
          </w:p>
          <w:p w:rsidR="002821AA" w:rsidRPr="007104A9" w:rsidRDefault="00907242" w:rsidP="006300BA">
            <w:pPr>
              <w:rPr>
                <w:i/>
                <w:sz w:val="20"/>
                <w:szCs w:val="20"/>
              </w:rPr>
            </w:pPr>
            <w:r>
              <w:rPr>
                <w:i/>
                <w:sz w:val="20"/>
                <w:szCs w:val="20"/>
              </w:rPr>
              <w:t>Ziņojuma 3.</w:t>
            </w:r>
            <w:r w:rsidR="002821AA" w:rsidRPr="007104A9">
              <w:rPr>
                <w:i/>
                <w:sz w:val="20"/>
                <w:szCs w:val="20"/>
              </w:rPr>
              <w:t>pielikums:</w:t>
            </w:r>
          </w:p>
          <w:p w:rsidR="006300BA" w:rsidRDefault="006300BA" w:rsidP="00185810">
            <w:pPr>
              <w:jc w:val="both"/>
              <w:rPr>
                <w:i/>
                <w:sz w:val="20"/>
                <w:szCs w:val="20"/>
              </w:rPr>
            </w:pPr>
            <w:r w:rsidRPr="00233CA2">
              <w:rPr>
                <w:i/>
                <w:sz w:val="20"/>
                <w:szCs w:val="20"/>
              </w:rPr>
              <w:t>* ārvalstu finanšu palīdzības ieņēmumi palielināti ar pieprasījumu veikt izmaiņas 201</w:t>
            </w:r>
            <w:r>
              <w:rPr>
                <w:i/>
                <w:sz w:val="20"/>
                <w:szCs w:val="20"/>
              </w:rPr>
              <w:t>9</w:t>
            </w:r>
            <w:r w:rsidRPr="00233CA2">
              <w:rPr>
                <w:i/>
                <w:sz w:val="20"/>
                <w:szCs w:val="20"/>
              </w:rPr>
              <w:t>.gada budžetā, pamatojoties uz Likuma par budžetu un finanšu vadību 9.panta 13</w:t>
            </w:r>
            <w:r w:rsidRPr="00233CA2">
              <w:rPr>
                <w:i/>
                <w:sz w:val="20"/>
                <w:szCs w:val="20"/>
                <w:vertAlign w:val="superscript"/>
              </w:rPr>
              <w:t>1</w:t>
            </w:r>
            <w:r w:rsidR="00AE65B6">
              <w:rPr>
                <w:i/>
                <w:sz w:val="20"/>
                <w:szCs w:val="20"/>
              </w:rPr>
              <w:t>.punktu.</w:t>
            </w:r>
          </w:p>
          <w:p w:rsidR="002B4E04" w:rsidRDefault="002B4E04" w:rsidP="00030C03">
            <w:pPr>
              <w:jc w:val="both"/>
              <w:rPr>
                <w:sz w:val="20"/>
                <w:szCs w:val="20"/>
              </w:rPr>
            </w:pPr>
          </w:p>
          <w:p w:rsidR="00081045" w:rsidRDefault="00030C03" w:rsidP="00030C03">
            <w:pPr>
              <w:jc w:val="both"/>
              <w:rPr>
                <w:sz w:val="20"/>
                <w:szCs w:val="20"/>
              </w:rPr>
            </w:pPr>
            <w:r w:rsidRPr="00030C03">
              <w:rPr>
                <w:sz w:val="20"/>
                <w:szCs w:val="20"/>
              </w:rPr>
              <w:t xml:space="preserve">8. Ievērojot protokollēmuma 8.punktā minēto, valsts budžeta līdzfinansējums studentu mobilitātes aktivitātei augstākajā izglītībā (KA103) tiek nodrošināts 20% apmērā no studentu mobilitātes aktivitātes kopējā finansējuma un personāla mobilitātes aktivitātei augstākajā izglītībā – 20% apmērā no personāla mobilitātes aktivitātes kopējā finansējuma.  </w:t>
            </w:r>
          </w:p>
          <w:p w:rsidR="00030C03" w:rsidRDefault="00030C03" w:rsidP="00030C03">
            <w:pPr>
              <w:jc w:val="both"/>
              <w:rPr>
                <w:sz w:val="20"/>
                <w:szCs w:val="20"/>
              </w:rPr>
            </w:pPr>
            <w:r w:rsidRPr="00030C03">
              <w:rPr>
                <w:sz w:val="20"/>
                <w:szCs w:val="20"/>
              </w:rPr>
              <w:t xml:space="preserve"> </w:t>
            </w:r>
          </w:p>
          <w:p w:rsidR="00F415C4" w:rsidRPr="00C10185" w:rsidRDefault="00177745" w:rsidP="00177745">
            <w:pPr>
              <w:pStyle w:val="Default"/>
              <w:tabs>
                <w:tab w:val="left" w:pos="266"/>
              </w:tabs>
              <w:jc w:val="both"/>
              <w:rPr>
                <w:sz w:val="22"/>
                <w:szCs w:val="22"/>
              </w:rPr>
            </w:pPr>
            <w:r>
              <w:rPr>
                <w:rFonts w:ascii="Times New Roman" w:hAnsi="Times New Roman" w:cs="Times New Roman"/>
                <w:color w:val="auto"/>
                <w:sz w:val="20"/>
                <w:szCs w:val="20"/>
              </w:rPr>
              <w:lastRenderedPageBreak/>
              <w:t xml:space="preserve">12. </w:t>
            </w:r>
            <w:r w:rsidR="002B4E04" w:rsidRPr="002B4E04">
              <w:rPr>
                <w:rFonts w:ascii="Times New Roman" w:hAnsi="Times New Roman" w:cs="Times New Roman"/>
                <w:color w:val="auto"/>
                <w:sz w:val="20"/>
                <w:szCs w:val="20"/>
              </w:rPr>
              <w:t xml:space="preserve">Aprēķins par 2019.gadā nepieciešamo valsts līdzfinansējumu sniegts 2.tabulā, ievērojot, ka Komisija sedz izmaksas 80% apmērā no mobilitātes projektu īstenošanai pieejamā kopējā finansējuma 1 781 968 </w:t>
            </w:r>
            <w:r w:rsidR="002B4E04" w:rsidRPr="002B4E04">
              <w:rPr>
                <w:rFonts w:ascii="Times New Roman" w:hAnsi="Times New Roman"/>
                <w:i/>
                <w:iCs/>
                <w:sz w:val="20"/>
                <w:szCs w:val="20"/>
              </w:rPr>
              <w:t>euro</w:t>
            </w:r>
            <w:r w:rsidR="002B4E04" w:rsidRPr="002B4E04">
              <w:rPr>
                <w:rFonts w:ascii="Times New Roman" w:hAnsi="Times New Roman" w:cs="Times New Roman"/>
                <w:color w:val="auto"/>
                <w:sz w:val="20"/>
                <w:szCs w:val="20"/>
              </w:rPr>
              <w:t xml:space="preserve"> un </w:t>
            </w:r>
            <w:r w:rsidR="002B4E04" w:rsidRPr="002B4E04">
              <w:rPr>
                <w:rFonts w:ascii="Times New Roman" w:hAnsi="Times New Roman"/>
                <w:color w:val="auto"/>
                <w:sz w:val="20"/>
                <w:szCs w:val="20"/>
              </w:rPr>
              <w:t xml:space="preserve">valsts līdzfinansējums vajadzīgs 20% apmērā no aktivitātes kopējā finansējuma (saskaņā ar </w:t>
            </w:r>
            <w:r w:rsidR="002B4E04" w:rsidRPr="002B4E04">
              <w:rPr>
                <w:rFonts w:ascii="Times New Roman" w:hAnsi="Times New Roman"/>
                <w:sz w:val="20"/>
                <w:szCs w:val="20"/>
              </w:rPr>
              <w:t>protokollēmuma 19. un 20.punktā minēto)</w:t>
            </w:r>
            <w:r w:rsidR="002B4E04" w:rsidRPr="002B4E04">
              <w:rPr>
                <w:rFonts w:ascii="Times New Roman" w:hAnsi="Times New Roman"/>
                <w:color w:val="auto"/>
                <w:sz w:val="20"/>
                <w:szCs w:val="20"/>
              </w:rPr>
              <w:t xml:space="preserve">.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E276A7" w:rsidRPr="00FC2040" w:rsidRDefault="00E276A7" w:rsidP="00DD6720">
            <w:pPr>
              <w:tabs>
                <w:tab w:val="left" w:pos="709"/>
                <w:tab w:val="left" w:pos="993"/>
              </w:tabs>
              <w:jc w:val="both"/>
              <w:rPr>
                <w:sz w:val="22"/>
                <w:szCs w:val="22"/>
              </w:rPr>
            </w:pPr>
            <w:r w:rsidRPr="00FC2040">
              <w:rPr>
                <w:sz w:val="22"/>
                <w:szCs w:val="22"/>
              </w:rPr>
              <w:lastRenderedPageBreak/>
              <w:t>6. Norādām, ka ziņojuma I sadaļas 1. daļas 3. punktā un 3. pielikumā ietvertās atsauces uz Likuma par budžetu un finanšu vadību vienību – 9. panta 13.</w:t>
            </w:r>
            <w:r w:rsidRPr="00FC2040">
              <w:rPr>
                <w:sz w:val="22"/>
                <w:szCs w:val="22"/>
                <w:vertAlign w:val="superscript"/>
              </w:rPr>
              <w:t>1</w:t>
            </w:r>
            <w:r w:rsidRPr="00FC2040">
              <w:rPr>
                <w:sz w:val="22"/>
                <w:szCs w:val="22"/>
              </w:rPr>
              <w:t> punktu ir nekorektas, jo šāda vienība minētajā likumā nav atrodama. Toties minētajā likumā ir 9. panta 13.</w:t>
            </w:r>
            <w:r w:rsidRPr="00FC2040">
              <w:rPr>
                <w:sz w:val="22"/>
                <w:szCs w:val="22"/>
                <w:vertAlign w:val="superscript"/>
              </w:rPr>
              <w:t>1</w:t>
            </w:r>
            <w:r w:rsidRPr="00FC2040">
              <w:rPr>
                <w:sz w:val="22"/>
                <w:szCs w:val="22"/>
              </w:rPr>
              <w:t xml:space="preserve"> daļa, uz kuru ziņojumā, iespējams, bija domāta atsauce. Attiecīgi lūdzam precizēt ziņojumā ietvertās atsauces.</w:t>
            </w:r>
          </w:p>
          <w:p w:rsidR="00F415C4" w:rsidRPr="00FC2040" w:rsidRDefault="00E276A7" w:rsidP="00DD6720">
            <w:pPr>
              <w:tabs>
                <w:tab w:val="left" w:pos="709"/>
                <w:tab w:val="left" w:pos="993"/>
              </w:tabs>
              <w:jc w:val="both"/>
              <w:rPr>
                <w:sz w:val="22"/>
                <w:szCs w:val="22"/>
              </w:rPr>
            </w:pPr>
            <w:r w:rsidRPr="00FC2040">
              <w:rPr>
                <w:sz w:val="22"/>
                <w:szCs w:val="22"/>
              </w:rPr>
              <w:t>Tāpat norādām, ka ziņojumā ietvertas atsauces uz Ministru kabineta 2016. gada 16. novembra sēdes protokollēmuma (Nr. 63, 28. §) vienībām, kuras šajā tiesību aktā nav ietvertas – ziņojuma I sadaļas 2. daļas 8. punktā ietverta atsauce uz minētā protokollēmuma 8. punktu, savukārt 12. punktā – uz minētā protokollēmuma 19. un 20. punktu. Attiecīgi lūdzam precizēt ziņojumu.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30DB2" w:rsidRPr="006300BA" w:rsidRDefault="00430DB2" w:rsidP="00430DB2">
            <w:pPr>
              <w:pStyle w:val="naisc"/>
              <w:spacing w:before="0" w:after="0"/>
              <w:rPr>
                <w:b/>
                <w:sz w:val="22"/>
                <w:szCs w:val="22"/>
              </w:rPr>
            </w:pPr>
            <w:r w:rsidRPr="006300BA">
              <w:rPr>
                <w:b/>
                <w:sz w:val="22"/>
                <w:szCs w:val="22"/>
              </w:rPr>
              <w:t>Ņemts vērā.</w:t>
            </w:r>
          </w:p>
          <w:p w:rsidR="00F415C4" w:rsidRPr="00C10185" w:rsidRDefault="00F415C4" w:rsidP="00BB3C95">
            <w:pPr>
              <w:jc w:val="both"/>
              <w:rPr>
                <w:sz w:val="22"/>
                <w:szCs w:val="22"/>
              </w:rPr>
            </w:pPr>
          </w:p>
        </w:tc>
        <w:tc>
          <w:tcPr>
            <w:tcW w:w="3686" w:type="dxa"/>
            <w:tcBorders>
              <w:top w:val="single" w:sz="4" w:space="0" w:color="auto"/>
              <w:left w:val="single" w:sz="4" w:space="0" w:color="auto"/>
              <w:bottom w:val="single" w:sz="4" w:space="0" w:color="auto"/>
            </w:tcBorders>
            <w:shd w:val="clear" w:color="auto" w:fill="auto"/>
          </w:tcPr>
          <w:p w:rsidR="006300BA" w:rsidRPr="007104A9" w:rsidRDefault="006300BA" w:rsidP="006300BA">
            <w:pPr>
              <w:jc w:val="both"/>
              <w:rPr>
                <w:sz w:val="20"/>
                <w:szCs w:val="20"/>
              </w:rPr>
            </w:pPr>
            <w:r w:rsidRPr="007104A9">
              <w:rPr>
                <w:sz w:val="20"/>
                <w:szCs w:val="20"/>
              </w:rPr>
              <w:t xml:space="preserve">3. </w:t>
            </w:r>
            <w:r w:rsidRPr="007104A9">
              <w:rPr>
                <w:iCs/>
                <w:sz w:val="20"/>
                <w:szCs w:val="20"/>
              </w:rPr>
              <w:t xml:space="preserve">Ņemot vērā Latvijai pieejamā ES finansējuma apmēra pieaugumu </w:t>
            </w:r>
            <w:r w:rsidRPr="007104A9">
              <w:rPr>
                <w:sz w:val="20"/>
                <w:szCs w:val="20"/>
              </w:rPr>
              <w:t>2019.</w:t>
            </w:r>
            <w:r w:rsidRPr="007104A9">
              <w:rPr>
                <w:iCs/>
                <w:sz w:val="20"/>
                <w:szCs w:val="20"/>
              </w:rPr>
              <w:t xml:space="preserve">gadā pret </w:t>
            </w:r>
            <w:r w:rsidRPr="007104A9">
              <w:rPr>
                <w:sz w:val="20"/>
                <w:szCs w:val="20"/>
              </w:rPr>
              <w:t>protokollēmumā</w:t>
            </w:r>
            <w:r w:rsidRPr="007104A9">
              <w:rPr>
                <w:iCs/>
                <w:sz w:val="20"/>
                <w:szCs w:val="20"/>
              </w:rPr>
              <w:t xml:space="preserve"> paredzēto ES finansējumu, ā</w:t>
            </w:r>
            <w:r w:rsidRPr="007104A9">
              <w:rPr>
                <w:sz w:val="20"/>
                <w:szCs w:val="20"/>
              </w:rPr>
              <w:t>rvalstu finanšu palīdzības ieņēmumi palielināti ar pieprasījumu veikt izmaiņas 2019.gada budžetā, pamatojoties uz Likuma par budžetu un finanšu vadību 9.panta 13</w:t>
            </w:r>
            <w:r w:rsidRPr="007104A9">
              <w:rPr>
                <w:sz w:val="20"/>
                <w:szCs w:val="20"/>
                <w:vertAlign w:val="superscript"/>
              </w:rPr>
              <w:t>1</w:t>
            </w:r>
            <w:r w:rsidRPr="007104A9">
              <w:rPr>
                <w:sz w:val="20"/>
                <w:szCs w:val="20"/>
              </w:rPr>
              <w:t xml:space="preserve">. </w:t>
            </w:r>
            <w:r w:rsidRPr="007104A9">
              <w:rPr>
                <w:b/>
                <w:sz w:val="20"/>
                <w:szCs w:val="20"/>
              </w:rPr>
              <w:t>daļu</w:t>
            </w:r>
            <w:r w:rsidRPr="007104A9">
              <w:rPr>
                <w:sz w:val="20"/>
                <w:szCs w:val="20"/>
              </w:rPr>
              <w:t>.</w:t>
            </w:r>
          </w:p>
          <w:p w:rsidR="002B4E04" w:rsidRPr="007104A9" w:rsidRDefault="002B4E04" w:rsidP="001713D0">
            <w:pPr>
              <w:ind w:firstLine="720"/>
              <w:jc w:val="both"/>
              <w:rPr>
                <w:sz w:val="20"/>
                <w:szCs w:val="20"/>
              </w:rPr>
            </w:pPr>
          </w:p>
          <w:p w:rsidR="002821AA" w:rsidRPr="007104A9" w:rsidRDefault="00907242" w:rsidP="002821AA">
            <w:pPr>
              <w:rPr>
                <w:i/>
                <w:sz w:val="20"/>
                <w:szCs w:val="20"/>
              </w:rPr>
            </w:pPr>
            <w:r>
              <w:rPr>
                <w:i/>
                <w:sz w:val="20"/>
                <w:szCs w:val="20"/>
              </w:rPr>
              <w:t>Ziņojuma 3.</w:t>
            </w:r>
            <w:r w:rsidR="002821AA" w:rsidRPr="007104A9">
              <w:rPr>
                <w:i/>
                <w:sz w:val="20"/>
                <w:szCs w:val="20"/>
              </w:rPr>
              <w:t>pielikums:</w:t>
            </w:r>
          </w:p>
          <w:p w:rsidR="006300BA" w:rsidRPr="007104A9" w:rsidRDefault="006300BA" w:rsidP="00185810">
            <w:pPr>
              <w:jc w:val="both"/>
              <w:rPr>
                <w:i/>
                <w:sz w:val="20"/>
                <w:szCs w:val="20"/>
              </w:rPr>
            </w:pPr>
            <w:r w:rsidRPr="007104A9">
              <w:rPr>
                <w:i/>
                <w:sz w:val="20"/>
                <w:szCs w:val="20"/>
              </w:rPr>
              <w:t>* ārvalstu finanšu palīdzības ieņēmumi palielināti ar pieprasījumu veikt izmaiņas 2019.gada budžetā, pamatojoties uz Likuma par budžetu un finanšu vadību 9.panta 13</w:t>
            </w:r>
            <w:r w:rsidRPr="007104A9">
              <w:rPr>
                <w:i/>
                <w:sz w:val="20"/>
                <w:szCs w:val="20"/>
                <w:vertAlign w:val="superscript"/>
              </w:rPr>
              <w:t>1</w:t>
            </w:r>
            <w:r w:rsidRPr="007104A9">
              <w:rPr>
                <w:i/>
                <w:sz w:val="20"/>
                <w:szCs w:val="20"/>
              </w:rPr>
              <w:t>.</w:t>
            </w:r>
            <w:r w:rsidRPr="007104A9">
              <w:rPr>
                <w:b/>
                <w:sz w:val="20"/>
                <w:szCs w:val="20"/>
              </w:rPr>
              <w:t xml:space="preserve"> </w:t>
            </w:r>
            <w:r w:rsidRPr="007104A9">
              <w:rPr>
                <w:b/>
                <w:i/>
                <w:sz w:val="20"/>
                <w:szCs w:val="20"/>
              </w:rPr>
              <w:t>daļu</w:t>
            </w:r>
            <w:r w:rsidR="00AE65B6" w:rsidRPr="007104A9">
              <w:rPr>
                <w:b/>
                <w:i/>
                <w:sz w:val="20"/>
                <w:szCs w:val="20"/>
              </w:rPr>
              <w:t>.</w:t>
            </w:r>
          </w:p>
          <w:p w:rsidR="002B4E04" w:rsidRDefault="002B4E04" w:rsidP="001713D0">
            <w:pPr>
              <w:ind w:firstLine="720"/>
              <w:jc w:val="both"/>
            </w:pPr>
          </w:p>
          <w:p w:rsidR="007104A9" w:rsidRPr="007104A9" w:rsidRDefault="007104A9" w:rsidP="007104A9">
            <w:pPr>
              <w:jc w:val="both"/>
              <w:rPr>
                <w:color w:val="FF0000"/>
                <w:sz w:val="20"/>
                <w:szCs w:val="20"/>
              </w:rPr>
            </w:pPr>
            <w:r w:rsidRPr="007104A9">
              <w:rPr>
                <w:sz w:val="20"/>
                <w:szCs w:val="20"/>
              </w:rPr>
              <w:t>8</w:t>
            </w:r>
            <w:r>
              <w:rPr>
                <w:sz w:val="20"/>
                <w:szCs w:val="20"/>
              </w:rPr>
              <w:t xml:space="preserve">. </w:t>
            </w:r>
            <w:r w:rsidRPr="007104A9">
              <w:rPr>
                <w:sz w:val="20"/>
                <w:szCs w:val="20"/>
              </w:rPr>
              <w:t xml:space="preserve">Ievērojot protokollēmuma </w:t>
            </w:r>
            <w:r w:rsidRPr="007104A9">
              <w:rPr>
                <w:b/>
                <w:sz w:val="20"/>
                <w:szCs w:val="20"/>
              </w:rPr>
              <w:t>2.4.1.</w:t>
            </w:r>
            <w:r>
              <w:rPr>
                <w:b/>
                <w:sz w:val="20"/>
                <w:szCs w:val="20"/>
              </w:rPr>
              <w:t xml:space="preserve"> </w:t>
            </w:r>
            <w:r w:rsidRPr="007104A9">
              <w:rPr>
                <w:b/>
                <w:sz w:val="20"/>
                <w:szCs w:val="20"/>
              </w:rPr>
              <w:t>apakšpunktā</w:t>
            </w:r>
            <w:r w:rsidRPr="007104A9">
              <w:rPr>
                <w:sz w:val="20"/>
                <w:szCs w:val="20"/>
              </w:rPr>
              <w:t xml:space="preserve"> </w:t>
            </w:r>
            <w:r w:rsidRPr="007104A9">
              <w:rPr>
                <w:b/>
                <w:sz w:val="20"/>
                <w:szCs w:val="20"/>
              </w:rPr>
              <w:t>un 4.punktā</w:t>
            </w:r>
            <w:r w:rsidRPr="007104A9">
              <w:rPr>
                <w:sz w:val="20"/>
                <w:szCs w:val="20"/>
              </w:rPr>
              <w:t xml:space="preserve"> minēto, valsts budžeta līdzfinansējums studentu mobilitātes aktivitātei augstākajā izglītībā (KA103) tiek nodrošināts 20% apmērā no studentu mobilitātes aktivitātes kopējā finansējuma un personāla mobilitātes aktivitātei augstākajā izglītībā – 20% apmērā no personāla mobilitātes aktivitātes kopējā finansējuma.   </w:t>
            </w:r>
          </w:p>
          <w:p w:rsidR="002B4E04" w:rsidRDefault="002B4E04" w:rsidP="00B30552">
            <w:pPr>
              <w:jc w:val="both"/>
            </w:pPr>
          </w:p>
          <w:p w:rsidR="00BB3C95" w:rsidRPr="00BB3C95" w:rsidRDefault="00BB3C95" w:rsidP="00B30552">
            <w:pPr>
              <w:pStyle w:val="Default"/>
              <w:jc w:val="both"/>
              <w:rPr>
                <w:rFonts w:ascii="Times New Roman" w:hAnsi="Times New Roman" w:cs="Times New Roman"/>
                <w:i/>
                <w:color w:val="auto"/>
                <w:sz w:val="20"/>
                <w:szCs w:val="20"/>
                <w:lang w:val="lv-LV"/>
              </w:rPr>
            </w:pPr>
            <w:r w:rsidRPr="00BB3C95">
              <w:rPr>
                <w:rFonts w:ascii="Times New Roman" w:hAnsi="Times New Roman" w:cs="Times New Roman"/>
                <w:i/>
                <w:sz w:val="20"/>
                <w:szCs w:val="20"/>
              </w:rPr>
              <w:t xml:space="preserve">Ziņojuma 12.punktā atsauce uz protokol-lēmumu ir </w:t>
            </w:r>
            <w:r w:rsidR="00941D71">
              <w:rPr>
                <w:rFonts w:ascii="Times New Roman" w:hAnsi="Times New Roman" w:cs="Times New Roman"/>
                <w:i/>
                <w:sz w:val="20"/>
                <w:szCs w:val="20"/>
              </w:rPr>
              <w:t>svītro</w:t>
            </w:r>
            <w:r w:rsidRPr="00BB3C95">
              <w:rPr>
                <w:rFonts w:ascii="Times New Roman" w:hAnsi="Times New Roman" w:cs="Times New Roman"/>
                <w:i/>
                <w:sz w:val="20"/>
                <w:szCs w:val="20"/>
              </w:rPr>
              <w:t>ta</w:t>
            </w:r>
          </w:p>
          <w:p w:rsidR="00B30552" w:rsidRPr="00B30552" w:rsidRDefault="000466DC" w:rsidP="00B30552">
            <w:pPr>
              <w:pStyle w:val="Default"/>
              <w:jc w:val="both"/>
              <w:rPr>
                <w:rFonts w:ascii="Times New Roman" w:hAnsi="Times New Roman"/>
                <w:color w:val="auto"/>
                <w:sz w:val="20"/>
                <w:szCs w:val="20"/>
              </w:rPr>
            </w:pPr>
            <w:r>
              <w:rPr>
                <w:rFonts w:ascii="Times New Roman" w:hAnsi="Times New Roman" w:cs="Times New Roman"/>
                <w:color w:val="auto"/>
                <w:sz w:val="20"/>
                <w:szCs w:val="20"/>
                <w:lang w:val="lv-LV"/>
              </w:rPr>
              <w:lastRenderedPageBreak/>
              <w:t xml:space="preserve">12. </w:t>
            </w:r>
            <w:r w:rsidR="00B30552" w:rsidRPr="00B30552">
              <w:rPr>
                <w:rFonts w:ascii="Times New Roman" w:hAnsi="Times New Roman" w:cs="Times New Roman"/>
                <w:color w:val="auto"/>
                <w:sz w:val="20"/>
                <w:szCs w:val="20"/>
              </w:rPr>
              <w:t xml:space="preserve">Aprēķins par 2019.gadā nepieciešamo valsts līdzfinansējumu sniegts 2.tabulā, ievērojot, ka Komisija sedz izmaksas 80% apmērā no mobilitātes projektu īstenošanai pieejamā kopējā finansējuma 1 781 968 </w:t>
            </w:r>
            <w:r w:rsidR="00B30552" w:rsidRPr="00B30552">
              <w:rPr>
                <w:rFonts w:ascii="Times New Roman" w:hAnsi="Times New Roman"/>
                <w:i/>
                <w:iCs/>
                <w:sz w:val="20"/>
                <w:szCs w:val="20"/>
              </w:rPr>
              <w:t>euro</w:t>
            </w:r>
            <w:r w:rsidR="00B30552" w:rsidRPr="00B30552">
              <w:rPr>
                <w:rFonts w:ascii="Times New Roman" w:hAnsi="Times New Roman" w:cs="Times New Roman"/>
                <w:color w:val="auto"/>
                <w:sz w:val="20"/>
                <w:szCs w:val="20"/>
              </w:rPr>
              <w:t xml:space="preserve"> un </w:t>
            </w:r>
            <w:r w:rsidR="00B30552" w:rsidRPr="00B30552">
              <w:rPr>
                <w:rFonts w:ascii="Times New Roman" w:hAnsi="Times New Roman"/>
                <w:color w:val="auto"/>
                <w:sz w:val="20"/>
                <w:szCs w:val="20"/>
              </w:rPr>
              <w:t xml:space="preserve">valsts līdzfinansējums vajadzīgs 20% apmērā no aktivitātes kopējā finansējuma. </w:t>
            </w:r>
          </w:p>
          <w:p w:rsidR="00F415C4" w:rsidRPr="00C10185" w:rsidRDefault="00F415C4" w:rsidP="00B30552">
            <w:pPr>
              <w:rPr>
                <w:sz w:val="22"/>
                <w:szCs w:val="22"/>
              </w:rPr>
            </w:pPr>
          </w:p>
        </w:tc>
      </w:tr>
      <w:tr w:rsidR="00F415C4"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F415C4" w:rsidRPr="00C10185" w:rsidRDefault="00836ABE" w:rsidP="003B71E0">
            <w:pPr>
              <w:pStyle w:val="naisc"/>
              <w:spacing w:before="0" w:after="0"/>
              <w:rPr>
                <w:sz w:val="22"/>
                <w:szCs w:val="22"/>
              </w:rPr>
            </w:pPr>
            <w:r>
              <w:rPr>
                <w:sz w:val="22"/>
                <w:szCs w:val="22"/>
              </w:rPr>
              <w:lastRenderedPageBreak/>
              <w:t>7.</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FF0506" w:rsidRDefault="00FF0506" w:rsidP="00FF0506">
            <w:pPr>
              <w:rPr>
                <w:sz w:val="20"/>
                <w:szCs w:val="20"/>
              </w:rPr>
            </w:pPr>
            <w:r w:rsidRPr="00FF0506">
              <w:rPr>
                <w:i/>
                <w:sz w:val="20"/>
                <w:szCs w:val="20"/>
              </w:rPr>
              <w:t xml:space="preserve">Ziņojuma 28. punkta </w:t>
            </w:r>
            <w:r>
              <w:rPr>
                <w:i/>
                <w:sz w:val="20"/>
                <w:szCs w:val="20"/>
              </w:rPr>
              <w:t xml:space="preserve">otrais </w:t>
            </w:r>
            <w:r w:rsidRPr="00FF0506">
              <w:rPr>
                <w:i/>
                <w:sz w:val="20"/>
                <w:szCs w:val="20"/>
              </w:rPr>
              <w:t>teikums</w:t>
            </w:r>
            <w:r>
              <w:rPr>
                <w:sz w:val="20"/>
                <w:szCs w:val="20"/>
              </w:rPr>
              <w:t>:</w:t>
            </w:r>
          </w:p>
          <w:p w:rsidR="00F415C4" w:rsidRPr="008D3D4B" w:rsidRDefault="008D3D4B" w:rsidP="008D3D4B">
            <w:pPr>
              <w:pStyle w:val="naisc"/>
              <w:spacing w:before="0" w:after="0"/>
              <w:jc w:val="both"/>
              <w:rPr>
                <w:sz w:val="20"/>
                <w:szCs w:val="20"/>
              </w:rPr>
            </w:pPr>
            <w:r w:rsidRPr="008D3D4B">
              <w:rPr>
                <w:noProof/>
                <w:sz w:val="20"/>
                <w:szCs w:val="20"/>
              </w:rPr>
              <w:t>M</w:t>
            </w:r>
            <w:r w:rsidRPr="008D3D4B">
              <w:rPr>
                <w:sz w:val="20"/>
                <w:szCs w:val="20"/>
              </w:rPr>
              <w:t>inistrija ir atbildīgā valsts iestāde par abu programmu</w:t>
            </w:r>
            <w:r w:rsidRPr="008D3D4B">
              <w:rPr>
                <w:noProof/>
                <w:sz w:val="20"/>
                <w:szCs w:val="20"/>
              </w:rPr>
              <w:t xml:space="preserve"> īstenošan</w:t>
            </w:r>
            <w:r w:rsidRPr="008D3D4B">
              <w:rPr>
                <w:sz w:val="20"/>
                <w:szCs w:val="20"/>
              </w:rPr>
              <w:t xml:space="preserve">u Latvijā, savukārt par </w:t>
            </w:r>
            <w:r w:rsidRPr="008D3D4B">
              <w:rPr>
                <w:i/>
                <w:noProof/>
                <w:sz w:val="20"/>
                <w:szCs w:val="20"/>
              </w:rPr>
              <w:t xml:space="preserve">Erasmus+ </w:t>
            </w:r>
            <w:r w:rsidRPr="008D3D4B">
              <w:rPr>
                <w:sz w:val="20"/>
                <w:szCs w:val="20"/>
              </w:rPr>
              <w:t xml:space="preserve">jaunatnes sektoru atbildīgā JSPA </w:t>
            </w:r>
            <w:r w:rsidRPr="008D3D4B">
              <w:rPr>
                <w:noProof/>
                <w:sz w:val="20"/>
                <w:szCs w:val="20"/>
              </w:rPr>
              <w:t xml:space="preserve">pilda arī </w:t>
            </w:r>
            <w:r w:rsidRPr="008D3D4B">
              <w:rPr>
                <w:sz w:val="20"/>
                <w:szCs w:val="20"/>
              </w:rPr>
              <w:t>programmas</w:t>
            </w:r>
            <w:r w:rsidRPr="008D3D4B">
              <w:rPr>
                <w:i/>
                <w:sz w:val="20"/>
                <w:szCs w:val="20"/>
              </w:rPr>
              <w:t xml:space="preserve"> Solidaritātes korpuss</w:t>
            </w:r>
            <w:r w:rsidRPr="008D3D4B">
              <w:rPr>
                <w:noProof/>
                <w:sz w:val="20"/>
                <w:szCs w:val="20"/>
              </w:rPr>
              <w:t xml:space="preserve"> </w:t>
            </w:r>
            <w:r w:rsidRPr="008D3D4B">
              <w:rPr>
                <w:sz w:val="20"/>
                <w:szCs w:val="20"/>
              </w:rPr>
              <w:t xml:space="preserve">valsts aģentūras funkcijas, nacionālā līmenī nodrošinot </w:t>
            </w:r>
            <w:r w:rsidRPr="008D3D4B">
              <w:rPr>
                <w:iCs/>
                <w:sz w:val="20"/>
                <w:szCs w:val="20"/>
              </w:rPr>
              <w:t xml:space="preserve">programmas ieviešanu un finanšu nolīgumu pārvaldību: administrē </w:t>
            </w:r>
            <w:r w:rsidRPr="008D3D4B">
              <w:rPr>
                <w:noProof/>
                <w:sz w:val="20"/>
                <w:szCs w:val="20"/>
              </w:rPr>
              <w:t xml:space="preserve">decentralizētos </w:t>
            </w:r>
            <w:r w:rsidRPr="008D3D4B">
              <w:rPr>
                <w:rFonts w:eastAsia="MyriadPro-Regular"/>
                <w:color w:val="1B2630"/>
                <w:sz w:val="20"/>
                <w:szCs w:val="20"/>
              </w:rPr>
              <w:t xml:space="preserve">projektus, veic dažādas atbalsta aktivitātes, veicina programms atpazīstamību un jaunu projektu iesniedzēju iesaisti.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486CE3" w:rsidRPr="00FC2040" w:rsidRDefault="00486CE3" w:rsidP="00DD6720">
            <w:pPr>
              <w:tabs>
                <w:tab w:val="left" w:pos="709"/>
                <w:tab w:val="left" w:pos="993"/>
              </w:tabs>
              <w:jc w:val="both"/>
              <w:rPr>
                <w:sz w:val="22"/>
                <w:szCs w:val="22"/>
              </w:rPr>
            </w:pPr>
            <w:r w:rsidRPr="00FC2040">
              <w:rPr>
                <w:sz w:val="22"/>
                <w:szCs w:val="22"/>
              </w:rPr>
              <w:t>7. Ziņojuma I sadaļas 6. daļas 26. punktā norādīts, ka Eiropas Savienības programma "Eiropas Solidaritātes korpuss" ir izveidota saskaņā ar Eiropas Parlamenta un Padomes 2018. gada 2. oktobra Regulu (ES) Nr. 2018/1475, ar ko paredz Eiropas Solidaritātes korpusa tiesisko regulējumu un groza Regulu (ES) Nr. 1288/2013, Regulu (ES) Nr. 1293/2013 un Lēmumu Nr. 1313/2013/ES, (turpmāk – regula Nr. 2018/1475). Vēršam uzmanību, ka regulas Nr. 2018/1475 19. panta 1. punktā norādīts, ka: "Valsts iestāde norīko neatkarīgu revīzijas iestādi. Neatkarīgā revīzijas iestāde sniedz revīzijas atzinumu par ikgadējo vadības deklarāciju, kas minēta Regulas (ES, Euratom) 2018/1046 155. panta 1. punkta c) apakšpunktā."</w:t>
            </w:r>
          </w:p>
          <w:p w:rsidR="00F415C4" w:rsidRPr="00C10185" w:rsidRDefault="00486CE3" w:rsidP="00DD6720">
            <w:pPr>
              <w:tabs>
                <w:tab w:val="left" w:pos="709"/>
                <w:tab w:val="left" w:pos="993"/>
              </w:tabs>
              <w:jc w:val="both"/>
              <w:rPr>
                <w:sz w:val="22"/>
                <w:szCs w:val="22"/>
              </w:rPr>
            </w:pPr>
            <w:r w:rsidRPr="00FC2040">
              <w:rPr>
                <w:sz w:val="22"/>
                <w:szCs w:val="22"/>
              </w:rPr>
              <w:t xml:space="preserve">Ievērojot minēto, lūdzam sniegt skaidrojumu, kas uzskatāma par revīzijas iestādi regulas Nr. 2018/1475  19. panta 1. punkta izpratnē, attiecīgi </w:t>
            </w:r>
            <w:r w:rsidRPr="00FC2040">
              <w:rPr>
                <w:sz w:val="22"/>
                <w:szCs w:val="22"/>
              </w:rPr>
              <w:lastRenderedPageBreak/>
              <w:t>papildinot arī ziņojumā ietverto informāciju.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30DB2" w:rsidRPr="00E52210" w:rsidRDefault="00430DB2" w:rsidP="00430DB2">
            <w:pPr>
              <w:pStyle w:val="naisc"/>
              <w:spacing w:before="0" w:after="0"/>
              <w:rPr>
                <w:b/>
                <w:sz w:val="22"/>
                <w:szCs w:val="22"/>
              </w:rPr>
            </w:pPr>
            <w:r w:rsidRPr="00E52210">
              <w:rPr>
                <w:b/>
                <w:sz w:val="22"/>
                <w:szCs w:val="22"/>
              </w:rPr>
              <w:lastRenderedPageBreak/>
              <w:t>Ņemts vērā.</w:t>
            </w:r>
          </w:p>
          <w:p w:rsidR="00F415C4" w:rsidRPr="00FF0506" w:rsidRDefault="00FF0506" w:rsidP="00034478">
            <w:pPr>
              <w:pStyle w:val="naisc"/>
              <w:spacing w:before="0" w:after="0"/>
              <w:jc w:val="both"/>
              <w:rPr>
                <w:sz w:val="22"/>
                <w:szCs w:val="22"/>
              </w:rPr>
            </w:pPr>
            <w:r w:rsidRPr="00FF0506">
              <w:rPr>
                <w:sz w:val="22"/>
                <w:szCs w:val="22"/>
              </w:rPr>
              <w:t xml:space="preserve">Ziņojuma 28. punkta </w:t>
            </w:r>
            <w:r>
              <w:rPr>
                <w:sz w:val="22"/>
                <w:szCs w:val="22"/>
              </w:rPr>
              <w:t xml:space="preserve">otrais </w:t>
            </w:r>
            <w:r w:rsidRPr="00FF0506">
              <w:rPr>
                <w:sz w:val="22"/>
                <w:szCs w:val="22"/>
              </w:rPr>
              <w:t>teikums</w:t>
            </w:r>
            <w:r>
              <w:rPr>
                <w:sz w:val="22"/>
                <w:szCs w:val="22"/>
              </w:rPr>
              <w:t xml:space="preserve"> ir papildināts ar skaidrojumu tam, ka </w:t>
            </w:r>
            <w:r w:rsidR="00135BCB">
              <w:rPr>
                <w:sz w:val="22"/>
                <w:szCs w:val="22"/>
              </w:rPr>
              <w:t xml:space="preserve">“revīzijas iestāde” </w:t>
            </w:r>
            <w:r w:rsidRPr="00FC2040">
              <w:rPr>
                <w:sz w:val="22"/>
                <w:szCs w:val="22"/>
              </w:rPr>
              <w:t>regulas Nr. 2018/14</w:t>
            </w:r>
            <w:r>
              <w:rPr>
                <w:sz w:val="22"/>
                <w:szCs w:val="22"/>
              </w:rPr>
              <w:t>75 19. panta 1. punkt</w:t>
            </w:r>
            <w:r w:rsidR="00E52210">
              <w:rPr>
                <w:sz w:val="22"/>
                <w:szCs w:val="22"/>
              </w:rPr>
              <w:t>a</w:t>
            </w:r>
            <w:r>
              <w:rPr>
                <w:sz w:val="22"/>
                <w:szCs w:val="22"/>
              </w:rPr>
              <w:t xml:space="preserve"> </w:t>
            </w:r>
            <w:r w:rsidR="00135BCB">
              <w:rPr>
                <w:sz w:val="22"/>
                <w:szCs w:val="22"/>
              </w:rPr>
              <w:t>izpratnē ir neatkarīgs auditors.</w:t>
            </w:r>
          </w:p>
        </w:tc>
        <w:tc>
          <w:tcPr>
            <w:tcW w:w="3686" w:type="dxa"/>
            <w:tcBorders>
              <w:top w:val="single" w:sz="4" w:space="0" w:color="auto"/>
              <w:left w:val="single" w:sz="4" w:space="0" w:color="auto"/>
              <w:bottom w:val="single" w:sz="4" w:space="0" w:color="auto"/>
            </w:tcBorders>
            <w:shd w:val="clear" w:color="auto" w:fill="auto"/>
          </w:tcPr>
          <w:p w:rsidR="00FF0506" w:rsidRDefault="00FF0506" w:rsidP="00FF0506">
            <w:pPr>
              <w:rPr>
                <w:sz w:val="20"/>
                <w:szCs w:val="20"/>
              </w:rPr>
            </w:pPr>
            <w:r w:rsidRPr="00FF0506">
              <w:rPr>
                <w:i/>
                <w:sz w:val="20"/>
                <w:szCs w:val="20"/>
              </w:rPr>
              <w:t xml:space="preserve">Ziņojuma 28. punkta </w:t>
            </w:r>
            <w:r>
              <w:rPr>
                <w:i/>
                <w:sz w:val="20"/>
                <w:szCs w:val="20"/>
              </w:rPr>
              <w:t xml:space="preserve">otrais </w:t>
            </w:r>
            <w:r w:rsidRPr="00FF0506">
              <w:rPr>
                <w:i/>
                <w:sz w:val="20"/>
                <w:szCs w:val="20"/>
              </w:rPr>
              <w:t>teikums</w:t>
            </w:r>
            <w:r>
              <w:rPr>
                <w:sz w:val="20"/>
                <w:szCs w:val="20"/>
              </w:rPr>
              <w:t>:</w:t>
            </w:r>
          </w:p>
          <w:p w:rsidR="00F415C4" w:rsidRPr="00C10185" w:rsidRDefault="00FF0506" w:rsidP="001C3BC7">
            <w:pPr>
              <w:jc w:val="both"/>
              <w:rPr>
                <w:sz w:val="22"/>
                <w:szCs w:val="22"/>
              </w:rPr>
            </w:pPr>
            <w:r w:rsidRPr="00FF0506">
              <w:rPr>
                <w:noProof/>
                <w:sz w:val="20"/>
                <w:szCs w:val="20"/>
              </w:rPr>
              <w:t>M</w:t>
            </w:r>
            <w:r w:rsidRPr="00FF0506">
              <w:rPr>
                <w:sz w:val="20"/>
                <w:szCs w:val="20"/>
              </w:rPr>
              <w:t>inistrija ir atbildīgā valsts iestāde par abu programmu</w:t>
            </w:r>
            <w:r w:rsidRPr="00FF0506">
              <w:rPr>
                <w:noProof/>
                <w:sz w:val="20"/>
                <w:szCs w:val="20"/>
              </w:rPr>
              <w:t xml:space="preserve"> īstenošan</w:t>
            </w:r>
            <w:r w:rsidRPr="00FF0506">
              <w:rPr>
                <w:sz w:val="20"/>
                <w:szCs w:val="20"/>
              </w:rPr>
              <w:t xml:space="preserve">u Latvijā, </w:t>
            </w:r>
            <w:r w:rsidRPr="00135BCB">
              <w:rPr>
                <w:b/>
                <w:sz w:val="20"/>
                <w:szCs w:val="20"/>
              </w:rPr>
              <w:t>t.sk. par neatkarīga auditora jeb regulas Nr.</w:t>
            </w:r>
            <w:r w:rsidR="00E52210">
              <w:rPr>
                <w:b/>
                <w:sz w:val="20"/>
                <w:szCs w:val="20"/>
              </w:rPr>
              <w:t xml:space="preserve"> </w:t>
            </w:r>
            <w:r w:rsidRPr="00135BCB">
              <w:rPr>
                <w:b/>
                <w:sz w:val="20"/>
                <w:szCs w:val="20"/>
                <w:lang w:eastAsia="en-GB"/>
              </w:rPr>
              <w:t xml:space="preserve">2018/1475 </w:t>
            </w:r>
            <w:r w:rsidRPr="00135BCB">
              <w:rPr>
                <w:b/>
                <w:sz w:val="20"/>
                <w:szCs w:val="20"/>
              </w:rPr>
              <w:t>19.panta 1.punktā norādītās revīzijas iestādes, kura sniedz atzinumu Komisijai par valsts aģentūras sagatavoto ikgadējo vadības deklarāciju, norīkošanu.</w:t>
            </w:r>
            <w:r w:rsidRPr="00135BCB">
              <w:rPr>
                <w:sz w:val="20"/>
                <w:szCs w:val="20"/>
              </w:rPr>
              <w:t xml:space="preserve"> </w:t>
            </w:r>
            <w:r w:rsidRPr="00135BCB">
              <w:rPr>
                <w:b/>
                <w:sz w:val="20"/>
                <w:szCs w:val="20"/>
              </w:rPr>
              <w:t>P</w:t>
            </w:r>
            <w:r w:rsidRPr="00135BCB">
              <w:rPr>
                <w:sz w:val="20"/>
                <w:szCs w:val="20"/>
              </w:rPr>
              <w:t>ar</w:t>
            </w:r>
            <w:r w:rsidRPr="00FF0506">
              <w:rPr>
                <w:sz w:val="20"/>
                <w:szCs w:val="20"/>
              </w:rPr>
              <w:t xml:space="preserve"> </w:t>
            </w:r>
            <w:r w:rsidR="001C3BC7" w:rsidRPr="001C3BC7">
              <w:rPr>
                <w:i/>
                <w:noProof/>
                <w:sz w:val="20"/>
                <w:szCs w:val="20"/>
              </w:rPr>
              <w:t xml:space="preserve">Erasmus+ </w:t>
            </w:r>
            <w:r w:rsidR="001C3BC7" w:rsidRPr="001C3BC7">
              <w:rPr>
                <w:sz w:val="20"/>
                <w:szCs w:val="20"/>
              </w:rPr>
              <w:t xml:space="preserve">jaunatnes sektoru atbildīgā JSPA </w:t>
            </w:r>
            <w:r w:rsidR="001C3BC7" w:rsidRPr="001C3BC7">
              <w:rPr>
                <w:noProof/>
                <w:sz w:val="20"/>
                <w:szCs w:val="20"/>
              </w:rPr>
              <w:t xml:space="preserve">pilda arī </w:t>
            </w:r>
            <w:r w:rsidR="001C3BC7" w:rsidRPr="001C3BC7">
              <w:rPr>
                <w:sz w:val="20"/>
                <w:szCs w:val="20"/>
              </w:rPr>
              <w:t>programmas</w:t>
            </w:r>
            <w:r w:rsidR="001C3BC7" w:rsidRPr="001C3BC7">
              <w:rPr>
                <w:i/>
                <w:sz w:val="20"/>
                <w:szCs w:val="20"/>
              </w:rPr>
              <w:t xml:space="preserve"> Solidaritātes korpuss</w:t>
            </w:r>
            <w:r w:rsidR="001C3BC7" w:rsidRPr="001C3BC7">
              <w:rPr>
                <w:noProof/>
                <w:sz w:val="20"/>
                <w:szCs w:val="20"/>
              </w:rPr>
              <w:t xml:space="preserve"> </w:t>
            </w:r>
            <w:r w:rsidR="001C3BC7" w:rsidRPr="001C3BC7">
              <w:rPr>
                <w:sz w:val="20"/>
                <w:szCs w:val="20"/>
              </w:rPr>
              <w:t xml:space="preserve">valsts aģentūras funkcijas, nacionālā līmenī nodrošinot </w:t>
            </w:r>
            <w:r w:rsidR="001C3BC7" w:rsidRPr="001C3BC7">
              <w:rPr>
                <w:iCs/>
                <w:sz w:val="20"/>
                <w:szCs w:val="20"/>
              </w:rPr>
              <w:t xml:space="preserve">programmas ieviešanu un finanšu nolīgumu pārvaldību: administrē </w:t>
            </w:r>
            <w:r w:rsidR="001C3BC7" w:rsidRPr="001C3BC7">
              <w:rPr>
                <w:noProof/>
                <w:sz w:val="20"/>
                <w:szCs w:val="20"/>
              </w:rPr>
              <w:t xml:space="preserve">decentralizētos </w:t>
            </w:r>
            <w:r w:rsidR="001C3BC7" w:rsidRPr="001C3BC7">
              <w:rPr>
                <w:rFonts w:eastAsia="MyriadPro-Regular"/>
                <w:color w:val="1B2630"/>
                <w:sz w:val="20"/>
                <w:szCs w:val="20"/>
              </w:rPr>
              <w:t>projektus, veic dažādas atbalsta aktivitātes, veicina programms atpazīstamību un jaunu projektu iesniedzēju iesaisti.</w:t>
            </w:r>
          </w:p>
        </w:tc>
      </w:tr>
      <w:tr w:rsidR="00F415C4"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F415C4" w:rsidRPr="00C10185" w:rsidRDefault="0032206A" w:rsidP="003B71E0">
            <w:pPr>
              <w:pStyle w:val="naisc"/>
              <w:spacing w:before="0" w:after="0"/>
              <w:rPr>
                <w:sz w:val="22"/>
                <w:szCs w:val="22"/>
              </w:rPr>
            </w:pPr>
            <w:r>
              <w:rPr>
                <w:sz w:val="22"/>
                <w:szCs w:val="22"/>
              </w:rPr>
              <w:t>8.</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F415C4" w:rsidRPr="00EA586C" w:rsidRDefault="00EA586C" w:rsidP="00EA586C">
            <w:pPr>
              <w:pStyle w:val="naisc"/>
              <w:spacing w:before="0" w:after="0"/>
              <w:jc w:val="left"/>
              <w:rPr>
                <w:i/>
                <w:sz w:val="20"/>
                <w:szCs w:val="20"/>
              </w:rPr>
            </w:pPr>
            <w:r w:rsidRPr="00EA586C">
              <w:rPr>
                <w:i/>
                <w:sz w:val="20"/>
                <w:szCs w:val="20"/>
              </w:rPr>
              <w:t xml:space="preserve">Ziņojuma </w:t>
            </w:r>
            <w:r>
              <w:rPr>
                <w:i/>
                <w:sz w:val="20"/>
                <w:szCs w:val="20"/>
              </w:rPr>
              <w:t>2. pielikums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F415C4" w:rsidRPr="001E16F0" w:rsidRDefault="00486CE3" w:rsidP="00DD6720">
            <w:pPr>
              <w:tabs>
                <w:tab w:val="left" w:pos="709"/>
                <w:tab w:val="left" w:pos="993"/>
              </w:tabs>
              <w:jc w:val="both"/>
              <w:rPr>
                <w:sz w:val="22"/>
                <w:szCs w:val="22"/>
              </w:rPr>
            </w:pPr>
            <w:r w:rsidRPr="001E16F0">
              <w:rPr>
                <w:sz w:val="22"/>
                <w:szCs w:val="22"/>
              </w:rPr>
              <w:t>8. Lūdzam ziņojumā ietvert tā</w:t>
            </w:r>
            <w:r w:rsidR="005137CE">
              <w:rPr>
                <w:sz w:val="22"/>
                <w:szCs w:val="22"/>
              </w:rPr>
              <w:t xml:space="preserve"> </w:t>
            </w:r>
            <w:r w:rsidRPr="001E16F0">
              <w:rPr>
                <w:sz w:val="22"/>
                <w:szCs w:val="22"/>
              </w:rPr>
              <w:t>2. pielikumā pilnu Valsts izglītības attīstības aģentūras un Komisijas noslēgto vienošanos (pašreizējā ziņojuma redakcijā pielikumā ietvertas vien 8 no 48. lpp.) vai attiecīgā dokumenta izrakstu, jo šajā vienošanās ietvertā informācija tiek analizēta ziņojumā.</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30DB2" w:rsidRPr="00E212D9" w:rsidRDefault="00430DB2" w:rsidP="00430DB2">
            <w:pPr>
              <w:pStyle w:val="naisc"/>
              <w:spacing w:before="0" w:after="0"/>
              <w:rPr>
                <w:b/>
                <w:sz w:val="22"/>
                <w:szCs w:val="22"/>
              </w:rPr>
            </w:pPr>
            <w:r w:rsidRPr="003E066B">
              <w:rPr>
                <w:b/>
                <w:sz w:val="22"/>
                <w:szCs w:val="22"/>
              </w:rPr>
              <w:t>Ņemts vērā</w:t>
            </w:r>
            <w:r w:rsidRPr="00E212D9">
              <w:rPr>
                <w:b/>
                <w:sz w:val="22"/>
                <w:szCs w:val="22"/>
              </w:rPr>
              <w:t>.</w:t>
            </w:r>
          </w:p>
          <w:p w:rsidR="00F415C4" w:rsidRPr="00C10185" w:rsidRDefault="00E212D9" w:rsidP="00A77CE4">
            <w:pPr>
              <w:pStyle w:val="naisc"/>
              <w:spacing w:before="0" w:after="0"/>
              <w:jc w:val="both"/>
              <w:rPr>
                <w:sz w:val="22"/>
                <w:szCs w:val="22"/>
              </w:rPr>
            </w:pPr>
            <w:r>
              <w:rPr>
                <w:sz w:val="22"/>
                <w:szCs w:val="22"/>
              </w:rPr>
              <w:t>Z</w:t>
            </w:r>
            <w:r w:rsidRPr="001E16F0">
              <w:rPr>
                <w:sz w:val="22"/>
                <w:szCs w:val="22"/>
              </w:rPr>
              <w:t>iņojum</w:t>
            </w:r>
            <w:r>
              <w:rPr>
                <w:sz w:val="22"/>
                <w:szCs w:val="22"/>
              </w:rPr>
              <w:t xml:space="preserve">a </w:t>
            </w:r>
            <w:r w:rsidRPr="001E16F0">
              <w:rPr>
                <w:sz w:val="22"/>
                <w:szCs w:val="22"/>
              </w:rPr>
              <w:t xml:space="preserve">2. pielikumā </w:t>
            </w:r>
            <w:r w:rsidRPr="00E212D9">
              <w:rPr>
                <w:sz w:val="22"/>
                <w:szCs w:val="22"/>
              </w:rPr>
              <w:t xml:space="preserve">ietverta </w:t>
            </w:r>
            <w:r w:rsidR="00A77CE4">
              <w:rPr>
                <w:sz w:val="22"/>
                <w:szCs w:val="22"/>
              </w:rPr>
              <w:t>pilna</w:t>
            </w:r>
            <w:r w:rsidR="00A77CE4" w:rsidRPr="001E16F0">
              <w:rPr>
                <w:sz w:val="22"/>
                <w:szCs w:val="22"/>
              </w:rPr>
              <w:t xml:space="preserve"> </w:t>
            </w:r>
            <w:r w:rsidRPr="001E16F0">
              <w:rPr>
                <w:sz w:val="22"/>
                <w:szCs w:val="22"/>
              </w:rPr>
              <w:t xml:space="preserve">Valsts izglītības attīstības aģentūras un </w:t>
            </w:r>
            <w:r w:rsidRPr="00E212D9">
              <w:rPr>
                <w:sz w:val="22"/>
                <w:szCs w:val="22"/>
              </w:rPr>
              <w:t>Eiropas</w:t>
            </w:r>
            <w:r w:rsidRPr="001E16F0">
              <w:rPr>
                <w:sz w:val="22"/>
                <w:szCs w:val="22"/>
              </w:rPr>
              <w:t xml:space="preserve"> Komisijas </w:t>
            </w:r>
            <w:r>
              <w:rPr>
                <w:sz w:val="22"/>
                <w:szCs w:val="22"/>
              </w:rPr>
              <w:t xml:space="preserve">(turpmāk – Komisija) </w:t>
            </w:r>
            <w:r w:rsidRPr="001E16F0">
              <w:rPr>
                <w:sz w:val="22"/>
                <w:szCs w:val="22"/>
              </w:rPr>
              <w:t>noslēgt</w:t>
            </w:r>
            <w:r w:rsidR="00D22C90">
              <w:rPr>
                <w:sz w:val="22"/>
                <w:szCs w:val="22"/>
              </w:rPr>
              <w:t>ā</w:t>
            </w:r>
            <w:r w:rsidRPr="001E16F0">
              <w:rPr>
                <w:sz w:val="22"/>
                <w:szCs w:val="22"/>
              </w:rPr>
              <w:t xml:space="preserve"> vienošan</w:t>
            </w:r>
            <w:r w:rsidR="00D22C90">
              <w:rPr>
                <w:sz w:val="22"/>
                <w:szCs w:val="22"/>
              </w:rPr>
              <w:t>ā</w:t>
            </w:r>
            <w:r w:rsidRPr="001E16F0">
              <w:rPr>
                <w:sz w:val="22"/>
                <w:szCs w:val="22"/>
              </w:rPr>
              <w:t>s</w:t>
            </w:r>
            <w:r w:rsidR="00FD17E1">
              <w:rPr>
                <w:sz w:val="22"/>
                <w:szCs w:val="22"/>
              </w:rPr>
              <w:t xml:space="preserve"> –</w:t>
            </w:r>
            <w:r w:rsidR="00A77CE4">
              <w:rPr>
                <w:sz w:val="22"/>
                <w:szCs w:val="22"/>
              </w:rPr>
              <w:t xml:space="preserve"> </w:t>
            </w:r>
            <w:r w:rsidR="00FD17E1">
              <w:rPr>
                <w:sz w:val="22"/>
                <w:szCs w:val="22"/>
              </w:rPr>
              <w:t>granta līgums.</w:t>
            </w:r>
          </w:p>
        </w:tc>
        <w:tc>
          <w:tcPr>
            <w:tcW w:w="3686" w:type="dxa"/>
            <w:tcBorders>
              <w:top w:val="single" w:sz="4" w:space="0" w:color="auto"/>
              <w:left w:val="single" w:sz="4" w:space="0" w:color="auto"/>
              <w:bottom w:val="single" w:sz="4" w:space="0" w:color="auto"/>
            </w:tcBorders>
            <w:shd w:val="clear" w:color="auto" w:fill="auto"/>
          </w:tcPr>
          <w:p w:rsidR="00F415C4" w:rsidRPr="00C10185" w:rsidRDefault="00EA586C" w:rsidP="00EA586C">
            <w:pPr>
              <w:rPr>
                <w:sz w:val="22"/>
                <w:szCs w:val="22"/>
              </w:rPr>
            </w:pPr>
            <w:r w:rsidRPr="00EA586C">
              <w:rPr>
                <w:i/>
                <w:sz w:val="20"/>
                <w:szCs w:val="20"/>
              </w:rPr>
              <w:t xml:space="preserve">Ziņojuma </w:t>
            </w:r>
            <w:r>
              <w:rPr>
                <w:i/>
                <w:sz w:val="20"/>
                <w:szCs w:val="20"/>
              </w:rPr>
              <w:t>2. pielikums</w:t>
            </w:r>
          </w:p>
        </w:tc>
      </w:tr>
      <w:tr w:rsidR="00F415C4"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F415C4" w:rsidRPr="00C10185" w:rsidRDefault="0032206A" w:rsidP="003B71E0">
            <w:pPr>
              <w:pStyle w:val="naisc"/>
              <w:spacing w:before="0" w:after="0"/>
              <w:rPr>
                <w:sz w:val="22"/>
                <w:szCs w:val="22"/>
              </w:rPr>
            </w:pPr>
            <w:r>
              <w:rPr>
                <w:sz w:val="22"/>
                <w:szCs w:val="22"/>
              </w:rPr>
              <w:t>9.</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F415C4" w:rsidRDefault="00EA586C" w:rsidP="00EA586C">
            <w:pPr>
              <w:pStyle w:val="naisc"/>
              <w:spacing w:before="0" w:after="0"/>
              <w:jc w:val="left"/>
              <w:rPr>
                <w:i/>
                <w:sz w:val="20"/>
                <w:szCs w:val="20"/>
              </w:rPr>
            </w:pPr>
            <w:r>
              <w:rPr>
                <w:i/>
                <w:sz w:val="20"/>
                <w:szCs w:val="20"/>
              </w:rPr>
              <w:t>Ziņojuma 3.pielikuma 1.tabula</w:t>
            </w:r>
          </w:p>
          <w:p w:rsidR="00F96D97" w:rsidRDefault="00F96D97" w:rsidP="00EA586C">
            <w:pPr>
              <w:pStyle w:val="naisc"/>
              <w:spacing w:before="0" w:after="0"/>
              <w:jc w:val="left"/>
              <w:rPr>
                <w:i/>
                <w:sz w:val="20"/>
                <w:szCs w:val="20"/>
              </w:rPr>
            </w:pPr>
          </w:p>
          <w:p w:rsidR="00F96D97" w:rsidRPr="00F96D97" w:rsidRDefault="00F96D97" w:rsidP="00F96D97">
            <w:pPr>
              <w:jc w:val="both"/>
              <w:rPr>
                <w:b/>
                <w:iCs/>
                <w:color w:val="FF0000"/>
                <w:sz w:val="20"/>
                <w:szCs w:val="20"/>
              </w:rPr>
            </w:pPr>
            <w:r w:rsidRPr="00F96D97">
              <w:rPr>
                <w:sz w:val="20"/>
                <w:szCs w:val="20"/>
              </w:rPr>
              <w:t xml:space="preserve">22. Katra atbalsta pasākuma īstenošanu ieviešanu nacionālā līmenī </w:t>
            </w:r>
            <w:r w:rsidRPr="00F96D97">
              <w:rPr>
                <w:iCs/>
                <w:sz w:val="20"/>
                <w:szCs w:val="20"/>
              </w:rPr>
              <w:t xml:space="preserve">nodrošina institūcijas </w:t>
            </w:r>
            <w:r w:rsidRPr="00F96D97">
              <w:rPr>
                <w:sz w:val="20"/>
                <w:szCs w:val="20"/>
              </w:rPr>
              <w:t>(</w:t>
            </w:r>
            <w:r w:rsidRPr="00F96D97">
              <w:rPr>
                <w:i/>
                <w:sz w:val="20"/>
                <w:szCs w:val="20"/>
              </w:rPr>
              <w:t>national bodies</w:t>
            </w:r>
            <w:r w:rsidRPr="00F96D97">
              <w:rPr>
                <w:sz w:val="20"/>
                <w:szCs w:val="20"/>
              </w:rPr>
              <w:t>)</w:t>
            </w:r>
            <w:r w:rsidRPr="00F96D97">
              <w:rPr>
                <w:iCs/>
                <w:sz w:val="20"/>
                <w:szCs w:val="20"/>
              </w:rPr>
              <w:t xml:space="preserve">, kuras Komisijai ir deleģējusi programmas </w:t>
            </w:r>
            <w:r w:rsidRPr="00F96D97">
              <w:rPr>
                <w:i/>
                <w:iCs/>
                <w:sz w:val="20"/>
                <w:szCs w:val="20"/>
              </w:rPr>
              <w:t>Erasmus+</w:t>
            </w:r>
            <w:r w:rsidRPr="00F96D97">
              <w:rPr>
                <w:iCs/>
                <w:sz w:val="20"/>
                <w:szCs w:val="20"/>
              </w:rPr>
              <w:t xml:space="preserve"> dalībvalsts atbildīgā valsts iestāde, </w:t>
            </w:r>
            <w:r w:rsidRPr="00F96D97">
              <w:rPr>
                <w:sz w:val="20"/>
                <w:szCs w:val="20"/>
              </w:rPr>
              <w:t>ņemot vērā</w:t>
            </w:r>
            <w:r w:rsidRPr="00F96D97">
              <w:rPr>
                <w:sz w:val="20"/>
                <w:szCs w:val="20"/>
                <w:shd w:val="clear" w:color="auto" w:fill="FFFEEF"/>
              </w:rPr>
              <w:t xml:space="preserve"> </w:t>
            </w:r>
            <w:r w:rsidRPr="00F96D97">
              <w:rPr>
                <w:color w:val="242424"/>
                <w:sz w:val="20"/>
                <w:szCs w:val="20"/>
                <w:shd w:val="clear" w:color="auto" w:fill="FFFEEF"/>
              </w:rPr>
              <w:t>šo</w:t>
            </w:r>
            <w:r w:rsidRPr="00F96D97">
              <w:rPr>
                <w:rFonts w:ascii="Arial" w:hAnsi="Arial" w:cs="Arial"/>
                <w:color w:val="242424"/>
                <w:sz w:val="20"/>
                <w:szCs w:val="20"/>
                <w:shd w:val="clear" w:color="auto" w:fill="FFFEEF"/>
              </w:rPr>
              <w:t xml:space="preserve"> </w:t>
            </w:r>
            <w:r w:rsidRPr="00F96D97">
              <w:rPr>
                <w:iCs/>
                <w:sz w:val="20"/>
                <w:szCs w:val="20"/>
              </w:rPr>
              <w:t xml:space="preserve">institūciju kompetenci, specializāciju un </w:t>
            </w:r>
            <w:r w:rsidRPr="00F96D97">
              <w:rPr>
                <w:sz w:val="20"/>
                <w:szCs w:val="20"/>
              </w:rPr>
              <w:t>piekļuvi informācijai valsts līmenī</w:t>
            </w:r>
            <w:r w:rsidRPr="00F96D97">
              <w:rPr>
                <w:iCs/>
                <w:sz w:val="20"/>
                <w:szCs w:val="20"/>
              </w:rPr>
              <w:t>. I</w:t>
            </w:r>
            <w:r w:rsidRPr="00F96D97">
              <w:rPr>
                <w:sz w:val="20"/>
                <w:szCs w:val="20"/>
              </w:rPr>
              <w:t xml:space="preserve">nformatīvā ziņojuma 3.pielikuma 1.tabulā </w:t>
            </w:r>
            <w:r w:rsidRPr="00F96D97">
              <w:rPr>
                <w:bCs/>
                <w:sz w:val="20"/>
                <w:szCs w:val="20"/>
              </w:rPr>
              <w:t xml:space="preserve">ir </w:t>
            </w:r>
            <w:r w:rsidRPr="00F96D97">
              <w:rPr>
                <w:sz w:val="20"/>
                <w:szCs w:val="20"/>
              </w:rPr>
              <w:t>ietverti</w:t>
            </w:r>
            <w:r w:rsidRPr="00F96D97">
              <w:rPr>
                <w:b/>
                <w:bCs/>
                <w:sz w:val="20"/>
                <w:szCs w:val="20"/>
              </w:rPr>
              <w:t xml:space="preserve"> </w:t>
            </w:r>
            <w:r w:rsidRPr="00F96D97">
              <w:rPr>
                <w:bCs/>
                <w:sz w:val="20"/>
                <w:szCs w:val="20"/>
              </w:rPr>
              <w:t>šādi</w:t>
            </w:r>
            <w:r w:rsidRPr="00F96D97">
              <w:rPr>
                <w:b/>
                <w:bCs/>
                <w:sz w:val="20"/>
                <w:szCs w:val="20"/>
              </w:rPr>
              <w:t xml:space="preserve"> </w:t>
            </w:r>
            <w:r w:rsidRPr="00F96D97">
              <w:rPr>
                <w:sz w:val="20"/>
                <w:szCs w:val="20"/>
              </w:rPr>
              <w:t>atbalsta pasākumi, kur ES finansējums tiek piešķirts deleģētajām institūcijām uz specializētu projektu pieteikumu konkursa pamata projektu īstenošanai, kuru ietvaros tiks turpināta ar protokollēmumu atbalstīto aktivitāšu otrā fāze:</w:t>
            </w:r>
          </w:p>
          <w:p w:rsidR="00F96D97" w:rsidRPr="00C10185" w:rsidRDefault="00F96D97" w:rsidP="00EA586C">
            <w:pPr>
              <w:pStyle w:val="naisc"/>
              <w:spacing w:before="0" w:after="0"/>
              <w:jc w:val="left"/>
              <w:rPr>
                <w:sz w:val="22"/>
                <w:szCs w:val="22"/>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486CE3" w:rsidRPr="001E16F0" w:rsidRDefault="00486CE3" w:rsidP="00DD6720">
            <w:pPr>
              <w:jc w:val="both"/>
              <w:rPr>
                <w:sz w:val="22"/>
                <w:szCs w:val="22"/>
              </w:rPr>
            </w:pPr>
            <w:r w:rsidRPr="001E16F0">
              <w:rPr>
                <w:sz w:val="22"/>
                <w:szCs w:val="22"/>
              </w:rPr>
              <w:t xml:space="preserve">9. Ziņojuma 3. pielikuma 1. tabulā "Informācija par ES finansējumu un nepieciešamo valsts līdzfinansējumu </w:t>
            </w:r>
            <w:r w:rsidRPr="00244296">
              <w:rPr>
                <w:bCs/>
                <w:sz w:val="22"/>
                <w:szCs w:val="22"/>
              </w:rPr>
              <w:t>Erasmus</w:t>
            </w:r>
            <w:r w:rsidRPr="001E16F0">
              <w:rPr>
                <w:b/>
                <w:bCs/>
                <w:sz w:val="22"/>
                <w:szCs w:val="22"/>
              </w:rPr>
              <w:t>+</w:t>
            </w:r>
            <w:r w:rsidRPr="001E16F0">
              <w:rPr>
                <w:sz w:val="22"/>
                <w:szCs w:val="22"/>
              </w:rPr>
              <w:t xml:space="preserve"> programmai 2019. un 2020. gadā, sadalījumā pa atbalsta pasākumiem" norādīts atbalsta pasākums </w:t>
            </w:r>
            <w:r w:rsidRPr="001E16F0">
              <w:rPr>
                <w:i/>
                <w:sz w:val="22"/>
                <w:szCs w:val="22"/>
              </w:rPr>
              <w:t>EPALE</w:t>
            </w:r>
            <w:r w:rsidRPr="001E16F0">
              <w:rPr>
                <w:sz w:val="22"/>
                <w:szCs w:val="22"/>
              </w:rPr>
              <w:t xml:space="preserve">, kam piešķirts Eiropas Savienības finansējums – 86 250 </w:t>
            </w:r>
            <w:r w:rsidRPr="001E16F0">
              <w:rPr>
                <w:i/>
                <w:iCs/>
                <w:sz w:val="22"/>
                <w:szCs w:val="22"/>
              </w:rPr>
              <w:t>euro</w:t>
            </w:r>
            <w:r w:rsidRPr="001E16F0">
              <w:rPr>
                <w:sz w:val="22"/>
                <w:szCs w:val="22"/>
              </w:rPr>
              <w:t xml:space="preserve"> (172 500 </w:t>
            </w:r>
            <w:r w:rsidRPr="001E16F0">
              <w:rPr>
                <w:i/>
                <w:iCs/>
                <w:sz w:val="22"/>
                <w:szCs w:val="22"/>
              </w:rPr>
              <w:t>euro</w:t>
            </w:r>
            <w:r w:rsidRPr="001E16F0">
              <w:rPr>
                <w:sz w:val="22"/>
                <w:szCs w:val="22"/>
              </w:rPr>
              <w:t xml:space="preserve"> diviem gadiem 2019.–2020.), tomēr vēršam uzmanību, ka atbilstoši Komisijas 2018. gada darba programmas, kas pieņemta ar Komisijas 2018. gada 15. februāra Īstenošanas lēmumu Nr. C(2018)774 (</w:t>
            </w:r>
            <w:r w:rsidRPr="001E16F0">
              <w:rPr>
                <w:i/>
                <w:iCs/>
                <w:sz w:val="22"/>
                <w:szCs w:val="22"/>
              </w:rPr>
              <w:t>Amendment of the 2018 annual work programme for the implementation of 'Erasmus+': the Union Programme for Education, Training, Youth and Sport</w:t>
            </w:r>
            <w:r w:rsidRPr="001E16F0">
              <w:rPr>
                <w:sz w:val="22"/>
                <w:szCs w:val="22"/>
              </w:rPr>
              <w:t xml:space="preserve">), 18. tabulā norādītajam atbalsta pasākumam </w:t>
            </w:r>
            <w:r w:rsidRPr="001E16F0">
              <w:rPr>
                <w:i/>
                <w:iCs/>
                <w:sz w:val="22"/>
                <w:szCs w:val="22"/>
              </w:rPr>
              <w:t>EPALE</w:t>
            </w:r>
            <w:r w:rsidRPr="001E16F0">
              <w:rPr>
                <w:sz w:val="22"/>
                <w:szCs w:val="22"/>
              </w:rPr>
              <w:t xml:space="preserve"> Latvijai piešķirtais finansējums ir 173 000 </w:t>
            </w:r>
            <w:r w:rsidRPr="001E16F0">
              <w:rPr>
                <w:i/>
                <w:iCs/>
                <w:sz w:val="22"/>
                <w:szCs w:val="22"/>
              </w:rPr>
              <w:t>euro</w:t>
            </w:r>
            <w:r w:rsidRPr="001E16F0">
              <w:rPr>
                <w:sz w:val="22"/>
                <w:szCs w:val="22"/>
              </w:rPr>
              <w:t>. Attiecīgi lūdzam izvērtēt un nepieciešamības gadījumā precizēt ziņojumu.</w:t>
            </w:r>
          </w:p>
          <w:p w:rsidR="00F415C4" w:rsidRPr="001E16F0" w:rsidRDefault="00486CE3" w:rsidP="00DD6720">
            <w:pPr>
              <w:jc w:val="both"/>
              <w:rPr>
                <w:sz w:val="22"/>
                <w:szCs w:val="22"/>
              </w:rPr>
            </w:pPr>
            <w:r w:rsidRPr="001E16F0">
              <w:rPr>
                <w:sz w:val="22"/>
                <w:szCs w:val="22"/>
              </w:rPr>
              <w:lastRenderedPageBreak/>
              <w:t xml:space="preserve">Vienlaikus vēršam uzmanību, ka vairākiem atbalsta pasākumiem Eiropas Savienības finansējuma apmērs Latvijai Komisijas ikgadējās darba programmās nav norādīts – </w:t>
            </w:r>
            <w:r w:rsidRPr="001E16F0">
              <w:rPr>
                <w:i/>
                <w:iCs/>
                <w:sz w:val="22"/>
                <w:szCs w:val="22"/>
              </w:rPr>
              <w:t>EQAVET National Reference Points</w:t>
            </w:r>
            <w:r w:rsidRPr="001E16F0">
              <w:rPr>
                <w:sz w:val="22"/>
                <w:szCs w:val="22"/>
              </w:rPr>
              <w:t xml:space="preserve">, </w:t>
            </w:r>
            <w:r w:rsidRPr="001E16F0">
              <w:rPr>
                <w:i/>
                <w:iCs/>
                <w:sz w:val="22"/>
                <w:szCs w:val="22"/>
              </w:rPr>
              <w:t>Databases and registers for qualifications (EQF-NCPs)AIC</w:t>
            </w:r>
            <w:r w:rsidRPr="001E16F0">
              <w:rPr>
                <w:sz w:val="22"/>
                <w:szCs w:val="22"/>
              </w:rPr>
              <w:t xml:space="preserve">, </w:t>
            </w:r>
            <w:r w:rsidRPr="001E16F0">
              <w:rPr>
                <w:i/>
                <w:iCs/>
                <w:sz w:val="22"/>
                <w:szCs w:val="22"/>
              </w:rPr>
              <w:t>Cooperation with international organizations with OECD</w:t>
            </w:r>
            <w:r w:rsidRPr="001E16F0">
              <w:rPr>
                <w:sz w:val="22"/>
                <w:szCs w:val="22"/>
              </w:rPr>
              <w:t xml:space="preserve">; </w:t>
            </w:r>
            <w:r w:rsidRPr="001E16F0">
              <w:rPr>
                <w:i/>
                <w:iCs/>
                <w:sz w:val="22"/>
                <w:szCs w:val="22"/>
              </w:rPr>
              <w:t>PIAAC</w:t>
            </w:r>
            <w:r w:rsidRPr="001E16F0">
              <w:rPr>
                <w:sz w:val="22"/>
                <w:szCs w:val="22"/>
              </w:rPr>
              <w:t xml:space="preserve">, </w:t>
            </w:r>
            <w:r w:rsidRPr="001E16F0">
              <w:rPr>
                <w:i/>
                <w:iCs/>
                <w:sz w:val="22"/>
                <w:szCs w:val="22"/>
              </w:rPr>
              <w:t>Cooperation with IEA – ICCS</w:t>
            </w:r>
            <w:r w:rsidRPr="001E16F0">
              <w:rPr>
                <w:sz w:val="22"/>
                <w:szCs w:val="22"/>
              </w:rPr>
              <w:t xml:space="preserve"> un </w:t>
            </w:r>
            <w:r w:rsidRPr="001E16F0">
              <w:rPr>
                <w:i/>
                <w:iCs/>
                <w:sz w:val="22"/>
                <w:szCs w:val="22"/>
              </w:rPr>
              <w:t>OpenU/BLOOM</w:t>
            </w:r>
            <w:r w:rsidRPr="001E16F0">
              <w:rPr>
                <w:sz w:val="22"/>
                <w:szCs w:val="22"/>
              </w:rPr>
              <w:t>. Ievērojot minēto, lūdzam ziņojumā skaidrot, kā šis finansējuma apmērs ir aprēķināts.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893F33" w:rsidRPr="00C10185" w:rsidRDefault="00430DB2" w:rsidP="00893F33">
            <w:pPr>
              <w:pStyle w:val="naisc"/>
              <w:spacing w:before="0" w:after="0"/>
              <w:rPr>
                <w:b/>
                <w:sz w:val="22"/>
                <w:szCs w:val="22"/>
                <w:highlight w:val="yellow"/>
              </w:rPr>
            </w:pPr>
            <w:r w:rsidRPr="003E066B">
              <w:rPr>
                <w:b/>
                <w:sz w:val="22"/>
                <w:szCs w:val="22"/>
              </w:rPr>
              <w:lastRenderedPageBreak/>
              <w:t>Ņemts vērā</w:t>
            </w:r>
            <w:r w:rsidR="00893F33" w:rsidRPr="00B42A65">
              <w:rPr>
                <w:b/>
                <w:sz w:val="22"/>
                <w:szCs w:val="22"/>
              </w:rPr>
              <w:t>.</w:t>
            </w:r>
          </w:p>
          <w:p w:rsidR="00C47A40" w:rsidRDefault="00C47A40" w:rsidP="0038138E">
            <w:pPr>
              <w:pStyle w:val="BodyText"/>
              <w:spacing w:after="0"/>
              <w:jc w:val="both"/>
              <w:rPr>
                <w:sz w:val="22"/>
                <w:szCs w:val="22"/>
              </w:rPr>
            </w:pPr>
            <w:r>
              <w:rPr>
                <w:sz w:val="22"/>
                <w:szCs w:val="22"/>
              </w:rPr>
              <w:t>Z</w:t>
            </w:r>
            <w:r w:rsidR="00F96D97" w:rsidRPr="00F96D97">
              <w:rPr>
                <w:sz w:val="22"/>
                <w:szCs w:val="22"/>
              </w:rPr>
              <w:t>iņojuma 3.pielikuma 1.tabul</w:t>
            </w:r>
            <w:r w:rsidR="00F96D97">
              <w:rPr>
                <w:sz w:val="22"/>
                <w:szCs w:val="22"/>
              </w:rPr>
              <w:t>a</w:t>
            </w:r>
            <w:r>
              <w:rPr>
                <w:sz w:val="22"/>
                <w:szCs w:val="22"/>
              </w:rPr>
              <w:t>i</w:t>
            </w:r>
            <w:r w:rsidR="00F96D97">
              <w:rPr>
                <w:sz w:val="22"/>
                <w:szCs w:val="22"/>
              </w:rPr>
              <w:t xml:space="preserve"> ir </w:t>
            </w:r>
            <w:r w:rsidRPr="00C47A40">
              <w:rPr>
                <w:sz w:val="22"/>
                <w:szCs w:val="22"/>
              </w:rPr>
              <w:t>pievienots</w:t>
            </w:r>
            <w:r>
              <w:rPr>
                <w:sz w:val="22"/>
                <w:szCs w:val="22"/>
              </w:rPr>
              <w:t xml:space="preserve"> </w:t>
            </w:r>
            <w:r w:rsidR="00F96D97" w:rsidRPr="00F96D97">
              <w:rPr>
                <w:sz w:val="22"/>
                <w:szCs w:val="22"/>
              </w:rPr>
              <w:t>zemsvītras skaidrojum</w:t>
            </w:r>
            <w:r>
              <w:rPr>
                <w:sz w:val="22"/>
                <w:szCs w:val="22"/>
              </w:rPr>
              <w:t>s</w:t>
            </w:r>
            <w:r w:rsidR="00F96D97">
              <w:rPr>
                <w:sz w:val="22"/>
                <w:szCs w:val="22"/>
              </w:rPr>
              <w:t xml:space="preserve">. </w:t>
            </w:r>
          </w:p>
          <w:p w:rsidR="0038138E" w:rsidRDefault="00F96D97" w:rsidP="0038138E">
            <w:pPr>
              <w:pStyle w:val="BodyText"/>
              <w:spacing w:after="0"/>
              <w:jc w:val="both"/>
              <w:rPr>
                <w:sz w:val="22"/>
                <w:szCs w:val="22"/>
              </w:rPr>
            </w:pPr>
            <w:r w:rsidRPr="00F96D97">
              <w:rPr>
                <w:sz w:val="22"/>
                <w:szCs w:val="22"/>
              </w:rPr>
              <w:t>Ziņojuma</w:t>
            </w:r>
            <w:r>
              <w:rPr>
                <w:sz w:val="22"/>
                <w:szCs w:val="22"/>
              </w:rPr>
              <w:t xml:space="preserve"> 22.punkt</w:t>
            </w:r>
            <w:r w:rsidR="0038138E">
              <w:rPr>
                <w:sz w:val="22"/>
                <w:szCs w:val="22"/>
              </w:rPr>
              <w:t xml:space="preserve">s ir </w:t>
            </w:r>
            <w:r w:rsidR="0038138E" w:rsidRPr="0038138E">
              <w:rPr>
                <w:sz w:val="22"/>
                <w:szCs w:val="22"/>
              </w:rPr>
              <w:t>papildināts ar informāciju par</w:t>
            </w:r>
            <w:r w:rsidR="00C47A40">
              <w:rPr>
                <w:sz w:val="22"/>
                <w:szCs w:val="22"/>
              </w:rPr>
              <w:t xml:space="preserve"> </w:t>
            </w:r>
            <w:r w:rsidR="00AC0F49">
              <w:rPr>
                <w:sz w:val="22"/>
                <w:szCs w:val="22"/>
              </w:rPr>
              <w:t xml:space="preserve">ES finansējumu, kas tiek piešķirts ar </w:t>
            </w:r>
            <w:r w:rsidR="00C47A40">
              <w:rPr>
                <w:sz w:val="22"/>
                <w:szCs w:val="22"/>
              </w:rPr>
              <w:t>granta līgum</w:t>
            </w:r>
            <w:r w:rsidR="00AC0F49">
              <w:rPr>
                <w:sz w:val="22"/>
                <w:szCs w:val="22"/>
              </w:rPr>
              <w:t>u</w:t>
            </w:r>
            <w:r w:rsidR="00C47A40">
              <w:rPr>
                <w:sz w:val="22"/>
                <w:szCs w:val="22"/>
              </w:rPr>
              <w:t xml:space="preserve">. </w:t>
            </w:r>
            <w:r w:rsidR="0038138E">
              <w:rPr>
                <w:sz w:val="22"/>
                <w:szCs w:val="22"/>
              </w:rPr>
              <w:t xml:space="preserve">Minētais skaidrojums </w:t>
            </w:r>
            <w:r w:rsidR="00702097" w:rsidRPr="00702097">
              <w:rPr>
                <w:sz w:val="22"/>
                <w:szCs w:val="22"/>
              </w:rPr>
              <w:t xml:space="preserve">attiecas arī uz atbalsta pasākumu </w:t>
            </w:r>
            <w:r w:rsidR="00702097" w:rsidRPr="00702097">
              <w:rPr>
                <w:i/>
                <w:sz w:val="22"/>
                <w:szCs w:val="22"/>
              </w:rPr>
              <w:t xml:space="preserve">EPALE, </w:t>
            </w:r>
            <w:r w:rsidR="00702097" w:rsidRPr="00702097">
              <w:rPr>
                <w:sz w:val="22"/>
                <w:szCs w:val="22"/>
              </w:rPr>
              <w:t>jo</w:t>
            </w:r>
            <w:r w:rsidR="00702097" w:rsidRPr="00702097">
              <w:rPr>
                <w:i/>
                <w:sz w:val="22"/>
                <w:szCs w:val="22"/>
              </w:rPr>
              <w:t xml:space="preserve"> </w:t>
            </w:r>
            <w:r w:rsidR="00B150BF" w:rsidRPr="00702097">
              <w:rPr>
                <w:sz w:val="22"/>
                <w:szCs w:val="22"/>
              </w:rPr>
              <w:t>faktisk</w:t>
            </w:r>
            <w:r w:rsidR="00B150BF">
              <w:rPr>
                <w:sz w:val="22"/>
                <w:szCs w:val="22"/>
              </w:rPr>
              <w:t xml:space="preserve">ais tā īstenošanai </w:t>
            </w:r>
            <w:r w:rsidR="00B150BF" w:rsidRPr="001E16F0">
              <w:rPr>
                <w:sz w:val="22"/>
                <w:szCs w:val="22"/>
              </w:rPr>
              <w:t>piešķirt</w:t>
            </w:r>
            <w:r w:rsidR="00B150BF">
              <w:rPr>
                <w:sz w:val="22"/>
                <w:szCs w:val="22"/>
              </w:rPr>
              <w:t>ai</w:t>
            </w:r>
            <w:r w:rsidR="00B150BF" w:rsidRPr="001E16F0">
              <w:rPr>
                <w:sz w:val="22"/>
                <w:szCs w:val="22"/>
              </w:rPr>
              <w:t xml:space="preserve">s ES finansējums </w:t>
            </w:r>
            <w:r w:rsidR="00B150BF">
              <w:rPr>
                <w:sz w:val="22"/>
                <w:szCs w:val="22"/>
              </w:rPr>
              <w:t xml:space="preserve">ir </w:t>
            </w:r>
            <w:r w:rsidR="00B150BF" w:rsidRPr="001E16F0">
              <w:rPr>
                <w:sz w:val="22"/>
                <w:szCs w:val="22"/>
              </w:rPr>
              <w:t xml:space="preserve">86 250 </w:t>
            </w:r>
            <w:r w:rsidR="00B150BF" w:rsidRPr="001E16F0">
              <w:rPr>
                <w:i/>
                <w:iCs/>
                <w:sz w:val="22"/>
                <w:szCs w:val="22"/>
              </w:rPr>
              <w:t>euro</w:t>
            </w:r>
            <w:r w:rsidR="00B150BF" w:rsidRPr="001E16F0">
              <w:rPr>
                <w:sz w:val="22"/>
                <w:szCs w:val="22"/>
              </w:rPr>
              <w:t xml:space="preserve"> (172 500 </w:t>
            </w:r>
            <w:r w:rsidR="00B150BF" w:rsidRPr="001E16F0">
              <w:rPr>
                <w:i/>
                <w:iCs/>
                <w:sz w:val="22"/>
                <w:szCs w:val="22"/>
              </w:rPr>
              <w:t>euro</w:t>
            </w:r>
            <w:r w:rsidR="00B150BF" w:rsidRPr="001E16F0">
              <w:rPr>
                <w:sz w:val="22"/>
                <w:szCs w:val="22"/>
              </w:rPr>
              <w:t xml:space="preserve"> diviem gadiem 2019.–2020.),</w:t>
            </w:r>
            <w:r w:rsidR="0038138E">
              <w:rPr>
                <w:iCs/>
                <w:sz w:val="22"/>
                <w:szCs w:val="22"/>
              </w:rPr>
              <w:t xml:space="preserve"> kas</w:t>
            </w:r>
            <w:r w:rsidR="0038138E">
              <w:rPr>
                <w:i/>
                <w:iCs/>
                <w:sz w:val="22"/>
                <w:szCs w:val="22"/>
              </w:rPr>
              <w:t xml:space="preserve"> </w:t>
            </w:r>
            <w:r w:rsidR="0038138E">
              <w:rPr>
                <w:sz w:val="22"/>
                <w:szCs w:val="22"/>
              </w:rPr>
              <w:t>norādīt</w:t>
            </w:r>
            <w:r w:rsidR="00B150BF">
              <w:rPr>
                <w:sz w:val="22"/>
                <w:szCs w:val="22"/>
              </w:rPr>
              <w:t>s</w:t>
            </w:r>
            <w:r w:rsidR="0038138E">
              <w:rPr>
                <w:i/>
                <w:iCs/>
                <w:sz w:val="22"/>
                <w:szCs w:val="22"/>
              </w:rPr>
              <w:t xml:space="preserve"> </w:t>
            </w:r>
            <w:r w:rsidR="0038138E" w:rsidRPr="001E16F0">
              <w:rPr>
                <w:sz w:val="22"/>
                <w:szCs w:val="22"/>
              </w:rPr>
              <w:t xml:space="preserve"> </w:t>
            </w:r>
            <w:r w:rsidR="00702097">
              <w:rPr>
                <w:sz w:val="22"/>
                <w:szCs w:val="22"/>
              </w:rPr>
              <w:t>z</w:t>
            </w:r>
            <w:r w:rsidR="00702097" w:rsidRPr="00702097">
              <w:rPr>
                <w:sz w:val="22"/>
                <w:szCs w:val="22"/>
              </w:rPr>
              <w:t>iņojuma 3.pielikuma 1.tabulā</w:t>
            </w:r>
            <w:r w:rsidR="00702097">
              <w:rPr>
                <w:sz w:val="22"/>
                <w:szCs w:val="22"/>
              </w:rPr>
              <w:t xml:space="preserve"> </w:t>
            </w:r>
            <w:r w:rsidR="0038138E" w:rsidRPr="0038138E">
              <w:rPr>
                <w:sz w:val="22"/>
                <w:szCs w:val="22"/>
              </w:rPr>
              <w:t xml:space="preserve">atbilstoši </w:t>
            </w:r>
            <w:r w:rsidR="00C47A40">
              <w:rPr>
                <w:sz w:val="22"/>
                <w:szCs w:val="22"/>
              </w:rPr>
              <w:t xml:space="preserve">noslēgtajam </w:t>
            </w:r>
            <w:r w:rsidR="0038138E" w:rsidRPr="00F43D8C">
              <w:rPr>
                <w:sz w:val="22"/>
                <w:szCs w:val="22"/>
              </w:rPr>
              <w:t xml:space="preserve">granta </w:t>
            </w:r>
            <w:r w:rsidR="00C47A40" w:rsidRPr="00F43D8C">
              <w:rPr>
                <w:sz w:val="22"/>
                <w:szCs w:val="22"/>
              </w:rPr>
              <w:t>līgumam</w:t>
            </w:r>
            <w:r w:rsidR="00F43D8C" w:rsidRPr="0038138E">
              <w:rPr>
                <w:iCs/>
                <w:color w:val="000000"/>
                <w:sz w:val="22"/>
                <w:szCs w:val="22"/>
                <w:lang w:eastAsia="zh-TW"/>
              </w:rPr>
              <w:t xml:space="preserve"> </w:t>
            </w:r>
            <w:r w:rsidR="00F43D8C">
              <w:rPr>
                <w:iCs/>
                <w:color w:val="000000"/>
                <w:sz w:val="22"/>
                <w:szCs w:val="22"/>
                <w:lang w:eastAsia="zh-TW"/>
              </w:rPr>
              <w:t>ar Komisiju</w:t>
            </w:r>
            <w:r w:rsidR="00C47A40">
              <w:rPr>
                <w:sz w:val="22"/>
                <w:szCs w:val="22"/>
              </w:rPr>
              <w:t>.</w:t>
            </w:r>
          </w:p>
          <w:p w:rsidR="00B150BF" w:rsidRPr="002B0BD0" w:rsidRDefault="00B150BF" w:rsidP="00D0250D">
            <w:pPr>
              <w:pStyle w:val="naisc"/>
              <w:spacing w:before="0" w:after="0"/>
              <w:jc w:val="both"/>
              <w:rPr>
                <w:sz w:val="20"/>
                <w:szCs w:val="20"/>
              </w:rPr>
            </w:pPr>
          </w:p>
        </w:tc>
        <w:tc>
          <w:tcPr>
            <w:tcW w:w="3686" w:type="dxa"/>
            <w:tcBorders>
              <w:top w:val="single" w:sz="4" w:space="0" w:color="auto"/>
              <w:left w:val="single" w:sz="4" w:space="0" w:color="auto"/>
              <w:bottom w:val="single" w:sz="4" w:space="0" w:color="auto"/>
            </w:tcBorders>
            <w:shd w:val="clear" w:color="auto" w:fill="auto"/>
          </w:tcPr>
          <w:p w:rsidR="0029281F" w:rsidRPr="00005A19" w:rsidRDefault="00005A19" w:rsidP="00893F33">
            <w:pPr>
              <w:pStyle w:val="BodyText"/>
              <w:spacing w:after="0"/>
              <w:jc w:val="both"/>
              <w:rPr>
                <w:i/>
                <w:sz w:val="20"/>
                <w:szCs w:val="20"/>
              </w:rPr>
            </w:pPr>
            <w:r w:rsidRPr="00005A19">
              <w:rPr>
                <w:i/>
                <w:sz w:val="20"/>
                <w:szCs w:val="20"/>
              </w:rPr>
              <w:t xml:space="preserve">Ziņojuma 3.pielikuma 1.tabulā </w:t>
            </w:r>
            <w:r w:rsidR="0029281F" w:rsidRPr="00005A19">
              <w:rPr>
                <w:i/>
                <w:sz w:val="20"/>
                <w:szCs w:val="20"/>
              </w:rPr>
              <w:t>zemsvītras skaidrojums:</w:t>
            </w:r>
          </w:p>
          <w:p w:rsidR="00005A19" w:rsidRPr="00893F33" w:rsidRDefault="00005A19" w:rsidP="00005A19">
            <w:pPr>
              <w:jc w:val="both"/>
              <w:rPr>
                <w:rFonts w:eastAsia="Calibri"/>
                <w:b/>
                <w:i/>
                <w:sz w:val="20"/>
                <w:szCs w:val="20"/>
              </w:rPr>
            </w:pPr>
            <w:r w:rsidRPr="00005A19">
              <w:rPr>
                <w:b/>
                <w:i/>
                <w:sz w:val="20"/>
                <w:szCs w:val="20"/>
              </w:rPr>
              <w:t>**</w:t>
            </w:r>
            <w:r w:rsidRPr="00005A19">
              <w:rPr>
                <w:rFonts w:eastAsia="Calibri"/>
                <w:b/>
                <w:i/>
                <w:sz w:val="20"/>
                <w:szCs w:val="20"/>
              </w:rPr>
              <w:t xml:space="preserve"> granta faktiskā summa un likme, atbilstoši granta lēmumam</w:t>
            </w:r>
            <w:r w:rsidR="00850CA5">
              <w:rPr>
                <w:rFonts w:eastAsia="Calibri"/>
                <w:b/>
                <w:i/>
                <w:sz w:val="20"/>
                <w:szCs w:val="20"/>
              </w:rPr>
              <w:t xml:space="preserve"> </w:t>
            </w:r>
            <w:r w:rsidR="00850CA5" w:rsidRPr="00C21B37">
              <w:rPr>
                <w:rFonts w:eastAsia="Calibri"/>
                <w:b/>
                <w:i/>
                <w:sz w:val="20"/>
                <w:szCs w:val="20"/>
              </w:rPr>
              <w:t>un līgumam</w:t>
            </w:r>
            <w:r w:rsidRPr="00005A19">
              <w:rPr>
                <w:rFonts w:eastAsia="Calibri"/>
                <w:b/>
                <w:i/>
                <w:sz w:val="20"/>
                <w:szCs w:val="20"/>
              </w:rPr>
              <w:t>.</w:t>
            </w:r>
          </w:p>
          <w:p w:rsidR="0029281F" w:rsidRDefault="0029281F" w:rsidP="0029281F">
            <w:pPr>
              <w:autoSpaceDE w:val="0"/>
              <w:rPr>
                <w:rFonts w:eastAsia="Calibri"/>
                <w:b/>
                <w:i/>
                <w:sz w:val="20"/>
                <w:szCs w:val="20"/>
                <w:highlight w:val="magenta"/>
              </w:rPr>
            </w:pPr>
          </w:p>
          <w:p w:rsidR="0038138E" w:rsidRPr="0038138E" w:rsidRDefault="0038138E" w:rsidP="0038138E">
            <w:pPr>
              <w:pStyle w:val="naisc"/>
              <w:spacing w:before="0" w:after="0"/>
              <w:jc w:val="both"/>
              <w:rPr>
                <w:sz w:val="20"/>
                <w:szCs w:val="20"/>
              </w:rPr>
            </w:pPr>
            <w:r w:rsidRPr="0038138E">
              <w:rPr>
                <w:sz w:val="20"/>
                <w:szCs w:val="20"/>
              </w:rPr>
              <w:t xml:space="preserve">22. Katra atbalsta pasākuma īstenošanas ieviešanu nacionālā līmenī </w:t>
            </w:r>
            <w:r w:rsidRPr="0038138E">
              <w:rPr>
                <w:iCs/>
                <w:sz w:val="20"/>
                <w:szCs w:val="20"/>
              </w:rPr>
              <w:t xml:space="preserve">nodrošina institūcijas </w:t>
            </w:r>
            <w:r w:rsidRPr="0038138E">
              <w:rPr>
                <w:sz w:val="20"/>
                <w:szCs w:val="20"/>
              </w:rPr>
              <w:t>(</w:t>
            </w:r>
            <w:r w:rsidRPr="0038138E">
              <w:rPr>
                <w:i/>
                <w:sz w:val="20"/>
                <w:szCs w:val="20"/>
              </w:rPr>
              <w:t>national bodies</w:t>
            </w:r>
            <w:r w:rsidRPr="0038138E">
              <w:rPr>
                <w:sz w:val="20"/>
                <w:szCs w:val="20"/>
              </w:rPr>
              <w:t>)</w:t>
            </w:r>
            <w:r w:rsidRPr="0038138E">
              <w:rPr>
                <w:iCs/>
                <w:sz w:val="20"/>
                <w:szCs w:val="20"/>
              </w:rPr>
              <w:t xml:space="preserve">, kuras Komisijai ir deleģējusi programmas </w:t>
            </w:r>
            <w:r w:rsidRPr="0038138E">
              <w:rPr>
                <w:i/>
                <w:iCs/>
                <w:sz w:val="20"/>
                <w:szCs w:val="20"/>
              </w:rPr>
              <w:t>Erasmus+</w:t>
            </w:r>
            <w:r w:rsidRPr="0038138E">
              <w:rPr>
                <w:iCs/>
                <w:sz w:val="20"/>
                <w:szCs w:val="20"/>
              </w:rPr>
              <w:t xml:space="preserve"> dalībvalsts atbildīgā valsts iestāde, </w:t>
            </w:r>
            <w:r w:rsidRPr="0038138E">
              <w:rPr>
                <w:sz w:val="20"/>
                <w:szCs w:val="20"/>
              </w:rPr>
              <w:t>ņemot vērā</w:t>
            </w:r>
            <w:r w:rsidRPr="0038138E">
              <w:rPr>
                <w:sz w:val="20"/>
                <w:szCs w:val="20"/>
                <w:shd w:val="clear" w:color="auto" w:fill="FFFEEF"/>
              </w:rPr>
              <w:t xml:space="preserve"> šo</w:t>
            </w:r>
            <w:r w:rsidRPr="0038138E">
              <w:rPr>
                <w:rFonts w:ascii="Arial" w:hAnsi="Arial" w:cs="Arial"/>
                <w:sz w:val="20"/>
                <w:szCs w:val="20"/>
                <w:shd w:val="clear" w:color="auto" w:fill="FFFEEF"/>
              </w:rPr>
              <w:t xml:space="preserve"> </w:t>
            </w:r>
            <w:r w:rsidRPr="0038138E">
              <w:rPr>
                <w:iCs/>
                <w:sz w:val="20"/>
                <w:szCs w:val="20"/>
              </w:rPr>
              <w:t xml:space="preserve">institūciju kompetenci, specializāciju un </w:t>
            </w:r>
            <w:r w:rsidRPr="0038138E">
              <w:rPr>
                <w:sz w:val="20"/>
                <w:szCs w:val="20"/>
              </w:rPr>
              <w:t>piekļuvi informācijai valsts līmenī</w:t>
            </w:r>
            <w:r w:rsidRPr="0038138E">
              <w:rPr>
                <w:iCs/>
                <w:sz w:val="20"/>
                <w:szCs w:val="20"/>
              </w:rPr>
              <w:t>. I</w:t>
            </w:r>
            <w:r w:rsidRPr="0038138E">
              <w:rPr>
                <w:sz w:val="20"/>
                <w:szCs w:val="20"/>
              </w:rPr>
              <w:t xml:space="preserve">nformatīvā ziņojuma 3.pielikuma 1.tabulā </w:t>
            </w:r>
            <w:r w:rsidRPr="0038138E">
              <w:rPr>
                <w:bCs/>
                <w:sz w:val="20"/>
                <w:szCs w:val="20"/>
              </w:rPr>
              <w:t xml:space="preserve">ir </w:t>
            </w:r>
            <w:r w:rsidRPr="0038138E">
              <w:rPr>
                <w:sz w:val="20"/>
                <w:szCs w:val="20"/>
              </w:rPr>
              <w:t>ietverti</w:t>
            </w:r>
            <w:r w:rsidRPr="0038138E">
              <w:rPr>
                <w:b/>
                <w:bCs/>
                <w:sz w:val="20"/>
                <w:szCs w:val="20"/>
              </w:rPr>
              <w:t xml:space="preserve"> </w:t>
            </w:r>
            <w:r w:rsidRPr="0038138E">
              <w:rPr>
                <w:sz w:val="20"/>
                <w:szCs w:val="20"/>
              </w:rPr>
              <w:t xml:space="preserve">atbalsta pasākumi, kur ES finansējums tiek piešķirts deleģētajām institūcijām uz specializētu projektu pieteikumu konkursa pamata. </w:t>
            </w:r>
            <w:r w:rsidRPr="0038138E">
              <w:rPr>
                <w:b/>
                <w:sz w:val="20"/>
                <w:szCs w:val="20"/>
              </w:rPr>
              <w:t>Komisijas ikgadējās darba programmās ES paredzētais finansējuma apmērs Latvijai tiek norādīts tikai daļai atbalsta pasākumu. Pārējiem atbalsta pasākumiem ES finansējums tiek piešķirts ar tipveida granta līgumu, kas tiek slēgts starp Komisiju un atbalsta pasākuma īstenotāju.</w:t>
            </w:r>
            <w:r w:rsidRPr="0038138E">
              <w:rPr>
                <w:sz w:val="20"/>
                <w:szCs w:val="20"/>
              </w:rPr>
              <w:t xml:space="preserve"> </w:t>
            </w:r>
            <w:r w:rsidRPr="0038138E">
              <w:rPr>
                <w:b/>
                <w:sz w:val="20"/>
                <w:szCs w:val="20"/>
              </w:rPr>
              <w:t>Granta līgumā ir definēti</w:t>
            </w:r>
            <w:r w:rsidRPr="0038138E">
              <w:rPr>
                <w:sz w:val="20"/>
                <w:szCs w:val="20"/>
              </w:rPr>
              <w:t xml:space="preserve"> </w:t>
            </w:r>
            <w:r w:rsidRPr="0038138E">
              <w:rPr>
                <w:b/>
                <w:sz w:val="20"/>
                <w:szCs w:val="20"/>
              </w:rPr>
              <w:t>uzdevumi</w:t>
            </w:r>
            <w:r w:rsidRPr="0038138E">
              <w:rPr>
                <w:sz w:val="20"/>
                <w:szCs w:val="20"/>
              </w:rPr>
              <w:t xml:space="preserve"> </w:t>
            </w:r>
            <w:r w:rsidRPr="0038138E">
              <w:rPr>
                <w:b/>
                <w:sz w:val="20"/>
                <w:szCs w:val="20"/>
              </w:rPr>
              <w:t xml:space="preserve">deleģētajai institūcijai, aktivitāšu īstenošanas noteikumi, kā arī </w:t>
            </w:r>
            <w:r w:rsidRPr="0038138E">
              <w:rPr>
                <w:b/>
                <w:sz w:val="20"/>
                <w:szCs w:val="20"/>
              </w:rPr>
              <w:lastRenderedPageBreak/>
              <w:t>pušu saistības.</w:t>
            </w:r>
            <w:r w:rsidRPr="0038138E">
              <w:rPr>
                <w:sz w:val="20"/>
                <w:szCs w:val="20"/>
              </w:rPr>
              <w:t xml:space="preserve"> </w:t>
            </w:r>
            <w:r w:rsidRPr="0038138E">
              <w:rPr>
                <w:b/>
                <w:sz w:val="20"/>
                <w:szCs w:val="20"/>
              </w:rPr>
              <w:t>Granta</w:t>
            </w:r>
            <w:r w:rsidRPr="0038138E">
              <w:rPr>
                <w:sz w:val="20"/>
                <w:szCs w:val="20"/>
              </w:rPr>
              <w:t xml:space="preserve"> </w:t>
            </w:r>
            <w:r w:rsidRPr="0038138E">
              <w:rPr>
                <w:b/>
                <w:sz w:val="20"/>
                <w:szCs w:val="20"/>
              </w:rPr>
              <w:t>līgumā ir noteikts tā spēkā stāšanās brīdis un darbības ilgums, kas attiecīgi nosaka finanšu attiecināmības periodu</w:t>
            </w:r>
            <w:r w:rsidR="00171AD9">
              <w:rPr>
                <w:b/>
                <w:sz w:val="20"/>
                <w:szCs w:val="20"/>
              </w:rPr>
              <w:t xml:space="preserve">, kā arī </w:t>
            </w:r>
            <w:r w:rsidRPr="0038138E">
              <w:rPr>
                <w:b/>
                <w:sz w:val="20"/>
                <w:szCs w:val="20"/>
              </w:rPr>
              <w:t>ir</w:t>
            </w:r>
            <w:r w:rsidRPr="0038138E">
              <w:rPr>
                <w:sz w:val="20"/>
                <w:szCs w:val="20"/>
              </w:rPr>
              <w:t xml:space="preserve"> </w:t>
            </w:r>
            <w:r w:rsidRPr="0038138E">
              <w:rPr>
                <w:b/>
                <w:sz w:val="20"/>
                <w:szCs w:val="20"/>
              </w:rPr>
              <w:t>noteikts maksimālais ES piešķirtā finansējuma apmērs un Komisijas finansējuma</w:t>
            </w:r>
            <w:r w:rsidRPr="0038138E">
              <w:rPr>
                <w:sz w:val="20"/>
                <w:szCs w:val="20"/>
              </w:rPr>
              <w:t xml:space="preserve"> </w:t>
            </w:r>
            <w:r w:rsidRPr="0038138E">
              <w:rPr>
                <w:b/>
                <w:sz w:val="20"/>
                <w:szCs w:val="20"/>
              </w:rPr>
              <w:t>likme</w:t>
            </w:r>
            <w:r w:rsidRPr="0038138E">
              <w:rPr>
                <w:sz w:val="20"/>
                <w:szCs w:val="20"/>
              </w:rPr>
              <w:t>.</w:t>
            </w:r>
          </w:p>
          <w:p w:rsidR="00F415C4" w:rsidRPr="00C10185" w:rsidRDefault="0038138E" w:rsidP="0038138E">
            <w:pPr>
              <w:pStyle w:val="naisc"/>
              <w:spacing w:before="0" w:after="0"/>
              <w:jc w:val="both"/>
              <w:rPr>
                <w:sz w:val="22"/>
                <w:szCs w:val="22"/>
              </w:rPr>
            </w:pPr>
            <w:r w:rsidRPr="0038138E">
              <w:rPr>
                <w:b/>
                <w:iCs/>
                <w:sz w:val="20"/>
                <w:szCs w:val="20"/>
              </w:rPr>
              <w:t>I</w:t>
            </w:r>
            <w:r w:rsidRPr="0038138E">
              <w:rPr>
                <w:b/>
                <w:sz w:val="20"/>
                <w:szCs w:val="20"/>
              </w:rPr>
              <w:t xml:space="preserve">nformatīvā ziņojuma 3.pielikuma 1.tabulā </w:t>
            </w:r>
            <w:r w:rsidRPr="0038138E">
              <w:rPr>
                <w:b/>
                <w:bCs/>
                <w:sz w:val="20"/>
                <w:szCs w:val="20"/>
              </w:rPr>
              <w:t xml:space="preserve">ir </w:t>
            </w:r>
            <w:r w:rsidRPr="0038138E">
              <w:rPr>
                <w:b/>
                <w:sz w:val="20"/>
                <w:szCs w:val="20"/>
              </w:rPr>
              <w:t>ietverti</w:t>
            </w:r>
            <w:r w:rsidRPr="0038138E">
              <w:rPr>
                <w:b/>
                <w:bCs/>
                <w:sz w:val="20"/>
                <w:szCs w:val="20"/>
              </w:rPr>
              <w:t xml:space="preserve"> divi </w:t>
            </w:r>
            <w:r w:rsidRPr="0038138E">
              <w:rPr>
                <w:b/>
                <w:sz w:val="20"/>
                <w:szCs w:val="20"/>
              </w:rPr>
              <w:t>atbalsta pasākumi,</w:t>
            </w:r>
            <w:r w:rsidRPr="0038138E">
              <w:rPr>
                <w:sz w:val="20"/>
                <w:szCs w:val="20"/>
              </w:rPr>
              <w:t xml:space="preserve"> kuru ietvaros tiks turpināta ar protokollēmumu atbalstīto aktivitāšu otrā fāze:</w:t>
            </w:r>
          </w:p>
        </w:tc>
      </w:tr>
      <w:tr w:rsidR="00673FF7" w:rsidRPr="00C10185" w:rsidTr="00A24B7E">
        <w:tc>
          <w:tcPr>
            <w:tcW w:w="15027" w:type="dxa"/>
            <w:gridSpan w:val="5"/>
            <w:tcBorders>
              <w:top w:val="single" w:sz="6" w:space="0" w:color="000000"/>
              <w:left w:val="single" w:sz="6" w:space="0" w:color="000000"/>
              <w:bottom w:val="single" w:sz="6" w:space="0" w:color="000000"/>
            </w:tcBorders>
          </w:tcPr>
          <w:p w:rsidR="00673FF7" w:rsidRPr="002C53AE" w:rsidRDefault="00673FF7" w:rsidP="00A24B7E">
            <w:pPr>
              <w:jc w:val="both"/>
              <w:rPr>
                <w:b/>
                <w:sz w:val="22"/>
                <w:szCs w:val="22"/>
                <w:highlight w:val="yellow"/>
              </w:rPr>
            </w:pPr>
            <w:r w:rsidRPr="002C53AE">
              <w:rPr>
                <w:b/>
                <w:sz w:val="22"/>
                <w:szCs w:val="22"/>
              </w:rPr>
              <w:lastRenderedPageBreak/>
              <w:t>Finanšu ministrija</w:t>
            </w:r>
            <w:r w:rsidRPr="002C53AE">
              <w:rPr>
                <w:sz w:val="22"/>
                <w:szCs w:val="22"/>
              </w:rPr>
              <w:t xml:space="preserve"> </w:t>
            </w:r>
          </w:p>
        </w:tc>
      </w:tr>
      <w:tr w:rsidR="00673FF7"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673FF7" w:rsidRDefault="00DD6720" w:rsidP="003B71E0">
            <w:pPr>
              <w:pStyle w:val="naisc"/>
              <w:spacing w:before="0" w:after="0"/>
              <w:rPr>
                <w:sz w:val="22"/>
                <w:szCs w:val="22"/>
              </w:rPr>
            </w:pPr>
            <w:r>
              <w:rPr>
                <w:sz w:val="22"/>
                <w:szCs w:val="22"/>
              </w:rPr>
              <w:t>10.</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467B87" w:rsidRPr="00D8588B" w:rsidRDefault="00467B87" w:rsidP="00AF3E80">
            <w:pPr>
              <w:tabs>
                <w:tab w:val="left" w:pos="851"/>
              </w:tabs>
              <w:jc w:val="both"/>
              <w:rPr>
                <w:i/>
                <w:sz w:val="20"/>
                <w:szCs w:val="20"/>
              </w:rPr>
            </w:pPr>
            <w:r w:rsidRPr="00D8588B">
              <w:rPr>
                <w:i/>
                <w:sz w:val="20"/>
                <w:szCs w:val="20"/>
              </w:rPr>
              <w:t>Ziņojuma 39.punkta otrais teikums</w:t>
            </w:r>
            <w:r w:rsidR="00EC50EA" w:rsidRPr="00D8588B">
              <w:rPr>
                <w:i/>
                <w:sz w:val="20"/>
                <w:szCs w:val="20"/>
              </w:rPr>
              <w:t>:</w:t>
            </w:r>
          </w:p>
          <w:p w:rsidR="00673FF7" w:rsidRPr="00C10185" w:rsidRDefault="00A443CD" w:rsidP="00AF3E80">
            <w:pPr>
              <w:tabs>
                <w:tab w:val="left" w:pos="851"/>
              </w:tabs>
              <w:jc w:val="both"/>
              <w:rPr>
                <w:sz w:val="22"/>
                <w:szCs w:val="22"/>
              </w:rPr>
            </w:pPr>
            <w:r w:rsidRPr="00A443CD">
              <w:rPr>
                <w:sz w:val="20"/>
                <w:szCs w:val="20"/>
              </w:rPr>
              <w:t>Aprēķins par 2019.gadā nepieciešamo valsts līdzfinansējumu sniegts informatīvā ziņojuma 3.pielikuma 4.tabulā, ievērojot tālāk minēto:</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673FF7" w:rsidRPr="00DD6720" w:rsidRDefault="00DD6720" w:rsidP="00DD6720">
            <w:pPr>
              <w:jc w:val="both"/>
              <w:rPr>
                <w:sz w:val="22"/>
                <w:szCs w:val="22"/>
              </w:rPr>
            </w:pPr>
            <w:r w:rsidRPr="00DD6720">
              <w:rPr>
                <w:sz w:val="22"/>
                <w:szCs w:val="22"/>
              </w:rPr>
              <w:t>Lūdzam papildināt informatīvā ziņojuma 39.punktu ar pamatojošiem aprēķiniem papildu nepieciešamajam valsts līdzfinansējumam Jaunatnes starptautisko programmu aģentūrai programmas Solidaritātes korpuss administrēšanai, jo nav skaidrs pamatojums 50% likmes piemērošanai.</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0E7302" w:rsidRPr="00D22845" w:rsidRDefault="000E7302" w:rsidP="00BE74B5">
            <w:pPr>
              <w:pStyle w:val="naisc"/>
              <w:spacing w:before="0" w:after="0"/>
              <w:rPr>
                <w:b/>
                <w:sz w:val="22"/>
                <w:szCs w:val="22"/>
              </w:rPr>
            </w:pPr>
            <w:r w:rsidRPr="00D22845">
              <w:rPr>
                <w:b/>
                <w:sz w:val="22"/>
                <w:szCs w:val="22"/>
              </w:rPr>
              <w:t>Ņemts vērā.</w:t>
            </w:r>
          </w:p>
          <w:p w:rsidR="00643BB2" w:rsidRPr="00A443CD" w:rsidRDefault="00A443CD" w:rsidP="00EB25B7">
            <w:pPr>
              <w:jc w:val="both"/>
              <w:rPr>
                <w:b/>
                <w:sz w:val="22"/>
                <w:szCs w:val="22"/>
                <w:highlight w:val="yellow"/>
              </w:rPr>
            </w:pPr>
            <w:r w:rsidRPr="00D22C90">
              <w:rPr>
                <w:sz w:val="20"/>
                <w:szCs w:val="20"/>
              </w:rPr>
              <w:t xml:space="preserve">Ziņojuma 39.punkts </w:t>
            </w:r>
            <w:r w:rsidR="008E6AC0" w:rsidRPr="00D22C90">
              <w:rPr>
                <w:sz w:val="20"/>
                <w:szCs w:val="20"/>
              </w:rPr>
              <w:t xml:space="preserve">ir </w:t>
            </w:r>
            <w:r w:rsidRPr="00D22C90">
              <w:rPr>
                <w:sz w:val="20"/>
                <w:szCs w:val="20"/>
              </w:rPr>
              <w:t xml:space="preserve">papildināts ar </w:t>
            </w:r>
            <w:r w:rsidR="00952515" w:rsidRPr="00D22C90">
              <w:rPr>
                <w:sz w:val="20"/>
                <w:szCs w:val="20"/>
              </w:rPr>
              <w:t>jaunizveidotu 4.tabulu “</w:t>
            </w:r>
            <w:r w:rsidR="00D22845" w:rsidRPr="00D22C90">
              <w:rPr>
                <w:sz w:val="20"/>
                <w:szCs w:val="20"/>
              </w:rPr>
              <w:t xml:space="preserve">JSPA kā programmas </w:t>
            </w:r>
            <w:r w:rsidR="00D22845" w:rsidRPr="00D22C90">
              <w:rPr>
                <w:i/>
                <w:sz w:val="20"/>
                <w:szCs w:val="20"/>
              </w:rPr>
              <w:t>Solidaritātes korpuss</w:t>
            </w:r>
            <w:r w:rsidR="00D22845" w:rsidRPr="00D22C90">
              <w:rPr>
                <w:sz w:val="20"/>
                <w:szCs w:val="20"/>
              </w:rPr>
              <w:t xml:space="preserve"> valsts aģentūras darbības nodrošināšanai 2019.gadā un 2020.gadā nepieciešamais finansējums, </w:t>
            </w:r>
            <w:r w:rsidR="00D22845" w:rsidRPr="00D22C90">
              <w:rPr>
                <w:i/>
                <w:iCs/>
                <w:sz w:val="20"/>
                <w:szCs w:val="20"/>
              </w:rPr>
              <w:t>euro</w:t>
            </w:r>
            <w:r w:rsidR="00336738" w:rsidRPr="00D22C90">
              <w:rPr>
                <w:sz w:val="20"/>
                <w:szCs w:val="20"/>
              </w:rPr>
              <w:t>”. A</w:t>
            </w:r>
            <w:r w:rsidR="00952515" w:rsidRPr="00D22C90">
              <w:rPr>
                <w:sz w:val="20"/>
                <w:szCs w:val="20"/>
              </w:rPr>
              <w:t>prēķini</w:t>
            </w:r>
            <w:r w:rsidR="00336738" w:rsidRPr="00D22C90">
              <w:rPr>
                <w:sz w:val="20"/>
                <w:szCs w:val="20"/>
              </w:rPr>
              <w:t xml:space="preserve"> ir veikti, ievērojot Ministru kabineta 2009.gada 15.decembra instrukcijas Nr.19 </w:t>
            </w:r>
            <w:r w:rsidR="00643BB2" w:rsidRPr="00D22C90">
              <w:rPr>
                <w:sz w:val="20"/>
                <w:szCs w:val="20"/>
              </w:rPr>
              <w:t>“Tiesību akta projekta sākotnējās ietekmes izvērtēšanas kārtība”</w:t>
            </w:r>
            <w:r w:rsidR="00D22C90">
              <w:rPr>
                <w:sz w:val="20"/>
                <w:szCs w:val="20"/>
              </w:rPr>
              <w:t xml:space="preserve"> </w:t>
            </w:r>
            <w:r w:rsidR="00643BB2" w:rsidRPr="00D22C90">
              <w:rPr>
                <w:sz w:val="20"/>
                <w:szCs w:val="20"/>
              </w:rPr>
              <w:t>52.punkta nosacījum</w:t>
            </w:r>
            <w:r w:rsidR="00D22C90">
              <w:rPr>
                <w:sz w:val="20"/>
                <w:szCs w:val="20"/>
              </w:rPr>
              <w:t>us.</w:t>
            </w:r>
            <w:r w:rsidR="00643BB2" w:rsidRPr="00D22C90">
              <w:rPr>
                <w:sz w:val="20"/>
                <w:szCs w:val="20"/>
              </w:rPr>
              <w:t xml:space="preserve"> </w:t>
            </w:r>
          </w:p>
        </w:tc>
        <w:tc>
          <w:tcPr>
            <w:tcW w:w="3686" w:type="dxa"/>
            <w:tcBorders>
              <w:top w:val="single" w:sz="4" w:space="0" w:color="auto"/>
              <w:left w:val="single" w:sz="4" w:space="0" w:color="auto"/>
              <w:bottom w:val="single" w:sz="4" w:space="0" w:color="auto"/>
            </w:tcBorders>
            <w:shd w:val="clear" w:color="auto" w:fill="auto"/>
          </w:tcPr>
          <w:p w:rsidR="00467B87" w:rsidRPr="00D8588B" w:rsidRDefault="00467B87" w:rsidP="00467B87">
            <w:pPr>
              <w:tabs>
                <w:tab w:val="left" w:pos="851"/>
              </w:tabs>
              <w:jc w:val="both"/>
              <w:rPr>
                <w:i/>
                <w:sz w:val="20"/>
                <w:szCs w:val="20"/>
              </w:rPr>
            </w:pPr>
            <w:r w:rsidRPr="00D8588B">
              <w:rPr>
                <w:i/>
                <w:sz w:val="20"/>
                <w:szCs w:val="20"/>
              </w:rPr>
              <w:t>Ziņojuma 39.punkta otrais teikums</w:t>
            </w:r>
            <w:r w:rsidR="00EC50EA" w:rsidRPr="00D8588B">
              <w:rPr>
                <w:i/>
                <w:sz w:val="20"/>
                <w:szCs w:val="20"/>
              </w:rPr>
              <w:t>:</w:t>
            </w:r>
          </w:p>
          <w:p w:rsidR="00AF3E80" w:rsidRPr="00AF3E80" w:rsidRDefault="00AF3E80" w:rsidP="00AF3E80">
            <w:pPr>
              <w:tabs>
                <w:tab w:val="left" w:pos="851"/>
              </w:tabs>
              <w:jc w:val="both"/>
              <w:rPr>
                <w:sz w:val="20"/>
                <w:szCs w:val="20"/>
              </w:rPr>
            </w:pPr>
            <w:r w:rsidRPr="00AF3E80">
              <w:rPr>
                <w:sz w:val="20"/>
                <w:szCs w:val="20"/>
              </w:rPr>
              <w:t xml:space="preserve">Aprēķins par nepieciešamo valsts līdzfinansējumu sniegts informatīvā ziņojuma </w:t>
            </w:r>
            <w:r w:rsidRPr="00AF3E80">
              <w:rPr>
                <w:b/>
                <w:sz w:val="20"/>
                <w:szCs w:val="20"/>
              </w:rPr>
              <w:t>4.tabulā</w:t>
            </w:r>
            <w:r w:rsidRPr="00AF3E80">
              <w:rPr>
                <w:sz w:val="20"/>
                <w:szCs w:val="20"/>
              </w:rPr>
              <w:t xml:space="preserve"> </w:t>
            </w:r>
            <w:r w:rsidRPr="00AF3E80">
              <w:rPr>
                <w:b/>
                <w:sz w:val="20"/>
                <w:szCs w:val="20"/>
              </w:rPr>
              <w:t>un</w:t>
            </w:r>
            <w:r w:rsidRPr="00AF3E80">
              <w:rPr>
                <w:sz w:val="20"/>
                <w:szCs w:val="20"/>
              </w:rPr>
              <w:t xml:space="preserve"> 3.pielikuma 4.tabulā, ievērojot tālāk minēto:</w:t>
            </w:r>
          </w:p>
          <w:p w:rsidR="00673FF7" w:rsidRPr="00C10185" w:rsidRDefault="00673FF7" w:rsidP="003B71E0">
            <w:pPr>
              <w:jc w:val="center"/>
              <w:rPr>
                <w:sz w:val="22"/>
                <w:szCs w:val="22"/>
              </w:rPr>
            </w:pPr>
          </w:p>
        </w:tc>
      </w:tr>
      <w:tr w:rsidR="00673FF7"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673FF7" w:rsidRDefault="00DD6720" w:rsidP="003B71E0">
            <w:pPr>
              <w:pStyle w:val="naisc"/>
              <w:spacing w:before="0" w:after="0"/>
              <w:rPr>
                <w:sz w:val="22"/>
                <w:szCs w:val="22"/>
              </w:rPr>
            </w:pPr>
            <w:r>
              <w:rPr>
                <w:sz w:val="22"/>
                <w:szCs w:val="22"/>
              </w:rPr>
              <w:t>11.</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6F4C88" w:rsidRDefault="007E573A" w:rsidP="00C31D93">
            <w:pPr>
              <w:rPr>
                <w:i/>
                <w:sz w:val="20"/>
                <w:szCs w:val="20"/>
              </w:rPr>
            </w:pPr>
            <w:r w:rsidRPr="007E573A">
              <w:rPr>
                <w:i/>
                <w:sz w:val="20"/>
                <w:szCs w:val="20"/>
              </w:rPr>
              <w:t>Z</w:t>
            </w:r>
            <w:r w:rsidR="00237537" w:rsidRPr="007E573A">
              <w:rPr>
                <w:i/>
                <w:sz w:val="20"/>
                <w:szCs w:val="20"/>
              </w:rPr>
              <w:t xml:space="preserve">iņojuma </w:t>
            </w:r>
            <w:r w:rsidR="008E4B8E" w:rsidRPr="007E573A">
              <w:rPr>
                <w:i/>
                <w:sz w:val="20"/>
                <w:szCs w:val="20"/>
              </w:rPr>
              <w:t>3.pielikuma 1.</w:t>
            </w:r>
            <w:r>
              <w:rPr>
                <w:i/>
                <w:sz w:val="20"/>
                <w:szCs w:val="20"/>
              </w:rPr>
              <w:t xml:space="preserve"> un 2. </w:t>
            </w:r>
            <w:r w:rsidR="008E4B8E" w:rsidRPr="007E573A">
              <w:rPr>
                <w:i/>
                <w:sz w:val="20"/>
                <w:szCs w:val="20"/>
              </w:rPr>
              <w:t>tabula</w:t>
            </w:r>
            <w:r w:rsidR="00237537" w:rsidRPr="007E573A">
              <w:rPr>
                <w:i/>
                <w:sz w:val="20"/>
                <w:szCs w:val="20"/>
              </w:rPr>
              <w:t>, t.sk. zemsvītras atsauce***</w:t>
            </w:r>
          </w:p>
          <w:p w:rsidR="007E573A" w:rsidRPr="007E573A" w:rsidRDefault="007E573A" w:rsidP="00C31D93">
            <w:pPr>
              <w:rPr>
                <w:i/>
                <w:sz w:val="20"/>
                <w:szCs w:val="20"/>
              </w:rPr>
            </w:pPr>
          </w:p>
          <w:p w:rsidR="007E573A" w:rsidRDefault="007E573A" w:rsidP="007E573A">
            <w:pPr>
              <w:jc w:val="both"/>
              <w:rPr>
                <w:i/>
                <w:sz w:val="20"/>
                <w:szCs w:val="20"/>
              </w:rPr>
            </w:pPr>
            <w:r w:rsidRPr="007E573A">
              <w:rPr>
                <w:i/>
                <w:sz w:val="20"/>
                <w:szCs w:val="20"/>
              </w:rPr>
              <w:t xml:space="preserve">Ziņojuma II.sadaļa </w:t>
            </w:r>
          </w:p>
          <w:p w:rsidR="007E573A" w:rsidRPr="007E573A" w:rsidRDefault="007E573A" w:rsidP="007E573A">
            <w:pPr>
              <w:jc w:val="both"/>
              <w:rPr>
                <w:i/>
                <w:sz w:val="20"/>
                <w:szCs w:val="20"/>
              </w:rPr>
            </w:pPr>
          </w:p>
          <w:p w:rsidR="008E4B8E" w:rsidRPr="008E4B8E" w:rsidRDefault="00237537" w:rsidP="007E573A">
            <w:pPr>
              <w:pStyle w:val="naisc"/>
              <w:spacing w:before="0" w:after="0"/>
              <w:jc w:val="both"/>
              <w:rPr>
                <w:sz w:val="20"/>
                <w:szCs w:val="20"/>
              </w:rPr>
            </w:pPr>
            <w:r w:rsidRPr="007E573A">
              <w:rPr>
                <w:i/>
                <w:sz w:val="20"/>
                <w:szCs w:val="20"/>
              </w:rPr>
              <w:t xml:space="preserve">Protokollēmuma projekts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673FF7" w:rsidRPr="00DD6720" w:rsidRDefault="00DD6720" w:rsidP="00DD6720">
            <w:pPr>
              <w:jc w:val="both"/>
              <w:rPr>
                <w:sz w:val="22"/>
                <w:szCs w:val="22"/>
              </w:rPr>
            </w:pPr>
            <w:r w:rsidRPr="00DD6720">
              <w:rPr>
                <w:sz w:val="22"/>
                <w:szCs w:val="22"/>
              </w:rPr>
              <w:t>Lūdzam novērst matemātisku kļūdu informatīvā ziņojuma 3.pielikuma 1.tabulā, aprēķinot budžeta apakšprogrammā 70.11.00  “Dalība Eiropas Savienības izglītības sadarbības projektos” radušos ekonomiju no atbalsta pasākumu īstenošanas  programmas Erasmus+ ietvaros, attiecīgi precizējot informatīvā ziņojuma II.sadaļu un Ministru kabineta sēdes protokollēmuma projektu.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0E7302" w:rsidRPr="006F4C88" w:rsidRDefault="000E7302" w:rsidP="00BE74B5">
            <w:pPr>
              <w:pStyle w:val="naisc"/>
              <w:spacing w:before="0" w:after="0"/>
              <w:rPr>
                <w:b/>
                <w:sz w:val="22"/>
                <w:szCs w:val="22"/>
              </w:rPr>
            </w:pPr>
            <w:r w:rsidRPr="006F4C88">
              <w:rPr>
                <w:b/>
                <w:sz w:val="22"/>
                <w:szCs w:val="22"/>
              </w:rPr>
              <w:t>Ņemts vērā.</w:t>
            </w:r>
          </w:p>
          <w:p w:rsidR="00B613B8" w:rsidRDefault="00B613B8" w:rsidP="009F460D">
            <w:pPr>
              <w:pStyle w:val="naisc"/>
              <w:spacing w:before="0" w:after="0"/>
              <w:jc w:val="both"/>
              <w:rPr>
                <w:i/>
                <w:iCs/>
              </w:rPr>
            </w:pPr>
          </w:p>
          <w:p w:rsidR="00B613B8" w:rsidRPr="00D462CB" w:rsidRDefault="00B613B8" w:rsidP="009F460D">
            <w:pPr>
              <w:pStyle w:val="naisc"/>
              <w:spacing w:before="0" w:after="0"/>
              <w:jc w:val="both"/>
              <w:rPr>
                <w:sz w:val="22"/>
                <w:szCs w:val="22"/>
                <w:highlight w:val="yellow"/>
              </w:rPr>
            </w:pPr>
          </w:p>
        </w:tc>
        <w:tc>
          <w:tcPr>
            <w:tcW w:w="3686" w:type="dxa"/>
            <w:tcBorders>
              <w:top w:val="single" w:sz="4" w:space="0" w:color="auto"/>
              <w:left w:val="single" w:sz="4" w:space="0" w:color="auto"/>
              <w:bottom w:val="single" w:sz="4" w:space="0" w:color="auto"/>
            </w:tcBorders>
            <w:shd w:val="clear" w:color="auto" w:fill="auto"/>
          </w:tcPr>
          <w:p w:rsidR="007E573A" w:rsidRDefault="007E573A" w:rsidP="007E573A">
            <w:pPr>
              <w:rPr>
                <w:i/>
                <w:sz w:val="20"/>
                <w:szCs w:val="20"/>
              </w:rPr>
            </w:pPr>
            <w:r w:rsidRPr="007E573A">
              <w:rPr>
                <w:i/>
                <w:sz w:val="20"/>
                <w:szCs w:val="20"/>
              </w:rPr>
              <w:t>Ziņojuma 3.pielikuma 1.</w:t>
            </w:r>
            <w:r>
              <w:rPr>
                <w:i/>
                <w:sz w:val="20"/>
                <w:szCs w:val="20"/>
              </w:rPr>
              <w:t xml:space="preserve"> un 2. </w:t>
            </w:r>
            <w:r w:rsidRPr="007E573A">
              <w:rPr>
                <w:i/>
                <w:sz w:val="20"/>
                <w:szCs w:val="20"/>
              </w:rPr>
              <w:t>tabula, t.sk. zemsvītras atsauce***</w:t>
            </w:r>
          </w:p>
          <w:p w:rsidR="007E573A" w:rsidRPr="007E573A" w:rsidRDefault="007E573A" w:rsidP="007E573A">
            <w:pPr>
              <w:rPr>
                <w:i/>
                <w:sz w:val="20"/>
                <w:szCs w:val="20"/>
              </w:rPr>
            </w:pPr>
          </w:p>
          <w:p w:rsidR="007E573A" w:rsidRDefault="007E573A" w:rsidP="007E573A">
            <w:pPr>
              <w:jc w:val="both"/>
              <w:rPr>
                <w:i/>
                <w:sz w:val="20"/>
                <w:szCs w:val="20"/>
              </w:rPr>
            </w:pPr>
            <w:r w:rsidRPr="007E573A">
              <w:rPr>
                <w:i/>
                <w:sz w:val="20"/>
                <w:szCs w:val="20"/>
              </w:rPr>
              <w:t xml:space="preserve">Ziņojuma II.sadaļa </w:t>
            </w:r>
          </w:p>
          <w:p w:rsidR="007E573A" w:rsidRPr="007E573A" w:rsidRDefault="007E573A" w:rsidP="007E573A">
            <w:pPr>
              <w:jc w:val="both"/>
              <w:rPr>
                <w:i/>
                <w:sz w:val="20"/>
                <w:szCs w:val="20"/>
              </w:rPr>
            </w:pPr>
          </w:p>
          <w:p w:rsidR="00237537" w:rsidRDefault="007E573A" w:rsidP="007E573A">
            <w:pPr>
              <w:jc w:val="both"/>
              <w:rPr>
                <w:i/>
                <w:sz w:val="20"/>
                <w:szCs w:val="20"/>
              </w:rPr>
            </w:pPr>
            <w:r w:rsidRPr="007E573A">
              <w:rPr>
                <w:i/>
                <w:sz w:val="20"/>
                <w:szCs w:val="20"/>
              </w:rPr>
              <w:t xml:space="preserve">Protokollēmuma projekts </w:t>
            </w:r>
          </w:p>
          <w:p w:rsidR="007E573A" w:rsidRDefault="007E573A" w:rsidP="007E573A">
            <w:pPr>
              <w:jc w:val="both"/>
              <w:rPr>
                <w:i/>
                <w:sz w:val="20"/>
                <w:szCs w:val="20"/>
              </w:rPr>
            </w:pPr>
          </w:p>
          <w:p w:rsidR="008E4B8E" w:rsidRDefault="008E4B8E" w:rsidP="008E4B8E">
            <w:pPr>
              <w:rPr>
                <w:iCs/>
                <w:sz w:val="20"/>
                <w:szCs w:val="20"/>
              </w:rPr>
            </w:pPr>
          </w:p>
          <w:p w:rsidR="008E4B8E" w:rsidRPr="008E4B8E" w:rsidRDefault="008E4B8E" w:rsidP="00170698">
            <w:pPr>
              <w:pStyle w:val="BodyText2"/>
              <w:tabs>
                <w:tab w:val="left" w:pos="0"/>
              </w:tabs>
              <w:spacing w:after="0" w:line="240" w:lineRule="auto"/>
              <w:jc w:val="both"/>
              <w:rPr>
                <w:sz w:val="22"/>
                <w:szCs w:val="22"/>
              </w:rPr>
            </w:pPr>
          </w:p>
        </w:tc>
      </w:tr>
      <w:tr w:rsidR="00673FF7"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673FF7" w:rsidRDefault="00DD6720" w:rsidP="003B71E0">
            <w:pPr>
              <w:pStyle w:val="naisc"/>
              <w:spacing w:before="0" w:after="0"/>
              <w:rPr>
                <w:sz w:val="22"/>
                <w:szCs w:val="22"/>
              </w:rPr>
            </w:pPr>
            <w:r>
              <w:rPr>
                <w:sz w:val="22"/>
                <w:szCs w:val="22"/>
              </w:rPr>
              <w:lastRenderedPageBreak/>
              <w:t>12.</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673FF7" w:rsidRPr="00C10185" w:rsidRDefault="007E1111" w:rsidP="007E1111">
            <w:pPr>
              <w:pStyle w:val="BodyText2"/>
              <w:tabs>
                <w:tab w:val="left" w:pos="426"/>
              </w:tabs>
              <w:spacing w:after="0" w:line="240" w:lineRule="auto"/>
              <w:jc w:val="both"/>
              <w:rPr>
                <w:sz w:val="22"/>
                <w:szCs w:val="22"/>
              </w:rPr>
            </w:pPr>
            <w:r w:rsidRPr="007E1111">
              <w:rPr>
                <w:sz w:val="20"/>
                <w:szCs w:val="20"/>
              </w:rPr>
              <w:t xml:space="preserve">2.2.1. atbalsta pasākumu politikas reformām ieviešanai valsts budžeta līdzfinansējumu samazināt par EUR </w:t>
            </w:r>
            <w:r w:rsidRPr="007E1111">
              <w:rPr>
                <w:sz w:val="20"/>
                <w:szCs w:val="20"/>
                <w:lang w:eastAsia="zh-TW"/>
              </w:rPr>
              <w:t xml:space="preserve">41 193, novirzot finansējumu valsts aģentūras darbības nodrošināšanai, un ārvalstu finanšu palīdzības ieņēmumus samazināt par </w:t>
            </w:r>
            <w:r w:rsidRPr="007E1111">
              <w:rPr>
                <w:sz w:val="20"/>
                <w:szCs w:val="20"/>
              </w:rPr>
              <w:t>EUR 110 662, novirzot finansējumu valsts aģentūras darbības nodrošināšanai;</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673FF7" w:rsidRPr="00DD6720" w:rsidRDefault="00DD6720" w:rsidP="00DD6720">
            <w:pPr>
              <w:jc w:val="both"/>
              <w:rPr>
                <w:sz w:val="22"/>
                <w:szCs w:val="22"/>
              </w:rPr>
            </w:pPr>
            <w:r w:rsidRPr="00DD6720">
              <w:rPr>
                <w:sz w:val="22"/>
                <w:szCs w:val="22"/>
              </w:rPr>
              <w:t>Lūdzam finansējuma pārdales starp pasākumiem vienas apakšprogrammas ietvaros skaidrot informatīvajā ziņojumā, nevis Ministru kabineta sēdes protokollēmuma projektā, attiecīgi precizējot Ministru kabineta sēdes protokollēmuma projekta 2.2.apakšpunktu.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0E7302" w:rsidRPr="007E1111" w:rsidRDefault="000E7302" w:rsidP="000E7302">
            <w:pPr>
              <w:pStyle w:val="naisc"/>
              <w:spacing w:before="0" w:after="0"/>
              <w:rPr>
                <w:b/>
                <w:sz w:val="22"/>
                <w:szCs w:val="22"/>
              </w:rPr>
            </w:pPr>
            <w:r w:rsidRPr="007E1111">
              <w:rPr>
                <w:b/>
                <w:sz w:val="22"/>
                <w:szCs w:val="22"/>
              </w:rPr>
              <w:t>Ņemts vērā.</w:t>
            </w:r>
          </w:p>
          <w:p w:rsidR="00673FF7" w:rsidRPr="00C10185" w:rsidRDefault="00677700" w:rsidP="00E253CA">
            <w:pPr>
              <w:pStyle w:val="naisc"/>
              <w:spacing w:before="0" w:after="0"/>
              <w:jc w:val="both"/>
              <w:rPr>
                <w:b/>
                <w:sz w:val="22"/>
                <w:szCs w:val="22"/>
                <w:highlight w:val="yellow"/>
              </w:rPr>
            </w:pPr>
            <w:r>
              <w:rPr>
                <w:sz w:val="22"/>
                <w:szCs w:val="22"/>
              </w:rPr>
              <w:t>P</w:t>
            </w:r>
            <w:r w:rsidRPr="00DD6720">
              <w:rPr>
                <w:sz w:val="22"/>
                <w:szCs w:val="22"/>
              </w:rPr>
              <w:t>rotoko</w:t>
            </w:r>
            <w:r w:rsidR="00FA5A85">
              <w:rPr>
                <w:sz w:val="22"/>
                <w:szCs w:val="22"/>
              </w:rPr>
              <w:t xml:space="preserve">llēmuma projekta </w:t>
            </w:r>
            <w:r w:rsidR="003A7E59">
              <w:rPr>
                <w:sz w:val="22"/>
                <w:szCs w:val="22"/>
              </w:rPr>
              <w:t>2.2.</w:t>
            </w:r>
            <w:r w:rsidR="00A52DAB">
              <w:rPr>
                <w:sz w:val="22"/>
                <w:szCs w:val="22"/>
              </w:rPr>
              <w:t xml:space="preserve">1. </w:t>
            </w:r>
            <w:r w:rsidR="003A7E59">
              <w:rPr>
                <w:sz w:val="22"/>
                <w:szCs w:val="22"/>
              </w:rPr>
              <w:t xml:space="preserve"> apakšpunkt</w:t>
            </w:r>
            <w:r w:rsidR="00A52DAB">
              <w:rPr>
                <w:sz w:val="22"/>
                <w:szCs w:val="22"/>
              </w:rPr>
              <w:t xml:space="preserve">s ir </w:t>
            </w:r>
            <w:r w:rsidR="00E253CA">
              <w:rPr>
                <w:sz w:val="22"/>
                <w:szCs w:val="22"/>
              </w:rPr>
              <w:t>svītro</w:t>
            </w:r>
            <w:r w:rsidR="00A52DAB">
              <w:rPr>
                <w:sz w:val="22"/>
                <w:szCs w:val="22"/>
              </w:rPr>
              <w:t>ts, bet 2.2.2. apakšpunkts apvienots ar 2.2.</w:t>
            </w:r>
            <w:r w:rsidR="00E253CA">
              <w:rPr>
                <w:sz w:val="22"/>
                <w:szCs w:val="22"/>
              </w:rPr>
              <w:t xml:space="preserve"> </w:t>
            </w:r>
            <w:r w:rsidR="00A52DAB">
              <w:rPr>
                <w:sz w:val="22"/>
                <w:szCs w:val="22"/>
              </w:rPr>
              <w:t>apakšpunktu</w:t>
            </w:r>
            <w:r w:rsidRPr="00DD6720">
              <w:rPr>
                <w:sz w:val="22"/>
                <w:szCs w:val="22"/>
              </w:rPr>
              <w:t>.</w:t>
            </w:r>
          </w:p>
        </w:tc>
        <w:tc>
          <w:tcPr>
            <w:tcW w:w="3686" w:type="dxa"/>
            <w:tcBorders>
              <w:top w:val="single" w:sz="4" w:space="0" w:color="auto"/>
              <w:left w:val="single" w:sz="4" w:space="0" w:color="auto"/>
              <w:bottom w:val="single" w:sz="4" w:space="0" w:color="auto"/>
            </w:tcBorders>
            <w:shd w:val="clear" w:color="auto" w:fill="auto"/>
          </w:tcPr>
          <w:p w:rsidR="00673FF7" w:rsidRPr="00677700" w:rsidRDefault="00677700" w:rsidP="000955B6">
            <w:pPr>
              <w:pStyle w:val="naisc"/>
              <w:spacing w:before="0" w:after="0"/>
              <w:jc w:val="both"/>
              <w:rPr>
                <w:sz w:val="20"/>
                <w:szCs w:val="20"/>
              </w:rPr>
            </w:pPr>
            <w:r w:rsidRPr="00677700">
              <w:rPr>
                <w:sz w:val="20"/>
                <w:szCs w:val="20"/>
              </w:rPr>
              <w:t xml:space="preserve">2.2. ministrijas budžeta apakšprogrammā </w:t>
            </w:r>
            <w:r w:rsidR="000955B6" w:rsidRPr="000955B6">
              <w:rPr>
                <w:sz w:val="20"/>
                <w:szCs w:val="20"/>
              </w:rPr>
              <w:t>70.10.00</w:t>
            </w:r>
            <w:r w:rsidR="000955B6" w:rsidRPr="00677700">
              <w:rPr>
                <w:sz w:val="20"/>
                <w:szCs w:val="20"/>
              </w:rPr>
              <w:t xml:space="preserve"> </w:t>
            </w:r>
            <w:r w:rsidRPr="00677700">
              <w:rPr>
                <w:sz w:val="20"/>
                <w:szCs w:val="20"/>
              </w:rPr>
              <w:t xml:space="preserve">„Jaunatnes starptautisko programmu   aģentūra” valsts aģentūras darbības nodrošināšanai valsts budžeta līdzfinansējumu palielināt par </w:t>
            </w:r>
            <w:r w:rsidRPr="00677700">
              <w:rPr>
                <w:b/>
                <w:sz w:val="20"/>
                <w:szCs w:val="20"/>
              </w:rPr>
              <w:t>97 796</w:t>
            </w:r>
            <w:r w:rsidRPr="00677700">
              <w:rPr>
                <w:sz w:val="20"/>
                <w:szCs w:val="20"/>
              </w:rPr>
              <w:t xml:space="preserve"> </w:t>
            </w:r>
            <w:r w:rsidRPr="00677700">
              <w:rPr>
                <w:i/>
                <w:iCs/>
                <w:sz w:val="20"/>
                <w:szCs w:val="20"/>
              </w:rPr>
              <w:t>euro</w:t>
            </w:r>
            <w:r w:rsidRPr="00677700">
              <w:rPr>
                <w:sz w:val="20"/>
                <w:szCs w:val="20"/>
              </w:rPr>
              <w:t xml:space="preserve">, no tiem </w:t>
            </w:r>
            <w:r w:rsidRPr="00677700">
              <w:rPr>
                <w:sz w:val="20"/>
                <w:szCs w:val="20"/>
                <w:lang w:eastAsia="zh-TW"/>
              </w:rPr>
              <w:t>4 77</w:t>
            </w:r>
            <w:r w:rsidRPr="00677700">
              <w:rPr>
                <w:b/>
                <w:sz w:val="20"/>
                <w:szCs w:val="20"/>
                <w:lang w:eastAsia="zh-TW"/>
              </w:rPr>
              <w:t>8</w:t>
            </w:r>
            <w:r w:rsidRPr="00677700">
              <w:rPr>
                <w:sz w:val="20"/>
                <w:szCs w:val="20"/>
                <w:lang w:eastAsia="zh-TW"/>
              </w:rPr>
              <w:t xml:space="preserve"> </w:t>
            </w:r>
            <w:r w:rsidRPr="00677700">
              <w:rPr>
                <w:i/>
                <w:iCs/>
                <w:sz w:val="20"/>
                <w:szCs w:val="20"/>
              </w:rPr>
              <w:t>euro</w:t>
            </w:r>
            <w:r w:rsidRPr="00677700">
              <w:rPr>
                <w:sz w:val="20"/>
                <w:szCs w:val="20"/>
                <w:lang w:eastAsia="zh-TW"/>
              </w:rPr>
              <w:t xml:space="preserve"> pārdalot no apakšprogrammas 70.11.00 „</w:t>
            </w:r>
            <w:r w:rsidRPr="00677700">
              <w:rPr>
                <w:bCs/>
                <w:sz w:val="20"/>
                <w:szCs w:val="20"/>
                <w:lang w:eastAsia="zh-TW"/>
              </w:rPr>
              <w:t xml:space="preserve">Dalība Eiropas Savienības izglītības sadarbības projektos”, un </w:t>
            </w:r>
            <w:r w:rsidRPr="00677700">
              <w:rPr>
                <w:sz w:val="20"/>
                <w:szCs w:val="20"/>
                <w:lang w:eastAsia="zh-TW"/>
              </w:rPr>
              <w:t>ārvalstu finanšu palīdzības ieņēmumus palielināt par</w:t>
            </w:r>
            <w:r w:rsidRPr="00677700">
              <w:rPr>
                <w:sz w:val="20"/>
                <w:szCs w:val="20"/>
              </w:rPr>
              <w:t xml:space="preserve"> </w:t>
            </w:r>
            <w:r w:rsidRPr="00677700">
              <w:rPr>
                <w:b/>
                <w:sz w:val="20"/>
                <w:szCs w:val="20"/>
              </w:rPr>
              <w:t>28 327</w:t>
            </w:r>
            <w:r w:rsidRPr="00677700">
              <w:rPr>
                <w:sz w:val="20"/>
                <w:szCs w:val="20"/>
              </w:rPr>
              <w:t xml:space="preserve"> </w:t>
            </w:r>
            <w:r w:rsidRPr="00677700">
              <w:rPr>
                <w:i/>
                <w:iCs/>
                <w:sz w:val="20"/>
                <w:szCs w:val="20"/>
              </w:rPr>
              <w:t>euro</w:t>
            </w:r>
            <w:r w:rsidRPr="00677700">
              <w:rPr>
                <w:sz w:val="20"/>
                <w:szCs w:val="20"/>
              </w:rPr>
              <w:t>;</w:t>
            </w:r>
            <w:r w:rsidR="007E1111" w:rsidRPr="00677700">
              <w:rPr>
                <w:sz w:val="20"/>
                <w:szCs w:val="20"/>
              </w:rPr>
              <w:t xml:space="preserve"> </w:t>
            </w:r>
          </w:p>
        </w:tc>
      </w:tr>
      <w:tr w:rsidR="00673FF7"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673FF7" w:rsidRDefault="00DD6720" w:rsidP="003B71E0">
            <w:pPr>
              <w:pStyle w:val="naisc"/>
              <w:spacing w:before="0" w:after="0"/>
              <w:rPr>
                <w:sz w:val="22"/>
                <w:szCs w:val="22"/>
              </w:rPr>
            </w:pPr>
            <w:r>
              <w:rPr>
                <w:sz w:val="22"/>
                <w:szCs w:val="22"/>
              </w:rPr>
              <w:t>13.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673FF7" w:rsidRPr="00C10185" w:rsidRDefault="007663A6" w:rsidP="007663A6">
            <w:pPr>
              <w:pStyle w:val="BodyText2"/>
              <w:tabs>
                <w:tab w:val="left" w:pos="0"/>
              </w:tabs>
              <w:spacing w:after="0" w:line="240" w:lineRule="auto"/>
              <w:jc w:val="both"/>
              <w:rPr>
                <w:sz w:val="22"/>
                <w:szCs w:val="22"/>
              </w:rPr>
            </w:pPr>
            <w:r w:rsidRPr="007663A6">
              <w:rPr>
                <w:sz w:val="20"/>
                <w:szCs w:val="20"/>
              </w:rPr>
              <w:t xml:space="preserve">2.3. ministrijas budžeta </w:t>
            </w:r>
            <w:r w:rsidRPr="007663A6">
              <w:rPr>
                <w:b/>
                <w:sz w:val="20"/>
                <w:szCs w:val="20"/>
              </w:rPr>
              <w:t>70.11.00</w:t>
            </w:r>
            <w:r w:rsidRPr="007663A6">
              <w:rPr>
                <w:sz w:val="20"/>
                <w:szCs w:val="20"/>
              </w:rPr>
              <w:t xml:space="preserve"> apakšprogrammā „</w:t>
            </w:r>
            <w:r w:rsidRPr="007663A6">
              <w:rPr>
                <w:bCs/>
                <w:sz w:val="20"/>
                <w:szCs w:val="20"/>
              </w:rPr>
              <w:t xml:space="preserve">Dalība Eiropas Savienības izglītības sadarbības projektos” </w:t>
            </w:r>
            <w:r w:rsidRPr="007663A6">
              <w:rPr>
                <w:sz w:val="20"/>
                <w:szCs w:val="20"/>
              </w:rPr>
              <w:t>atbalsta pasākumu politikas reformām ieviešanai valsts budžeta līdzfinansējumu samazināt par EUR </w:t>
            </w:r>
            <w:r w:rsidRPr="007663A6">
              <w:rPr>
                <w:sz w:val="20"/>
                <w:szCs w:val="20"/>
                <w:lang w:eastAsia="zh-TW"/>
              </w:rPr>
              <w:t xml:space="preserve">12 390, no tiem EUR 7 611 pārdalot uz apakšprogrammu 70.08.00 „Valsts izglītības attīstības aģentūra” un EUR 4 779 pārdalot uz apakšprogrammu  70.10.00 „Jaunatnes starptautisko programmu aģentūra”, un ārvalstu finanšu palīdzības ieņēmumus palielināt par </w:t>
            </w:r>
            <w:r w:rsidRPr="007663A6">
              <w:rPr>
                <w:sz w:val="20"/>
                <w:szCs w:val="20"/>
              </w:rPr>
              <w:t>EUR 48 881;</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673FF7" w:rsidRPr="00DD6720" w:rsidRDefault="00DD6720" w:rsidP="00DD6720">
            <w:pPr>
              <w:jc w:val="both"/>
              <w:rPr>
                <w:sz w:val="22"/>
                <w:szCs w:val="22"/>
              </w:rPr>
            </w:pPr>
            <w:r w:rsidRPr="00DD6720">
              <w:rPr>
                <w:sz w:val="22"/>
                <w:szCs w:val="22"/>
              </w:rPr>
              <w:t>Lūdzam precizēt Ministru kabineta sēdes protokollēmuma projekta 2.3.apakšpunktu, svītrojot no tā informāciju, kas dublē 2.1.1.apakšpunktu.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0E7302" w:rsidRPr="007663A6" w:rsidRDefault="000E7302" w:rsidP="000E7302">
            <w:pPr>
              <w:pStyle w:val="naisc"/>
              <w:spacing w:before="0" w:after="0"/>
              <w:rPr>
                <w:b/>
                <w:sz w:val="22"/>
                <w:szCs w:val="22"/>
              </w:rPr>
            </w:pPr>
            <w:r w:rsidRPr="007663A6">
              <w:rPr>
                <w:b/>
                <w:sz w:val="22"/>
                <w:szCs w:val="22"/>
              </w:rPr>
              <w:t>Ņemts vērā.</w:t>
            </w:r>
          </w:p>
          <w:p w:rsidR="00673FF7" w:rsidRPr="00C10185" w:rsidRDefault="00673FF7" w:rsidP="00430DB2">
            <w:pPr>
              <w:pStyle w:val="naisc"/>
              <w:spacing w:before="0" w:after="0"/>
              <w:rPr>
                <w:b/>
                <w:sz w:val="22"/>
                <w:szCs w:val="22"/>
                <w:highlight w:val="yellow"/>
              </w:rPr>
            </w:pPr>
          </w:p>
        </w:tc>
        <w:tc>
          <w:tcPr>
            <w:tcW w:w="3686" w:type="dxa"/>
            <w:tcBorders>
              <w:top w:val="single" w:sz="4" w:space="0" w:color="auto"/>
              <w:left w:val="single" w:sz="4" w:space="0" w:color="auto"/>
              <w:bottom w:val="single" w:sz="4" w:space="0" w:color="auto"/>
            </w:tcBorders>
            <w:shd w:val="clear" w:color="auto" w:fill="auto"/>
          </w:tcPr>
          <w:p w:rsidR="007663A6" w:rsidRPr="007663A6" w:rsidRDefault="007663A6" w:rsidP="007663A6">
            <w:pPr>
              <w:pStyle w:val="BodyText2"/>
              <w:tabs>
                <w:tab w:val="left" w:pos="0"/>
              </w:tabs>
              <w:spacing w:after="0" w:line="240" w:lineRule="auto"/>
              <w:jc w:val="both"/>
              <w:rPr>
                <w:sz w:val="20"/>
                <w:szCs w:val="20"/>
              </w:rPr>
            </w:pPr>
            <w:r w:rsidRPr="007663A6">
              <w:rPr>
                <w:sz w:val="20"/>
                <w:szCs w:val="20"/>
              </w:rPr>
              <w:t>2.3.</w:t>
            </w:r>
            <w:r>
              <w:rPr>
                <w:sz w:val="20"/>
                <w:szCs w:val="20"/>
              </w:rPr>
              <w:t xml:space="preserve"> </w:t>
            </w:r>
            <w:r w:rsidRPr="007663A6">
              <w:rPr>
                <w:sz w:val="20"/>
                <w:szCs w:val="20"/>
              </w:rPr>
              <w:t xml:space="preserve">ministrijas budžeta apakšprogrammā </w:t>
            </w:r>
            <w:r w:rsidR="00E76D32" w:rsidRPr="00E76D32">
              <w:rPr>
                <w:sz w:val="20"/>
                <w:szCs w:val="20"/>
              </w:rPr>
              <w:t xml:space="preserve">70.11.00 </w:t>
            </w:r>
            <w:r w:rsidRPr="007663A6">
              <w:rPr>
                <w:sz w:val="20"/>
                <w:szCs w:val="20"/>
              </w:rPr>
              <w:t>„</w:t>
            </w:r>
            <w:r w:rsidRPr="007663A6">
              <w:rPr>
                <w:bCs/>
                <w:sz w:val="20"/>
                <w:szCs w:val="20"/>
              </w:rPr>
              <w:t xml:space="preserve">Dalība Eiropas Savienības izglītības sadarbības projektos” </w:t>
            </w:r>
            <w:r w:rsidRPr="007663A6">
              <w:rPr>
                <w:sz w:val="20"/>
                <w:szCs w:val="20"/>
              </w:rPr>
              <w:t xml:space="preserve">atbalsta pasākumu politikas reformām ieviešanai </w:t>
            </w:r>
            <w:r w:rsidRPr="007663A6">
              <w:rPr>
                <w:sz w:val="20"/>
                <w:szCs w:val="20"/>
                <w:lang w:eastAsia="zh-TW"/>
              </w:rPr>
              <w:t xml:space="preserve">ārvalstu finanšu palīdzības ieņēmumus palielināt par </w:t>
            </w:r>
            <w:r w:rsidRPr="007663A6">
              <w:rPr>
                <w:sz w:val="20"/>
                <w:szCs w:val="20"/>
              </w:rPr>
              <w:t xml:space="preserve">48 881 </w:t>
            </w:r>
            <w:r w:rsidRPr="007663A6">
              <w:rPr>
                <w:i/>
                <w:iCs/>
                <w:sz w:val="20"/>
                <w:szCs w:val="20"/>
              </w:rPr>
              <w:t>euro</w:t>
            </w:r>
            <w:r w:rsidRPr="007663A6">
              <w:rPr>
                <w:sz w:val="20"/>
                <w:szCs w:val="20"/>
              </w:rPr>
              <w:t>;</w:t>
            </w:r>
          </w:p>
          <w:p w:rsidR="00673FF7" w:rsidRPr="00C10185" w:rsidRDefault="00673FF7" w:rsidP="003B71E0">
            <w:pPr>
              <w:jc w:val="center"/>
              <w:rPr>
                <w:sz w:val="22"/>
                <w:szCs w:val="22"/>
              </w:rPr>
            </w:pPr>
          </w:p>
        </w:tc>
      </w:tr>
      <w:tr w:rsidR="00673FF7"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673FF7" w:rsidRDefault="00DD6720" w:rsidP="003B71E0">
            <w:pPr>
              <w:pStyle w:val="naisc"/>
              <w:spacing w:before="0" w:after="0"/>
              <w:rPr>
                <w:sz w:val="22"/>
                <w:szCs w:val="22"/>
              </w:rPr>
            </w:pPr>
            <w:r>
              <w:rPr>
                <w:sz w:val="22"/>
                <w:szCs w:val="22"/>
              </w:rPr>
              <w:t>14.</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673FF7" w:rsidRPr="00C10185" w:rsidRDefault="00807175" w:rsidP="00F65EB8">
            <w:pPr>
              <w:pStyle w:val="BodyText2"/>
              <w:tabs>
                <w:tab w:val="left" w:pos="66"/>
                <w:tab w:val="left" w:pos="426"/>
              </w:tabs>
              <w:spacing w:after="0" w:line="240" w:lineRule="auto"/>
              <w:ind w:left="68"/>
              <w:jc w:val="both"/>
              <w:rPr>
                <w:sz w:val="22"/>
                <w:szCs w:val="22"/>
              </w:rPr>
            </w:pPr>
            <w:r w:rsidRPr="00807175">
              <w:rPr>
                <w:sz w:val="20"/>
                <w:szCs w:val="20"/>
              </w:rPr>
              <w:t xml:space="preserve">4. Izglītības un zinātnes ministrijai saskaņā ar Ministru kabineta 2018.gada 17.jūlija noteikumiem Nr. 421 “Kārtība, kādā veic gadskārtējā valsts budžeta likumā noteiktās apropriācijas izmaiņas” 80.00.00 programmā plānoto līdzekļu pārdales kārtību Eiropas Savienības politiku instrumentu un pārējās ārvalstu finanšu palīdzības līdzfinansēto projektu un pasākumu īstenošanai sagatavot un iesniegt pārdales pieprasījumu Finanšu ministrijā par 2019.gadā programmas </w:t>
            </w:r>
            <w:r w:rsidRPr="00807175">
              <w:rPr>
                <w:i/>
                <w:sz w:val="20"/>
                <w:szCs w:val="20"/>
              </w:rPr>
              <w:t>Erasmus+</w:t>
            </w:r>
            <w:r w:rsidRPr="00807175">
              <w:rPr>
                <w:sz w:val="20"/>
                <w:szCs w:val="20"/>
              </w:rPr>
              <w:t xml:space="preserve"> īstenošanai papildus nepieciešamo </w:t>
            </w:r>
            <w:r w:rsidRPr="00807175">
              <w:rPr>
                <w:sz w:val="20"/>
                <w:szCs w:val="20"/>
              </w:rPr>
              <w:lastRenderedPageBreak/>
              <w:t xml:space="preserve">līdzfinansējumu 939 341 </w:t>
            </w:r>
            <w:r w:rsidRPr="00807175">
              <w:rPr>
                <w:i/>
                <w:iCs/>
                <w:sz w:val="20"/>
                <w:szCs w:val="20"/>
              </w:rPr>
              <w:t>euro</w:t>
            </w:r>
            <w:r w:rsidRPr="00807175">
              <w:rPr>
                <w:sz w:val="20"/>
                <w:szCs w:val="20"/>
              </w:rPr>
              <w:t xml:space="preserve"> apmērā mobilitātes aktivitāšu augstākajā izglītībā nodrošināšanai, valsts aģentūru darbības nodrošināšanai, atbalsta pasākumu politikas reformām ieviešanai un par 2019.gadā programmas </w:t>
            </w:r>
            <w:r w:rsidRPr="00807175">
              <w:rPr>
                <w:bCs/>
                <w:i/>
                <w:sz w:val="20"/>
                <w:szCs w:val="20"/>
              </w:rPr>
              <w:t>Eiropas</w:t>
            </w:r>
            <w:r w:rsidRPr="00807175">
              <w:rPr>
                <w:i/>
                <w:sz w:val="20"/>
                <w:szCs w:val="20"/>
              </w:rPr>
              <w:t xml:space="preserve"> Solidaritātes korpuss</w:t>
            </w:r>
            <w:r w:rsidRPr="00807175">
              <w:rPr>
                <w:sz w:val="20"/>
                <w:szCs w:val="20"/>
              </w:rPr>
              <w:t xml:space="preserve"> īstenošanai papildus nepieciešamo līdzfinansējumu 364 091 </w:t>
            </w:r>
            <w:r w:rsidRPr="00807175">
              <w:rPr>
                <w:i/>
                <w:iCs/>
                <w:sz w:val="20"/>
                <w:szCs w:val="20"/>
              </w:rPr>
              <w:t>euro</w:t>
            </w:r>
            <w:r w:rsidRPr="00807175">
              <w:rPr>
                <w:sz w:val="20"/>
                <w:szCs w:val="20"/>
              </w:rPr>
              <w:t xml:space="preserve"> apmērā projektu īstenošanai, atbalsta pasākumiem un valsts aģentūras darbības nodrošināšanai.</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DD6720" w:rsidRPr="00DD6720" w:rsidRDefault="00DD6720" w:rsidP="00345809">
            <w:pPr>
              <w:jc w:val="both"/>
              <w:rPr>
                <w:sz w:val="22"/>
                <w:szCs w:val="22"/>
              </w:rPr>
            </w:pPr>
            <w:r w:rsidRPr="00DD6720">
              <w:rPr>
                <w:sz w:val="22"/>
                <w:szCs w:val="22"/>
              </w:rPr>
              <w:lastRenderedPageBreak/>
              <w:t xml:space="preserve">Lūdzam Ministru kabineta sēdes protokollēmuma projekta 4.punktu izteikt šādā redakcijā: </w:t>
            </w:r>
          </w:p>
          <w:p w:rsidR="00673FF7" w:rsidRPr="00DD6720" w:rsidRDefault="00DD6720" w:rsidP="00345809">
            <w:pPr>
              <w:jc w:val="both"/>
              <w:rPr>
                <w:sz w:val="22"/>
                <w:szCs w:val="22"/>
              </w:rPr>
            </w:pPr>
            <w:r w:rsidRPr="00DD6720">
              <w:rPr>
                <w:sz w:val="22"/>
                <w:szCs w:val="22"/>
              </w:rPr>
              <w:t>“4. Lai nodrošinātu šī protokollēmuma 2. un 3.punktā minēto pasākumu valsts budžeta līdzfinansējumu, Izglītības un zinātnes ministrijai sagatavot un iesniegt pieprasījumu Finanšu ministrijā saskaņā ar Ministru kabineta 2018.gada 17.jūlija noteikumiem Nr.421 “Kārtība, kādā veic gadskārtējā valsts budžeta likumā noteiktās apropriācijas izmaiņas”.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673FF7" w:rsidRPr="00C10185" w:rsidRDefault="000E7302" w:rsidP="00F65EB8">
            <w:pPr>
              <w:pStyle w:val="naisc"/>
              <w:spacing w:before="0" w:after="0"/>
              <w:rPr>
                <w:b/>
                <w:sz w:val="22"/>
                <w:szCs w:val="22"/>
                <w:highlight w:val="yellow"/>
              </w:rPr>
            </w:pPr>
            <w:r w:rsidRPr="008E1DF2">
              <w:rPr>
                <w:b/>
                <w:sz w:val="22"/>
                <w:szCs w:val="22"/>
              </w:rPr>
              <w:t>Ņemts vērā.</w:t>
            </w:r>
          </w:p>
        </w:tc>
        <w:tc>
          <w:tcPr>
            <w:tcW w:w="3686" w:type="dxa"/>
            <w:tcBorders>
              <w:top w:val="single" w:sz="4" w:space="0" w:color="auto"/>
              <w:left w:val="single" w:sz="4" w:space="0" w:color="auto"/>
              <w:bottom w:val="single" w:sz="4" w:space="0" w:color="auto"/>
            </w:tcBorders>
            <w:shd w:val="clear" w:color="auto" w:fill="auto"/>
          </w:tcPr>
          <w:p w:rsidR="00673FF7" w:rsidRPr="00C10185" w:rsidRDefault="008E1DF2" w:rsidP="00F65EB8">
            <w:pPr>
              <w:pStyle w:val="BodyText2"/>
              <w:tabs>
                <w:tab w:val="left" w:pos="66"/>
                <w:tab w:val="left" w:pos="426"/>
              </w:tabs>
              <w:spacing w:line="240" w:lineRule="auto"/>
              <w:jc w:val="both"/>
              <w:rPr>
                <w:sz w:val="22"/>
                <w:szCs w:val="22"/>
              </w:rPr>
            </w:pPr>
            <w:r w:rsidRPr="008E1DF2">
              <w:rPr>
                <w:b/>
                <w:sz w:val="20"/>
                <w:szCs w:val="20"/>
              </w:rPr>
              <w:t xml:space="preserve">4. Lai nodrošinātu šī protokollēmuma 2. un 3.punktā minēto pasākumu valsts budžeta līdzfinansējumu, Izglītības un zinātnes ministrijai sagatavot un iesniegt pieprasījumu Finanšu ministrijā saskaņā ar Ministru kabineta 2018.gada 17.jūlija noteikumiem Nr.421 “Kārtība, kādā veic gadskārtējā valsts budžeta likumā noteiktās apropriācijas izmaiņas”. </w:t>
            </w:r>
          </w:p>
        </w:tc>
      </w:tr>
      <w:tr w:rsidR="00673FF7" w:rsidRPr="00C10185" w:rsidTr="00C1018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673FF7" w:rsidRDefault="00DD6720" w:rsidP="003B71E0">
            <w:pPr>
              <w:pStyle w:val="naisc"/>
              <w:spacing w:before="0" w:after="0"/>
              <w:rPr>
                <w:sz w:val="22"/>
                <w:szCs w:val="22"/>
              </w:rPr>
            </w:pPr>
            <w:r>
              <w:rPr>
                <w:sz w:val="22"/>
                <w:szCs w:val="22"/>
              </w:rPr>
              <w:t>15.</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673FF7" w:rsidRPr="00A63DE8" w:rsidRDefault="00A63DE8" w:rsidP="00345809">
            <w:pPr>
              <w:pStyle w:val="ListParagraph"/>
              <w:tabs>
                <w:tab w:val="left" w:pos="426"/>
              </w:tabs>
              <w:spacing w:after="120" w:line="240" w:lineRule="auto"/>
              <w:ind w:left="0"/>
              <w:jc w:val="both"/>
              <w:rPr>
                <w:rFonts w:ascii="Times New Roman" w:hAnsi="Times New Roman"/>
                <w:sz w:val="20"/>
                <w:szCs w:val="20"/>
              </w:rPr>
            </w:pPr>
            <w:r w:rsidRPr="00345809">
              <w:rPr>
                <w:rFonts w:ascii="Times New Roman" w:hAnsi="Times New Roman"/>
                <w:bCs/>
                <w:sz w:val="20"/>
                <w:szCs w:val="20"/>
              </w:rPr>
              <w:t xml:space="preserve">5. </w:t>
            </w:r>
            <w:r w:rsidR="00345809" w:rsidRPr="00345809">
              <w:rPr>
                <w:rFonts w:ascii="Times New Roman" w:hAnsi="Times New Roman"/>
                <w:bCs/>
                <w:sz w:val="20"/>
                <w:szCs w:val="20"/>
              </w:rPr>
              <w:t xml:space="preserve">Lai 2020.gadā nodrošinātu </w:t>
            </w:r>
            <w:r w:rsidR="00345809" w:rsidRPr="00345809">
              <w:rPr>
                <w:rFonts w:ascii="Times New Roman" w:hAnsi="Times New Roman"/>
                <w:sz w:val="20"/>
                <w:szCs w:val="20"/>
              </w:rPr>
              <w:t xml:space="preserve">valsts līdzfinansējumu un ārvalstu finanšu palīdzības ieņēmumos palielināšanu programmas </w:t>
            </w:r>
            <w:r w:rsidR="00345809" w:rsidRPr="00345809">
              <w:rPr>
                <w:rFonts w:ascii="Times New Roman" w:hAnsi="Times New Roman"/>
                <w:i/>
                <w:sz w:val="20"/>
                <w:szCs w:val="20"/>
              </w:rPr>
              <w:t>Erasmus+</w:t>
            </w:r>
            <w:r w:rsidR="00345809" w:rsidRPr="00345809">
              <w:rPr>
                <w:rFonts w:ascii="Times New Roman" w:hAnsi="Times New Roman"/>
                <w:sz w:val="20"/>
                <w:szCs w:val="20"/>
              </w:rPr>
              <w:t xml:space="preserve"> projektu īstenošanai (20% apmērā no studentu mobilitātēm kopējā pieejamā finansējuma un 20% apmērā no personāla mobilitātēm pieejamā kopējā finansējuma),</w:t>
            </w:r>
            <w:r w:rsidR="00345809" w:rsidRPr="00345809">
              <w:rPr>
                <w:rFonts w:ascii="Times New Roman" w:hAnsi="Times New Roman"/>
                <w:b/>
                <w:sz w:val="20"/>
                <w:szCs w:val="20"/>
              </w:rPr>
              <w:t xml:space="preserve"> </w:t>
            </w:r>
            <w:r w:rsidR="00345809" w:rsidRPr="00345809">
              <w:rPr>
                <w:rFonts w:ascii="Times New Roman" w:hAnsi="Times New Roman"/>
                <w:sz w:val="20"/>
                <w:szCs w:val="20"/>
              </w:rPr>
              <w:t>valsts aģentūru darbības nodrošināšanai (50%</w:t>
            </w:r>
            <w:r w:rsidR="00345809" w:rsidRPr="00345809">
              <w:rPr>
                <w:rFonts w:ascii="Times New Roman" w:hAnsi="Times New Roman"/>
                <w:b/>
                <w:sz w:val="20"/>
                <w:szCs w:val="20"/>
              </w:rPr>
              <w:t xml:space="preserve"> </w:t>
            </w:r>
            <w:r w:rsidR="00345809" w:rsidRPr="00345809">
              <w:rPr>
                <w:rFonts w:ascii="Times New Roman" w:hAnsi="Times New Roman"/>
                <w:sz w:val="20"/>
                <w:szCs w:val="20"/>
              </w:rPr>
              <w:t>apmērā</w:t>
            </w:r>
            <w:r w:rsidR="00345809" w:rsidRPr="00345809">
              <w:rPr>
                <w:rFonts w:ascii="Times New Roman" w:hAnsi="Times New Roman"/>
                <w:b/>
                <w:sz w:val="20"/>
                <w:szCs w:val="20"/>
              </w:rPr>
              <w:t xml:space="preserve"> </w:t>
            </w:r>
            <w:r w:rsidR="00345809" w:rsidRPr="00345809">
              <w:rPr>
                <w:rFonts w:ascii="Times New Roman" w:hAnsi="Times New Roman"/>
                <w:sz w:val="20"/>
                <w:szCs w:val="20"/>
              </w:rPr>
              <w:t>no valsts aģentūru darbības nodrošināšanai kopējā nepieciešamā finansējuma)</w:t>
            </w:r>
            <w:r w:rsidR="00345809" w:rsidRPr="00345809">
              <w:rPr>
                <w:rFonts w:ascii="Times New Roman" w:hAnsi="Times New Roman"/>
                <w:b/>
                <w:sz w:val="20"/>
                <w:szCs w:val="20"/>
              </w:rPr>
              <w:t xml:space="preserve"> </w:t>
            </w:r>
            <w:r w:rsidR="00345809" w:rsidRPr="00345809">
              <w:rPr>
                <w:rFonts w:ascii="Times New Roman" w:hAnsi="Times New Roman"/>
                <w:sz w:val="20"/>
                <w:szCs w:val="20"/>
              </w:rPr>
              <w:t xml:space="preserve">un atbalsta pasākumu politikas reformām ieviešanai (atbilstoši Eiropas Komisijas ikgadējā darba programmā </w:t>
            </w:r>
            <w:r w:rsidR="00345809" w:rsidRPr="00345809">
              <w:rPr>
                <w:rFonts w:ascii="Times New Roman" w:hAnsi="Times New Roman"/>
                <w:i/>
                <w:sz w:val="20"/>
                <w:szCs w:val="20"/>
              </w:rPr>
              <w:t>Erasmus+</w:t>
            </w:r>
            <w:r w:rsidR="00345809" w:rsidRPr="00345809">
              <w:rPr>
                <w:rFonts w:ascii="Times New Roman" w:hAnsi="Times New Roman"/>
                <w:sz w:val="20"/>
                <w:szCs w:val="20"/>
              </w:rPr>
              <w:t xml:space="preserve"> īstenošanai noteiktajām Eiropas</w:t>
            </w:r>
            <w:r w:rsidR="00345809" w:rsidRPr="00345809">
              <w:rPr>
                <w:rFonts w:ascii="Times New Roman" w:hAnsi="Times New Roman"/>
                <w:b/>
                <w:sz w:val="20"/>
                <w:szCs w:val="20"/>
              </w:rPr>
              <w:t xml:space="preserve"> </w:t>
            </w:r>
            <w:r w:rsidR="00345809" w:rsidRPr="00345809">
              <w:rPr>
                <w:rFonts w:ascii="Times New Roman" w:hAnsi="Times New Roman"/>
                <w:sz w:val="20"/>
                <w:szCs w:val="20"/>
              </w:rPr>
              <w:t xml:space="preserve">Savienības finansējuma likmēm) un programmas </w:t>
            </w:r>
            <w:r w:rsidR="00345809" w:rsidRPr="00345809">
              <w:rPr>
                <w:rFonts w:ascii="Times New Roman" w:hAnsi="Times New Roman"/>
                <w:i/>
                <w:sz w:val="20"/>
                <w:szCs w:val="20"/>
              </w:rPr>
              <w:t>Eiropas Solidaritātes korpuss</w:t>
            </w:r>
            <w:r w:rsidR="00345809" w:rsidRPr="00345809">
              <w:rPr>
                <w:rFonts w:ascii="Times New Roman" w:hAnsi="Times New Roman"/>
                <w:sz w:val="20"/>
                <w:szCs w:val="20"/>
              </w:rPr>
              <w:t xml:space="preserve"> projektu īstenošanai, Izglītības un zinātnes ministrijai precizēt bāzes izdevumus 2020. gadam.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673FF7" w:rsidRPr="00DD6720" w:rsidRDefault="00DD6720" w:rsidP="00DD6720">
            <w:pPr>
              <w:jc w:val="both"/>
              <w:rPr>
                <w:sz w:val="22"/>
                <w:szCs w:val="22"/>
              </w:rPr>
            </w:pPr>
            <w:r w:rsidRPr="00DD6720">
              <w:rPr>
                <w:sz w:val="22"/>
                <w:szCs w:val="22"/>
              </w:rPr>
              <w:t>Lūdzam Ministru kabineta sēdes protokollēmuma projekta 5.punktu aiz vārdiem “Izglītības un zinātnes ministrijai” izteikt šādā redakcijā: “…iesniegt priekšlikumu bāzes izdevumu 2020.gadam precizēšanai. Finanšu ministrijai attiecīgi precizēt Izglītības un zinātnes ministrijas bāzes izdevumus 2020.gadam.”.</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0E7302" w:rsidRPr="00A24B7E" w:rsidRDefault="000E7302" w:rsidP="000E7302">
            <w:pPr>
              <w:pStyle w:val="naisc"/>
              <w:spacing w:before="0" w:after="0"/>
              <w:rPr>
                <w:b/>
                <w:sz w:val="22"/>
                <w:szCs w:val="22"/>
              </w:rPr>
            </w:pPr>
            <w:r w:rsidRPr="00A24B7E">
              <w:rPr>
                <w:b/>
                <w:sz w:val="22"/>
                <w:szCs w:val="22"/>
              </w:rPr>
              <w:t>Ņemts vērā.</w:t>
            </w:r>
          </w:p>
          <w:p w:rsidR="00673FF7" w:rsidRPr="00C10185" w:rsidRDefault="00673FF7" w:rsidP="00765009">
            <w:pPr>
              <w:pStyle w:val="naisc"/>
              <w:spacing w:before="0" w:after="0"/>
              <w:jc w:val="left"/>
              <w:rPr>
                <w:b/>
                <w:sz w:val="22"/>
                <w:szCs w:val="22"/>
                <w:highlight w:val="yellow"/>
              </w:rPr>
            </w:pPr>
          </w:p>
        </w:tc>
        <w:tc>
          <w:tcPr>
            <w:tcW w:w="3686" w:type="dxa"/>
            <w:tcBorders>
              <w:top w:val="single" w:sz="4" w:space="0" w:color="auto"/>
              <w:left w:val="single" w:sz="4" w:space="0" w:color="auto"/>
              <w:bottom w:val="single" w:sz="4" w:space="0" w:color="auto"/>
            </w:tcBorders>
            <w:shd w:val="clear" w:color="auto" w:fill="auto"/>
          </w:tcPr>
          <w:p w:rsidR="00673FF7" w:rsidRPr="00765009" w:rsidRDefault="00765009" w:rsidP="001F2EA4">
            <w:pPr>
              <w:pStyle w:val="ListParagraph"/>
              <w:tabs>
                <w:tab w:val="left" w:pos="426"/>
              </w:tabs>
              <w:spacing w:after="120" w:line="240" w:lineRule="auto"/>
              <w:ind w:left="0"/>
              <w:jc w:val="both"/>
              <w:rPr>
                <w:rFonts w:ascii="Times New Roman" w:hAnsi="Times New Roman"/>
                <w:sz w:val="20"/>
                <w:szCs w:val="20"/>
              </w:rPr>
            </w:pPr>
            <w:r w:rsidRPr="00345809">
              <w:rPr>
                <w:rFonts w:ascii="Times New Roman" w:hAnsi="Times New Roman"/>
                <w:bCs/>
                <w:sz w:val="20"/>
                <w:szCs w:val="20"/>
              </w:rPr>
              <w:t xml:space="preserve">5. </w:t>
            </w:r>
            <w:r w:rsidR="00345809" w:rsidRPr="00345809">
              <w:rPr>
                <w:rFonts w:ascii="Times New Roman" w:hAnsi="Times New Roman"/>
                <w:bCs/>
                <w:sz w:val="20"/>
                <w:szCs w:val="20"/>
              </w:rPr>
              <w:t xml:space="preserve">Lai 2020.gadā nodrošinātu </w:t>
            </w:r>
            <w:r w:rsidR="00345809" w:rsidRPr="00345809">
              <w:rPr>
                <w:rFonts w:ascii="Times New Roman" w:hAnsi="Times New Roman"/>
                <w:sz w:val="20"/>
                <w:szCs w:val="20"/>
              </w:rPr>
              <w:t xml:space="preserve">valsts līdzfinansējumu un ārvalstu finanšu palīdzības ieņēmumos palielināšanu programmas </w:t>
            </w:r>
            <w:r w:rsidR="00345809" w:rsidRPr="00345809">
              <w:rPr>
                <w:rFonts w:ascii="Times New Roman" w:hAnsi="Times New Roman"/>
                <w:i/>
                <w:sz w:val="20"/>
                <w:szCs w:val="20"/>
              </w:rPr>
              <w:t>Erasmus+</w:t>
            </w:r>
            <w:r w:rsidR="00345809" w:rsidRPr="00345809">
              <w:rPr>
                <w:rFonts w:ascii="Times New Roman" w:hAnsi="Times New Roman"/>
                <w:sz w:val="20"/>
                <w:szCs w:val="20"/>
              </w:rPr>
              <w:t xml:space="preserve"> projektu īstenošanai (20% apmērā no studentu mobilitātēm kopējā pieejamā finansējuma un 20% apmērā no personāla mobilitātēm pieejamā kopējā finansējuma),</w:t>
            </w:r>
            <w:r w:rsidR="00345809" w:rsidRPr="00345809">
              <w:rPr>
                <w:rFonts w:ascii="Times New Roman" w:hAnsi="Times New Roman"/>
                <w:b/>
                <w:sz w:val="20"/>
                <w:szCs w:val="20"/>
              </w:rPr>
              <w:t xml:space="preserve"> </w:t>
            </w:r>
            <w:r w:rsidR="00345809" w:rsidRPr="00345809">
              <w:rPr>
                <w:rFonts w:ascii="Times New Roman" w:hAnsi="Times New Roman"/>
                <w:sz w:val="20"/>
                <w:szCs w:val="20"/>
              </w:rPr>
              <w:t>valsts aģentūru darbības nodrošināšanai (50%</w:t>
            </w:r>
            <w:r w:rsidR="00345809" w:rsidRPr="00345809">
              <w:rPr>
                <w:rFonts w:ascii="Times New Roman" w:hAnsi="Times New Roman"/>
                <w:b/>
                <w:sz w:val="20"/>
                <w:szCs w:val="20"/>
              </w:rPr>
              <w:t xml:space="preserve"> </w:t>
            </w:r>
            <w:r w:rsidR="00345809" w:rsidRPr="00345809">
              <w:rPr>
                <w:rFonts w:ascii="Times New Roman" w:hAnsi="Times New Roman"/>
                <w:sz w:val="20"/>
                <w:szCs w:val="20"/>
              </w:rPr>
              <w:t>apmērā</w:t>
            </w:r>
            <w:r w:rsidR="00345809" w:rsidRPr="00345809">
              <w:rPr>
                <w:rFonts w:ascii="Times New Roman" w:hAnsi="Times New Roman"/>
                <w:b/>
                <w:sz w:val="20"/>
                <w:szCs w:val="20"/>
              </w:rPr>
              <w:t xml:space="preserve"> </w:t>
            </w:r>
            <w:r w:rsidR="00345809" w:rsidRPr="00345809">
              <w:rPr>
                <w:rFonts w:ascii="Times New Roman" w:hAnsi="Times New Roman"/>
                <w:sz w:val="20"/>
                <w:szCs w:val="20"/>
              </w:rPr>
              <w:t>no valsts aģentūru darbības nodrošināšanai kopējā nepieciešamā finansējuma),</w:t>
            </w:r>
            <w:r w:rsidR="00345809" w:rsidRPr="00345809">
              <w:rPr>
                <w:rFonts w:ascii="Times New Roman" w:hAnsi="Times New Roman"/>
                <w:b/>
                <w:sz w:val="20"/>
                <w:szCs w:val="20"/>
              </w:rPr>
              <w:t xml:space="preserve"> </w:t>
            </w:r>
            <w:r w:rsidR="00345809" w:rsidRPr="00345809">
              <w:rPr>
                <w:rFonts w:ascii="Times New Roman" w:hAnsi="Times New Roman"/>
                <w:sz w:val="20"/>
                <w:szCs w:val="20"/>
              </w:rPr>
              <w:t xml:space="preserve">atbalsta pasākumu politikas reformām ieviešanai (atbilstoši Eiropas Komisijas ikgadējā darba programmā </w:t>
            </w:r>
            <w:r w:rsidR="00345809" w:rsidRPr="00345809">
              <w:rPr>
                <w:rFonts w:ascii="Times New Roman" w:hAnsi="Times New Roman"/>
                <w:i/>
                <w:sz w:val="20"/>
                <w:szCs w:val="20"/>
              </w:rPr>
              <w:t>Erasmus+</w:t>
            </w:r>
            <w:r w:rsidR="00345809" w:rsidRPr="00345809">
              <w:rPr>
                <w:rFonts w:ascii="Times New Roman" w:hAnsi="Times New Roman"/>
                <w:sz w:val="20"/>
                <w:szCs w:val="20"/>
              </w:rPr>
              <w:t xml:space="preserve"> īstenošanai noteiktajām Eiropas</w:t>
            </w:r>
            <w:r w:rsidR="00345809" w:rsidRPr="00345809">
              <w:rPr>
                <w:rFonts w:ascii="Times New Roman" w:hAnsi="Times New Roman"/>
                <w:b/>
                <w:sz w:val="20"/>
                <w:szCs w:val="20"/>
              </w:rPr>
              <w:t xml:space="preserve"> </w:t>
            </w:r>
            <w:r w:rsidR="00345809" w:rsidRPr="00345809">
              <w:rPr>
                <w:rFonts w:ascii="Times New Roman" w:hAnsi="Times New Roman"/>
                <w:sz w:val="20"/>
                <w:szCs w:val="20"/>
              </w:rPr>
              <w:t xml:space="preserve">Savienības finansējuma likmēm) un programmas </w:t>
            </w:r>
            <w:r w:rsidR="00345809" w:rsidRPr="00345809">
              <w:rPr>
                <w:rFonts w:ascii="Times New Roman" w:hAnsi="Times New Roman"/>
                <w:i/>
                <w:sz w:val="20"/>
                <w:szCs w:val="20"/>
              </w:rPr>
              <w:t>Eiropas Solidaritātes korpuss</w:t>
            </w:r>
            <w:r w:rsidR="00345809" w:rsidRPr="00345809">
              <w:rPr>
                <w:rFonts w:ascii="Times New Roman" w:hAnsi="Times New Roman"/>
                <w:sz w:val="20"/>
                <w:szCs w:val="20"/>
              </w:rPr>
              <w:t xml:space="preserve"> projektu īstenošanai, Izglītības un zinātnes ministrijai </w:t>
            </w:r>
            <w:r w:rsidR="00345809" w:rsidRPr="00345809">
              <w:rPr>
                <w:rFonts w:ascii="Times New Roman" w:hAnsi="Times New Roman"/>
                <w:b/>
                <w:sz w:val="20"/>
                <w:szCs w:val="20"/>
              </w:rPr>
              <w:t xml:space="preserve">iesniegt priekšlikumu </w:t>
            </w:r>
            <w:r w:rsidR="001F2EA4" w:rsidRPr="001F2EA4">
              <w:rPr>
                <w:rFonts w:ascii="Times New Roman" w:hAnsi="Times New Roman"/>
                <w:b/>
                <w:sz w:val="20"/>
                <w:szCs w:val="20"/>
              </w:rPr>
              <w:t xml:space="preserve">maksimāli pieļaujamo izdevumu apjomam </w:t>
            </w:r>
            <w:r w:rsidR="00345809" w:rsidRPr="00345809">
              <w:rPr>
                <w:rFonts w:ascii="Times New Roman" w:hAnsi="Times New Roman"/>
                <w:b/>
                <w:sz w:val="20"/>
                <w:szCs w:val="20"/>
              </w:rPr>
              <w:t xml:space="preserve">2020.gadam precizēšanai. Finanšu ministrijai attiecīgi precizēt Izglītības un zinātnes ministrijas </w:t>
            </w:r>
            <w:r w:rsidR="001F2EA4" w:rsidRPr="001F2EA4">
              <w:rPr>
                <w:rFonts w:ascii="Times New Roman" w:hAnsi="Times New Roman"/>
                <w:b/>
                <w:sz w:val="20"/>
                <w:szCs w:val="20"/>
              </w:rPr>
              <w:t>maksimāli pieļaujamo izdevumu apjom</w:t>
            </w:r>
            <w:r w:rsidR="001F2EA4">
              <w:rPr>
                <w:rFonts w:ascii="Times New Roman" w:hAnsi="Times New Roman"/>
                <w:b/>
                <w:sz w:val="20"/>
                <w:szCs w:val="20"/>
              </w:rPr>
              <w:t>u</w:t>
            </w:r>
            <w:r w:rsidR="001F2EA4" w:rsidRPr="001F2EA4">
              <w:rPr>
                <w:rFonts w:ascii="Times New Roman" w:hAnsi="Times New Roman"/>
                <w:b/>
                <w:sz w:val="20"/>
                <w:szCs w:val="20"/>
              </w:rPr>
              <w:t xml:space="preserve"> </w:t>
            </w:r>
            <w:r w:rsidR="00345809" w:rsidRPr="00345809">
              <w:rPr>
                <w:rFonts w:ascii="Times New Roman" w:hAnsi="Times New Roman"/>
                <w:b/>
                <w:sz w:val="20"/>
                <w:szCs w:val="20"/>
              </w:rPr>
              <w:t>2020.gadam.</w:t>
            </w:r>
          </w:p>
        </w:tc>
      </w:tr>
    </w:tbl>
    <w:p w:rsidR="00102995" w:rsidRDefault="00102995" w:rsidP="003B3C29">
      <w:pPr>
        <w:pStyle w:val="naisf"/>
        <w:spacing w:before="0" w:after="0"/>
        <w:ind w:firstLine="0"/>
        <w:jc w:val="left"/>
        <w:rPr>
          <w:highlight w:val="yellow"/>
        </w:rPr>
      </w:pPr>
    </w:p>
    <w:p w:rsidR="00D0250D" w:rsidRDefault="00D0250D" w:rsidP="003B3C29">
      <w:pPr>
        <w:pStyle w:val="naisf"/>
        <w:spacing w:before="0" w:after="0"/>
        <w:ind w:firstLine="0"/>
        <w:jc w:val="left"/>
        <w:rPr>
          <w:highlight w:val="yellow"/>
        </w:rPr>
      </w:pPr>
    </w:p>
    <w:p w:rsidR="00ED2FB5" w:rsidRDefault="00ED2FB5" w:rsidP="003B3C29">
      <w:pPr>
        <w:pStyle w:val="naisf"/>
        <w:spacing w:before="0" w:after="0"/>
        <w:ind w:firstLine="0"/>
        <w:jc w:val="left"/>
        <w:rPr>
          <w:highlight w:val="yellow"/>
        </w:rPr>
      </w:pPr>
    </w:p>
    <w:p w:rsidR="00ED2FB5" w:rsidRDefault="00ED2FB5" w:rsidP="003B3C29">
      <w:pPr>
        <w:pStyle w:val="naisf"/>
        <w:spacing w:before="0" w:after="0"/>
        <w:ind w:firstLine="0"/>
        <w:jc w:val="left"/>
        <w:rPr>
          <w:highlight w:val="yellow"/>
        </w:rPr>
      </w:pPr>
    </w:p>
    <w:p w:rsidR="00ED2FB5" w:rsidRDefault="00ED2FB5" w:rsidP="003B3C29">
      <w:pPr>
        <w:pStyle w:val="naisf"/>
        <w:spacing w:before="0" w:after="0"/>
        <w:ind w:firstLine="0"/>
        <w:jc w:val="left"/>
        <w:rPr>
          <w:highlight w:val="yellow"/>
        </w:rPr>
      </w:pPr>
    </w:p>
    <w:p w:rsidR="009D4CB0" w:rsidRPr="00C10185" w:rsidRDefault="00316612" w:rsidP="003B3C29">
      <w:pPr>
        <w:pStyle w:val="naisf"/>
        <w:spacing w:before="0" w:after="0"/>
        <w:ind w:firstLine="0"/>
        <w:jc w:val="left"/>
      </w:pPr>
      <w:r w:rsidRPr="00C10185">
        <w:t>Evi Vīka</w:t>
      </w:r>
    </w:p>
    <w:tbl>
      <w:tblPr>
        <w:tblpPr w:leftFromText="180" w:rightFromText="180" w:vertAnchor="text" w:tblpY="1"/>
        <w:tblOverlap w:val="never"/>
        <w:tblW w:w="0" w:type="auto"/>
        <w:tblLook w:val="00A0" w:firstRow="1" w:lastRow="0" w:firstColumn="1" w:lastColumn="0" w:noHBand="0" w:noVBand="0"/>
      </w:tblPr>
      <w:tblGrid>
        <w:gridCol w:w="9889"/>
      </w:tblGrid>
      <w:tr w:rsidR="009D4CB0" w:rsidRPr="00C10185" w:rsidTr="002E4D6F">
        <w:tc>
          <w:tcPr>
            <w:tcW w:w="9889" w:type="dxa"/>
            <w:tcBorders>
              <w:top w:val="single" w:sz="4" w:space="0" w:color="000000"/>
            </w:tcBorders>
          </w:tcPr>
          <w:p w:rsidR="009D4CB0" w:rsidRPr="00C10185" w:rsidRDefault="009D4CB0" w:rsidP="004F67DD">
            <w:pPr>
              <w:jc w:val="center"/>
            </w:pPr>
            <w:r w:rsidRPr="00C10185">
              <w:t xml:space="preserve"> (par projektu atbildīgās amatpersonas vārds un uzvārds)</w:t>
            </w:r>
          </w:p>
          <w:p w:rsidR="009D4CB0" w:rsidRPr="00C10185" w:rsidRDefault="009D4CB0" w:rsidP="004F67DD">
            <w:pPr>
              <w:jc w:val="center"/>
              <w:rPr>
                <w:sz w:val="20"/>
                <w:szCs w:val="20"/>
              </w:rPr>
            </w:pPr>
          </w:p>
        </w:tc>
      </w:tr>
      <w:tr w:rsidR="009D4CB0" w:rsidRPr="00C10185" w:rsidTr="002E4D6F">
        <w:tc>
          <w:tcPr>
            <w:tcW w:w="9889" w:type="dxa"/>
            <w:tcBorders>
              <w:bottom w:val="single" w:sz="4" w:space="0" w:color="000000"/>
            </w:tcBorders>
          </w:tcPr>
          <w:p w:rsidR="009D4CB0" w:rsidRPr="00C10185" w:rsidRDefault="00CD1692" w:rsidP="004D7DC8">
            <w:pPr>
              <w:autoSpaceDE w:val="0"/>
              <w:autoSpaceDN w:val="0"/>
              <w:adjustRightInd w:val="0"/>
            </w:pPr>
            <w:r w:rsidRPr="00C10185">
              <w:t xml:space="preserve">Izglītības un zinātnes ministrijas </w:t>
            </w:r>
            <w:r w:rsidR="004D7DC8" w:rsidRPr="00C10185">
              <w:rPr>
                <w:iCs/>
              </w:rPr>
              <w:t>Politikas iniciatīvu un attīstības departamenta eksperte</w:t>
            </w:r>
          </w:p>
        </w:tc>
      </w:tr>
      <w:tr w:rsidR="009D4CB0" w:rsidRPr="00C10185" w:rsidTr="002E4D6F">
        <w:tc>
          <w:tcPr>
            <w:tcW w:w="9889" w:type="dxa"/>
            <w:tcBorders>
              <w:top w:val="single" w:sz="4" w:space="0" w:color="000000"/>
            </w:tcBorders>
          </w:tcPr>
          <w:p w:rsidR="009D4CB0" w:rsidRPr="00C10185" w:rsidRDefault="009D4CB0" w:rsidP="004F67DD">
            <w:pPr>
              <w:jc w:val="center"/>
            </w:pPr>
            <w:r w:rsidRPr="00C10185">
              <w:t>(amats)</w:t>
            </w:r>
          </w:p>
        </w:tc>
      </w:tr>
      <w:tr w:rsidR="009D4CB0" w:rsidRPr="00C10185" w:rsidTr="002E4D6F">
        <w:tc>
          <w:tcPr>
            <w:tcW w:w="9889" w:type="dxa"/>
            <w:tcBorders>
              <w:bottom w:val="single" w:sz="4" w:space="0" w:color="000000"/>
            </w:tcBorders>
          </w:tcPr>
          <w:p w:rsidR="009D4CB0" w:rsidRPr="00C10185" w:rsidRDefault="005A7BF9" w:rsidP="00316612">
            <w:r w:rsidRPr="00C10185">
              <w:t>67047</w:t>
            </w:r>
            <w:r w:rsidR="00316612" w:rsidRPr="00C10185">
              <w:t>707</w:t>
            </w:r>
          </w:p>
        </w:tc>
      </w:tr>
      <w:tr w:rsidR="009D4CB0" w:rsidRPr="00C10185" w:rsidTr="002E4D6F">
        <w:tc>
          <w:tcPr>
            <w:tcW w:w="9889" w:type="dxa"/>
            <w:tcBorders>
              <w:top w:val="single" w:sz="4" w:space="0" w:color="000000"/>
            </w:tcBorders>
          </w:tcPr>
          <w:p w:rsidR="009D4CB0" w:rsidRPr="00C10185" w:rsidRDefault="009D4CB0" w:rsidP="004F67DD">
            <w:pPr>
              <w:jc w:val="center"/>
            </w:pPr>
            <w:r w:rsidRPr="00C10185">
              <w:t>(tālruņa un faksa numurs)</w:t>
            </w:r>
          </w:p>
        </w:tc>
      </w:tr>
      <w:tr w:rsidR="009D4CB0" w:rsidRPr="00C10185" w:rsidTr="002E4D6F">
        <w:tc>
          <w:tcPr>
            <w:tcW w:w="9889" w:type="dxa"/>
            <w:tcBorders>
              <w:bottom w:val="single" w:sz="4" w:space="0" w:color="000000"/>
            </w:tcBorders>
          </w:tcPr>
          <w:p w:rsidR="009D4CB0" w:rsidRPr="00C10185" w:rsidRDefault="008A1B69" w:rsidP="008A1B69">
            <w:r w:rsidRPr="00C10185">
              <w:t>evi</w:t>
            </w:r>
            <w:r w:rsidR="00CD1692" w:rsidRPr="00C10185">
              <w:t>.</w:t>
            </w:r>
            <w:r w:rsidRPr="00C10185">
              <w:t>vika</w:t>
            </w:r>
            <w:r w:rsidR="00CD1692" w:rsidRPr="00C10185">
              <w:t>@izm.gov.lv</w:t>
            </w:r>
          </w:p>
        </w:tc>
      </w:tr>
      <w:tr w:rsidR="009D4CB0" w:rsidRPr="00C10185" w:rsidTr="002E4D6F">
        <w:tc>
          <w:tcPr>
            <w:tcW w:w="9889" w:type="dxa"/>
            <w:tcBorders>
              <w:top w:val="single" w:sz="4" w:space="0" w:color="000000"/>
            </w:tcBorders>
          </w:tcPr>
          <w:p w:rsidR="009D4CB0" w:rsidRPr="00C10185" w:rsidRDefault="009D4CB0" w:rsidP="004F67DD">
            <w:pPr>
              <w:jc w:val="center"/>
            </w:pPr>
            <w:r w:rsidRPr="00C10185">
              <w:t>(e-pasta adrese)</w:t>
            </w:r>
          </w:p>
        </w:tc>
      </w:tr>
    </w:tbl>
    <w:p w:rsidR="004A24A3" w:rsidRPr="00C10185" w:rsidRDefault="004F67DD" w:rsidP="00585F29">
      <w:pPr>
        <w:pStyle w:val="naisf"/>
        <w:spacing w:before="0" w:after="0"/>
        <w:ind w:firstLine="0"/>
        <w:jc w:val="left"/>
        <w:rPr>
          <w:sz w:val="20"/>
          <w:szCs w:val="20"/>
        </w:rPr>
      </w:pPr>
      <w:r w:rsidRPr="00C10185">
        <w:br w:type="textWrapping" w:clear="all"/>
      </w:r>
    </w:p>
    <w:p w:rsidR="00D318B9" w:rsidRDefault="00D318B9" w:rsidP="00585F29">
      <w:pPr>
        <w:pStyle w:val="naisf"/>
        <w:spacing w:before="0" w:after="0"/>
        <w:ind w:firstLine="0"/>
        <w:jc w:val="left"/>
        <w:rPr>
          <w:sz w:val="20"/>
          <w:szCs w:val="20"/>
          <w:highlight w:val="yellow"/>
        </w:rPr>
      </w:pPr>
    </w:p>
    <w:p w:rsidR="00174114" w:rsidRPr="00C10185" w:rsidRDefault="00174114" w:rsidP="00585F29">
      <w:pPr>
        <w:pStyle w:val="naisf"/>
        <w:spacing w:before="0" w:after="0"/>
        <w:ind w:firstLine="0"/>
        <w:jc w:val="left"/>
        <w:rPr>
          <w:sz w:val="20"/>
          <w:szCs w:val="20"/>
          <w:highlight w:val="yellow"/>
        </w:rPr>
      </w:pPr>
    </w:p>
    <w:p w:rsidR="00D318B9" w:rsidRPr="00C10185" w:rsidRDefault="00D318B9" w:rsidP="00585F29">
      <w:pPr>
        <w:pStyle w:val="naisf"/>
        <w:spacing w:before="0" w:after="0"/>
        <w:ind w:firstLine="0"/>
        <w:jc w:val="left"/>
        <w:rPr>
          <w:sz w:val="20"/>
          <w:szCs w:val="20"/>
          <w:highlight w:val="yellow"/>
        </w:rPr>
      </w:pPr>
    </w:p>
    <w:p w:rsidR="00C256FC" w:rsidRPr="000E0565" w:rsidRDefault="00294941" w:rsidP="00585F29">
      <w:pPr>
        <w:pStyle w:val="naisf"/>
        <w:spacing w:before="0" w:after="0"/>
        <w:ind w:firstLine="0"/>
        <w:jc w:val="left"/>
        <w:rPr>
          <w:sz w:val="20"/>
          <w:szCs w:val="20"/>
        </w:rPr>
      </w:pPr>
      <w:r>
        <w:rPr>
          <w:sz w:val="20"/>
          <w:szCs w:val="20"/>
        </w:rPr>
        <w:t>14</w:t>
      </w:r>
      <w:r w:rsidR="00C256FC" w:rsidRPr="001F4E5F">
        <w:rPr>
          <w:sz w:val="20"/>
          <w:szCs w:val="20"/>
        </w:rPr>
        <w:t>.</w:t>
      </w:r>
      <w:r w:rsidR="001F4E5F" w:rsidRPr="001F4E5F">
        <w:rPr>
          <w:sz w:val="20"/>
          <w:szCs w:val="20"/>
        </w:rPr>
        <w:t>08</w:t>
      </w:r>
      <w:r w:rsidR="00C256FC" w:rsidRPr="001F4E5F">
        <w:rPr>
          <w:sz w:val="20"/>
          <w:szCs w:val="20"/>
        </w:rPr>
        <w:t>.201</w:t>
      </w:r>
      <w:r w:rsidR="0099004C" w:rsidRPr="001F4E5F">
        <w:rPr>
          <w:sz w:val="20"/>
          <w:szCs w:val="20"/>
        </w:rPr>
        <w:t>9</w:t>
      </w:r>
      <w:r w:rsidR="00C256FC" w:rsidRPr="001F4E5F">
        <w:rPr>
          <w:sz w:val="20"/>
          <w:szCs w:val="20"/>
        </w:rPr>
        <w:t xml:space="preserve">. </w:t>
      </w:r>
      <w:r>
        <w:rPr>
          <w:sz w:val="20"/>
          <w:szCs w:val="20"/>
        </w:rPr>
        <w:t>12:20</w:t>
      </w:r>
    </w:p>
    <w:p w:rsidR="00290D74" w:rsidRPr="000E0565" w:rsidRDefault="00294941" w:rsidP="00913B9B">
      <w:pPr>
        <w:pStyle w:val="Header"/>
        <w:tabs>
          <w:tab w:val="clear" w:pos="4153"/>
          <w:tab w:val="clear" w:pos="8306"/>
        </w:tabs>
        <w:rPr>
          <w:sz w:val="20"/>
          <w:szCs w:val="20"/>
        </w:rPr>
      </w:pPr>
      <w:r>
        <w:rPr>
          <w:sz w:val="20"/>
          <w:szCs w:val="20"/>
        </w:rPr>
        <w:t>3206</w:t>
      </w:r>
    </w:p>
    <w:p w:rsidR="00D318B9" w:rsidRPr="002C7AB4" w:rsidRDefault="00D318B9" w:rsidP="00936315">
      <w:pPr>
        <w:rPr>
          <w:sz w:val="20"/>
          <w:szCs w:val="20"/>
        </w:rPr>
      </w:pPr>
      <w:r w:rsidRPr="002C7AB4">
        <w:rPr>
          <w:sz w:val="20"/>
          <w:szCs w:val="20"/>
        </w:rPr>
        <w:t>E.Vīka</w:t>
      </w:r>
    </w:p>
    <w:p w:rsidR="009D4CB0" w:rsidRDefault="00453582" w:rsidP="00936315">
      <w:pPr>
        <w:rPr>
          <w:sz w:val="20"/>
          <w:szCs w:val="20"/>
        </w:rPr>
      </w:pPr>
      <w:r w:rsidRPr="002C7AB4">
        <w:rPr>
          <w:sz w:val="20"/>
          <w:szCs w:val="20"/>
        </w:rPr>
        <w:t>67047707</w:t>
      </w:r>
      <w:r w:rsidR="002E4D6F" w:rsidRPr="002C7AB4">
        <w:rPr>
          <w:sz w:val="20"/>
          <w:szCs w:val="20"/>
        </w:rPr>
        <w:t xml:space="preserve">, </w:t>
      </w:r>
      <w:hyperlink r:id="rId8" w:history="1">
        <w:r w:rsidR="0083410B" w:rsidRPr="00137B46">
          <w:rPr>
            <w:rStyle w:val="Hyperlink"/>
            <w:sz w:val="20"/>
            <w:szCs w:val="20"/>
          </w:rPr>
          <w:t>evi.vika@izm.gov.lv</w:t>
        </w:r>
      </w:hyperlink>
    </w:p>
    <w:p w:rsidR="00316612" w:rsidRDefault="00316612" w:rsidP="00936315">
      <w:pPr>
        <w:rPr>
          <w:sz w:val="20"/>
          <w:szCs w:val="20"/>
        </w:rPr>
      </w:pPr>
    </w:p>
    <w:sectPr w:rsidR="00316612"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7B" w:rsidRDefault="00406A7B">
      <w:r>
        <w:separator/>
      </w:r>
    </w:p>
  </w:endnote>
  <w:endnote w:type="continuationSeparator" w:id="0">
    <w:p w:rsidR="00406A7B" w:rsidRDefault="0040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yriadPro-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F9" w:rsidRDefault="0062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7E" w:rsidRPr="00FE1B46" w:rsidRDefault="00A24B7E" w:rsidP="005D1EA1">
    <w:pPr>
      <w:jc w:val="both"/>
      <w:rPr>
        <w:sz w:val="20"/>
        <w:szCs w:val="20"/>
      </w:rPr>
    </w:pPr>
    <w:r w:rsidRPr="00EC6021">
      <w:rPr>
        <w:sz w:val="20"/>
        <w:szCs w:val="20"/>
      </w:rPr>
      <w:fldChar w:fldCharType="begin"/>
    </w:r>
    <w:r w:rsidRPr="00EC6021">
      <w:rPr>
        <w:sz w:val="20"/>
        <w:szCs w:val="20"/>
      </w:rPr>
      <w:instrText xml:space="preserve"> FILENAME   \* MERGEFORMAT </w:instrText>
    </w:r>
    <w:r w:rsidRPr="00EC6021">
      <w:rPr>
        <w:sz w:val="20"/>
        <w:szCs w:val="20"/>
      </w:rPr>
      <w:fldChar w:fldCharType="separate"/>
    </w:r>
    <w:r>
      <w:rPr>
        <w:noProof/>
        <w:sz w:val="20"/>
        <w:szCs w:val="20"/>
      </w:rPr>
      <w:t>IZMIzz_</w:t>
    </w:r>
    <w:r w:rsidR="006214F9">
      <w:rPr>
        <w:noProof/>
        <w:sz w:val="20"/>
        <w:szCs w:val="20"/>
      </w:rPr>
      <w:t>140819</w:t>
    </w:r>
    <w:r>
      <w:rPr>
        <w:noProof/>
        <w:sz w:val="20"/>
        <w:szCs w:val="20"/>
      </w:rPr>
      <w:t>_Erasmus+</w:t>
    </w:r>
    <w:r w:rsidRPr="00EC6021">
      <w:rPr>
        <w:noProof/>
        <w:sz w:val="20"/>
        <w:szCs w:val="20"/>
      </w:rPr>
      <w:fldChar w:fldCharType="end"/>
    </w:r>
    <w:r w:rsidRPr="00EC6021">
      <w:rPr>
        <w:sz w:val="20"/>
        <w:szCs w:val="20"/>
      </w:rPr>
      <w:t xml:space="preserve">; </w:t>
    </w:r>
    <w:r w:rsidR="00504EF3" w:rsidRPr="00EC6021">
      <w:rPr>
        <w:sz w:val="20"/>
        <w:szCs w:val="20"/>
      </w:rPr>
      <w:t>Izziņa par informatīvo ziņojumu „</w:t>
    </w:r>
    <w:r w:rsidR="00504EF3" w:rsidRPr="00BE6484">
      <w:rPr>
        <w:sz w:val="20"/>
        <w:szCs w:val="20"/>
      </w:rPr>
      <w:t>Par Eiropas Savienības programmu Erasmus+ un Eiropas Solidaritātes korpuss</w:t>
    </w:r>
    <w:r w:rsidR="00504EF3">
      <w:rPr>
        <w:sz w:val="20"/>
        <w:szCs w:val="20"/>
      </w:rPr>
      <w:t xml:space="preserve"> </w:t>
    </w:r>
    <w:r w:rsidR="00504EF3" w:rsidRPr="00BE6484">
      <w:rPr>
        <w:sz w:val="20"/>
        <w:szCs w:val="20"/>
      </w:rPr>
      <w:t>īstenošanai nepieciešamo finansējumu 2019. un 2020.gadā</w:t>
    </w:r>
    <w:r w:rsidR="00504EF3" w:rsidRPr="00601D09">
      <w:rPr>
        <w:sz w:val="20"/>
        <w:szCs w:val="20"/>
      </w:rPr>
      <w:t>”</w:t>
    </w:r>
    <w:r w:rsidR="00504EF3" w:rsidRPr="00601D09">
      <w:rPr>
        <w:rFonts w:eastAsia="Calibri"/>
        <w:sz w:val="20"/>
        <w:szCs w:val="20"/>
      </w:rPr>
      <w:t xml:space="preserve"> </w:t>
    </w:r>
    <w:r w:rsidR="00504EF3" w:rsidRPr="00601D09">
      <w:rPr>
        <w:sz w:val="20"/>
        <w:szCs w:val="20"/>
      </w:rPr>
      <w:t xml:space="preserve">un </w:t>
    </w:r>
    <w:r w:rsidR="00504EF3" w:rsidRPr="00601D09">
      <w:rPr>
        <w:iCs/>
        <w:sz w:val="20"/>
        <w:szCs w:val="20"/>
      </w:rPr>
      <w:t>Ministru kabineta sēdes protokollēmuma projektu</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7E" w:rsidRPr="00601D09" w:rsidRDefault="00A24B7E" w:rsidP="00BE6484">
    <w:pPr>
      <w:jc w:val="both"/>
      <w:rPr>
        <w:sz w:val="20"/>
        <w:szCs w:val="20"/>
      </w:rPr>
    </w:pPr>
    <w:r>
      <w:rPr>
        <w:sz w:val="20"/>
        <w:szCs w:val="20"/>
      </w:rPr>
      <w:t>IZMIzz_</w:t>
    </w:r>
    <w:r w:rsidR="006214F9">
      <w:rPr>
        <w:sz w:val="20"/>
        <w:szCs w:val="20"/>
      </w:rPr>
      <w:t>140819</w:t>
    </w:r>
    <w:r w:rsidRPr="00EC6021">
      <w:rPr>
        <w:sz w:val="20"/>
        <w:szCs w:val="20"/>
      </w:rPr>
      <w:t>_Erasmus+; Izziņa par informatīvo ziņojumu „</w:t>
    </w:r>
    <w:r w:rsidR="00BE6484" w:rsidRPr="00BE6484">
      <w:rPr>
        <w:sz w:val="20"/>
        <w:szCs w:val="20"/>
      </w:rPr>
      <w:t>Par Eiropas Savienības programmu Erasmus+ un Eiropas Solidaritātes korpuss</w:t>
    </w:r>
    <w:r w:rsidR="00BE6484">
      <w:rPr>
        <w:sz w:val="20"/>
        <w:szCs w:val="20"/>
      </w:rPr>
      <w:t xml:space="preserve"> </w:t>
    </w:r>
    <w:r w:rsidR="00BE6484" w:rsidRPr="00BE6484">
      <w:rPr>
        <w:sz w:val="20"/>
        <w:szCs w:val="20"/>
      </w:rPr>
      <w:t>īstenošanai nepieciešamo finansējumu 2019. un 2020.gadā</w:t>
    </w:r>
    <w:r w:rsidRPr="00601D09">
      <w:rPr>
        <w:sz w:val="20"/>
        <w:szCs w:val="20"/>
      </w:rPr>
      <w:t>”</w:t>
    </w:r>
    <w:r w:rsidRPr="00601D09">
      <w:rPr>
        <w:rFonts w:eastAsia="Calibri"/>
        <w:sz w:val="20"/>
        <w:szCs w:val="20"/>
      </w:rPr>
      <w:t xml:space="preserve"> </w:t>
    </w:r>
    <w:r w:rsidRPr="00601D09">
      <w:rPr>
        <w:sz w:val="20"/>
        <w:szCs w:val="20"/>
      </w:rPr>
      <w:t xml:space="preserve">un </w:t>
    </w:r>
    <w:r w:rsidRPr="00601D09">
      <w:rPr>
        <w:iCs/>
        <w:sz w:val="20"/>
        <w:szCs w:val="20"/>
      </w:rPr>
      <w:t>Ministru kabineta sēdes protokollēmuma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7B" w:rsidRDefault="00406A7B">
      <w:r>
        <w:separator/>
      </w:r>
    </w:p>
  </w:footnote>
  <w:footnote w:type="continuationSeparator" w:id="0">
    <w:p w:rsidR="00406A7B" w:rsidRDefault="00406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7E" w:rsidRDefault="00A24B7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B7E" w:rsidRDefault="00A24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7E" w:rsidRDefault="00A24B7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EF3">
      <w:rPr>
        <w:rStyle w:val="PageNumber"/>
        <w:noProof/>
      </w:rPr>
      <w:t>2</w:t>
    </w:r>
    <w:r>
      <w:rPr>
        <w:rStyle w:val="PageNumber"/>
      </w:rPr>
      <w:fldChar w:fldCharType="end"/>
    </w:r>
  </w:p>
  <w:p w:rsidR="00A24B7E" w:rsidRDefault="00A24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F9" w:rsidRDefault="0062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DE"/>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71E93"/>
    <w:multiLevelType w:val="multilevel"/>
    <w:tmpl w:val="29445AD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0F231C"/>
    <w:multiLevelType w:val="hybridMultilevel"/>
    <w:tmpl w:val="08D89F8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B700293"/>
    <w:multiLevelType w:val="hybridMultilevel"/>
    <w:tmpl w:val="BBBA4FB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0E516162"/>
    <w:multiLevelType w:val="multilevel"/>
    <w:tmpl w:val="57EE9B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17D22"/>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C5B785B"/>
    <w:multiLevelType w:val="multilevel"/>
    <w:tmpl w:val="48BCAAEC"/>
    <w:styleLink w:val="111111"/>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7" w15:restartNumberingAfterBreak="0">
    <w:nsid w:val="2B581BA6"/>
    <w:multiLevelType w:val="multilevel"/>
    <w:tmpl w:val="E0300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178AC"/>
    <w:multiLevelType w:val="hybridMultilevel"/>
    <w:tmpl w:val="12DCD776"/>
    <w:lvl w:ilvl="0" w:tplc="83AAA63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9" w15:restartNumberingAfterBreak="0">
    <w:nsid w:val="2BF20EAC"/>
    <w:multiLevelType w:val="hybridMultilevel"/>
    <w:tmpl w:val="BA167808"/>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C347494"/>
    <w:multiLevelType w:val="hybridMultilevel"/>
    <w:tmpl w:val="F7DA28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CD05E9C"/>
    <w:multiLevelType w:val="hybridMultilevel"/>
    <w:tmpl w:val="1E9C92D2"/>
    <w:lvl w:ilvl="0" w:tplc="B4B28A96">
      <w:start w:val="1"/>
      <w:numFmt w:val="decimal"/>
      <w:lvlText w:val="%1."/>
      <w:lvlJc w:val="left"/>
      <w:pPr>
        <w:ind w:left="785" w:hanging="360"/>
      </w:pPr>
      <w:rPr>
        <w:rFonts w:cs="Times New Roman" w:hint="default"/>
      </w:rPr>
    </w:lvl>
    <w:lvl w:ilvl="1" w:tplc="04260019" w:tentative="1">
      <w:start w:val="1"/>
      <w:numFmt w:val="lowerLetter"/>
      <w:lvlText w:val="%2."/>
      <w:lvlJc w:val="left"/>
      <w:pPr>
        <w:ind w:left="1505" w:hanging="360"/>
      </w:pPr>
      <w:rPr>
        <w:rFonts w:cs="Times New Roman"/>
      </w:rPr>
    </w:lvl>
    <w:lvl w:ilvl="2" w:tplc="0426001B" w:tentative="1">
      <w:start w:val="1"/>
      <w:numFmt w:val="lowerRoman"/>
      <w:lvlText w:val="%3."/>
      <w:lvlJc w:val="right"/>
      <w:pPr>
        <w:ind w:left="2225" w:hanging="180"/>
      </w:pPr>
      <w:rPr>
        <w:rFonts w:cs="Times New Roman"/>
      </w:rPr>
    </w:lvl>
    <w:lvl w:ilvl="3" w:tplc="0426000F" w:tentative="1">
      <w:start w:val="1"/>
      <w:numFmt w:val="decimal"/>
      <w:lvlText w:val="%4."/>
      <w:lvlJc w:val="left"/>
      <w:pPr>
        <w:ind w:left="2945" w:hanging="360"/>
      </w:pPr>
      <w:rPr>
        <w:rFonts w:cs="Times New Roman"/>
      </w:rPr>
    </w:lvl>
    <w:lvl w:ilvl="4" w:tplc="04260019" w:tentative="1">
      <w:start w:val="1"/>
      <w:numFmt w:val="lowerLetter"/>
      <w:lvlText w:val="%5."/>
      <w:lvlJc w:val="left"/>
      <w:pPr>
        <w:ind w:left="3665" w:hanging="360"/>
      </w:pPr>
      <w:rPr>
        <w:rFonts w:cs="Times New Roman"/>
      </w:rPr>
    </w:lvl>
    <w:lvl w:ilvl="5" w:tplc="0426001B" w:tentative="1">
      <w:start w:val="1"/>
      <w:numFmt w:val="lowerRoman"/>
      <w:lvlText w:val="%6."/>
      <w:lvlJc w:val="right"/>
      <w:pPr>
        <w:ind w:left="4385" w:hanging="180"/>
      </w:pPr>
      <w:rPr>
        <w:rFonts w:cs="Times New Roman"/>
      </w:rPr>
    </w:lvl>
    <w:lvl w:ilvl="6" w:tplc="0426000F" w:tentative="1">
      <w:start w:val="1"/>
      <w:numFmt w:val="decimal"/>
      <w:lvlText w:val="%7."/>
      <w:lvlJc w:val="left"/>
      <w:pPr>
        <w:ind w:left="5105" w:hanging="360"/>
      </w:pPr>
      <w:rPr>
        <w:rFonts w:cs="Times New Roman"/>
      </w:rPr>
    </w:lvl>
    <w:lvl w:ilvl="7" w:tplc="04260019" w:tentative="1">
      <w:start w:val="1"/>
      <w:numFmt w:val="lowerLetter"/>
      <w:lvlText w:val="%8."/>
      <w:lvlJc w:val="left"/>
      <w:pPr>
        <w:ind w:left="5825" w:hanging="360"/>
      </w:pPr>
      <w:rPr>
        <w:rFonts w:cs="Times New Roman"/>
      </w:rPr>
    </w:lvl>
    <w:lvl w:ilvl="8" w:tplc="0426001B" w:tentative="1">
      <w:start w:val="1"/>
      <w:numFmt w:val="lowerRoman"/>
      <w:lvlText w:val="%9."/>
      <w:lvlJc w:val="right"/>
      <w:pPr>
        <w:ind w:left="6545" w:hanging="180"/>
      </w:pPr>
      <w:rPr>
        <w:rFonts w:cs="Times New Roman"/>
      </w:rPr>
    </w:lvl>
  </w:abstractNum>
  <w:abstractNum w:abstractNumId="12" w15:restartNumberingAfterBreak="0">
    <w:nsid w:val="308F0D93"/>
    <w:multiLevelType w:val="hybridMultilevel"/>
    <w:tmpl w:val="C066AD36"/>
    <w:lvl w:ilvl="0" w:tplc="A0881360">
      <w:start w:val="1"/>
      <w:numFmt w:val="decimal"/>
      <w:lvlText w:val="%1."/>
      <w:lvlJc w:val="left"/>
      <w:pPr>
        <w:ind w:left="734" w:hanging="360"/>
      </w:pPr>
      <w:rPr>
        <w:rFonts w:cs="Times New Roman" w:hint="default"/>
      </w:rPr>
    </w:lvl>
    <w:lvl w:ilvl="1" w:tplc="04260019" w:tentative="1">
      <w:start w:val="1"/>
      <w:numFmt w:val="lowerLetter"/>
      <w:lvlText w:val="%2."/>
      <w:lvlJc w:val="left"/>
      <w:pPr>
        <w:ind w:left="1454" w:hanging="360"/>
      </w:pPr>
      <w:rPr>
        <w:rFonts w:cs="Times New Roman"/>
      </w:rPr>
    </w:lvl>
    <w:lvl w:ilvl="2" w:tplc="0426001B" w:tentative="1">
      <w:start w:val="1"/>
      <w:numFmt w:val="lowerRoman"/>
      <w:lvlText w:val="%3."/>
      <w:lvlJc w:val="right"/>
      <w:pPr>
        <w:ind w:left="2174" w:hanging="180"/>
      </w:pPr>
      <w:rPr>
        <w:rFonts w:cs="Times New Roman"/>
      </w:rPr>
    </w:lvl>
    <w:lvl w:ilvl="3" w:tplc="0426000F" w:tentative="1">
      <w:start w:val="1"/>
      <w:numFmt w:val="decimal"/>
      <w:lvlText w:val="%4."/>
      <w:lvlJc w:val="left"/>
      <w:pPr>
        <w:ind w:left="2894" w:hanging="360"/>
      </w:pPr>
      <w:rPr>
        <w:rFonts w:cs="Times New Roman"/>
      </w:rPr>
    </w:lvl>
    <w:lvl w:ilvl="4" w:tplc="04260019" w:tentative="1">
      <w:start w:val="1"/>
      <w:numFmt w:val="lowerLetter"/>
      <w:lvlText w:val="%5."/>
      <w:lvlJc w:val="left"/>
      <w:pPr>
        <w:ind w:left="3614" w:hanging="360"/>
      </w:pPr>
      <w:rPr>
        <w:rFonts w:cs="Times New Roman"/>
      </w:rPr>
    </w:lvl>
    <w:lvl w:ilvl="5" w:tplc="0426001B" w:tentative="1">
      <w:start w:val="1"/>
      <w:numFmt w:val="lowerRoman"/>
      <w:lvlText w:val="%6."/>
      <w:lvlJc w:val="right"/>
      <w:pPr>
        <w:ind w:left="4334" w:hanging="180"/>
      </w:pPr>
      <w:rPr>
        <w:rFonts w:cs="Times New Roman"/>
      </w:rPr>
    </w:lvl>
    <w:lvl w:ilvl="6" w:tplc="0426000F" w:tentative="1">
      <w:start w:val="1"/>
      <w:numFmt w:val="decimal"/>
      <w:lvlText w:val="%7."/>
      <w:lvlJc w:val="left"/>
      <w:pPr>
        <w:ind w:left="5054" w:hanging="360"/>
      </w:pPr>
      <w:rPr>
        <w:rFonts w:cs="Times New Roman"/>
      </w:rPr>
    </w:lvl>
    <w:lvl w:ilvl="7" w:tplc="04260019" w:tentative="1">
      <w:start w:val="1"/>
      <w:numFmt w:val="lowerLetter"/>
      <w:lvlText w:val="%8."/>
      <w:lvlJc w:val="left"/>
      <w:pPr>
        <w:ind w:left="5774" w:hanging="360"/>
      </w:pPr>
      <w:rPr>
        <w:rFonts w:cs="Times New Roman"/>
      </w:rPr>
    </w:lvl>
    <w:lvl w:ilvl="8" w:tplc="0426001B" w:tentative="1">
      <w:start w:val="1"/>
      <w:numFmt w:val="lowerRoman"/>
      <w:lvlText w:val="%9."/>
      <w:lvlJc w:val="right"/>
      <w:pPr>
        <w:ind w:left="6494" w:hanging="180"/>
      </w:pPr>
      <w:rPr>
        <w:rFonts w:cs="Times New Roman"/>
      </w:rPr>
    </w:lvl>
  </w:abstractNum>
  <w:abstractNum w:abstractNumId="13" w15:restartNumberingAfterBreak="0">
    <w:nsid w:val="382C21BD"/>
    <w:multiLevelType w:val="hybridMultilevel"/>
    <w:tmpl w:val="9176FF10"/>
    <w:lvl w:ilvl="0" w:tplc="981E215C">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4" w15:restartNumberingAfterBreak="0">
    <w:nsid w:val="38E3213A"/>
    <w:multiLevelType w:val="hybridMultilevel"/>
    <w:tmpl w:val="F794AC5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5756B33"/>
    <w:multiLevelType w:val="multilevel"/>
    <w:tmpl w:val="8F76331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C041CC"/>
    <w:multiLevelType w:val="hybridMultilevel"/>
    <w:tmpl w:val="4FDAEB1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567F1791"/>
    <w:multiLevelType w:val="multilevel"/>
    <w:tmpl w:val="752C72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442298"/>
    <w:multiLevelType w:val="multilevel"/>
    <w:tmpl w:val="C74E862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F76FF2"/>
    <w:multiLevelType w:val="hybridMultilevel"/>
    <w:tmpl w:val="AF18AA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C7D6E60"/>
    <w:multiLevelType w:val="hybridMultilevel"/>
    <w:tmpl w:val="610EEBD8"/>
    <w:lvl w:ilvl="0" w:tplc="B87CE06E">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3" w15:restartNumberingAfterBreak="0">
    <w:nsid w:val="5CC12795"/>
    <w:multiLevelType w:val="multilevel"/>
    <w:tmpl w:val="72209928"/>
    <w:lvl w:ilvl="0">
      <w:start w:val="2"/>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24" w15:restartNumberingAfterBreak="0">
    <w:nsid w:val="5F760C66"/>
    <w:multiLevelType w:val="multilevel"/>
    <w:tmpl w:val="92343F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903936"/>
    <w:multiLevelType w:val="hybridMultilevel"/>
    <w:tmpl w:val="37AC0BBC"/>
    <w:lvl w:ilvl="0" w:tplc="82BE3DF4">
      <w:start w:val="1"/>
      <w:numFmt w:val="decimal"/>
      <w:lvlText w:val="%1."/>
      <w:lvlJc w:val="left"/>
      <w:pPr>
        <w:ind w:left="1235" w:hanging="810"/>
      </w:pPr>
      <w:rPr>
        <w:rFonts w:cs="Times New Roman" w:hint="default"/>
      </w:rPr>
    </w:lvl>
    <w:lvl w:ilvl="1" w:tplc="04260019" w:tentative="1">
      <w:start w:val="1"/>
      <w:numFmt w:val="lowerLetter"/>
      <w:lvlText w:val="%2."/>
      <w:lvlJc w:val="left"/>
      <w:pPr>
        <w:ind w:left="1505" w:hanging="360"/>
      </w:pPr>
      <w:rPr>
        <w:rFonts w:cs="Times New Roman"/>
      </w:rPr>
    </w:lvl>
    <w:lvl w:ilvl="2" w:tplc="0426001B" w:tentative="1">
      <w:start w:val="1"/>
      <w:numFmt w:val="lowerRoman"/>
      <w:lvlText w:val="%3."/>
      <w:lvlJc w:val="right"/>
      <w:pPr>
        <w:ind w:left="2225" w:hanging="180"/>
      </w:pPr>
      <w:rPr>
        <w:rFonts w:cs="Times New Roman"/>
      </w:rPr>
    </w:lvl>
    <w:lvl w:ilvl="3" w:tplc="0426000F" w:tentative="1">
      <w:start w:val="1"/>
      <w:numFmt w:val="decimal"/>
      <w:lvlText w:val="%4."/>
      <w:lvlJc w:val="left"/>
      <w:pPr>
        <w:ind w:left="2945" w:hanging="360"/>
      </w:pPr>
      <w:rPr>
        <w:rFonts w:cs="Times New Roman"/>
      </w:rPr>
    </w:lvl>
    <w:lvl w:ilvl="4" w:tplc="04260019" w:tentative="1">
      <w:start w:val="1"/>
      <w:numFmt w:val="lowerLetter"/>
      <w:lvlText w:val="%5."/>
      <w:lvlJc w:val="left"/>
      <w:pPr>
        <w:ind w:left="3665" w:hanging="360"/>
      </w:pPr>
      <w:rPr>
        <w:rFonts w:cs="Times New Roman"/>
      </w:rPr>
    </w:lvl>
    <w:lvl w:ilvl="5" w:tplc="0426001B" w:tentative="1">
      <w:start w:val="1"/>
      <w:numFmt w:val="lowerRoman"/>
      <w:lvlText w:val="%6."/>
      <w:lvlJc w:val="right"/>
      <w:pPr>
        <w:ind w:left="4385" w:hanging="180"/>
      </w:pPr>
      <w:rPr>
        <w:rFonts w:cs="Times New Roman"/>
      </w:rPr>
    </w:lvl>
    <w:lvl w:ilvl="6" w:tplc="0426000F" w:tentative="1">
      <w:start w:val="1"/>
      <w:numFmt w:val="decimal"/>
      <w:lvlText w:val="%7."/>
      <w:lvlJc w:val="left"/>
      <w:pPr>
        <w:ind w:left="5105" w:hanging="360"/>
      </w:pPr>
      <w:rPr>
        <w:rFonts w:cs="Times New Roman"/>
      </w:rPr>
    </w:lvl>
    <w:lvl w:ilvl="7" w:tplc="04260019" w:tentative="1">
      <w:start w:val="1"/>
      <w:numFmt w:val="lowerLetter"/>
      <w:lvlText w:val="%8."/>
      <w:lvlJc w:val="left"/>
      <w:pPr>
        <w:ind w:left="5825" w:hanging="360"/>
      </w:pPr>
      <w:rPr>
        <w:rFonts w:cs="Times New Roman"/>
      </w:rPr>
    </w:lvl>
    <w:lvl w:ilvl="8" w:tplc="0426001B" w:tentative="1">
      <w:start w:val="1"/>
      <w:numFmt w:val="lowerRoman"/>
      <w:lvlText w:val="%9."/>
      <w:lvlJc w:val="right"/>
      <w:pPr>
        <w:ind w:left="6545" w:hanging="180"/>
      </w:pPr>
      <w:rPr>
        <w:rFonts w:cs="Times New Roman"/>
      </w:rPr>
    </w:lvl>
  </w:abstractNum>
  <w:abstractNum w:abstractNumId="2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3334D3"/>
    <w:multiLevelType w:val="hybridMultilevel"/>
    <w:tmpl w:val="EAF2EEB0"/>
    <w:lvl w:ilvl="0" w:tplc="7B001A72">
      <w:start w:val="1"/>
      <w:numFmt w:val="decimal"/>
      <w:lvlText w:val="%1."/>
      <w:lvlJc w:val="left"/>
      <w:pPr>
        <w:ind w:left="825" w:hanging="46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6965177"/>
    <w:multiLevelType w:val="hybridMultilevel"/>
    <w:tmpl w:val="021E929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66EF2BAE"/>
    <w:multiLevelType w:val="multilevel"/>
    <w:tmpl w:val="E918E930"/>
    <w:lvl w:ilvl="0">
      <w:start w:val="2"/>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15:restartNumberingAfterBreak="0">
    <w:nsid w:val="68E147A1"/>
    <w:multiLevelType w:val="multilevel"/>
    <w:tmpl w:val="61B26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453EE"/>
    <w:multiLevelType w:val="multilevel"/>
    <w:tmpl w:val="48BCAAEC"/>
    <w:numStyleLink w:val="111111"/>
  </w:abstractNum>
  <w:abstractNum w:abstractNumId="32" w15:restartNumberingAfterBreak="0">
    <w:nsid w:val="6D470E63"/>
    <w:multiLevelType w:val="hybridMultilevel"/>
    <w:tmpl w:val="5D6431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15:restartNumberingAfterBreak="0">
    <w:nsid w:val="6EE22458"/>
    <w:multiLevelType w:val="multilevel"/>
    <w:tmpl w:val="1A26799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F5E2FDA"/>
    <w:multiLevelType w:val="multilevel"/>
    <w:tmpl w:val="0504AA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F02AA6"/>
    <w:multiLevelType w:val="multilevel"/>
    <w:tmpl w:val="B09CD0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7" w15:restartNumberingAfterBreak="0">
    <w:nsid w:val="7CE116E8"/>
    <w:multiLevelType w:val="hybridMultilevel"/>
    <w:tmpl w:val="633EBBE4"/>
    <w:lvl w:ilvl="0" w:tplc="89A866D2">
      <w:start w:val="1"/>
      <w:numFmt w:val="bullet"/>
      <w:lvlText w:val=""/>
      <w:lvlJc w:val="left"/>
      <w:pPr>
        <w:ind w:left="1713" w:hanging="360"/>
      </w:pPr>
      <w:rPr>
        <w:rFonts w:ascii="Symbol" w:hAnsi="Symbol" w:hint="default"/>
        <w:sz w:val="16"/>
        <w:szCs w:val="16"/>
      </w:rPr>
    </w:lvl>
    <w:lvl w:ilvl="1" w:tplc="04260003">
      <w:start w:val="1"/>
      <w:numFmt w:val="bullet"/>
      <w:lvlText w:val="o"/>
      <w:lvlJc w:val="left"/>
      <w:pPr>
        <w:ind w:left="2433" w:hanging="360"/>
      </w:pPr>
      <w:rPr>
        <w:rFonts w:ascii="Courier New" w:hAnsi="Courier New" w:cs="Courier New" w:hint="default"/>
      </w:rPr>
    </w:lvl>
    <w:lvl w:ilvl="2" w:tplc="04260005">
      <w:start w:val="1"/>
      <w:numFmt w:val="bullet"/>
      <w:lvlText w:val=""/>
      <w:lvlJc w:val="left"/>
      <w:pPr>
        <w:ind w:left="3153" w:hanging="360"/>
      </w:pPr>
      <w:rPr>
        <w:rFonts w:ascii="Wingdings" w:hAnsi="Wingdings" w:hint="default"/>
      </w:rPr>
    </w:lvl>
    <w:lvl w:ilvl="3" w:tplc="04260001">
      <w:start w:val="1"/>
      <w:numFmt w:val="bullet"/>
      <w:lvlText w:val=""/>
      <w:lvlJc w:val="left"/>
      <w:pPr>
        <w:ind w:left="3873" w:hanging="360"/>
      </w:pPr>
      <w:rPr>
        <w:rFonts w:ascii="Symbol" w:hAnsi="Symbol" w:hint="default"/>
      </w:rPr>
    </w:lvl>
    <w:lvl w:ilvl="4" w:tplc="04260003">
      <w:start w:val="1"/>
      <w:numFmt w:val="bullet"/>
      <w:lvlText w:val="o"/>
      <w:lvlJc w:val="left"/>
      <w:pPr>
        <w:ind w:left="4593" w:hanging="360"/>
      </w:pPr>
      <w:rPr>
        <w:rFonts w:ascii="Courier New" w:hAnsi="Courier New" w:cs="Courier New" w:hint="default"/>
      </w:rPr>
    </w:lvl>
    <w:lvl w:ilvl="5" w:tplc="04260005">
      <w:start w:val="1"/>
      <w:numFmt w:val="bullet"/>
      <w:lvlText w:val=""/>
      <w:lvlJc w:val="left"/>
      <w:pPr>
        <w:ind w:left="5313" w:hanging="360"/>
      </w:pPr>
      <w:rPr>
        <w:rFonts w:ascii="Wingdings" w:hAnsi="Wingdings" w:hint="default"/>
      </w:rPr>
    </w:lvl>
    <w:lvl w:ilvl="6" w:tplc="04260001">
      <w:start w:val="1"/>
      <w:numFmt w:val="bullet"/>
      <w:lvlText w:val=""/>
      <w:lvlJc w:val="left"/>
      <w:pPr>
        <w:ind w:left="6033" w:hanging="360"/>
      </w:pPr>
      <w:rPr>
        <w:rFonts w:ascii="Symbol" w:hAnsi="Symbol" w:hint="default"/>
      </w:rPr>
    </w:lvl>
    <w:lvl w:ilvl="7" w:tplc="04260003">
      <w:start w:val="1"/>
      <w:numFmt w:val="bullet"/>
      <w:lvlText w:val="o"/>
      <w:lvlJc w:val="left"/>
      <w:pPr>
        <w:ind w:left="6753" w:hanging="360"/>
      </w:pPr>
      <w:rPr>
        <w:rFonts w:ascii="Courier New" w:hAnsi="Courier New" w:cs="Courier New" w:hint="default"/>
      </w:rPr>
    </w:lvl>
    <w:lvl w:ilvl="8" w:tplc="04260005">
      <w:start w:val="1"/>
      <w:numFmt w:val="bullet"/>
      <w:lvlText w:val=""/>
      <w:lvlJc w:val="left"/>
      <w:pPr>
        <w:ind w:left="7473" w:hanging="360"/>
      </w:pPr>
      <w:rPr>
        <w:rFonts w:ascii="Wingdings" w:hAnsi="Wingdings" w:hint="default"/>
      </w:rPr>
    </w:lvl>
  </w:abstractNum>
  <w:abstractNum w:abstractNumId="3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6"/>
  </w:num>
  <w:num w:numId="3">
    <w:abstractNumId w:val="26"/>
  </w:num>
  <w:num w:numId="4">
    <w:abstractNumId w:val="19"/>
  </w:num>
  <w:num w:numId="5">
    <w:abstractNumId w:val="16"/>
  </w:num>
  <w:num w:numId="6">
    <w:abstractNumId w:val="25"/>
  </w:num>
  <w:num w:numId="7">
    <w:abstractNumId w:val="11"/>
  </w:num>
  <w:num w:numId="8">
    <w:abstractNumId w:val="3"/>
  </w:num>
  <w:num w:numId="9">
    <w:abstractNumId w:val="28"/>
  </w:num>
  <w:num w:numId="10">
    <w:abstractNumId w:val="12"/>
  </w:num>
  <w:num w:numId="11">
    <w:abstractNumId w:val="17"/>
  </w:num>
  <w:num w:numId="12">
    <w:abstractNumId w:val="2"/>
  </w:num>
  <w:num w:numId="13">
    <w:abstractNumId w:val="3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35"/>
  </w:num>
  <w:num w:numId="18">
    <w:abstractNumId w:val="27"/>
  </w:num>
  <w:num w:numId="19">
    <w:abstractNumId w:val="10"/>
  </w:num>
  <w:num w:numId="20">
    <w:abstractNumId w:val="9"/>
  </w:num>
  <w:num w:numId="21">
    <w:abstractNumId w:val="13"/>
  </w:num>
  <w:num w:numId="22">
    <w:abstractNumId w:val="5"/>
  </w:num>
  <w:num w:numId="23">
    <w:abstractNumId w:val="0"/>
  </w:num>
  <w:num w:numId="24">
    <w:abstractNumId w:val="34"/>
  </w:num>
  <w:num w:numId="25">
    <w:abstractNumId w:val="30"/>
  </w:num>
  <w:num w:numId="26">
    <w:abstractNumId w:val="23"/>
  </w:num>
  <w:num w:numId="27">
    <w:abstractNumId w:val="6"/>
  </w:num>
  <w:num w:numId="28">
    <w:abstractNumId w:val="31"/>
  </w:num>
  <w:num w:numId="29">
    <w:abstractNumId w:val="7"/>
  </w:num>
  <w:num w:numId="30">
    <w:abstractNumId w:val="24"/>
  </w:num>
  <w:num w:numId="31">
    <w:abstractNumId w:val="4"/>
  </w:num>
  <w:num w:numId="32">
    <w:abstractNumId w:val="33"/>
  </w:num>
  <w:num w:numId="33">
    <w:abstractNumId w:val="1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20"/>
  </w:num>
  <w:num w:numId="38">
    <w:abstractNumId w:val="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A34"/>
    <w:rsid w:val="00001288"/>
    <w:rsid w:val="0000197C"/>
    <w:rsid w:val="00001D96"/>
    <w:rsid w:val="00001E77"/>
    <w:rsid w:val="00001F89"/>
    <w:rsid w:val="00003C53"/>
    <w:rsid w:val="0000456E"/>
    <w:rsid w:val="00004AB2"/>
    <w:rsid w:val="000055EA"/>
    <w:rsid w:val="00005A19"/>
    <w:rsid w:val="00005BBD"/>
    <w:rsid w:val="00006BF1"/>
    <w:rsid w:val="00006F95"/>
    <w:rsid w:val="00007449"/>
    <w:rsid w:val="00007E98"/>
    <w:rsid w:val="00010087"/>
    <w:rsid w:val="0001104D"/>
    <w:rsid w:val="0001118D"/>
    <w:rsid w:val="0001131F"/>
    <w:rsid w:val="00011431"/>
    <w:rsid w:val="00011663"/>
    <w:rsid w:val="00011ED7"/>
    <w:rsid w:val="00012199"/>
    <w:rsid w:val="0001249F"/>
    <w:rsid w:val="000125C0"/>
    <w:rsid w:val="0001270C"/>
    <w:rsid w:val="000136AA"/>
    <w:rsid w:val="0001398A"/>
    <w:rsid w:val="00013B4C"/>
    <w:rsid w:val="00013BF6"/>
    <w:rsid w:val="000142E7"/>
    <w:rsid w:val="00014555"/>
    <w:rsid w:val="0001508E"/>
    <w:rsid w:val="0001554C"/>
    <w:rsid w:val="00015937"/>
    <w:rsid w:val="00015B94"/>
    <w:rsid w:val="00015C98"/>
    <w:rsid w:val="00015DE5"/>
    <w:rsid w:val="000172E2"/>
    <w:rsid w:val="00017449"/>
    <w:rsid w:val="00017D5C"/>
    <w:rsid w:val="00020249"/>
    <w:rsid w:val="0002026A"/>
    <w:rsid w:val="00020A75"/>
    <w:rsid w:val="00022230"/>
    <w:rsid w:val="00022338"/>
    <w:rsid w:val="0002296A"/>
    <w:rsid w:val="00022B0F"/>
    <w:rsid w:val="00022B9A"/>
    <w:rsid w:val="000238F1"/>
    <w:rsid w:val="00023FD6"/>
    <w:rsid w:val="0002416A"/>
    <w:rsid w:val="000244DE"/>
    <w:rsid w:val="00024CCD"/>
    <w:rsid w:val="00024D11"/>
    <w:rsid w:val="00024D20"/>
    <w:rsid w:val="000253DB"/>
    <w:rsid w:val="00025938"/>
    <w:rsid w:val="00026040"/>
    <w:rsid w:val="00026218"/>
    <w:rsid w:val="00026C08"/>
    <w:rsid w:val="0002726D"/>
    <w:rsid w:val="000278E7"/>
    <w:rsid w:val="00027A63"/>
    <w:rsid w:val="00027F9D"/>
    <w:rsid w:val="000305F4"/>
    <w:rsid w:val="000307B5"/>
    <w:rsid w:val="00030823"/>
    <w:rsid w:val="00030C03"/>
    <w:rsid w:val="00030CBE"/>
    <w:rsid w:val="00032457"/>
    <w:rsid w:val="000324E6"/>
    <w:rsid w:val="000333CF"/>
    <w:rsid w:val="00033EAC"/>
    <w:rsid w:val="0003413A"/>
    <w:rsid w:val="00034478"/>
    <w:rsid w:val="000344EE"/>
    <w:rsid w:val="000349CA"/>
    <w:rsid w:val="00035108"/>
    <w:rsid w:val="0003557A"/>
    <w:rsid w:val="00035C06"/>
    <w:rsid w:val="00035D12"/>
    <w:rsid w:val="000360D2"/>
    <w:rsid w:val="000366DF"/>
    <w:rsid w:val="00036E8A"/>
    <w:rsid w:val="00036EAA"/>
    <w:rsid w:val="000376CD"/>
    <w:rsid w:val="00037AF9"/>
    <w:rsid w:val="00037E0F"/>
    <w:rsid w:val="00037F52"/>
    <w:rsid w:val="00040852"/>
    <w:rsid w:val="00040A5C"/>
    <w:rsid w:val="00040EA6"/>
    <w:rsid w:val="000413FC"/>
    <w:rsid w:val="00042421"/>
    <w:rsid w:val="00042ABB"/>
    <w:rsid w:val="00043005"/>
    <w:rsid w:val="0004345F"/>
    <w:rsid w:val="00043F5A"/>
    <w:rsid w:val="00044026"/>
    <w:rsid w:val="00046075"/>
    <w:rsid w:val="000466DC"/>
    <w:rsid w:val="00046AEE"/>
    <w:rsid w:val="00046CAD"/>
    <w:rsid w:val="00046CEE"/>
    <w:rsid w:val="00046F5C"/>
    <w:rsid w:val="00047385"/>
    <w:rsid w:val="00050554"/>
    <w:rsid w:val="000508DF"/>
    <w:rsid w:val="00050B44"/>
    <w:rsid w:val="000512A3"/>
    <w:rsid w:val="000514BE"/>
    <w:rsid w:val="000522EF"/>
    <w:rsid w:val="00052829"/>
    <w:rsid w:val="00053706"/>
    <w:rsid w:val="00053E04"/>
    <w:rsid w:val="00054146"/>
    <w:rsid w:val="00054213"/>
    <w:rsid w:val="000548BD"/>
    <w:rsid w:val="00056050"/>
    <w:rsid w:val="00056740"/>
    <w:rsid w:val="000571AA"/>
    <w:rsid w:val="000579E6"/>
    <w:rsid w:val="00060E03"/>
    <w:rsid w:val="00061870"/>
    <w:rsid w:val="00061D40"/>
    <w:rsid w:val="00061F2C"/>
    <w:rsid w:val="0006333E"/>
    <w:rsid w:val="000640C8"/>
    <w:rsid w:val="000641CE"/>
    <w:rsid w:val="00064E3E"/>
    <w:rsid w:val="00065271"/>
    <w:rsid w:val="000654C5"/>
    <w:rsid w:val="00065976"/>
    <w:rsid w:val="00066176"/>
    <w:rsid w:val="0006618D"/>
    <w:rsid w:val="00066885"/>
    <w:rsid w:val="0006694E"/>
    <w:rsid w:val="000669B6"/>
    <w:rsid w:val="00066A37"/>
    <w:rsid w:val="00066D31"/>
    <w:rsid w:val="00066E63"/>
    <w:rsid w:val="00066F05"/>
    <w:rsid w:val="000675BD"/>
    <w:rsid w:val="00067C75"/>
    <w:rsid w:val="00067FB4"/>
    <w:rsid w:val="00070786"/>
    <w:rsid w:val="00070DCD"/>
    <w:rsid w:val="00070F0E"/>
    <w:rsid w:val="0007173C"/>
    <w:rsid w:val="00071A15"/>
    <w:rsid w:val="00072628"/>
    <w:rsid w:val="00072894"/>
    <w:rsid w:val="000728ED"/>
    <w:rsid w:val="00072E9A"/>
    <w:rsid w:val="000730C1"/>
    <w:rsid w:val="000733D2"/>
    <w:rsid w:val="000733F5"/>
    <w:rsid w:val="000733FF"/>
    <w:rsid w:val="000746DA"/>
    <w:rsid w:val="00074792"/>
    <w:rsid w:val="00075019"/>
    <w:rsid w:val="000754B4"/>
    <w:rsid w:val="00075771"/>
    <w:rsid w:val="0007577A"/>
    <w:rsid w:val="0007693C"/>
    <w:rsid w:val="00076A4A"/>
    <w:rsid w:val="00077115"/>
    <w:rsid w:val="000775D0"/>
    <w:rsid w:val="000777F3"/>
    <w:rsid w:val="00080545"/>
    <w:rsid w:val="0008056D"/>
    <w:rsid w:val="00081045"/>
    <w:rsid w:val="00081B0F"/>
    <w:rsid w:val="000823EA"/>
    <w:rsid w:val="0008283D"/>
    <w:rsid w:val="00083090"/>
    <w:rsid w:val="00083214"/>
    <w:rsid w:val="000836DC"/>
    <w:rsid w:val="00083A46"/>
    <w:rsid w:val="00083B8F"/>
    <w:rsid w:val="00083F09"/>
    <w:rsid w:val="00084398"/>
    <w:rsid w:val="00084B11"/>
    <w:rsid w:val="00085322"/>
    <w:rsid w:val="00085A6F"/>
    <w:rsid w:val="000863F7"/>
    <w:rsid w:val="0008656F"/>
    <w:rsid w:val="00086AB9"/>
    <w:rsid w:val="00086BCE"/>
    <w:rsid w:val="00086C08"/>
    <w:rsid w:val="00086F36"/>
    <w:rsid w:val="00087ABD"/>
    <w:rsid w:val="00090168"/>
    <w:rsid w:val="00090C76"/>
    <w:rsid w:val="00091033"/>
    <w:rsid w:val="00091B72"/>
    <w:rsid w:val="00091F10"/>
    <w:rsid w:val="00092000"/>
    <w:rsid w:val="000924C1"/>
    <w:rsid w:val="0009302B"/>
    <w:rsid w:val="00093EC2"/>
    <w:rsid w:val="000941B9"/>
    <w:rsid w:val="00094C17"/>
    <w:rsid w:val="000955A6"/>
    <w:rsid w:val="000955B6"/>
    <w:rsid w:val="000958A2"/>
    <w:rsid w:val="00095AB2"/>
    <w:rsid w:val="000965E7"/>
    <w:rsid w:val="000976F7"/>
    <w:rsid w:val="00097C84"/>
    <w:rsid w:val="000A0041"/>
    <w:rsid w:val="000A0226"/>
    <w:rsid w:val="000A06FC"/>
    <w:rsid w:val="000A0ACE"/>
    <w:rsid w:val="000A0C9A"/>
    <w:rsid w:val="000A1681"/>
    <w:rsid w:val="000A1A02"/>
    <w:rsid w:val="000A2C88"/>
    <w:rsid w:val="000A4035"/>
    <w:rsid w:val="000A483A"/>
    <w:rsid w:val="000A4845"/>
    <w:rsid w:val="000A538A"/>
    <w:rsid w:val="000A55D2"/>
    <w:rsid w:val="000A5A5D"/>
    <w:rsid w:val="000A64D3"/>
    <w:rsid w:val="000A67E7"/>
    <w:rsid w:val="000A6B6D"/>
    <w:rsid w:val="000A7126"/>
    <w:rsid w:val="000A7613"/>
    <w:rsid w:val="000A77B9"/>
    <w:rsid w:val="000A7EA7"/>
    <w:rsid w:val="000B0403"/>
    <w:rsid w:val="000B057B"/>
    <w:rsid w:val="000B06E7"/>
    <w:rsid w:val="000B0714"/>
    <w:rsid w:val="000B0C94"/>
    <w:rsid w:val="000B15E5"/>
    <w:rsid w:val="000B1815"/>
    <w:rsid w:val="000B2382"/>
    <w:rsid w:val="000B253E"/>
    <w:rsid w:val="000B3171"/>
    <w:rsid w:val="000B34A5"/>
    <w:rsid w:val="000B3BCD"/>
    <w:rsid w:val="000B3CB8"/>
    <w:rsid w:val="000B458B"/>
    <w:rsid w:val="000B4746"/>
    <w:rsid w:val="000B584F"/>
    <w:rsid w:val="000B63EC"/>
    <w:rsid w:val="000B7966"/>
    <w:rsid w:val="000B7CB1"/>
    <w:rsid w:val="000C0AE6"/>
    <w:rsid w:val="000C0CF6"/>
    <w:rsid w:val="000C0D0D"/>
    <w:rsid w:val="000C0D92"/>
    <w:rsid w:val="000C0EA3"/>
    <w:rsid w:val="000C1530"/>
    <w:rsid w:val="000C1E8F"/>
    <w:rsid w:val="000C2555"/>
    <w:rsid w:val="000C3545"/>
    <w:rsid w:val="000C498A"/>
    <w:rsid w:val="000C4C16"/>
    <w:rsid w:val="000C56FC"/>
    <w:rsid w:val="000C5A4D"/>
    <w:rsid w:val="000C5AD2"/>
    <w:rsid w:val="000C6656"/>
    <w:rsid w:val="000C7907"/>
    <w:rsid w:val="000C7A11"/>
    <w:rsid w:val="000C7E5A"/>
    <w:rsid w:val="000C7F5E"/>
    <w:rsid w:val="000D00AC"/>
    <w:rsid w:val="000D0544"/>
    <w:rsid w:val="000D09A7"/>
    <w:rsid w:val="000D0AED"/>
    <w:rsid w:val="000D2480"/>
    <w:rsid w:val="000D255E"/>
    <w:rsid w:val="000D2E95"/>
    <w:rsid w:val="000D35F4"/>
    <w:rsid w:val="000D3602"/>
    <w:rsid w:val="000D4D89"/>
    <w:rsid w:val="000D58E9"/>
    <w:rsid w:val="000D5EC6"/>
    <w:rsid w:val="000D6BBD"/>
    <w:rsid w:val="000D7751"/>
    <w:rsid w:val="000D7C23"/>
    <w:rsid w:val="000D7DF6"/>
    <w:rsid w:val="000E0565"/>
    <w:rsid w:val="000E0A16"/>
    <w:rsid w:val="000E1585"/>
    <w:rsid w:val="000E1BFA"/>
    <w:rsid w:val="000E2142"/>
    <w:rsid w:val="000E21D0"/>
    <w:rsid w:val="000E2A38"/>
    <w:rsid w:val="000E2ACC"/>
    <w:rsid w:val="000E2B95"/>
    <w:rsid w:val="000E4C58"/>
    <w:rsid w:val="000E4E83"/>
    <w:rsid w:val="000E5509"/>
    <w:rsid w:val="000E585F"/>
    <w:rsid w:val="000E5DD4"/>
    <w:rsid w:val="000E66F8"/>
    <w:rsid w:val="000E7302"/>
    <w:rsid w:val="000F054F"/>
    <w:rsid w:val="000F079D"/>
    <w:rsid w:val="000F07BB"/>
    <w:rsid w:val="000F088A"/>
    <w:rsid w:val="000F0D9D"/>
    <w:rsid w:val="000F1D56"/>
    <w:rsid w:val="000F2534"/>
    <w:rsid w:val="000F28D9"/>
    <w:rsid w:val="000F29AE"/>
    <w:rsid w:val="000F2D43"/>
    <w:rsid w:val="000F2F9A"/>
    <w:rsid w:val="000F3977"/>
    <w:rsid w:val="000F3AA0"/>
    <w:rsid w:val="000F3B05"/>
    <w:rsid w:val="000F45AD"/>
    <w:rsid w:val="000F4AEB"/>
    <w:rsid w:val="000F4B40"/>
    <w:rsid w:val="000F4C3B"/>
    <w:rsid w:val="000F4E7B"/>
    <w:rsid w:val="000F52B5"/>
    <w:rsid w:val="000F57C3"/>
    <w:rsid w:val="000F5C37"/>
    <w:rsid w:val="000F5DF0"/>
    <w:rsid w:val="000F63D2"/>
    <w:rsid w:val="000F6A0B"/>
    <w:rsid w:val="000F7695"/>
    <w:rsid w:val="00100F7B"/>
    <w:rsid w:val="001012E3"/>
    <w:rsid w:val="00101EEB"/>
    <w:rsid w:val="00102995"/>
    <w:rsid w:val="00102AD4"/>
    <w:rsid w:val="00102D71"/>
    <w:rsid w:val="0010375A"/>
    <w:rsid w:val="001038ED"/>
    <w:rsid w:val="00103DBB"/>
    <w:rsid w:val="001042B0"/>
    <w:rsid w:val="001044D7"/>
    <w:rsid w:val="00104B84"/>
    <w:rsid w:val="00105306"/>
    <w:rsid w:val="00106308"/>
    <w:rsid w:val="00106831"/>
    <w:rsid w:val="00106F28"/>
    <w:rsid w:val="00106F4F"/>
    <w:rsid w:val="001071CC"/>
    <w:rsid w:val="001071D3"/>
    <w:rsid w:val="001075A8"/>
    <w:rsid w:val="00110239"/>
    <w:rsid w:val="00110259"/>
    <w:rsid w:val="00110671"/>
    <w:rsid w:val="001107D2"/>
    <w:rsid w:val="00110807"/>
    <w:rsid w:val="00110AA9"/>
    <w:rsid w:val="00110C55"/>
    <w:rsid w:val="0011254D"/>
    <w:rsid w:val="00112831"/>
    <w:rsid w:val="001130EA"/>
    <w:rsid w:val="00113332"/>
    <w:rsid w:val="001139C2"/>
    <w:rsid w:val="00114096"/>
    <w:rsid w:val="00114559"/>
    <w:rsid w:val="00114EA9"/>
    <w:rsid w:val="00115320"/>
    <w:rsid w:val="00115ED0"/>
    <w:rsid w:val="0011683C"/>
    <w:rsid w:val="001179E8"/>
    <w:rsid w:val="0012021B"/>
    <w:rsid w:val="001204E9"/>
    <w:rsid w:val="00120E05"/>
    <w:rsid w:val="00121721"/>
    <w:rsid w:val="00121970"/>
    <w:rsid w:val="0012222D"/>
    <w:rsid w:val="00124A86"/>
    <w:rsid w:val="00124CF9"/>
    <w:rsid w:val="00124D0D"/>
    <w:rsid w:val="001255E6"/>
    <w:rsid w:val="001271C1"/>
    <w:rsid w:val="0012799B"/>
    <w:rsid w:val="00127BB0"/>
    <w:rsid w:val="00127FC2"/>
    <w:rsid w:val="0013053A"/>
    <w:rsid w:val="0013066A"/>
    <w:rsid w:val="00130B10"/>
    <w:rsid w:val="00131214"/>
    <w:rsid w:val="00131252"/>
    <w:rsid w:val="001315EF"/>
    <w:rsid w:val="00131F39"/>
    <w:rsid w:val="001320BB"/>
    <w:rsid w:val="00132375"/>
    <w:rsid w:val="00132DB8"/>
    <w:rsid w:val="00132E73"/>
    <w:rsid w:val="00133505"/>
    <w:rsid w:val="00134188"/>
    <w:rsid w:val="0013495B"/>
    <w:rsid w:val="001358B8"/>
    <w:rsid w:val="00135BCB"/>
    <w:rsid w:val="0013685E"/>
    <w:rsid w:val="00136AE1"/>
    <w:rsid w:val="00137403"/>
    <w:rsid w:val="00140706"/>
    <w:rsid w:val="0014122A"/>
    <w:rsid w:val="00141E85"/>
    <w:rsid w:val="0014203C"/>
    <w:rsid w:val="001427AA"/>
    <w:rsid w:val="0014319C"/>
    <w:rsid w:val="001436B3"/>
    <w:rsid w:val="00143976"/>
    <w:rsid w:val="00143DAC"/>
    <w:rsid w:val="00144622"/>
    <w:rsid w:val="00144781"/>
    <w:rsid w:val="00144917"/>
    <w:rsid w:val="001452A9"/>
    <w:rsid w:val="00145894"/>
    <w:rsid w:val="00145CCC"/>
    <w:rsid w:val="001460C0"/>
    <w:rsid w:val="0014702D"/>
    <w:rsid w:val="00147596"/>
    <w:rsid w:val="0015024F"/>
    <w:rsid w:val="0015106F"/>
    <w:rsid w:val="00152125"/>
    <w:rsid w:val="00152442"/>
    <w:rsid w:val="00152614"/>
    <w:rsid w:val="00152718"/>
    <w:rsid w:val="0015281D"/>
    <w:rsid w:val="00152A06"/>
    <w:rsid w:val="001530CF"/>
    <w:rsid w:val="001533A2"/>
    <w:rsid w:val="00153F12"/>
    <w:rsid w:val="001543DB"/>
    <w:rsid w:val="001551D5"/>
    <w:rsid w:val="00155473"/>
    <w:rsid w:val="00155B49"/>
    <w:rsid w:val="00155DC2"/>
    <w:rsid w:val="00155F22"/>
    <w:rsid w:val="001561C0"/>
    <w:rsid w:val="001569EA"/>
    <w:rsid w:val="00156D90"/>
    <w:rsid w:val="00156E9F"/>
    <w:rsid w:val="00157A57"/>
    <w:rsid w:val="00157DB6"/>
    <w:rsid w:val="00157EC2"/>
    <w:rsid w:val="00157F75"/>
    <w:rsid w:val="001601E4"/>
    <w:rsid w:val="00160606"/>
    <w:rsid w:val="001611E6"/>
    <w:rsid w:val="00161BBF"/>
    <w:rsid w:val="0016225A"/>
    <w:rsid w:val="00162A68"/>
    <w:rsid w:val="00162E08"/>
    <w:rsid w:val="00163058"/>
    <w:rsid w:val="001633F1"/>
    <w:rsid w:val="0016356B"/>
    <w:rsid w:val="0016457C"/>
    <w:rsid w:val="0016531E"/>
    <w:rsid w:val="0016565C"/>
    <w:rsid w:val="00166314"/>
    <w:rsid w:val="001663DB"/>
    <w:rsid w:val="00166746"/>
    <w:rsid w:val="00166D93"/>
    <w:rsid w:val="00167590"/>
    <w:rsid w:val="00167918"/>
    <w:rsid w:val="00167C1E"/>
    <w:rsid w:val="0017043B"/>
    <w:rsid w:val="00170698"/>
    <w:rsid w:val="001706A1"/>
    <w:rsid w:val="00170914"/>
    <w:rsid w:val="00170DF2"/>
    <w:rsid w:val="001713D0"/>
    <w:rsid w:val="00171AD9"/>
    <w:rsid w:val="00173DBF"/>
    <w:rsid w:val="00174114"/>
    <w:rsid w:val="00174841"/>
    <w:rsid w:val="00174CA4"/>
    <w:rsid w:val="001756FC"/>
    <w:rsid w:val="00175832"/>
    <w:rsid w:val="001761FD"/>
    <w:rsid w:val="00177745"/>
    <w:rsid w:val="001778AB"/>
    <w:rsid w:val="00177ACA"/>
    <w:rsid w:val="00177D61"/>
    <w:rsid w:val="00180125"/>
    <w:rsid w:val="0018068B"/>
    <w:rsid w:val="001808CA"/>
    <w:rsid w:val="00180923"/>
    <w:rsid w:val="00180CE5"/>
    <w:rsid w:val="0018112D"/>
    <w:rsid w:val="00181BAA"/>
    <w:rsid w:val="00181D2D"/>
    <w:rsid w:val="0018210A"/>
    <w:rsid w:val="00182758"/>
    <w:rsid w:val="00182DE0"/>
    <w:rsid w:val="0018373F"/>
    <w:rsid w:val="0018386C"/>
    <w:rsid w:val="00183CA4"/>
    <w:rsid w:val="00184479"/>
    <w:rsid w:val="0018472C"/>
    <w:rsid w:val="00184838"/>
    <w:rsid w:val="00185755"/>
    <w:rsid w:val="00185810"/>
    <w:rsid w:val="00186621"/>
    <w:rsid w:val="00187398"/>
    <w:rsid w:val="00187F27"/>
    <w:rsid w:val="00187F73"/>
    <w:rsid w:val="00187FB0"/>
    <w:rsid w:val="001902E9"/>
    <w:rsid w:val="00190327"/>
    <w:rsid w:val="00190A0A"/>
    <w:rsid w:val="00191C29"/>
    <w:rsid w:val="001926F2"/>
    <w:rsid w:val="00192DA1"/>
    <w:rsid w:val="00193256"/>
    <w:rsid w:val="00193BCE"/>
    <w:rsid w:val="00194B87"/>
    <w:rsid w:val="00194F2D"/>
    <w:rsid w:val="00195434"/>
    <w:rsid w:val="0019569A"/>
    <w:rsid w:val="00195962"/>
    <w:rsid w:val="001964FD"/>
    <w:rsid w:val="00197460"/>
    <w:rsid w:val="00197533"/>
    <w:rsid w:val="001977E7"/>
    <w:rsid w:val="00197CCA"/>
    <w:rsid w:val="00197F06"/>
    <w:rsid w:val="001A0D8A"/>
    <w:rsid w:val="001A0FB0"/>
    <w:rsid w:val="001A10BC"/>
    <w:rsid w:val="001A14B8"/>
    <w:rsid w:val="001A160B"/>
    <w:rsid w:val="001A192D"/>
    <w:rsid w:val="001A1FAD"/>
    <w:rsid w:val="001A330C"/>
    <w:rsid w:val="001A6590"/>
    <w:rsid w:val="001A67A2"/>
    <w:rsid w:val="001A6F8C"/>
    <w:rsid w:val="001A730C"/>
    <w:rsid w:val="001A7C72"/>
    <w:rsid w:val="001A7F4D"/>
    <w:rsid w:val="001B0646"/>
    <w:rsid w:val="001B084B"/>
    <w:rsid w:val="001B0CEC"/>
    <w:rsid w:val="001B0FFC"/>
    <w:rsid w:val="001B15ED"/>
    <w:rsid w:val="001B1CF2"/>
    <w:rsid w:val="001B2860"/>
    <w:rsid w:val="001B4388"/>
    <w:rsid w:val="001B463E"/>
    <w:rsid w:val="001B49E0"/>
    <w:rsid w:val="001B4D2A"/>
    <w:rsid w:val="001B4EEE"/>
    <w:rsid w:val="001B502E"/>
    <w:rsid w:val="001B5039"/>
    <w:rsid w:val="001B5377"/>
    <w:rsid w:val="001B5E4B"/>
    <w:rsid w:val="001B6553"/>
    <w:rsid w:val="001B6647"/>
    <w:rsid w:val="001B6826"/>
    <w:rsid w:val="001B6A47"/>
    <w:rsid w:val="001B6B0A"/>
    <w:rsid w:val="001B6C3C"/>
    <w:rsid w:val="001B7567"/>
    <w:rsid w:val="001C0824"/>
    <w:rsid w:val="001C0B83"/>
    <w:rsid w:val="001C1510"/>
    <w:rsid w:val="001C1627"/>
    <w:rsid w:val="001C1989"/>
    <w:rsid w:val="001C2743"/>
    <w:rsid w:val="001C2803"/>
    <w:rsid w:val="001C28FD"/>
    <w:rsid w:val="001C3349"/>
    <w:rsid w:val="001C3BC7"/>
    <w:rsid w:val="001C4946"/>
    <w:rsid w:val="001C4ABA"/>
    <w:rsid w:val="001C546B"/>
    <w:rsid w:val="001C5D72"/>
    <w:rsid w:val="001C5EA2"/>
    <w:rsid w:val="001C6608"/>
    <w:rsid w:val="001C6C7D"/>
    <w:rsid w:val="001D1CB1"/>
    <w:rsid w:val="001D2309"/>
    <w:rsid w:val="001D2AC0"/>
    <w:rsid w:val="001D2D57"/>
    <w:rsid w:val="001D2DBA"/>
    <w:rsid w:val="001D2FD0"/>
    <w:rsid w:val="001D3830"/>
    <w:rsid w:val="001D3AB1"/>
    <w:rsid w:val="001D3BA6"/>
    <w:rsid w:val="001D5564"/>
    <w:rsid w:val="001D5AD4"/>
    <w:rsid w:val="001D602D"/>
    <w:rsid w:val="001D69D4"/>
    <w:rsid w:val="001D6FAA"/>
    <w:rsid w:val="001D70D6"/>
    <w:rsid w:val="001D70FA"/>
    <w:rsid w:val="001D7862"/>
    <w:rsid w:val="001D7BA9"/>
    <w:rsid w:val="001D7C30"/>
    <w:rsid w:val="001E0333"/>
    <w:rsid w:val="001E039D"/>
    <w:rsid w:val="001E16F0"/>
    <w:rsid w:val="001E1AE3"/>
    <w:rsid w:val="001E1F70"/>
    <w:rsid w:val="001E22E7"/>
    <w:rsid w:val="001E260A"/>
    <w:rsid w:val="001E2714"/>
    <w:rsid w:val="001E36C8"/>
    <w:rsid w:val="001E398C"/>
    <w:rsid w:val="001E4098"/>
    <w:rsid w:val="001E4456"/>
    <w:rsid w:val="001E46BA"/>
    <w:rsid w:val="001E4DDC"/>
    <w:rsid w:val="001E5E22"/>
    <w:rsid w:val="001E5FAB"/>
    <w:rsid w:val="001E73EE"/>
    <w:rsid w:val="001E774F"/>
    <w:rsid w:val="001E7C1D"/>
    <w:rsid w:val="001F073F"/>
    <w:rsid w:val="001F1D68"/>
    <w:rsid w:val="001F1E1D"/>
    <w:rsid w:val="001F2EA4"/>
    <w:rsid w:val="001F3009"/>
    <w:rsid w:val="001F3358"/>
    <w:rsid w:val="001F3359"/>
    <w:rsid w:val="001F35CB"/>
    <w:rsid w:val="001F390F"/>
    <w:rsid w:val="001F3A62"/>
    <w:rsid w:val="001F4530"/>
    <w:rsid w:val="001F478E"/>
    <w:rsid w:val="001F4E5F"/>
    <w:rsid w:val="001F5CD1"/>
    <w:rsid w:val="001F638E"/>
    <w:rsid w:val="001F7257"/>
    <w:rsid w:val="001F7739"/>
    <w:rsid w:val="001F7C45"/>
    <w:rsid w:val="001F7F29"/>
    <w:rsid w:val="0020011B"/>
    <w:rsid w:val="002006A4"/>
    <w:rsid w:val="0020187E"/>
    <w:rsid w:val="00201DC6"/>
    <w:rsid w:val="00202003"/>
    <w:rsid w:val="00202375"/>
    <w:rsid w:val="002025EA"/>
    <w:rsid w:val="00202884"/>
    <w:rsid w:val="002028F3"/>
    <w:rsid w:val="00202E44"/>
    <w:rsid w:val="00202FA1"/>
    <w:rsid w:val="00203556"/>
    <w:rsid w:val="0020372B"/>
    <w:rsid w:val="00204D0F"/>
    <w:rsid w:val="00204DB6"/>
    <w:rsid w:val="00204E71"/>
    <w:rsid w:val="002056ED"/>
    <w:rsid w:val="002058F9"/>
    <w:rsid w:val="00205C3A"/>
    <w:rsid w:val="00205C69"/>
    <w:rsid w:val="00207ED7"/>
    <w:rsid w:val="00211793"/>
    <w:rsid w:val="00211C11"/>
    <w:rsid w:val="00212345"/>
    <w:rsid w:val="00212FC1"/>
    <w:rsid w:val="002130FF"/>
    <w:rsid w:val="00213820"/>
    <w:rsid w:val="002139F3"/>
    <w:rsid w:val="002144A9"/>
    <w:rsid w:val="00214809"/>
    <w:rsid w:val="002149A1"/>
    <w:rsid w:val="00214E7A"/>
    <w:rsid w:val="00215951"/>
    <w:rsid w:val="00215BFE"/>
    <w:rsid w:val="00215C44"/>
    <w:rsid w:val="00215DCD"/>
    <w:rsid w:val="00216E73"/>
    <w:rsid w:val="0021774C"/>
    <w:rsid w:val="00217FF6"/>
    <w:rsid w:val="00220012"/>
    <w:rsid w:val="00220F96"/>
    <w:rsid w:val="0022190E"/>
    <w:rsid w:val="00222386"/>
    <w:rsid w:val="00222754"/>
    <w:rsid w:val="00222EE2"/>
    <w:rsid w:val="00222F51"/>
    <w:rsid w:val="002230E1"/>
    <w:rsid w:val="00223361"/>
    <w:rsid w:val="00223728"/>
    <w:rsid w:val="00223A12"/>
    <w:rsid w:val="00223A46"/>
    <w:rsid w:val="002244BA"/>
    <w:rsid w:val="002247AA"/>
    <w:rsid w:val="00224CCA"/>
    <w:rsid w:val="00224DA7"/>
    <w:rsid w:val="0022558F"/>
    <w:rsid w:val="002261CB"/>
    <w:rsid w:val="002262D5"/>
    <w:rsid w:val="002268BF"/>
    <w:rsid w:val="00226913"/>
    <w:rsid w:val="002278E3"/>
    <w:rsid w:val="00227BDE"/>
    <w:rsid w:val="00230045"/>
    <w:rsid w:val="0023014E"/>
    <w:rsid w:val="00230309"/>
    <w:rsid w:val="002308FA"/>
    <w:rsid w:val="0023132F"/>
    <w:rsid w:val="002313C8"/>
    <w:rsid w:val="00231AA5"/>
    <w:rsid w:val="00232F90"/>
    <w:rsid w:val="0023339B"/>
    <w:rsid w:val="0023469C"/>
    <w:rsid w:val="00234C71"/>
    <w:rsid w:val="00235511"/>
    <w:rsid w:val="002366E0"/>
    <w:rsid w:val="002366F4"/>
    <w:rsid w:val="00236942"/>
    <w:rsid w:val="00236A57"/>
    <w:rsid w:val="00236DE1"/>
    <w:rsid w:val="00236EB1"/>
    <w:rsid w:val="002372EE"/>
    <w:rsid w:val="002372FD"/>
    <w:rsid w:val="00237450"/>
    <w:rsid w:val="00237537"/>
    <w:rsid w:val="0023764D"/>
    <w:rsid w:val="002401DA"/>
    <w:rsid w:val="002415BC"/>
    <w:rsid w:val="00242865"/>
    <w:rsid w:val="002430A5"/>
    <w:rsid w:val="00243410"/>
    <w:rsid w:val="002434B2"/>
    <w:rsid w:val="00244296"/>
    <w:rsid w:val="002442F4"/>
    <w:rsid w:val="002443AB"/>
    <w:rsid w:val="002445EA"/>
    <w:rsid w:val="00244ECE"/>
    <w:rsid w:val="00244FC5"/>
    <w:rsid w:val="00245D1D"/>
    <w:rsid w:val="0024640A"/>
    <w:rsid w:val="002478B3"/>
    <w:rsid w:val="00247D5C"/>
    <w:rsid w:val="00247EA5"/>
    <w:rsid w:val="00250C83"/>
    <w:rsid w:val="00250EDA"/>
    <w:rsid w:val="00251502"/>
    <w:rsid w:val="002518E8"/>
    <w:rsid w:val="00251C10"/>
    <w:rsid w:val="0025218E"/>
    <w:rsid w:val="00252E1E"/>
    <w:rsid w:val="002538BA"/>
    <w:rsid w:val="00253CBE"/>
    <w:rsid w:val="0025469D"/>
    <w:rsid w:val="00254E5D"/>
    <w:rsid w:val="002552B1"/>
    <w:rsid w:val="00255D01"/>
    <w:rsid w:val="00256DE1"/>
    <w:rsid w:val="00256E3D"/>
    <w:rsid w:val="00256E55"/>
    <w:rsid w:val="00257133"/>
    <w:rsid w:val="00257AE0"/>
    <w:rsid w:val="00257E0E"/>
    <w:rsid w:val="00257FF4"/>
    <w:rsid w:val="00260FCB"/>
    <w:rsid w:val="002615F5"/>
    <w:rsid w:val="002616B9"/>
    <w:rsid w:val="00261A7E"/>
    <w:rsid w:val="00261CCC"/>
    <w:rsid w:val="0026217B"/>
    <w:rsid w:val="002629E4"/>
    <w:rsid w:val="00263B38"/>
    <w:rsid w:val="00263FE3"/>
    <w:rsid w:val="002652AB"/>
    <w:rsid w:val="00265593"/>
    <w:rsid w:val="0026579E"/>
    <w:rsid w:val="00265AC4"/>
    <w:rsid w:val="00265B57"/>
    <w:rsid w:val="00265B8D"/>
    <w:rsid w:val="00266432"/>
    <w:rsid w:val="002666D5"/>
    <w:rsid w:val="002675EA"/>
    <w:rsid w:val="00267B54"/>
    <w:rsid w:val="00267BC5"/>
    <w:rsid w:val="00267CBE"/>
    <w:rsid w:val="00267E0B"/>
    <w:rsid w:val="00270680"/>
    <w:rsid w:val="00270AAB"/>
    <w:rsid w:val="00270D9E"/>
    <w:rsid w:val="00271103"/>
    <w:rsid w:val="002721FA"/>
    <w:rsid w:val="0027230C"/>
    <w:rsid w:val="0027231E"/>
    <w:rsid w:val="00272B99"/>
    <w:rsid w:val="0027380D"/>
    <w:rsid w:val="0027468E"/>
    <w:rsid w:val="00274826"/>
    <w:rsid w:val="00275005"/>
    <w:rsid w:val="002752AB"/>
    <w:rsid w:val="002756D6"/>
    <w:rsid w:val="0027573C"/>
    <w:rsid w:val="0027791C"/>
    <w:rsid w:val="0027797D"/>
    <w:rsid w:val="00277AD9"/>
    <w:rsid w:val="00277C19"/>
    <w:rsid w:val="00280445"/>
    <w:rsid w:val="002815D0"/>
    <w:rsid w:val="00281E62"/>
    <w:rsid w:val="002820A7"/>
    <w:rsid w:val="002821AA"/>
    <w:rsid w:val="00283922"/>
    <w:rsid w:val="00283B82"/>
    <w:rsid w:val="00283E13"/>
    <w:rsid w:val="002860A1"/>
    <w:rsid w:val="00286478"/>
    <w:rsid w:val="00287EDD"/>
    <w:rsid w:val="002902AA"/>
    <w:rsid w:val="00290D74"/>
    <w:rsid w:val="00290DA7"/>
    <w:rsid w:val="0029141B"/>
    <w:rsid w:val="0029161C"/>
    <w:rsid w:val="00291D26"/>
    <w:rsid w:val="00292148"/>
    <w:rsid w:val="002923EC"/>
    <w:rsid w:val="002927D3"/>
    <w:rsid w:val="0029281F"/>
    <w:rsid w:val="0029419C"/>
    <w:rsid w:val="00294882"/>
    <w:rsid w:val="00294941"/>
    <w:rsid w:val="00294BDE"/>
    <w:rsid w:val="00295DB6"/>
    <w:rsid w:val="00296E78"/>
    <w:rsid w:val="00296FFC"/>
    <w:rsid w:val="0029704F"/>
    <w:rsid w:val="0029788B"/>
    <w:rsid w:val="00297D1B"/>
    <w:rsid w:val="00297F4D"/>
    <w:rsid w:val="002A0226"/>
    <w:rsid w:val="002A04BC"/>
    <w:rsid w:val="002A0661"/>
    <w:rsid w:val="002A0E74"/>
    <w:rsid w:val="002A1CF2"/>
    <w:rsid w:val="002A22C2"/>
    <w:rsid w:val="002A2462"/>
    <w:rsid w:val="002A26B4"/>
    <w:rsid w:val="002A2ED0"/>
    <w:rsid w:val="002A3341"/>
    <w:rsid w:val="002A3A84"/>
    <w:rsid w:val="002A3DE1"/>
    <w:rsid w:val="002A3E08"/>
    <w:rsid w:val="002A3E88"/>
    <w:rsid w:val="002A41F8"/>
    <w:rsid w:val="002A4C3E"/>
    <w:rsid w:val="002A56BC"/>
    <w:rsid w:val="002A5C53"/>
    <w:rsid w:val="002A60A2"/>
    <w:rsid w:val="002A6AD6"/>
    <w:rsid w:val="002A6AFB"/>
    <w:rsid w:val="002A6B25"/>
    <w:rsid w:val="002A6B5E"/>
    <w:rsid w:val="002A6F23"/>
    <w:rsid w:val="002A72CC"/>
    <w:rsid w:val="002A76AB"/>
    <w:rsid w:val="002A7A4F"/>
    <w:rsid w:val="002A7AFE"/>
    <w:rsid w:val="002B01DB"/>
    <w:rsid w:val="002B09C0"/>
    <w:rsid w:val="002B0BD0"/>
    <w:rsid w:val="002B13B3"/>
    <w:rsid w:val="002B155A"/>
    <w:rsid w:val="002B183D"/>
    <w:rsid w:val="002B1981"/>
    <w:rsid w:val="002B1DBF"/>
    <w:rsid w:val="002B207F"/>
    <w:rsid w:val="002B2094"/>
    <w:rsid w:val="002B23D2"/>
    <w:rsid w:val="002B2A48"/>
    <w:rsid w:val="002B2BD4"/>
    <w:rsid w:val="002B2BEE"/>
    <w:rsid w:val="002B31AD"/>
    <w:rsid w:val="002B3EA7"/>
    <w:rsid w:val="002B477C"/>
    <w:rsid w:val="002B4BAE"/>
    <w:rsid w:val="002B4DD9"/>
    <w:rsid w:val="002B4E04"/>
    <w:rsid w:val="002B538B"/>
    <w:rsid w:val="002B581B"/>
    <w:rsid w:val="002B637D"/>
    <w:rsid w:val="002B68B7"/>
    <w:rsid w:val="002B6A4C"/>
    <w:rsid w:val="002B70AD"/>
    <w:rsid w:val="002C12C3"/>
    <w:rsid w:val="002C2892"/>
    <w:rsid w:val="002C388D"/>
    <w:rsid w:val="002C3A3E"/>
    <w:rsid w:val="002C4729"/>
    <w:rsid w:val="002C53AE"/>
    <w:rsid w:val="002C58AB"/>
    <w:rsid w:val="002C5910"/>
    <w:rsid w:val="002C6727"/>
    <w:rsid w:val="002C6983"/>
    <w:rsid w:val="002C6D84"/>
    <w:rsid w:val="002C7467"/>
    <w:rsid w:val="002C75BC"/>
    <w:rsid w:val="002C7AB4"/>
    <w:rsid w:val="002C7D21"/>
    <w:rsid w:val="002D0191"/>
    <w:rsid w:val="002D0374"/>
    <w:rsid w:val="002D097A"/>
    <w:rsid w:val="002D0E1E"/>
    <w:rsid w:val="002D0E88"/>
    <w:rsid w:val="002D1564"/>
    <w:rsid w:val="002D1CA4"/>
    <w:rsid w:val="002D2832"/>
    <w:rsid w:val="002D2C09"/>
    <w:rsid w:val="002D2C45"/>
    <w:rsid w:val="002D4969"/>
    <w:rsid w:val="002D4EE1"/>
    <w:rsid w:val="002D4F49"/>
    <w:rsid w:val="002D5DFA"/>
    <w:rsid w:val="002D778E"/>
    <w:rsid w:val="002E01D0"/>
    <w:rsid w:val="002E04B7"/>
    <w:rsid w:val="002E04D7"/>
    <w:rsid w:val="002E06DD"/>
    <w:rsid w:val="002E0BF7"/>
    <w:rsid w:val="002E171A"/>
    <w:rsid w:val="002E2A24"/>
    <w:rsid w:val="002E325A"/>
    <w:rsid w:val="002E3D66"/>
    <w:rsid w:val="002E3F11"/>
    <w:rsid w:val="002E44B3"/>
    <w:rsid w:val="002E4B11"/>
    <w:rsid w:val="002E4D6F"/>
    <w:rsid w:val="002E4F70"/>
    <w:rsid w:val="002E5275"/>
    <w:rsid w:val="002E5886"/>
    <w:rsid w:val="002E5AD3"/>
    <w:rsid w:val="002E62EB"/>
    <w:rsid w:val="002E635D"/>
    <w:rsid w:val="002E7562"/>
    <w:rsid w:val="002E7886"/>
    <w:rsid w:val="002F069E"/>
    <w:rsid w:val="002F071F"/>
    <w:rsid w:val="002F098B"/>
    <w:rsid w:val="002F0EE8"/>
    <w:rsid w:val="002F16D5"/>
    <w:rsid w:val="002F1A90"/>
    <w:rsid w:val="002F1C2F"/>
    <w:rsid w:val="002F1DA4"/>
    <w:rsid w:val="002F30FA"/>
    <w:rsid w:val="002F3D1C"/>
    <w:rsid w:val="002F40C9"/>
    <w:rsid w:val="002F4E85"/>
    <w:rsid w:val="002F4EA1"/>
    <w:rsid w:val="002F51F3"/>
    <w:rsid w:val="002F525F"/>
    <w:rsid w:val="002F52DE"/>
    <w:rsid w:val="002F55C1"/>
    <w:rsid w:val="002F65DD"/>
    <w:rsid w:val="002F797A"/>
    <w:rsid w:val="00300483"/>
    <w:rsid w:val="00301C91"/>
    <w:rsid w:val="00301D8C"/>
    <w:rsid w:val="00301FD1"/>
    <w:rsid w:val="00302112"/>
    <w:rsid w:val="003033D5"/>
    <w:rsid w:val="00303F2B"/>
    <w:rsid w:val="003043BE"/>
    <w:rsid w:val="00304607"/>
    <w:rsid w:val="0030467A"/>
    <w:rsid w:val="00304D4E"/>
    <w:rsid w:val="00304D98"/>
    <w:rsid w:val="00304FFD"/>
    <w:rsid w:val="00305608"/>
    <w:rsid w:val="00305B72"/>
    <w:rsid w:val="00305CF1"/>
    <w:rsid w:val="0030610A"/>
    <w:rsid w:val="00306287"/>
    <w:rsid w:val="00306627"/>
    <w:rsid w:val="00306706"/>
    <w:rsid w:val="00306810"/>
    <w:rsid w:val="003069DD"/>
    <w:rsid w:val="00306AA6"/>
    <w:rsid w:val="00306CAB"/>
    <w:rsid w:val="00306FE2"/>
    <w:rsid w:val="00307679"/>
    <w:rsid w:val="0031008E"/>
    <w:rsid w:val="00310959"/>
    <w:rsid w:val="0031146F"/>
    <w:rsid w:val="00311795"/>
    <w:rsid w:val="003117B1"/>
    <w:rsid w:val="00311B70"/>
    <w:rsid w:val="00311CBE"/>
    <w:rsid w:val="00312280"/>
    <w:rsid w:val="00312CD0"/>
    <w:rsid w:val="0031300B"/>
    <w:rsid w:val="003131C4"/>
    <w:rsid w:val="0031341C"/>
    <w:rsid w:val="00313526"/>
    <w:rsid w:val="00313B2E"/>
    <w:rsid w:val="0031449F"/>
    <w:rsid w:val="003145A5"/>
    <w:rsid w:val="003148B9"/>
    <w:rsid w:val="003149EF"/>
    <w:rsid w:val="00314A2E"/>
    <w:rsid w:val="00314A5A"/>
    <w:rsid w:val="00315266"/>
    <w:rsid w:val="00315A64"/>
    <w:rsid w:val="00315E1B"/>
    <w:rsid w:val="00316104"/>
    <w:rsid w:val="00316612"/>
    <w:rsid w:val="0031693B"/>
    <w:rsid w:val="0031695B"/>
    <w:rsid w:val="003169CE"/>
    <w:rsid w:val="00316F0A"/>
    <w:rsid w:val="00317DC7"/>
    <w:rsid w:val="003200F9"/>
    <w:rsid w:val="0032057E"/>
    <w:rsid w:val="00320F38"/>
    <w:rsid w:val="00321183"/>
    <w:rsid w:val="00321506"/>
    <w:rsid w:val="00321694"/>
    <w:rsid w:val="00321B4D"/>
    <w:rsid w:val="00321F0A"/>
    <w:rsid w:val="0032206A"/>
    <w:rsid w:val="003223CE"/>
    <w:rsid w:val="00322A2D"/>
    <w:rsid w:val="00322E80"/>
    <w:rsid w:val="00324D5B"/>
    <w:rsid w:val="00325045"/>
    <w:rsid w:val="00325D91"/>
    <w:rsid w:val="003267B4"/>
    <w:rsid w:val="003275B8"/>
    <w:rsid w:val="00330750"/>
    <w:rsid w:val="0033107F"/>
    <w:rsid w:val="00331193"/>
    <w:rsid w:val="0033137C"/>
    <w:rsid w:val="00332218"/>
    <w:rsid w:val="003333D4"/>
    <w:rsid w:val="003340BC"/>
    <w:rsid w:val="00334951"/>
    <w:rsid w:val="00334C84"/>
    <w:rsid w:val="00335A2D"/>
    <w:rsid w:val="00336164"/>
    <w:rsid w:val="00336411"/>
    <w:rsid w:val="00336738"/>
    <w:rsid w:val="0033678D"/>
    <w:rsid w:val="00336DCA"/>
    <w:rsid w:val="0033720D"/>
    <w:rsid w:val="003373E8"/>
    <w:rsid w:val="0033772F"/>
    <w:rsid w:val="00337F44"/>
    <w:rsid w:val="003410D1"/>
    <w:rsid w:val="00342792"/>
    <w:rsid w:val="0034428F"/>
    <w:rsid w:val="003443DD"/>
    <w:rsid w:val="00344D5A"/>
    <w:rsid w:val="00344EC0"/>
    <w:rsid w:val="00345809"/>
    <w:rsid w:val="00345E34"/>
    <w:rsid w:val="00345F3B"/>
    <w:rsid w:val="0034643C"/>
    <w:rsid w:val="00346EB6"/>
    <w:rsid w:val="0034742D"/>
    <w:rsid w:val="00347AF9"/>
    <w:rsid w:val="00347D1E"/>
    <w:rsid w:val="00347EDB"/>
    <w:rsid w:val="00350797"/>
    <w:rsid w:val="00350F15"/>
    <w:rsid w:val="00351A85"/>
    <w:rsid w:val="003522E8"/>
    <w:rsid w:val="00352ACA"/>
    <w:rsid w:val="0035306A"/>
    <w:rsid w:val="00353142"/>
    <w:rsid w:val="003538B3"/>
    <w:rsid w:val="00353989"/>
    <w:rsid w:val="00353AAE"/>
    <w:rsid w:val="003540E0"/>
    <w:rsid w:val="00354212"/>
    <w:rsid w:val="00354A2B"/>
    <w:rsid w:val="00355B7A"/>
    <w:rsid w:val="0035617C"/>
    <w:rsid w:val="00356E7E"/>
    <w:rsid w:val="00356EB8"/>
    <w:rsid w:val="00357025"/>
    <w:rsid w:val="00357B83"/>
    <w:rsid w:val="00360550"/>
    <w:rsid w:val="0036058E"/>
    <w:rsid w:val="003614A8"/>
    <w:rsid w:val="0036160E"/>
    <w:rsid w:val="00362610"/>
    <w:rsid w:val="00362DE2"/>
    <w:rsid w:val="00363830"/>
    <w:rsid w:val="00363D2D"/>
    <w:rsid w:val="0036450B"/>
    <w:rsid w:val="00364BB6"/>
    <w:rsid w:val="00364D6B"/>
    <w:rsid w:val="00364FEF"/>
    <w:rsid w:val="00364FF6"/>
    <w:rsid w:val="00365408"/>
    <w:rsid w:val="00365CC0"/>
    <w:rsid w:val="003665A6"/>
    <w:rsid w:val="00366644"/>
    <w:rsid w:val="003668DF"/>
    <w:rsid w:val="003675A2"/>
    <w:rsid w:val="00367688"/>
    <w:rsid w:val="00367E62"/>
    <w:rsid w:val="003712B5"/>
    <w:rsid w:val="003714F8"/>
    <w:rsid w:val="00372221"/>
    <w:rsid w:val="00372CF2"/>
    <w:rsid w:val="0037346B"/>
    <w:rsid w:val="00373A1C"/>
    <w:rsid w:val="00373CDC"/>
    <w:rsid w:val="00373D8F"/>
    <w:rsid w:val="00374924"/>
    <w:rsid w:val="00374C7E"/>
    <w:rsid w:val="00375493"/>
    <w:rsid w:val="00377353"/>
    <w:rsid w:val="0037736B"/>
    <w:rsid w:val="003803C1"/>
    <w:rsid w:val="00380469"/>
    <w:rsid w:val="00380EFA"/>
    <w:rsid w:val="0038138E"/>
    <w:rsid w:val="00381CAB"/>
    <w:rsid w:val="00381F57"/>
    <w:rsid w:val="0038216E"/>
    <w:rsid w:val="003822E5"/>
    <w:rsid w:val="00382829"/>
    <w:rsid w:val="00382D8B"/>
    <w:rsid w:val="003830B8"/>
    <w:rsid w:val="00383262"/>
    <w:rsid w:val="00383DC0"/>
    <w:rsid w:val="00384982"/>
    <w:rsid w:val="00384F9C"/>
    <w:rsid w:val="00385BBC"/>
    <w:rsid w:val="003869F7"/>
    <w:rsid w:val="00386C21"/>
    <w:rsid w:val="00387393"/>
    <w:rsid w:val="00387645"/>
    <w:rsid w:val="0039099F"/>
    <w:rsid w:val="003911EF"/>
    <w:rsid w:val="003915D9"/>
    <w:rsid w:val="00391881"/>
    <w:rsid w:val="00391E70"/>
    <w:rsid w:val="00391ED9"/>
    <w:rsid w:val="00393275"/>
    <w:rsid w:val="00393710"/>
    <w:rsid w:val="00394B00"/>
    <w:rsid w:val="00394BDF"/>
    <w:rsid w:val="00396247"/>
    <w:rsid w:val="00396717"/>
    <w:rsid w:val="003972BC"/>
    <w:rsid w:val="003973B9"/>
    <w:rsid w:val="003973E0"/>
    <w:rsid w:val="00397B28"/>
    <w:rsid w:val="00397B8A"/>
    <w:rsid w:val="003A157A"/>
    <w:rsid w:val="003A25B2"/>
    <w:rsid w:val="003A283F"/>
    <w:rsid w:val="003A297E"/>
    <w:rsid w:val="003A2A16"/>
    <w:rsid w:val="003A2B75"/>
    <w:rsid w:val="003A2FDD"/>
    <w:rsid w:val="003A2FFF"/>
    <w:rsid w:val="003A3C43"/>
    <w:rsid w:val="003A4A4D"/>
    <w:rsid w:val="003A4B07"/>
    <w:rsid w:val="003A574D"/>
    <w:rsid w:val="003A5CCC"/>
    <w:rsid w:val="003A6964"/>
    <w:rsid w:val="003A6EBC"/>
    <w:rsid w:val="003A70FF"/>
    <w:rsid w:val="003A74D2"/>
    <w:rsid w:val="003A756B"/>
    <w:rsid w:val="003A7902"/>
    <w:rsid w:val="003A7D41"/>
    <w:rsid w:val="003A7E59"/>
    <w:rsid w:val="003B039D"/>
    <w:rsid w:val="003B040B"/>
    <w:rsid w:val="003B23BB"/>
    <w:rsid w:val="003B23D7"/>
    <w:rsid w:val="003B34CB"/>
    <w:rsid w:val="003B3A5F"/>
    <w:rsid w:val="003B3AB4"/>
    <w:rsid w:val="003B3C29"/>
    <w:rsid w:val="003B3C4F"/>
    <w:rsid w:val="003B3CA8"/>
    <w:rsid w:val="003B45D5"/>
    <w:rsid w:val="003B52FE"/>
    <w:rsid w:val="003B572A"/>
    <w:rsid w:val="003B5B1D"/>
    <w:rsid w:val="003B6325"/>
    <w:rsid w:val="003B633B"/>
    <w:rsid w:val="003B674D"/>
    <w:rsid w:val="003B6924"/>
    <w:rsid w:val="003B71E0"/>
    <w:rsid w:val="003B7379"/>
    <w:rsid w:val="003B7451"/>
    <w:rsid w:val="003B78A4"/>
    <w:rsid w:val="003B796E"/>
    <w:rsid w:val="003C04D7"/>
    <w:rsid w:val="003C0F19"/>
    <w:rsid w:val="003C144E"/>
    <w:rsid w:val="003C183F"/>
    <w:rsid w:val="003C1970"/>
    <w:rsid w:val="003C1A07"/>
    <w:rsid w:val="003C1BD0"/>
    <w:rsid w:val="003C1E74"/>
    <w:rsid w:val="003C20A2"/>
    <w:rsid w:val="003C2673"/>
    <w:rsid w:val="003C27A2"/>
    <w:rsid w:val="003C35DB"/>
    <w:rsid w:val="003C4230"/>
    <w:rsid w:val="003C54DC"/>
    <w:rsid w:val="003C567C"/>
    <w:rsid w:val="003C59B8"/>
    <w:rsid w:val="003C5FB3"/>
    <w:rsid w:val="003C6809"/>
    <w:rsid w:val="003C732A"/>
    <w:rsid w:val="003C7420"/>
    <w:rsid w:val="003C76F0"/>
    <w:rsid w:val="003C7897"/>
    <w:rsid w:val="003C7ACC"/>
    <w:rsid w:val="003D011D"/>
    <w:rsid w:val="003D0540"/>
    <w:rsid w:val="003D0571"/>
    <w:rsid w:val="003D0937"/>
    <w:rsid w:val="003D12E4"/>
    <w:rsid w:val="003D133B"/>
    <w:rsid w:val="003D135A"/>
    <w:rsid w:val="003D1360"/>
    <w:rsid w:val="003D15EA"/>
    <w:rsid w:val="003D1644"/>
    <w:rsid w:val="003D17E6"/>
    <w:rsid w:val="003D1A20"/>
    <w:rsid w:val="003D1AC9"/>
    <w:rsid w:val="003D1CE2"/>
    <w:rsid w:val="003D2579"/>
    <w:rsid w:val="003D2832"/>
    <w:rsid w:val="003D2AC9"/>
    <w:rsid w:val="003D2CD8"/>
    <w:rsid w:val="003D33C7"/>
    <w:rsid w:val="003D3724"/>
    <w:rsid w:val="003D3B27"/>
    <w:rsid w:val="003D4162"/>
    <w:rsid w:val="003D41A8"/>
    <w:rsid w:val="003D46A7"/>
    <w:rsid w:val="003D523E"/>
    <w:rsid w:val="003D6071"/>
    <w:rsid w:val="003D6376"/>
    <w:rsid w:val="003D6869"/>
    <w:rsid w:val="003D6F67"/>
    <w:rsid w:val="003D7846"/>
    <w:rsid w:val="003E066B"/>
    <w:rsid w:val="003E1235"/>
    <w:rsid w:val="003E1352"/>
    <w:rsid w:val="003E17C6"/>
    <w:rsid w:val="003E2111"/>
    <w:rsid w:val="003E2A35"/>
    <w:rsid w:val="003E2B56"/>
    <w:rsid w:val="003E2CE1"/>
    <w:rsid w:val="003E2DCB"/>
    <w:rsid w:val="003E34DD"/>
    <w:rsid w:val="003E37FB"/>
    <w:rsid w:val="003E3CB2"/>
    <w:rsid w:val="003E4C3F"/>
    <w:rsid w:val="003E4D7C"/>
    <w:rsid w:val="003E51C7"/>
    <w:rsid w:val="003E5FA8"/>
    <w:rsid w:val="003E6252"/>
    <w:rsid w:val="003E6EC3"/>
    <w:rsid w:val="003E6FFE"/>
    <w:rsid w:val="003F0C0A"/>
    <w:rsid w:val="003F11F5"/>
    <w:rsid w:val="003F1200"/>
    <w:rsid w:val="003F1421"/>
    <w:rsid w:val="003F1748"/>
    <w:rsid w:val="003F1844"/>
    <w:rsid w:val="003F20E1"/>
    <w:rsid w:val="003F241E"/>
    <w:rsid w:val="003F28C0"/>
    <w:rsid w:val="003F2B3A"/>
    <w:rsid w:val="003F41FA"/>
    <w:rsid w:val="003F4B8F"/>
    <w:rsid w:val="003F52B2"/>
    <w:rsid w:val="003F5BB5"/>
    <w:rsid w:val="003F716E"/>
    <w:rsid w:val="003F7D52"/>
    <w:rsid w:val="00400061"/>
    <w:rsid w:val="0040068A"/>
    <w:rsid w:val="00400813"/>
    <w:rsid w:val="004013AD"/>
    <w:rsid w:val="00402215"/>
    <w:rsid w:val="0040227B"/>
    <w:rsid w:val="0040235F"/>
    <w:rsid w:val="0040279C"/>
    <w:rsid w:val="00402C35"/>
    <w:rsid w:val="00403E11"/>
    <w:rsid w:val="0040405B"/>
    <w:rsid w:val="00404195"/>
    <w:rsid w:val="00404211"/>
    <w:rsid w:val="004042A4"/>
    <w:rsid w:val="00404346"/>
    <w:rsid w:val="004043F3"/>
    <w:rsid w:val="00404DAA"/>
    <w:rsid w:val="00404DDD"/>
    <w:rsid w:val="0040569F"/>
    <w:rsid w:val="0040578B"/>
    <w:rsid w:val="00405D75"/>
    <w:rsid w:val="004065D6"/>
    <w:rsid w:val="0040687D"/>
    <w:rsid w:val="0040699B"/>
    <w:rsid w:val="00406A7B"/>
    <w:rsid w:val="0040709D"/>
    <w:rsid w:val="0040713F"/>
    <w:rsid w:val="004075A3"/>
    <w:rsid w:val="0040764B"/>
    <w:rsid w:val="00407D24"/>
    <w:rsid w:val="00410533"/>
    <w:rsid w:val="0041056D"/>
    <w:rsid w:val="00410C48"/>
    <w:rsid w:val="00410DAE"/>
    <w:rsid w:val="00412358"/>
    <w:rsid w:val="00412387"/>
    <w:rsid w:val="00412A97"/>
    <w:rsid w:val="00412B46"/>
    <w:rsid w:val="00414345"/>
    <w:rsid w:val="00414837"/>
    <w:rsid w:val="00414D6F"/>
    <w:rsid w:val="00415FFF"/>
    <w:rsid w:val="00416277"/>
    <w:rsid w:val="00416E24"/>
    <w:rsid w:val="004174C0"/>
    <w:rsid w:val="00420588"/>
    <w:rsid w:val="0042063D"/>
    <w:rsid w:val="00420689"/>
    <w:rsid w:val="00420D52"/>
    <w:rsid w:val="00420FAC"/>
    <w:rsid w:val="004213CB"/>
    <w:rsid w:val="004215BD"/>
    <w:rsid w:val="004219D0"/>
    <w:rsid w:val="00422B23"/>
    <w:rsid w:val="00422B2F"/>
    <w:rsid w:val="00423A60"/>
    <w:rsid w:val="00424E65"/>
    <w:rsid w:val="0042528D"/>
    <w:rsid w:val="0042651C"/>
    <w:rsid w:val="004267CC"/>
    <w:rsid w:val="00426E9B"/>
    <w:rsid w:val="00427330"/>
    <w:rsid w:val="00427D55"/>
    <w:rsid w:val="00427DB5"/>
    <w:rsid w:val="00430C61"/>
    <w:rsid w:val="00430DB2"/>
    <w:rsid w:val="00431291"/>
    <w:rsid w:val="0043233C"/>
    <w:rsid w:val="00432482"/>
    <w:rsid w:val="0043289B"/>
    <w:rsid w:val="00433414"/>
    <w:rsid w:val="004344FC"/>
    <w:rsid w:val="004345A6"/>
    <w:rsid w:val="00435B2F"/>
    <w:rsid w:val="00435C78"/>
    <w:rsid w:val="00435E03"/>
    <w:rsid w:val="00436DC4"/>
    <w:rsid w:val="004373E1"/>
    <w:rsid w:val="004374A3"/>
    <w:rsid w:val="00437A7E"/>
    <w:rsid w:val="00437B6C"/>
    <w:rsid w:val="00440144"/>
    <w:rsid w:val="004402A3"/>
    <w:rsid w:val="0044064E"/>
    <w:rsid w:val="00440805"/>
    <w:rsid w:val="004409CB"/>
    <w:rsid w:val="004412E1"/>
    <w:rsid w:val="00441554"/>
    <w:rsid w:val="00442E48"/>
    <w:rsid w:val="00443688"/>
    <w:rsid w:val="00443DCD"/>
    <w:rsid w:val="00443E06"/>
    <w:rsid w:val="00443E7E"/>
    <w:rsid w:val="00444370"/>
    <w:rsid w:val="00444A4B"/>
    <w:rsid w:val="00444C06"/>
    <w:rsid w:val="004450D9"/>
    <w:rsid w:val="004454DF"/>
    <w:rsid w:val="00445645"/>
    <w:rsid w:val="00446804"/>
    <w:rsid w:val="00446BBA"/>
    <w:rsid w:val="004472EF"/>
    <w:rsid w:val="00447317"/>
    <w:rsid w:val="004478D4"/>
    <w:rsid w:val="00450380"/>
    <w:rsid w:val="004505C6"/>
    <w:rsid w:val="004513AE"/>
    <w:rsid w:val="00451DA4"/>
    <w:rsid w:val="004520CD"/>
    <w:rsid w:val="00452C1C"/>
    <w:rsid w:val="00452DF3"/>
    <w:rsid w:val="004534F5"/>
    <w:rsid w:val="00453582"/>
    <w:rsid w:val="00453765"/>
    <w:rsid w:val="0045394A"/>
    <w:rsid w:val="004543F0"/>
    <w:rsid w:val="00454EC3"/>
    <w:rsid w:val="0045530A"/>
    <w:rsid w:val="004554AE"/>
    <w:rsid w:val="004554C3"/>
    <w:rsid w:val="00455FB6"/>
    <w:rsid w:val="0045608D"/>
    <w:rsid w:val="00456483"/>
    <w:rsid w:val="00456B9D"/>
    <w:rsid w:val="00456EF0"/>
    <w:rsid w:val="00457197"/>
    <w:rsid w:val="00457555"/>
    <w:rsid w:val="00457971"/>
    <w:rsid w:val="00457DD8"/>
    <w:rsid w:val="004603D0"/>
    <w:rsid w:val="00460960"/>
    <w:rsid w:val="00461BC0"/>
    <w:rsid w:val="00461EB9"/>
    <w:rsid w:val="00462208"/>
    <w:rsid w:val="004624AE"/>
    <w:rsid w:val="0046250E"/>
    <w:rsid w:val="004629FE"/>
    <w:rsid w:val="00462E9C"/>
    <w:rsid w:val="00464B48"/>
    <w:rsid w:val="00464E38"/>
    <w:rsid w:val="00464ECC"/>
    <w:rsid w:val="00465231"/>
    <w:rsid w:val="004659CD"/>
    <w:rsid w:val="004662AD"/>
    <w:rsid w:val="00466516"/>
    <w:rsid w:val="0046756B"/>
    <w:rsid w:val="00467B65"/>
    <w:rsid w:val="00467B87"/>
    <w:rsid w:val="00470168"/>
    <w:rsid w:val="00470DD7"/>
    <w:rsid w:val="004712E0"/>
    <w:rsid w:val="00471E6C"/>
    <w:rsid w:val="00471EA5"/>
    <w:rsid w:val="004720C9"/>
    <w:rsid w:val="00472257"/>
    <w:rsid w:val="00472E49"/>
    <w:rsid w:val="004732BB"/>
    <w:rsid w:val="004741BD"/>
    <w:rsid w:val="00474C60"/>
    <w:rsid w:val="00475944"/>
    <w:rsid w:val="00475DF0"/>
    <w:rsid w:val="00476525"/>
    <w:rsid w:val="00476D98"/>
    <w:rsid w:val="004772E2"/>
    <w:rsid w:val="0047739F"/>
    <w:rsid w:val="00477F97"/>
    <w:rsid w:val="004804CA"/>
    <w:rsid w:val="004807A5"/>
    <w:rsid w:val="00480A2D"/>
    <w:rsid w:val="00480AFB"/>
    <w:rsid w:val="00481247"/>
    <w:rsid w:val="004812F8"/>
    <w:rsid w:val="004813B4"/>
    <w:rsid w:val="004817EA"/>
    <w:rsid w:val="00481928"/>
    <w:rsid w:val="00481E5C"/>
    <w:rsid w:val="004828DC"/>
    <w:rsid w:val="00482CFB"/>
    <w:rsid w:val="00482FF7"/>
    <w:rsid w:val="00483098"/>
    <w:rsid w:val="0048344F"/>
    <w:rsid w:val="004834A6"/>
    <w:rsid w:val="00483AFB"/>
    <w:rsid w:val="0048402B"/>
    <w:rsid w:val="0048414A"/>
    <w:rsid w:val="00485061"/>
    <w:rsid w:val="00485751"/>
    <w:rsid w:val="004859A0"/>
    <w:rsid w:val="00485C56"/>
    <w:rsid w:val="0048611B"/>
    <w:rsid w:val="0048697A"/>
    <w:rsid w:val="00486B79"/>
    <w:rsid w:val="00486CA2"/>
    <w:rsid w:val="00486CE3"/>
    <w:rsid w:val="004902AA"/>
    <w:rsid w:val="00490330"/>
    <w:rsid w:val="00490B25"/>
    <w:rsid w:val="00490FD6"/>
    <w:rsid w:val="004911C4"/>
    <w:rsid w:val="00491FC6"/>
    <w:rsid w:val="0049230D"/>
    <w:rsid w:val="00492D33"/>
    <w:rsid w:val="00493098"/>
    <w:rsid w:val="0049395D"/>
    <w:rsid w:val="00494CC8"/>
    <w:rsid w:val="004955E7"/>
    <w:rsid w:val="004957E3"/>
    <w:rsid w:val="0049589C"/>
    <w:rsid w:val="00495BCA"/>
    <w:rsid w:val="00495CEB"/>
    <w:rsid w:val="00495EF1"/>
    <w:rsid w:val="00496ED4"/>
    <w:rsid w:val="00497D4A"/>
    <w:rsid w:val="004A0441"/>
    <w:rsid w:val="004A084C"/>
    <w:rsid w:val="004A15B3"/>
    <w:rsid w:val="004A194B"/>
    <w:rsid w:val="004A1D01"/>
    <w:rsid w:val="004A24A3"/>
    <w:rsid w:val="004A2A54"/>
    <w:rsid w:val="004A2EF3"/>
    <w:rsid w:val="004A31F9"/>
    <w:rsid w:val="004A3B0D"/>
    <w:rsid w:val="004A41BC"/>
    <w:rsid w:val="004A52C0"/>
    <w:rsid w:val="004A52F5"/>
    <w:rsid w:val="004A53C2"/>
    <w:rsid w:val="004A5B64"/>
    <w:rsid w:val="004A5D3A"/>
    <w:rsid w:val="004A6897"/>
    <w:rsid w:val="004A692B"/>
    <w:rsid w:val="004A6EB6"/>
    <w:rsid w:val="004A6F41"/>
    <w:rsid w:val="004A794C"/>
    <w:rsid w:val="004B270F"/>
    <w:rsid w:val="004B32AB"/>
    <w:rsid w:val="004B3EC7"/>
    <w:rsid w:val="004B434D"/>
    <w:rsid w:val="004B4FF8"/>
    <w:rsid w:val="004B525C"/>
    <w:rsid w:val="004B5664"/>
    <w:rsid w:val="004B566F"/>
    <w:rsid w:val="004B593D"/>
    <w:rsid w:val="004B59EC"/>
    <w:rsid w:val="004B5B12"/>
    <w:rsid w:val="004B617B"/>
    <w:rsid w:val="004B6C76"/>
    <w:rsid w:val="004B6D94"/>
    <w:rsid w:val="004C03C8"/>
    <w:rsid w:val="004C0766"/>
    <w:rsid w:val="004C175C"/>
    <w:rsid w:val="004C1E3D"/>
    <w:rsid w:val="004C2107"/>
    <w:rsid w:val="004C3615"/>
    <w:rsid w:val="004C3CB4"/>
    <w:rsid w:val="004C3E98"/>
    <w:rsid w:val="004C40B8"/>
    <w:rsid w:val="004C4909"/>
    <w:rsid w:val="004C5FC6"/>
    <w:rsid w:val="004C6435"/>
    <w:rsid w:val="004C649B"/>
    <w:rsid w:val="004C690E"/>
    <w:rsid w:val="004C6B29"/>
    <w:rsid w:val="004C72A8"/>
    <w:rsid w:val="004C78B6"/>
    <w:rsid w:val="004C7B9C"/>
    <w:rsid w:val="004C7D55"/>
    <w:rsid w:val="004D0022"/>
    <w:rsid w:val="004D0537"/>
    <w:rsid w:val="004D089A"/>
    <w:rsid w:val="004D0FA1"/>
    <w:rsid w:val="004D19D7"/>
    <w:rsid w:val="004D2BBE"/>
    <w:rsid w:val="004D3184"/>
    <w:rsid w:val="004D343D"/>
    <w:rsid w:val="004D35CC"/>
    <w:rsid w:val="004D411A"/>
    <w:rsid w:val="004D5030"/>
    <w:rsid w:val="004D6045"/>
    <w:rsid w:val="004D7546"/>
    <w:rsid w:val="004D79DA"/>
    <w:rsid w:val="004D7DC8"/>
    <w:rsid w:val="004D7EC5"/>
    <w:rsid w:val="004E02B0"/>
    <w:rsid w:val="004E0956"/>
    <w:rsid w:val="004E0B29"/>
    <w:rsid w:val="004E0E11"/>
    <w:rsid w:val="004E0EB4"/>
    <w:rsid w:val="004E0F08"/>
    <w:rsid w:val="004E1546"/>
    <w:rsid w:val="004E19DC"/>
    <w:rsid w:val="004E3313"/>
    <w:rsid w:val="004E35E8"/>
    <w:rsid w:val="004E40C9"/>
    <w:rsid w:val="004E50F0"/>
    <w:rsid w:val="004E592E"/>
    <w:rsid w:val="004E6043"/>
    <w:rsid w:val="004E6A03"/>
    <w:rsid w:val="004E7390"/>
    <w:rsid w:val="004E7BF6"/>
    <w:rsid w:val="004F0070"/>
    <w:rsid w:val="004F02D9"/>
    <w:rsid w:val="004F03A5"/>
    <w:rsid w:val="004F0468"/>
    <w:rsid w:val="004F0801"/>
    <w:rsid w:val="004F0935"/>
    <w:rsid w:val="004F0C51"/>
    <w:rsid w:val="004F1028"/>
    <w:rsid w:val="004F2497"/>
    <w:rsid w:val="004F263C"/>
    <w:rsid w:val="004F2BB1"/>
    <w:rsid w:val="004F2EC7"/>
    <w:rsid w:val="004F2EFF"/>
    <w:rsid w:val="004F3036"/>
    <w:rsid w:val="004F3C76"/>
    <w:rsid w:val="004F3CE8"/>
    <w:rsid w:val="004F4371"/>
    <w:rsid w:val="004F4B51"/>
    <w:rsid w:val="004F67DD"/>
    <w:rsid w:val="004F6BF4"/>
    <w:rsid w:val="004F6BFB"/>
    <w:rsid w:val="004F7E12"/>
    <w:rsid w:val="004F7E4A"/>
    <w:rsid w:val="00500793"/>
    <w:rsid w:val="0050079D"/>
    <w:rsid w:val="0050147C"/>
    <w:rsid w:val="0050182B"/>
    <w:rsid w:val="005022D7"/>
    <w:rsid w:val="00502579"/>
    <w:rsid w:val="0050293D"/>
    <w:rsid w:val="005029F7"/>
    <w:rsid w:val="00502C39"/>
    <w:rsid w:val="00503440"/>
    <w:rsid w:val="005035C7"/>
    <w:rsid w:val="00503BD8"/>
    <w:rsid w:val="00503D4C"/>
    <w:rsid w:val="00503E0C"/>
    <w:rsid w:val="00504135"/>
    <w:rsid w:val="00504C0C"/>
    <w:rsid w:val="00504E48"/>
    <w:rsid w:val="00504EC6"/>
    <w:rsid w:val="00504EF3"/>
    <w:rsid w:val="00505018"/>
    <w:rsid w:val="00505DE8"/>
    <w:rsid w:val="00506123"/>
    <w:rsid w:val="00506EA7"/>
    <w:rsid w:val="00506EF7"/>
    <w:rsid w:val="005070FF"/>
    <w:rsid w:val="00507436"/>
    <w:rsid w:val="00511A3C"/>
    <w:rsid w:val="00511C62"/>
    <w:rsid w:val="00511D23"/>
    <w:rsid w:val="00512BBC"/>
    <w:rsid w:val="00512E3E"/>
    <w:rsid w:val="005134FB"/>
    <w:rsid w:val="005135FD"/>
    <w:rsid w:val="0051366C"/>
    <w:rsid w:val="005137CE"/>
    <w:rsid w:val="00514112"/>
    <w:rsid w:val="00514B21"/>
    <w:rsid w:val="00515016"/>
    <w:rsid w:val="005152EB"/>
    <w:rsid w:val="005153D5"/>
    <w:rsid w:val="00515DAB"/>
    <w:rsid w:val="00516129"/>
    <w:rsid w:val="005166DA"/>
    <w:rsid w:val="0051684F"/>
    <w:rsid w:val="00516A92"/>
    <w:rsid w:val="00516B9F"/>
    <w:rsid w:val="00516E29"/>
    <w:rsid w:val="005170CD"/>
    <w:rsid w:val="0051749F"/>
    <w:rsid w:val="00517693"/>
    <w:rsid w:val="005205AB"/>
    <w:rsid w:val="00520ACF"/>
    <w:rsid w:val="00522D07"/>
    <w:rsid w:val="00522D71"/>
    <w:rsid w:val="00523378"/>
    <w:rsid w:val="00524325"/>
    <w:rsid w:val="0052433D"/>
    <w:rsid w:val="00524BA2"/>
    <w:rsid w:val="0052550F"/>
    <w:rsid w:val="00525FF9"/>
    <w:rsid w:val="005263D8"/>
    <w:rsid w:val="0052658A"/>
    <w:rsid w:val="00526C0F"/>
    <w:rsid w:val="0052702A"/>
    <w:rsid w:val="005274AD"/>
    <w:rsid w:val="00530397"/>
    <w:rsid w:val="00530F73"/>
    <w:rsid w:val="00531947"/>
    <w:rsid w:val="005320D8"/>
    <w:rsid w:val="00532E1B"/>
    <w:rsid w:val="005339CA"/>
    <w:rsid w:val="00533B8E"/>
    <w:rsid w:val="0053402C"/>
    <w:rsid w:val="0053489C"/>
    <w:rsid w:val="00535417"/>
    <w:rsid w:val="00535833"/>
    <w:rsid w:val="00536D28"/>
    <w:rsid w:val="00537017"/>
    <w:rsid w:val="005372C5"/>
    <w:rsid w:val="00537A26"/>
    <w:rsid w:val="00537EA2"/>
    <w:rsid w:val="00540BE9"/>
    <w:rsid w:val="00540D09"/>
    <w:rsid w:val="00540E47"/>
    <w:rsid w:val="0054273A"/>
    <w:rsid w:val="005429EA"/>
    <w:rsid w:val="00543150"/>
    <w:rsid w:val="00543283"/>
    <w:rsid w:val="0054364C"/>
    <w:rsid w:val="0054532A"/>
    <w:rsid w:val="005461BC"/>
    <w:rsid w:val="00546747"/>
    <w:rsid w:val="00547510"/>
    <w:rsid w:val="005477C7"/>
    <w:rsid w:val="0054791B"/>
    <w:rsid w:val="00547CAA"/>
    <w:rsid w:val="00547ECC"/>
    <w:rsid w:val="0055050B"/>
    <w:rsid w:val="00550DF5"/>
    <w:rsid w:val="00551D5A"/>
    <w:rsid w:val="00551EC3"/>
    <w:rsid w:val="00552278"/>
    <w:rsid w:val="005523AA"/>
    <w:rsid w:val="00553C34"/>
    <w:rsid w:val="00554A44"/>
    <w:rsid w:val="00554C53"/>
    <w:rsid w:val="00554F18"/>
    <w:rsid w:val="00555220"/>
    <w:rsid w:val="005555F0"/>
    <w:rsid w:val="00555739"/>
    <w:rsid w:val="00556E75"/>
    <w:rsid w:val="00557279"/>
    <w:rsid w:val="00557720"/>
    <w:rsid w:val="005577B9"/>
    <w:rsid w:val="0056069A"/>
    <w:rsid w:val="005607CC"/>
    <w:rsid w:val="00560C3B"/>
    <w:rsid w:val="00561EA1"/>
    <w:rsid w:val="005622B5"/>
    <w:rsid w:val="00562799"/>
    <w:rsid w:val="00562E61"/>
    <w:rsid w:val="005633DA"/>
    <w:rsid w:val="00563464"/>
    <w:rsid w:val="00564644"/>
    <w:rsid w:val="00564804"/>
    <w:rsid w:val="00564F17"/>
    <w:rsid w:val="00565090"/>
    <w:rsid w:val="00565205"/>
    <w:rsid w:val="00565598"/>
    <w:rsid w:val="00565B5A"/>
    <w:rsid w:val="00566218"/>
    <w:rsid w:val="0056661C"/>
    <w:rsid w:val="00567E8F"/>
    <w:rsid w:val="005702D6"/>
    <w:rsid w:val="00571939"/>
    <w:rsid w:val="00572588"/>
    <w:rsid w:val="005727AB"/>
    <w:rsid w:val="00573974"/>
    <w:rsid w:val="00573A50"/>
    <w:rsid w:val="005746D2"/>
    <w:rsid w:val="00574E8A"/>
    <w:rsid w:val="00575876"/>
    <w:rsid w:val="00576F7B"/>
    <w:rsid w:val="00577775"/>
    <w:rsid w:val="0057788C"/>
    <w:rsid w:val="00577AB8"/>
    <w:rsid w:val="0058085D"/>
    <w:rsid w:val="00581028"/>
    <w:rsid w:val="0058121A"/>
    <w:rsid w:val="0058182F"/>
    <w:rsid w:val="00581863"/>
    <w:rsid w:val="00581EA3"/>
    <w:rsid w:val="0058205A"/>
    <w:rsid w:val="0058260B"/>
    <w:rsid w:val="00583C24"/>
    <w:rsid w:val="00584D1E"/>
    <w:rsid w:val="00585183"/>
    <w:rsid w:val="00585F29"/>
    <w:rsid w:val="00586795"/>
    <w:rsid w:val="00586B82"/>
    <w:rsid w:val="00587B77"/>
    <w:rsid w:val="00587BCD"/>
    <w:rsid w:val="00587E13"/>
    <w:rsid w:val="00590BBB"/>
    <w:rsid w:val="0059109A"/>
    <w:rsid w:val="005914D8"/>
    <w:rsid w:val="0059173F"/>
    <w:rsid w:val="005927FC"/>
    <w:rsid w:val="005930EF"/>
    <w:rsid w:val="005933AA"/>
    <w:rsid w:val="00593995"/>
    <w:rsid w:val="005940AA"/>
    <w:rsid w:val="00594538"/>
    <w:rsid w:val="00594614"/>
    <w:rsid w:val="00594995"/>
    <w:rsid w:val="00594E10"/>
    <w:rsid w:val="0059512C"/>
    <w:rsid w:val="00595C93"/>
    <w:rsid w:val="00596306"/>
    <w:rsid w:val="00596487"/>
    <w:rsid w:val="00596DB1"/>
    <w:rsid w:val="00597054"/>
    <w:rsid w:val="005A0809"/>
    <w:rsid w:val="005A0B91"/>
    <w:rsid w:val="005A0D38"/>
    <w:rsid w:val="005A11D7"/>
    <w:rsid w:val="005A1494"/>
    <w:rsid w:val="005A16B8"/>
    <w:rsid w:val="005A1857"/>
    <w:rsid w:val="005A1C2B"/>
    <w:rsid w:val="005A23E3"/>
    <w:rsid w:val="005A29D1"/>
    <w:rsid w:val="005A3590"/>
    <w:rsid w:val="005A3B9D"/>
    <w:rsid w:val="005A3F27"/>
    <w:rsid w:val="005A4A1C"/>
    <w:rsid w:val="005A5BD8"/>
    <w:rsid w:val="005A692A"/>
    <w:rsid w:val="005A6AB8"/>
    <w:rsid w:val="005A715F"/>
    <w:rsid w:val="005A7BF9"/>
    <w:rsid w:val="005B06C7"/>
    <w:rsid w:val="005B0D96"/>
    <w:rsid w:val="005B11C2"/>
    <w:rsid w:val="005B14FD"/>
    <w:rsid w:val="005B180A"/>
    <w:rsid w:val="005B2631"/>
    <w:rsid w:val="005B290B"/>
    <w:rsid w:val="005B382C"/>
    <w:rsid w:val="005B3C11"/>
    <w:rsid w:val="005B40DA"/>
    <w:rsid w:val="005B4226"/>
    <w:rsid w:val="005B5AA4"/>
    <w:rsid w:val="005B655C"/>
    <w:rsid w:val="005B656B"/>
    <w:rsid w:val="005B6839"/>
    <w:rsid w:val="005B71B3"/>
    <w:rsid w:val="005B73FA"/>
    <w:rsid w:val="005B76A4"/>
    <w:rsid w:val="005C04A7"/>
    <w:rsid w:val="005C089E"/>
    <w:rsid w:val="005C10F3"/>
    <w:rsid w:val="005C132A"/>
    <w:rsid w:val="005C17A4"/>
    <w:rsid w:val="005C1BCF"/>
    <w:rsid w:val="005C2149"/>
    <w:rsid w:val="005C23A0"/>
    <w:rsid w:val="005C27CC"/>
    <w:rsid w:val="005C2E26"/>
    <w:rsid w:val="005C33AE"/>
    <w:rsid w:val="005C367E"/>
    <w:rsid w:val="005C370D"/>
    <w:rsid w:val="005C477E"/>
    <w:rsid w:val="005C4A1A"/>
    <w:rsid w:val="005C4EE8"/>
    <w:rsid w:val="005C504E"/>
    <w:rsid w:val="005C6153"/>
    <w:rsid w:val="005C78B0"/>
    <w:rsid w:val="005C7AA8"/>
    <w:rsid w:val="005C7B20"/>
    <w:rsid w:val="005C7B70"/>
    <w:rsid w:val="005C7B95"/>
    <w:rsid w:val="005D01EB"/>
    <w:rsid w:val="005D0DFB"/>
    <w:rsid w:val="005D0EB6"/>
    <w:rsid w:val="005D1112"/>
    <w:rsid w:val="005D1DC7"/>
    <w:rsid w:val="005D1EA1"/>
    <w:rsid w:val="005D2067"/>
    <w:rsid w:val="005D237C"/>
    <w:rsid w:val="005D25E2"/>
    <w:rsid w:val="005D25FF"/>
    <w:rsid w:val="005D2632"/>
    <w:rsid w:val="005D2DD3"/>
    <w:rsid w:val="005D385C"/>
    <w:rsid w:val="005D38E0"/>
    <w:rsid w:val="005D3F32"/>
    <w:rsid w:val="005D4E3E"/>
    <w:rsid w:val="005D67F7"/>
    <w:rsid w:val="005D7D7E"/>
    <w:rsid w:val="005E034D"/>
    <w:rsid w:val="005E0A35"/>
    <w:rsid w:val="005E0A71"/>
    <w:rsid w:val="005E0B59"/>
    <w:rsid w:val="005E0C1E"/>
    <w:rsid w:val="005E1105"/>
    <w:rsid w:val="005E162F"/>
    <w:rsid w:val="005E1C5C"/>
    <w:rsid w:val="005E2C60"/>
    <w:rsid w:val="005E31F6"/>
    <w:rsid w:val="005E3622"/>
    <w:rsid w:val="005E3DCA"/>
    <w:rsid w:val="005E4BD6"/>
    <w:rsid w:val="005E4CE8"/>
    <w:rsid w:val="005E60B3"/>
    <w:rsid w:val="005E65D2"/>
    <w:rsid w:val="005E676C"/>
    <w:rsid w:val="005E6CB9"/>
    <w:rsid w:val="005E77C9"/>
    <w:rsid w:val="005E7F14"/>
    <w:rsid w:val="005F0154"/>
    <w:rsid w:val="005F0176"/>
    <w:rsid w:val="005F021D"/>
    <w:rsid w:val="005F0B2B"/>
    <w:rsid w:val="005F1EAC"/>
    <w:rsid w:val="005F308F"/>
    <w:rsid w:val="005F35E2"/>
    <w:rsid w:val="005F4212"/>
    <w:rsid w:val="005F4545"/>
    <w:rsid w:val="005F468C"/>
    <w:rsid w:val="005F4869"/>
    <w:rsid w:val="005F4BFD"/>
    <w:rsid w:val="005F5748"/>
    <w:rsid w:val="005F5834"/>
    <w:rsid w:val="005F5A36"/>
    <w:rsid w:val="005F5B3C"/>
    <w:rsid w:val="005F5E11"/>
    <w:rsid w:val="005F764C"/>
    <w:rsid w:val="005F7C63"/>
    <w:rsid w:val="006003E5"/>
    <w:rsid w:val="00600A7F"/>
    <w:rsid w:val="00600E63"/>
    <w:rsid w:val="00601561"/>
    <w:rsid w:val="00601767"/>
    <w:rsid w:val="00601D09"/>
    <w:rsid w:val="00601E55"/>
    <w:rsid w:val="00602034"/>
    <w:rsid w:val="00602037"/>
    <w:rsid w:val="006029DD"/>
    <w:rsid w:val="00602A86"/>
    <w:rsid w:val="00602C6A"/>
    <w:rsid w:val="00603AF5"/>
    <w:rsid w:val="006047B5"/>
    <w:rsid w:val="00604A3A"/>
    <w:rsid w:val="00605E5B"/>
    <w:rsid w:val="006064C6"/>
    <w:rsid w:val="00606769"/>
    <w:rsid w:val="00606C66"/>
    <w:rsid w:val="00607B8C"/>
    <w:rsid w:val="00610145"/>
    <w:rsid w:val="00610CF0"/>
    <w:rsid w:val="00610D1F"/>
    <w:rsid w:val="00611477"/>
    <w:rsid w:val="0061199A"/>
    <w:rsid w:val="00611AA2"/>
    <w:rsid w:val="00611ECF"/>
    <w:rsid w:val="006123C6"/>
    <w:rsid w:val="00612C02"/>
    <w:rsid w:val="00612CDD"/>
    <w:rsid w:val="006130A9"/>
    <w:rsid w:val="00614862"/>
    <w:rsid w:val="00615214"/>
    <w:rsid w:val="0061562E"/>
    <w:rsid w:val="00615FD8"/>
    <w:rsid w:val="00616242"/>
    <w:rsid w:val="0061644E"/>
    <w:rsid w:val="00616776"/>
    <w:rsid w:val="00616D41"/>
    <w:rsid w:val="00616EF9"/>
    <w:rsid w:val="006171D7"/>
    <w:rsid w:val="00617292"/>
    <w:rsid w:val="006200A9"/>
    <w:rsid w:val="006200B7"/>
    <w:rsid w:val="00620394"/>
    <w:rsid w:val="00620A54"/>
    <w:rsid w:val="006214F9"/>
    <w:rsid w:val="00621ACA"/>
    <w:rsid w:val="00621C79"/>
    <w:rsid w:val="00622225"/>
    <w:rsid w:val="006224BF"/>
    <w:rsid w:val="00622744"/>
    <w:rsid w:val="00622D03"/>
    <w:rsid w:val="00622DCD"/>
    <w:rsid w:val="00622F57"/>
    <w:rsid w:val="00623DD5"/>
    <w:rsid w:val="00624269"/>
    <w:rsid w:val="00624A34"/>
    <w:rsid w:val="0062568D"/>
    <w:rsid w:val="006256D3"/>
    <w:rsid w:val="0062595E"/>
    <w:rsid w:val="00625A5E"/>
    <w:rsid w:val="006266E3"/>
    <w:rsid w:val="006267F5"/>
    <w:rsid w:val="0062730E"/>
    <w:rsid w:val="00627337"/>
    <w:rsid w:val="00627C28"/>
    <w:rsid w:val="00627C35"/>
    <w:rsid w:val="00627E2C"/>
    <w:rsid w:val="00627FE3"/>
    <w:rsid w:val="00630069"/>
    <w:rsid w:val="006300BA"/>
    <w:rsid w:val="00630410"/>
    <w:rsid w:val="006304E3"/>
    <w:rsid w:val="00630583"/>
    <w:rsid w:val="00630B27"/>
    <w:rsid w:val="00630D2E"/>
    <w:rsid w:val="00630D39"/>
    <w:rsid w:val="00631279"/>
    <w:rsid w:val="00631E19"/>
    <w:rsid w:val="0063239E"/>
    <w:rsid w:val="00632743"/>
    <w:rsid w:val="00632B21"/>
    <w:rsid w:val="00632C90"/>
    <w:rsid w:val="00633E76"/>
    <w:rsid w:val="00633EC9"/>
    <w:rsid w:val="0063409C"/>
    <w:rsid w:val="006340F5"/>
    <w:rsid w:val="00634542"/>
    <w:rsid w:val="006353C0"/>
    <w:rsid w:val="006354D6"/>
    <w:rsid w:val="00635626"/>
    <w:rsid w:val="006356C0"/>
    <w:rsid w:val="00635E4D"/>
    <w:rsid w:val="00635E88"/>
    <w:rsid w:val="006361D6"/>
    <w:rsid w:val="0063620C"/>
    <w:rsid w:val="006376AB"/>
    <w:rsid w:val="00637AA3"/>
    <w:rsid w:val="00637E18"/>
    <w:rsid w:val="00640132"/>
    <w:rsid w:val="0064032E"/>
    <w:rsid w:val="0064038D"/>
    <w:rsid w:val="00641A0B"/>
    <w:rsid w:val="00641D5A"/>
    <w:rsid w:val="00641E06"/>
    <w:rsid w:val="0064216D"/>
    <w:rsid w:val="00642BE7"/>
    <w:rsid w:val="00643007"/>
    <w:rsid w:val="006431D0"/>
    <w:rsid w:val="006432C5"/>
    <w:rsid w:val="006436FA"/>
    <w:rsid w:val="00643852"/>
    <w:rsid w:val="00643BB2"/>
    <w:rsid w:val="00643C27"/>
    <w:rsid w:val="00645062"/>
    <w:rsid w:val="006455E7"/>
    <w:rsid w:val="00645758"/>
    <w:rsid w:val="006461A1"/>
    <w:rsid w:val="00646CB0"/>
    <w:rsid w:val="00647082"/>
    <w:rsid w:val="006470E2"/>
    <w:rsid w:val="00647205"/>
    <w:rsid w:val="00647422"/>
    <w:rsid w:val="00647717"/>
    <w:rsid w:val="00647E6B"/>
    <w:rsid w:val="006500AC"/>
    <w:rsid w:val="0065099B"/>
    <w:rsid w:val="00650E84"/>
    <w:rsid w:val="0065198B"/>
    <w:rsid w:val="006521D3"/>
    <w:rsid w:val="006525AF"/>
    <w:rsid w:val="0065266A"/>
    <w:rsid w:val="00653D8B"/>
    <w:rsid w:val="00653F9C"/>
    <w:rsid w:val="00655470"/>
    <w:rsid w:val="0065549A"/>
    <w:rsid w:val="006558DF"/>
    <w:rsid w:val="00655AA9"/>
    <w:rsid w:val="00656FEE"/>
    <w:rsid w:val="0065758F"/>
    <w:rsid w:val="006579E5"/>
    <w:rsid w:val="00657E77"/>
    <w:rsid w:val="00660897"/>
    <w:rsid w:val="00661028"/>
    <w:rsid w:val="006611BC"/>
    <w:rsid w:val="006617BD"/>
    <w:rsid w:val="0066194D"/>
    <w:rsid w:val="00664695"/>
    <w:rsid w:val="00664840"/>
    <w:rsid w:val="00664B44"/>
    <w:rsid w:val="00664C34"/>
    <w:rsid w:val="006652BF"/>
    <w:rsid w:val="006653D3"/>
    <w:rsid w:val="00665DDE"/>
    <w:rsid w:val="0066630C"/>
    <w:rsid w:val="00666391"/>
    <w:rsid w:val="00666EB4"/>
    <w:rsid w:val="006676F2"/>
    <w:rsid w:val="00667927"/>
    <w:rsid w:val="006679DC"/>
    <w:rsid w:val="00667BBD"/>
    <w:rsid w:val="00667EC3"/>
    <w:rsid w:val="00670F16"/>
    <w:rsid w:val="00671149"/>
    <w:rsid w:val="00671615"/>
    <w:rsid w:val="00671741"/>
    <w:rsid w:val="00671766"/>
    <w:rsid w:val="00671978"/>
    <w:rsid w:val="00671A8B"/>
    <w:rsid w:val="006721D0"/>
    <w:rsid w:val="00672914"/>
    <w:rsid w:val="00672FBF"/>
    <w:rsid w:val="0067323C"/>
    <w:rsid w:val="006734B2"/>
    <w:rsid w:val="0067364A"/>
    <w:rsid w:val="0067365F"/>
    <w:rsid w:val="00673FF7"/>
    <w:rsid w:val="006744C3"/>
    <w:rsid w:val="0067485C"/>
    <w:rsid w:val="0067537F"/>
    <w:rsid w:val="00676410"/>
    <w:rsid w:val="00677700"/>
    <w:rsid w:val="00677ABC"/>
    <w:rsid w:val="00677AD9"/>
    <w:rsid w:val="00677D90"/>
    <w:rsid w:val="00677E4E"/>
    <w:rsid w:val="00680509"/>
    <w:rsid w:val="006805CB"/>
    <w:rsid w:val="00681383"/>
    <w:rsid w:val="006813BB"/>
    <w:rsid w:val="00681B89"/>
    <w:rsid w:val="00681CC1"/>
    <w:rsid w:val="00681EC3"/>
    <w:rsid w:val="0068233B"/>
    <w:rsid w:val="006825EE"/>
    <w:rsid w:val="00682E11"/>
    <w:rsid w:val="00683081"/>
    <w:rsid w:val="00683F53"/>
    <w:rsid w:val="00684C95"/>
    <w:rsid w:val="006850D3"/>
    <w:rsid w:val="00685249"/>
    <w:rsid w:val="006856B9"/>
    <w:rsid w:val="00685BDE"/>
    <w:rsid w:val="00685DD9"/>
    <w:rsid w:val="00686085"/>
    <w:rsid w:val="006865F4"/>
    <w:rsid w:val="006872F1"/>
    <w:rsid w:val="00687C0D"/>
    <w:rsid w:val="00690AEA"/>
    <w:rsid w:val="00690ED4"/>
    <w:rsid w:val="00691237"/>
    <w:rsid w:val="00691F36"/>
    <w:rsid w:val="006920E6"/>
    <w:rsid w:val="00692444"/>
    <w:rsid w:val="00692476"/>
    <w:rsid w:val="00692555"/>
    <w:rsid w:val="006929B4"/>
    <w:rsid w:val="00694211"/>
    <w:rsid w:val="00694E4D"/>
    <w:rsid w:val="006955A6"/>
    <w:rsid w:val="00696566"/>
    <w:rsid w:val="006966BA"/>
    <w:rsid w:val="0069672C"/>
    <w:rsid w:val="006970C9"/>
    <w:rsid w:val="0069722D"/>
    <w:rsid w:val="006976DA"/>
    <w:rsid w:val="006A0052"/>
    <w:rsid w:val="006A03D6"/>
    <w:rsid w:val="006A0A33"/>
    <w:rsid w:val="006A0A9E"/>
    <w:rsid w:val="006A1080"/>
    <w:rsid w:val="006A1132"/>
    <w:rsid w:val="006A145F"/>
    <w:rsid w:val="006A1F1C"/>
    <w:rsid w:val="006A23B0"/>
    <w:rsid w:val="006A3836"/>
    <w:rsid w:val="006A396F"/>
    <w:rsid w:val="006A3A2D"/>
    <w:rsid w:val="006A3D9A"/>
    <w:rsid w:val="006A3DD3"/>
    <w:rsid w:val="006A3E97"/>
    <w:rsid w:val="006A4625"/>
    <w:rsid w:val="006A47AE"/>
    <w:rsid w:val="006A4DB4"/>
    <w:rsid w:val="006A5225"/>
    <w:rsid w:val="006A5365"/>
    <w:rsid w:val="006A561A"/>
    <w:rsid w:val="006A5B5E"/>
    <w:rsid w:val="006A5CC9"/>
    <w:rsid w:val="006A67CB"/>
    <w:rsid w:val="006B0368"/>
    <w:rsid w:val="006B0F6E"/>
    <w:rsid w:val="006B1D7B"/>
    <w:rsid w:val="006B20F8"/>
    <w:rsid w:val="006B23C7"/>
    <w:rsid w:val="006B25A9"/>
    <w:rsid w:val="006B27D4"/>
    <w:rsid w:val="006B2871"/>
    <w:rsid w:val="006B2C9C"/>
    <w:rsid w:val="006B3262"/>
    <w:rsid w:val="006B48EB"/>
    <w:rsid w:val="006B4A5B"/>
    <w:rsid w:val="006B4C00"/>
    <w:rsid w:val="006B56FC"/>
    <w:rsid w:val="006B5A9E"/>
    <w:rsid w:val="006B5E05"/>
    <w:rsid w:val="006B5EFF"/>
    <w:rsid w:val="006B6207"/>
    <w:rsid w:val="006B6DDA"/>
    <w:rsid w:val="006B7176"/>
    <w:rsid w:val="006B73D9"/>
    <w:rsid w:val="006B7DF0"/>
    <w:rsid w:val="006B7E74"/>
    <w:rsid w:val="006C0748"/>
    <w:rsid w:val="006C07E7"/>
    <w:rsid w:val="006C0A8E"/>
    <w:rsid w:val="006C0D75"/>
    <w:rsid w:val="006C1C48"/>
    <w:rsid w:val="006C2221"/>
    <w:rsid w:val="006C2BD7"/>
    <w:rsid w:val="006C3C1D"/>
    <w:rsid w:val="006C41FF"/>
    <w:rsid w:val="006C4C1B"/>
    <w:rsid w:val="006C5037"/>
    <w:rsid w:val="006C5145"/>
    <w:rsid w:val="006C5451"/>
    <w:rsid w:val="006C54D9"/>
    <w:rsid w:val="006C6178"/>
    <w:rsid w:val="006C65A8"/>
    <w:rsid w:val="006C6FE7"/>
    <w:rsid w:val="006D05AD"/>
    <w:rsid w:val="006D0D61"/>
    <w:rsid w:val="006D0EC1"/>
    <w:rsid w:val="006D1158"/>
    <w:rsid w:val="006D16F8"/>
    <w:rsid w:val="006D1813"/>
    <w:rsid w:val="006D24A9"/>
    <w:rsid w:val="006D2557"/>
    <w:rsid w:val="006D297D"/>
    <w:rsid w:val="006D2AF3"/>
    <w:rsid w:val="006D2D0B"/>
    <w:rsid w:val="006D3045"/>
    <w:rsid w:val="006D3553"/>
    <w:rsid w:val="006D4D79"/>
    <w:rsid w:val="006D4FBD"/>
    <w:rsid w:val="006D5879"/>
    <w:rsid w:val="006D59D9"/>
    <w:rsid w:val="006D63FD"/>
    <w:rsid w:val="006D65B4"/>
    <w:rsid w:val="006D73BE"/>
    <w:rsid w:val="006D754A"/>
    <w:rsid w:val="006D7B9C"/>
    <w:rsid w:val="006E04C6"/>
    <w:rsid w:val="006E07F8"/>
    <w:rsid w:val="006E0A65"/>
    <w:rsid w:val="006E1B01"/>
    <w:rsid w:val="006E1BDE"/>
    <w:rsid w:val="006E25ED"/>
    <w:rsid w:val="006E2FD3"/>
    <w:rsid w:val="006E36AD"/>
    <w:rsid w:val="006E39F3"/>
    <w:rsid w:val="006E3A22"/>
    <w:rsid w:val="006E3E3D"/>
    <w:rsid w:val="006E4836"/>
    <w:rsid w:val="006E4ABF"/>
    <w:rsid w:val="006E4EE5"/>
    <w:rsid w:val="006E584E"/>
    <w:rsid w:val="006E5972"/>
    <w:rsid w:val="006E5DDD"/>
    <w:rsid w:val="006E6093"/>
    <w:rsid w:val="006E6DCA"/>
    <w:rsid w:val="006E7811"/>
    <w:rsid w:val="006F03D3"/>
    <w:rsid w:val="006F04DA"/>
    <w:rsid w:val="006F0557"/>
    <w:rsid w:val="006F0688"/>
    <w:rsid w:val="006F0EA3"/>
    <w:rsid w:val="006F19A5"/>
    <w:rsid w:val="006F1B5D"/>
    <w:rsid w:val="006F1E96"/>
    <w:rsid w:val="006F20E9"/>
    <w:rsid w:val="006F212B"/>
    <w:rsid w:val="006F37F7"/>
    <w:rsid w:val="006F3E49"/>
    <w:rsid w:val="006F4A61"/>
    <w:rsid w:val="006F4ADC"/>
    <w:rsid w:val="006F4C88"/>
    <w:rsid w:val="006F643D"/>
    <w:rsid w:val="006F675C"/>
    <w:rsid w:val="006F6D13"/>
    <w:rsid w:val="006F7649"/>
    <w:rsid w:val="006F7759"/>
    <w:rsid w:val="006F7D95"/>
    <w:rsid w:val="00700762"/>
    <w:rsid w:val="00700D41"/>
    <w:rsid w:val="00700FA1"/>
    <w:rsid w:val="00701485"/>
    <w:rsid w:val="00701B21"/>
    <w:rsid w:val="00702097"/>
    <w:rsid w:val="00702384"/>
    <w:rsid w:val="0070241E"/>
    <w:rsid w:val="00703151"/>
    <w:rsid w:val="007045B7"/>
    <w:rsid w:val="00704718"/>
    <w:rsid w:val="00704BAE"/>
    <w:rsid w:val="007053A6"/>
    <w:rsid w:val="0070577C"/>
    <w:rsid w:val="00705807"/>
    <w:rsid w:val="00705C74"/>
    <w:rsid w:val="00705C78"/>
    <w:rsid w:val="007060E1"/>
    <w:rsid w:val="00706824"/>
    <w:rsid w:val="00706B85"/>
    <w:rsid w:val="00706C3A"/>
    <w:rsid w:val="00706D14"/>
    <w:rsid w:val="00706F80"/>
    <w:rsid w:val="007071FC"/>
    <w:rsid w:val="0070741A"/>
    <w:rsid w:val="00707B6E"/>
    <w:rsid w:val="00707C84"/>
    <w:rsid w:val="00707FA8"/>
    <w:rsid w:val="007104A9"/>
    <w:rsid w:val="00710781"/>
    <w:rsid w:val="00710A0C"/>
    <w:rsid w:val="00710A59"/>
    <w:rsid w:val="00710E44"/>
    <w:rsid w:val="00710FDE"/>
    <w:rsid w:val="00711090"/>
    <w:rsid w:val="00711269"/>
    <w:rsid w:val="00711662"/>
    <w:rsid w:val="007116C7"/>
    <w:rsid w:val="007119BA"/>
    <w:rsid w:val="00711C5A"/>
    <w:rsid w:val="00711D9E"/>
    <w:rsid w:val="007129F1"/>
    <w:rsid w:val="00712B66"/>
    <w:rsid w:val="00713C31"/>
    <w:rsid w:val="0071428D"/>
    <w:rsid w:val="007144C9"/>
    <w:rsid w:val="0071453B"/>
    <w:rsid w:val="00714CE8"/>
    <w:rsid w:val="00714E65"/>
    <w:rsid w:val="00716B3C"/>
    <w:rsid w:val="007170C2"/>
    <w:rsid w:val="00717920"/>
    <w:rsid w:val="00717CE1"/>
    <w:rsid w:val="00717EE4"/>
    <w:rsid w:val="00717F2D"/>
    <w:rsid w:val="00720201"/>
    <w:rsid w:val="00720453"/>
    <w:rsid w:val="00720853"/>
    <w:rsid w:val="0072160C"/>
    <w:rsid w:val="00722129"/>
    <w:rsid w:val="0072329C"/>
    <w:rsid w:val="00724173"/>
    <w:rsid w:val="007246C8"/>
    <w:rsid w:val="00724CEE"/>
    <w:rsid w:val="00724D55"/>
    <w:rsid w:val="00726730"/>
    <w:rsid w:val="00726E4E"/>
    <w:rsid w:val="00727165"/>
    <w:rsid w:val="00727786"/>
    <w:rsid w:val="00730598"/>
    <w:rsid w:val="007311B6"/>
    <w:rsid w:val="00731C24"/>
    <w:rsid w:val="0073244A"/>
    <w:rsid w:val="0073257E"/>
    <w:rsid w:val="00732A32"/>
    <w:rsid w:val="00733066"/>
    <w:rsid w:val="00733469"/>
    <w:rsid w:val="00733539"/>
    <w:rsid w:val="00733830"/>
    <w:rsid w:val="0073524F"/>
    <w:rsid w:val="00735557"/>
    <w:rsid w:val="0073697E"/>
    <w:rsid w:val="00736D76"/>
    <w:rsid w:val="00737108"/>
    <w:rsid w:val="00737111"/>
    <w:rsid w:val="007376AD"/>
    <w:rsid w:val="00737904"/>
    <w:rsid w:val="007379CE"/>
    <w:rsid w:val="007412FD"/>
    <w:rsid w:val="007419A5"/>
    <w:rsid w:val="007419A7"/>
    <w:rsid w:val="00741B21"/>
    <w:rsid w:val="00741DD8"/>
    <w:rsid w:val="00741E49"/>
    <w:rsid w:val="00741F2D"/>
    <w:rsid w:val="007420B8"/>
    <w:rsid w:val="0074250D"/>
    <w:rsid w:val="00742F81"/>
    <w:rsid w:val="00743824"/>
    <w:rsid w:val="00743A71"/>
    <w:rsid w:val="00743E0D"/>
    <w:rsid w:val="00744047"/>
    <w:rsid w:val="00744099"/>
    <w:rsid w:val="007445E2"/>
    <w:rsid w:val="007449B8"/>
    <w:rsid w:val="00745496"/>
    <w:rsid w:val="00745828"/>
    <w:rsid w:val="007460DA"/>
    <w:rsid w:val="007468E5"/>
    <w:rsid w:val="007469AF"/>
    <w:rsid w:val="00746FB2"/>
    <w:rsid w:val="0074705B"/>
    <w:rsid w:val="007470EC"/>
    <w:rsid w:val="0075020B"/>
    <w:rsid w:val="00751017"/>
    <w:rsid w:val="0075123F"/>
    <w:rsid w:val="00751960"/>
    <w:rsid w:val="0075204C"/>
    <w:rsid w:val="00752C6D"/>
    <w:rsid w:val="00753561"/>
    <w:rsid w:val="007535C7"/>
    <w:rsid w:val="007538D7"/>
    <w:rsid w:val="00754DEE"/>
    <w:rsid w:val="00754E6E"/>
    <w:rsid w:val="00756551"/>
    <w:rsid w:val="007571A9"/>
    <w:rsid w:val="007572C2"/>
    <w:rsid w:val="00757769"/>
    <w:rsid w:val="00757A0C"/>
    <w:rsid w:val="0076067E"/>
    <w:rsid w:val="00761BFD"/>
    <w:rsid w:val="00761D5C"/>
    <w:rsid w:val="00761FE5"/>
    <w:rsid w:val="00762476"/>
    <w:rsid w:val="00762A18"/>
    <w:rsid w:val="00763340"/>
    <w:rsid w:val="00763AE2"/>
    <w:rsid w:val="0076467D"/>
    <w:rsid w:val="00764CDE"/>
    <w:rsid w:val="00765009"/>
    <w:rsid w:val="007653AE"/>
    <w:rsid w:val="007660AE"/>
    <w:rsid w:val="007663A6"/>
    <w:rsid w:val="00766D90"/>
    <w:rsid w:val="00767C19"/>
    <w:rsid w:val="00767D4E"/>
    <w:rsid w:val="00767FCD"/>
    <w:rsid w:val="00767FF5"/>
    <w:rsid w:val="00770E6F"/>
    <w:rsid w:val="00770EFC"/>
    <w:rsid w:val="00771067"/>
    <w:rsid w:val="007714CF"/>
    <w:rsid w:val="007715D7"/>
    <w:rsid w:val="007722ED"/>
    <w:rsid w:val="00773387"/>
    <w:rsid w:val="0077408B"/>
    <w:rsid w:val="00774AF6"/>
    <w:rsid w:val="00774EC8"/>
    <w:rsid w:val="0077653C"/>
    <w:rsid w:val="0077656D"/>
    <w:rsid w:val="00776781"/>
    <w:rsid w:val="00777014"/>
    <w:rsid w:val="00777333"/>
    <w:rsid w:val="007776CC"/>
    <w:rsid w:val="00777CE9"/>
    <w:rsid w:val="007800F5"/>
    <w:rsid w:val="0078072C"/>
    <w:rsid w:val="00780D05"/>
    <w:rsid w:val="00782D89"/>
    <w:rsid w:val="0078351D"/>
    <w:rsid w:val="007838D9"/>
    <w:rsid w:val="00783C7B"/>
    <w:rsid w:val="007844EB"/>
    <w:rsid w:val="0078556C"/>
    <w:rsid w:val="007855C5"/>
    <w:rsid w:val="007856D3"/>
    <w:rsid w:val="00785ABD"/>
    <w:rsid w:val="007860C6"/>
    <w:rsid w:val="00786254"/>
    <w:rsid w:val="00786DB0"/>
    <w:rsid w:val="00786FF6"/>
    <w:rsid w:val="00787183"/>
    <w:rsid w:val="00787D47"/>
    <w:rsid w:val="0079014E"/>
    <w:rsid w:val="007909E3"/>
    <w:rsid w:val="00790CE1"/>
    <w:rsid w:val="0079148B"/>
    <w:rsid w:val="007915FE"/>
    <w:rsid w:val="0079241E"/>
    <w:rsid w:val="0079248B"/>
    <w:rsid w:val="007927B4"/>
    <w:rsid w:val="00792971"/>
    <w:rsid w:val="007935C6"/>
    <w:rsid w:val="00793CDA"/>
    <w:rsid w:val="0079402B"/>
    <w:rsid w:val="00794129"/>
    <w:rsid w:val="00794516"/>
    <w:rsid w:val="00794878"/>
    <w:rsid w:val="00794AA8"/>
    <w:rsid w:val="00794E98"/>
    <w:rsid w:val="00795512"/>
    <w:rsid w:val="00795A98"/>
    <w:rsid w:val="00795AB7"/>
    <w:rsid w:val="00795CC0"/>
    <w:rsid w:val="00795E37"/>
    <w:rsid w:val="00796505"/>
    <w:rsid w:val="0079694C"/>
    <w:rsid w:val="00796D89"/>
    <w:rsid w:val="00796DA2"/>
    <w:rsid w:val="00796FBB"/>
    <w:rsid w:val="00797808"/>
    <w:rsid w:val="00797EBA"/>
    <w:rsid w:val="007A0415"/>
    <w:rsid w:val="007A06BA"/>
    <w:rsid w:val="007A0709"/>
    <w:rsid w:val="007A1254"/>
    <w:rsid w:val="007A1C3E"/>
    <w:rsid w:val="007A1FD5"/>
    <w:rsid w:val="007A252C"/>
    <w:rsid w:val="007A27BD"/>
    <w:rsid w:val="007A294A"/>
    <w:rsid w:val="007A2B82"/>
    <w:rsid w:val="007A3030"/>
    <w:rsid w:val="007A3398"/>
    <w:rsid w:val="007A3944"/>
    <w:rsid w:val="007A3A4D"/>
    <w:rsid w:val="007A3E98"/>
    <w:rsid w:val="007A4C96"/>
    <w:rsid w:val="007A51A6"/>
    <w:rsid w:val="007A523D"/>
    <w:rsid w:val="007A5629"/>
    <w:rsid w:val="007A56E5"/>
    <w:rsid w:val="007A60CA"/>
    <w:rsid w:val="007A61A8"/>
    <w:rsid w:val="007A6763"/>
    <w:rsid w:val="007A6C7D"/>
    <w:rsid w:val="007A6F0F"/>
    <w:rsid w:val="007A6F3E"/>
    <w:rsid w:val="007A708C"/>
    <w:rsid w:val="007A75B5"/>
    <w:rsid w:val="007A7985"/>
    <w:rsid w:val="007A7ABE"/>
    <w:rsid w:val="007B03C5"/>
    <w:rsid w:val="007B13E7"/>
    <w:rsid w:val="007B1F1C"/>
    <w:rsid w:val="007B208F"/>
    <w:rsid w:val="007B26E1"/>
    <w:rsid w:val="007B2A82"/>
    <w:rsid w:val="007B2D8A"/>
    <w:rsid w:val="007B3045"/>
    <w:rsid w:val="007B4C0F"/>
    <w:rsid w:val="007B53B4"/>
    <w:rsid w:val="007B5E25"/>
    <w:rsid w:val="007B63CF"/>
    <w:rsid w:val="007B6955"/>
    <w:rsid w:val="007B6E0E"/>
    <w:rsid w:val="007B6FCB"/>
    <w:rsid w:val="007C0BAB"/>
    <w:rsid w:val="007C122F"/>
    <w:rsid w:val="007C2081"/>
    <w:rsid w:val="007C216A"/>
    <w:rsid w:val="007C27FB"/>
    <w:rsid w:val="007C2AA9"/>
    <w:rsid w:val="007C2CBB"/>
    <w:rsid w:val="007C2CBE"/>
    <w:rsid w:val="007C2EEE"/>
    <w:rsid w:val="007C309C"/>
    <w:rsid w:val="007C4209"/>
    <w:rsid w:val="007C435A"/>
    <w:rsid w:val="007C47D4"/>
    <w:rsid w:val="007C47E4"/>
    <w:rsid w:val="007C5EB9"/>
    <w:rsid w:val="007C6680"/>
    <w:rsid w:val="007C6B86"/>
    <w:rsid w:val="007C7449"/>
    <w:rsid w:val="007C7647"/>
    <w:rsid w:val="007C7EA5"/>
    <w:rsid w:val="007D11AA"/>
    <w:rsid w:val="007D1A95"/>
    <w:rsid w:val="007D245E"/>
    <w:rsid w:val="007D29FF"/>
    <w:rsid w:val="007D3109"/>
    <w:rsid w:val="007D3764"/>
    <w:rsid w:val="007D3BEC"/>
    <w:rsid w:val="007D485A"/>
    <w:rsid w:val="007D49EA"/>
    <w:rsid w:val="007D4F8A"/>
    <w:rsid w:val="007D54FF"/>
    <w:rsid w:val="007D57D4"/>
    <w:rsid w:val="007D5ABF"/>
    <w:rsid w:val="007D6315"/>
    <w:rsid w:val="007D66D3"/>
    <w:rsid w:val="007D724A"/>
    <w:rsid w:val="007D75A3"/>
    <w:rsid w:val="007E1111"/>
    <w:rsid w:val="007E16E2"/>
    <w:rsid w:val="007E19FE"/>
    <w:rsid w:val="007E1AAC"/>
    <w:rsid w:val="007E2228"/>
    <w:rsid w:val="007E303C"/>
    <w:rsid w:val="007E31FD"/>
    <w:rsid w:val="007E3665"/>
    <w:rsid w:val="007E3835"/>
    <w:rsid w:val="007E3B9C"/>
    <w:rsid w:val="007E3F27"/>
    <w:rsid w:val="007E4A2F"/>
    <w:rsid w:val="007E54B7"/>
    <w:rsid w:val="007E573A"/>
    <w:rsid w:val="007E5872"/>
    <w:rsid w:val="007E5C4A"/>
    <w:rsid w:val="007E6515"/>
    <w:rsid w:val="007E6915"/>
    <w:rsid w:val="007E7308"/>
    <w:rsid w:val="007E74CA"/>
    <w:rsid w:val="007E7AD3"/>
    <w:rsid w:val="007F0070"/>
    <w:rsid w:val="007F00AC"/>
    <w:rsid w:val="007F0441"/>
    <w:rsid w:val="007F057F"/>
    <w:rsid w:val="007F0671"/>
    <w:rsid w:val="007F08A7"/>
    <w:rsid w:val="007F0E99"/>
    <w:rsid w:val="007F1B0D"/>
    <w:rsid w:val="007F20F1"/>
    <w:rsid w:val="007F4224"/>
    <w:rsid w:val="007F4509"/>
    <w:rsid w:val="007F4870"/>
    <w:rsid w:val="007F4DD2"/>
    <w:rsid w:val="007F4FB9"/>
    <w:rsid w:val="007F6100"/>
    <w:rsid w:val="007F6682"/>
    <w:rsid w:val="007F678F"/>
    <w:rsid w:val="007F7022"/>
    <w:rsid w:val="007F7690"/>
    <w:rsid w:val="00800507"/>
    <w:rsid w:val="008007A7"/>
    <w:rsid w:val="00800B52"/>
    <w:rsid w:val="00800DF5"/>
    <w:rsid w:val="008011CC"/>
    <w:rsid w:val="00801404"/>
    <w:rsid w:val="008017AA"/>
    <w:rsid w:val="00801C74"/>
    <w:rsid w:val="00801CBA"/>
    <w:rsid w:val="00801D92"/>
    <w:rsid w:val="00802EE8"/>
    <w:rsid w:val="008030AD"/>
    <w:rsid w:val="008033DC"/>
    <w:rsid w:val="00804BCF"/>
    <w:rsid w:val="00804FA4"/>
    <w:rsid w:val="00805275"/>
    <w:rsid w:val="00805694"/>
    <w:rsid w:val="00805873"/>
    <w:rsid w:val="00805EED"/>
    <w:rsid w:val="00806A62"/>
    <w:rsid w:val="00806E55"/>
    <w:rsid w:val="00807175"/>
    <w:rsid w:val="008075CE"/>
    <w:rsid w:val="00807945"/>
    <w:rsid w:val="00810078"/>
    <w:rsid w:val="00810190"/>
    <w:rsid w:val="00810209"/>
    <w:rsid w:val="00811ACC"/>
    <w:rsid w:val="00812179"/>
    <w:rsid w:val="008124E2"/>
    <w:rsid w:val="008127D9"/>
    <w:rsid w:val="00813928"/>
    <w:rsid w:val="00815321"/>
    <w:rsid w:val="008154AC"/>
    <w:rsid w:val="00815708"/>
    <w:rsid w:val="008159B4"/>
    <w:rsid w:val="00815E0B"/>
    <w:rsid w:val="008166DB"/>
    <w:rsid w:val="008173E0"/>
    <w:rsid w:val="008175C1"/>
    <w:rsid w:val="008200D4"/>
    <w:rsid w:val="00820370"/>
    <w:rsid w:val="0082098C"/>
    <w:rsid w:val="00820CC6"/>
    <w:rsid w:val="00821717"/>
    <w:rsid w:val="00821C66"/>
    <w:rsid w:val="008229A5"/>
    <w:rsid w:val="00822C41"/>
    <w:rsid w:val="008232F0"/>
    <w:rsid w:val="008235DA"/>
    <w:rsid w:val="008244A6"/>
    <w:rsid w:val="00824F4B"/>
    <w:rsid w:val="00825043"/>
    <w:rsid w:val="00825267"/>
    <w:rsid w:val="00825573"/>
    <w:rsid w:val="00825A02"/>
    <w:rsid w:val="008264EC"/>
    <w:rsid w:val="00826AFC"/>
    <w:rsid w:val="00826E54"/>
    <w:rsid w:val="008271D1"/>
    <w:rsid w:val="008278B1"/>
    <w:rsid w:val="00827C0D"/>
    <w:rsid w:val="00830642"/>
    <w:rsid w:val="00831250"/>
    <w:rsid w:val="00831D8D"/>
    <w:rsid w:val="00832368"/>
    <w:rsid w:val="008333B7"/>
    <w:rsid w:val="008336EC"/>
    <w:rsid w:val="00833753"/>
    <w:rsid w:val="008337B9"/>
    <w:rsid w:val="0083410B"/>
    <w:rsid w:val="00834FD2"/>
    <w:rsid w:val="00835084"/>
    <w:rsid w:val="00835184"/>
    <w:rsid w:val="00835569"/>
    <w:rsid w:val="00835802"/>
    <w:rsid w:val="00835FFA"/>
    <w:rsid w:val="00836295"/>
    <w:rsid w:val="00836ABE"/>
    <w:rsid w:val="008370D1"/>
    <w:rsid w:val="008370EE"/>
    <w:rsid w:val="0084007B"/>
    <w:rsid w:val="0084093F"/>
    <w:rsid w:val="0084098A"/>
    <w:rsid w:val="00840DB0"/>
    <w:rsid w:val="00840EDE"/>
    <w:rsid w:val="00841245"/>
    <w:rsid w:val="008418A5"/>
    <w:rsid w:val="00841993"/>
    <w:rsid w:val="00843548"/>
    <w:rsid w:val="0084383C"/>
    <w:rsid w:val="00843CC0"/>
    <w:rsid w:val="00844ADD"/>
    <w:rsid w:val="0084534E"/>
    <w:rsid w:val="008455D3"/>
    <w:rsid w:val="00846062"/>
    <w:rsid w:val="008460DC"/>
    <w:rsid w:val="00846896"/>
    <w:rsid w:val="008474C1"/>
    <w:rsid w:val="008474E2"/>
    <w:rsid w:val="008476DD"/>
    <w:rsid w:val="00847C1C"/>
    <w:rsid w:val="0085055E"/>
    <w:rsid w:val="00850C3B"/>
    <w:rsid w:val="00850CA5"/>
    <w:rsid w:val="0085112C"/>
    <w:rsid w:val="00851605"/>
    <w:rsid w:val="00851969"/>
    <w:rsid w:val="00852CA0"/>
    <w:rsid w:val="00852D85"/>
    <w:rsid w:val="00852F6C"/>
    <w:rsid w:val="0085375D"/>
    <w:rsid w:val="00853C74"/>
    <w:rsid w:val="00853CBA"/>
    <w:rsid w:val="0085465C"/>
    <w:rsid w:val="00854967"/>
    <w:rsid w:val="0085540B"/>
    <w:rsid w:val="00855511"/>
    <w:rsid w:val="00855603"/>
    <w:rsid w:val="0085582C"/>
    <w:rsid w:val="00855FD3"/>
    <w:rsid w:val="008562C7"/>
    <w:rsid w:val="00857086"/>
    <w:rsid w:val="00857572"/>
    <w:rsid w:val="008579B1"/>
    <w:rsid w:val="00857EB5"/>
    <w:rsid w:val="00860F4D"/>
    <w:rsid w:val="008611DE"/>
    <w:rsid w:val="00861375"/>
    <w:rsid w:val="00861C56"/>
    <w:rsid w:val="00861F29"/>
    <w:rsid w:val="008620A2"/>
    <w:rsid w:val="00862741"/>
    <w:rsid w:val="00862BBD"/>
    <w:rsid w:val="0086313B"/>
    <w:rsid w:val="0086373A"/>
    <w:rsid w:val="00863C9F"/>
    <w:rsid w:val="00863EB0"/>
    <w:rsid w:val="008643B2"/>
    <w:rsid w:val="008645D6"/>
    <w:rsid w:val="0086552B"/>
    <w:rsid w:val="008655A2"/>
    <w:rsid w:val="0086584F"/>
    <w:rsid w:val="00865B97"/>
    <w:rsid w:val="00866388"/>
    <w:rsid w:val="00866AF5"/>
    <w:rsid w:val="00866EBB"/>
    <w:rsid w:val="008671C7"/>
    <w:rsid w:val="008677AA"/>
    <w:rsid w:val="00867EB8"/>
    <w:rsid w:val="00870335"/>
    <w:rsid w:val="00870AA2"/>
    <w:rsid w:val="0087291F"/>
    <w:rsid w:val="0087346D"/>
    <w:rsid w:val="00873979"/>
    <w:rsid w:val="00873D88"/>
    <w:rsid w:val="0087433B"/>
    <w:rsid w:val="00874A29"/>
    <w:rsid w:val="00875ACC"/>
    <w:rsid w:val="0087621E"/>
    <w:rsid w:val="008767B2"/>
    <w:rsid w:val="00876B3D"/>
    <w:rsid w:val="00877328"/>
    <w:rsid w:val="0087787A"/>
    <w:rsid w:val="00877AC0"/>
    <w:rsid w:val="00877E53"/>
    <w:rsid w:val="008802EA"/>
    <w:rsid w:val="008802F0"/>
    <w:rsid w:val="00880992"/>
    <w:rsid w:val="00880BF1"/>
    <w:rsid w:val="00881692"/>
    <w:rsid w:val="008818D6"/>
    <w:rsid w:val="00881E7F"/>
    <w:rsid w:val="00883143"/>
    <w:rsid w:val="008837E9"/>
    <w:rsid w:val="0088432F"/>
    <w:rsid w:val="00885D53"/>
    <w:rsid w:val="00886154"/>
    <w:rsid w:val="008862C5"/>
    <w:rsid w:val="0088703A"/>
    <w:rsid w:val="00887C5E"/>
    <w:rsid w:val="00887C7C"/>
    <w:rsid w:val="00890277"/>
    <w:rsid w:val="0089061A"/>
    <w:rsid w:val="008915C6"/>
    <w:rsid w:val="00891677"/>
    <w:rsid w:val="008924E8"/>
    <w:rsid w:val="00892DB5"/>
    <w:rsid w:val="00893F33"/>
    <w:rsid w:val="00894609"/>
    <w:rsid w:val="00894A46"/>
    <w:rsid w:val="00894B61"/>
    <w:rsid w:val="00895255"/>
    <w:rsid w:val="00895275"/>
    <w:rsid w:val="00895DF1"/>
    <w:rsid w:val="008960C2"/>
    <w:rsid w:val="00896465"/>
    <w:rsid w:val="00896645"/>
    <w:rsid w:val="0089682B"/>
    <w:rsid w:val="00896E47"/>
    <w:rsid w:val="00897070"/>
    <w:rsid w:val="00897516"/>
    <w:rsid w:val="008975D2"/>
    <w:rsid w:val="008A0011"/>
    <w:rsid w:val="008A035B"/>
    <w:rsid w:val="008A0459"/>
    <w:rsid w:val="008A0653"/>
    <w:rsid w:val="008A1062"/>
    <w:rsid w:val="008A1218"/>
    <w:rsid w:val="008A15B6"/>
    <w:rsid w:val="008A15D7"/>
    <w:rsid w:val="008A1A57"/>
    <w:rsid w:val="008A1A6E"/>
    <w:rsid w:val="008A1A99"/>
    <w:rsid w:val="008A1B07"/>
    <w:rsid w:val="008A1B69"/>
    <w:rsid w:val="008A202A"/>
    <w:rsid w:val="008A30E5"/>
    <w:rsid w:val="008A36C9"/>
    <w:rsid w:val="008A56E7"/>
    <w:rsid w:val="008A5AF9"/>
    <w:rsid w:val="008B045D"/>
    <w:rsid w:val="008B119F"/>
    <w:rsid w:val="008B1281"/>
    <w:rsid w:val="008B16DE"/>
    <w:rsid w:val="008B240C"/>
    <w:rsid w:val="008B251F"/>
    <w:rsid w:val="008B2602"/>
    <w:rsid w:val="008B2727"/>
    <w:rsid w:val="008B2BA1"/>
    <w:rsid w:val="008B2C08"/>
    <w:rsid w:val="008B2C28"/>
    <w:rsid w:val="008B316B"/>
    <w:rsid w:val="008B3436"/>
    <w:rsid w:val="008B3977"/>
    <w:rsid w:val="008B3EDB"/>
    <w:rsid w:val="008B48C3"/>
    <w:rsid w:val="008B4B4B"/>
    <w:rsid w:val="008B5059"/>
    <w:rsid w:val="008B5BF2"/>
    <w:rsid w:val="008B6632"/>
    <w:rsid w:val="008B6934"/>
    <w:rsid w:val="008B6CF8"/>
    <w:rsid w:val="008B72F6"/>
    <w:rsid w:val="008B7DDD"/>
    <w:rsid w:val="008C08B9"/>
    <w:rsid w:val="008C0D54"/>
    <w:rsid w:val="008C0F7F"/>
    <w:rsid w:val="008C119E"/>
    <w:rsid w:val="008C1E05"/>
    <w:rsid w:val="008C1E24"/>
    <w:rsid w:val="008C296B"/>
    <w:rsid w:val="008C2A46"/>
    <w:rsid w:val="008C2E43"/>
    <w:rsid w:val="008C30EB"/>
    <w:rsid w:val="008C4278"/>
    <w:rsid w:val="008C4916"/>
    <w:rsid w:val="008C520E"/>
    <w:rsid w:val="008C563B"/>
    <w:rsid w:val="008C567E"/>
    <w:rsid w:val="008C5DEE"/>
    <w:rsid w:val="008C608E"/>
    <w:rsid w:val="008C6285"/>
    <w:rsid w:val="008C70C8"/>
    <w:rsid w:val="008C7182"/>
    <w:rsid w:val="008C7268"/>
    <w:rsid w:val="008C75DC"/>
    <w:rsid w:val="008C7CA5"/>
    <w:rsid w:val="008C7D9D"/>
    <w:rsid w:val="008D0416"/>
    <w:rsid w:val="008D11B8"/>
    <w:rsid w:val="008D13C6"/>
    <w:rsid w:val="008D1B04"/>
    <w:rsid w:val="008D3235"/>
    <w:rsid w:val="008D33C8"/>
    <w:rsid w:val="008D34C3"/>
    <w:rsid w:val="008D3893"/>
    <w:rsid w:val="008D3D4B"/>
    <w:rsid w:val="008D3E54"/>
    <w:rsid w:val="008D42BD"/>
    <w:rsid w:val="008D45CD"/>
    <w:rsid w:val="008D4863"/>
    <w:rsid w:val="008D55F1"/>
    <w:rsid w:val="008D5CD7"/>
    <w:rsid w:val="008D6DBD"/>
    <w:rsid w:val="008D718E"/>
    <w:rsid w:val="008D7DCC"/>
    <w:rsid w:val="008D7FE8"/>
    <w:rsid w:val="008E09C5"/>
    <w:rsid w:val="008E0AA7"/>
    <w:rsid w:val="008E0CD0"/>
    <w:rsid w:val="008E10AA"/>
    <w:rsid w:val="008E1925"/>
    <w:rsid w:val="008E1DF2"/>
    <w:rsid w:val="008E2355"/>
    <w:rsid w:val="008E3151"/>
    <w:rsid w:val="008E3386"/>
    <w:rsid w:val="008E3531"/>
    <w:rsid w:val="008E38C6"/>
    <w:rsid w:val="008E391F"/>
    <w:rsid w:val="008E4A43"/>
    <w:rsid w:val="008E4B8E"/>
    <w:rsid w:val="008E5410"/>
    <w:rsid w:val="008E5455"/>
    <w:rsid w:val="008E54D7"/>
    <w:rsid w:val="008E57FC"/>
    <w:rsid w:val="008E5A3F"/>
    <w:rsid w:val="008E6AC0"/>
    <w:rsid w:val="008E7209"/>
    <w:rsid w:val="008E7229"/>
    <w:rsid w:val="008E7448"/>
    <w:rsid w:val="008F008C"/>
    <w:rsid w:val="008F0113"/>
    <w:rsid w:val="008F07F5"/>
    <w:rsid w:val="008F097F"/>
    <w:rsid w:val="008F09D8"/>
    <w:rsid w:val="008F11BB"/>
    <w:rsid w:val="008F16C5"/>
    <w:rsid w:val="008F16FF"/>
    <w:rsid w:val="008F182F"/>
    <w:rsid w:val="008F1DD6"/>
    <w:rsid w:val="008F1E95"/>
    <w:rsid w:val="008F2069"/>
    <w:rsid w:val="008F2304"/>
    <w:rsid w:val="008F37C8"/>
    <w:rsid w:val="008F3888"/>
    <w:rsid w:val="008F3A78"/>
    <w:rsid w:val="008F41D1"/>
    <w:rsid w:val="008F4F4F"/>
    <w:rsid w:val="008F57DD"/>
    <w:rsid w:val="008F5AEE"/>
    <w:rsid w:val="008F5B80"/>
    <w:rsid w:val="008F6172"/>
    <w:rsid w:val="008F6EAA"/>
    <w:rsid w:val="008F7800"/>
    <w:rsid w:val="008F7999"/>
    <w:rsid w:val="008F7BCA"/>
    <w:rsid w:val="008F7CC6"/>
    <w:rsid w:val="00900810"/>
    <w:rsid w:val="00900960"/>
    <w:rsid w:val="00900F4D"/>
    <w:rsid w:val="009015E6"/>
    <w:rsid w:val="0090167B"/>
    <w:rsid w:val="00901C5C"/>
    <w:rsid w:val="00902253"/>
    <w:rsid w:val="00902DEC"/>
    <w:rsid w:val="0090326C"/>
    <w:rsid w:val="0090342E"/>
    <w:rsid w:val="00903D3A"/>
    <w:rsid w:val="009044B9"/>
    <w:rsid w:val="009046D7"/>
    <w:rsid w:val="009047B1"/>
    <w:rsid w:val="009048B8"/>
    <w:rsid w:val="00904C86"/>
    <w:rsid w:val="00905FA5"/>
    <w:rsid w:val="0090680D"/>
    <w:rsid w:val="00906961"/>
    <w:rsid w:val="00906F8D"/>
    <w:rsid w:val="00907242"/>
    <w:rsid w:val="00907A1D"/>
    <w:rsid w:val="0091045D"/>
    <w:rsid w:val="00910683"/>
    <w:rsid w:val="009116DA"/>
    <w:rsid w:val="0091281A"/>
    <w:rsid w:val="00912883"/>
    <w:rsid w:val="00912B24"/>
    <w:rsid w:val="00912B50"/>
    <w:rsid w:val="00913962"/>
    <w:rsid w:val="009139B5"/>
    <w:rsid w:val="00913B9B"/>
    <w:rsid w:val="00914317"/>
    <w:rsid w:val="00914514"/>
    <w:rsid w:val="00914525"/>
    <w:rsid w:val="00914549"/>
    <w:rsid w:val="00914C08"/>
    <w:rsid w:val="00914F2F"/>
    <w:rsid w:val="00916057"/>
    <w:rsid w:val="00916AD1"/>
    <w:rsid w:val="00917576"/>
    <w:rsid w:val="00917637"/>
    <w:rsid w:val="00917FEE"/>
    <w:rsid w:val="0092023D"/>
    <w:rsid w:val="00920472"/>
    <w:rsid w:val="00920490"/>
    <w:rsid w:val="00921251"/>
    <w:rsid w:val="00921861"/>
    <w:rsid w:val="0092189E"/>
    <w:rsid w:val="0092192A"/>
    <w:rsid w:val="009219FD"/>
    <w:rsid w:val="00921D09"/>
    <w:rsid w:val="00921DF7"/>
    <w:rsid w:val="0092467A"/>
    <w:rsid w:val="009257B0"/>
    <w:rsid w:val="009258BD"/>
    <w:rsid w:val="00925A48"/>
    <w:rsid w:val="00925DEB"/>
    <w:rsid w:val="009263C0"/>
    <w:rsid w:val="00926B9C"/>
    <w:rsid w:val="00926FF0"/>
    <w:rsid w:val="009302D4"/>
    <w:rsid w:val="009307F2"/>
    <w:rsid w:val="00930CEC"/>
    <w:rsid w:val="00930F4A"/>
    <w:rsid w:val="009311AD"/>
    <w:rsid w:val="009316A9"/>
    <w:rsid w:val="00931B46"/>
    <w:rsid w:val="009328C8"/>
    <w:rsid w:val="009332EB"/>
    <w:rsid w:val="00933707"/>
    <w:rsid w:val="0093375E"/>
    <w:rsid w:val="00933BEF"/>
    <w:rsid w:val="00936260"/>
    <w:rsid w:val="00936315"/>
    <w:rsid w:val="00936777"/>
    <w:rsid w:val="009370FC"/>
    <w:rsid w:val="009371D8"/>
    <w:rsid w:val="0093787E"/>
    <w:rsid w:val="009402D2"/>
    <w:rsid w:val="009412CC"/>
    <w:rsid w:val="00941567"/>
    <w:rsid w:val="00941D71"/>
    <w:rsid w:val="00942E47"/>
    <w:rsid w:val="00942FA7"/>
    <w:rsid w:val="00943887"/>
    <w:rsid w:val="0094388B"/>
    <w:rsid w:val="00943D09"/>
    <w:rsid w:val="00943D66"/>
    <w:rsid w:val="00944826"/>
    <w:rsid w:val="00944F42"/>
    <w:rsid w:val="00945615"/>
    <w:rsid w:val="009457A1"/>
    <w:rsid w:val="00945DD6"/>
    <w:rsid w:val="00946480"/>
    <w:rsid w:val="00947960"/>
    <w:rsid w:val="009479BD"/>
    <w:rsid w:val="00947A9C"/>
    <w:rsid w:val="00947C5D"/>
    <w:rsid w:val="00947CA9"/>
    <w:rsid w:val="00950478"/>
    <w:rsid w:val="00950807"/>
    <w:rsid w:val="00950888"/>
    <w:rsid w:val="00950AF9"/>
    <w:rsid w:val="00950B5F"/>
    <w:rsid w:val="00950D35"/>
    <w:rsid w:val="0095144C"/>
    <w:rsid w:val="0095165B"/>
    <w:rsid w:val="00951B17"/>
    <w:rsid w:val="00951B8D"/>
    <w:rsid w:val="00952515"/>
    <w:rsid w:val="00952DE9"/>
    <w:rsid w:val="009536A8"/>
    <w:rsid w:val="00954596"/>
    <w:rsid w:val="00954697"/>
    <w:rsid w:val="00955851"/>
    <w:rsid w:val="00955E5B"/>
    <w:rsid w:val="00956069"/>
    <w:rsid w:val="00956430"/>
    <w:rsid w:val="00957BE9"/>
    <w:rsid w:val="00957E23"/>
    <w:rsid w:val="0096030E"/>
    <w:rsid w:val="00960FC8"/>
    <w:rsid w:val="00961487"/>
    <w:rsid w:val="009619FE"/>
    <w:rsid w:val="00961BA7"/>
    <w:rsid w:val="00961F01"/>
    <w:rsid w:val="00962162"/>
    <w:rsid w:val="009623BC"/>
    <w:rsid w:val="009628BE"/>
    <w:rsid w:val="009631C8"/>
    <w:rsid w:val="00963651"/>
    <w:rsid w:val="00963ACD"/>
    <w:rsid w:val="00963AE4"/>
    <w:rsid w:val="00963C14"/>
    <w:rsid w:val="00963F10"/>
    <w:rsid w:val="009645CD"/>
    <w:rsid w:val="0096466E"/>
    <w:rsid w:val="00965940"/>
    <w:rsid w:val="00965A4E"/>
    <w:rsid w:val="00966BE5"/>
    <w:rsid w:val="00966EB0"/>
    <w:rsid w:val="0096707B"/>
    <w:rsid w:val="00971116"/>
    <w:rsid w:val="00972248"/>
    <w:rsid w:val="00972327"/>
    <w:rsid w:val="00972E28"/>
    <w:rsid w:val="00973030"/>
    <w:rsid w:val="009730C6"/>
    <w:rsid w:val="00973118"/>
    <w:rsid w:val="00973395"/>
    <w:rsid w:val="009733F3"/>
    <w:rsid w:val="00973A87"/>
    <w:rsid w:val="00974294"/>
    <w:rsid w:val="009743D0"/>
    <w:rsid w:val="009748E4"/>
    <w:rsid w:val="00975A3F"/>
    <w:rsid w:val="00975EC7"/>
    <w:rsid w:val="0097621F"/>
    <w:rsid w:val="00976D4E"/>
    <w:rsid w:val="00976D65"/>
    <w:rsid w:val="009777CF"/>
    <w:rsid w:val="00977CE6"/>
    <w:rsid w:val="009807AC"/>
    <w:rsid w:val="00980969"/>
    <w:rsid w:val="00980C18"/>
    <w:rsid w:val="009810E9"/>
    <w:rsid w:val="00981267"/>
    <w:rsid w:val="0098141C"/>
    <w:rsid w:val="00981AA9"/>
    <w:rsid w:val="00981C91"/>
    <w:rsid w:val="00982FA6"/>
    <w:rsid w:val="00983132"/>
    <w:rsid w:val="00983314"/>
    <w:rsid w:val="00983DF2"/>
    <w:rsid w:val="0098433A"/>
    <w:rsid w:val="009844BD"/>
    <w:rsid w:val="00984998"/>
    <w:rsid w:val="00984BE1"/>
    <w:rsid w:val="0098533C"/>
    <w:rsid w:val="00985675"/>
    <w:rsid w:val="00985939"/>
    <w:rsid w:val="0098637F"/>
    <w:rsid w:val="00986A9B"/>
    <w:rsid w:val="00986B9C"/>
    <w:rsid w:val="00986C91"/>
    <w:rsid w:val="00987137"/>
    <w:rsid w:val="009871BC"/>
    <w:rsid w:val="009878E6"/>
    <w:rsid w:val="0098799A"/>
    <w:rsid w:val="00987BAB"/>
    <w:rsid w:val="0099004C"/>
    <w:rsid w:val="009906BF"/>
    <w:rsid w:val="009913F3"/>
    <w:rsid w:val="00991DA1"/>
    <w:rsid w:val="009926C7"/>
    <w:rsid w:val="009927F1"/>
    <w:rsid w:val="00992879"/>
    <w:rsid w:val="00993459"/>
    <w:rsid w:val="009936C4"/>
    <w:rsid w:val="00993C2C"/>
    <w:rsid w:val="009948ED"/>
    <w:rsid w:val="00994B00"/>
    <w:rsid w:val="00995ADA"/>
    <w:rsid w:val="00996138"/>
    <w:rsid w:val="0099643A"/>
    <w:rsid w:val="00996CAA"/>
    <w:rsid w:val="00996FFD"/>
    <w:rsid w:val="00997705"/>
    <w:rsid w:val="00997860"/>
    <w:rsid w:val="00997959"/>
    <w:rsid w:val="009A0BAF"/>
    <w:rsid w:val="009A1431"/>
    <w:rsid w:val="009A153D"/>
    <w:rsid w:val="009A1634"/>
    <w:rsid w:val="009A2473"/>
    <w:rsid w:val="009A2B6D"/>
    <w:rsid w:val="009A2BC8"/>
    <w:rsid w:val="009A3675"/>
    <w:rsid w:val="009A39BD"/>
    <w:rsid w:val="009A3A34"/>
    <w:rsid w:val="009A3C45"/>
    <w:rsid w:val="009A3FE2"/>
    <w:rsid w:val="009A400C"/>
    <w:rsid w:val="009A4B2C"/>
    <w:rsid w:val="009A5592"/>
    <w:rsid w:val="009A59BA"/>
    <w:rsid w:val="009A6417"/>
    <w:rsid w:val="009A68EB"/>
    <w:rsid w:val="009A74D8"/>
    <w:rsid w:val="009A7D97"/>
    <w:rsid w:val="009B01DF"/>
    <w:rsid w:val="009B020D"/>
    <w:rsid w:val="009B072F"/>
    <w:rsid w:val="009B07A1"/>
    <w:rsid w:val="009B0944"/>
    <w:rsid w:val="009B09CC"/>
    <w:rsid w:val="009B173B"/>
    <w:rsid w:val="009B1A1A"/>
    <w:rsid w:val="009B23B7"/>
    <w:rsid w:val="009B2608"/>
    <w:rsid w:val="009B2A71"/>
    <w:rsid w:val="009B368C"/>
    <w:rsid w:val="009B4027"/>
    <w:rsid w:val="009B4975"/>
    <w:rsid w:val="009B4FDA"/>
    <w:rsid w:val="009B561F"/>
    <w:rsid w:val="009B5773"/>
    <w:rsid w:val="009B5D2D"/>
    <w:rsid w:val="009B7009"/>
    <w:rsid w:val="009B7144"/>
    <w:rsid w:val="009B7690"/>
    <w:rsid w:val="009C058F"/>
    <w:rsid w:val="009C0A37"/>
    <w:rsid w:val="009C0BE0"/>
    <w:rsid w:val="009C1084"/>
    <w:rsid w:val="009C1A00"/>
    <w:rsid w:val="009C1E5F"/>
    <w:rsid w:val="009C2B3E"/>
    <w:rsid w:val="009C2EA2"/>
    <w:rsid w:val="009C3721"/>
    <w:rsid w:val="009C39AE"/>
    <w:rsid w:val="009C4141"/>
    <w:rsid w:val="009C4B55"/>
    <w:rsid w:val="009C4B9C"/>
    <w:rsid w:val="009C5FCC"/>
    <w:rsid w:val="009C61A2"/>
    <w:rsid w:val="009C6DF6"/>
    <w:rsid w:val="009C6E92"/>
    <w:rsid w:val="009C7CDF"/>
    <w:rsid w:val="009D04F7"/>
    <w:rsid w:val="009D1589"/>
    <w:rsid w:val="009D2003"/>
    <w:rsid w:val="009D3403"/>
    <w:rsid w:val="009D38C2"/>
    <w:rsid w:val="009D417F"/>
    <w:rsid w:val="009D45E5"/>
    <w:rsid w:val="009D4B85"/>
    <w:rsid w:val="009D4CB0"/>
    <w:rsid w:val="009D535B"/>
    <w:rsid w:val="009D630B"/>
    <w:rsid w:val="009D6CAA"/>
    <w:rsid w:val="009D6CF6"/>
    <w:rsid w:val="009D6E69"/>
    <w:rsid w:val="009D7AB4"/>
    <w:rsid w:val="009D7E96"/>
    <w:rsid w:val="009E02DC"/>
    <w:rsid w:val="009E03E8"/>
    <w:rsid w:val="009E2040"/>
    <w:rsid w:val="009E292B"/>
    <w:rsid w:val="009E2981"/>
    <w:rsid w:val="009E3C39"/>
    <w:rsid w:val="009E45E5"/>
    <w:rsid w:val="009E49AE"/>
    <w:rsid w:val="009E4BFC"/>
    <w:rsid w:val="009E4DC4"/>
    <w:rsid w:val="009E4DC7"/>
    <w:rsid w:val="009E567D"/>
    <w:rsid w:val="009E5AF8"/>
    <w:rsid w:val="009E660A"/>
    <w:rsid w:val="009E6B64"/>
    <w:rsid w:val="009E72E5"/>
    <w:rsid w:val="009E7942"/>
    <w:rsid w:val="009E7BA4"/>
    <w:rsid w:val="009F0112"/>
    <w:rsid w:val="009F0341"/>
    <w:rsid w:val="009F0597"/>
    <w:rsid w:val="009F08A6"/>
    <w:rsid w:val="009F2C51"/>
    <w:rsid w:val="009F31B3"/>
    <w:rsid w:val="009F460D"/>
    <w:rsid w:val="009F46C8"/>
    <w:rsid w:val="009F4EFA"/>
    <w:rsid w:val="009F4F2A"/>
    <w:rsid w:val="009F595C"/>
    <w:rsid w:val="009F6130"/>
    <w:rsid w:val="009F660B"/>
    <w:rsid w:val="009F671E"/>
    <w:rsid w:val="009F719C"/>
    <w:rsid w:val="009F71F9"/>
    <w:rsid w:val="009F7ED1"/>
    <w:rsid w:val="009F7EDA"/>
    <w:rsid w:val="00A0035A"/>
    <w:rsid w:val="00A0149B"/>
    <w:rsid w:val="00A01607"/>
    <w:rsid w:val="00A01707"/>
    <w:rsid w:val="00A018D4"/>
    <w:rsid w:val="00A02F9D"/>
    <w:rsid w:val="00A03767"/>
    <w:rsid w:val="00A04834"/>
    <w:rsid w:val="00A04A4C"/>
    <w:rsid w:val="00A04DAC"/>
    <w:rsid w:val="00A05628"/>
    <w:rsid w:val="00A0575B"/>
    <w:rsid w:val="00A05864"/>
    <w:rsid w:val="00A05E07"/>
    <w:rsid w:val="00A06B9A"/>
    <w:rsid w:val="00A06D63"/>
    <w:rsid w:val="00A07DCF"/>
    <w:rsid w:val="00A1070D"/>
    <w:rsid w:val="00A10A53"/>
    <w:rsid w:val="00A118B8"/>
    <w:rsid w:val="00A11A36"/>
    <w:rsid w:val="00A122C6"/>
    <w:rsid w:val="00A12979"/>
    <w:rsid w:val="00A129D4"/>
    <w:rsid w:val="00A12C7E"/>
    <w:rsid w:val="00A12CD1"/>
    <w:rsid w:val="00A131A9"/>
    <w:rsid w:val="00A1496E"/>
    <w:rsid w:val="00A14A47"/>
    <w:rsid w:val="00A14B3F"/>
    <w:rsid w:val="00A14DEE"/>
    <w:rsid w:val="00A14F84"/>
    <w:rsid w:val="00A15C46"/>
    <w:rsid w:val="00A16038"/>
    <w:rsid w:val="00A16C91"/>
    <w:rsid w:val="00A16D6D"/>
    <w:rsid w:val="00A17C75"/>
    <w:rsid w:val="00A204B1"/>
    <w:rsid w:val="00A20ED2"/>
    <w:rsid w:val="00A211C8"/>
    <w:rsid w:val="00A2121E"/>
    <w:rsid w:val="00A21EAC"/>
    <w:rsid w:val="00A22041"/>
    <w:rsid w:val="00A221DE"/>
    <w:rsid w:val="00A22CB2"/>
    <w:rsid w:val="00A23138"/>
    <w:rsid w:val="00A23409"/>
    <w:rsid w:val="00A23940"/>
    <w:rsid w:val="00A23953"/>
    <w:rsid w:val="00A23ECC"/>
    <w:rsid w:val="00A24B7E"/>
    <w:rsid w:val="00A24CD3"/>
    <w:rsid w:val="00A24FEC"/>
    <w:rsid w:val="00A25461"/>
    <w:rsid w:val="00A26367"/>
    <w:rsid w:val="00A2657C"/>
    <w:rsid w:val="00A2678A"/>
    <w:rsid w:val="00A269E1"/>
    <w:rsid w:val="00A26BA7"/>
    <w:rsid w:val="00A275E8"/>
    <w:rsid w:val="00A27C1C"/>
    <w:rsid w:val="00A30F6A"/>
    <w:rsid w:val="00A312E4"/>
    <w:rsid w:val="00A323BA"/>
    <w:rsid w:val="00A32AEA"/>
    <w:rsid w:val="00A32F32"/>
    <w:rsid w:val="00A32FB7"/>
    <w:rsid w:val="00A3391A"/>
    <w:rsid w:val="00A33E80"/>
    <w:rsid w:val="00A33EFE"/>
    <w:rsid w:val="00A34078"/>
    <w:rsid w:val="00A34162"/>
    <w:rsid w:val="00A34F92"/>
    <w:rsid w:val="00A4148D"/>
    <w:rsid w:val="00A42872"/>
    <w:rsid w:val="00A43FD8"/>
    <w:rsid w:val="00A4405C"/>
    <w:rsid w:val="00A443CD"/>
    <w:rsid w:val="00A44D0E"/>
    <w:rsid w:val="00A4621D"/>
    <w:rsid w:val="00A468D3"/>
    <w:rsid w:val="00A47477"/>
    <w:rsid w:val="00A509FB"/>
    <w:rsid w:val="00A50C24"/>
    <w:rsid w:val="00A50DC1"/>
    <w:rsid w:val="00A518BF"/>
    <w:rsid w:val="00A518C5"/>
    <w:rsid w:val="00A51A82"/>
    <w:rsid w:val="00A51C19"/>
    <w:rsid w:val="00A51E04"/>
    <w:rsid w:val="00A522B5"/>
    <w:rsid w:val="00A527D2"/>
    <w:rsid w:val="00A52C31"/>
    <w:rsid w:val="00A52DAB"/>
    <w:rsid w:val="00A52F37"/>
    <w:rsid w:val="00A533C5"/>
    <w:rsid w:val="00A5388C"/>
    <w:rsid w:val="00A5397B"/>
    <w:rsid w:val="00A53BE1"/>
    <w:rsid w:val="00A53D8A"/>
    <w:rsid w:val="00A54233"/>
    <w:rsid w:val="00A54644"/>
    <w:rsid w:val="00A54FA9"/>
    <w:rsid w:val="00A552D8"/>
    <w:rsid w:val="00A5561D"/>
    <w:rsid w:val="00A55921"/>
    <w:rsid w:val="00A55973"/>
    <w:rsid w:val="00A56041"/>
    <w:rsid w:val="00A560E3"/>
    <w:rsid w:val="00A5627B"/>
    <w:rsid w:val="00A5628F"/>
    <w:rsid w:val="00A562AA"/>
    <w:rsid w:val="00A564AF"/>
    <w:rsid w:val="00A566A8"/>
    <w:rsid w:val="00A56D0B"/>
    <w:rsid w:val="00A57060"/>
    <w:rsid w:val="00A573B0"/>
    <w:rsid w:val="00A5775C"/>
    <w:rsid w:val="00A57BC2"/>
    <w:rsid w:val="00A57DE2"/>
    <w:rsid w:val="00A57E6A"/>
    <w:rsid w:val="00A6037F"/>
    <w:rsid w:val="00A6050E"/>
    <w:rsid w:val="00A60E72"/>
    <w:rsid w:val="00A615E7"/>
    <w:rsid w:val="00A61F0C"/>
    <w:rsid w:val="00A61FF0"/>
    <w:rsid w:val="00A62580"/>
    <w:rsid w:val="00A62C51"/>
    <w:rsid w:val="00A63AC9"/>
    <w:rsid w:val="00A63DE8"/>
    <w:rsid w:val="00A64121"/>
    <w:rsid w:val="00A64502"/>
    <w:rsid w:val="00A6460B"/>
    <w:rsid w:val="00A64989"/>
    <w:rsid w:val="00A64A8F"/>
    <w:rsid w:val="00A64B5F"/>
    <w:rsid w:val="00A65D2F"/>
    <w:rsid w:val="00A65EA0"/>
    <w:rsid w:val="00A66169"/>
    <w:rsid w:val="00A66517"/>
    <w:rsid w:val="00A66792"/>
    <w:rsid w:val="00A67B0E"/>
    <w:rsid w:val="00A7040F"/>
    <w:rsid w:val="00A713D8"/>
    <w:rsid w:val="00A718EF"/>
    <w:rsid w:val="00A720C9"/>
    <w:rsid w:val="00A72134"/>
    <w:rsid w:val="00A726A8"/>
    <w:rsid w:val="00A7276C"/>
    <w:rsid w:val="00A72951"/>
    <w:rsid w:val="00A73505"/>
    <w:rsid w:val="00A7528D"/>
    <w:rsid w:val="00A75E02"/>
    <w:rsid w:val="00A762FB"/>
    <w:rsid w:val="00A76E79"/>
    <w:rsid w:val="00A772A4"/>
    <w:rsid w:val="00A77534"/>
    <w:rsid w:val="00A7769C"/>
    <w:rsid w:val="00A7771B"/>
    <w:rsid w:val="00A77836"/>
    <w:rsid w:val="00A77A53"/>
    <w:rsid w:val="00A77B53"/>
    <w:rsid w:val="00A77CE4"/>
    <w:rsid w:val="00A8036E"/>
    <w:rsid w:val="00A811F1"/>
    <w:rsid w:val="00A81B26"/>
    <w:rsid w:val="00A822F7"/>
    <w:rsid w:val="00A826B5"/>
    <w:rsid w:val="00A82887"/>
    <w:rsid w:val="00A83010"/>
    <w:rsid w:val="00A837C1"/>
    <w:rsid w:val="00A83BF5"/>
    <w:rsid w:val="00A83DFA"/>
    <w:rsid w:val="00A84CD1"/>
    <w:rsid w:val="00A85E2E"/>
    <w:rsid w:val="00A861F3"/>
    <w:rsid w:val="00A8728F"/>
    <w:rsid w:val="00A8756A"/>
    <w:rsid w:val="00A879A5"/>
    <w:rsid w:val="00A87F7D"/>
    <w:rsid w:val="00A906B7"/>
    <w:rsid w:val="00A9070E"/>
    <w:rsid w:val="00A927A6"/>
    <w:rsid w:val="00A92DD4"/>
    <w:rsid w:val="00A943C2"/>
    <w:rsid w:val="00A94D0F"/>
    <w:rsid w:val="00A94F13"/>
    <w:rsid w:val="00A953C7"/>
    <w:rsid w:val="00A9568C"/>
    <w:rsid w:val="00A95BED"/>
    <w:rsid w:val="00A95EA2"/>
    <w:rsid w:val="00A969AF"/>
    <w:rsid w:val="00A96D79"/>
    <w:rsid w:val="00A9787E"/>
    <w:rsid w:val="00A97AF9"/>
    <w:rsid w:val="00A97C99"/>
    <w:rsid w:val="00AA08E8"/>
    <w:rsid w:val="00AA0AB3"/>
    <w:rsid w:val="00AA0AC2"/>
    <w:rsid w:val="00AA0DB4"/>
    <w:rsid w:val="00AA11C5"/>
    <w:rsid w:val="00AA1238"/>
    <w:rsid w:val="00AA17E2"/>
    <w:rsid w:val="00AA21B7"/>
    <w:rsid w:val="00AA2C84"/>
    <w:rsid w:val="00AA2E4C"/>
    <w:rsid w:val="00AA3827"/>
    <w:rsid w:val="00AA382D"/>
    <w:rsid w:val="00AA3C1E"/>
    <w:rsid w:val="00AA4A2C"/>
    <w:rsid w:val="00AA4ABE"/>
    <w:rsid w:val="00AA4E66"/>
    <w:rsid w:val="00AA4FE0"/>
    <w:rsid w:val="00AA541B"/>
    <w:rsid w:val="00AA59A6"/>
    <w:rsid w:val="00AA60BB"/>
    <w:rsid w:val="00AA61FB"/>
    <w:rsid w:val="00AA6299"/>
    <w:rsid w:val="00AA6E05"/>
    <w:rsid w:val="00AA7618"/>
    <w:rsid w:val="00AB0262"/>
    <w:rsid w:val="00AB02A0"/>
    <w:rsid w:val="00AB0850"/>
    <w:rsid w:val="00AB0DD9"/>
    <w:rsid w:val="00AB14A1"/>
    <w:rsid w:val="00AB1FE0"/>
    <w:rsid w:val="00AB202A"/>
    <w:rsid w:val="00AB2558"/>
    <w:rsid w:val="00AB2F69"/>
    <w:rsid w:val="00AB44FF"/>
    <w:rsid w:val="00AB5341"/>
    <w:rsid w:val="00AB5555"/>
    <w:rsid w:val="00AB55AD"/>
    <w:rsid w:val="00AB5D1B"/>
    <w:rsid w:val="00AB5E5E"/>
    <w:rsid w:val="00AB6557"/>
    <w:rsid w:val="00AB6918"/>
    <w:rsid w:val="00AB6B40"/>
    <w:rsid w:val="00AB73BE"/>
    <w:rsid w:val="00AB740A"/>
    <w:rsid w:val="00AC09DD"/>
    <w:rsid w:val="00AC0F49"/>
    <w:rsid w:val="00AC1DA5"/>
    <w:rsid w:val="00AC2035"/>
    <w:rsid w:val="00AC216B"/>
    <w:rsid w:val="00AC232C"/>
    <w:rsid w:val="00AC26B1"/>
    <w:rsid w:val="00AC2C2A"/>
    <w:rsid w:val="00AC3AE8"/>
    <w:rsid w:val="00AC42B8"/>
    <w:rsid w:val="00AC45C5"/>
    <w:rsid w:val="00AC4791"/>
    <w:rsid w:val="00AC4FB6"/>
    <w:rsid w:val="00AC4FD1"/>
    <w:rsid w:val="00AC557B"/>
    <w:rsid w:val="00AC57FB"/>
    <w:rsid w:val="00AC5FEF"/>
    <w:rsid w:val="00AC6036"/>
    <w:rsid w:val="00AC64EE"/>
    <w:rsid w:val="00AC65F8"/>
    <w:rsid w:val="00AC6C8D"/>
    <w:rsid w:val="00AC6F9F"/>
    <w:rsid w:val="00AC7C16"/>
    <w:rsid w:val="00AC7D1E"/>
    <w:rsid w:val="00AD0328"/>
    <w:rsid w:val="00AD11DC"/>
    <w:rsid w:val="00AD1966"/>
    <w:rsid w:val="00AD19E8"/>
    <w:rsid w:val="00AD276A"/>
    <w:rsid w:val="00AD2B03"/>
    <w:rsid w:val="00AD2E07"/>
    <w:rsid w:val="00AD38A9"/>
    <w:rsid w:val="00AD390E"/>
    <w:rsid w:val="00AD4071"/>
    <w:rsid w:val="00AD44EA"/>
    <w:rsid w:val="00AD4782"/>
    <w:rsid w:val="00AD5236"/>
    <w:rsid w:val="00AD527D"/>
    <w:rsid w:val="00AD54A5"/>
    <w:rsid w:val="00AD54E0"/>
    <w:rsid w:val="00AD592F"/>
    <w:rsid w:val="00AD5A8C"/>
    <w:rsid w:val="00AD5C6B"/>
    <w:rsid w:val="00AD5F0F"/>
    <w:rsid w:val="00AD6791"/>
    <w:rsid w:val="00AD758E"/>
    <w:rsid w:val="00AD7AB5"/>
    <w:rsid w:val="00AE08B7"/>
    <w:rsid w:val="00AE0DBA"/>
    <w:rsid w:val="00AE0FC1"/>
    <w:rsid w:val="00AE1108"/>
    <w:rsid w:val="00AE160F"/>
    <w:rsid w:val="00AE210B"/>
    <w:rsid w:val="00AE21DC"/>
    <w:rsid w:val="00AE239B"/>
    <w:rsid w:val="00AE25D2"/>
    <w:rsid w:val="00AE2B47"/>
    <w:rsid w:val="00AE2CAD"/>
    <w:rsid w:val="00AE3090"/>
    <w:rsid w:val="00AE37E4"/>
    <w:rsid w:val="00AE380E"/>
    <w:rsid w:val="00AE3AAD"/>
    <w:rsid w:val="00AE4189"/>
    <w:rsid w:val="00AE41F0"/>
    <w:rsid w:val="00AE4574"/>
    <w:rsid w:val="00AE4E35"/>
    <w:rsid w:val="00AE503A"/>
    <w:rsid w:val="00AE5B70"/>
    <w:rsid w:val="00AE5ED0"/>
    <w:rsid w:val="00AE5F0A"/>
    <w:rsid w:val="00AE614D"/>
    <w:rsid w:val="00AE65B6"/>
    <w:rsid w:val="00AE68E2"/>
    <w:rsid w:val="00AE6CC9"/>
    <w:rsid w:val="00AE7445"/>
    <w:rsid w:val="00AF0157"/>
    <w:rsid w:val="00AF16DC"/>
    <w:rsid w:val="00AF1950"/>
    <w:rsid w:val="00AF20D0"/>
    <w:rsid w:val="00AF2BF5"/>
    <w:rsid w:val="00AF2EC7"/>
    <w:rsid w:val="00AF338D"/>
    <w:rsid w:val="00AF3AC0"/>
    <w:rsid w:val="00AF3E80"/>
    <w:rsid w:val="00AF45D7"/>
    <w:rsid w:val="00AF4F4A"/>
    <w:rsid w:val="00AF6CCA"/>
    <w:rsid w:val="00AF6FE3"/>
    <w:rsid w:val="00AF779B"/>
    <w:rsid w:val="00AF7931"/>
    <w:rsid w:val="00AF7C27"/>
    <w:rsid w:val="00B0031F"/>
    <w:rsid w:val="00B00322"/>
    <w:rsid w:val="00B00C24"/>
    <w:rsid w:val="00B00F93"/>
    <w:rsid w:val="00B01BBE"/>
    <w:rsid w:val="00B03F92"/>
    <w:rsid w:val="00B047E5"/>
    <w:rsid w:val="00B0541F"/>
    <w:rsid w:val="00B055D8"/>
    <w:rsid w:val="00B057F1"/>
    <w:rsid w:val="00B05E5B"/>
    <w:rsid w:val="00B068A5"/>
    <w:rsid w:val="00B06CD6"/>
    <w:rsid w:val="00B06EBC"/>
    <w:rsid w:val="00B0782F"/>
    <w:rsid w:val="00B106B8"/>
    <w:rsid w:val="00B1076F"/>
    <w:rsid w:val="00B11D2D"/>
    <w:rsid w:val="00B11E1B"/>
    <w:rsid w:val="00B123F0"/>
    <w:rsid w:val="00B12891"/>
    <w:rsid w:val="00B1303A"/>
    <w:rsid w:val="00B13ACD"/>
    <w:rsid w:val="00B146C1"/>
    <w:rsid w:val="00B146E7"/>
    <w:rsid w:val="00B150BF"/>
    <w:rsid w:val="00B156DF"/>
    <w:rsid w:val="00B15ABB"/>
    <w:rsid w:val="00B16458"/>
    <w:rsid w:val="00B16973"/>
    <w:rsid w:val="00B16A8C"/>
    <w:rsid w:val="00B2036A"/>
    <w:rsid w:val="00B2102D"/>
    <w:rsid w:val="00B21057"/>
    <w:rsid w:val="00B21076"/>
    <w:rsid w:val="00B21232"/>
    <w:rsid w:val="00B2202B"/>
    <w:rsid w:val="00B23422"/>
    <w:rsid w:val="00B24948"/>
    <w:rsid w:val="00B24CBD"/>
    <w:rsid w:val="00B255B4"/>
    <w:rsid w:val="00B25985"/>
    <w:rsid w:val="00B25AFD"/>
    <w:rsid w:val="00B25CA3"/>
    <w:rsid w:val="00B261CD"/>
    <w:rsid w:val="00B26371"/>
    <w:rsid w:val="00B26A17"/>
    <w:rsid w:val="00B277F7"/>
    <w:rsid w:val="00B30028"/>
    <w:rsid w:val="00B300FE"/>
    <w:rsid w:val="00B30552"/>
    <w:rsid w:val="00B30627"/>
    <w:rsid w:val="00B306D4"/>
    <w:rsid w:val="00B31038"/>
    <w:rsid w:val="00B31C23"/>
    <w:rsid w:val="00B31E8D"/>
    <w:rsid w:val="00B31F67"/>
    <w:rsid w:val="00B32286"/>
    <w:rsid w:val="00B3313B"/>
    <w:rsid w:val="00B33151"/>
    <w:rsid w:val="00B331E8"/>
    <w:rsid w:val="00B331EA"/>
    <w:rsid w:val="00B33DCE"/>
    <w:rsid w:val="00B34125"/>
    <w:rsid w:val="00B34732"/>
    <w:rsid w:val="00B348DD"/>
    <w:rsid w:val="00B35123"/>
    <w:rsid w:val="00B353B8"/>
    <w:rsid w:val="00B35A3A"/>
    <w:rsid w:val="00B35C56"/>
    <w:rsid w:val="00B3616D"/>
    <w:rsid w:val="00B36374"/>
    <w:rsid w:val="00B36F17"/>
    <w:rsid w:val="00B3720E"/>
    <w:rsid w:val="00B372ED"/>
    <w:rsid w:val="00B37528"/>
    <w:rsid w:val="00B40603"/>
    <w:rsid w:val="00B40AF6"/>
    <w:rsid w:val="00B41071"/>
    <w:rsid w:val="00B425C0"/>
    <w:rsid w:val="00B425FA"/>
    <w:rsid w:val="00B42A65"/>
    <w:rsid w:val="00B42B16"/>
    <w:rsid w:val="00B42DB6"/>
    <w:rsid w:val="00B42ECF"/>
    <w:rsid w:val="00B43AAF"/>
    <w:rsid w:val="00B4525F"/>
    <w:rsid w:val="00B45C52"/>
    <w:rsid w:val="00B46957"/>
    <w:rsid w:val="00B47988"/>
    <w:rsid w:val="00B47B54"/>
    <w:rsid w:val="00B47F42"/>
    <w:rsid w:val="00B50E99"/>
    <w:rsid w:val="00B51926"/>
    <w:rsid w:val="00B51F9A"/>
    <w:rsid w:val="00B54374"/>
    <w:rsid w:val="00B54DA7"/>
    <w:rsid w:val="00B600C6"/>
    <w:rsid w:val="00B60167"/>
    <w:rsid w:val="00B60182"/>
    <w:rsid w:val="00B60FC0"/>
    <w:rsid w:val="00B613B8"/>
    <w:rsid w:val="00B61415"/>
    <w:rsid w:val="00B61665"/>
    <w:rsid w:val="00B62140"/>
    <w:rsid w:val="00B6234F"/>
    <w:rsid w:val="00B62414"/>
    <w:rsid w:val="00B63528"/>
    <w:rsid w:val="00B63DAF"/>
    <w:rsid w:val="00B63E98"/>
    <w:rsid w:val="00B63FA2"/>
    <w:rsid w:val="00B64BDD"/>
    <w:rsid w:val="00B6569D"/>
    <w:rsid w:val="00B65754"/>
    <w:rsid w:val="00B65B96"/>
    <w:rsid w:val="00B65EFD"/>
    <w:rsid w:val="00B661AA"/>
    <w:rsid w:val="00B66242"/>
    <w:rsid w:val="00B66605"/>
    <w:rsid w:val="00B66FCE"/>
    <w:rsid w:val="00B670D3"/>
    <w:rsid w:val="00B67958"/>
    <w:rsid w:val="00B701D1"/>
    <w:rsid w:val="00B70600"/>
    <w:rsid w:val="00B70D10"/>
    <w:rsid w:val="00B716BB"/>
    <w:rsid w:val="00B716FD"/>
    <w:rsid w:val="00B71D57"/>
    <w:rsid w:val="00B71E1C"/>
    <w:rsid w:val="00B7252E"/>
    <w:rsid w:val="00B72730"/>
    <w:rsid w:val="00B734C2"/>
    <w:rsid w:val="00B73BDA"/>
    <w:rsid w:val="00B74053"/>
    <w:rsid w:val="00B7485A"/>
    <w:rsid w:val="00B7577C"/>
    <w:rsid w:val="00B75A2E"/>
    <w:rsid w:val="00B765A0"/>
    <w:rsid w:val="00B76C02"/>
    <w:rsid w:val="00B77235"/>
    <w:rsid w:val="00B77AA3"/>
    <w:rsid w:val="00B77BD2"/>
    <w:rsid w:val="00B801EB"/>
    <w:rsid w:val="00B814CB"/>
    <w:rsid w:val="00B81B6A"/>
    <w:rsid w:val="00B820F4"/>
    <w:rsid w:val="00B82A2F"/>
    <w:rsid w:val="00B82A8C"/>
    <w:rsid w:val="00B835E0"/>
    <w:rsid w:val="00B8396D"/>
    <w:rsid w:val="00B83F6D"/>
    <w:rsid w:val="00B8501A"/>
    <w:rsid w:val="00B87C31"/>
    <w:rsid w:val="00B90331"/>
    <w:rsid w:val="00B903ED"/>
    <w:rsid w:val="00B90B2D"/>
    <w:rsid w:val="00B9158D"/>
    <w:rsid w:val="00B928AB"/>
    <w:rsid w:val="00B928F9"/>
    <w:rsid w:val="00B92959"/>
    <w:rsid w:val="00B9296C"/>
    <w:rsid w:val="00B92DB7"/>
    <w:rsid w:val="00B933E8"/>
    <w:rsid w:val="00B935A1"/>
    <w:rsid w:val="00B93DA7"/>
    <w:rsid w:val="00B95460"/>
    <w:rsid w:val="00B95DAD"/>
    <w:rsid w:val="00B96723"/>
    <w:rsid w:val="00B96A31"/>
    <w:rsid w:val="00B96C0C"/>
    <w:rsid w:val="00B9734D"/>
    <w:rsid w:val="00B97732"/>
    <w:rsid w:val="00BA0098"/>
    <w:rsid w:val="00BA08EA"/>
    <w:rsid w:val="00BA16AA"/>
    <w:rsid w:val="00BA217B"/>
    <w:rsid w:val="00BA254C"/>
    <w:rsid w:val="00BA27F4"/>
    <w:rsid w:val="00BA2E40"/>
    <w:rsid w:val="00BA33DD"/>
    <w:rsid w:val="00BA3916"/>
    <w:rsid w:val="00BA397C"/>
    <w:rsid w:val="00BA3CB7"/>
    <w:rsid w:val="00BA4056"/>
    <w:rsid w:val="00BA41DE"/>
    <w:rsid w:val="00BA450A"/>
    <w:rsid w:val="00BA47C5"/>
    <w:rsid w:val="00BA52DE"/>
    <w:rsid w:val="00BA544F"/>
    <w:rsid w:val="00BA556C"/>
    <w:rsid w:val="00BA5F98"/>
    <w:rsid w:val="00BA6BC4"/>
    <w:rsid w:val="00BA7BB5"/>
    <w:rsid w:val="00BB0F31"/>
    <w:rsid w:val="00BB15AB"/>
    <w:rsid w:val="00BB189B"/>
    <w:rsid w:val="00BB1B98"/>
    <w:rsid w:val="00BB1D21"/>
    <w:rsid w:val="00BB1DFC"/>
    <w:rsid w:val="00BB24C8"/>
    <w:rsid w:val="00BB2E51"/>
    <w:rsid w:val="00BB3BD3"/>
    <w:rsid w:val="00BB3C95"/>
    <w:rsid w:val="00BB4BEA"/>
    <w:rsid w:val="00BB4C1A"/>
    <w:rsid w:val="00BB50AB"/>
    <w:rsid w:val="00BB50CC"/>
    <w:rsid w:val="00BB53DA"/>
    <w:rsid w:val="00BB6203"/>
    <w:rsid w:val="00BB6664"/>
    <w:rsid w:val="00BB6FE1"/>
    <w:rsid w:val="00BB78F8"/>
    <w:rsid w:val="00BC01FC"/>
    <w:rsid w:val="00BC0840"/>
    <w:rsid w:val="00BC0E67"/>
    <w:rsid w:val="00BC12D8"/>
    <w:rsid w:val="00BC1F79"/>
    <w:rsid w:val="00BC2201"/>
    <w:rsid w:val="00BC26BE"/>
    <w:rsid w:val="00BC39F9"/>
    <w:rsid w:val="00BC3C7A"/>
    <w:rsid w:val="00BC548C"/>
    <w:rsid w:val="00BC5669"/>
    <w:rsid w:val="00BC5E2E"/>
    <w:rsid w:val="00BC7A4B"/>
    <w:rsid w:val="00BC7D81"/>
    <w:rsid w:val="00BC7DC6"/>
    <w:rsid w:val="00BD1039"/>
    <w:rsid w:val="00BD1200"/>
    <w:rsid w:val="00BD13B5"/>
    <w:rsid w:val="00BD1F51"/>
    <w:rsid w:val="00BD2EFC"/>
    <w:rsid w:val="00BD33AE"/>
    <w:rsid w:val="00BD340E"/>
    <w:rsid w:val="00BD3CEB"/>
    <w:rsid w:val="00BD58E1"/>
    <w:rsid w:val="00BD596D"/>
    <w:rsid w:val="00BD60AD"/>
    <w:rsid w:val="00BD67C2"/>
    <w:rsid w:val="00BD6C02"/>
    <w:rsid w:val="00BD742A"/>
    <w:rsid w:val="00BE1244"/>
    <w:rsid w:val="00BE165D"/>
    <w:rsid w:val="00BE2394"/>
    <w:rsid w:val="00BE23FA"/>
    <w:rsid w:val="00BE25E0"/>
    <w:rsid w:val="00BE2702"/>
    <w:rsid w:val="00BE33B5"/>
    <w:rsid w:val="00BE4326"/>
    <w:rsid w:val="00BE53AB"/>
    <w:rsid w:val="00BE5F4F"/>
    <w:rsid w:val="00BE60DB"/>
    <w:rsid w:val="00BE60E2"/>
    <w:rsid w:val="00BE6484"/>
    <w:rsid w:val="00BE68D9"/>
    <w:rsid w:val="00BE74B5"/>
    <w:rsid w:val="00BE75B7"/>
    <w:rsid w:val="00BE7B8E"/>
    <w:rsid w:val="00BF003A"/>
    <w:rsid w:val="00BF0191"/>
    <w:rsid w:val="00BF0AC1"/>
    <w:rsid w:val="00BF13EC"/>
    <w:rsid w:val="00BF1C07"/>
    <w:rsid w:val="00BF2137"/>
    <w:rsid w:val="00BF3960"/>
    <w:rsid w:val="00BF3DEE"/>
    <w:rsid w:val="00BF42C1"/>
    <w:rsid w:val="00BF52D5"/>
    <w:rsid w:val="00BF54AC"/>
    <w:rsid w:val="00BF54BD"/>
    <w:rsid w:val="00BF65D9"/>
    <w:rsid w:val="00BF6B8E"/>
    <w:rsid w:val="00C00B80"/>
    <w:rsid w:val="00C01078"/>
    <w:rsid w:val="00C01874"/>
    <w:rsid w:val="00C018B4"/>
    <w:rsid w:val="00C025A5"/>
    <w:rsid w:val="00C027EC"/>
    <w:rsid w:val="00C029CD"/>
    <w:rsid w:val="00C03C78"/>
    <w:rsid w:val="00C04C4E"/>
    <w:rsid w:val="00C04FD3"/>
    <w:rsid w:val="00C052D8"/>
    <w:rsid w:val="00C060C7"/>
    <w:rsid w:val="00C065A2"/>
    <w:rsid w:val="00C06A1B"/>
    <w:rsid w:val="00C06DFD"/>
    <w:rsid w:val="00C07919"/>
    <w:rsid w:val="00C10185"/>
    <w:rsid w:val="00C103F9"/>
    <w:rsid w:val="00C104AC"/>
    <w:rsid w:val="00C10AA6"/>
    <w:rsid w:val="00C10CA9"/>
    <w:rsid w:val="00C10E7A"/>
    <w:rsid w:val="00C110E1"/>
    <w:rsid w:val="00C1194E"/>
    <w:rsid w:val="00C1198F"/>
    <w:rsid w:val="00C11FA1"/>
    <w:rsid w:val="00C12BFE"/>
    <w:rsid w:val="00C12E21"/>
    <w:rsid w:val="00C12E65"/>
    <w:rsid w:val="00C13C20"/>
    <w:rsid w:val="00C13F74"/>
    <w:rsid w:val="00C146D3"/>
    <w:rsid w:val="00C15BF8"/>
    <w:rsid w:val="00C1669E"/>
    <w:rsid w:val="00C16BE0"/>
    <w:rsid w:val="00C16EE0"/>
    <w:rsid w:val="00C171DC"/>
    <w:rsid w:val="00C1745A"/>
    <w:rsid w:val="00C20EE4"/>
    <w:rsid w:val="00C21C39"/>
    <w:rsid w:val="00C2220B"/>
    <w:rsid w:val="00C2325C"/>
    <w:rsid w:val="00C23669"/>
    <w:rsid w:val="00C239ED"/>
    <w:rsid w:val="00C23AE4"/>
    <w:rsid w:val="00C23B4D"/>
    <w:rsid w:val="00C244BF"/>
    <w:rsid w:val="00C2492D"/>
    <w:rsid w:val="00C24D9D"/>
    <w:rsid w:val="00C256FC"/>
    <w:rsid w:val="00C25CF3"/>
    <w:rsid w:val="00C263E9"/>
    <w:rsid w:val="00C2654A"/>
    <w:rsid w:val="00C267C9"/>
    <w:rsid w:val="00C272F5"/>
    <w:rsid w:val="00C2775A"/>
    <w:rsid w:val="00C3063A"/>
    <w:rsid w:val="00C30BAD"/>
    <w:rsid w:val="00C31896"/>
    <w:rsid w:val="00C31A12"/>
    <w:rsid w:val="00C31D93"/>
    <w:rsid w:val="00C31E8F"/>
    <w:rsid w:val="00C32738"/>
    <w:rsid w:val="00C32B5A"/>
    <w:rsid w:val="00C32ED6"/>
    <w:rsid w:val="00C335DA"/>
    <w:rsid w:val="00C33793"/>
    <w:rsid w:val="00C33851"/>
    <w:rsid w:val="00C33D3E"/>
    <w:rsid w:val="00C33FD0"/>
    <w:rsid w:val="00C34BE8"/>
    <w:rsid w:val="00C354DB"/>
    <w:rsid w:val="00C35CCF"/>
    <w:rsid w:val="00C3624B"/>
    <w:rsid w:val="00C362E0"/>
    <w:rsid w:val="00C36ED4"/>
    <w:rsid w:val="00C3764D"/>
    <w:rsid w:val="00C376CC"/>
    <w:rsid w:val="00C37CAB"/>
    <w:rsid w:val="00C400F7"/>
    <w:rsid w:val="00C40846"/>
    <w:rsid w:val="00C40EC6"/>
    <w:rsid w:val="00C419AD"/>
    <w:rsid w:val="00C41B5F"/>
    <w:rsid w:val="00C41FBD"/>
    <w:rsid w:val="00C437BA"/>
    <w:rsid w:val="00C43A67"/>
    <w:rsid w:val="00C43F7F"/>
    <w:rsid w:val="00C44395"/>
    <w:rsid w:val="00C443B3"/>
    <w:rsid w:val="00C443B7"/>
    <w:rsid w:val="00C45CE8"/>
    <w:rsid w:val="00C45D6F"/>
    <w:rsid w:val="00C46EF8"/>
    <w:rsid w:val="00C46F06"/>
    <w:rsid w:val="00C4768E"/>
    <w:rsid w:val="00C47A40"/>
    <w:rsid w:val="00C47AD6"/>
    <w:rsid w:val="00C47DA6"/>
    <w:rsid w:val="00C50986"/>
    <w:rsid w:val="00C50ABF"/>
    <w:rsid w:val="00C50EF2"/>
    <w:rsid w:val="00C51256"/>
    <w:rsid w:val="00C51566"/>
    <w:rsid w:val="00C516B7"/>
    <w:rsid w:val="00C516C4"/>
    <w:rsid w:val="00C517A3"/>
    <w:rsid w:val="00C51C1F"/>
    <w:rsid w:val="00C52433"/>
    <w:rsid w:val="00C52ACA"/>
    <w:rsid w:val="00C52D62"/>
    <w:rsid w:val="00C52EF3"/>
    <w:rsid w:val="00C533D4"/>
    <w:rsid w:val="00C53A4C"/>
    <w:rsid w:val="00C5448D"/>
    <w:rsid w:val="00C5473C"/>
    <w:rsid w:val="00C5477F"/>
    <w:rsid w:val="00C547B7"/>
    <w:rsid w:val="00C54817"/>
    <w:rsid w:val="00C5503B"/>
    <w:rsid w:val="00C55336"/>
    <w:rsid w:val="00C55A32"/>
    <w:rsid w:val="00C561C3"/>
    <w:rsid w:val="00C56459"/>
    <w:rsid w:val="00C564F2"/>
    <w:rsid w:val="00C56F11"/>
    <w:rsid w:val="00C577E8"/>
    <w:rsid w:val="00C608F4"/>
    <w:rsid w:val="00C60D97"/>
    <w:rsid w:val="00C61C8B"/>
    <w:rsid w:val="00C61F3A"/>
    <w:rsid w:val="00C629CB"/>
    <w:rsid w:val="00C62B75"/>
    <w:rsid w:val="00C6316C"/>
    <w:rsid w:val="00C63B3A"/>
    <w:rsid w:val="00C6507C"/>
    <w:rsid w:val="00C657B5"/>
    <w:rsid w:val="00C661E1"/>
    <w:rsid w:val="00C66686"/>
    <w:rsid w:val="00C669D7"/>
    <w:rsid w:val="00C678C4"/>
    <w:rsid w:val="00C70CFB"/>
    <w:rsid w:val="00C71215"/>
    <w:rsid w:val="00C71C88"/>
    <w:rsid w:val="00C71E52"/>
    <w:rsid w:val="00C7216B"/>
    <w:rsid w:val="00C727BE"/>
    <w:rsid w:val="00C72E32"/>
    <w:rsid w:val="00C732A9"/>
    <w:rsid w:val="00C73448"/>
    <w:rsid w:val="00C73B71"/>
    <w:rsid w:val="00C73E2E"/>
    <w:rsid w:val="00C74546"/>
    <w:rsid w:val="00C745BD"/>
    <w:rsid w:val="00C748E2"/>
    <w:rsid w:val="00C75249"/>
    <w:rsid w:val="00C7565A"/>
    <w:rsid w:val="00C75BD9"/>
    <w:rsid w:val="00C75C56"/>
    <w:rsid w:val="00C77065"/>
    <w:rsid w:val="00C7776C"/>
    <w:rsid w:val="00C77DD8"/>
    <w:rsid w:val="00C80978"/>
    <w:rsid w:val="00C80F0E"/>
    <w:rsid w:val="00C81C03"/>
    <w:rsid w:val="00C8249F"/>
    <w:rsid w:val="00C830EF"/>
    <w:rsid w:val="00C8391D"/>
    <w:rsid w:val="00C8398D"/>
    <w:rsid w:val="00C84BC2"/>
    <w:rsid w:val="00C85139"/>
    <w:rsid w:val="00C85257"/>
    <w:rsid w:val="00C85657"/>
    <w:rsid w:val="00C85888"/>
    <w:rsid w:val="00C90616"/>
    <w:rsid w:val="00C90C37"/>
    <w:rsid w:val="00C90E82"/>
    <w:rsid w:val="00C91C88"/>
    <w:rsid w:val="00C925D3"/>
    <w:rsid w:val="00C939C3"/>
    <w:rsid w:val="00C93E46"/>
    <w:rsid w:val="00C94133"/>
    <w:rsid w:val="00C94228"/>
    <w:rsid w:val="00C95108"/>
    <w:rsid w:val="00C955A8"/>
    <w:rsid w:val="00C96C79"/>
    <w:rsid w:val="00C96D56"/>
    <w:rsid w:val="00C977E6"/>
    <w:rsid w:val="00C97CFE"/>
    <w:rsid w:val="00C97E0A"/>
    <w:rsid w:val="00CA0020"/>
    <w:rsid w:val="00CA031F"/>
    <w:rsid w:val="00CA0B2E"/>
    <w:rsid w:val="00CA0BDF"/>
    <w:rsid w:val="00CA18CA"/>
    <w:rsid w:val="00CA2557"/>
    <w:rsid w:val="00CA2BAA"/>
    <w:rsid w:val="00CA30DD"/>
    <w:rsid w:val="00CA4034"/>
    <w:rsid w:val="00CA46E5"/>
    <w:rsid w:val="00CA5413"/>
    <w:rsid w:val="00CA5674"/>
    <w:rsid w:val="00CA5BDA"/>
    <w:rsid w:val="00CA5C1A"/>
    <w:rsid w:val="00CA633F"/>
    <w:rsid w:val="00CA641E"/>
    <w:rsid w:val="00CA696D"/>
    <w:rsid w:val="00CA7558"/>
    <w:rsid w:val="00CA785F"/>
    <w:rsid w:val="00CA792A"/>
    <w:rsid w:val="00CA7949"/>
    <w:rsid w:val="00CB0C6E"/>
    <w:rsid w:val="00CB0C89"/>
    <w:rsid w:val="00CB1BF7"/>
    <w:rsid w:val="00CB226B"/>
    <w:rsid w:val="00CB229B"/>
    <w:rsid w:val="00CB2D72"/>
    <w:rsid w:val="00CB2DB3"/>
    <w:rsid w:val="00CB33B4"/>
    <w:rsid w:val="00CB3467"/>
    <w:rsid w:val="00CB351A"/>
    <w:rsid w:val="00CB3D93"/>
    <w:rsid w:val="00CB4441"/>
    <w:rsid w:val="00CB4B1A"/>
    <w:rsid w:val="00CB4E1F"/>
    <w:rsid w:val="00CB56A9"/>
    <w:rsid w:val="00CB6B57"/>
    <w:rsid w:val="00CB7074"/>
    <w:rsid w:val="00CB7585"/>
    <w:rsid w:val="00CC0984"/>
    <w:rsid w:val="00CC152E"/>
    <w:rsid w:val="00CC16AF"/>
    <w:rsid w:val="00CC1CC2"/>
    <w:rsid w:val="00CC2493"/>
    <w:rsid w:val="00CC2D50"/>
    <w:rsid w:val="00CC3222"/>
    <w:rsid w:val="00CC35F1"/>
    <w:rsid w:val="00CC35FF"/>
    <w:rsid w:val="00CC4AD6"/>
    <w:rsid w:val="00CC504A"/>
    <w:rsid w:val="00CC6D32"/>
    <w:rsid w:val="00CD03CC"/>
    <w:rsid w:val="00CD0E6E"/>
    <w:rsid w:val="00CD0F85"/>
    <w:rsid w:val="00CD1240"/>
    <w:rsid w:val="00CD164B"/>
    <w:rsid w:val="00CD1692"/>
    <w:rsid w:val="00CD23AE"/>
    <w:rsid w:val="00CD27DF"/>
    <w:rsid w:val="00CD2D8A"/>
    <w:rsid w:val="00CD3562"/>
    <w:rsid w:val="00CD3BAC"/>
    <w:rsid w:val="00CD3C15"/>
    <w:rsid w:val="00CD3FF2"/>
    <w:rsid w:val="00CD4A65"/>
    <w:rsid w:val="00CD4C3B"/>
    <w:rsid w:val="00CD531F"/>
    <w:rsid w:val="00CD65B2"/>
    <w:rsid w:val="00CD6FA3"/>
    <w:rsid w:val="00CD744C"/>
    <w:rsid w:val="00CD7742"/>
    <w:rsid w:val="00CE0CF9"/>
    <w:rsid w:val="00CE11E6"/>
    <w:rsid w:val="00CE2184"/>
    <w:rsid w:val="00CE3B7F"/>
    <w:rsid w:val="00CE3FA2"/>
    <w:rsid w:val="00CE41A0"/>
    <w:rsid w:val="00CE4958"/>
    <w:rsid w:val="00CE6004"/>
    <w:rsid w:val="00CE68E2"/>
    <w:rsid w:val="00CE6EEE"/>
    <w:rsid w:val="00CE706E"/>
    <w:rsid w:val="00CE70B1"/>
    <w:rsid w:val="00CE7AE4"/>
    <w:rsid w:val="00CF0A4C"/>
    <w:rsid w:val="00CF0A6A"/>
    <w:rsid w:val="00CF0C1D"/>
    <w:rsid w:val="00CF150A"/>
    <w:rsid w:val="00CF17BF"/>
    <w:rsid w:val="00CF2225"/>
    <w:rsid w:val="00CF25E7"/>
    <w:rsid w:val="00CF37FB"/>
    <w:rsid w:val="00CF3C77"/>
    <w:rsid w:val="00CF45A2"/>
    <w:rsid w:val="00CF4BC8"/>
    <w:rsid w:val="00CF4D15"/>
    <w:rsid w:val="00CF509F"/>
    <w:rsid w:val="00CF50DA"/>
    <w:rsid w:val="00CF52E7"/>
    <w:rsid w:val="00CF64B5"/>
    <w:rsid w:val="00CF65B2"/>
    <w:rsid w:val="00CF6EA5"/>
    <w:rsid w:val="00CF7853"/>
    <w:rsid w:val="00D0020A"/>
    <w:rsid w:val="00D004ED"/>
    <w:rsid w:val="00D014A7"/>
    <w:rsid w:val="00D01CCF"/>
    <w:rsid w:val="00D0250D"/>
    <w:rsid w:val="00D0260F"/>
    <w:rsid w:val="00D033F4"/>
    <w:rsid w:val="00D03708"/>
    <w:rsid w:val="00D04471"/>
    <w:rsid w:val="00D047CA"/>
    <w:rsid w:val="00D05BA4"/>
    <w:rsid w:val="00D06776"/>
    <w:rsid w:val="00D06E46"/>
    <w:rsid w:val="00D06F95"/>
    <w:rsid w:val="00D07B0A"/>
    <w:rsid w:val="00D106EF"/>
    <w:rsid w:val="00D1090B"/>
    <w:rsid w:val="00D10BE6"/>
    <w:rsid w:val="00D1158C"/>
    <w:rsid w:val="00D11600"/>
    <w:rsid w:val="00D119A2"/>
    <w:rsid w:val="00D11D07"/>
    <w:rsid w:val="00D12B5C"/>
    <w:rsid w:val="00D12E31"/>
    <w:rsid w:val="00D137F9"/>
    <w:rsid w:val="00D13AEC"/>
    <w:rsid w:val="00D13CF7"/>
    <w:rsid w:val="00D1458C"/>
    <w:rsid w:val="00D15718"/>
    <w:rsid w:val="00D15F77"/>
    <w:rsid w:val="00D1620E"/>
    <w:rsid w:val="00D1669D"/>
    <w:rsid w:val="00D16867"/>
    <w:rsid w:val="00D16B99"/>
    <w:rsid w:val="00D16E1F"/>
    <w:rsid w:val="00D16EEC"/>
    <w:rsid w:val="00D17E63"/>
    <w:rsid w:val="00D2047A"/>
    <w:rsid w:val="00D20631"/>
    <w:rsid w:val="00D207FC"/>
    <w:rsid w:val="00D209A1"/>
    <w:rsid w:val="00D20E3F"/>
    <w:rsid w:val="00D21BE0"/>
    <w:rsid w:val="00D2260B"/>
    <w:rsid w:val="00D22845"/>
    <w:rsid w:val="00D22C90"/>
    <w:rsid w:val="00D22D49"/>
    <w:rsid w:val="00D23930"/>
    <w:rsid w:val="00D23A23"/>
    <w:rsid w:val="00D23D7C"/>
    <w:rsid w:val="00D23DED"/>
    <w:rsid w:val="00D24681"/>
    <w:rsid w:val="00D24AF7"/>
    <w:rsid w:val="00D24D8A"/>
    <w:rsid w:val="00D24DA4"/>
    <w:rsid w:val="00D25235"/>
    <w:rsid w:val="00D25383"/>
    <w:rsid w:val="00D25451"/>
    <w:rsid w:val="00D25670"/>
    <w:rsid w:val="00D25F75"/>
    <w:rsid w:val="00D301FF"/>
    <w:rsid w:val="00D3040E"/>
    <w:rsid w:val="00D3077D"/>
    <w:rsid w:val="00D309A5"/>
    <w:rsid w:val="00D30AF8"/>
    <w:rsid w:val="00D30EDD"/>
    <w:rsid w:val="00D30FD5"/>
    <w:rsid w:val="00D31024"/>
    <w:rsid w:val="00D318B9"/>
    <w:rsid w:val="00D31B76"/>
    <w:rsid w:val="00D3201B"/>
    <w:rsid w:val="00D32518"/>
    <w:rsid w:val="00D3257F"/>
    <w:rsid w:val="00D325DF"/>
    <w:rsid w:val="00D333A3"/>
    <w:rsid w:val="00D33C88"/>
    <w:rsid w:val="00D340E2"/>
    <w:rsid w:val="00D34139"/>
    <w:rsid w:val="00D342F9"/>
    <w:rsid w:val="00D34AAB"/>
    <w:rsid w:val="00D34C56"/>
    <w:rsid w:val="00D34CA1"/>
    <w:rsid w:val="00D350C8"/>
    <w:rsid w:val="00D35450"/>
    <w:rsid w:val="00D3619B"/>
    <w:rsid w:val="00D362FA"/>
    <w:rsid w:val="00D3661B"/>
    <w:rsid w:val="00D36873"/>
    <w:rsid w:val="00D36887"/>
    <w:rsid w:val="00D36DC1"/>
    <w:rsid w:val="00D37563"/>
    <w:rsid w:val="00D379EB"/>
    <w:rsid w:val="00D400B8"/>
    <w:rsid w:val="00D400FE"/>
    <w:rsid w:val="00D4022C"/>
    <w:rsid w:val="00D40CFE"/>
    <w:rsid w:val="00D41023"/>
    <w:rsid w:val="00D4198B"/>
    <w:rsid w:val="00D41C6C"/>
    <w:rsid w:val="00D42465"/>
    <w:rsid w:val="00D42AC6"/>
    <w:rsid w:val="00D42AE0"/>
    <w:rsid w:val="00D42E5B"/>
    <w:rsid w:val="00D43265"/>
    <w:rsid w:val="00D4329E"/>
    <w:rsid w:val="00D439D1"/>
    <w:rsid w:val="00D43C68"/>
    <w:rsid w:val="00D444B2"/>
    <w:rsid w:val="00D44AB7"/>
    <w:rsid w:val="00D453E4"/>
    <w:rsid w:val="00D456BD"/>
    <w:rsid w:val="00D462CB"/>
    <w:rsid w:val="00D47226"/>
    <w:rsid w:val="00D47620"/>
    <w:rsid w:val="00D50AA4"/>
    <w:rsid w:val="00D50B21"/>
    <w:rsid w:val="00D511D5"/>
    <w:rsid w:val="00D51349"/>
    <w:rsid w:val="00D51944"/>
    <w:rsid w:val="00D51BBE"/>
    <w:rsid w:val="00D527AF"/>
    <w:rsid w:val="00D529E1"/>
    <w:rsid w:val="00D534C2"/>
    <w:rsid w:val="00D53F0C"/>
    <w:rsid w:val="00D5410F"/>
    <w:rsid w:val="00D54EBA"/>
    <w:rsid w:val="00D55170"/>
    <w:rsid w:val="00D5646E"/>
    <w:rsid w:val="00D564DF"/>
    <w:rsid w:val="00D574EC"/>
    <w:rsid w:val="00D576DD"/>
    <w:rsid w:val="00D57A30"/>
    <w:rsid w:val="00D57CB4"/>
    <w:rsid w:val="00D57F8D"/>
    <w:rsid w:val="00D60353"/>
    <w:rsid w:val="00D6089F"/>
    <w:rsid w:val="00D60D18"/>
    <w:rsid w:val="00D61477"/>
    <w:rsid w:val="00D6165D"/>
    <w:rsid w:val="00D619E2"/>
    <w:rsid w:val="00D62036"/>
    <w:rsid w:val="00D620CC"/>
    <w:rsid w:val="00D62637"/>
    <w:rsid w:val="00D6339C"/>
    <w:rsid w:val="00D634B8"/>
    <w:rsid w:val="00D63EF3"/>
    <w:rsid w:val="00D64441"/>
    <w:rsid w:val="00D65497"/>
    <w:rsid w:val="00D654DA"/>
    <w:rsid w:val="00D65570"/>
    <w:rsid w:val="00D6609E"/>
    <w:rsid w:val="00D66D43"/>
    <w:rsid w:val="00D67A9F"/>
    <w:rsid w:val="00D67C20"/>
    <w:rsid w:val="00D67F9C"/>
    <w:rsid w:val="00D700DD"/>
    <w:rsid w:val="00D70C1B"/>
    <w:rsid w:val="00D70E5C"/>
    <w:rsid w:val="00D71247"/>
    <w:rsid w:val="00D7146C"/>
    <w:rsid w:val="00D718CD"/>
    <w:rsid w:val="00D7203C"/>
    <w:rsid w:val="00D73250"/>
    <w:rsid w:val="00D73346"/>
    <w:rsid w:val="00D7416F"/>
    <w:rsid w:val="00D741B9"/>
    <w:rsid w:val="00D755F2"/>
    <w:rsid w:val="00D762AC"/>
    <w:rsid w:val="00D775E7"/>
    <w:rsid w:val="00D77B9E"/>
    <w:rsid w:val="00D77E12"/>
    <w:rsid w:val="00D807A8"/>
    <w:rsid w:val="00D81B07"/>
    <w:rsid w:val="00D81CA9"/>
    <w:rsid w:val="00D82B33"/>
    <w:rsid w:val="00D839D8"/>
    <w:rsid w:val="00D83F9E"/>
    <w:rsid w:val="00D840C2"/>
    <w:rsid w:val="00D84409"/>
    <w:rsid w:val="00D84562"/>
    <w:rsid w:val="00D85359"/>
    <w:rsid w:val="00D8588B"/>
    <w:rsid w:val="00D85C16"/>
    <w:rsid w:val="00D86169"/>
    <w:rsid w:val="00D8732E"/>
    <w:rsid w:val="00D87476"/>
    <w:rsid w:val="00D8777D"/>
    <w:rsid w:val="00D91294"/>
    <w:rsid w:val="00D915FF"/>
    <w:rsid w:val="00D91810"/>
    <w:rsid w:val="00D9186A"/>
    <w:rsid w:val="00D91CC5"/>
    <w:rsid w:val="00D92D47"/>
    <w:rsid w:val="00D93A72"/>
    <w:rsid w:val="00D94213"/>
    <w:rsid w:val="00D94BEB"/>
    <w:rsid w:val="00D94EA5"/>
    <w:rsid w:val="00D95F32"/>
    <w:rsid w:val="00D968C2"/>
    <w:rsid w:val="00D969CA"/>
    <w:rsid w:val="00D9737A"/>
    <w:rsid w:val="00D976B5"/>
    <w:rsid w:val="00DA024A"/>
    <w:rsid w:val="00DA07EE"/>
    <w:rsid w:val="00DA0A58"/>
    <w:rsid w:val="00DA0D71"/>
    <w:rsid w:val="00DA11DF"/>
    <w:rsid w:val="00DA1386"/>
    <w:rsid w:val="00DA19F2"/>
    <w:rsid w:val="00DA1C85"/>
    <w:rsid w:val="00DA1CC9"/>
    <w:rsid w:val="00DA1D29"/>
    <w:rsid w:val="00DA230C"/>
    <w:rsid w:val="00DA2AA7"/>
    <w:rsid w:val="00DA2E58"/>
    <w:rsid w:val="00DA328E"/>
    <w:rsid w:val="00DA3A9B"/>
    <w:rsid w:val="00DA3AA6"/>
    <w:rsid w:val="00DA3BD7"/>
    <w:rsid w:val="00DA3E84"/>
    <w:rsid w:val="00DA40B1"/>
    <w:rsid w:val="00DA46C1"/>
    <w:rsid w:val="00DA4878"/>
    <w:rsid w:val="00DA50C1"/>
    <w:rsid w:val="00DA6807"/>
    <w:rsid w:val="00DA70DD"/>
    <w:rsid w:val="00DA797D"/>
    <w:rsid w:val="00DA7EC6"/>
    <w:rsid w:val="00DB04C3"/>
    <w:rsid w:val="00DB04D9"/>
    <w:rsid w:val="00DB088F"/>
    <w:rsid w:val="00DB0B4A"/>
    <w:rsid w:val="00DB1487"/>
    <w:rsid w:val="00DB19B4"/>
    <w:rsid w:val="00DB19F1"/>
    <w:rsid w:val="00DB1FA7"/>
    <w:rsid w:val="00DB26AE"/>
    <w:rsid w:val="00DB3A80"/>
    <w:rsid w:val="00DB3C90"/>
    <w:rsid w:val="00DB437B"/>
    <w:rsid w:val="00DB4411"/>
    <w:rsid w:val="00DB466D"/>
    <w:rsid w:val="00DB4B35"/>
    <w:rsid w:val="00DB4E2B"/>
    <w:rsid w:val="00DB55EC"/>
    <w:rsid w:val="00DB5926"/>
    <w:rsid w:val="00DB5980"/>
    <w:rsid w:val="00DB5FD0"/>
    <w:rsid w:val="00DB67D6"/>
    <w:rsid w:val="00DB7395"/>
    <w:rsid w:val="00DB75C2"/>
    <w:rsid w:val="00DB7E2C"/>
    <w:rsid w:val="00DC0165"/>
    <w:rsid w:val="00DC027B"/>
    <w:rsid w:val="00DC0372"/>
    <w:rsid w:val="00DC0A64"/>
    <w:rsid w:val="00DC0FC4"/>
    <w:rsid w:val="00DC1990"/>
    <w:rsid w:val="00DC1B9A"/>
    <w:rsid w:val="00DC1F9D"/>
    <w:rsid w:val="00DC2034"/>
    <w:rsid w:val="00DC2243"/>
    <w:rsid w:val="00DC2344"/>
    <w:rsid w:val="00DC24BC"/>
    <w:rsid w:val="00DC2DA0"/>
    <w:rsid w:val="00DC2E4F"/>
    <w:rsid w:val="00DC384C"/>
    <w:rsid w:val="00DC40C4"/>
    <w:rsid w:val="00DC445D"/>
    <w:rsid w:val="00DC4AFD"/>
    <w:rsid w:val="00DC4D87"/>
    <w:rsid w:val="00DC4D8A"/>
    <w:rsid w:val="00DC5A4B"/>
    <w:rsid w:val="00DC63BC"/>
    <w:rsid w:val="00DC6798"/>
    <w:rsid w:val="00DC6C76"/>
    <w:rsid w:val="00DC6DF6"/>
    <w:rsid w:val="00DC7BFE"/>
    <w:rsid w:val="00DC7D8D"/>
    <w:rsid w:val="00DC7F31"/>
    <w:rsid w:val="00DC7FAF"/>
    <w:rsid w:val="00DD08BA"/>
    <w:rsid w:val="00DD08C7"/>
    <w:rsid w:val="00DD0CC8"/>
    <w:rsid w:val="00DD1A10"/>
    <w:rsid w:val="00DD200D"/>
    <w:rsid w:val="00DD2990"/>
    <w:rsid w:val="00DD2FE9"/>
    <w:rsid w:val="00DD375D"/>
    <w:rsid w:val="00DD3A7E"/>
    <w:rsid w:val="00DD3CEC"/>
    <w:rsid w:val="00DD434E"/>
    <w:rsid w:val="00DD4402"/>
    <w:rsid w:val="00DD4C3E"/>
    <w:rsid w:val="00DD54C4"/>
    <w:rsid w:val="00DD60D0"/>
    <w:rsid w:val="00DD6200"/>
    <w:rsid w:val="00DD6720"/>
    <w:rsid w:val="00DD686C"/>
    <w:rsid w:val="00DD6E86"/>
    <w:rsid w:val="00DE09FC"/>
    <w:rsid w:val="00DE0E5D"/>
    <w:rsid w:val="00DE1330"/>
    <w:rsid w:val="00DE3FE5"/>
    <w:rsid w:val="00DE447F"/>
    <w:rsid w:val="00DE48F0"/>
    <w:rsid w:val="00DE4A77"/>
    <w:rsid w:val="00DE61B5"/>
    <w:rsid w:val="00DE68EE"/>
    <w:rsid w:val="00DE6D24"/>
    <w:rsid w:val="00DE7285"/>
    <w:rsid w:val="00DE7C40"/>
    <w:rsid w:val="00DF02A0"/>
    <w:rsid w:val="00DF0EA5"/>
    <w:rsid w:val="00DF10AE"/>
    <w:rsid w:val="00DF1F1D"/>
    <w:rsid w:val="00DF1F53"/>
    <w:rsid w:val="00DF23A5"/>
    <w:rsid w:val="00DF23FD"/>
    <w:rsid w:val="00DF24C5"/>
    <w:rsid w:val="00DF347C"/>
    <w:rsid w:val="00DF3C21"/>
    <w:rsid w:val="00DF49A4"/>
    <w:rsid w:val="00DF4C6E"/>
    <w:rsid w:val="00DF55A2"/>
    <w:rsid w:val="00DF5809"/>
    <w:rsid w:val="00DF6666"/>
    <w:rsid w:val="00DF66AA"/>
    <w:rsid w:val="00DF691E"/>
    <w:rsid w:val="00DF745E"/>
    <w:rsid w:val="00DF762E"/>
    <w:rsid w:val="00E0044E"/>
    <w:rsid w:val="00E00816"/>
    <w:rsid w:val="00E00915"/>
    <w:rsid w:val="00E0134B"/>
    <w:rsid w:val="00E01EC7"/>
    <w:rsid w:val="00E021B8"/>
    <w:rsid w:val="00E0239F"/>
    <w:rsid w:val="00E0267B"/>
    <w:rsid w:val="00E03896"/>
    <w:rsid w:val="00E04441"/>
    <w:rsid w:val="00E04B2B"/>
    <w:rsid w:val="00E05F03"/>
    <w:rsid w:val="00E05F83"/>
    <w:rsid w:val="00E06370"/>
    <w:rsid w:val="00E067AA"/>
    <w:rsid w:val="00E06B7B"/>
    <w:rsid w:val="00E06E20"/>
    <w:rsid w:val="00E07809"/>
    <w:rsid w:val="00E07DD9"/>
    <w:rsid w:val="00E1029F"/>
    <w:rsid w:val="00E102F7"/>
    <w:rsid w:val="00E102F8"/>
    <w:rsid w:val="00E104D4"/>
    <w:rsid w:val="00E12FCF"/>
    <w:rsid w:val="00E1322C"/>
    <w:rsid w:val="00E13273"/>
    <w:rsid w:val="00E13379"/>
    <w:rsid w:val="00E139EE"/>
    <w:rsid w:val="00E14D83"/>
    <w:rsid w:val="00E14FA6"/>
    <w:rsid w:val="00E15373"/>
    <w:rsid w:val="00E154A3"/>
    <w:rsid w:val="00E15A0D"/>
    <w:rsid w:val="00E1630E"/>
    <w:rsid w:val="00E16437"/>
    <w:rsid w:val="00E16640"/>
    <w:rsid w:val="00E16828"/>
    <w:rsid w:val="00E1740F"/>
    <w:rsid w:val="00E200CF"/>
    <w:rsid w:val="00E212D9"/>
    <w:rsid w:val="00E213ED"/>
    <w:rsid w:val="00E21E89"/>
    <w:rsid w:val="00E21F57"/>
    <w:rsid w:val="00E22CA4"/>
    <w:rsid w:val="00E23377"/>
    <w:rsid w:val="00E23519"/>
    <w:rsid w:val="00E24262"/>
    <w:rsid w:val="00E24287"/>
    <w:rsid w:val="00E24A74"/>
    <w:rsid w:val="00E24D71"/>
    <w:rsid w:val="00E253CA"/>
    <w:rsid w:val="00E26843"/>
    <w:rsid w:val="00E276A7"/>
    <w:rsid w:val="00E31367"/>
    <w:rsid w:val="00E3181C"/>
    <w:rsid w:val="00E3246E"/>
    <w:rsid w:val="00E32734"/>
    <w:rsid w:val="00E32EF3"/>
    <w:rsid w:val="00E332F3"/>
    <w:rsid w:val="00E33E21"/>
    <w:rsid w:val="00E34128"/>
    <w:rsid w:val="00E344ED"/>
    <w:rsid w:val="00E34BC4"/>
    <w:rsid w:val="00E3540C"/>
    <w:rsid w:val="00E356CA"/>
    <w:rsid w:val="00E36187"/>
    <w:rsid w:val="00E36332"/>
    <w:rsid w:val="00E36C9B"/>
    <w:rsid w:val="00E371ED"/>
    <w:rsid w:val="00E37638"/>
    <w:rsid w:val="00E37E9D"/>
    <w:rsid w:val="00E402C6"/>
    <w:rsid w:val="00E4068C"/>
    <w:rsid w:val="00E41B71"/>
    <w:rsid w:val="00E42569"/>
    <w:rsid w:val="00E433ED"/>
    <w:rsid w:val="00E434A0"/>
    <w:rsid w:val="00E43A4C"/>
    <w:rsid w:val="00E446FD"/>
    <w:rsid w:val="00E44733"/>
    <w:rsid w:val="00E44D30"/>
    <w:rsid w:val="00E4597F"/>
    <w:rsid w:val="00E461FD"/>
    <w:rsid w:val="00E46AEE"/>
    <w:rsid w:val="00E46CB7"/>
    <w:rsid w:val="00E46CC8"/>
    <w:rsid w:val="00E46EFD"/>
    <w:rsid w:val="00E4723D"/>
    <w:rsid w:val="00E476CA"/>
    <w:rsid w:val="00E47B0C"/>
    <w:rsid w:val="00E5074C"/>
    <w:rsid w:val="00E5077C"/>
    <w:rsid w:val="00E50EC8"/>
    <w:rsid w:val="00E5159B"/>
    <w:rsid w:val="00E515C6"/>
    <w:rsid w:val="00E5181A"/>
    <w:rsid w:val="00E52210"/>
    <w:rsid w:val="00E52B2F"/>
    <w:rsid w:val="00E52E0D"/>
    <w:rsid w:val="00E52FE2"/>
    <w:rsid w:val="00E53577"/>
    <w:rsid w:val="00E54629"/>
    <w:rsid w:val="00E54715"/>
    <w:rsid w:val="00E54856"/>
    <w:rsid w:val="00E54D6B"/>
    <w:rsid w:val="00E54E6F"/>
    <w:rsid w:val="00E54FC2"/>
    <w:rsid w:val="00E550E3"/>
    <w:rsid w:val="00E55338"/>
    <w:rsid w:val="00E55B48"/>
    <w:rsid w:val="00E55D46"/>
    <w:rsid w:val="00E56840"/>
    <w:rsid w:val="00E569AF"/>
    <w:rsid w:val="00E5774E"/>
    <w:rsid w:val="00E57A68"/>
    <w:rsid w:val="00E57EEB"/>
    <w:rsid w:val="00E601E5"/>
    <w:rsid w:val="00E60318"/>
    <w:rsid w:val="00E60BA8"/>
    <w:rsid w:val="00E619ED"/>
    <w:rsid w:val="00E61E25"/>
    <w:rsid w:val="00E61E28"/>
    <w:rsid w:val="00E62205"/>
    <w:rsid w:val="00E62651"/>
    <w:rsid w:val="00E626B1"/>
    <w:rsid w:val="00E628E4"/>
    <w:rsid w:val="00E6461D"/>
    <w:rsid w:val="00E647F7"/>
    <w:rsid w:val="00E65FF5"/>
    <w:rsid w:val="00E66857"/>
    <w:rsid w:val="00E66A72"/>
    <w:rsid w:val="00E66B03"/>
    <w:rsid w:val="00E67556"/>
    <w:rsid w:val="00E70547"/>
    <w:rsid w:val="00E70BBF"/>
    <w:rsid w:val="00E711DC"/>
    <w:rsid w:val="00E71E3C"/>
    <w:rsid w:val="00E721ED"/>
    <w:rsid w:val="00E7252F"/>
    <w:rsid w:val="00E733D7"/>
    <w:rsid w:val="00E73C75"/>
    <w:rsid w:val="00E73D21"/>
    <w:rsid w:val="00E73FC2"/>
    <w:rsid w:val="00E74481"/>
    <w:rsid w:val="00E74517"/>
    <w:rsid w:val="00E74589"/>
    <w:rsid w:val="00E748CC"/>
    <w:rsid w:val="00E755D7"/>
    <w:rsid w:val="00E7566D"/>
    <w:rsid w:val="00E759E2"/>
    <w:rsid w:val="00E765CC"/>
    <w:rsid w:val="00E768DE"/>
    <w:rsid w:val="00E76D32"/>
    <w:rsid w:val="00E76E91"/>
    <w:rsid w:val="00E76F88"/>
    <w:rsid w:val="00E774B4"/>
    <w:rsid w:val="00E778F5"/>
    <w:rsid w:val="00E80C55"/>
    <w:rsid w:val="00E80E7C"/>
    <w:rsid w:val="00E812E5"/>
    <w:rsid w:val="00E814B3"/>
    <w:rsid w:val="00E81779"/>
    <w:rsid w:val="00E819A7"/>
    <w:rsid w:val="00E8205B"/>
    <w:rsid w:val="00E82444"/>
    <w:rsid w:val="00E828F8"/>
    <w:rsid w:val="00E82E83"/>
    <w:rsid w:val="00E8341C"/>
    <w:rsid w:val="00E837CD"/>
    <w:rsid w:val="00E83924"/>
    <w:rsid w:val="00E83D55"/>
    <w:rsid w:val="00E847E5"/>
    <w:rsid w:val="00E84BE6"/>
    <w:rsid w:val="00E85BF3"/>
    <w:rsid w:val="00E8602B"/>
    <w:rsid w:val="00E86B5F"/>
    <w:rsid w:val="00E86B69"/>
    <w:rsid w:val="00E87783"/>
    <w:rsid w:val="00E8779B"/>
    <w:rsid w:val="00E87CEC"/>
    <w:rsid w:val="00E87D05"/>
    <w:rsid w:val="00E905DE"/>
    <w:rsid w:val="00E9065B"/>
    <w:rsid w:val="00E90EEE"/>
    <w:rsid w:val="00E91F96"/>
    <w:rsid w:val="00E92D76"/>
    <w:rsid w:val="00E92E99"/>
    <w:rsid w:val="00E937E0"/>
    <w:rsid w:val="00E93A15"/>
    <w:rsid w:val="00E93EA8"/>
    <w:rsid w:val="00E94D84"/>
    <w:rsid w:val="00E94F40"/>
    <w:rsid w:val="00E95F6C"/>
    <w:rsid w:val="00E9668B"/>
    <w:rsid w:val="00E968FD"/>
    <w:rsid w:val="00E96D55"/>
    <w:rsid w:val="00E96EB0"/>
    <w:rsid w:val="00E97522"/>
    <w:rsid w:val="00E97993"/>
    <w:rsid w:val="00EA0719"/>
    <w:rsid w:val="00EA0D5D"/>
    <w:rsid w:val="00EA1192"/>
    <w:rsid w:val="00EA153F"/>
    <w:rsid w:val="00EA2363"/>
    <w:rsid w:val="00EA26FF"/>
    <w:rsid w:val="00EA2788"/>
    <w:rsid w:val="00EA2B98"/>
    <w:rsid w:val="00EA2C6E"/>
    <w:rsid w:val="00EA3E14"/>
    <w:rsid w:val="00EA4964"/>
    <w:rsid w:val="00EA4F1A"/>
    <w:rsid w:val="00EA55A2"/>
    <w:rsid w:val="00EA586C"/>
    <w:rsid w:val="00EA6A7D"/>
    <w:rsid w:val="00EA6B23"/>
    <w:rsid w:val="00EA733F"/>
    <w:rsid w:val="00EB02DE"/>
    <w:rsid w:val="00EB0A07"/>
    <w:rsid w:val="00EB0A33"/>
    <w:rsid w:val="00EB1B69"/>
    <w:rsid w:val="00EB1C78"/>
    <w:rsid w:val="00EB216A"/>
    <w:rsid w:val="00EB25B7"/>
    <w:rsid w:val="00EB2933"/>
    <w:rsid w:val="00EB3B46"/>
    <w:rsid w:val="00EB4F08"/>
    <w:rsid w:val="00EB509C"/>
    <w:rsid w:val="00EB5383"/>
    <w:rsid w:val="00EB6983"/>
    <w:rsid w:val="00EB746F"/>
    <w:rsid w:val="00EC0691"/>
    <w:rsid w:val="00EC08AD"/>
    <w:rsid w:val="00EC1CD1"/>
    <w:rsid w:val="00EC2762"/>
    <w:rsid w:val="00EC2E07"/>
    <w:rsid w:val="00EC3375"/>
    <w:rsid w:val="00EC375D"/>
    <w:rsid w:val="00EC3CD7"/>
    <w:rsid w:val="00EC43C7"/>
    <w:rsid w:val="00EC465D"/>
    <w:rsid w:val="00EC48CE"/>
    <w:rsid w:val="00EC50EA"/>
    <w:rsid w:val="00EC51C2"/>
    <w:rsid w:val="00EC5A58"/>
    <w:rsid w:val="00EC5C89"/>
    <w:rsid w:val="00EC6021"/>
    <w:rsid w:val="00EC602F"/>
    <w:rsid w:val="00EC621D"/>
    <w:rsid w:val="00EC66D2"/>
    <w:rsid w:val="00EC67E7"/>
    <w:rsid w:val="00EC6C09"/>
    <w:rsid w:val="00EC70B3"/>
    <w:rsid w:val="00EC7881"/>
    <w:rsid w:val="00ED0A1B"/>
    <w:rsid w:val="00ED0C1C"/>
    <w:rsid w:val="00ED21BC"/>
    <w:rsid w:val="00ED2B96"/>
    <w:rsid w:val="00ED2FB5"/>
    <w:rsid w:val="00ED2FEC"/>
    <w:rsid w:val="00ED3266"/>
    <w:rsid w:val="00ED3F67"/>
    <w:rsid w:val="00ED440A"/>
    <w:rsid w:val="00ED76BF"/>
    <w:rsid w:val="00ED7971"/>
    <w:rsid w:val="00ED7B90"/>
    <w:rsid w:val="00EE0748"/>
    <w:rsid w:val="00EE1C8A"/>
    <w:rsid w:val="00EE29A0"/>
    <w:rsid w:val="00EE2CEA"/>
    <w:rsid w:val="00EE3365"/>
    <w:rsid w:val="00EE3371"/>
    <w:rsid w:val="00EE4534"/>
    <w:rsid w:val="00EE45DB"/>
    <w:rsid w:val="00EE48DF"/>
    <w:rsid w:val="00EE4AB3"/>
    <w:rsid w:val="00EE5FB7"/>
    <w:rsid w:val="00EE7405"/>
    <w:rsid w:val="00EE79C8"/>
    <w:rsid w:val="00EE7B03"/>
    <w:rsid w:val="00EF033E"/>
    <w:rsid w:val="00EF04ED"/>
    <w:rsid w:val="00EF06EC"/>
    <w:rsid w:val="00EF0C55"/>
    <w:rsid w:val="00EF132A"/>
    <w:rsid w:val="00EF14FF"/>
    <w:rsid w:val="00EF2BFE"/>
    <w:rsid w:val="00EF2D1B"/>
    <w:rsid w:val="00EF2D85"/>
    <w:rsid w:val="00EF3A8F"/>
    <w:rsid w:val="00EF3E01"/>
    <w:rsid w:val="00EF402C"/>
    <w:rsid w:val="00EF45E0"/>
    <w:rsid w:val="00EF4E6F"/>
    <w:rsid w:val="00EF56D2"/>
    <w:rsid w:val="00EF59A5"/>
    <w:rsid w:val="00EF5C82"/>
    <w:rsid w:val="00EF622F"/>
    <w:rsid w:val="00EF6791"/>
    <w:rsid w:val="00EF7A15"/>
    <w:rsid w:val="00F00293"/>
    <w:rsid w:val="00F002EA"/>
    <w:rsid w:val="00F01F8C"/>
    <w:rsid w:val="00F02584"/>
    <w:rsid w:val="00F035A6"/>
    <w:rsid w:val="00F0415D"/>
    <w:rsid w:val="00F04AD0"/>
    <w:rsid w:val="00F04AE6"/>
    <w:rsid w:val="00F06D5E"/>
    <w:rsid w:val="00F0758E"/>
    <w:rsid w:val="00F0775D"/>
    <w:rsid w:val="00F07AD1"/>
    <w:rsid w:val="00F07AF4"/>
    <w:rsid w:val="00F10033"/>
    <w:rsid w:val="00F1051F"/>
    <w:rsid w:val="00F10848"/>
    <w:rsid w:val="00F10AB2"/>
    <w:rsid w:val="00F10B68"/>
    <w:rsid w:val="00F11F55"/>
    <w:rsid w:val="00F12DEC"/>
    <w:rsid w:val="00F12FB1"/>
    <w:rsid w:val="00F13151"/>
    <w:rsid w:val="00F135A9"/>
    <w:rsid w:val="00F14361"/>
    <w:rsid w:val="00F1477A"/>
    <w:rsid w:val="00F1534A"/>
    <w:rsid w:val="00F15523"/>
    <w:rsid w:val="00F157FB"/>
    <w:rsid w:val="00F15E75"/>
    <w:rsid w:val="00F16391"/>
    <w:rsid w:val="00F16BC7"/>
    <w:rsid w:val="00F16DBF"/>
    <w:rsid w:val="00F2062B"/>
    <w:rsid w:val="00F2095B"/>
    <w:rsid w:val="00F2152E"/>
    <w:rsid w:val="00F21A18"/>
    <w:rsid w:val="00F21B01"/>
    <w:rsid w:val="00F21E61"/>
    <w:rsid w:val="00F220EA"/>
    <w:rsid w:val="00F221A5"/>
    <w:rsid w:val="00F221DE"/>
    <w:rsid w:val="00F222CD"/>
    <w:rsid w:val="00F2327A"/>
    <w:rsid w:val="00F2404F"/>
    <w:rsid w:val="00F24EA4"/>
    <w:rsid w:val="00F25FAE"/>
    <w:rsid w:val="00F2625A"/>
    <w:rsid w:val="00F27144"/>
    <w:rsid w:val="00F302D0"/>
    <w:rsid w:val="00F313EC"/>
    <w:rsid w:val="00F31779"/>
    <w:rsid w:val="00F319FF"/>
    <w:rsid w:val="00F31A03"/>
    <w:rsid w:val="00F3283C"/>
    <w:rsid w:val="00F32D0F"/>
    <w:rsid w:val="00F3324A"/>
    <w:rsid w:val="00F33A53"/>
    <w:rsid w:val="00F343F0"/>
    <w:rsid w:val="00F34471"/>
    <w:rsid w:val="00F34620"/>
    <w:rsid w:val="00F34673"/>
    <w:rsid w:val="00F34AAB"/>
    <w:rsid w:val="00F34C4D"/>
    <w:rsid w:val="00F34CDB"/>
    <w:rsid w:val="00F34E14"/>
    <w:rsid w:val="00F350CF"/>
    <w:rsid w:val="00F35120"/>
    <w:rsid w:val="00F35582"/>
    <w:rsid w:val="00F35589"/>
    <w:rsid w:val="00F36CB2"/>
    <w:rsid w:val="00F37004"/>
    <w:rsid w:val="00F372FD"/>
    <w:rsid w:val="00F376A1"/>
    <w:rsid w:val="00F37B8E"/>
    <w:rsid w:val="00F37FFA"/>
    <w:rsid w:val="00F40055"/>
    <w:rsid w:val="00F4099E"/>
    <w:rsid w:val="00F415C4"/>
    <w:rsid w:val="00F41746"/>
    <w:rsid w:val="00F418D3"/>
    <w:rsid w:val="00F41AD0"/>
    <w:rsid w:val="00F41E79"/>
    <w:rsid w:val="00F4315F"/>
    <w:rsid w:val="00F438EA"/>
    <w:rsid w:val="00F43D8C"/>
    <w:rsid w:val="00F445E7"/>
    <w:rsid w:val="00F445F6"/>
    <w:rsid w:val="00F4512F"/>
    <w:rsid w:val="00F45763"/>
    <w:rsid w:val="00F45BCF"/>
    <w:rsid w:val="00F45BEA"/>
    <w:rsid w:val="00F45CFE"/>
    <w:rsid w:val="00F45F5C"/>
    <w:rsid w:val="00F46877"/>
    <w:rsid w:val="00F46DFD"/>
    <w:rsid w:val="00F47F3E"/>
    <w:rsid w:val="00F50DC5"/>
    <w:rsid w:val="00F530E6"/>
    <w:rsid w:val="00F532C7"/>
    <w:rsid w:val="00F5345C"/>
    <w:rsid w:val="00F537F3"/>
    <w:rsid w:val="00F53C3E"/>
    <w:rsid w:val="00F54AA2"/>
    <w:rsid w:val="00F54EE5"/>
    <w:rsid w:val="00F55358"/>
    <w:rsid w:val="00F55A91"/>
    <w:rsid w:val="00F5603C"/>
    <w:rsid w:val="00F5605C"/>
    <w:rsid w:val="00F564B9"/>
    <w:rsid w:val="00F575C8"/>
    <w:rsid w:val="00F57909"/>
    <w:rsid w:val="00F612D6"/>
    <w:rsid w:val="00F6135C"/>
    <w:rsid w:val="00F61667"/>
    <w:rsid w:val="00F62A3A"/>
    <w:rsid w:val="00F62AB2"/>
    <w:rsid w:val="00F63400"/>
    <w:rsid w:val="00F636C6"/>
    <w:rsid w:val="00F6433D"/>
    <w:rsid w:val="00F64CB0"/>
    <w:rsid w:val="00F65643"/>
    <w:rsid w:val="00F6573E"/>
    <w:rsid w:val="00F65DAA"/>
    <w:rsid w:val="00F65E41"/>
    <w:rsid w:val="00F65EB8"/>
    <w:rsid w:val="00F662EB"/>
    <w:rsid w:val="00F66B11"/>
    <w:rsid w:val="00F67606"/>
    <w:rsid w:val="00F67F90"/>
    <w:rsid w:val="00F70327"/>
    <w:rsid w:val="00F70FEF"/>
    <w:rsid w:val="00F71BBD"/>
    <w:rsid w:val="00F72691"/>
    <w:rsid w:val="00F72FA8"/>
    <w:rsid w:val="00F73A82"/>
    <w:rsid w:val="00F74E3D"/>
    <w:rsid w:val="00F75415"/>
    <w:rsid w:val="00F76972"/>
    <w:rsid w:val="00F76CEB"/>
    <w:rsid w:val="00F76CFA"/>
    <w:rsid w:val="00F7718B"/>
    <w:rsid w:val="00F773F9"/>
    <w:rsid w:val="00F77484"/>
    <w:rsid w:val="00F80496"/>
    <w:rsid w:val="00F8101C"/>
    <w:rsid w:val="00F817B9"/>
    <w:rsid w:val="00F81CB7"/>
    <w:rsid w:val="00F81ED5"/>
    <w:rsid w:val="00F82280"/>
    <w:rsid w:val="00F8235F"/>
    <w:rsid w:val="00F82CCC"/>
    <w:rsid w:val="00F82E39"/>
    <w:rsid w:val="00F82ECB"/>
    <w:rsid w:val="00F8340D"/>
    <w:rsid w:val="00F83A22"/>
    <w:rsid w:val="00F83A97"/>
    <w:rsid w:val="00F83C0D"/>
    <w:rsid w:val="00F83CA5"/>
    <w:rsid w:val="00F8408A"/>
    <w:rsid w:val="00F8414C"/>
    <w:rsid w:val="00F844F0"/>
    <w:rsid w:val="00F84895"/>
    <w:rsid w:val="00F84E9D"/>
    <w:rsid w:val="00F85E60"/>
    <w:rsid w:val="00F86388"/>
    <w:rsid w:val="00F8659E"/>
    <w:rsid w:val="00F86CE4"/>
    <w:rsid w:val="00F86ECA"/>
    <w:rsid w:val="00F86F42"/>
    <w:rsid w:val="00F86F84"/>
    <w:rsid w:val="00F87978"/>
    <w:rsid w:val="00F87B2F"/>
    <w:rsid w:val="00F90D36"/>
    <w:rsid w:val="00F91897"/>
    <w:rsid w:val="00F91941"/>
    <w:rsid w:val="00F92447"/>
    <w:rsid w:val="00F92591"/>
    <w:rsid w:val="00F92C65"/>
    <w:rsid w:val="00F92E3F"/>
    <w:rsid w:val="00F93849"/>
    <w:rsid w:val="00F938D2"/>
    <w:rsid w:val="00F94134"/>
    <w:rsid w:val="00F94816"/>
    <w:rsid w:val="00F94ABA"/>
    <w:rsid w:val="00F96389"/>
    <w:rsid w:val="00F9650E"/>
    <w:rsid w:val="00F96B73"/>
    <w:rsid w:val="00F96D97"/>
    <w:rsid w:val="00F96E1E"/>
    <w:rsid w:val="00F977C7"/>
    <w:rsid w:val="00FA03D8"/>
    <w:rsid w:val="00FA0890"/>
    <w:rsid w:val="00FA0B97"/>
    <w:rsid w:val="00FA0ED4"/>
    <w:rsid w:val="00FA164A"/>
    <w:rsid w:val="00FA1813"/>
    <w:rsid w:val="00FA364A"/>
    <w:rsid w:val="00FA3E80"/>
    <w:rsid w:val="00FA3F3E"/>
    <w:rsid w:val="00FA4272"/>
    <w:rsid w:val="00FA4855"/>
    <w:rsid w:val="00FA4865"/>
    <w:rsid w:val="00FA489A"/>
    <w:rsid w:val="00FA496B"/>
    <w:rsid w:val="00FA4ACD"/>
    <w:rsid w:val="00FA5A85"/>
    <w:rsid w:val="00FA5F8C"/>
    <w:rsid w:val="00FA6428"/>
    <w:rsid w:val="00FA6D85"/>
    <w:rsid w:val="00FA7144"/>
    <w:rsid w:val="00FA7184"/>
    <w:rsid w:val="00FA7974"/>
    <w:rsid w:val="00FB0E61"/>
    <w:rsid w:val="00FB1CFE"/>
    <w:rsid w:val="00FB1D9D"/>
    <w:rsid w:val="00FB1F0D"/>
    <w:rsid w:val="00FB3304"/>
    <w:rsid w:val="00FB3F2A"/>
    <w:rsid w:val="00FB46B8"/>
    <w:rsid w:val="00FB4A16"/>
    <w:rsid w:val="00FB4B38"/>
    <w:rsid w:val="00FB54BB"/>
    <w:rsid w:val="00FB5AC0"/>
    <w:rsid w:val="00FB5F47"/>
    <w:rsid w:val="00FB671A"/>
    <w:rsid w:val="00FB691A"/>
    <w:rsid w:val="00FB6C91"/>
    <w:rsid w:val="00FB6F44"/>
    <w:rsid w:val="00FB725F"/>
    <w:rsid w:val="00FB74E8"/>
    <w:rsid w:val="00FB79A0"/>
    <w:rsid w:val="00FC022F"/>
    <w:rsid w:val="00FC0263"/>
    <w:rsid w:val="00FC0295"/>
    <w:rsid w:val="00FC0348"/>
    <w:rsid w:val="00FC06C0"/>
    <w:rsid w:val="00FC0A31"/>
    <w:rsid w:val="00FC0FB5"/>
    <w:rsid w:val="00FC102A"/>
    <w:rsid w:val="00FC154C"/>
    <w:rsid w:val="00FC1733"/>
    <w:rsid w:val="00FC1DBC"/>
    <w:rsid w:val="00FC2040"/>
    <w:rsid w:val="00FC2637"/>
    <w:rsid w:val="00FC263C"/>
    <w:rsid w:val="00FC2B71"/>
    <w:rsid w:val="00FC393B"/>
    <w:rsid w:val="00FC4052"/>
    <w:rsid w:val="00FC4FC8"/>
    <w:rsid w:val="00FC5252"/>
    <w:rsid w:val="00FC559D"/>
    <w:rsid w:val="00FC6356"/>
    <w:rsid w:val="00FC6CC7"/>
    <w:rsid w:val="00FC6F2D"/>
    <w:rsid w:val="00FC71B4"/>
    <w:rsid w:val="00FC75E6"/>
    <w:rsid w:val="00FC7CF0"/>
    <w:rsid w:val="00FC7D01"/>
    <w:rsid w:val="00FD0130"/>
    <w:rsid w:val="00FD02B8"/>
    <w:rsid w:val="00FD0373"/>
    <w:rsid w:val="00FD0582"/>
    <w:rsid w:val="00FD0C4A"/>
    <w:rsid w:val="00FD0C93"/>
    <w:rsid w:val="00FD1062"/>
    <w:rsid w:val="00FD1124"/>
    <w:rsid w:val="00FD14CD"/>
    <w:rsid w:val="00FD17E1"/>
    <w:rsid w:val="00FD2589"/>
    <w:rsid w:val="00FD3CD9"/>
    <w:rsid w:val="00FD4876"/>
    <w:rsid w:val="00FD515C"/>
    <w:rsid w:val="00FD52A3"/>
    <w:rsid w:val="00FD549F"/>
    <w:rsid w:val="00FD649E"/>
    <w:rsid w:val="00FD68D4"/>
    <w:rsid w:val="00FD6983"/>
    <w:rsid w:val="00FD6FB9"/>
    <w:rsid w:val="00FD74D3"/>
    <w:rsid w:val="00FD76AC"/>
    <w:rsid w:val="00FD77CA"/>
    <w:rsid w:val="00FE00D9"/>
    <w:rsid w:val="00FE081A"/>
    <w:rsid w:val="00FE0BFD"/>
    <w:rsid w:val="00FE0CF8"/>
    <w:rsid w:val="00FE1186"/>
    <w:rsid w:val="00FE177A"/>
    <w:rsid w:val="00FE21C4"/>
    <w:rsid w:val="00FE240A"/>
    <w:rsid w:val="00FE3E3C"/>
    <w:rsid w:val="00FE4317"/>
    <w:rsid w:val="00FE434A"/>
    <w:rsid w:val="00FE43B2"/>
    <w:rsid w:val="00FE43E7"/>
    <w:rsid w:val="00FE44CE"/>
    <w:rsid w:val="00FE4B66"/>
    <w:rsid w:val="00FE4E4A"/>
    <w:rsid w:val="00FE4F6E"/>
    <w:rsid w:val="00FE583F"/>
    <w:rsid w:val="00FE5CC4"/>
    <w:rsid w:val="00FE6B13"/>
    <w:rsid w:val="00FE6BA0"/>
    <w:rsid w:val="00FE6E5E"/>
    <w:rsid w:val="00FE7575"/>
    <w:rsid w:val="00FF01A1"/>
    <w:rsid w:val="00FF0506"/>
    <w:rsid w:val="00FF1070"/>
    <w:rsid w:val="00FF13E2"/>
    <w:rsid w:val="00FF1BA9"/>
    <w:rsid w:val="00FF1C77"/>
    <w:rsid w:val="00FF2237"/>
    <w:rsid w:val="00FF39E0"/>
    <w:rsid w:val="00FF4953"/>
    <w:rsid w:val="00FF4A41"/>
    <w:rsid w:val="00FF5FA3"/>
    <w:rsid w:val="00FF5FCE"/>
    <w:rsid w:val="00FF60E3"/>
    <w:rsid w:val="00FF6177"/>
    <w:rsid w:val="00FF6A4F"/>
    <w:rsid w:val="00FF6AD9"/>
    <w:rsid w:val="00FF6D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C4B2A0-5E7C-4FC1-AD0A-AD698461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FE43E7"/>
    <w:rPr>
      <w:rFonts w:cs="Times New Roman"/>
      <w:sz w:val="16"/>
      <w:szCs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paragraph" w:styleId="BodyText">
    <w:name w:val="Body Text"/>
    <w:basedOn w:val="Normal"/>
    <w:link w:val="BodyTextChar"/>
    <w:uiPriority w:val="99"/>
    <w:rsid w:val="001C5D72"/>
    <w:pPr>
      <w:spacing w:after="120"/>
    </w:pPr>
  </w:style>
  <w:style w:type="character" w:customStyle="1" w:styleId="BodyTextChar">
    <w:name w:val="Body Text Char"/>
    <w:basedOn w:val="DefaultParagraphFont"/>
    <w:link w:val="BodyText"/>
    <w:uiPriority w:val="99"/>
    <w:locked/>
    <w:rsid w:val="001C5D72"/>
    <w:rPr>
      <w:rFonts w:cs="Times New Roman"/>
      <w:sz w:val="24"/>
      <w:szCs w:val="24"/>
    </w:rPr>
  </w:style>
  <w:style w:type="character" w:styleId="LineNumber">
    <w:name w:val="line number"/>
    <w:basedOn w:val="DefaultParagraphFont"/>
    <w:uiPriority w:val="99"/>
    <w:semiHidden/>
    <w:rsid w:val="008E3531"/>
    <w:rPr>
      <w:rFonts w:cs="Times New Roman"/>
    </w:rPr>
  </w:style>
  <w:style w:type="character" w:customStyle="1" w:styleId="apple-style-span">
    <w:name w:val="apple-style-span"/>
    <w:basedOn w:val="DefaultParagraphFont"/>
    <w:uiPriority w:val="99"/>
    <w:rsid w:val="004F7E12"/>
    <w:rPr>
      <w:rFonts w:cs="Times New Roman"/>
    </w:rPr>
  </w:style>
  <w:style w:type="paragraph" w:styleId="NoSpacing">
    <w:name w:val="No Spacing"/>
    <w:uiPriority w:val="99"/>
    <w:qFormat/>
    <w:rsid w:val="00E46CC8"/>
    <w:rPr>
      <w:rFonts w:ascii="Calibri" w:hAnsi="Calibri"/>
      <w:lang w:eastAsia="en-US"/>
    </w:rPr>
  </w:style>
  <w:style w:type="paragraph" w:customStyle="1" w:styleId="Default">
    <w:name w:val="Default"/>
    <w:rsid w:val="008B2BA1"/>
    <w:pPr>
      <w:autoSpaceDE w:val="0"/>
      <w:autoSpaceDN w:val="0"/>
      <w:adjustRightInd w:val="0"/>
    </w:pPr>
    <w:rPr>
      <w:rFonts w:ascii="Arial" w:hAnsi="Arial" w:cs="Arial"/>
      <w:color w:val="000000"/>
      <w:sz w:val="24"/>
      <w:szCs w:val="24"/>
      <w:lang w:val="de-CH" w:eastAsia="de-CH"/>
    </w:rPr>
  </w:style>
  <w:style w:type="paragraph" w:customStyle="1" w:styleId="Parasts1">
    <w:name w:val="Parasts1"/>
    <w:qFormat/>
    <w:rsid w:val="00A64989"/>
    <w:pPr>
      <w:suppressAutoHyphens/>
    </w:pPr>
    <w:rPr>
      <w:sz w:val="24"/>
      <w:szCs w:val="24"/>
      <w:lang w:eastAsia="zh-CN"/>
    </w:rPr>
  </w:style>
  <w:style w:type="character" w:customStyle="1" w:styleId="st1">
    <w:name w:val="st1"/>
    <w:basedOn w:val="DefaultParagraphFont"/>
    <w:rsid w:val="0043289B"/>
  </w:style>
  <w:style w:type="paragraph" w:styleId="BodyText2">
    <w:name w:val="Body Text 2"/>
    <w:basedOn w:val="Normal"/>
    <w:link w:val="BodyText2Char"/>
    <w:uiPriority w:val="99"/>
    <w:unhideWhenUsed/>
    <w:rsid w:val="00D209A1"/>
    <w:pPr>
      <w:spacing w:after="120" w:line="480" w:lineRule="auto"/>
    </w:pPr>
  </w:style>
  <w:style w:type="character" w:customStyle="1" w:styleId="BodyText2Char">
    <w:name w:val="Body Text 2 Char"/>
    <w:basedOn w:val="DefaultParagraphFont"/>
    <w:link w:val="BodyText2"/>
    <w:uiPriority w:val="99"/>
    <w:rsid w:val="00D209A1"/>
    <w:rPr>
      <w:sz w:val="24"/>
      <w:szCs w:val="24"/>
    </w:rPr>
  </w:style>
  <w:style w:type="numbering" w:styleId="111111">
    <w:name w:val="Outline List 2"/>
    <w:basedOn w:val="NoList"/>
    <w:uiPriority w:val="99"/>
    <w:semiHidden/>
    <w:unhideWhenUsed/>
    <w:rsid w:val="003410D1"/>
    <w:pPr>
      <w:numPr>
        <w:numId w:val="27"/>
      </w:numPr>
    </w:pPr>
  </w:style>
  <w:style w:type="character" w:customStyle="1" w:styleId="hps">
    <w:name w:val="hps"/>
    <w:basedOn w:val="DefaultParagraphFont"/>
    <w:rsid w:val="00C8391D"/>
  </w:style>
  <w:style w:type="character" w:styleId="FootnoteReference">
    <w:name w:val="footnote reference"/>
    <w:aliases w:val="Footnote Reference Number,Footnote Reference Superscript,Footnote symbol,Footnote Refernece,SUPERS,ftref,Odwołanie przypisu,BVI fnr,Footnotes refss,Ref,de nota al pie,-E Fußnotenzeichen,Footnote reference number,Times 10 Point,E,E FNZ"/>
    <w:basedOn w:val="DefaultParagraphFont"/>
    <w:link w:val="CharCharCharChar"/>
    <w:uiPriority w:val="99"/>
    <w:unhideWhenUsed/>
    <w:rsid w:val="00C8391D"/>
    <w:rPr>
      <w:vertAlign w:val="superscript"/>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OOTNOTES"/>
    <w:basedOn w:val="Normal"/>
    <w:link w:val="FootnoteTextChar"/>
    <w:uiPriority w:val="99"/>
    <w:unhideWhenUsed/>
    <w:qFormat/>
    <w:rsid w:val="001F638E"/>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1F638E"/>
    <w:rPr>
      <w:sz w:val="20"/>
      <w:szCs w:val="20"/>
    </w:rPr>
  </w:style>
  <w:style w:type="paragraph" w:customStyle="1" w:styleId="CharCharCharChar">
    <w:name w:val="Char Char Char Char"/>
    <w:aliases w:val="Char2"/>
    <w:basedOn w:val="Normal"/>
    <w:next w:val="Normal"/>
    <w:link w:val="FootnoteReference"/>
    <w:uiPriority w:val="99"/>
    <w:rsid w:val="00050B44"/>
    <w:pPr>
      <w:spacing w:after="160" w:line="240" w:lineRule="exact"/>
      <w:jc w:val="both"/>
    </w:pPr>
    <w:rPr>
      <w:sz w:val="22"/>
      <w:szCs w:val="22"/>
      <w:vertAlign w:val="superscript"/>
    </w:rPr>
  </w:style>
  <w:style w:type="character" w:customStyle="1" w:styleId="ListParagraphChar">
    <w:name w:val="List Paragraph Char"/>
    <w:link w:val="ListParagraph"/>
    <w:uiPriority w:val="34"/>
    <w:locked/>
    <w:rsid w:val="00D22845"/>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2544">
      <w:bodyDiv w:val="1"/>
      <w:marLeft w:val="0"/>
      <w:marRight w:val="0"/>
      <w:marTop w:val="0"/>
      <w:marBottom w:val="0"/>
      <w:divBdr>
        <w:top w:val="none" w:sz="0" w:space="0" w:color="auto"/>
        <w:left w:val="none" w:sz="0" w:space="0" w:color="auto"/>
        <w:bottom w:val="none" w:sz="0" w:space="0" w:color="auto"/>
        <w:right w:val="none" w:sz="0" w:space="0" w:color="auto"/>
      </w:divBdr>
    </w:div>
    <w:div w:id="171797607">
      <w:bodyDiv w:val="1"/>
      <w:marLeft w:val="0"/>
      <w:marRight w:val="0"/>
      <w:marTop w:val="0"/>
      <w:marBottom w:val="0"/>
      <w:divBdr>
        <w:top w:val="none" w:sz="0" w:space="0" w:color="auto"/>
        <w:left w:val="none" w:sz="0" w:space="0" w:color="auto"/>
        <w:bottom w:val="none" w:sz="0" w:space="0" w:color="auto"/>
        <w:right w:val="none" w:sz="0" w:space="0" w:color="auto"/>
      </w:divBdr>
    </w:div>
    <w:div w:id="348138871">
      <w:bodyDiv w:val="1"/>
      <w:marLeft w:val="0"/>
      <w:marRight w:val="0"/>
      <w:marTop w:val="0"/>
      <w:marBottom w:val="0"/>
      <w:divBdr>
        <w:top w:val="none" w:sz="0" w:space="0" w:color="auto"/>
        <w:left w:val="none" w:sz="0" w:space="0" w:color="auto"/>
        <w:bottom w:val="none" w:sz="0" w:space="0" w:color="auto"/>
        <w:right w:val="none" w:sz="0" w:space="0" w:color="auto"/>
      </w:divBdr>
    </w:div>
    <w:div w:id="500005354">
      <w:bodyDiv w:val="1"/>
      <w:marLeft w:val="0"/>
      <w:marRight w:val="0"/>
      <w:marTop w:val="0"/>
      <w:marBottom w:val="0"/>
      <w:divBdr>
        <w:top w:val="none" w:sz="0" w:space="0" w:color="auto"/>
        <w:left w:val="none" w:sz="0" w:space="0" w:color="auto"/>
        <w:bottom w:val="none" w:sz="0" w:space="0" w:color="auto"/>
        <w:right w:val="none" w:sz="0" w:space="0" w:color="auto"/>
      </w:divBdr>
    </w:div>
    <w:div w:id="522062493">
      <w:bodyDiv w:val="1"/>
      <w:marLeft w:val="0"/>
      <w:marRight w:val="0"/>
      <w:marTop w:val="0"/>
      <w:marBottom w:val="0"/>
      <w:divBdr>
        <w:top w:val="none" w:sz="0" w:space="0" w:color="auto"/>
        <w:left w:val="none" w:sz="0" w:space="0" w:color="auto"/>
        <w:bottom w:val="none" w:sz="0" w:space="0" w:color="auto"/>
        <w:right w:val="none" w:sz="0" w:space="0" w:color="auto"/>
      </w:divBdr>
    </w:div>
    <w:div w:id="617569424">
      <w:bodyDiv w:val="1"/>
      <w:marLeft w:val="0"/>
      <w:marRight w:val="0"/>
      <w:marTop w:val="0"/>
      <w:marBottom w:val="0"/>
      <w:divBdr>
        <w:top w:val="none" w:sz="0" w:space="0" w:color="auto"/>
        <w:left w:val="none" w:sz="0" w:space="0" w:color="auto"/>
        <w:bottom w:val="none" w:sz="0" w:space="0" w:color="auto"/>
        <w:right w:val="none" w:sz="0" w:space="0" w:color="auto"/>
      </w:divBdr>
    </w:div>
    <w:div w:id="642733863">
      <w:bodyDiv w:val="1"/>
      <w:marLeft w:val="0"/>
      <w:marRight w:val="0"/>
      <w:marTop w:val="0"/>
      <w:marBottom w:val="0"/>
      <w:divBdr>
        <w:top w:val="none" w:sz="0" w:space="0" w:color="auto"/>
        <w:left w:val="none" w:sz="0" w:space="0" w:color="auto"/>
        <w:bottom w:val="none" w:sz="0" w:space="0" w:color="auto"/>
        <w:right w:val="none" w:sz="0" w:space="0" w:color="auto"/>
      </w:divBdr>
    </w:div>
    <w:div w:id="764886077">
      <w:bodyDiv w:val="1"/>
      <w:marLeft w:val="0"/>
      <w:marRight w:val="0"/>
      <w:marTop w:val="0"/>
      <w:marBottom w:val="0"/>
      <w:divBdr>
        <w:top w:val="none" w:sz="0" w:space="0" w:color="auto"/>
        <w:left w:val="none" w:sz="0" w:space="0" w:color="auto"/>
        <w:bottom w:val="none" w:sz="0" w:space="0" w:color="auto"/>
        <w:right w:val="none" w:sz="0" w:space="0" w:color="auto"/>
      </w:divBdr>
    </w:div>
    <w:div w:id="864950195">
      <w:bodyDiv w:val="1"/>
      <w:marLeft w:val="0"/>
      <w:marRight w:val="0"/>
      <w:marTop w:val="0"/>
      <w:marBottom w:val="0"/>
      <w:divBdr>
        <w:top w:val="none" w:sz="0" w:space="0" w:color="auto"/>
        <w:left w:val="none" w:sz="0" w:space="0" w:color="auto"/>
        <w:bottom w:val="none" w:sz="0" w:space="0" w:color="auto"/>
        <w:right w:val="none" w:sz="0" w:space="0" w:color="auto"/>
      </w:divBdr>
    </w:div>
    <w:div w:id="878593952">
      <w:bodyDiv w:val="1"/>
      <w:marLeft w:val="0"/>
      <w:marRight w:val="0"/>
      <w:marTop w:val="0"/>
      <w:marBottom w:val="0"/>
      <w:divBdr>
        <w:top w:val="none" w:sz="0" w:space="0" w:color="auto"/>
        <w:left w:val="none" w:sz="0" w:space="0" w:color="auto"/>
        <w:bottom w:val="none" w:sz="0" w:space="0" w:color="auto"/>
        <w:right w:val="none" w:sz="0" w:space="0" w:color="auto"/>
      </w:divBdr>
    </w:div>
    <w:div w:id="960769366">
      <w:bodyDiv w:val="1"/>
      <w:marLeft w:val="0"/>
      <w:marRight w:val="0"/>
      <w:marTop w:val="0"/>
      <w:marBottom w:val="0"/>
      <w:divBdr>
        <w:top w:val="none" w:sz="0" w:space="0" w:color="auto"/>
        <w:left w:val="none" w:sz="0" w:space="0" w:color="auto"/>
        <w:bottom w:val="none" w:sz="0" w:space="0" w:color="auto"/>
        <w:right w:val="none" w:sz="0" w:space="0" w:color="auto"/>
      </w:divBdr>
    </w:div>
    <w:div w:id="1060441739">
      <w:bodyDiv w:val="1"/>
      <w:marLeft w:val="0"/>
      <w:marRight w:val="0"/>
      <w:marTop w:val="0"/>
      <w:marBottom w:val="0"/>
      <w:divBdr>
        <w:top w:val="none" w:sz="0" w:space="0" w:color="auto"/>
        <w:left w:val="none" w:sz="0" w:space="0" w:color="auto"/>
        <w:bottom w:val="none" w:sz="0" w:space="0" w:color="auto"/>
        <w:right w:val="none" w:sz="0" w:space="0" w:color="auto"/>
      </w:divBdr>
    </w:div>
    <w:div w:id="1061908650">
      <w:bodyDiv w:val="1"/>
      <w:marLeft w:val="0"/>
      <w:marRight w:val="0"/>
      <w:marTop w:val="0"/>
      <w:marBottom w:val="0"/>
      <w:divBdr>
        <w:top w:val="none" w:sz="0" w:space="0" w:color="auto"/>
        <w:left w:val="none" w:sz="0" w:space="0" w:color="auto"/>
        <w:bottom w:val="none" w:sz="0" w:space="0" w:color="auto"/>
        <w:right w:val="none" w:sz="0" w:space="0" w:color="auto"/>
      </w:divBdr>
    </w:div>
    <w:div w:id="1095831198">
      <w:bodyDiv w:val="1"/>
      <w:marLeft w:val="0"/>
      <w:marRight w:val="0"/>
      <w:marTop w:val="0"/>
      <w:marBottom w:val="0"/>
      <w:divBdr>
        <w:top w:val="none" w:sz="0" w:space="0" w:color="auto"/>
        <w:left w:val="none" w:sz="0" w:space="0" w:color="auto"/>
        <w:bottom w:val="none" w:sz="0" w:space="0" w:color="auto"/>
        <w:right w:val="none" w:sz="0" w:space="0" w:color="auto"/>
      </w:divBdr>
    </w:div>
    <w:div w:id="1140266873">
      <w:bodyDiv w:val="1"/>
      <w:marLeft w:val="0"/>
      <w:marRight w:val="0"/>
      <w:marTop w:val="0"/>
      <w:marBottom w:val="0"/>
      <w:divBdr>
        <w:top w:val="none" w:sz="0" w:space="0" w:color="auto"/>
        <w:left w:val="none" w:sz="0" w:space="0" w:color="auto"/>
        <w:bottom w:val="none" w:sz="0" w:space="0" w:color="auto"/>
        <w:right w:val="none" w:sz="0" w:space="0" w:color="auto"/>
      </w:divBdr>
    </w:div>
    <w:div w:id="1172834788">
      <w:bodyDiv w:val="1"/>
      <w:marLeft w:val="0"/>
      <w:marRight w:val="0"/>
      <w:marTop w:val="0"/>
      <w:marBottom w:val="0"/>
      <w:divBdr>
        <w:top w:val="none" w:sz="0" w:space="0" w:color="auto"/>
        <w:left w:val="none" w:sz="0" w:space="0" w:color="auto"/>
        <w:bottom w:val="none" w:sz="0" w:space="0" w:color="auto"/>
        <w:right w:val="none" w:sz="0" w:space="0" w:color="auto"/>
      </w:divBdr>
    </w:div>
    <w:div w:id="1298949750">
      <w:bodyDiv w:val="1"/>
      <w:marLeft w:val="0"/>
      <w:marRight w:val="0"/>
      <w:marTop w:val="0"/>
      <w:marBottom w:val="0"/>
      <w:divBdr>
        <w:top w:val="none" w:sz="0" w:space="0" w:color="auto"/>
        <w:left w:val="none" w:sz="0" w:space="0" w:color="auto"/>
        <w:bottom w:val="none" w:sz="0" w:space="0" w:color="auto"/>
        <w:right w:val="none" w:sz="0" w:space="0" w:color="auto"/>
      </w:divBdr>
    </w:div>
    <w:div w:id="1367632051">
      <w:bodyDiv w:val="1"/>
      <w:marLeft w:val="0"/>
      <w:marRight w:val="0"/>
      <w:marTop w:val="0"/>
      <w:marBottom w:val="0"/>
      <w:divBdr>
        <w:top w:val="none" w:sz="0" w:space="0" w:color="auto"/>
        <w:left w:val="none" w:sz="0" w:space="0" w:color="auto"/>
        <w:bottom w:val="none" w:sz="0" w:space="0" w:color="auto"/>
        <w:right w:val="none" w:sz="0" w:space="0" w:color="auto"/>
      </w:divBdr>
    </w:div>
    <w:div w:id="1497762715">
      <w:bodyDiv w:val="1"/>
      <w:marLeft w:val="0"/>
      <w:marRight w:val="0"/>
      <w:marTop w:val="0"/>
      <w:marBottom w:val="0"/>
      <w:divBdr>
        <w:top w:val="none" w:sz="0" w:space="0" w:color="auto"/>
        <w:left w:val="none" w:sz="0" w:space="0" w:color="auto"/>
        <w:bottom w:val="none" w:sz="0" w:space="0" w:color="auto"/>
        <w:right w:val="none" w:sz="0" w:space="0" w:color="auto"/>
      </w:divBdr>
    </w:div>
    <w:div w:id="1547062570">
      <w:bodyDiv w:val="1"/>
      <w:marLeft w:val="0"/>
      <w:marRight w:val="0"/>
      <w:marTop w:val="0"/>
      <w:marBottom w:val="0"/>
      <w:divBdr>
        <w:top w:val="none" w:sz="0" w:space="0" w:color="auto"/>
        <w:left w:val="none" w:sz="0" w:space="0" w:color="auto"/>
        <w:bottom w:val="none" w:sz="0" w:space="0" w:color="auto"/>
        <w:right w:val="none" w:sz="0" w:space="0" w:color="auto"/>
      </w:divBdr>
    </w:div>
    <w:div w:id="1608463917">
      <w:bodyDiv w:val="1"/>
      <w:marLeft w:val="0"/>
      <w:marRight w:val="0"/>
      <w:marTop w:val="0"/>
      <w:marBottom w:val="0"/>
      <w:divBdr>
        <w:top w:val="none" w:sz="0" w:space="0" w:color="auto"/>
        <w:left w:val="none" w:sz="0" w:space="0" w:color="auto"/>
        <w:bottom w:val="none" w:sz="0" w:space="0" w:color="auto"/>
        <w:right w:val="none" w:sz="0" w:space="0" w:color="auto"/>
      </w:divBdr>
    </w:div>
    <w:div w:id="1693188336">
      <w:bodyDiv w:val="1"/>
      <w:marLeft w:val="0"/>
      <w:marRight w:val="0"/>
      <w:marTop w:val="0"/>
      <w:marBottom w:val="0"/>
      <w:divBdr>
        <w:top w:val="none" w:sz="0" w:space="0" w:color="auto"/>
        <w:left w:val="none" w:sz="0" w:space="0" w:color="auto"/>
        <w:bottom w:val="none" w:sz="0" w:space="0" w:color="auto"/>
        <w:right w:val="none" w:sz="0" w:space="0" w:color="auto"/>
      </w:divBdr>
    </w:div>
    <w:div w:id="1746951633">
      <w:bodyDiv w:val="1"/>
      <w:marLeft w:val="0"/>
      <w:marRight w:val="0"/>
      <w:marTop w:val="0"/>
      <w:marBottom w:val="0"/>
      <w:divBdr>
        <w:top w:val="none" w:sz="0" w:space="0" w:color="auto"/>
        <w:left w:val="none" w:sz="0" w:space="0" w:color="auto"/>
        <w:bottom w:val="none" w:sz="0" w:space="0" w:color="auto"/>
        <w:right w:val="none" w:sz="0" w:space="0" w:color="auto"/>
      </w:divBdr>
    </w:div>
    <w:div w:id="1747147786">
      <w:bodyDiv w:val="1"/>
      <w:marLeft w:val="0"/>
      <w:marRight w:val="0"/>
      <w:marTop w:val="0"/>
      <w:marBottom w:val="0"/>
      <w:divBdr>
        <w:top w:val="none" w:sz="0" w:space="0" w:color="auto"/>
        <w:left w:val="none" w:sz="0" w:space="0" w:color="auto"/>
        <w:bottom w:val="none" w:sz="0" w:space="0" w:color="auto"/>
        <w:right w:val="none" w:sz="0" w:space="0" w:color="auto"/>
      </w:divBdr>
    </w:div>
    <w:div w:id="1866752410">
      <w:marLeft w:val="0"/>
      <w:marRight w:val="0"/>
      <w:marTop w:val="0"/>
      <w:marBottom w:val="0"/>
      <w:divBdr>
        <w:top w:val="none" w:sz="0" w:space="0" w:color="auto"/>
        <w:left w:val="none" w:sz="0" w:space="0" w:color="auto"/>
        <w:bottom w:val="none" w:sz="0" w:space="0" w:color="auto"/>
        <w:right w:val="none" w:sz="0" w:space="0" w:color="auto"/>
      </w:divBdr>
      <w:divsChild>
        <w:div w:id="1866752446">
          <w:marLeft w:val="0"/>
          <w:marRight w:val="0"/>
          <w:marTop w:val="0"/>
          <w:marBottom w:val="0"/>
          <w:divBdr>
            <w:top w:val="none" w:sz="0" w:space="0" w:color="auto"/>
            <w:left w:val="none" w:sz="0" w:space="0" w:color="auto"/>
            <w:bottom w:val="none" w:sz="0" w:space="0" w:color="auto"/>
            <w:right w:val="none" w:sz="0" w:space="0" w:color="auto"/>
          </w:divBdr>
          <w:divsChild>
            <w:div w:id="1866752442">
              <w:marLeft w:val="2540"/>
              <w:marRight w:val="0"/>
              <w:marTop w:val="0"/>
              <w:marBottom w:val="0"/>
              <w:divBdr>
                <w:top w:val="none" w:sz="0" w:space="0" w:color="auto"/>
                <w:left w:val="none" w:sz="0" w:space="0" w:color="auto"/>
                <w:bottom w:val="none" w:sz="0" w:space="0" w:color="auto"/>
                <w:right w:val="none" w:sz="0" w:space="0" w:color="auto"/>
              </w:divBdr>
              <w:divsChild>
                <w:div w:id="1866752445">
                  <w:marLeft w:val="0"/>
                  <w:marRight w:val="0"/>
                  <w:marTop w:val="0"/>
                  <w:marBottom w:val="0"/>
                  <w:divBdr>
                    <w:top w:val="none" w:sz="0" w:space="0" w:color="auto"/>
                    <w:left w:val="none" w:sz="0" w:space="0" w:color="auto"/>
                    <w:bottom w:val="none" w:sz="0" w:space="0" w:color="auto"/>
                    <w:right w:val="none" w:sz="0" w:space="0" w:color="auto"/>
                  </w:divBdr>
                  <w:divsChild>
                    <w:div w:id="1866752439">
                      <w:marLeft w:val="0"/>
                      <w:marRight w:val="0"/>
                      <w:marTop w:val="0"/>
                      <w:marBottom w:val="0"/>
                      <w:divBdr>
                        <w:top w:val="none" w:sz="0" w:space="0" w:color="auto"/>
                        <w:left w:val="none" w:sz="0" w:space="0" w:color="auto"/>
                        <w:bottom w:val="none" w:sz="0" w:space="0" w:color="auto"/>
                        <w:right w:val="none" w:sz="0" w:space="0" w:color="auto"/>
                      </w:divBdr>
                      <w:divsChild>
                        <w:div w:id="1866752451">
                          <w:marLeft w:val="0"/>
                          <w:marRight w:val="0"/>
                          <w:marTop w:val="0"/>
                          <w:marBottom w:val="68"/>
                          <w:divBdr>
                            <w:top w:val="single" w:sz="6" w:space="16" w:color="E9E9E9"/>
                            <w:left w:val="single" w:sz="6" w:space="7" w:color="E9E9E9"/>
                            <w:bottom w:val="single" w:sz="6" w:space="14" w:color="E9E9E9"/>
                            <w:right w:val="single" w:sz="6" w:space="7" w:color="E9E9E9"/>
                          </w:divBdr>
                          <w:divsChild>
                            <w:div w:id="1866752454">
                              <w:marLeft w:val="0"/>
                              <w:marRight w:val="0"/>
                              <w:marTop w:val="0"/>
                              <w:marBottom w:val="0"/>
                              <w:divBdr>
                                <w:top w:val="none" w:sz="0" w:space="0" w:color="auto"/>
                                <w:left w:val="none" w:sz="0" w:space="0" w:color="auto"/>
                                <w:bottom w:val="none" w:sz="0" w:space="0" w:color="auto"/>
                                <w:right w:val="none" w:sz="0" w:space="0" w:color="auto"/>
                              </w:divBdr>
                              <w:divsChild>
                                <w:div w:id="18667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752413">
      <w:marLeft w:val="38"/>
      <w:marRight w:val="38"/>
      <w:marTop w:val="75"/>
      <w:marBottom w:val="75"/>
      <w:divBdr>
        <w:top w:val="none" w:sz="0" w:space="0" w:color="auto"/>
        <w:left w:val="none" w:sz="0" w:space="0" w:color="auto"/>
        <w:bottom w:val="none" w:sz="0" w:space="0" w:color="auto"/>
        <w:right w:val="none" w:sz="0" w:space="0" w:color="auto"/>
      </w:divBdr>
      <w:divsChild>
        <w:div w:id="1866752412">
          <w:marLeft w:val="0"/>
          <w:marRight w:val="0"/>
          <w:marTop w:val="480"/>
          <w:marBottom w:val="240"/>
          <w:divBdr>
            <w:top w:val="none" w:sz="0" w:space="0" w:color="auto"/>
            <w:left w:val="none" w:sz="0" w:space="0" w:color="auto"/>
            <w:bottom w:val="none" w:sz="0" w:space="0" w:color="auto"/>
            <w:right w:val="none" w:sz="0" w:space="0" w:color="auto"/>
          </w:divBdr>
        </w:div>
        <w:div w:id="1866752448">
          <w:marLeft w:val="0"/>
          <w:marRight w:val="0"/>
          <w:marTop w:val="0"/>
          <w:marBottom w:val="567"/>
          <w:divBdr>
            <w:top w:val="none" w:sz="0" w:space="0" w:color="auto"/>
            <w:left w:val="none" w:sz="0" w:space="0" w:color="auto"/>
            <w:bottom w:val="none" w:sz="0" w:space="0" w:color="auto"/>
            <w:right w:val="none" w:sz="0" w:space="0" w:color="auto"/>
          </w:divBdr>
        </w:div>
      </w:divsChild>
    </w:div>
    <w:div w:id="1866752414">
      <w:marLeft w:val="0"/>
      <w:marRight w:val="0"/>
      <w:marTop w:val="0"/>
      <w:marBottom w:val="0"/>
      <w:divBdr>
        <w:top w:val="none" w:sz="0" w:space="0" w:color="auto"/>
        <w:left w:val="none" w:sz="0" w:space="0" w:color="auto"/>
        <w:bottom w:val="none" w:sz="0" w:space="0" w:color="auto"/>
        <w:right w:val="none" w:sz="0" w:space="0" w:color="auto"/>
      </w:divBdr>
    </w:div>
    <w:div w:id="1866752417">
      <w:marLeft w:val="0"/>
      <w:marRight w:val="0"/>
      <w:marTop w:val="0"/>
      <w:marBottom w:val="0"/>
      <w:divBdr>
        <w:top w:val="none" w:sz="0" w:space="0" w:color="auto"/>
        <w:left w:val="none" w:sz="0" w:space="0" w:color="auto"/>
        <w:bottom w:val="none" w:sz="0" w:space="0" w:color="auto"/>
        <w:right w:val="none" w:sz="0" w:space="0" w:color="auto"/>
      </w:divBdr>
    </w:div>
    <w:div w:id="1866752418">
      <w:marLeft w:val="0"/>
      <w:marRight w:val="0"/>
      <w:marTop w:val="0"/>
      <w:marBottom w:val="0"/>
      <w:divBdr>
        <w:top w:val="none" w:sz="0" w:space="0" w:color="auto"/>
        <w:left w:val="none" w:sz="0" w:space="0" w:color="auto"/>
        <w:bottom w:val="none" w:sz="0" w:space="0" w:color="auto"/>
        <w:right w:val="none" w:sz="0" w:space="0" w:color="auto"/>
      </w:divBdr>
    </w:div>
    <w:div w:id="1866752419">
      <w:marLeft w:val="0"/>
      <w:marRight w:val="0"/>
      <w:marTop w:val="0"/>
      <w:marBottom w:val="0"/>
      <w:divBdr>
        <w:top w:val="none" w:sz="0" w:space="0" w:color="auto"/>
        <w:left w:val="none" w:sz="0" w:space="0" w:color="auto"/>
        <w:bottom w:val="none" w:sz="0" w:space="0" w:color="auto"/>
        <w:right w:val="none" w:sz="0" w:space="0" w:color="auto"/>
      </w:divBdr>
      <w:divsChild>
        <w:div w:id="1866752415">
          <w:marLeft w:val="0"/>
          <w:marRight w:val="0"/>
          <w:marTop w:val="0"/>
          <w:marBottom w:val="0"/>
          <w:divBdr>
            <w:top w:val="none" w:sz="0" w:space="0" w:color="auto"/>
            <w:left w:val="none" w:sz="0" w:space="0" w:color="auto"/>
            <w:bottom w:val="none" w:sz="0" w:space="0" w:color="auto"/>
            <w:right w:val="none" w:sz="0" w:space="0" w:color="auto"/>
          </w:divBdr>
        </w:div>
        <w:div w:id="1866752420">
          <w:marLeft w:val="0"/>
          <w:marRight w:val="0"/>
          <w:marTop w:val="0"/>
          <w:marBottom w:val="0"/>
          <w:divBdr>
            <w:top w:val="single" w:sz="12" w:space="0" w:color="8CC4C3"/>
            <w:left w:val="single" w:sz="12" w:space="0" w:color="8CC4C3"/>
            <w:bottom w:val="single" w:sz="12" w:space="0" w:color="8CC4C3"/>
            <w:right w:val="single" w:sz="12" w:space="0" w:color="8CC4C3"/>
          </w:divBdr>
          <w:divsChild>
            <w:div w:id="1866752416">
              <w:marLeft w:val="0"/>
              <w:marRight w:val="0"/>
              <w:marTop w:val="0"/>
              <w:marBottom w:val="0"/>
              <w:divBdr>
                <w:top w:val="none" w:sz="0" w:space="0" w:color="auto"/>
                <w:left w:val="none" w:sz="0" w:space="0" w:color="auto"/>
                <w:bottom w:val="none" w:sz="0" w:space="0" w:color="auto"/>
                <w:right w:val="none" w:sz="0" w:space="0" w:color="auto"/>
              </w:divBdr>
            </w:div>
            <w:div w:id="18667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2422">
      <w:marLeft w:val="0"/>
      <w:marRight w:val="0"/>
      <w:marTop w:val="0"/>
      <w:marBottom w:val="0"/>
      <w:divBdr>
        <w:top w:val="none" w:sz="0" w:space="0" w:color="auto"/>
        <w:left w:val="none" w:sz="0" w:space="0" w:color="auto"/>
        <w:bottom w:val="none" w:sz="0" w:space="0" w:color="auto"/>
        <w:right w:val="none" w:sz="0" w:space="0" w:color="auto"/>
      </w:divBdr>
    </w:div>
    <w:div w:id="1866752423">
      <w:marLeft w:val="0"/>
      <w:marRight w:val="0"/>
      <w:marTop w:val="0"/>
      <w:marBottom w:val="0"/>
      <w:divBdr>
        <w:top w:val="none" w:sz="0" w:space="0" w:color="auto"/>
        <w:left w:val="none" w:sz="0" w:space="0" w:color="auto"/>
        <w:bottom w:val="none" w:sz="0" w:space="0" w:color="auto"/>
        <w:right w:val="none" w:sz="0" w:space="0" w:color="auto"/>
      </w:divBdr>
      <w:divsChild>
        <w:div w:id="1866752431">
          <w:marLeft w:val="0"/>
          <w:marRight w:val="0"/>
          <w:marTop w:val="0"/>
          <w:marBottom w:val="0"/>
          <w:divBdr>
            <w:top w:val="none" w:sz="0" w:space="0" w:color="auto"/>
            <w:left w:val="none" w:sz="0" w:space="0" w:color="auto"/>
            <w:bottom w:val="none" w:sz="0" w:space="0" w:color="auto"/>
            <w:right w:val="none" w:sz="0" w:space="0" w:color="auto"/>
          </w:divBdr>
        </w:div>
      </w:divsChild>
    </w:div>
    <w:div w:id="1866752424">
      <w:marLeft w:val="0"/>
      <w:marRight w:val="0"/>
      <w:marTop w:val="0"/>
      <w:marBottom w:val="0"/>
      <w:divBdr>
        <w:top w:val="none" w:sz="0" w:space="0" w:color="auto"/>
        <w:left w:val="none" w:sz="0" w:space="0" w:color="auto"/>
        <w:bottom w:val="none" w:sz="0" w:space="0" w:color="auto"/>
        <w:right w:val="none" w:sz="0" w:space="0" w:color="auto"/>
      </w:divBdr>
    </w:div>
    <w:div w:id="1866752425">
      <w:marLeft w:val="0"/>
      <w:marRight w:val="0"/>
      <w:marTop w:val="0"/>
      <w:marBottom w:val="0"/>
      <w:divBdr>
        <w:top w:val="none" w:sz="0" w:space="0" w:color="auto"/>
        <w:left w:val="none" w:sz="0" w:space="0" w:color="auto"/>
        <w:bottom w:val="none" w:sz="0" w:space="0" w:color="auto"/>
        <w:right w:val="none" w:sz="0" w:space="0" w:color="auto"/>
      </w:divBdr>
    </w:div>
    <w:div w:id="1866752426">
      <w:marLeft w:val="0"/>
      <w:marRight w:val="0"/>
      <w:marTop w:val="0"/>
      <w:marBottom w:val="0"/>
      <w:divBdr>
        <w:top w:val="none" w:sz="0" w:space="0" w:color="auto"/>
        <w:left w:val="none" w:sz="0" w:space="0" w:color="auto"/>
        <w:bottom w:val="none" w:sz="0" w:space="0" w:color="auto"/>
        <w:right w:val="none" w:sz="0" w:space="0" w:color="auto"/>
      </w:divBdr>
    </w:div>
    <w:div w:id="1866752428">
      <w:marLeft w:val="0"/>
      <w:marRight w:val="0"/>
      <w:marTop w:val="0"/>
      <w:marBottom w:val="0"/>
      <w:divBdr>
        <w:top w:val="none" w:sz="0" w:space="0" w:color="auto"/>
        <w:left w:val="none" w:sz="0" w:space="0" w:color="auto"/>
        <w:bottom w:val="none" w:sz="0" w:space="0" w:color="auto"/>
        <w:right w:val="none" w:sz="0" w:space="0" w:color="auto"/>
      </w:divBdr>
    </w:div>
    <w:div w:id="1866752429">
      <w:marLeft w:val="0"/>
      <w:marRight w:val="0"/>
      <w:marTop w:val="0"/>
      <w:marBottom w:val="0"/>
      <w:divBdr>
        <w:top w:val="none" w:sz="0" w:space="0" w:color="auto"/>
        <w:left w:val="none" w:sz="0" w:space="0" w:color="auto"/>
        <w:bottom w:val="none" w:sz="0" w:space="0" w:color="auto"/>
        <w:right w:val="none" w:sz="0" w:space="0" w:color="auto"/>
      </w:divBdr>
    </w:div>
    <w:div w:id="1866752430">
      <w:marLeft w:val="0"/>
      <w:marRight w:val="0"/>
      <w:marTop w:val="0"/>
      <w:marBottom w:val="0"/>
      <w:divBdr>
        <w:top w:val="none" w:sz="0" w:space="0" w:color="auto"/>
        <w:left w:val="none" w:sz="0" w:space="0" w:color="auto"/>
        <w:bottom w:val="none" w:sz="0" w:space="0" w:color="auto"/>
        <w:right w:val="none" w:sz="0" w:space="0" w:color="auto"/>
      </w:divBdr>
      <w:divsChild>
        <w:div w:id="1866752427">
          <w:marLeft w:val="0"/>
          <w:marRight w:val="0"/>
          <w:marTop w:val="0"/>
          <w:marBottom w:val="0"/>
          <w:divBdr>
            <w:top w:val="none" w:sz="0" w:space="0" w:color="auto"/>
            <w:left w:val="none" w:sz="0" w:space="0" w:color="auto"/>
            <w:bottom w:val="none" w:sz="0" w:space="0" w:color="auto"/>
            <w:right w:val="none" w:sz="0" w:space="0" w:color="auto"/>
          </w:divBdr>
        </w:div>
      </w:divsChild>
    </w:div>
    <w:div w:id="1866752432">
      <w:marLeft w:val="0"/>
      <w:marRight w:val="0"/>
      <w:marTop w:val="0"/>
      <w:marBottom w:val="0"/>
      <w:divBdr>
        <w:top w:val="none" w:sz="0" w:space="0" w:color="auto"/>
        <w:left w:val="none" w:sz="0" w:space="0" w:color="auto"/>
        <w:bottom w:val="none" w:sz="0" w:space="0" w:color="auto"/>
        <w:right w:val="none" w:sz="0" w:space="0" w:color="auto"/>
      </w:divBdr>
    </w:div>
    <w:div w:id="1866752433">
      <w:marLeft w:val="0"/>
      <w:marRight w:val="0"/>
      <w:marTop w:val="0"/>
      <w:marBottom w:val="0"/>
      <w:divBdr>
        <w:top w:val="none" w:sz="0" w:space="0" w:color="auto"/>
        <w:left w:val="none" w:sz="0" w:space="0" w:color="auto"/>
        <w:bottom w:val="none" w:sz="0" w:space="0" w:color="auto"/>
        <w:right w:val="none" w:sz="0" w:space="0" w:color="auto"/>
      </w:divBdr>
    </w:div>
    <w:div w:id="1866752434">
      <w:marLeft w:val="0"/>
      <w:marRight w:val="0"/>
      <w:marTop w:val="0"/>
      <w:marBottom w:val="0"/>
      <w:divBdr>
        <w:top w:val="none" w:sz="0" w:space="0" w:color="auto"/>
        <w:left w:val="none" w:sz="0" w:space="0" w:color="auto"/>
        <w:bottom w:val="none" w:sz="0" w:space="0" w:color="auto"/>
        <w:right w:val="none" w:sz="0" w:space="0" w:color="auto"/>
      </w:divBdr>
    </w:div>
    <w:div w:id="1866752436">
      <w:marLeft w:val="0"/>
      <w:marRight w:val="0"/>
      <w:marTop w:val="0"/>
      <w:marBottom w:val="0"/>
      <w:divBdr>
        <w:top w:val="none" w:sz="0" w:space="0" w:color="auto"/>
        <w:left w:val="none" w:sz="0" w:space="0" w:color="auto"/>
        <w:bottom w:val="none" w:sz="0" w:space="0" w:color="auto"/>
        <w:right w:val="none" w:sz="0" w:space="0" w:color="auto"/>
      </w:divBdr>
    </w:div>
    <w:div w:id="1866752438">
      <w:marLeft w:val="0"/>
      <w:marRight w:val="0"/>
      <w:marTop w:val="0"/>
      <w:marBottom w:val="0"/>
      <w:divBdr>
        <w:top w:val="none" w:sz="0" w:space="0" w:color="auto"/>
        <w:left w:val="none" w:sz="0" w:space="0" w:color="auto"/>
        <w:bottom w:val="none" w:sz="0" w:space="0" w:color="auto"/>
        <w:right w:val="none" w:sz="0" w:space="0" w:color="auto"/>
      </w:divBdr>
    </w:div>
    <w:div w:id="1866752441">
      <w:marLeft w:val="38"/>
      <w:marRight w:val="38"/>
      <w:marTop w:val="75"/>
      <w:marBottom w:val="75"/>
      <w:divBdr>
        <w:top w:val="none" w:sz="0" w:space="0" w:color="auto"/>
        <w:left w:val="none" w:sz="0" w:space="0" w:color="auto"/>
        <w:bottom w:val="none" w:sz="0" w:space="0" w:color="auto"/>
        <w:right w:val="none" w:sz="0" w:space="0" w:color="auto"/>
      </w:divBdr>
      <w:divsChild>
        <w:div w:id="1866752435">
          <w:marLeft w:val="0"/>
          <w:marRight w:val="0"/>
          <w:marTop w:val="240"/>
          <w:marBottom w:val="0"/>
          <w:divBdr>
            <w:top w:val="none" w:sz="0" w:space="0" w:color="auto"/>
            <w:left w:val="none" w:sz="0" w:space="0" w:color="auto"/>
            <w:bottom w:val="none" w:sz="0" w:space="0" w:color="auto"/>
            <w:right w:val="none" w:sz="0" w:space="0" w:color="auto"/>
          </w:divBdr>
          <w:divsChild>
            <w:div w:id="1866752437">
              <w:marLeft w:val="0"/>
              <w:marRight w:val="0"/>
              <w:marTop w:val="38"/>
              <w:marBottom w:val="0"/>
              <w:divBdr>
                <w:top w:val="none" w:sz="0" w:space="0" w:color="auto"/>
                <w:left w:val="none" w:sz="0" w:space="0" w:color="auto"/>
                <w:bottom w:val="none" w:sz="0" w:space="0" w:color="auto"/>
                <w:right w:val="none" w:sz="0" w:space="0" w:color="auto"/>
              </w:divBdr>
            </w:div>
          </w:divsChild>
        </w:div>
        <w:div w:id="1866752444">
          <w:marLeft w:val="0"/>
          <w:marRight w:val="0"/>
          <w:marTop w:val="240"/>
          <w:marBottom w:val="0"/>
          <w:divBdr>
            <w:top w:val="none" w:sz="0" w:space="0" w:color="auto"/>
            <w:left w:val="none" w:sz="0" w:space="0" w:color="auto"/>
            <w:bottom w:val="none" w:sz="0" w:space="0" w:color="auto"/>
            <w:right w:val="none" w:sz="0" w:space="0" w:color="auto"/>
          </w:divBdr>
        </w:div>
      </w:divsChild>
    </w:div>
    <w:div w:id="1866752443">
      <w:marLeft w:val="0"/>
      <w:marRight w:val="0"/>
      <w:marTop w:val="0"/>
      <w:marBottom w:val="0"/>
      <w:divBdr>
        <w:top w:val="none" w:sz="0" w:space="0" w:color="auto"/>
        <w:left w:val="none" w:sz="0" w:space="0" w:color="auto"/>
        <w:bottom w:val="none" w:sz="0" w:space="0" w:color="auto"/>
        <w:right w:val="none" w:sz="0" w:space="0" w:color="auto"/>
      </w:divBdr>
    </w:div>
    <w:div w:id="1866752447">
      <w:marLeft w:val="0"/>
      <w:marRight w:val="0"/>
      <w:marTop w:val="0"/>
      <w:marBottom w:val="0"/>
      <w:divBdr>
        <w:top w:val="none" w:sz="0" w:space="0" w:color="auto"/>
        <w:left w:val="none" w:sz="0" w:space="0" w:color="auto"/>
        <w:bottom w:val="none" w:sz="0" w:space="0" w:color="auto"/>
        <w:right w:val="none" w:sz="0" w:space="0" w:color="auto"/>
      </w:divBdr>
    </w:div>
    <w:div w:id="1866752450">
      <w:marLeft w:val="0"/>
      <w:marRight w:val="0"/>
      <w:marTop w:val="0"/>
      <w:marBottom w:val="0"/>
      <w:divBdr>
        <w:top w:val="none" w:sz="0" w:space="0" w:color="auto"/>
        <w:left w:val="none" w:sz="0" w:space="0" w:color="auto"/>
        <w:bottom w:val="none" w:sz="0" w:space="0" w:color="auto"/>
        <w:right w:val="none" w:sz="0" w:space="0" w:color="auto"/>
      </w:divBdr>
    </w:div>
    <w:div w:id="1866752452">
      <w:marLeft w:val="0"/>
      <w:marRight w:val="0"/>
      <w:marTop w:val="0"/>
      <w:marBottom w:val="0"/>
      <w:divBdr>
        <w:top w:val="none" w:sz="0" w:space="0" w:color="auto"/>
        <w:left w:val="none" w:sz="0" w:space="0" w:color="auto"/>
        <w:bottom w:val="none" w:sz="0" w:space="0" w:color="auto"/>
        <w:right w:val="none" w:sz="0" w:space="0" w:color="auto"/>
      </w:divBdr>
    </w:div>
    <w:div w:id="1866752455">
      <w:marLeft w:val="38"/>
      <w:marRight w:val="38"/>
      <w:marTop w:val="75"/>
      <w:marBottom w:val="75"/>
      <w:divBdr>
        <w:top w:val="none" w:sz="0" w:space="0" w:color="auto"/>
        <w:left w:val="none" w:sz="0" w:space="0" w:color="auto"/>
        <w:bottom w:val="none" w:sz="0" w:space="0" w:color="auto"/>
        <w:right w:val="none" w:sz="0" w:space="0" w:color="auto"/>
      </w:divBdr>
      <w:divsChild>
        <w:div w:id="1866752456">
          <w:marLeft w:val="2379"/>
          <w:marRight w:val="0"/>
          <w:marTop w:val="0"/>
          <w:marBottom w:val="0"/>
          <w:divBdr>
            <w:top w:val="none" w:sz="0" w:space="0" w:color="auto"/>
            <w:left w:val="none" w:sz="0" w:space="0" w:color="auto"/>
            <w:bottom w:val="none" w:sz="0" w:space="0" w:color="auto"/>
            <w:right w:val="none" w:sz="0" w:space="0" w:color="auto"/>
          </w:divBdr>
          <w:divsChild>
            <w:div w:id="1866752453">
              <w:marLeft w:val="0"/>
              <w:marRight w:val="0"/>
              <w:marTop w:val="0"/>
              <w:marBottom w:val="0"/>
              <w:divBdr>
                <w:top w:val="none" w:sz="0" w:space="0" w:color="auto"/>
                <w:left w:val="none" w:sz="0" w:space="0" w:color="auto"/>
                <w:bottom w:val="none" w:sz="0" w:space="0" w:color="auto"/>
                <w:right w:val="none" w:sz="0" w:space="0" w:color="auto"/>
              </w:divBdr>
              <w:divsChild>
                <w:div w:id="1866752449">
                  <w:marLeft w:val="0"/>
                  <w:marRight w:val="0"/>
                  <w:marTop w:val="0"/>
                  <w:marBottom w:val="0"/>
                  <w:divBdr>
                    <w:top w:val="none" w:sz="0" w:space="0" w:color="auto"/>
                    <w:left w:val="none" w:sz="0" w:space="0" w:color="auto"/>
                    <w:bottom w:val="none" w:sz="0" w:space="0" w:color="auto"/>
                    <w:right w:val="none" w:sz="0" w:space="0" w:color="auto"/>
                  </w:divBdr>
                  <w:divsChild>
                    <w:div w:id="1866752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05019566">
      <w:bodyDiv w:val="1"/>
      <w:marLeft w:val="0"/>
      <w:marRight w:val="0"/>
      <w:marTop w:val="0"/>
      <w:marBottom w:val="0"/>
      <w:divBdr>
        <w:top w:val="none" w:sz="0" w:space="0" w:color="auto"/>
        <w:left w:val="none" w:sz="0" w:space="0" w:color="auto"/>
        <w:bottom w:val="none" w:sz="0" w:space="0" w:color="auto"/>
        <w:right w:val="none" w:sz="0" w:space="0" w:color="auto"/>
      </w:divBdr>
    </w:div>
    <w:div w:id="19890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k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73EB1-702C-4E6C-BD0A-1E657892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10</Pages>
  <Words>16752</Words>
  <Characters>9549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Izziņa par atzinumos sniegtajiem iebildumiem informatīvajam ziņojumam</vt:lpstr>
    </vt:vector>
  </TitlesOfParts>
  <Company>IZM</Company>
  <LinksUpToDate>false</LinksUpToDate>
  <CharactersWithSpaces>26249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informatīvajam ziņojumam</dc:title>
  <dc:subject>Izziņa</dc:subject>
  <dc:creator>Evi.Vika@izm.gov.lv</dc:creator>
  <dc:description>67047826
inga.grike@izm.gov.lv</dc:description>
  <cp:lastModifiedBy>Aļona Babiča</cp:lastModifiedBy>
  <cp:revision>259</cp:revision>
  <cp:lastPrinted>2016-10-24T07:01:00Z</cp:lastPrinted>
  <dcterms:created xsi:type="dcterms:W3CDTF">2019-07-15T07:49:00Z</dcterms:created>
  <dcterms:modified xsi:type="dcterms:W3CDTF">2019-08-19T13:56:00Z</dcterms:modified>
</cp:coreProperties>
</file>