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A0" w:firstRow="1" w:lastRow="0" w:firstColumn="1" w:lastColumn="0" w:noHBand="0" w:noVBand="0"/>
      </w:tblPr>
      <w:tblGrid>
        <w:gridCol w:w="14264"/>
      </w:tblGrid>
      <w:tr w:rsidR="00723A3F" w:rsidRPr="00EC41B2" w:rsidTr="00B30D4C">
        <w:tc>
          <w:tcPr>
            <w:tcW w:w="5000" w:type="pct"/>
            <w:tcBorders>
              <w:bottom w:val="single" w:sz="6" w:space="0" w:color="000000"/>
            </w:tcBorders>
          </w:tcPr>
          <w:p w:rsidR="00723A3F" w:rsidRPr="00EC41B2" w:rsidRDefault="00723A3F" w:rsidP="00B30D4C">
            <w:pPr>
              <w:jc w:val="center"/>
              <w:rPr>
                <w:b/>
                <w:bCs/>
                <w:sz w:val="26"/>
                <w:szCs w:val="26"/>
              </w:rPr>
            </w:pPr>
            <w:r w:rsidRPr="00EC41B2">
              <w:rPr>
                <w:b/>
                <w:bCs/>
                <w:sz w:val="26"/>
                <w:szCs w:val="26"/>
              </w:rPr>
              <w:t>Izziņa par atzinumos sniegtajiem iebildumiem Ministru kabineta noteikumu projektam</w:t>
            </w:r>
          </w:p>
          <w:p w:rsidR="00723A3F" w:rsidRDefault="00EF6119" w:rsidP="00B30D4C">
            <w:pPr>
              <w:jc w:val="center"/>
              <w:rPr>
                <w:b/>
                <w:sz w:val="26"/>
                <w:szCs w:val="26"/>
              </w:rPr>
            </w:pPr>
            <w:r w:rsidRPr="00EC41B2">
              <w:rPr>
                <w:b/>
                <w:sz w:val="26"/>
                <w:szCs w:val="26"/>
              </w:rPr>
              <w:t xml:space="preserve">"Grozījumi Ministru kabineta 2003. gada 27. maija noteikumos Nr. 272 "Noteikumi par valsts </w:t>
            </w:r>
            <w:proofErr w:type="spellStart"/>
            <w:r w:rsidRPr="00EC41B2">
              <w:rPr>
                <w:b/>
                <w:sz w:val="26"/>
                <w:szCs w:val="26"/>
              </w:rPr>
              <w:t>fondēto</w:t>
            </w:r>
            <w:proofErr w:type="spellEnd"/>
            <w:r w:rsidRPr="00EC41B2">
              <w:rPr>
                <w:b/>
                <w:sz w:val="26"/>
                <w:szCs w:val="26"/>
              </w:rPr>
              <w:t xml:space="preserve"> pensiju shēmas darbību""</w:t>
            </w:r>
          </w:p>
          <w:p w:rsidR="00971B40" w:rsidRPr="00EC41B2" w:rsidRDefault="00971B40" w:rsidP="00B30D4C">
            <w:pPr>
              <w:jc w:val="center"/>
              <w:rPr>
                <w:b/>
                <w:sz w:val="26"/>
                <w:szCs w:val="26"/>
              </w:rPr>
            </w:pPr>
          </w:p>
        </w:tc>
      </w:tr>
    </w:tbl>
    <w:p w:rsidR="00723A3F" w:rsidRPr="00EC41B2" w:rsidRDefault="00723A3F" w:rsidP="00723A3F">
      <w:pPr>
        <w:pStyle w:val="naisc"/>
        <w:spacing w:before="0" w:after="0"/>
        <w:ind w:firstLine="1080"/>
        <w:rPr>
          <w:sz w:val="26"/>
          <w:szCs w:val="26"/>
        </w:rPr>
      </w:pPr>
      <w:r w:rsidRPr="00EC41B2">
        <w:rPr>
          <w:sz w:val="26"/>
          <w:szCs w:val="26"/>
        </w:rPr>
        <w:t>(dokumenta veids un nosaukums)</w:t>
      </w:r>
    </w:p>
    <w:p w:rsidR="00E223B3" w:rsidRPr="00EC41B2" w:rsidRDefault="00E223B3" w:rsidP="00723A3F">
      <w:pPr>
        <w:pStyle w:val="naisf"/>
        <w:spacing w:before="0" w:after="0"/>
        <w:ind w:firstLine="0"/>
        <w:jc w:val="center"/>
        <w:rPr>
          <w:b/>
          <w:bCs/>
          <w:sz w:val="26"/>
          <w:szCs w:val="26"/>
        </w:rPr>
      </w:pPr>
    </w:p>
    <w:p w:rsidR="00E223B3" w:rsidRPr="00EC41B2" w:rsidRDefault="00E223B3" w:rsidP="00723A3F">
      <w:pPr>
        <w:pStyle w:val="naisf"/>
        <w:spacing w:before="0" w:after="0"/>
        <w:ind w:firstLine="0"/>
        <w:jc w:val="center"/>
        <w:rPr>
          <w:b/>
          <w:bCs/>
          <w:sz w:val="26"/>
          <w:szCs w:val="26"/>
        </w:rPr>
      </w:pPr>
    </w:p>
    <w:p w:rsidR="00723A3F" w:rsidRPr="00EC41B2" w:rsidRDefault="00723A3F" w:rsidP="00723A3F">
      <w:pPr>
        <w:pStyle w:val="naisf"/>
        <w:spacing w:before="0" w:after="0"/>
        <w:ind w:firstLine="0"/>
        <w:jc w:val="center"/>
        <w:rPr>
          <w:b/>
          <w:bCs/>
          <w:sz w:val="26"/>
          <w:szCs w:val="26"/>
        </w:rPr>
      </w:pPr>
      <w:r w:rsidRPr="00EC41B2">
        <w:rPr>
          <w:b/>
          <w:bCs/>
          <w:sz w:val="26"/>
          <w:szCs w:val="26"/>
        </w:rPr>
        <w:t>II. Jautājumi, par kuriem saskaņošanā vienošanās ir panākta</w:t>
      </w:r>
    </w:p>
    <w:p w:rsidR="00723A3F" w:rsidRPr="00EC41B2" w:rsidRDefault="00723A3F" w:rsidP="00723A3F">
      <w:pPr>
        <w:pStyle w:val="naisf"/>
        <w:spacing w:before="0" w:after="0"/>
        <w:ind w:firstLine="720"/>
        <w:rPr>
          <w:sz w:val="26"/>
          <w:szCs w:val="26"/>
        </w:rPr>
      </w:pPr>
    </w:p>
    <w:tbl>
      <w:tblPr>
        <w:tblW w:w="5292"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3"/>
        <w:gridCol w:w="2790"/>
        <w:gridCol w:w="1415"/>
        <w:gridCol w:w="3068"/>
        <w:gridCol w:w="3077"/>
        <w:gridCol w:w="3234"/>
        <w:gridCol w:w="836"/>
      </w:tblGrid>
      <w:tr w:rsidR="00723A3F" w:rsidRPr="00EC41B2" w:rsidTr="00B30D4C">
        <w:tc>
          <w:tcPr>
            <w:tcW w:w="209" w:type="pct"/>
            <w:tcBorders>
              <w:top w:val="single" w:sz="6" w:space="0" w:color="000000"/>
              <w:left w:val="single" w:sz="6" w:space="0" w:color="000000"/>
              <w:bottom w:val="single" w:sz="6" w:space="0" w:color="000000"/>
              <w:right w:val="single" w:sz="6" w:space="0" w:color="000000"/>
            </w:tcBorders>
            <w:vAlign w:val="center"/>
          </w:tcPr>
          <w:p w:rsidR="00723A3F" w:rsidRPr="00EC41B2" w:rsidRDefault="00723A3F" w:rsidP="00B30D4C">
            <w:pPr>
              <w:pStyle w:val="naisc"/>
              <w:spacing w:before="0" w:after="0"/>
              <w:rPr>
                <w:sz w:val="26"/>
                <w:szCs w:val="26"/>
              </w:rPr>
            </w:pPr>
            <w:r w:rsidRPr="00EC41B2">
              <w:rPr>
                <w:sz w:val="26"/>
                <w:szCs w:val="26"/>
              </w:rPr>
              <w:t>Nr. p.k.</w:t>
            </w:r>
          </w:p>
        </w:tc>
        <w:tc>
          <w:tcPr>
            <w:tcW w:w="936" w:type="pct"/>
            <w:gridSpan w:val="2"/>
            <w:tcBorders>
              <w:top w:val="single" w:sz="6" w:space="0" w:color="000000"/>
              <w:left w:val="single" w:sz="6" w:space="0" w:color="000000"/>
              <w:bottom w:val="single" w:sz="6" w:space="0" w:color="000000"/>
              <w:right w:val="single" w:sz="6" w:space="0" w:color="000000"/>
            </w:tcBorders>
            <w:vAlign w:val="center"/>
          </w:tcPr>
          <w:p w:rsidR="00723A3F" w:rsidRPr="00EC41B2" w:rsidRDefault="00723A3F" w:rsidP="00B30D4C">
            <w:pPr>
              <w:pStyle w:val="naisc"/>
              <w:spacing w:before="0" w:after="0"/>
              <w:ind w:firstLine="12"/>
              <w:rPr>
                <w:sz w:val="26"/>
                <w:szCs w:val="26"/>
              </w:rPr>
            </w:pPr>
            <w:r w:rsidRPr="00EC41B2">
              <w:rPr>
                <w:sz w:val="26"/>
                <w:szCs w:val="26"/>
              </w:rPr>
              <w:t>Saskaņošanai nosūtītā projekta redakcija (konkrēta punkta (panta) redakcija)</w:t>
            </w:r>
          </w:p>
        </w:tc>
        <w:tc>
          <w:tcPr>
            <w:tcW w:w="1486" w:type="pct"/>
            <w:gridSpan w:val="2"/>
            <w:tcBorders>
              <w:top w:val="single" w:sz="6" w:space="0" w:color="000000"/>
              <w:left w:val="single" w:sz="6" w:space="0" w:color="000000"/>
              <w:bottom w:val="single" w:sz="6" w:space="0" w:color="000000"/>
              <w:right w:val="single" w:sz="6" w:space="0" w:color="000000"/>
            </w:tcBorders>
            <w:vAlign w:val="center"/>
          </w:tcPr>
          <w:p w:rsidR="00723A3F" w:rsidRPr="00EC41B2" w:rsidRDefault="00723A3F" w:rsidP="00B30D4C">
            <w:pPr>
              <w:pStyle w:val="naisc"/>
              <w:spacing w:before="0" w:after="0"/>
              <w:ind w:right="3"/>
              <w:rPr>
                <w:sz w:val="26"/>
                <w:szCs w:val="26"/>
              </w:rPr>
            </w:pPr>
            <w:r w:rsidRPr="00EC41B2">
              <w:rPr>
                <w:sz w:val="26"/>
                <w:szCs w:val="26"/>
              </w:rPr>
              <w:t>Atzinumā norādītais ministrijas (citas institūcijas) iebildums, kā arī saskaņošanā papildus izteiktais iebildums par projekta konkrēto punktu (pantu)</w:t>
            </w:r>
          </w:p>
        </w:tc>
        <w:tc>
          <w:tcPr>
            <w:tcW w:w="1020" w:type="pct"/>
            <w:tcBorders>
              <w:top w:val="single" w:sz="6" w:space="0" w:color="000000"/>
              <w:left w:val="single" w:sz="6" w:space="0" w:color="000000"/>
              <w:bottom w:val="single" w:sz="6" w:space="0" w:color="000000"/>
              <w:right w:val="single" w:sz="6" w:space="0" w:color="000000"/>
            </w:tcBorders>
            <w:vAlign w:val="center"/>
          </w:tcPr>
          <w:p w:rsidR="00723A3F" w:rsidRPr="00EC41B2" w:rsidRDefault="00723A3F" w:rsidP="00B30D4C">
            <w:pPr>
              <w:pStyle w:val="naisc"/>
              <w:spacing w:before="0" w:after="0"/>
              <w:ind w:firstLine="21"/>
              <w:rPr>
                <w:sz w:val="26"/>
                <w:szCs w:val="26"/>
              </w:rPr>
            </w:pPr>
            <w:r w:rsidRPr="00EC41B2">
              <w:rPr>
                <w:sz w:val="26"/>
                <w:szCs w:val="26"/>
              </w:rPr>
              <w:t>Atbildīgās ministrijas norāde par to, ka iebildums ir ņemts vērā, vai informācija par saskaņošanā panākto alternatīvo risinājumu</w:t>
            </w:r>
          </w:p>
        </w:tc>
        <w:tc>
          <w:tcPr>
            <w:tcW w:w="1349" w:type="pct"/>
            <w:gridSpan w:val="2"/>
            <w:tcBorders>
              <w:top w:val="single" w:sz="4" w:space="0" w:color="auto"/>
              <w:left w:val="single" w:sz="4" w:space="0" w:color="auto"/>
              <w:bottom w:val="single" w:sz="4" w:space="0" w:color="auto"/>
            </w:tcBorders>
            <w:vAlign w:val="center"/>
          </w:tcPr>
          <w:p w:rsidR="00723A3F" w:rsidRPr="00EC41B2" w:rsidRDefault="00723A3F" w:rsidP="00B30D4C">
            <w:pPr>
              <w:jc w:val="center"/>
              <w:rPr>
                <w:sz w:val="26"/>
                <w:szCs w:val="26"/>
              </w:rPr>
            </w:pPr>
            <w:r w:rsidRPr="00EC41B2">
              <w:rPr>
                <w:sz w:val="26"/>
                <w:szCs w:val="26"/>
              </w:rPr>
              <w:t>Projekta attiecīgā punkta (panta) galīgā redakcija</w:t>
            </w:r>
          </w:p>
        </w:tc>
      </w:tr>
      <w:tr w:rsidR="00723A3F" w:rsidRPr="00EC41B2" w:rsidTr="00B30D4C">
        <w:tc>
          <w:tcPr>
            <w:tcW w:w="209" w:type="pct"/>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pStyle w:val="naisc"/>
              <w:spacing w:before="0" w:after="0"/>
              <w:rPr>
                <w:sz w:val="26"/>
                <w:szCs w:val="26"/>
              </w:rPr>
            </w:pPr>
            <w:r w:rsidRPr="00EC41B2">
              <w:rPr>
                <w:sz w:val="26"/>
                <w:szCs w:val="26"/>
              </w:rPr>
              <w:t>1</w:t>
            </w:r>
          </w:p>
        </w:tc>
        <w:tc>
          <w:tcPr>
            <w:tcW w:w="936" w:type="pct"/>
            <w:gridSpan w:val="2"/>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pStyle w:val="naisc"/>
              <w:spacing w:before="0" w:after="0"/>
              <w:ind w:firstLine="720"/>
              <w:rPr>
                <w:sz w:val="26"/>
                <w:szCs w:val="26"/>
              </w:rPr>
            </w:pPr>
            <w:r w:rsidRPr="00EC41B2">
              <w:rPr>
                <w:sz w:val="26"/>
                <w:szCs w:val="26"/>
              </w:rPr>
              <w:t>2</w:t>
            </w:r>
          </w:p>
        </w:tc>
        <w:tc>
          <w:tcPr>
            <w:tcW w:w="1486" w:type="pct"/>
            <w:gridSpan w:val="2"/>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pStyle w:val="naisc"/>
              <w:spacing w:before="0" w:after="0"/>
              <w:ind w:firstLine="720"/>
              <w:rPr>
                <w:sz w:val="26"/>
                <w:szCs w:val="26"/>
              </w:rPr>
            </w:pPr>
            <w:r w:rsidRPr="00EC41B2">
              <w:rPr>
                <w:sz w:val="26"/>
                <w:szCs w:val="26"/>
              </w:rPr>
              <w:t>3</w:t>
            </w:r>
          </w:p>
        </w:tc>
        <w:tc>
          <w:tcPr>
            <w:tcW w:w="1020" w:type="pct"/>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pStyle w:val="naisc"/>
              <w:spacing w:before="0" w:after="0"/>
              <w:ind w:firstLine="720"/>
              <w:rPr>
                <w:sz w:val="26"/>
                <w:szCs w:val="26"/>
              </w:rPr>
            </w:pPr>
            <w:r w:rsidRPr="00EC41B2">
              <w:rPr>
                <w:sz w:val="26"/>
                <w:szCs w:val="26"/>
              </w:rPr>
              <w:t>4</w:t>
            </w:r>
          </w:p>
        </w:tc>
        <w:tc>
          <w:tcPr>
            <w:tcW w:w="1349" w:type="pct"/>
            <w:gridSpan w:val="2"/>
            <w:tcBorders>
              <w:top w:val="single" w:sz="4" w:space="0" w:color="auto"/>
              <w:left w:val="single" w:sz="4" w:space="0" w:color="auto"/>
              <w:bottom w:val="single" w:sz="4" w:space="0" w:color="auto"/>
            </w:tcBorders>
          </w:tcPr>
          <w:p w:rsidR="00723A3F" w:rsidRPr="00EC41B2" w:rsidRDefault="00723A3F" w:rsidP="00B30D4C">
            <w:pPr>
              <w:jc w:val="center"/>
              <w:rPr>
                <w:sz w:val="26"/>
                <w:szCs w:val="26"/>
              </w:rPr>
            </w:pPr>
            <w:r w:rsidRPr="00EC41B2">
              <w:rPr>
                <w:sz w:val="26"/>
                <w:szCs w:val="26"/>
              </w:rPr>
              <w:t>5</w:t>
            </w:r>
          </w:p>
        </w:tc>
      </w:tr>
      <w:tr w:rsidR="00723A3F" w:rsidRPr="00EC41B2" w:rsidTr="00B30D4C">
        <w:tc>
          <w:tcPr>
            <w:tcW w:w="5000" w:type="pct"/>
            <w:gridSpan w:val="8"/>
            <w:tcBorders>
              <w:left w:val="single" w:sz="6" w:space="0" w:color="000000"/>
              <w:bottom w:val="single" w:sz="4" w:space="0" w:color="auto"/>
            </w:tcBorders>
          </w:tcPr>
          <w:p w:rsidR="00723A3F" w:rsidRDefault="00723A3F" w:rsidP="00B30D4C">
            <w:pPr>
              <w:pStyle w:val="tv213"/>
              <w:spacing w:before="0" w:beforeAutospacing="0" w:after="0" w:afterAutospacing="0"/>
              <w:jc w:val="center"/>
              <w:rPr>
                <w:b/>
                <w:bCs/>
                <w:sz w:val="26"/>
                <w:szCs w:val="26"/>
              </w:rPr>
            </w:pPr>
            <w:r w:rsidRPr="00EC41B2">
              <w:rPr>
                <w:b/>
                <w:bCs/>
                <w:sz w:val="26"/>
                <w:szCs w:val="26"/>
              </w:rPr>
              <w:t>Tieslietu ministrija</w:t>
            </w:r>
          </w:p>
          <w:p w:rsidR="00971B40" w:rsidRPr="00EC41B2" w:rsidRDefault="00971B40" w:rsidP="00B30D4C">
            <w:pPr>
              <w:pStyle w:val="tv213"/>
              <w:spacing w:before="0" w:beforeAutospacing="0" w:after="0" w:afterAutospacing="0"/>
              <w:jc w:val="center"/>
              <w:rPr>
                <w:b/>
                <w:bCs/>
                <w:sz w:val="26"/>
                <w:szCs w:val="26"/>
              </w:rPr>
            </w:pPr>
          </w:p>
        </w:tc>
      </w:tr>
      <w:tr w:rsidR="00723A3F" w:rsidRPr="00EC41B2" w:rsidTr="00B30D4C">
        <w:tc>
          <w:tcPr>
            <w:tcW w:w="220" w:type="pct"/>
            <w:gridSpan w:val="2"/>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jc w:val="center"/>
              <w:rPr>
                <w:sz w:val="26"/>
                <w:szCs w:val="26"/>
              </w:rPr>
            </w:pPr>
            <w:r w:rsidRPr="00EC41B2">
              <w:rPr>
                <w:sz w:val="26"/>
                <w:szCs w:val="26"/>
              </w:rPr>
              <w:t>1.</w:t>
            </w:r>
          </w:p>
        </w:tc>
        <w:tc>
          <w:tcPr>
            <w:tcW w:w="925" w:type="pct"/>
            <w:tcBorders>
              <w:top w:val="single" w:sz="6" w:space="0" w:color="000000"/>
              <w:left w:val="single" w:sz="6" w:space="0" w:color="000000"/>
              <w:bottom w:val="single" w:sz="6" w:space="0" w:color="000000"/>
              <w:right w:val="single" w:sz="6" w:space="0" w:color="000000"/>
            </w:tcBorders>
          </w:tcPr>
          <w:p w:rsidR="00723A3F" w:rsidRPr="00EC41B2" w:rsidRDefault="006E0D5A" w:rsidP="00B30D4C">
            <w:pPr>
              <w:tabs>
                <w:tab w:val="left" w:pos="429"/>
                <w:tab w:val="left" w:pos="684"/>
                <w:tab w:val="left" w:pos="720"/>
                <w:tab w:val="left" w:pos="1959"/>
              </w:tabs>
              <w:autoSpaceDE w:val="0"/>
              <w:autoSpaceDN w:val="0"/>
              <w:adjustRightInd w:val="0"/>
              <w:ind w:firstLine="258"/>
              <w:jc w:val="both"/>
              <w:rPr>
                <w:sz w:val="26"/>
                <w:szCs w:val="26"/>
              </w:rPr>
            </w:pPr>
            <w:r w:rsidRPr="00EC41B2">
              <w:rPr>
                <w:sz w:val="26"/>
                <w:szCs w:val="26"/>
              </w:rPr>
              <w:t>Noteikumu projekts.</w:t>
            </w:r>
          </w:p>
        </w:tc>
        <w:tc>
          <w:tcPr>
            <w:tcW w:w="1486" w:type="pct"/>
            <w:gridSpan w:val="2"/>
            <w:tcBorders>
              <w:top w:val="single" w:sz="6" w:space="0" w:color="000000"/>
              <w:left w:val="single" w:sz="6" w:space="0" w:color="000000"/>
              <w:bottom w:val="single" w:sz="6" w:space="0" w:color="000000"/>
              <w:right w:val="single" w:sz="6" w:space="0" w:color="000000"/>
            </w:tcBorders>
          </w:tcPr>
          <w:p w:rsidR="008C5F6F" w:rsidRPr="00EC41B2" w:rsidRDefault="008C5F6F" w:rsidP="008C5F6F">
            <w:pPr>
              <w:ind w:firstLine="720"/>
              <w:jc w:val="both"/>
              <w:rPr>
                <w:iCs/>
                <w:noProof/>
                <w:sz w:val="26"/>
                <w:szCs w:val="26"/>
              </w:rPr>
            </w:pPr>
            <w:r w:rsidRPr="00EC41B2">
              <w:rPr>
                <w:sz w:val="26"/>
                <w:szCs w:val="26"/>
              </w:rPr>
              <w:t xml:space="preserve">Projekta anotācijas I sadaļas 2. punktā norādīts, ka ar </w:t>
            </w:r>
            <w:r w:rsidRPr="00EC41B2">
              <w:rPr>
                <w:iCs/>
                <w:noProof/>
                <w:sz w:val="26"/>
                <w:szCs w:val="26"/>
              </w:rPr>
              <w:t>2018. gada 11. oktobra grozījumiem Valsts fondēto pensiju likuma 7. panta pirmā daļa izteikta jaunā redakcijā, vienlaikus no šā panta pirmās daļas 2. apakšpunkta izslēdzot deleģējumu Ministru kabinetam izdot mūža pensijas apdrošināšanas tipveida noteikumus, šo deleģējumu iekļaujot minētā likuma 7. panta 1.</w:t>
            </w:r>
            <w:r w:rsidRPr="00EC41B2">
              <w:rPr>
                <w:iCs/>
                <w:noProof/>
                <w:sz w:val="26"/>
                <w:szCs w:val="26"/>
                <w:vertAlign w:val="superscript"/>
              </w:rPr>
              <w:t>1 </w:t>
            </w:r>
            <w:r w:rsidRPr="00EC41B2">
              <w:rPr>
                <w:iCs/>
                <w:noProof/>
                <w:sz w:val="26"/>
                <w:szCs w:val="26"/>
              </w:rPr>
              <w:t xml:space="preserve">daļā. Vēršam uzmanību, ka anotācijā norādītā informācija nav korekta, jo Valsts </w:t>
            </w:r>
            <w:r w:rsidRPr="00EC41B2">
              <w:rPr>
                <w:iCs/>
                <w:noProof/>
                <w:sz w:val="26"/>
                <w:szCs w:val="26"/>
              </w:rPr>
              <w:lastRenderedPageBreak/>
              <w:t>fondēto pensiju likuma 7. panta 1.</w:t>
            </w:r>
            <w:r w:rsidRPr="00EC41B2">
              <w:rPr>
                <w:iCs/>
                <w:noProof/>
                <w:sz w:val="26"/>
                <w:szCs w:val="26"/>
                <w:vertAlign w:val="superscript"/>
              </w:rPr>
              <w:t>1</w:t>
            </w:r>
            <w:r w:rsidRPr="00EC41B2">
              <w:rPr>
                <w:iCs/>
                <w:noProof/>
                <w:sz w:val="26"/>
                <w:szCs w:val="26"/>
              </w:rPr>
              <w:t xml:space="preserve"> daļā (redakcijā, kas stāsies spēkā 2020. gada 1. janvārī) ietverts pilnvarojums Ministru kabinetam noteikt </w:t>
            </w:r>
            <w:r w:rsidRPr="00EC41B2">
              <w:rPr>
                <w:iCs/>
                <w:noProof/>
                <w:sz w:val="26"/>
                <w:szCs w:val="26"/>
                <w:u w:val="single"/>
              </w:rPr>
              <w:t>dzīvības</w:t>
            </w:r>
            <w:r w:rsidRPr="00EC41B2">
              <w:rPr>
                <w:sz w:val="26"/>
                <w:szCs w:val="26"/>
                <w:u w:val="single"/>
              </w:rPr>
              <w:t xml:space="preserve"> apdrošināšanas (mūža pensijas) polises iegādes kārtību</w:t>
            </w:r>
            <w:r w:rsidRPr="00EC41B2">
              <w:rPr>
                <w:sz w:val="26"/>
                <w:szCs w:val="26"/>
              </w:rPr>
              <w:t xml:space="preserve">, nevis </w:t>
            </w:r>
            <w:r w:rsidRPr="00EC41B2">
              <w:rPr>
                <w:iCs/>
                <w:noProof/>
                <w:sz w:val="26"/>
                <w:szCs w:val="26"/>
              </w:rPr>
              <w:t>izdot mūža pensijas apdrošināšanas tipveida noteikumus.</w:t>
            </w:r>
          </w:p>
          <w:p w:rsidR="008C5F6F" w:rsidRPr="00EC41B2" w:rsidRDefault="008C5F6F" w:rsidP="008C5F6F">
            <w:pPr>
              <w:ind w:firstLine="720"/>
              <w:jc w:val="both"/>
              <w:rPr>
                <w:sz w:val="26"/>
                <w:szCs w:val="26"/>
              </w:rPr>
            </w:pPr>
            <w:r w:rsidRPr="00EC41B2">
              <w:rPr>
                <w:iCs/>
                <w:noProof/>
                <w:sz w:val="26"/>
                <w:szCs w:val="26"/>
              </w:rPr>
              <w:t xml:space="preserve">Ņemot vērā minēto, nepieciešams precizēt gan anotācijas I sadaļas 2. punktā ietverto informāciju, gan arī veikt papildu grozījumus </w:t>
            </w:r>
            <w:r w:rsidRPr="00EC41B2">
              <w:rPr>
                <w:sz w:val="26"/>
                <w:szCs w:val="26"/>
              </w:rPr>
              <w:t xml:space="preserve">Ministru kabineta 2003. gada 27. maija noteikumos Nr. 272 "Noteikumi par valsts </w:t>
            </w:r>
            <w:proofErr w:type="spellStart"/>
            <w:r w:rsidRPr="00EC41B2">
              <w:rPr>
                <w:sz w:val="26"/>
                <w:szCs w:val="26"/>
              </w:rPr>
              <w:t>fondēto</w:t>
            </w:r>
            <w:proofErr w:type="spellEnd"/>
            <w:r w:rsidRPr="00EC41B2">
              <w:rPr>
                <w:sz w:val="26"/>
                <w:szCs w:val="26"/>
              </w:rPr>
              <w:t xml:space="preserve"> pensiju shēmas darbību" (turpmāk – Noteikumi Nr. 272), lai tie atbilstu </w:t>
            </w:r>
            <w:r w:rsidRPr="00EC41B2">
              <w:rPr>
                <w:iCs/>
                <w:noProof/>
                <w:sz w:val="26"/>
                <w:szCs w:val="26"/>
              </w:rPr>
              <w:t>Valsts fondēto pensiju likuma 7. panta 1.</w:t>
            </w:r>
            <w:r w:rsidRPr="00EC41B2">
              <w:rPr>
                <w:iCs/>
                <w:noProof/>
                <w:sz w:val="26"/>
                <w:szCs w:val="26"/>
                <w:vertAlign w:val="superscript"/>
              </w:rPr>
              <w:t>1 </w:t>
            </w:r>
            <w:r w:rsidRPr="00EC41B2">
              <w:rPr>
                <w:iCs/>
                <w:noProof/>
                <w:sz w:val="26"/>
                <w:szCs w:val="26"/>
              </w:rPr>
              <w:t>daļā ietvertajam pilnvarojumam Ministru kabinetam, t.i., iz</w:t>
            </w:r>
            <w:bookmarkStart w:id="0" w:name="_GoBack"/>
            <w:bookmarkEnd w:id="0"/>
            <w:r w:rsidRPr="00EC41B2">
              <w:rPr>
                <w:iCs/>
                <w:noProof/>
                <w:sz w:val="26"/>
                <w:szCs w:val="26"/>
              </w:rPr>
              <w:t xml:space="preserve">sakot Noteikumu Nr.272 1.8. apakšpunktu šādā redakcijā "1.8. </w:t>
            </w:r>
            <w:r w:rsidRPr="00EC41B2">
              <w:rPr>
                <w:iCs/>
                <w:noProof/>
                <w:sz w:val="26"/>
                <w:szCs w:val="26"/>
                <w:u w:val="single"/>
              </w:rPr>
              <w:t>dzīvības</w:t>
            </w:r>
            <w:r w:rsidRPr="00EC41B2">
              <w:rPr>
                <w:sz w:val="26"/>
                <w:szCs w:val="26"/>
                <w:u w:val="single"/>
              </w:rPr>
              <w:t xml:space="preserve"> apdrošināšanas (mūža pensijas) (turpmāk – mūža pensija) polises iegādes kārtību</w:t>
            </w:r>
            <w:r w:rsidRPr="00EC41B2">
              <w:rPr>
                <w:iCs/>
                <w:noProof/>
                <w:sz w:val="26"/>
                <w:szCs w:val="26"/>
              </w:rPr>
              <w:t>", kā arī  pilnībā pārstrādājot Noteikumu Nr. 272 VI</w:t>
            </w:r>
            <w:r w:rsidRPr="00EC41B2">
              <w:rPr>
                <w:iCs/>
                <w:noProof/>
                <w:sz w:val="26"/>
                <w:szCs w:val="26"/>
                <w:vertAlign w:val="superscript"/>
              </w:rPr>
              <w:t>1</w:t>
            </w:r>
            <w:r w:rsidRPr="00EC41B2">
              <w:rPr>
                <w:iCs/>
                <w:noProof/>
                <w:sz w:val="26"/>
                <w:szCs w:val="26"/>
              </w:rPr>
              <w:t xml:space="preserve"> nodaļu, ietverot tajā vienīgi regulējumu par </w:t>
            </w:r>
            <w:r w:rsidRPr="00EC41B2">
              <w:rPr>
                <w:iCs/>
                <w:noProof/>
                <w:sz w:val="26"/>
                <w:szCs w:val="26"/>
                <w:u w:val="single"/>
              </w:rPr>
              <w:t>dzīvības</w:t>
            </w:r>
            <w:r w:rsidRPr="00EC41B2">
              <w:rPr>
                <w:sz w:val="26"/>
                <w:szCs w:val="26"/>
                <w:u w:val="single"/>
              </w:rPr>
              <w:t xml:space="preserve"> apdrošināšanas (mūža pensijas) polises iegādi.</w:t>
            </w:r>
          </w:p>
          <w:p w:rsidR="00723A3F" w:rsidRPr="00EC41B2" w:rsidRDefault="00723A3F" w:rsidP="008C5F6F">
            <w:pPr>
              <w:pStyle w:val="naisc"/>
              <w:tabs>
                <w:tab w:val="left" w:pos="851"/>
              </w:tabs>
              <w:spacing w:before="0" w:after="0"/>
              <w:ind w:left="32" w:right="13"/>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jc w:val="both"/>
              <w:rPr>
                <w:b/>
                <w:sz w:val="26"/>
                <w:szCs w:val="26"/>
              </w:rPr>
            </w:pPr>
            <w:r w:rsidRPr="00EC41B2">
              <w:rPr>
                <w:b/>
                <w:sz w:val="26"/>
                <w:szCs w:val="26"/>
              </w:rPr>
              <w:lastRenderedPageBreak/>
              <w:t>Iebildums ņemts vērā.</w:t>
            </w:r>
          </w:p>
        </w:tc>
        <w:tc>
          <w:tcPr>
            <w:tcW w:w="1349" w:type="pct"/>
            <w:gridSpan w:val="2"/>
            <w:tcBorders>
              <w:top w:val="single" w:sz="4" w:space="0" w:color="auto"/>
              <w:left w:val="single" w:sz="4" w:space="0" w:color="auto"/>
              <w:bottom w:val="single" w:sz="4" w:space="0" w:color="auto"/>
            </w:tcBorders>
          </w:tcPr>
          <w:p w:rsidR="00723A3F" w:rsidRPr="00EC41B2" w:rsidRDefault="006E0D5A" w:rsidP="00901B5B">
            <w:pPr>
              <w:shd w:val="clear" w:color="auto" w:fill="FFFFFF"/>
              <w:spacing w:before="100" w:beforeAutospacing="1" w:after="100" w:afterAutospacing="1" w:line="254" w:lineRule="atLeast"/>
              <w:ind w:firstLine="300"/>
              <w:jc w:val="both"/>
              <w:rPr>
                <w:sz w:val="26"/>
                <w:szCs w:val="26"/>
              </w:rPr>
            </w:pPr>
            <w:r w:rsidRPr="00EC41B2">
              <w:rPr>
                <w:sz w:val="26"/>
                <w:szCs w:val="26"/>
              </w:rPr>
              <w:t>Skatīt noteikumu VI</w:t>
            </w:r>
            <w:r w:rsidRPr="00EC41B2">
              <w:rPr>
                <w:sz w:val="26"/>
                <w:szCs w:val="26"/>
                <w:vertAlign w:val="superscript"/>
              </w:rPr>
              <w:t>1</w:t>
            </w:r>
            <w:r w:rsidRPr="00EC41B2">
              <w:rPr>
                <w:sz w:val="26"/>
                <w:szCs w:val="26"/>
              </w:rPr>
              <w:t>. nodaļu “Mūža pensijas polises iegādes kārtība”.</w:t>
            </w:r>
          </w:p>
        </w:tc>
      </w:tr>
      <w:tr w:rsidR="00723A3F" w:rsidRPr="00EC41B2" w:rsidTr="00B30D4C">
        <w:tc>
          <w:tcPr>
            <w:tcW w:w="220" w:type="pct"/>
            <w:gridSpan w:val="2"/>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jc w:val="center"/>
              <w:rPr>
                <w:sz w:val="26"/>
                <w:szCs w:val="26"/>
              </w:rPr>
            </w:pPr>
            <w:r w:rsidRPr="00EC41B2">
              <w:rPr>
                <w:sz w:val="26"/>
                <w:szCs w:val="26"/>
              </w:rPr>
              <w:t>2.</w:t>
            </w:r>
          </w:p>
        </w:tc>
        <w:tc>
          <w:tcPr>
            <w:tcW w:w="925" w:type="pct"/>
            <w:tcBorders>
              <w:top w:val="single" w:sz="6" w:space="0" w:color="000000"/>
              <w:left w:val="single" w:sz="6" w:space="0" w:color="000000"/>
              <w:bottom w:val="single" w:sz="6" w:space="0" w:color="000000"/>
              <w:right w:val="single" w:sz="6" w:space="0" w:color="000000"/>
            </w:tcBorders>
          </w:tcPr>
          <w:p w:rsidR="00723A3F" w:rsidRPr="00EC41B2" w:rsidRDefault="006E0D5A" w:rsidP="00B30D4C">
            <w:pPr>
              <w:jc w:val="both"/>
              <w:rPr>
                <w:sz w:val="26"/>
                <w:szCs w:val="26"/>
              </w:rPr>
            </w:pPr>
            <w:r w:rsidRPr="00EC41B2">
              <w:rPr>
                <w:sz w:val="26"/>
                <w:szCs w:val="26"/>
              </w:rPr>
              <w:t>Noteikumu projekta 3.punkts.</w:t>
            </w:r>
          </w:p>
        </w:tc>
        <w:tc>
          <w:tcPr>
            <w:tcW w:w="1486" w:type="pct"/>
            <w:gridSpan w:val="2"/>
            <w:tcBorders>
              <w:top w:val="single" w:sz="6" w:space="0" w:color="000000"/>
              <w:left w:val="single" w:sz="6" w:space="0" w:color="000000"/>
              <w:bottom w:val="single" w:sz="6" w:space="0" w:color="000000"/>
              <w:right w:val="single" w:sz="6" w:space="0" w:color="000000"/>
            </w:tcBorders>
          </w:tcPr>
          <w:p w:rsidR="00723A3F" w:rsidRPr="00EC41B2" w:rsidRDefault="008C5F6F" w:rsidP="00B30D4C">
            <w:pPr>
              <w:jc w:val="both"/>
              <w:rPr>
                <w:sz w:val="26"/>
                <w:szCs w:val="26"/>
              </w:rPr>
            </w:pPr>
            <w:r w:rsidRPr="00EC41B2">
              <w:rPr>
                <w:sz w:val="26"/>
                <w:szCs w:val="26"/>
              </w:rPr>
              <w:t xml:space="preserve">Lūdzam projekta 3. punktā lietoto terminu "nāves reģistrēšana" aizstāt ar </w:t>
            </w:r>
            <w:r w:rsidRPr="00EC41B2">
              <w:rPr>
                <w:iCs/>
                <w:noProof/>
                <w:sz w:val="26"/>
                <w:szCs w:val="26"/>
              </w:rPr>
              <w:lastRenderedPageBreak/>
              <w:t>2018. gada 11. oktobra grozījumos Valsts fondēto pensiju likumā ietverto terminu "</w:t>
            </w:r>
            <w:r w:rsidRPr="00EC41B2">
              <w:rPr>
                <w:iCs/>
                <w:noProof/>
                <w:sz w:val="26"/>
                <w:szCs w:val="26"/>
                <w:u w:val="single"/>
              </w:rPr>
              <w:t>miršanas fakta reģistrēšana</w:t>
            </w:r>
            <w:r w:rsidRPr="00EC41B2">
              <w:rPr>
                <w:iCs/>
                <w:noProof/>
                <w:sz w:val="26"/>
                <w:szCs w:val="26"/>
              </w:rPr>
              <w:t>", kā arī atbilstoši Noteikumos Nr. 272 lietotajai terminoloģijai visā projektā lietot terminu "</w:t>
            </w:r>
            <w:r w:rsidRPr="00EC41B2">
              <w:rPr>
                <w:iCs/>
                <w:noProof/>
                <w:sz w:val="26"/>
                <w:szCs w:val="26"/>
                <w:u w:val="single"/>
              </w:rPr>
              <w:t>darbdienas</w:t>
            </w:r>
            <w:r w:rsidRPr="00EC41B2">
              <w:rPr>
                <w:iCs/>
                <w:noProof/>
                <w:sz w:val="26"/>
                <w:szCs w:val="26"/>
              </w:rPr>
              <w:t>".</w:t>
            </w:r>
          </w:p>
        </w:tc>
        <w:tc>
          <w:tcPr>
            <w:tcW w:w="1020" w:type="pct"/>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ind w:firstLine="61"/>
              <w:jc w:val="both"/>
              <w:rPr>
                <w:b/>
                <w:bCs/>
                <w:sz w:val="26"/>
                <w:szCs w:val="26"/>
              </w:rPr>
            </w:pPr>
            <w:r w:rsidRPr="00EC41B2">
              <w:rPr>
                <w:b/>
                <w:bCs/>
                <w:sz w:val="26"/>
                <w:szCs w:val="26"/>
              </w:rPr>
              <w:lastRenderedPageBreak/>
              <w:t>Iebildums ņemts vērā.</w:t>
            </w:r>
          </w:p>
        </w:tc>
        <w:tc>
          <w:tcPr>
            <w:tcW w:w="1349" w:type="pct"/>
            <w:gridSpan w:val="2"/>
            <w:tcBorders>
              <w:top w:val="single" w:sz="4" w:space="0" w:color="auto"/>
              <w:left w:val="single" w:sz="4" w:space="0" w:color="auto"/>
              <w:bottom w:val="single" w:sz="4" w:space="0" w:color="auto"/>
            </w:tcBorders>
          </w:tcPr>
          <w:p w:rsidR="00723A3F" w:rsidRPr="00EC41B2" w:rsidRDefault="006E0D5A" w:rsidP="00B30D4C">
            <w:pPr>
              <w:jc w:val="both"/>
              <w:rPr>
                <w:sz w:val="26"/>
                <w:szCs w:val="26"/>
              </w:rPr>
            </w:pPr>
            <w:r w:rsidRPr="00EC41B2">
              <w:rPr>
                <w:sz w:val="26"/>
                <w:szCs w:val="26"/>
              </w:rPr>
              <w:t>Skatīt noteikumu projekta 1.3.punktu.</w:t>
            </w:r>
          </w:p>
        </w:tc>
      </w:tr>
      <w:tr w:rsidR="00723A3F" w:rsidRPr="00EC41B2" w:rsidTr="00B30D4C">
        <w:tc>
          <w:tcPr>
            <w:tcW w:w="220" w:type="pct"/>
            <w:gridSpan w:val="2"/>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jc w:val="center"/>
              <w:rPr>
                <w:sz w:val="26"/>
                <w:szCs w:val="26"/>
              </w:rPr>
            </w:pPr>
            <w:r w:rsidRPr="00EC41B2">
              <w:rPr>
                <w:sz w:val="26"/>
                <w:szCs w:val="26"/>
              </w:rPr>
              <w:t>3.</w:t>
            </w:r>
          </w:p>
        </w:tc>
        <w:tc>
          <w:tcPr>
            <w:tcW w:w="925" w:type="pct"/>
            <w:tcBorders>
              <w:top w:val="single" w:sz="6" w:space="0" w:color="000000"/>
              <w:left w:val="single" w:sz="6" w:space="0" w:color="000000"/>
              <w:bottom w:val="single" w:sz="6" w:space="0" w:color="000000"/>
              <w:right w:val="single" w:sz="6" w:space="0" w:color="000000"/>
            </w:tcBorders>
          </w:tcPr>
          <w:p w:rsidR="00723A3F" w:rsidRPr="00EC41B2" w:rsidRDefault="006E0D5A" w:rsidP="00B30D4C">
            <w:pPr>
              <w:jc w:val="both"/>
              <w:rPr>
                <w:sz w:val="26"/>
                <w:szCs w:val="26"/>
              </w:rPr>
            </w:pPr>
            <w:r w:rsidRPr="00EC41B2">
              <w:rPr>
                <w:sz w:val="26"/>
                <w:szCs w:val="26"/>
              </w:rPr>
              <w:t>Noteikumu projekta 3. un 4.punkts.</w:t>
            </w:r>
          </w:p>
        </w:tc>
        <w:tc>
          <w:tcPr>
            <w:tcW w:w="1486" w:type="pct"/>
            <w:gridSpan w:val="2"/>
            <w:tcBorders>
              <w:top w:val="single" w:sz="6" w:space="0" w:color="000000"/>
              <w:left w:val="single" w:sz="6" w:space="0" w:color="000000"/>
              <w:bottom w:val="single" w:sz="6" w:space="0" w:color="000000"/>
              <w:right w:val="single" w:sz="6" w:space="0" w:color="000000"/>
            </w:tcBorders>
          </w:tcPr>
          <w:p w:rsidR="008C5F6F" w:rsidRPr="00EC41B2" w:rsidRDefault="008C5F6F" w:rsidP="008C5F6F">
            <w:pPr>
              <w:ind w:firstLine="720"/>
              <w:jc w:val="both"/>
              <w:rPr>
                <w:sz w:val="26"/>
                <w:szCs w:val="26"/>
              </w:rPr>
            </w:pPr>
            <w:r w:rsidRPr="00EC41B2">
              <w:rPr>
                <w:sz w:val="26"/>
                <w:szCs w:val="26"/>
              </w:rPr>
              <w:t xml:space="preserve">Lūdzam norādīt, saskaņā ar kuru Valsts </w:t>
            </w:r>
            <w:proofErr w:type="spellStart"/>
            <w:r w:rsidRPr="00EC41B2">
              <w:rPr>
                <w:sz w:val="26"/>
                <w:szCs w:val="26"/>
              </w:rPr>
              <w:t>fondēto</w:t>
            </w:r>
            <w:proofErr w:type="spellEnd"/>
            <w:r w:rsidRPr="00EC41B2">
              <w:rPr>
                <w:sz w:val="26"/>
                <w:szCs w:val="26"/>
              </w:rPr>
              <w:t xml:space="preserve"> pensiju likuma normu Ministru kabinetam ir dots deleģējums regulēt projekta 3. un 4. punktā ietvertos jautājumus. </w:t>
            </w:r>
          </w:p>
          <w:p w:rsidR="00723A3F" w:rsidRPr="00EC41B2" w:rsidRDefault="00723A3F" w:rsidP="008C5F6F">
            <w:pPr>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ind w:firstLine="61"/>
              <w:jc w:val="both"/>
              <w:rPr>
                <w:bCs/>
                <w:sz w:val="26"/>
                <w:szCs w:val="26"/>
              </w:rPr>
            </w:pPr>
            <w:r w:rsidRPr="00EC41B2">
              <w:rPr>
                <w:b/>
                <w:bCs/>
                <w:sz w:val="26"/>
                <w:szCs w:val="26"/>
              </w:rPr>
              <w:t>Iebildums ņemts vērā.</w:t>
            </w:r>
          </w:p>
        </w:tc>
        <w:tc>
          <w:tcPr>
            <w:tcW w:w="1349" w:type="pct"/>
            <w:gridSpan w:val="2"/>
            <w:tcBorders>
              <w:top w:val="single" w:sz="4" w:space="0" w:color="auto"/>
              <w:left w:val="single" w:sz="4" w:space="0" w:color="auto"/>
              <w:bottom w:val="single" w:sz="4" w:space="0" w:color="auto"/>
            </w:tcBorders>
          </w:tcPr>
          <w:p w:rsidR="00723A3F" w:rsidRPr="00EC41B2" w:rsidRDefault="006E0D5A" w:rsidP="00B30D4C">
            <w:pPr>
              <w:pStyle w:val="ListParagraph"/>
              <w:tabs>
                <w:tab w:val="left" w:pos="284"/>
              </w:tabs>
              <w:ind w:left="0"/>
              <w:jc w:val="both"/>
              <w:rPr>
                <w:sz w:val="26"/>
                <w:szCs w:val="26"/>
              </w:rPr>
            </w:pPr>
            <w:r w:rsidRPr="00EC41B2">
              <w:rPr>
                <w:sz w:val="26"/>
                <w:szCs w:val="26"/>
              </w:rPr>
              <w:t>Skatīt anotācijas I sadaļas 2.punktu.</w:t>
            </w:r>
          </w:p>
        </w:tc>
      </w:tr>
      <w:tr w:rsidR="00723A3F" w:rsidRPr="00EC41B2" w:rsidTr="00B30D4C">
        <w:tc>
          <w:tcPr>
            <w:tcW w:w="220" w:type="pct"/>
            <w:gridSpan w:val="2"/>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jc w:val="center"/>
              <w:rPr>
                <w:sz w:val="26"/>
                <w:szCs w:val="26"/>
              </w:rPr>
            </w:pPr>
            <w:r w:rsidRPr="00EC41B2">
              <w:rPr>
                <w:sz w:val="26"/>
                <w:szCs w:val="26"/>
              </w:rPr>
              <w:t>4.</w:t>
            </w:r>
          </w:p>
        </w:tc>
        <w:tc>
          <w:tcPr>
            <w:tcW w:w="925" w:type="pct"/>
            <w:tcBorders>
              <w:top w:val="single" w:sz="6" w:space="0" w:color="000000"/>
              <w:left w:val="single" w:sz="6" w:space="0" w:color="000000"/>
              <w:bottom w:val="single" w:sz="6" w:space="0" w:color="000000"/>
              <w:right w:val="single" w:sz="6" w:space="0" w:color="000000"/>
            </w:tcBorders>
          </w:tcPr>
          <w:p w:rsidR="00723A3F" w:rsidRPr="00EC41B2" w:rsidRDefault="00EC41B2" w:rsidP="00B30D4C">
            <w:pPr>
              <w:jc w:val="both"/>
              <w:rPr>
                <w:sz w:val="26"/>
                <w:szCs w:val="26"/>
              </w:rPr>
            </w:pPr>
            <w:r w:rsidRPr="00EC41B2">
              <w:rPr>
                <w:sz w:val="26"/>
                <w:szCs w:val="26"/>
              </w:rPr>
              <w:t>Noteikumu projekts.</w:t>
            </w:r>
          </w:p>
        </w:tc>
        <w:tc>
          <w:tcPr>
            <w:tcW w:w="1486" w:type="pct"/>
            <w:gridSpan w:val="2"/>
            <w:tcBorders>
              <w:top w:val="single" w:sz="6" w:space="0" w:color="000000"/>
              <w:left w:val="single" w:sz="6" w:space="0" w:color="000000"/>
              <w:bottom w:val="single" w:sz="6" w:space="0" w:color="000000"/>
              <w:right w:val="single" w:sz="6" w:space="0" w:color="000000"/>
            </w:tcBorders>
          </w:tcPr>
          <w:p w:rsidR="004C70E9" w:rsidRPr="00EC41B2" w:rsidRDefault="004C70E9" w:rsidP="004C70E9">
            <w:pPr>
              <w:ind w:firstLine="720"/>
              <w:jc w:val="both"/>
              <w:rPr>
                <w:sz w:val="26"/>
                <w:szCs w:val="26"/>
              </w:rPr>
            </w:pPr>
            <w:r w:rsidRPr="00EC41B2">
              <w:rPr>
                <w:sz w:val="26"/>
                <w:szCs w:val="26"/>
              </w:rPr>
              <w:t>Lūdzam precizēt projektu atbilstoši Ministru kabineta 2009. gada 3. februāra noteikumu Nr. 108 "Normatīvo aktu projektu sagatavošanas noteikumi" 110.1. apakšpunktam.</w:t>
            </w:r>
          </w:p>
          <w:p w:rsidR="00723A3F" w:rsidRPr="00EC41B2" w:rsidRDefault="00723A3F" w:rsidP="004C70E9">
            <w:pPr>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723A3F" w:rsidRPr="00EC41B2" w:rsidRDefault="00723A3F" w:rsidP="00B30D4C">
            <w:pPr>
              <w:ind w:firstLine="61"/>
              <w:jc w:val="both"/>
              <w:rPr>
                <w:b/>
                <w:bCs/>
                <w:sz w:val="26"/>
                <w:szCs w:val="26"/>
              </w:rPr>
            </w:pPr>
            <w:r w:rsidRPr="00EC41B2">
              <w:rPr>
                <w:b/>
                <w:bCs/>
                <w:sz w:val="26"/>
                <w:szCs w:val="26"/>
              </w:rPr>
              <w:t>Iebildums ņemts vērā.</w:t>
            </w:r>
          </w:p>
        </w:tc>
        <w:tc>
          <w:tcPr>
            <w:tcW w:w="1349" w:type="pct"/>
            <w:gridSpan w:val="2"/>
            <w:tcBorders>
              <w:top w:val="single" w:sz="4" w:space="0" w:color="auto"/>
              <w:left w:val="single" w:sz="4" w:space="0" w:color="auto"/>
              <w:bottom w:val="single" w:sz="4" w:space="0" w:color="auto"/>
            </w:tcBorders>
          </w:tcPr>
          <w:p w:rsidR="00723A3F" w:rsidRPr="00EC41B2" w:rsidRDefault="00EC41B2" w:rsidP="00B30D4C">
            <w:pPr>
              <w:jc w:val="both"/>
              <w:rPr>
                <w:sz w:val="26"/>
                <w:szCs w:val="26"/>
              </w:rPr>
            </w:pPr>
            <w:r w:rsidRPr="00EC41B2">
              <w:rPr>
                <w:sz w:val="26"/>
                <w:szCs w:val="26"/>
              </w:rPr>
              <w:t xml:space="preserve">Skatīt noteikumu projektu. </w:t>
            </w:r>
          </w:p>
        </w:tc>
      </w:tr>
      <w:tr w:rsidR="00971B40" w:rsidRPr="00971B40" w:rsidTr="00B30D4C">
        <w:tc>
          <w:tcPr>
            <w:tcW w:w="220" w:type="pct"/>
            <w:gridSpan w:val="2"/>
            <w:tcBorders>
              <w:top w:val="single" w:sz="6" w:space="0" w:color="000000"/>
              <w:left w:val="single" w:sz="6" w:space="0" w:color="000000"/>
              <w:bottom w:val="single" w:sz="6" w:space="0" w:color="000000"/>
              <w:right w:val="single" w:sz="6" w:space="0" w:color="000000"/>
            </w:tcBorders>
          </w:tcPr>
          <w:p w:rsidR="00971B40" w:rsidRPr="00971B40" w:rsidRDefault="00971B40" w:rsidP="00971B40">
            <w:pPr>
              <w:jc w:val="center"/>
            </w:pPr>
            <w:r w:rsidRPr="00971B40">
              <w:t>5.</w:t>
            </w:r>
          </w:p>
        </w:tc>
        <w:tc>
          <w:tcPr>
            <w:tcW w:w="925" w:type="pct"/>
            <w:tcBorders>
              <w:top w:val="single" w:sz="6" w:space="0" w:color="000000"/>
              <w:left w:val="single" w:sz="6" w:space="0" w:color="000000"/>
              <w:bottom w:val="single" w:sz="6" w:space="0" w:color="000000"/>
              <w:right w:val="single" w:sz="6" w:space="0" w:color="000000"/>
            </w:tcBorders>
          </w:tcPr>
          <w:p w:rsidR="00971B40" w:rsidRPr="00971B40" w:rsidRDefault="00971B40" w:rsidP="00971B40">
            <w:pPr>
              <w:shd w:val="clear" w:color="auto" w:fill="FFFFFF"/>
              <w:spacing w:line="293" w:lineRule="atLeast"/>
              <w:ind w:firstLine="300"/>
              <w:jc w:val="both"/>
            </w:pPr>
            <w:r w:rsidRPr="00971B40">
              <w:t>73.</w:t>
            </w:r>
            <w:r w:rsidRPr="00971B40">
              <w:rPr>
                <w:vertAlign w:val="superscript"/>
              </w:rPr>
              <w:t>3</w:t>
            </w:r>
            <w:r w:rsidRPr="00971B40">
              <w:t xml:space="preserve"> Lai iegādātos mūža pensijas polisi par uzkrāto </w:t>
            </w:r>
            <w:proofErr w:type="spellStart"/>
            <w:r w:rsidRPr="00971B40">
              <w:t>fondētās</w:t>
            </w:r>
            <w:proofErr w:type="spellEnd"/>
            <w:r w:rsidRPr="00971B40">
              <w:t xml:space="preserve"> pensijas kapitālu, shēmas dalībnieks vēršas izvēlētajā apdrošināšanas sabiedrībā, kur pēc apdrošināšanas nosacījumu saskaņošanas apdrošināšanas sabiedrība un shēmas dalībnieks (turpmāk – apdrošinātā </w:t>
            </w:r>
            <w:r w:rsidRPr="00971B40">
              <w:lastRenderedPageBreak/>
              <w:t>persona) noslēdz mūža pensijas apdrošināšanas līgumu saskaņā ar likumu "</w:t>
            </w:r>
            <w:hyperlink r:id="rId6" w:tgtFrame="_blank" w:history="1">
              <w:r w:rsidRPr="00971B40">
                <w:rPr>
                  <w:u w:val="single"/>
                </w:rPr>
                <w:t>Par apdrošināšanas līgumu</w:t>
              </w:r>
            </w:hyperlink>
            <w:r w:rsidRPr="00971B40">
              <w:t>" un šiem noteikumiem.</w:t>
            </w:r>
          </w:p>
          <w:p w:rsidR="00971B40" w:rsidRPr="00971B40" w:rsidRDefault="00971B40" w:rsidP="00971B40">
            <w:pPr>
              <w:jc w:val="both"/>
            </w:pPr>
          </w:p>
        </w:tc>
        <w:tc>
          <w:tcPr>
            <w:tcW w:w="1486" w:type="pct"/>
            <w:gridSpan w:val="2"/>
            <w:tcBorders>
              <w:top w:val="single" w:sz="6" w:space="0" w:color="000000"/>
              <w:left w:val="single" w:sz="6" w:space="0" w:color="000000"/>
              <w:bottom w:val="single" w:sz="6" w:space="0" w:color="000000"/>
              <w:right w:val="single" w:sz="6" w:space="0" w:color="000000"/>
            </w:tcBorders>
          </w:tcPr>
          <w:p w:rsidR="00971B40" w:rsidRPr="00971B40" w:rsidRDefault="00971B40" w:rsidP="00971B40">
            <w:pPr>
              <w:ind w:firstLine="720"/>
              <w:jc w:val="both"/>
            </w:pPr>
            <w:r>
              <w:lastRenderedPageBreak/>
              <w:t xml:space="preserve">Likums “Par apdrošināšanas līgumu” ir zaudējis spēku 2018.gada 1.jūnijā līdz ar Apdrošināšanas līguma likuma stāšanos spēkā. Tādejādi nepieciešams precizēt 2003.gada 27.maija noteikumu Nr.272 </w:t>
            </w:r>
            <w:r w:rsidRPr="00971B40">
              <w:t>73.</w:t>
            </w:r>
            <w:r w:rsidRPr="00971B40">
              <w:rPr>
                <w:vertAlign w:val="superscript"/>
              </w:rPr>
              <w:t>3</w:t>
            </w:r>
            <w:r w:rsidRPr="00971B40">
              <w:t> </w:t>
            </w:r>
            <w:r>
              <w:t>punkta redakciju.</w:t>
            </w:r>
          </w:p>
        </w:tc>
        <w:tc>
          <w:tcPr>
            <w:tcW w:w="1020" w:type="pct"/>
            <w:tcBorders>
              <w:top w:val="single" w:sz="6" w:space="0" w:color="000000"/>
              <w:left w:val="single" w:sz="6" w:space="0" w:color="000000"/>
              <w:bottom w:val="single" w:sz="6" w:space="0" w:color="000000"/>
              <w:right w:val="single" w:sz="6" w:space="0" w:color="000000"/>
            </w:tcBorders>
          </w:tcPr>
          <w:p w:rsidR="00971B40" w:rsidRPr="00971B40" w:rsidRDefault="00971B40" w:rsidP="00971B40">
            <w:pPr>
              <w:ind w:firstLine="61"/>
              <w:jc w:val="both"/>
              <w:rPr>
                <w:b/>
                <w:bCs/>
              </w:rPr>
            </w:pPr>
            <w:r w:rsidRPr="00971B40">
              <w:rPr>
                <w:b/>
                <w:bCs/>
              </w:rPr>
              <w:t>Iebildums ņemts vērā.</w:t>
            </w:r>
          </w:p>
        </w:tc>
        <w:tc>
          <w:tcPr>
            <w:tcW w:w="1349" w:type="pct"/>
            <w:gridSpan w:val="2"/>
            <w:tcBorders>
              <w:top w:val="single" w:sz="4" w:space="0" w:color="auto"/>
              <w:left w:val="single" w:sz="4" w:space="0" w:color="auto"/>
              <w:bottom w:val="single" w:sz="4" w:space="0" w:color="auto"/>
            </w:tcBorders>
          </w:tcPr>
          <w:p w:rsidR="00971B40" w:rsidRPr="00971B40" w:rsidRDefault="00971B40" w:rsidP="00971B40">
            <w:pPr>
              <w:shd w:val="clear" w:color="auto" w:fill="FFFFFF"/>
              <w:spacing w:line="293" w:lineRule="atLeast"/>
              <w:ind w:firstLine="300"/>
              <w:jc w:val="both"/>
            </w:pPr>
            <w:r w:rsidRPr="00971B40">
              <w:t>73.</w:t>
            </w:r>
            <w:r w:rsidRPr="00971B40">
              <w:rPr>
                <w:vertAlign w:val="superscript"/>
              </w:rPr>
              <w:t>3</w:t>
            </w:r>
            <w:r w:rsidRPr="00971B40">
              <w:t xml:space="preserve"> Lai iegādātos mūža pensijas polisi par uzkrāto </w:t>
            </w:r>
            <w:proofErr w:type="spellStart"/>
            <w:r w:rsidRPr="00971B40">
              <w:t>fondētās</w:t>
            </w:r>
            <w:proofErr w:type="spellEnd"/>
            <w:r w:rsidRPr="00971B40">
              <w:t xml:space="preserve"> pensijas kapitālu, shēmas dalībnieks vēršas izvēlētajā apdrošināšanas sabiedrībā, kur pēc apdrošināšanas nosacījumu saskaņošanas apdrošināšanas sabiedrība un shēmas dalībnieks (turpmāk – apdrošinātā persona) noslēdz mūža pensijas apdrošināšanas līgumu saskaņā ar Apdrošināšanas līguma likumu un šiem noteikumiem.</w:t>
            </w:r>
          </w:p>
          <w:p w:rsidR="00971B40" w:rsidRPr="00971B40" w:rsidRDefault="00971B40" w:rsidP="00971B40">
            <w:pPr>
              <w:jc w:val="both"/>
            </w:pPr>
          </w:p>
        </w:tc>
      </w:tr>
      <w:tr w:rsidR="00971B40" w:rsidRPr="00EC41B2" w:rsidTr="00B30D4C">
        <w:tc>
          <w:tcPr>
            <w:tcW w:w="5000" w:type="pct"/>
            <w:gridSpan w:val="8"/>
            <w:tcBorders>
              <w:top w:val="single" w:sz="6" w:space="0" w:color="000000"/>
              <w:left w:val="single" w:sz="6" w:space="0" w:color="000000"/>
              <w:bottom w:val="single" w:sz="6" w:space="0" w:color="000000"/>
            </w:tcBorders>
          </w:tcPr>
          <w:p w:rsidR="00971B40" w:rsidRDefault="00971B40" w:rsidP="00971B40">
            <w:pPr>
              <w:jc w:val="center"/>
              <w:rPr>
                <w:b/>
                <w:sz w:val="26"/>
                <w:szCs w:val="26"/>
              </w:rPr>
            </w:pPr>
            <w:r w:rsidRPr="00EC41B2">
              <w:rPr>
                <w:b/>
                <w:sz w:val="26"/>
                <w:szCs w:val="26"/>
              </w:rPr>
              <w:lastRenderedPageBreak/>
              <w:t>Vides aizsardzības un reģionālās attīstības ministrija</w:t>
            </w:r>
          </w:p>
          <w:p w:rsidR="00971B40" w:rsidRPr="00EC41B2" w:rsidRDefault="00971B40" w:rsidP="00971B40">
            <w:pPr>
              <w:jc w:val="center"/>
              <w:rPr>
                <w:b/>
                <w:sz w:val="26"/>
                <w:szCs w:val="26"/>
              </w:rPr>
            </w:pPr>
          </w:p>
        </w:tc>
      </w:tr>
      <w:tr w:rsidR="00971B40" w:rsidRPr="00EC41B2" w:rsidTr="00B30D4C">
        <w:tc>
          <w:tcPr>
            <w:tcW w:w="220" w:type="pct"/>
            <w:gridSpan w:val="2"/>
            <w:tcBorders>
              <w:top w:val="single" w:sz="6" w:space="0" w:color="000000"/>
              <w:left w:val="single" w:sz="6" w:space="0" w:color="000000"/>
              <w:bottom w:val="single" w:sz="6" w:space="0" w:color="000000"/>
              <w:right w:val="single" w:sz="6" w:space="0" w:color="000000"/>
            </w:tcBorders>
          </w:tcPr>
          <w:p w:rsidR="00971B40" w:rsidRPr="00EC41B2" w:rsidRDefault="00971B40" w:rsidP="00971B40">
            <w:pPr>
              <w:jc w:val="center"/>
              <w:rPr>
                <w:sz w:val="26"/>
                <w:szCs w:val="26"/>
              </w:rPr>
            </w:pPr>
            <w:r>
              <w:rPr>
                <w:sz w:val="26"/>
                <w:szCs w:val="26"/>
              </w:rPr>
              <w:t>6</w:t>
            </w:r>
            <w:r w:rsidRPr="00EC41B2">
              <w:rPr>
                <w:sz w:val="26"/>
                <w:szCs w:val="26"/>
              </w:rPr>
              <w:t>.</w:t>
            </w:r>
          </w:p>
        </w:tc>
        <w:tc>
          <w:tcPr>
            <w:tcW w:w="925" w:type="pct"/>
            <w:tcBorders>
              <w:top w:val="single" w:sz="6" w:space="0" w:color="000000"/>
              <w:left w:val="single" w:sz="6" w:space="0" w:color="000000"/>
              <w:bottom w:val="single" w:sz="6" w:space="0" w:color="000000"/>
              <w:right w:val="single" w:sz="6" w:space="0" w:color="000000"/>
            </w:tcBorders>
          </w:tcPr>
          <w:p w:rsidR="00971B40" w:rsidRPr="00EC41B2" w:rsidRDefault="00971B40" w:rsidP="00971B40">
            <w:pPr>
              <w:jc w:val="both"/>
              <w:rPr>
                <w:sz w:val="26"/>
                <w:szCs w:val="26"/>
              </w:rPr>
            </w:pPr>
            <w:r w:rsidRPr="00EC41B2">
              <w:rPr>
                <w:sz w:val="26"/>
                <w:szCs w:val="26"/>
              </w:rPr>
              <w:t>Noteikumu projekta anotācija.</w:t>
            </w:r>
          </w:p>
        </w:tc>
        <w:tc>
          <w:tcPr>
            <w:tcW w:w="1486" w:type="pct"/>
            <w:gridSpan w:val="2"/>
            <w:tcBorders>
              <w:top w:val="single" w:sz="6" w:space="0" w:color="000000"/>
              <w:left w:val="single" w:sz="6" w:space="0" w:color="000000"/>
              <w:bottom w:val="single" w:sz="6" w:space="0" w:color="000000"/>
              <w:right w:val="single" w:sz="6" w:space="0" w:color="000000"/>
            </w:tcBorders>
          </w:tcPr>
          <w:p w:rsidR="00971B40" w:rsidRPr="00EC41B2" w:rsidRDefault="00971B40" w:rsidP="00971B40">
            <w:pPr>
              <w:ind w:firstLine="720"/>
              <w:jc w:val="both"/>
              <w:rPr>
                <w:color w:val="000000" w:themeColor="text1"/>
                <w:sz w:val="26"/>
                <w:szCs w:val="26"/>
              </w:rPr>
            </w:pPr>
            <w:r w:rsidRPr="00EC41B2">
              <w:rPr>
                <w:color w:val="000000" w:themeColor="text1"/>
                <w:sz w:val="26"/>
                <w:szCs w:val="26"/>
              </w:rPr>
              <w:t xml:space="preserve">Saskaņā ar Ministru kabineta 2009. gada 15. decembra instrukcijas Nr. 19 “Tiesību akta projekta sākotnējās ietekmes izvērtēšanas kārtība” 14.4. apakšpunktu likumprojekta anotācijas pirmajā daļā būtu jānorāda VSAA piedāvāto pakalpojumu nosaukumi un veidi, kādā šie pakalpojumi tiks sniegti (piemēram, elektroniski, klātienē). Ņemot vērā iepriekš minēto lūdzam </w:t>
            </w:r>
            <w:r w:rsidRPr="00EC41B2">
              <w:rPr>
                <w:sz w:val="26"/>
                <w:szCs w:val="26"/>
              </w:rPr>
              <w:t>papildināt noteikumu projekta anotāciju ar šādu tekstu: “</w:t>
            </w:r>
            <w:r w:rsidRPr="00EC41B2">
              <w:rPr>
                <w:iCs/>
                <w:sz w:val="26"/>
                <w:szCs w:val="26"/>
              </w:rPr>
              <w:t xml:space="preserve">iesniegumus par </w:t>
            </w:r>
            <w:r w:rsidRPr="00EC41B2">
              <w:rPr>
                <w:sz w:val="26"/>
                <w:szCs w:val="26"/>
              </w:rPr>
              <w:t xml:space="preserve">uzkrātā </w:t>
            </w:r>
            <w:proofErr w:type="spellStart"/>
            <w:r w:rsidRPr="00EC41B2">
              <w:rPr>
                <w:sz w:val="26"/>
                <w:szCs w:val="26"/>
              </w:rPr>
              <w:t>fondētās</w:t>
            </w:r>
            <w:proofErr w:type="spellEnd"/>
            <w:r w:rsidRPr="00EC41B2">
              <w:rPr>
                <w:sz w:val="26"/>
                <w:szCs w:val="26"/>
              </w:rPr>
              <w:t xml:space="preserve"> pensijas kapitāla izmantošanu vecuma pensijas aprēķināšanai vai lai iegādātos dzīvības apdrošināšanas (mūža pensijas) polisi </w:t>
            </w:r>
            <w:r w:rsidRPr="00EC41B2">
              <w:rPr>
                <w:iCs/>
                <w:sz w:val="26"/>
                <w:szCs w:val="26"/>
              </w:rPr>
              <w:t xml:space="preserve">var iesniegt VSAA personīgi, nosūtīt VSAA elektroniski (elektronisku dokumentu parakstītu ar drošu </w:t>
            </w:r>
            <w:r w:rsidRPr="00EC41B2">
              <w:rPr>
                <w:iCs/>
                <w:color w:val="000000" w:themeColor="text1"/>
                <w:sz w:val="26"/>
                <w:szCs w:val="26"/>
              </w:rPr>
              <w:t xml:space="preserve">elektronisko parakstu) vai iesniegt, izmantojot elektronisko pakalpojumu </w:t>
            </w:r>
            <w:r w:rsidRPr="00EC41B2">
              <w:rPr>
                <w:iCs/>
                <w:color w:val="000000" w:themeColor="text1"/>
                <w:sz w:val="26"/>
                <w:szCs w:val="26"/>
              </w:rPr>
              <w:lastRenderedPageBreak/>
              <w:t xml:space="preserve">valsts pārvaldes pakalpojumu portālā </w:t>
            </w:r>
            <w:hyperlink r:id="rId7" w:history="1">
              <w:r w:rsidRPr="00EC41B2">
                <w:rPr>
                  <w:rStyle w:val="Hyperlink"/>
                  <w:iCs/>
                  <w:sz w:val="26"/>
                  <w:szCs w:val="26"/>
                </w:rPr>
                <w:t>www.latvija.lv</w:t>
              </w:r>
            </w:hyperlink>
            <w:r w:rsidRPr="00EC41B2">
              <w:rPr>
                <w:iCs/>
                <w:color w:val="000000" w:themeColor="text1"/>
                <w:sz w:val="26"/>
                <w:szCs w:val="26"/>
              </w:rPr>
              <w:t>”.</w:t>
            </w:r>
          </w:p>
          <w:p w:rsidR="00971B40" w:rsidRPr="00EC41B2" w:rsidRDefault="00971B40" w:rsidP="00971B40">
            <w:pPr>
              <w:pStyle w:val="naisc"/>
              <w:tabs>
                <w:tab w:val="left" w:pos="851"/>
              </w:tabs>
              <w:spacing w:before="0" w:after="0"/>
              <w:ind w:left="567" w:right="13"/>
              <w:jc w:val="both"/>
              <w:rPr>
                <w:sz w:val="26"/>
                <w:szCs w:val="26"/>
              </w:rPr>
            </w:pPr>
          </w:p>
        </w:tc>
        <w:tc>
          <w:tcPr>
            <w:tcW w:w="1020" w:type="pct"/>
            <w:tcBorders>
              <w:top w:val="single" w:sz="6" w:space="0" w:color="000000"/>
              <w:left w:val="single" w:sz="6" w:space="0" w:color="000000"/>
              <w:bottom w:val="single" w:sz="6" w:space="0" w:color="000000"/>
              <w:right w:val="single" w:sz="6" w:space="0" w:color="000000"/>
            </w:tcBorders>
          </w:tcPr>
          <w:p w:rsidR="00971B40" w:rsidRPr="00EC41B2" w:rsidRDefault="00971B40" w:rsidP="00971B40">
            <w:pPr>
              <w:ind w:firstLine="61"/>
              <w:jc w:val="both"/>
              <w:rPr>
                <w:bCs/>
                <w:sz w:val="26"/>
                <w:szCs w:val="26"/>
              </w:rPr>
            </w:pPr>
            <w:r w:rsidRPr="00EC41B2">
              <w:rPr>
                <w:b/>
                <w:bCs/>
                <w:sz w:val="26"/>
                <w:szCs w:val="26"/>
              </w:rPr>
              <w:lastRenderedPageBreak/>
              <w:t>Iebildums ņemts vērā.</w:t>
            </w:r>
          </w:p>
        </w:tc>
        <w:tc>
          <w:tcPr>
            <w:tcW w:w="1349" w:type="pct"/>
            <w:gridSpan w:val="2"/>
            <w:tcBorders>
              <w:top w:val="single" w:sz="4" w:space="0" w:color="auto"/>
              <w:left w:val="single" w:sz="4" w:space="0" w:color="auto"/>
              <w:bottom w:val="single" w:sz="4" w:space="0" w:color="auto"/>
            </w:tcBorders>
          </w:tcPr>
          <w:p w:rsidR="00971B40" w:rsidRPr="00EC41B2" w:rsidRDefault="00971B40" w:rsidP="00971B40">
            <w:pPr>
              <w:pStyle w:val="ListParagraph"/>
              <w:tabs>
                <w:tab w:val="left" w:pos="284"/>
              </w:tabs>
              <w:ind w:left="0"/>
              <w:jc w:val="both"/>
              <w:rPr>
                <w:sz w:val="26"/>
                <w:szCs w:val="26"/>
              </w:rPr>
            </w:pPr>
            <w:r w:rsidRPr="00EC41B2">
              <w:rPr>
                <w:sz w:val="26"/>
                <w:szCs w:val="26"/>
              </w:rPr>
              <w:t>Skatīt anotācijas I sadaļas 2.punktu.</w:t>
            </w:r>
          </w:p>
        </w:tc>
      </w:tr>
      <w:tr w:rsidR="00971B40" w:rsidRPr="00EC41B2" w:rsidTr="00B30D4C">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4"/>
          </w:tcPr>
          <w:p w:rsidR="00971B40" w:rsidRPr="00EC41B2" w:rsidRDefault="00971B40" w:rsidP="00971B40">
            <w:pPr>
              <w:ind w:left="360"/>
              <w:rPr>
                <w:sz w:val="26"/>
                <w:szCs w:val="26"/>
              </w:rPr>
            </w:pPr>
          </w:p>
          <w:p w:rsidR="00971B40" w:rsidRPr="00EC41B2" w:rsidRDefault="00971B40" w:rsidP="00971B40">
            <w:pPr>
              <w:ind w:left="360"/>
              <w:rPr>
                <w:sz w:val="26"/>
                <w:szCs w:val="26"/>
              </w:rPr>
            </w:pPr>
          </w:p>
          <w:p w:rsidR="00971B40" w:rsidRPr="00EC41B2" w:rsidRDefault="00971B40" w:rsidP="00971B40">
            <w:pPr>
              <w:ind w:left="360"/>
              <w:rPr>
                <w:sz w:val="26"/>
                <w:szCs w:val="26"/>
              </w:rPr>
            </w:pPr>
          </w:p>
          <w:p w:rsidR="00971B40" w:rsidRPr="00EC41B2" w:rsidRDefault="00971B40" w:rsidP="00971B40">
            <w:pPr>
              <w:ind w:left="360"/>
              <w:rPr>
                <w:sz w:val="26"/>
                <w:szCs w:val="26"/>
              </w:rPr>
            </w:pPr>
          </w:p>
          <w:p w:rsidR="00971B40" w:rsidRPr="00EC41B2" w:rsidRDefault="00971B40" w:rsidP="00971B40">
            <w:pPr>
              <w:ind w:left="360"/>
              <w:rPr>
                <w:sz w:val="26"/>
                <w:szCs w:val="26"/>
              </w:rPr>
            </w:pPr>
            <w:r w:rsidRPr="00EC41B2">
              <w:rPr>
                <w:sz w:val="26"/>
                <w:szCs w:val="26"/>
              </w:rPr>
              <w:t>Atbildīgā amatpersona</w:t>
            </w:r>
          </w:p>
        </w:tc>
        <w:tc>
          <w:tcPr>
            <w:tcW w:w="3109" w:type="pct"/>
            <w:gridSpan w:val="3"/>
          </w:tcPr>
          <w:p w:rsidR="00971B40" w:rsidRPr="00EC41B2" w:rsidRDefault="00971B40" w:rsidP="00971B40">
            <w:pPr>
              <w:ind w:firstLine="720"/>
              <w:rPr>
                <w:sz w:val="26"/>
                <w:szCs w:val="26"/>
              </w:rPr>
            </w:pPr>
            <w:r w:rsidRPr="00EC41B2">
              <w:rPr>
                <w:sz w:val="26"/>
                <w:szCs w:val="26"/>
              </w:rPr>
              <w:t>  </w:t>
            </w:r>
          </w:p>
          <w:p w:rsidR="00971B40" w:rsidRPr="00EC41B2" w:rsidRDefault="00971B40" w:rsidP="00971B40">
            <w:pPr>
              <w:ind w:firstLine="720"/>
              <w:jc w:val="center"/>
              <w:rPr>
                <w:sz w:val="26"/>
                <w:szCs w:val="26"/>
              </w:rPr>
            </w:pPr>
          </w:p>
          <w:p w:rsidR="00971B40" w:rsidRPr="00EC41B2" w:rsidRDefault="00971B40" w:rsidP="00971B40">
            <w:pPr>
              <w:ind w:firstLine="720"/>
              <w:jc w:val="center"/>
              <w:rPr>
                <w:sz w:val="26"/>
                <w:szCs w:val="26"/>
              </w:rPr>
            </w:pPr>
            <w:r w:rsidRPr="00EC41B2">
              <w:rPr>
                <w:sz w:val="26"/>
                <w:szCs w:val="26"/>
              </w:rPr>
              <w:t xml:space="preserve">                                                    </w:t>
            </w:r>
          </w:p>
          <w:p w:rsidR="00971B40" w:rsidRPr="00EC41B2" w:rsidRDefault="00971B40" w:rsidP="00971B40">
            <w:pPr>
              <w:ind w:firstLine="720"/>
              <w:jc w:val="center"/>
              <w:rPr>
                <w:sz w:val="26"/>
                <w:szCs w:val="26"/>
              </w:rPr>
            </w:pPr>
            <w:r w:rsidRPr="00EC41B2">
              <w:rPr>
                <w:sz w:val="26"/>
                <w:szCs w:val="26"/>
              </w:rPr>
              <w:t xml:space="preserve">                                                                                                        Dace </w:t>
            </w:r>
            <w:proofErr w:type="spellStart"/>
            <w:r w:rsidRPr="00EC41B2">
              <w:rPr>
                <w:sz w:val="26"/>
                <w:szCs w:val="26"/>
              </w:rPr>
              <w:t>Trušinska</w:t>
            </w:r>
            <w:proofErr w:type="spellEnd"/>
          </w:p>
        </w:tc>
      </w:tr>
      <w:tr w:rsidR="00971B40" w:rsidRPr="00EC41B2" w:rsidTr="00B30D4C">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4"/>
          </w:tcPr>
          <w:p w:rsidR="00971B40" w:rsidRPr="00EC41B2" w:rsidRDefault="00971B40" w:rsidP="00971B40">
            <w:pPr>
              <w:ind w:left="360"/>
              <w:rPr>
                <w:sz w:val="26"/>
                <w:szCs w:val="26"/>
              </w:rPr>
            </w:pPr>
          </w:p>
        </w:tc>
        <w:tc>
          <w:tcPr>
            <w:tcW w:w="3109" w:type="pct"/>
            <w:gridSpan w:val="3"/>
            <w:tcBorders>
              <w:top w:val="single" w:sz="6" w:space="0" w:color="000000"/>
            </w:tcBorders>
          </w:tcPr>
          <w:p w:rsidR="00971B40" w:rsidRPr="00EC41B2" w:rsidRDefault="00971B40" w:rsidP="00971B40">
            <w:pPr>
              <w:ind w:firstLine="720"/>
              <w:jc w:val="right"/>
              <w:rPr>
                <w:sz w:val="26"/>
                <w:szCs w:val="26"/>
              </w:rPr>
            </w:pPr>
            <w:r w:rsidRPr="00EC41B2">
              <w:rPr>
                <w:sz w:val="26"/>
                <w:szCs w:val="26"/>
              </w:rPr>
              <w:t xml:space="preserve">                                                  (vārds un uzvārds)</w:t>
            </w:r>
          </w:p>
        </w:tc>
      </w:tr>
    </w:tbl>
    <w:p w:rsidR="00723A3F" w:rsidRPr="00EC41B2" w:rsidRDefault="00723A3F" w:rsidP="00723A3F">
      <w:pPr>
        <w:rPr>
          <w:sz w:val="26"/>
          <w:szCs w:val="26"/>
        </w:rPr>
      </w:pPr>
    </w:p>
    <w:p w:rsidR="00723A3F" w:rsidRPr="00EC41B2" w:rsidRDefault="00723A3F" w:rsidP="00723A3F">
      <w:pPr>
        <w:rPr>
          <w:sz w:val="26"/>
          <w:szCs w:val="26"/>
        </w:rPr>
      </w:pPr>
    </w:p>
    <w:p w:rsidR="00723A3F" w:rsidRPr="00EC41B2" w:rsidRDefault="00723A3F" w:rsidP="00723A3F">
      <w:pPr>
        <w:rPr>
          <w:sz w:val="26"/>
          <w:szCs w:val="26"/>
        </w:rPr>
      </w:pPr>
    </w:p>
    <w:p w:rsidR="00723A3F" w:rsidRPr="00EC41B2" w:rsidRDefault="00723A3F" w:rsidP="00723A3F">
      <w:pPr>
        <w:rPr>
          <w:sz w:val="26"/>
          <w:szCs w:val="26"/>
        </w:rPr>
      </w:pPr>
    </w:p>
    <w:p w:rsidR="00723A3F" w:rsidRPr="00EC41B2" w:rsidRDefault="00723A3F" w:rsidP="00723A3F">
      <w:pPr>
        <w:rPr>
          <w:sz w:val="26"/>
          <w:szCs w:val="26"/>
        </w:rPr>
      </w:pPr>
    </w:p>
    <w:p w:rsidR="00971B40" w:rsidRDefault="00971B40" w:rsidP="00723A3F">
      <w:pPr>
        <w:rPr>
          <w:sz w:val="26"/>
          <w:szCs w:val="26"/>
        </w:rPr>
      </w:pPr>
      <w:r>
        <w:rPr>
          <w:sz w:val="26"/>
          <w:szCs w:val="26"/>
        </w:rPr>
        <w:t>19.08.2019 10:10</w:t>
      </w:r>
    </w:p>
    <w:p w:rsidR="00723A3F" w:rsidRPr="00EC41B2" w:rsidRDefault="00971B40" w:rsidP="00723A3F">
      <w:pPr>
        <w:rPr>
          <w:sz w:val="26"/>
          <w:szCs w:val="26"/>
        </w:rPr>
      </w:pPr>
      <w:r>
        <w:rPr>
          <w:sz w:val="26"/>
          <w:szCs w:val="26"/>
        </w:rPr>
        <w:t>660</w:t>
      </w:r>
    </w:p>
    <w:p w:rsidR="00723A3F" w:rsidRPr="00EC41B2" w:rsidRDefault="00723A3F" w:rsidP="00723A3F">
      <w:pPr>
        <w:jc w:val="both"/>
        <w:rPr>
          <w:sz w:val="26"/>
          <w:szCs w:val="26"/>
        </w:rPr>
      </w:pPr>
      <w:r w:rsidRPr="00EC41B2">
        <w:rPr>
          <w:sz w:val="26"/>
          <w:szCs w:val="26"/>
        </w:rPr>
        <w:t xml:space="preserve">D.Trušinska,67021553, </w:t>
      </w:r>
      <w:hyperlink r:id="rId8" w:history="1">
        <w:r w:rsidRPr="00EC41B2">
          <w:rPr>
            <w:rStyle w:val="Hyperlink"/>
            <w:sz w:val="26"/>
            <w:szCs w:val="26"/>
          </w:rPr>
          <w:t>Dace.Trusinska@lm.gov.lv</w:t>
        </w:r>
      </w:hyperlink>
    </w:p>
    <w:p w:rsidR="00723A3F" w:rsidRPr="00EC41B2" w:rsidRDefault="00723A3F" w:rsidP="00723A3F">
      <w:pPr>
        <w:rPr>
          <w:sz w:val="26"/>
          <w:szCs w:val="26"/>
        </w:rPr>
      </w:pPr>
      <w:r w:rsidRPr="00EC41B2">
        <w:rPr>
          <w:sz w:val="26"/>
          <w:szCs w:val="26"/>
        </w:rPr>
        <w:t>Labklājības ministrijas Sociālās apdrošināšanas departamenta vecākā eksperte</w:t>
      </w:r>
    </w:p>
    <w:p w:rsidR="00CF29F8" w:rsidRPr="00EC41B2" w:rsidRDefault="00CF29F8">
      <w:pPr>
        <w:rPr>
          <w:sz w:val="26"/>
          <w:szCs w:val="26"/>
        </w:rPr>
      </w:pPr>
    </w:p>
    <w:sectPr w:rsidR="00CF29F8" w:rsidRPr="00EC41B2" w:rsidSect="00723A3F">
      <w:headerReference w:type="default" r:id="rId9"/>
      <w:footerReference w:type="default" r:id="rId10"/>
      <w:headerReference w:type="first" r:id="rId11"/>
      <w:footerReference w:type="first" r:id="rId12"/>
      <w:pgSz w:w="16838" w:h="11906" w:orient="landscape"/>
      <w:pgMar w:top="1701"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8B7" w:rsidRDefault="001118B7" w:rsidP="00723A3F">
      <w:r>
        <w:separator/>
      </w:r>
    </w:p>
  </w:endnote>
  <w:endnote w:type="continuationSeparator" w:id="0">
    <w:p w:rsidR="001118B7" w:rsidRDefault="001118B7" w:rsidP="0072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8A" w:rsidRPr="00971B40" w:rsidRDefault="00882498">
    <w:pPr>
      <w:pStyle w:val="Footer"/>
      <w:rPr>
        <w:sz w:val="20"/>
        <w:szCs w:val="20"/>
      </w:rPr>
    </w:pPr>
    <w:r w:rsidRPr="00971B40">
      <w:rPr>
        <w:sz w:val="20"/>
        <w:szCs w:val="20"/>
      </w:rPr>
      <w:t>LMizz_</w:t>
    </w:r>
    <w:r w:rsidR="00EC41B2" w:rsidRPr="00971B40">
      <w:rPr>
        <w:sz w:val="20"/>
        <w:szCs w:val="20"/>
      </w:rPr>
      <w:t>1</w:t>
    </w:r>
    <w:r w:rsidR="008C6D45" w:rsidRPr="00971B40">
      <w:rPr>
        <w:sz w:val="20"/>
        <w:szCs w:val="20"/>
      </w:rPr>
      <w:t>908</w:t>
    </w:r>
    <w:r w:rsidRPr="00971B40">
      <w:rPr>
        <w:sz w:val="20"/>
        <w:szCs w:val="20"/>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0A55A9" w:rsidRDefault="00882498" w:rsidP="000A55A9">
    <w:pPr>
      <w:pStyle w:val="Footer"/>
      <w:rPr>
        <w:sz w:val="20"/>
        <w:szCs w:val="20"/>
      </w:rPr>
    </w:pPr>
    <w:r w:rsidRPr="004E3BAB">
      <w:rPr>
        <w:sz w:val="20"/>
        <w:szCs w:val="20"/>
      </w:rPr>
      <w:t>LM</w:t>
    </w:r>
    <w:r>
      <w:rPr>
        <w:sz w:val="20"/>
        <w:szCs w:val="20"/>
      </w:rPr>
      <w:t>izz</w:t>
    </w:r>
    <w:r w:rsidRPr="004E3BAB">
      <w:rPr>
        <w:sz w:val="20"/>
        <w:szCs w:val="20"/>
      </w:rPr>
      <w:t>_</w:t>
    </w:r>
    <w:r w:rsidR="00EC41B2">
      <w:rPr>
        <w:sz w:val="20"/>
        <w:szCs w:val="20"/>
      </w:rPr>
      <w:t>1</w:t>
    </w:r>
    <w:r w:rsidR="008C6D45">
      <w:rPr>
        <w:sz w:val="20"/>
        <w:szCs w:val="20"/>
      </w:rPr>
      <w:t>908</w:t>
    </w:r>
    <w:r>
      <w:rPr>
        <w:sz w:val="20"/>
        <w:szCs w:val="20"/>
      </w:rPr>
      <w:t>19</w:t>
    </w:r>
    <w:r w:rsidRPr="004E3BA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8B7" w:rsidRDefault="001118B7" w:rsidP="00723A3F">
      <w:r>
        <w:separator/>
      </w:r>
    </w:p>
  </w:footnote>
  <w:footnote w:type="continuationSeparator" w:id="0">
    <w:p w:rsidR="001118B7" w:rsidRDefault="001118B7" w:rsidP="00723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300640"/>
      <w:docPartObj>
        <w:docPartGallery w:val="Page Numbers (Top of Page)"/>
        <w:docPartUnique/>
      </w:docPartObj>
    </w:sdtPr>
    <w:sdtEndPr>
      <w:rPr>
        <w:noProof/>
      </w:rPr>
    </w:sdtEndPr>
    <w:sdtContent>
      <w:p w:rsidR="00723A3F" w:rsidRDefault="00723A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108E3" w:rsidRDefault="00111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49" w:rsidRDefault="001118B7">
    <w:pPr>
      <w:pStyle w:val="Header"/>
      <w:jc w:val="center"/>
    </w:pPr>
  </w:p>
  <w:p w:rsidR="00EA144E" w:rsidRDefault="00111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3F"/>
    <w:rsid w:val="000A23DD"/>
    <w:rsid w:val="001030F1"/>
    <w:rsid w:val="001118B7"/>
    <w:rsid w:val="004C70E9"/>
    <w:rsid w:val="005060AB"/>
    <w:rsid w:val="006E0D5A"/>
    <w:rsid w:val="00723A3F"/>
    <w:rsid w:val="00882498"/>
    <w:rsid w:val="008C5F6F"/>
    <w:rsid w:val="008C6D45"/>
    <w:rsid w:val="00901B5B"/>
    <w:rsid w:val="00971B40"/>
    <w:rsid w:val="009C4676"/>
    <w:rsid w:val="00CF29F8"/>
    <w:rsid w:val="00E223B3"/>
    <w:rsid w:val="00EC41B2"/>
    <w:rsid w:val="00EF6119"/>
    <w:rsid w:val="00F104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4CDB"/>
  <w15:chartTrackingRefBased/>
  <w15:docId w15:val="{F937EE22-BA85-4DD5-A810-1E394869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A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23A3F"/>
    <w:pPr>
      <w:spacing w:before="75" w:after="75"/>
      <w:ind w:firstLine="375"/>
      <w:jc w:val="both"/>
    </w:pPr>
  </w:style>
  <w:style w:type="paragraph" w:customStyle="1" w:styleId="naisc">
    <w:name w:val="naisc"/>
    <w:basedOn w:val="Normal"/>
    <w:rsid w:val="00723A3F"/>
    <w:pPr>
      <w:spacing w:before="75" w:after="75"/>
      <w:jc w:val="center"/>
    </w:pPr>
  </w:style>
  <w:style w:type="paragraph" w:customStyle="1" w:styleId="naisnod">
    <w:name w:val="naisnod"/>
    <w:basedOn w:val="Normal"/>
    <w:rsid w:val="00723A3F"/>
    <w:pPr>
      <w:spacing w:before="600" w:after="300"/>
      <w:jc w:val="center"/>
    </w:pPr>
    <w:rPr>
      <w:b/>
      <w:bCs/>
    </w:rPr>
  </w:style>
  <w:style w:type="paragraph" w:styleId="NormalWeb">
    <w:name w:val="Normal (Web)"/>
    <w:aliases w:val="sākums"/>
    <w:basedOn w:val="Normal"/>
    <w:uiPriority w:val="99"/>
    <w:rsid w:val="00723A3F"/>
    <w:pPr>
      <w:spacing w:before="100" w:beforeAutospacing="1" w:after="100" w:afterAutospacing="1"/>
    </w:pPr>
  </w:style>
  <w:style w:type="paragraph" w:styleId="Header">
    <w:name w:val="header"/>
    <w:basedOn w:val="Normal"/>
    <w:link w:val="HeaderChar"/>
    <w:uiPriority w:val="99"/>
    <w:rsid w:val="00723A3F"/>
    <w:pPr>
      <w:tabs>
        <w:tab w:val="center" w:pos="4153"/>
        <w:tab w:val="right" w:pos="8306"/>
      </w:tabs>
    </w:pPr>
  </w:style>
  <w:style w:type="character" w:customStyle="1" w:styleId="HeaderChar">
    <w:name w:val="Header Char"/>
    <w:basedOn w:val="DefaultParagraphFont"/>
    <w:link w:val="Header"/>
    <w:uiPriority w:val="99"/>
    <w:rsid w:val="00723A3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723A3F"/>
    <w:pPr>
      <w:tabs>
        <w:tab w:val="center" w:pos="4153"/>
        <w:tab w:val="right" w:pos="8306"/>
      </w:tabs>
    </w:pPr>
  </w:style>
  <w:style w:type="character" w:customStyle="1" w:styleId="FooterChar">
    <w:name w:val="Footer Char"/>
    <w:basedOn w:val="DefaultParagraphFont"/>
    <w:link w:val="Footer"/>
    <w:uiPriority w:val="99"/>
    <w:rsid w:val="00723A3F"/>
    <w:rPr>
      <w:rFonts w:ascii="Times New Roman" w:eastAsia="Times New Roman" w:hAnsi="Times New Roman" w:cs="Times New Roman"/>
      <w:sz w:val="24"/>
      <w:szCs w:val="24"/>
      <w:lang w:eastAsia="lv-LV"/>
    </w:rPr>
  </w:style>
  <w:style w:type="paragraph" w:customStyle="1" w:styleId="naiskr">
    <w:name w:val="naiskr"/>
    <w:basedOn w:val="Normal"/>
    <w:uiPriority w:val="99"/>
    <w:rsid w:val="00723A3F"/>
    <w:pPr>
      <w:spacing w:before="75" w:after="75"/>
    </w:pPr>
  </w:style>
  <w:style w:type="paragraph" w:customStyle="1" w:styleId="tv213">
    <w:name w:val="tv213"/>
    <w:basedOn w:val="Normal"/>
    <w:uiPriority w:val="99"/>
    <w:rsid w:val="00723A3F"/>
    <w:pPr>
      <w:spacing w:before="100" w:beforeAutospacing="1" w:after="100" w:afterAutospacing="1"/>
    </w:pPr>
  </w:style>
  <w:style w:type="paragraph" w:styleId="ListParagraph">
    <w:name w:val="List Paragraph"/>
    <w:basedOn w:val="Normal"/>
    <w:uiPriority w:val="34"/>
    <w:qFormat/>
    <w:rsid w:val="00723A3F"/>
    <w:pPr>
      <w:ind w:left="720"/>
    </w:pPr>
  </w:style>
  <w:style w:type="character" w:styleId="Hyperlink">
    <w:name w:val="Hyperlink"/>
    <w:basedOn w:val="DefaultParagraphFont"/>
    <w:uiPriority w:val="99"/>
    <w:unhideWhenUsed/>
    <w:rsid w:val="00723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48896-par-apdrosinasanas-ligum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3640</Words>
  <Characters>2075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27.maija noteikumos Nr.272 „Noteikumi par valsts fondēto pensiju shēmas darbību”</dc:title>
  <dc:subject>izziņa par sniegtajiem iebildumiem</dc:subject>
  <dc:creator>Dace Trusinska</dc:creator>
  <cp:keywords/>
  <dc:description>D.Trušinska, 67021553
Dace.Trusinska@lm.gov.vl</dc:description>
  <cp:lastModifiedBy>Dace Trusinska</cp:lastModifiedBy>
  <cp:revision>8</cp:revision>
  <dcterms:created xsi:type="dcterms:W3CDTF">2019-06-17T11:39:00Z</dcterms:created>
  <dcterms:modified xsi:type="dcterms:W3CDTF">2019-08-19T07:10:00Z</dcterms:modified>
</cp:coreProperties>
</file>