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4F45" w:rsidR="007116C7" w:rsidP="00EE0ED0" w:rsidRDefault="007116C7" w14:paraId="64A61EA8" w14:textId="77777777">
      <w:pPr>
        <w:pStyle w:val="naisnod"/>
        <w:spacing w:before="0" w:after="0"/>
        <w:ind w:firstLine="720"/>
      </w:pPr>
      <w:r w:rsidRPr="00074F45">
        <w:t>Izziņa par atzinumos sniegtajiem iebildumiem</w:t>
      </w:r>
    </w:p>
    <w:tbl>
      <w:tblPr>
        <w:tblW w:w="0" w:type="auto"/>
        <w:jc w:val="center"/>
        <w:tblLook w:val="00A0" w:firstRow="1" w:lastRow="0" w:firstColumn="1" w:lastColumn="0" w:noHBand="0" w:noVBand="0"/>
      </w:tblPr>
      <w:tblGrid>
        <w:gridCol w:w="10188"/>
      </w:tblGrid>
      <w:tr w:rsidRPr="00074F45" w:rsidR="007116C7" w14:paraId="64A61EAA" w14:textId="77777777">
        <w:trPr>
          <w:jc w:val="center"/>
        </w:trPr>
        <w:tc>
          <w:tcPr>
            <w:tcW w:w="10188" w:type="dxa"/>
            <w:tcBorders>
              <w:bottom w:val="single" w:color="000000" w:sz="6" w:space="0"/>
            </w:tcBorders>
          </w:tcPr>
          <w:p w:rsidRPr="00074F45" w:rsidR="00427CB1" w:rsidP="00EE0ED0" w:rsidRDefault="00382222" w14:paraId="64A61EA9" w14:textId="77777777">
            <w:pPr>
              <w:jc w:val="center"/>
              <w:rPr>
                <w:b/>
              </w:rPr>
            </w:pPr>
            <w:r>
              <w:rPr>
                <w:b/>
              </w:rPr>
              <w:t xml:space="preserve">Ministru kabineta </w:t>
            </w:r>
            <w:r w:rsidR="008D0C9B">
              <w:rPr>
                <w:b/>
              </w:rPr>
              <w:t xml:space="preserve">noteikumu </w:t>
            </w:r>
            <w:r w:rsidR="0052398E">
              <w:rPr>
                <w:b/>
              </w:rPr>
              <w:t>projektam “</w:t>
            </w:r>
            <w:r w:rsidRPr="00A7785D" w:rsidR="00A7785D">
              <w:rPr>
                <w:b/>
              </w:rPr>
              <w:t>Kārtība, kādā civilās aviācijas lidlauku izmanto valsts gaisa kuģi</w:t>
            </w:r>
            <w:r w:rsidR="0052398E">
              <w:rPr>
                <w:b/>
              </w:rPr>
              <w:t>”</w:t>
            </w:r>
            <w:r w:rsidRPr="00074F45" w:rsidR="00B41466">
              <w:rPr>
                <w:b/>
              </w:rPr>
              <w:t xml:space="preserve"> (VSS-</w:t>
            </w:r>
            <w:r w:rsidR="00A7785D">
              <w:rPr>
                <w:b/>
              </w:rPr>
              <w:t>1212</w:t>
            </w:r>
            <w:r w:rsidRPr="00074F45" w:rsidR="00B41466">
              <w:rPr>
                <w:b/>
              </w:rPr>
              <w:t>)</w:t>
            </w:r>
          </w:p>
        </w:tc>
      </w:tr>
    </w:tbl>
    <w:p w:rsidRPr="00074F45" w:rsidR="007B4C0F" w:rsidP="00EE0ED0" w:rsidRDefault="007B4C0F" w14:paraId="64A61EAB" w14:textId="77777777">
      <w:pPr>
        <w:pStyle w:val="naisf"/>
        <w:spacing w:before="0" w:after="0"/>
        <w:ind w:firstLine="720"/>
      </w:pPr>
    </w:p>
    <w:p w:rsidRPr="00074F45" w:rsidR="00264F45" w:rsidP="00EE0ED0" w:rsidRDefault="00264F45" w14:paraId="64A61EAC" w14:textId="77777777">
      <w:pPr>
        <w:pStyle w:val="naisf"/>
        <w:spacing w:before="0" w:after="0"/>
        <w:ind w:firstLine="0"/>
        <w:jc w:val="center"/>
        <w:rPr>
          <w:b/>
        </w:rPr>
      </w:pPr>
      <w:r w:rsidRPr="00074F45">
        <w:rPr>
          <w:b/>
        </w:rPr>
        <w:t>I. Jautājumi, par kuriem saskaņošanā vienošanās nav panākta</w:t>
      </w:r>
    </w:p>
    <w:p w:rsidRPr="00074F45" w:rsidR="00264F45" w:rsidP="00EE0ED0" w:rsidRDefault="00264F45" w14:paraId="64A61EAD"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8"/>
        <w:gridCol w:w="3000"/>
        <w:gridCol w:w="3480"/>
        <w:gridCol w:w="2515"/>
        <w:gridCol w:w="2285"/>
        <w:gridCol w:w="2640"/>
      </w:tblGrid>
      <w:tr w:rsidRPr="00074F45" w:rsidR="004D04C9" w:rsidTr="003B1C25" w14:paraId="64A61EB4" w14:textId="77777777">
        <w:tc>
          <w:tcPr>
            <w:tcW w:w="588" w:type="dxa"/>
            <w:shd w:val="clear" w:color="auto" w:fill="auto"/>
          </w:tcPr>
          <w:p w:rsidRPr="00074F45" w:rsidR="004D04C9" w:rsidP="00EE0ED0" w:rsidRDefault="004D04C9" w14:paraId="64A61EAE" w14:textId="77777777">
            <w:pPr>
              <w:pStyle w:val="naisf"/>
              <w:spacing w:before="0" w:after="0"/>
              <w:ind w:firstLine="0"/>
              <w:jc w:val="center"/>
            </w:pPr>
            <w:r w:rsidRPr="00074F45">
              <w:t>Nr.p.k.</w:t>
            </w:r>
          </w:p>
        </w:tc>
        <w:tc>
          <w:tcPr>
            <w:tcW w:w="3000" w:type="dxa"/>
            <w:shd w:val="clear" w:color="auto" w:fill="auto"/>
          </w:tcPr>
          <w:p w:rsidRPr="00074F45" w:rsidR="004D04C9" w:rsidP="00EE0ED0" w:rsidRDefault="004D04C9" w14:paraId="64A61EAF" w14:textId="77777777">
            <w:pPr>
              <w:pStyle w:val="naisf"/>
              <w:spacing w:before="0" w:after="0"/>
              <w:ind w:firstLine="0"/>
              <w:jc w:val="center"/>
            </w:pPr>
            <w:r w:rsidRPr="00074F45">
              <w:t>Saskaņošanai nosūtītā projekta redakcija (konkrēta punkta (panta) redakcija)</w:t>
            </w:r>
          </w:p>
        </w:tc>
        <w:tc>
          <w:tcPr>
            <w:tcW w:w="3480" w:type="dxa"/>
            <w:shd w:val="clear" w:color="auto" w:fill="auto"/>
          </w:tcPr>
          <w:p w:rsidRPr="00074F45" w:rsidR="004D04C9" w:rsidP="00EE0ED0" w:rsidRDefault="004D04C9" w14:paraId="64A61EB0" w14:textId="77777777">
            <w:pPr>
              <w:pStyle w:val="naisf"/>
              <w:spacing w:before="0" w:after="0"/>
              <w:ind w:firstLine="0"/>
              <w:jc w:val="center"/>
            </w:pPr>
            <w:r w:rsidRPr="00074F45">
              <w:t>Atzinumā norādītais ministrijas (citas institūcijas) iebildums, kā arī saskaņošanā papildus izteiktais iebildums par projekta konkrēto punktu (pantu)</w:t>
            </w:r>
          </w:p>
        </w:tc>
        <w:tc>
          <w:tcPr>
            <w:tcW w:w="2515" w:type="dxa"/>
            <w:shd w:val="clear" w:color="auto" w:fill="auto"/>
          </w:tcPr>
          <w:p w:rsidRPr="00074F45" w:rsidR="004D04C9" w:rsidP="00EE0ED0" w:rsidRDefault="004D04C9" w14:paraId="64A61EB1" w14:textId="77777777">
            <w:pPr>
              <w:pStyle w:val="naisf"/>
              <w:spacing w:before="0" w:after="0"/>
              <w:ind w:firstLine="0"/>
              <w:jc w:val="center"/>
            </w:pPr>
            <w:r w:rsidRPr="00074F45">
              <w:t>Atbildīgās ministrijas pamatojums iebilduma noraidījumam</w:t>
            </w:r>
          </w:p>
        </w:tc>
        <w:tc>
          <w:tcPr>
            <w:tcW w:w="2285" w:type="dxa"/>
            <w:shd w:val="clear" w:color="auto" w:fill="auto"/>
          </w:tcPr>
          <w:p w:rsidRPr="00074F45" w:rsidR="004D04C9" w:rsidP="00EE0ED0" w:rsidRDefault="004D04C9" w14:paraId="64A61EB2" w14:textId="77777777">
            <w:pPr>
              <w:pStyle w:val="naisf"/>
              <w:spacing w:before="0" w:after="0"/>
              <w:ind w:firstLine="0"/>
              <w:jc w:val="center"/>
            </w:pPr>
            <w:r w:rsidRPr="00074F45">
              <w:t>Atzinuma sniedzēja uzturētais iebildums, ja tas atšķiras no atzinumā norādītā iebilduma pamatojuma</w:t>
            </w:r>
          </w:p>
        </w:tc>
        <w:tc>
          <w:tcPr>
            <w:tcW w:w="2640" w:type="dxa"/>
            <w:shd w:val="clear" w:color="auto" w:fill="auto"/>
          </w:tcPr>
          <w:p w:rsidRPr="00074F45" w:rsidR="004D04C9" w:rsidP="00EE0ED0" w:rsidRDefault="004D04C9" w14:paraId="64A61EB3" w14:textId="77777777">
            <w:pPr>
              <w:pStyle w:val="naisf"/>
              <w:spacing w:before="0" w:after="0"/>
              <w:ind w:firstLine="0"/>
              <w:jc w:val="center"/>
            </w:pPr>
            <w:r w:rsidRPr="00074F45">
              <w:t>Projekta attiecīgā punkta (panta) galīgā redakcija</w:t>
            </w:r>
          </w:p>
        </w:tc>
      </w:tr>
      <w:tr w:rsidRPr="00074F45" w:rsidR="00200959" w:rsidTr="003B1C25" w14:paraId="64A61EBB" w14:textId="77777777">
        <w:tc>
          <w:tcPr>
            <w:tcW w:w="588" w:type="dxa"/>
            <w:shd w:val="clear" w:color="auto" w:fill="auto"/>
          </w:tcPr>
          <w:p w:rsidRPr="00074F45" w:rsidR="00200959" w:rsidP="00EE0ED0" w:rsidRDefault="00200959" w14:paraId="64A61EB5" w14:textId="77777777">
            <w:pPr>
              <w:pStyle w:val="naisf"/>
              <w:spacing w:before="0" w:after="0"/>
              <w:ind w:firstLine="0"/>
              <w:jc w:val="center"/>
            </w:pPr>
          </w:p>
        </w:tc>
        <w:tc>
          <w:tcPr>
            <w:tcW w:w="3000" w:type="dxa"/>
            <w:shd w:val="clear" w:color="auto" w:fill="auto"/>
          </w:tcPr>
          <w:p w:rsidRPr="00074F45" w:rsidR="00200959" w:rsidP="00EE0ED0" w:rsidRDefault="00200959" w14:paraId="64A61EB6" w14:textId="77777777">
            <w:pPr>
              <w:pStyle w:val="naisf"/>
              <w:spacing w:before="0" w:after="0"/>
              <w:ind w:firstLine="0"/>
              <w:jc w:val="center"/>
            </w:pPr>
          </w:p>
        </w:tc>
        <w:tc>
          <w:tcPr>
            <w:tcW w:w="3480" w:type="dxa"/>
            <w:shd w:val="clear" w:color="auto" w:fill="auto"/>
          </w:tcPr>
          <w:p w:rsidRPr="00074F45" w:rsidR="00200959" w:rsidP="00EE0ED0" w:rsidRDefault="00200959" w14:paraId="64A61EB7" w14:textId="77777777">
            <w:pPr>
              <w:pStyle w:val="naisf"/>
              <w:spacing w:before="0" w:after="0"/>
              <w:ind w:firstLine="0"/>
              <w:jc w:val="center"/>
            </w:pPr>
          </w:p>
        </w:tc>
        <w:tc>
          <w:tcPr>
            <w:tcW w:w="2515" w:type="dxa"/>
            <w:shd w:val="clear" w:color="auto" w:fill="auto"/>
          </w:tcPr>
          <w:p w:rsidRPr="00074F45" w:rsidR="00200959" w:rsidP="00EE0ED0" w:rsidRDefault="00200959" w14:paraId="64A61EB8" w14:textId="77777777">
            <w:pPr>
              <w:pStyle w:val="naisf"/>
              <w:spacing w:before="0" w:after="0"/>
              <w:ind w:firstLine="0"/>
              <w:jc w:val="center"/>
            </w:pPr>
          </w:p>
        </w:tc>
        <w:tc>
          <w:tcPr>
            <w:tcW w:w="2285" w:type="dxa"/>
            <w:shd w:val="clear" w:color="auto" w:fill="auto"/>
          </w:tcPr>
          <w:p w:rsidRPr="00074F45" w:rsidR="00200959" w:rsidP="00EE0ED0" w:rsidRDefault="00200959" w14:paraId="64A61EB9" w14:textId="77777777">
            <w:pPr>
              <w:pStyle w:val="naisf"/>
              <w:spacing w:before="0" w:after="0"/>
              <w:ind w:firstLine="0"/>
              <w:jc w:val="center"/>
            </w:pPr>
          </w:p>
        </w:tc>
        <w:tc>
          <w:tcPr>
            <w:tcW w:w="2640" w:type="dxa"/>
            <w:shd w:val="clear" w:color="auto" w:fill="auto"/>
          </w:tcPr>
          <w:p w:rsidRPr="00074F45" w:rsidR="00200959" w:rsidP="00EE0ED0" w:rsidRDefault="00200959" w14:paraId="64A61EBA" w14:textId="77777777">
            <w:pPr>
              <w:pStyle w:val="naisf"/>
              <w:spacing w:before="0" w:after="0"/>
              <w:ind w:firstLine="0"/>
              <w:jc w:val="center"/>
            </w:pPr>
          </w:p>
        </w:tc>
      </w:tr>
      <w:tr w:rsidRPr="00074F45" w:rsidR="00B63E07" w:rsidTr="003B1C25" w14:paraId="64A61EC2" w14:textId="77777777">
        <w:tc>
          <w:tcPr>
            <w:tcW w:w="588" w:type="dxa"/>
            <w:shd w:val="clear" w:color="auto" w:fill="auto"/>
          </w:tcPr>
          <w:p w:rsidRPr="00074F45" w:rsidR="00B63E07" w:rsidP="00EE0ED0" w:rsidRDefault="00B63E07" w14:paraId="64A61EBC" w14:textId="77777777">
            <w:pPr>
              <w:pStyle w:val="naisf"/>
              <w:spacing w:before="0" w:after="0"/>
              <w:ind w:firstLine="0"/>
              <w:jc w:val="center"/>
            </w:pPr>
          </w:p>
        </w:tc>
        <w:tc>
          <w:tcPr>
            <w:tcW w:w="3000" w:type="dxa"/>
            <w:shd w:val="clear" w:color="auto" w:fill="auto"/>
          </w:tcPr>
          <w:p w:rsidRPr="00074F45" w:rsidR="00B63E07" w:rsidP="00EE0ED0" w:rsidRDefault="00B63E07" w14:paraId="64A61EBD" w14:textId="77777777">
            <w:pPr>
              <w:pStyle w:val="naisf"/>
              <w:spacing w:before="0" w:after="0"/>
              <w:ind w:firstLine="0"/>
              <w:jc w:val="center"/>
            </w:pPr>
          </w:p>
        </w:tc>
        <w:tc>
          <w:tcPr>
            <w:tcW w:w="3480" w:type="dxa"/>
            <w:shd w:val="clear" w:color="auto" w:fill="auto"/>
          </w:tcPr>
          <w:p w:rsidRPr="00074F45" w:rsidR="00B63E07" w:rsidP="00EE0ED0" w:rsidRDefault="00B63E07" w14:paraId="64A61EBE" w14:textId="77777777">
            <w:pPr>
              <w:pStyle w:val="naisf"/>
              <w:spacing w:before="0" w:after="0"/>
              <w:ind w:firstLine="0"/>
              <w:jc w:val="center"/>
            </w:pPr>
          </w:p>
        </w:tc>
        <w:tc>
          <w:tcPr>
            <w:tcW w:w="2515" w:type="dxa"/>
            <w:shd w:val="clear" w:color="auto" w:fill="auto"/>
          </w:tcPr>
          <w:p w:rsidRPr="00074F45" w:rsidR="00B63E07" w:rsidP="00EE0ED0" w:rsidRDefault="00B63E07" w14:paraId="64A61EBF" w14:textId="77777777">
            <w:pPr>
              <w:pStyle w:val="naisf"/>
              <w:spacing w:before="0" w:after="0"/>
              <w:ind w:firstLine="0"/>
              <w:jc w:val="center"/>
            </w:pPr>
          </w:p>
        </w:tc>
        <w:tc>
          <w:tcPr>
            <w:tcW w:w="2285" w:type="dxa"/>
            <w:shd w:val="clear" w:color="auto" w:fill="auto"/>
          </w:tcPr>
          <w:p w:rsidRPr="00074F45" w:rsidR="00B63E07" w:rsidP="00EE0ED0" w:rsidRDefault="00B63E07" w14:paraId="64A61EC0" w14:textId="77777777">
            <w:pPr>
              <w:pStyle w:val="naisf"/>
              <w:spacing w:before="0" w:after="0"/>
              <w:ind w:firstLine="0"/>
              <w:jc w:val="center"/>
            </w:pPr>
          </w:p>
        </w:tc>
        <w:tc>
          <w:tcPr>
            <w:tcW w:w="2640" w:type="dxa"/>
            <w:shd w:val="clear" w:color="auto" w:fill="auto"/>
          </w:tcPr>
          <w:p w:rsidRPr="00074F45" w:rsidR="00B63E07" w:rsidP="00EE0ED0" w:rsidRDefault="00B63E07" w14:paraId="64A61EC1" w14:textId="77777777">
            <w:pPr>
              <w:pStyle w:val="naisf"/>
              <w:spacing w:before="0" w:after="0"/>
              <w:ind w:firstLine="0"/>
              <w:jc w:val="center"/>
            </w:pPr>
          </w:p>
        </w:tc>
      </w:tr>
      <w:tr w:rsidRPr="00074F45" w:rsidR="00B63E07" w:rsidTr="003B1C25" w14:paraId="64A61EC9" w14:textId="77777777">
        <w:tc>
          <w:tcPr>
            <w:tcW w:w="588" w:type="dxa"/>
            <w:shd w:val="clear" w:color="auto" w:fill="auto"/>
          </w:tcPr>
          <w:p w:rsidRPr="00074F45" w:rsidR="00B63E07" w:rsidP="00EE0ED0" w:rsidRDefault="00B63E07" w14:paraId="64A61EC3" w14:textId="77777777">
            <w:pPr>
              <w:pStyle w:val="naisf"/>
              <w:spacing w:before="0" w:after="0"/>
              <w:ind w:firstLine="0"/>
              <w:jc w:val="center"/>
            </w:pPr>
          </w:p>
        </w:tc>
        <w:tc>
          <w:tcPr>
            <w:tcW w:w="3000" w:type="dxa"/>
            <w:shd w:val="clear" w:color="auto" w:fill="auto"/>
          </w:tcPr>
          <w:p w:rsidRPr="00074F45" w:rsidR="00B63E07" w:rsidP="00EE0ED0" w:rsidRDefault="00B63E07" w14:paraId="64A61EC4" w14:textId="77777777">
            <w:pPr>
              <w:pStyle w:val="naisf"/>
              <w:spacing w:before="0" w:after="0"/>
              <w:ind w:firstLine="0"/>
              <w:jc w:val="center"/>
            </w:pPr>
          </w:p>
        </w:tc>
        <w:tc>
          <w:tcPr>
            <w:tcW w:w="3480" w:type="dxa"/>
            <w:shd w:val="clear" w:color="auto" w:fill="auto"/>
          </w:tcPr>
          <w:p w:rsidRPr="00074F45" w:rsidR="00B63E07" w:rsidP="00EE0ED0" w:rsidRDefault="00B63E07" w14:paraId="64A61EC5" w14:textId="77777777">
            <w:pPr>
              <w:pStyle w:val="naisf"/>
              <w:spacing w:before="0" w:after="0"/>
              <w:ind w:firstLine="0"/>
              <w:jc w:val="center"/>
            </w:pPr>
          </w:p>
        </w:tc>
        <w:tc>
          <w:tcPr>
            <w:tcW w:w="2515" w:type="dxa"/>
            <w:shd w:val="clear" w:color="auto" w:fill="auto"/>
          </w:tcPr>
          <w:p w:rsidRPr="00074F45" w:rsidR="00B63E07" w:rsidP="00EE0ED0" w:rsidRDefault="00B63E07" w14:paraId="64A61EC6" w14:textId="77777777">
            <w:pPr>
              <w:pStyle w:val="naisf"/>
              <w:spacing w:before="0" w:after="0"/>
              <w:ind w:firstLine="0"/>
              <w:jc w:val="center"/>
            </w:pPr>
          </w:p>
        </w:tc>
        <w:tc>
          <w:tcPr>
            <w:tcW w:w="2285" w:type="dxa"/>
            <w:shd w:val="clear" w:color="auto" w:fill="auto"/>
          </w:tcPr>
          <w:p w:rsidRPr="00074F45" w:rsidR="00B63E07" w:rsidP="00EE0ED0" w:rsidRDefault="00B63E07" w14:paraId="64A61EC7" w14:textId="77777777">
            <w:pPr>
              <w:pStyle w:val="naisf"/>
              <w:spacing w:before="0" w:after="0"/>
              <w:ind w:firstLine="0"/>
              <w:jc w:val="center"/>
            </w:pPr>
          </w:p>
        </w:tc>
        <w:tc>
          <w:tcPr>
            <w:tcW w:w="2640" w:type="dxa"/>
            <w:shd w:val="clear" w:color="auto" w:fill="auto"/>
          </w:tcPr>
          <w:p w:rsidRPr="00074F45" w:rsidR="00B63E07" w:rsidP="00EE0ED0" w:rsidRDefault="00B63E07" w14:paraId="64A61EC8" w14:textId="77777777">
            <w:pPr>
              <w:pStyle w:val="naisf"/>
              <w:spacing w:before="0" w:after="0"/>
              <w:ind w:firstLine="0"/>
              <w:jc w:val="center"/>
            </w:pPr>
          </w:p>
        </w:tc>
      </w:tr>
    </w:tbl>
    <w:p w:rsidRPr="00074F45" w:rsidR="00DF42B4" w:rsidP="00EE0ED0" w:rsidRDefault="00DF42B4" w14:paraId="64A61ECA" w14:textId="77777777">
      <w:pPr>
        <w:spacing w:before="100" w:beforeAutospacing="1" w:after="100" w:afterAutospacing="1"/>
      </w:pPr>
      <w:r w:rsidRPr="00074F45">
        <w:rPr>
          <w:b/>
          <w:bCs/>
        </w:rPr>
        <w:t>Informācija par starpministriju (starpinstitūciju) sanāksmi vai elektronisko saskaņošanu</w:t>
      </w:r>
    </w:p>
    <w:tbl>
      <w:tblPr>
        <w:tblW w:w="13920" w:type="dxa"/>
        <w:tblCellSpacing w:w="0" w:type="dxa"/>
        <w:tblCellMar>
          <w:left w:w="0" w:type="dxa"/>
          <w:right w:w="0" w:type="dxa"/>
        </w:tblCellMar>
        <w:tblLook w:val="0000" w:firstRow="0" w:lastRow="0" w:firstColumn="0" w:lastColumn="0" w:noHBand="0" w:noVBand="0"/>
      </w:tblPr>
      <w:tblGrid>
        <w:gridCol w:w="2694"/>
        <w:gridCol w:w="6763"/>
        <w:gridCol w:w="4463"/>
      </w:tblGrid>
      <w:tr w:rsidRPr="00074F45" w:rsidR="00DF42B4" w:rsidTr="00D84ACC" w14:paraId="64A61ECD" w14:textId="77777777">
        <w:trPr>
          <w:tblCellSpacing w:w="0" w:type="dxa"/>
        </w:trPr>
        <w:tc>
          <w:tcPr>
            <w:tcW w:w="2694" w:type="dxa"/>
          </w:tcPr>
          <w:p w:rsidRPr="00074F45" w:rsidR="00C1637E" w:rsidP="00EE0ED0" w:rsidRDefault="00DF42B4" w14:paraId="64A61ECB" w14:textId="77777777">
            <w:pPr>
              <w:spacing w:before="100" w:beforeAutospacing="1" w:after="100" w:afterAutospacing="1"/>
            </w:pPr>
            <w:r w:rsidRPr="00074F45">
              <w:t>Datums</w:t>
            </w:r>
            <w:r w:rsidRPr="00074F45" w:rsidR="00C1637E">
              <w:t xml:space="preserve"> </w:t>
            </w:r>
          </w:p>
        </w:tc>
        <w:tc>
          <w:tcPr>
            <w:tcW w:w="11226" w:type="dxa"/>
            <w:gridSpan w:val="2"/>
            <w:tcBorders>
              <w:top w:val="nil"/>
              <w:left w:val="nil"/>
              <w:bottom w:val="single" w:color="000000" w:sz="8" w:space="0"/>
              <w:right w:val="nil"/>
            </w:tcBorders>
          </w:tcPr>
          <w:p w:rsidRPr="00760613" w:rsidR="00D504CD" w:rsidP="00EE0ED0" w:rsidRDefault="003E3F7D" w14:paraId="64A61ECC" w14:textId="77777777">
            <w:pPr>
              <w:spacing w:before="100" w:beforeAutospacing="1" w:after="100" w:afterAutospacing="1"/>
            </w:pPr>
            <w:r>
              <w:t xml:space="preserve">14.06.2019. </w:t>
            </w:r>
            <w:r w:rsidRPr="003E3F7D">
              <w:t>starpministriju (starpinstitūciju) sanāksm</w:t>
            </w:r>
            <w:r>
              <w:t>e, 2</w:t>
            </w:r>
            <w:r w:rsidR="00D36B30">
              <w:t>8</w:t>
            </w:r>
            <w:r>
              <w:t>.06.2019.</w:t>
            </w:r>
            <w:r w:rsidR="00221E6D">
              <w:t>, 1</w:t>
            </w:r>
            <w:r w:rsidR="0069478B">
              <w:t>9</w:t>
            </w:r>
            <w:r w:rsidR="00221E6D">
              <w:t>.07.2019.</w:t>
            </w:r>
            <w:r>
              <w:t xml:space="preserve"> </w:t>
            </w:r>
            <w:r w:rsidRPr="003E3F7D">
              <w:t>elektronisk</w:t>
            </w:r>
            <w:r>
              <w:t>ā</w:t>
            </w:r>
            <w:r w:rsidRPr="003E3F7D">
              <w:t xml:space="preserve"> saskaņošan</w:t>
            </w:r>
            <w:r>
              <w:t>a</w:t>
            </w:r>
          </w:p>
        </w:tc>
      </w:tr>
      <w:tr w:rsidRPr="00074F45" w:rsidR="00DF42B4" w:rsidTr="00D84ACC" w14:paraId="64A61ED0" w14:textId="77777777">
        <w:trPr>
          <w:tblCellSpacing w:w="0" w:type="dxa"/>
        </w:trPr>
        <w:tc>
          <w:tcPr>
            <w:tcW w:w="2694" w:type="dxa"/>
          </w:tcPr>
          <w:p w:rsidRPr="00074F45" w:rsidR="00D504CD" w:rsidP="00EE0ED0" w:rsidRDefault="00DF42B4" w14:paraId="64A61ECE" w14:textId="77777777">
            <w:pPr>
              <w:spacing w:before="100" w:beforeAutospacing="1" w:after="100" w:afterAutospacing="1"/>
            </w:pPr>
            <w:r w:rsidRPr="00074F45">
              <w:t> </w:t>
            </w:r>
          </w:p>
        </w:tc>
        <w:tc>
          <w:tcPr>
            <w:tcW w:w="11226" w:type="dxa"/>
            <w:gridSpan w:val="2"/>
            <w:tcBorders>
              <w:top w:val="nil"/>
              <w:left w:val="nil"/>
              <w:bottom w:val="nil"/>
              <w:right w:val="nil"/>
            </w:tcBorders>
          </w:tcPr>
          <w:p w:rsidRPr="00074F45" w:rsidR="00D504CD" w:rsidP="00EE0ED0" w:rsidRDefault="00DF42B4" w14:paraId="64A61ECF" w14:textId="77777777">
            <w:pPr>
              <w:spacing w:before="100" w:beforeAutospacing="1" w:after="100" w:afterAutospacing="1"/>
            </w:pPr>
            <w:r w:rsidRPr="00074F45">
              <w:t> </w:t>
            </w:r>
          </w:p>
        </w:tc>
      </w:tr>
      <w:tr w:rsidRPr="00074F45" w:rsidR="00DF42B4" w:rsidTr="00D84ACC" w14:paraId="64A61ED3" w14:textId="77777777">
        <w:trPr>
          <w:tblCellSpacing w:w="0" w:type="dxa"/>
        </w:trPr>
        <w:tc>
          <w:tcPr>
            <w:tcW w:w="2694" w:type="dxa"/>
            <w:vAlign w:val="center"/>
          </w:tcPr>
          <w:p w:rsidRPr="00074F45" w:rsidR="00D504CD" w:rsidP="00EE0ED0" w:rsidRDefault="00DF42B4" w14:paraId="64A61ED1" w14:textId="77777777">
            <w:pPr>
              <w:spacing w:before="100" w:beforeAutospacing="1" w:after="100" w:afterAutospacing="1"/>
            </w:pPr>
            <w:r w:rsidRPr="00074F45">
              <w:t>Saskaņošanas dalībnieki</w:t>
            </w:r>
          </w:p>
        </w:tc>
        <w:tc>
          <w:tcPr>
            <w:tcW w:w="11226" w:type="dxa"/>
            <w:gridSpan w:val="2"/>
            <w:vAlign w:val="center"/>
          </w:tcPr>
          <w:p w:rsidRPr="004B1309" w:rsidR="00C57D05" w:rsidP="00EE0ED0" w:rsidRDefault="00F171E0" w14:paraId="64A61ED2" w14:textId="77777777">
            <w:r w:rsidRPr="004B1309">
              <w:t>Finanšu ministrija, Tieslietu ministrija</w:t>
            </w:r>
            <w:r w:rsidR="00AA59E9">
              <w:t xml:space="preserve">, </w:t>
            </w:r>
            <w:r w:rsidR="00EE0ED0">
              <w:t xml:space="preserve">Aizsardzības ministrija, Ārlietu ministrija, </w:t>
            </w:r>
            <w:r w:rsidR="00AA59E9">
              <w:t xml:space="preserve">Iekšlietu ministrija, </w:t>
            </w:r>
            <w:r w:rsidR="00D84ACC">
              <w:t>Latvijas Brīvo arodbiedrību savienība</w:t>
            </w:r>
            <w:r w:rsidR="00221E6D">
              <w:t xml:space="preserve">, </w:t>
            </w:r>
            <w:r w:rsidRPr="00221E6D" w:rsidR="00221E6D">
              <w:t>Valsts drošības dienests</w:t>
            </w:r>
          </w:p>
        </w:tc>
      </w:tr>
      <w:tr w:rsidRPr="00074F45" w:rsidR="00DF42B4" w:rsidTr="00D84ACC" w14:paraId="64A61ED6" w14:textId="77777777">
        <w:trPr>
          <w:tblCellSpacing w:w="0" w:type="dxa"/>
        </w:trPr>
        <w:tc>
          <w:tcPr>
            <w:tcW w:w="2694" w:type="dxa"/>
            <w:vAlign w:val="center"/>
          </w:tcPr>
          <w:p w:rsidRPr="00074F45" w:rsidR="00D504CD" w:rsidP="00EE0ED0" w:rsidRDefault="00DF42B4" w14:paraId="64A61ED4" w14:textId="77777777">
            <w:pPr>
              <w:spacing w:before="100" w:beforeAutospacing="1" w:after="100" w:afterAutospacing="1"/>
            </w:pPr>
            <w:r w:rsidRPr="00074F45">
              <w:t>  </w:t>
            </w:r>
          </w:p>
        </w:tc>
        <w:tc>
          <w:tcPr>
            <w:tcW w:w="11226" w:type="dxa"/>
            <w:gridSpan w:val="2"/>
            <w:tcBorders>
              <w:top w:val="single" w:color="000000" w:sz="8" w:space="0"/>
              <w:left w:val="nil"/>
              <w:bottom w:val="single" w:color="000000" w:sz="8" w:space="0"/>
              <w:right w:val="nil"/>
            </w:tcBorders>
            <w:vAlign w:val="center"/>
          </w:tcPr>
          <w:p w:rsidRPr="00074F45" w:rsidR="00D504CD" w:rsidP="00EE0ED0" w:rsidRDefault="00D504CD" w14:paraId="64A61ED5" w14:textId="77777777">
            <w:pPr>
              <w:spacing w:before="100" w:beforeAutospacing="1" w:after="100" w:afterAutospacing="1"/>
            </w:pPr>
          </w:p>
        </w:tc>
      </w:tr>
      <w:tr w:rsidRPr="00074F45" w:rsidR="00DF42B4" w:rsidTr="00D84ACC" w14:paraId="64A61EDA" w14:textId="77777777">
        <w:trPr>
          <w:tblCellSpacing w:w="0" w:type="dxa"/>
        </w:trPr>
        <w:tc>
          <w:tcPr>
            <w:tcW w:w="2694" w:type="dxa"/>
            <w:vAlign w:val="center"/>
          </w:tcPr>
          <w:p w:rsidRPr="00074F45" w:rsidR="00D504CD" w:rsidP="00EE0ED0" w:rsidRDefault="00DF42B4" w14:paraId="64A61ED7" w14:textId="77777777">
            <w:pPr>
              <w:spacing w:before="100" w:beforeAutospacing="1" w:after="100" w:afterAutospacing="1"/>
            </w:pPr>
            <w:r w:rsidRPr="00074F45">
              <w:t> </w:t>
            </w:r>
          </w:p>
        </w:tc>
        <w:tc>
          <w:tcPr>
            <w:tcW w:w="6763" w:type="dxa"/>
            <w:vAlign w:val="center"/>
          </w:tcPr>
          <w:p w:rsidRPr="00074F45" w:rsidR="00D504CD" w:rsidP="00EE0ED0" w:rsidRDefault="00DF42B4" w14:paraId="64A61ED8" w14:textId="77777777">
            <w:pPr>
              <w:spacing w:before="100" w:beforeAutospacing="1" w:after="100" w:afterAutospacing="1"/>
            </w:pPr>
            <w:r w:rsidRPr="00074F45">
              <w:t> </w:t>
            </w:r>
          </w:p>
        </w:tc>
        <w:tc>
          <w:tcPr>
            <w:tcW w:w="4463" w:type="dxa"/>
            <w:vAlign w:val="center"/>
          </w:tcPr>
          <w:p w:rsidRPr="00074F45" w:rsidR="00D504CD" w:rsidP="00EE0ED0" w:rsidRDefault="00DF42B4" w14:paraId="64A61ED9" w14:textId="77777777">
            <w:pPr>
              <w:spacing w:before="100" w:beforeAutospacing="1" w:after="100" w:afterAutospacing="1"/>
            </w:pPr>
            <w:r w:rsidRPr="00074F45">
              <w:t> </w:t>
            </w:r>
          </w:p>
        </w:tc>
      </w:tr>
    </w:tbl>
    <w:p w:rsidRPr="00074F45" w:rsidR="00DF42B4" w:rsidP="00EE0ED0" w:rsidRDefault="00DF42B4" w14:paraId="64A61EDB" w14:textId="77777777">
      <w:pPr>
        <w:rPr>
          <w:vanish/>
        </w:rPr>
      </w:pPr>
    </w:p>
    <w:tbl>
      <w:tblPr>
        <w:tblW w:w="13940" w:type="dxa"/>
        <w:tblCellSpacing w:w="0" w:type="dxa"/>
        <w:tblCellMar>
          <w:left w:w="0" w:type="dxa"/>
          <w:right w:w="0" w:type="dxa"/>
        </w:tblCellMar>
        <w:tblLook w:val="0000" w:firstRow="0" w:lastRow="0" w:firstColumn="0" w:lastColumn="0" w:noHBand="0" w:noVBand="0"/>
      </w:tblPr>
      <w:tblGrid>
        <w:gridCol w:w="6163"/>
        <w:gridCol w:w="7717"/>
        <w:gridCol w:w="60"/>
      </w:tblGrid>
      <w:tr w:rsidRPr="00074F45" w:rsidR="00DF42B4" w:rsidTr="00EE0ED0" w14:paraId="64A61EDF" w14:textId="77777777">
        <w:trPr>
          <w:tblCellSpacing w:w="0" w:type="dxa"/>
        </w:trPr>
        <w:tc>
          <w:tcPr>
            <w:tcW w:w="6180" w:type="dxa"/>
          </w:tcPr>
          <w:p w:rsidRPr="00074F45" w:rsidR="00D504CD" w:rsidP="00EE0ED0" w:rsidRDefault="00DF42B4" w14:paraId="64A61EDC" w14:textId="77777777">
            <w:pPr>
              <w:spacing w:before="100" w:beforeAutospacing="1" w:after="100" w:afterAutospacing="1"/>
            </w:pPr>
            <w:r w:rsidRPr="00074F45">
              <w:t>Saskaņošanas dalībnieki izskatīja šādu ministriju (citu institūciju) iebildumus</w:t>
            </w:r>
          </w:p>
        </w:tc>
        <w:tc>
          <w:tcPr>
            <w:tcW w:w="7740" w:type="dxa"/>
          </w:tcPr>
          <w:p w:rsidRPr="00074F45" w:rsidR="00D504CD" w:rsidP="00EE0ED0" w:rsidRDefault="00EE0ED0" w14:paraId="64A61EDD" w14:textId="77777777">
            <w:pPr>
              <w:spacing w:before="100" w:beforeAutospacing="1" w:after="100" w:afterAutospacing="1"/>
            </w:pPr>
            <w:r w:rsidRPr="00EE0ED0">
              <w:t>Aizsardzības ministrija</w:t>
            </w:r>
            <w:r>
              <w:t>s</w:t>
            </w:r>
            <w:r w:rsidRPr="00EE0ED0">
              <w:t>, Ārlietu ministrija</w:t>
            </w:r>
            <w:r>
              <w:t>s</w:t>
            </w:r>
            <w:r w:rsidR="00221E6D">
              <w:t>,</w:t>
            </w:r>
            <w:r w:rsidR="005B3B53">
              <w:t xml:space="preserve"> </w:t>
            </w:r>
            <w:r w:rsidRPr="005B3B53" w:rsidR="005B3B53">
              <w:t>Tieslietu ministrijas</w:t>
            </w:r>
            <w:r w:rsidR="00221E6D">
              <w:t xml:space="preserve">, </w:t>
            </w:r>
            <w:r w:rsidRPr="00221E6D" w:rsidR="00221E6D">
              <w:t>Iekšlietu ministrija</w:t>
            </w:r>
            <w:r w:rsidR="00221E6D">
              <w:t xml:space="preserve">s un </w:t>
            </w:r>
            <w:r w:rsidRPr="00221E6D" w:rsidR="00221E6D">
              <w:t>Valsts drošības dienest</w:t>
            </w:r>
            <w:r w:rsidR="00221E6D">
              <w:t>a</w:t>
            </w:r>
          </w:p>
        </w:tc>
        <w:tc>
          <w:tcPr>
            <w:tcW w:w="20" w:type="dxa"/>
          </w:tcPr>
          <w:p w:rsidRPr="00074F45" w:rsidR="00D504CD" w:rsidP="00EE0ED0" w:rsidRDefault="00DF42B4" w14:paraId="64A61EDE" w14:textId="77777777">
            <w:pPr>
              <w:spacing w:before="100" w:beforeAutospacing="1" w:after="100" w:afterAutospacing="1"/>
            </w:pPr>
            <w:r w:rsidRPr="00074F45">
              <w:t> </w:t>
            </w:r>
          </w:p>
        </w:tc>
      </w:tr>
      <w:tr w:rsidRPr="00074F45" w:rsidR="00DF42B4" w:rsidTr="00EE0ED0" w14:paraId="64A61EE2" w14:textId="77777777">
        <w:trPr>
          <w:gridAfter w:val="1"/>
          <w:wAfter w:w="20" w:type="dxa"/>
          <w:tblCellSpacing w:w="0" w:type="dxa"/>
        </w:trPr>
        <w:tc>
          <w:tcPr>
            <w:tcW w:w="6180" w:type="dxa"/>
          </w:tcPr>
          <w:p w:rsidRPr="00074F45" w:rsidR="00D504CD" w:rsidP="00EE0ED0" w:rsidRDefault="00DF42B4" w14:paraId="64A61EE0" w14:textId="77777777">
            <w:pPr>
              <w:spacing w:before="100" w:beforeAutospacing="1" w:after="100" w:afterAutospacing="1"/>
            </w:pPr>
            <w:r w:rsidRPr="00074F45">
              <w:t>  </w:t>
            </w:r>
          </w:p>
        </w:tc>
        <w:tc>
          <w:tcPr>
            <w:tcW w:w="7740" w:type="dxa"/>
            <w:tcBorders>
              <w:top w:val="single" w:color="000000" w:sz="8" w:space="0"/>
              <w:left w:val="nil"/>
              <w:bottom w:val="single" w:color="000000" w:sz="8" w:space="0"/>
              <w:right w:val="nil"/>
            </w:tcBorders>
          </w:tcPr>
          <w:p w:rsidRPr="00074F45" w:rsidR="00D504CD" w:rsidP="00EE0ED0" w:rsidRDefault="00DF42B4" w14:paraId="64A61EE1" w14:textId="77777777">
            <w:pPr>
              <w:spacing w:before="100" w:beforeAutospacing="1" w:after="100" w:afterAutospacing="1"/>
            </w:pPr>
            <w:r w:rsidRPr="00074F45">
              <w:t> </w:t>
            </w:r>
          </w:p>
        </w:tc>
      </w:tr>
      <w:tr w:rsidRPr="00074F45" w:rsidR="00DF42B4" w:rsidTr="00EE0ED0" w14:paraId="64A61EE4" w14:textId="77777777">
        <w:trPr>
          <w:gridAfter w:val="1"/>
          <w:wAfter w:w="20" w:type="dxa"/>
          <w:tblCellSpacing w:w="0" w:type="dxa"/>
        </w:trPr>
        <w:tc>
          <w:tcPr>
            <w:tcW w:w="13920" w:type="dxa"/>
            <w:gridSpan w:val="2"/>
            <w:vAlign w:val="center"/>
          </w:tcPr>
          <w:p w:rsidRPr="00074F45" w:rsidR="00D504CD" w:rsidP="00EE0ED0" w:rsidRDefault="00DF42B4" w14:paraId="64A61EE3" w14:textId="77777777">
            <w:pPr>
              <w:spacing w:before="100" w:beforeAutospacing="1" w:after="100" w:afterAutospacing="1"/>
            </w:pPr>
            <w:r w:rsidRPr="00074F45">
              <w:t> </w:t>
            </w:r>
          </w:p>
        </w:tc>
      </w:tr>
      <w:tr w:rsidRPr="00074F45" w:rsidR="00DF42B4" w:rsidTr="00EE0ED0" w14:paraId="64A61EE7" w14:textId="77777777">
        <w:trPr>
          <w:gridAfter w:val="1"/>
          <w:wAfter w:w="20" w:type="dxa"/>
          <w:tblCellSpacing w:w="0" w:type="dxa"/>
        </w:trPr>
        <w:tc>
          <w:tcPr>
            <w:tcW w:w="6180" w:type="dxa"/>
            <w:vAlign w:val="center"/>
          </w:tcPr>
          <w:p w:rsidRPr="00074F45" w:rsidR="009D6C19" w:rsidP="00EE0ED0" w:rsidRDefault="00DF42B4" w14:paraId="64A61EE5" w14:textId="77777777">
            <w:pPr>
              <w:spacing w:before="100" w:beforeAutospacing="1" w:after="100" w:afterAutospacing="1"/>
            </w:pPr>
            <w:r w:rsidRPr="00074F45">
              <w:t>Ministrijas (citas institūcijas), kuras nav ieradušās uz sanāksmi vai kuras nav atbildējušas uz uzaicinājumu piedalīties elektroniskajā saskaņošanā</w:t>
            </w:r>
          </w:p>
        </w:tc>
        <w:tc>
          <w:tcPr>
            <w:tcW w:w="7740" w:type="dxa"/>
            <w:vAlign w:val="center"/>
          </w:tcPr>
          <w:p w:rsidRPr="00074F45" w:rsidR="00D504CD" w:rsidP="00EE0ED0" w:rsidRDefault="00DF42B4" w14:paraId="64A61EE6" w14:textId="77777777">
            <w:r w:rsidRPr="00074F45">
              <w:t> </w:t>
            </w:r>
          </w:p>
        </w:tc>
      </w:tr>
    </w:tbl>
    <w:p w:rsidRPr="00074F45" w:rsidR="00F171E0" w:rsidP="00EE0ED0" w:rsidRDefault="00F171E0" w14:paraId="64A61EE8" w14:textId="77777777">
      <w:pPr>
        <w:pStyle w:val="naisf"/>
        <w:spacing w:before="0" w:after="0"/>
        <w:ind w:firstLine="0"/>
        <w:jc w:val="center"/>
        <w:rPr>
          <w:b/>
        </w:rPr>
      </w:pPr>
    </w:p>
    <w:p w:rsidRPr="00074F45" w:rsidR="00427CB1" w:rsidP="00EE0ED0" w:rsidRDefault="00427CB1" w14:paraId="64A61EE9" w14:textId="77777777">
      <w:pPr>
        <w:pStyle w:val="naisf"/>
        <w:spacing w:before="0" w:after="0"/>
        <w:ind w:firstLine="0"/>
        <w:jc w:val="center"/>
        <w:rPr>
          <w:b/>
        </w:rPr>
      </w:pPr>
    </w:p>
    <w:p w:rsidRPr="00074F45" w:rsidR="00334E4A" w:rsidP="00EE0ED0" w:rsidRDefault="00334E4A" w14:paraId="64A61EEA" w14:textId="77777777">
      <w:pPr>
        <w:pStyle w:val="naisf"/>
        <w:spacing w:before="0" w:after="0"/>
        <w:ind w:firstLine="0"/>
        <w:jc w:val="center"/>
        <w:rPr>
          <w:b/>
        </w:rPr>
      </w:pPr>
      <w:r w:rsidRPr="00074F45">
        <w:rPr>
          <w:b/>
        </w:rPr>
        <w:t>II. Jautājumi, par kuriem saskaņošanā vienošanās ir panākta</w:t>
      </w:r>
    </w:p>
    <w:p w:rsidRPr="00074F45" w:rsidR="00334E4A" w:rsidP="00EE0ED0" w:rsidRDefault="00334E4A" w14:paraId="64A61EEB"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8"/>
        <w:gridCol w:w="3240"/>
        <w:gridCol w:w="5160"/>
        <w:gridCol w:w="2760"/>
        <w:gridCol w:w="2760"/>
      </w:tblGrid>
      <w:tr w:rsidRPr="00074F45" w:rsidR="00F10C50" w:rsidTr="00F173F8" w14:paraId="64A61EF1" w14:textId="77777777">
        <w:tc>
          <w:tcPr>
            <w:tcW w:w="588" w:type="dxa"/>
          </w:tcPr>
          <w:p w:rsidRPr="00074F45" w:rsidR="00F10C50" w:rsidP="00EE0ED0" w:rsidRDefault="00F10C50" w14:paraId="64A61EEC" w14:textId="77777777">
            <w:pPr>
              <w:pStyle w:val="naisf"/>
              <w:spacing w:before="0" w:after="0"/>
              <w:ind w:firstLine="0"/>
            </w:pPr>
            <w:r w:rsidRPr="00074F45">
              <w:t>Nr.p.k.</w:t>
            </w:r>
          </w:p>
        </w:tc>
        <w:tc>
          <w:tcPr>
            <w:tcW w:w="3240" w:type="dxa"/>
          </w:tcPr>
          <w:p w:rsidRPr="00074F45" w:rsidR="00F10C50" w:rsidP="00EE0ED0" w:rsidRDefault="00F10C50" w14:paraId="64A61EED" w14:textId="77777777">
            <w:pPr>
              <w:pStyle w:val="naisf"/>
              <w:spacing w:before="120" w:after="0"/>
              <w:ind w:firstLine="0"/>
              <w:jc w:val="center"/>
            </w:pPr>
            <w:r w:rsidRPr="00074F45">
              <w:t>Saskaņošanai nosūtītā projekta redakcija (konkrēta punkta (panta) redakcija)</w:t>
            </w:r>
          </w:p>
        </w:tc>
        <w:tc>
          <w:tcPr>
            <w:tcW w:w="5160" w:type="dxa"/>
          </w:tcPr>
          <w:p w:rsidRPr="00074F45" w:rsidR="00F10C50" w:rsidP="00EE0ED0" w:rsidRDefault="00F10C50" w14:paraId="64A61EEE" w14:textId="77777777">
            <w:pPr>
              <w:pStyle w:val="naisf"/>
              <w:spacing w:before="120" w:after="0"/>
              <w:ind w:firstLine="0"/>
              <w:jc w:val="center"/>
            </w:pPr>
            <w:r w:rsidRPr="00074F45">
              <w:t>Atzinumā norādītais ministrijas (citas institūcijas) iebildums, kā arī saskaņošanā papildus izteiktais iebildums par projekta konkrēto punktu (pantu)</w:t>
            </w:r>
          </w:p>
        </w:tc>
        <w:tc>
          <w:tcPr>
            <w:tcW w:w="2760" w:type="dxa"/>
          </w:tcPr>
          <w:p w:rsidRPr="00074F45" w:rsidR="00F10C50" w:rsidP="00EE0ED0" w:rsidRDefault="00F10C50" w14:paraId="64A61EEF" w14:textId="77777777">
            <w:pPr>
              <w:pStyle w:val="naisf"/>
              <w:spacing w:before="120" w:after="0"/>
              <w:ind w:firstLine="0"/>
              <w:jc w:val="center"/>
            </w:pPr>
            <w:r w:rsidRPr="00074F45">
              <w:t>Atbildīgās ministrijas norāde par to, ka iebildums ir ņemts vērā, vai informācija par saskaņošanā panākto alternatīvo risinājumu</w:t>
            </w:r>
          </w:p>
        </w:tc>
        <w:tc>
          <w:tcPr>
            <w:tcW w:w="2760" w:type="dxa"/>
          </w:tcPr>
          <w:p w:rsidRPr="00074F45" w:rsidR="00F10C50" w:rsidP="00EE0ED0" w:rsidRDefault="00F10C50" w14:paraId="64A61EF0" w14:textId="77777777">
            <w:pPr>
              <w:pStyle w:val="naisf"/>
              <w:spacing w:before="120" w:after="0"/>
              <w:ind w:firstLine="0"/>
              <w:jc w:val="center"/>
            </w:pPr>
            <w:r w:rsidRPr="00074F45">
              <w:t>Projekta attiecīgā punkta (panta) galīgā redakcija</w:t>
            </w:r>
          </w:p>
        </w:tc>
      </w:tr>
      <w:tr w:rsidRPr="00074F45" w:rsidR="00F56BF9" w:rsidTr="00B41466" w14:paraId="64A61F00" w14:textId="77777777">
        <w:trPr>
          <w:trHeight w:val="664"/>
        </w:trPr>
        <w:tc>
          <w:tcPr>
            <w:tcW w:w="588" w:type="dxa"/>
          </w:tcPr>
          <w:p w:rsidRPr="00074F45" w:rsidR="00F56BF9" w:rsidP="00EE0ED0" w:rsidRDefault="00F56BF9" w14:paraId="64A61EF2" w14:textId="77777777">
            <w:pPr>
              <w:pStyle w:val="naisf"/>
              <w:spacing w:before="120" w:after="0"/>
              <w:ind w:firstLine="0"/>
              <w:jc w:val="center"/>
            </w:pPr>
            <w:r>
              <w:t>1.</w:t>
            </w:r>
          </w:p>
        </w:tc>
        <w:tc>
          <w:tcPr>
            <w:tcW w:w="3240" w:type="dxa"/>
          </w:tcPr>
          <w:p w:rsidR="00B63E07" w:rsidP="00B63E07" w:rsidRDefault="00B63E07" w14:paraId="64A61EF3" w14:textId="77777777">
            <w:pPr>
              <w:ind w:firstLine="119"/>
              <w:jc w:val="both"/>
            </w:pPr>
            <w:r>
              <w:t>3. Šie noteikumi neattiecas uz valsts gaisa kuģiem:</w:t>
            </w:r>
          </w:p>
          <w:p w:rsidR="00B63E07" w:rsidP="00B63E07" w:rsidRDefault="00B63E07" w14:paraId="64A61EF4" w14:textId="77777777">
            <w:pPr>
              <w:ind w:firstLine="119"/>
              <w:jc w:val="both"/>
            </w:pPr>
            <w:r>
              <w:t>3.1. kuri klasificēti kā militārās aviācijas gaisa kuģi vai ar kuriem pārvadā militāro kravu;</w:t>
            </w:r>
          </w:p>
          <w:p w:rsidRPr="00074F45" w:rsidR="00F56BF9" w:rsidP="00B63E07" w:rsidRDefault="00B63E07" w14:paraId="64A61EF5" w14:textId="77777777">
            <w:pPr>
              <w:ind w:firstLine="119"/>
              <w:jc w:val="both"/>
            </w:pPr>
            <w:r>
              <w:t>3.2. kuri piedalās  meklēšanas un glābšanas pasākumu veikšanā un kuriem šo pasākumu veikšanas laikā ir nepieciešams nosēsties civilās aviācijas lidlaukā.</w:t>
            </w:r>
          </w:p>
        </w:tc>
        <w:tc>
          <w:tcPr>
            <w:tcW w:w="5160" w:type="dxa"/>
          </w:tcPr>
          <w:p w:rsidR="00F56BF9" w:rsidP="00EE0ED0" w:rsidRDefault="00F56BF9" w14:paraId="64A61EF6" w14:textId="77777777">
            <w:pPr>
              <w:pStyle w:val="Bodytext21"/>
              <w:shd w:val="clear" w:color="auto" w:fill="auto"/>
              <w:spacing w:before="0" w:after="0" w:line="281" w:lineRule="exact"/>
              <w:jc w:val="center"/>
              <w:rPr>
                <w:b/>
                <w:sz w:val="24"/>
                <w:szCs w:val="24"/>
              </w:rPr>
            </w:pPr>
            <w:r>
              <w:rPr>
                <w:b/>
                <w:sz w:val="24"/>
                <w:szCs w:val="24"/>
              </w:rPr>
              <w:t xml:space="preserve">Aizsardzības ministrija </w:t>
            </w:r>
          </w:p>
          <w:p w:rsidRPr="00B63E07" w:rsidR="00B63E07" w:rsidP="00B63E07" w:rsidRDefault="00B63E07" w14:paraId="64A61EF7" w14:textId="77777777">
            <w:pPr>
              <w:pStyle w:val="Bodytext21"/>
              <w:spacing w:before="0" w:after="0" w:line="240" w:lineRule="auto"/>
              <w:rPr>
                <w:sz w:val="24"/>
                <w:szCs w:val="24"/>
              </w:rPr>
            </w:pPr>
            <w:r w:rsidRPr="00B63E07">
              <w:rPr>
                <w:sz w:val="24"/>
                <w:szCs w:val="24"/>
              </w:rPr>
              <w:t>1. Noteikumu projekts ir izdots saskaņā ar likuma “Par aviāciju” 29.</w:t>
            </w:r>
            <w:r w:rsidRPr="00B63E07">
              <w:rPr>
                <w:sz w:val="24"/>
                <w:szCs w:val="24"/>
                <w:vertAlign w:val="superscript"/>
              </w:rPr>
              <w:t>1</w:t>
            </w:r>
            <w:r w:rsidRPr="00B63E07">
              <w:rPr>
                <w:sz w:val="24"/>
                <w:szCs w:val="24"/>
              </w:rPr>
              <w:t xml:space="preserve"> pantu, kas paredz noteikt kārtību, kādā civilās aviācijas lidlauku izmanto valsts gaisa kuģi. Savukārt projekta 3. punkts nosaka, ka Noteikumi neattiecas uz valsts gaisa kuģiem, kuri piedalās meklēšanas un glābšanas pasākumos un kuriem šo pasākumu laikā ir jānosēžas civilās aviācijas lidlaukā. </w:t>
            </w:r>
          </w:p>
          <w:p w:rsidRPr="00F56BF9" w:rsidR="00F56BF9" w:rsidP="00B63E07" w:rsidRDefault="00B63E07" w14:paraId="64A61EF8" w14:textId="77777777">
            <w:pPr>
              <w:pStyle w:val="Bodytext21"/>
              <w:spacing w:before="0" w:after="0" w:line="240" w:lineRule="auto"/>
              <w:rPr>
                <w:sz w:val="24"/>
                <w:szCs w:val="24"/>
              </w:rPr>
            </w:pPr>
            <w:r w:rsidRPr="00B63E07">
              <w:rPr>
                <w:sz w:val="24"/>
                <w:szCs w:val="24"/>
              </w:rPr>
              <w:t>Lūdzu projektā sniegt skaidrojumu, kā tiks regulēta kārtība, kādā Ministru kabineta</w:t>
            </w:r>
            <w:r>
              <w:rPr>
                <w:sz w:val="24"/>
                <w:szCs w:val="24"/>
              </w:rPr>
              <w:t xml:space="preserve"> </w:t>
            </w:r>
            <w:r w:rsidRPr="00B63E07">
              <w:rPr>
                <w:sz w:val="24"/>
                <w:szCs w:val="24"/>
              </w:rPr>
              <w:t xml:space="preserve">2006. gada 21. novembra noteikumu Nr. 966 “Kārtība, kādā militārās aviācijas gaisa kuģi veic lidojumus Latvijas Republikas gaisa telpā” 5. pantā minētie nemilitārie gaisa kuģi, kuri veic lidojumus, varēs izmantot civilās aviācijas lidlaukus. Turklāt būtu nepieciešams noteikt, kā civilās aviācijas lidlaukus varēs izmantot valsts gaisa kuģi, kas ierodas Latvijā saskaņā ar starpvalstu līgumu “Open Skies”. Šādu pienākumu civilajiem lidlaukiem uzliek Ministru kabineta 2015. gada 28. jūlija noteikumu Nr. 429 “Sabiedriskas nozīmes pakalpojumu sniegšanas saistību uzlikšanas kārtība valsts nozīmes civilās aviācijas lidlaukam” 2. </w:t>
            </w:r>
            <w:r w:rsidRPr="00B63E07">
              <w:rPr>
                <w:sz w:val="24"/>
                <w:szCs w:val="24"/>
              </w:rPr>
              <w:lastRenderedPageBreak/>
              <w:t>punkts.</w:t>
            </w:r>
          </w:p>
        </w:tc>
        <w:tc>
          <w:tcPr>
            <w:tcW w:w="2760" w:type="dxa"/>
          </w:tcPr>
          <w:p w:rsidR="00F56BF9" w:rsidP="00C26218" w:rsidRDefault="00C26218" w14:paraId="64A61EF9" w14:textId="77777777">
            <w:pPr>
              <w:pStyle w:val="naisf"/>
              <w:spacing w:before="120" w:after="0"/>
              <w:ind w:firstLine="0"/>
              <w:rPr>
                <w:i/>
                <w:u w:val="single"/>
              </w:rPr>
            </w:pPr>
            <w:r>
              <w:rPr>
                <w:i/>
                <w:u w:val="single"/>
              </w:rPr>
              <w:lastRenderedPageBreak/>
              <w:t>Panāk</w:t>
            </w:r>
            <w:r w:rsidR="00FE0046">
              <w:rPr>
                <w:i/>
                <w:u w:val="single"/>
              </w:rPr>
              <w:t>ta</w:t>
            </w:r>
            <w:r>
              <w:rPr>
                <w:i/>
                <w:u w:val="single"/>
              </w:rPr>
              <w:t xml:space="preserve"> vienošanās </w:t>
            </w:r>
          </w:p>
          <w:p w:rsidR="00A05171" w:rsidP="004D43CE" w:rsidRDefault="00A05171" w14:paraId="64A61EFA" w14:textId="77777777">
            <w:pPr>
              <w:pStyle w:val="naisf"/>
              <w:spacing w:before="0" w:after="0"/>
              <w:ind w:firstLine="374"/>
            </w:pPr>
            <w:r>
              <w:t>Attiecīgi papildināts projekta anotācijas I sadaļas 4.punkts.</w:t>
            </w:r>
          </w:p>
          <w:p w:rsidR="004D43CE" w:rsidP="004D43CE" w:rsidRDefault="004D43CE" w14:paraId="64A61EFB" w14:textId="77777777">
            <w:pPr>
              <w:pStyle w:val="naisf"/>
              <w:spacing w:before="0" w:after="0"/>
              <w:ind w:firstLine="374"/>
            </w:pPr>
            <w:r w:rsidRPr="004D43CE">
              <w:t>Valsts gaisa kuģi</w:t>
            </w:r>
            <w:r w:rsidR="00985E34">
              <w:t>em</w:t>
            </w:r>
            <w:r>
              <w:t>, kas</w:t>
            </w:r>
            <w:r w:rsidRPr="004D43CE">
              <w:t xml:space="preserve"> piedalās  meklēšanas un glābšanas pasākumu veikšanā, veic lidojumus vides apsekošanai no gaisa, tiesībaizsardzības, ugunsdzēšanas vai medicīniskās palīdzības nolūkā un kuriem šo pasākumu veikšanas laikā ir nepieciešams nosēsties civilās aviācijas lidlaukā</w:t>
            </w:r>
            <w:r>
              <w:t xml:space="preserve"> </w:t>
            </w:r>
            <w:r w:rsidRPr="004D43CE">
              <w:t>piemērojot alternatīvos drošības pasākumus</w:t>
            </w:r>
            <w:r>
              <w:t>, tiek piemērotas</w:t>
            </w:r>
            <w:r w:rsidRPr="004D43CE">
              <w:t xml:space="preserve"> </w:t>
            </w:r>
            <w:r>
              <w:t xml:space="preserve">pamatojoties uz </w:t>
            </w:r>
            <w:r w:rsidRPr="004D43CE">
              <w:t xml:space="preserve"> </w:t>
            </w:r>
            <w:r>
              <w:t>R</w:t>
            </w:r>
            <w:r w:rsidRPr="004D43CE">
              <w:t xml:space="preserve">egulu Nr.1254/2009, </w:t>
            </w:r>
            <w:r>
              <w:t>Regulu Nr.</w:t>
            </w:r>
            <w:r w:rsidRPr="004D43CE">
              <w:t xml:space="preserve">2018/1139, </w:t>
            </w:r>
            <w:r>
              <w:t>Regulu</w:t>
            </w:r>
            <w:r w:rsidRPr="004D43CE">
              <w:t xml:space="preserve"> Nr.</w:t>
            </w:r>
            <w:r>
              <w:t>300/</w:t>
            </w:r>
            <w:r w:rsidRPr="004D43CE">
              <w:t xml:space="preserve">2008 </w:t>
            </w:r>
            <w:r>
              <w:t>izstrādāt</w:t>
            </w:r>
            <w:r w:rsidR="002573DA">
              <w:t>ajās</w:t>
            </w:r>
            <w:r w:rsidRPr="004D43CE">
              <w:t xml:space="preserve"> lidlauka </w:t>
            </w:r>
            <w:r w:rsidRPr="004D43CE">
              <w:lastRenderedPageBreak/>
              <w:t>instrukcij</w:t>
            </w:r>
            <w:r w:rsidR="002573DA">
              <w:t>ā</w:t>
            </w:r>
            <w:r w:rsidRPr="004D43CE">
              <w:t>s un darba procedūru rokasgrāmat</w:t>
            </w:r>
            <w:r w:rsidR="002573DA">
              <w:t>ā</w:t>
            </w:r>
            <w:r w:rsidRPr="004D43CE">
              <w:t>s saskaņā ar kurām tiek veikta gaisa kuģu apkalpošana</w:t>
            </w:r>
            <w:r w:rsidR="002573DA">
              <w:t>, noteiktās prasības</w:t>
            </w:r>
            <w:r w:rsidRPr="004D43CE">
              <w:t xml:space="preserve">.   </w:t>
            </w:r>
          </w:p>
          <w:p w:rsidRPr="00232371" w:rsidR="00C26218" w:rsidP="004D43CE" w:rsidRDefault="00EB4E0C" w14:paraId="64A61EFC" w14:textId="62A3EBBC">
            <w:pPr>
              <w:pStyle w:val="naisf"/>
              <w:spacing w:before="0" w:after="0"/>
              <w:ind w:firstLine="374"/>
            </w:pPr>
            <w:r>
              <w:t>V</w:t>
            </w:r>
            <w:r w:rsidRPr="00EB4E0C">
              <w:t>alsts gaisa kuģi, kas ierodas Latvijā saskaņā ar starpvalstu līgumu “Open Skies”</w:t>
            </w:r>
            <w:r w:rsidR="005F1122">
              <w:t>,</w:t>
            </w:r>
            <w:r>
              <w:t xml:space="preserve"> veic militāro lidojumu</w:t>
            </w:r>
            <w:r w:rsidR="00BB6EF0">
              <w:t>, tātad tie ir</w:t>
            </w:r>
            <w:r w:rsidRPr="00BB6EF0" w:rsidR="00BB6EF0">
              <w:t xml:space="preserve"> militārās aviācijas gaisa kuģi</w:t>
            </w:r>
            <w:r>
              <w:t>. Kārtību</w:t>
            </w:r>
            <w:r w:rsidR="005F1122">
              <w:t>,</w:t>
            </w:r>
            <w:r>
              <w:t xml:space="preserve"> kādā </w:t>
            </w:r>
            <w:r w:rsidRPr="00BB6EF0" w:rsidR="00BB6EF0">
              <w:t>civilās aviācijas lidlauku izmanto militārās aviācijas gaisa kuģi</w:t>
            </w:r>
            <w:r w:rsidR="005F1122">
              <w:t>,</w:t>
            </w:r>
            <w:r w:rsidR="00BB6EF0">
              <w:t xml:space="preserve"> nosaka Ministru kabineta </w:t>
            </w:r>
            <w:r w:rsidRPr="00BB6EF0" w:rsidR="00BB6EF0">
              <w:t>2018.gada 4.decembr</w:t>
            </w:r>
            <w:r w:rsidR="00BB6EF0">
              <w:t>a</w:t>
            </w:r>
            <w:r w:rsidRPr="00BB6EF0" w:rsidR="00BB6EF0">
              <w:t xml:space="preserve"> </w:t>
            </w:r>
            <w:r w:rsidR="00BB6EF0">
              <w:t>noteikumi Nr.750 “Kārtība, kādā civilās aviācijas lidlauku izmanto militārās aviācijas gaisa kuģi un militārās aviācijas lidlauku – civilās aviācijas gaisa kuģi”.</w:t>
            </w:r>
          </w:p>
        </w:tc>
        <w:tc>
          <w:tcPr>
            <w:tcW w:w="2760" w:type="dxa"/>
          </w:tcPr>
          <w:p w:rsidR="00C26218" w:rsidP="00C26218" w:rsidRDefault="00C26218" w14:paraId="64A61EFD" w14:textId="77777777">
            <w:pPr>
              <w:ind w:firstLine="119"/>
              <w:jc w:val="both"/>
            </w:pPr>
            <w:r>
              <w:lastRenderedPageBreak/>
              <w:t>3. Šie noteikumi neattiecas uz valsts gaisa kuģiem:</w:t>
            </w:r>
          </w:p>
          <w:p w:rsidR="00C26218" w:rsidP="00C26218" w:rsidRDefault="00C26218" w14:paraId="64A61EFE" w14:textId="77777777">
            <w:pPr>
              <w:ind w:firstLine="119"/>
              <w:jc w:val="both"/>
            </w:pPr>
            <w:r>
              <w:t>3.1. kuri klasificēti kā militārās aviācijas gaisa kuģi vai ar kuriem pārvadā militāro kravu;</w:t>
            </w:r>
          </w:p>
          <w:p w:rsidRPr="00074F45" w:rsidR="00F56BF9" w:rsidP="00C26218" w:rsidRDefault="00C26218" w14:paraId="64A61EFF" w14:textId="77777777">
            <w:pPr>
              <w:spacing w:before="120"/>
              <w:ind w:firstLine="159"/>
              <w:jc w:val="both"/>
            </w:pPr>
            <w:r>
              <w:t>3.2. kuri piedalās  meklēšanas un glābšanas pasākumu veikšanā</w:t>
            </w:r>
            <w:r w:rsidRPr="00C26218">
              <w:rPr>
                <w:u w:val="single"/>
              </w:rPr>
              <w:t>, veic lidojumus vides apsekošanai no gaisa, tiesībaizsardzības, ugunsdzēšanas vai medicīniskās palīdzības nolūkā</w:t>
            </w:r>
            <w:r>
              <w:t xml:space="preserve"> un kuriem šo pasākumu veikšanas laikā ir nepieciešams nosēsties civilās aviācijas lidlaukā.</w:t>
            </w:r>
          </w:p>
        </w:tc>
      </w:tr>
      <w:tr w:rsidRPr="00074F45" w:rsidR="00F56BF9" w:rsidTr="00B41466" w14:paraId="64A61F08" w14:textId="77777777">
        <w:trPr>
          <w:trHeight w:val="664"/>
        </w:trPr>
        <w:tc>
          <w:tcPr>
            <w:tcW w:w="588" w:type="dxa"/>
          </w:tcPr>
          <w:p w:rsidR="00F56BF9" w:rsidP="00EE0ED0" w:rsidRDefault="00F56BF9" w14:paraId="64A61F01" w14:textId="77777777">
            <w:pPr>
              <w:pStyle w:val="naisf"/>
              <w:spacing w:before="120" w:after="0"/>
              <w:ind w:firstLine="0"/>
              <w:jc w:val="center"/>
            </w:pPr>
            <w:r>
              <w:t>2.</w:t>
            </w:r>
          </w:p>
        </w:tc>
        <w:tc>
          <w:tcPr>
            <w:tcW w:w="3240" w:type="dxa"/>
          </w:tcPr>
          <w:p w:rsidRPr="00074F45" w:rsidR="00F56BF9" w:rsidP="00EE0ED0" w:rsidRDefault="00F56BF9" w14:paraId="64A61F02" w14:textId="77777777">
            <w:pPr>
              <w:spacing w:before="120"/>
              <w:ind w:firstLine="121"/>
              <w:jc w:val="both"/>
            </w:pPr>
          </w:p>
        </w:tc>
        <w:tc>
          <w:tcPr>
            <w:tcW w:w="5160" w:type="dxa"/>
          </w:tcPr>
          <w:p w:rsidR="00F56BF9" w:rsidP="00EE0ED0" w:rsidRDefault="00F56BF9" w14:paraId="64A61F03" w14:textId="77777777">
            <w:pPr>
              <w:pStyle w:val="Bodytext21"/>
              <w:shd w:val="clear" w:color="auto" w:fill="auto"/>
              <w:spacing w:before="0" w:after="0" w:line="281" w:lineRule="exact"/>
              <w:jc w:val="center"/>
              <w:rPr>
                <w:b/>
                <w:sz w:val="24"/>
                <w:szCs w:val="24"/>
              </w:rPr>
            </w:pPr>
            <w:r>
              <w:rPr>
                <w:b/>
                <w:sz w:val="24"/>
                <w:szCs w:val="24"/>
              </w:rPr>
              <w:t xml:space="preserve">Aizsardzības ministrija </w:t>
            </w:r>
          </w:p>
          <w:p w:rsidRPr="00B6294B" w:rsidR="00F56BF9" w:rsidP="00EE0ED0" w:rsidRDefault="00C459FC" w14:paraId="64A61F04" w14:textId="77777777">
            <w:pPr>
              <w:pStyle w:val="Bodytext21"/>
              <w:shd w:val="clear" w:color="auto" w:fill="auto"/>
              <w:spacing w:before="0" w:after="0" w:line="281" w:lineRule="exact"/>
              <w:rPr>
                <w:b/>
                <w:sz w:val="24"/>
                <w:szCs w:val="24"/>
              </w:rPr>
            </w:pPr>
            <w:r w:rsidRPr="00C459FC">
              <w:rPr>
                <w:sz w:val="24"/>
                <w:szCs w:val="24"/>
              </w:rPr>
              <w:t xml:space="preserve">2. Projekta anotācijā ir atsauce uz ārvalstu vēstniecībām un to tiesībām valsts kravu pieteikšanā, taču anotācijas 1.3. apakšpunktā nav minēts, vai ar tām ir bijušas konsultācijas.  Aizsardzības ministrija ierosina Satiksmes ministrijai organizēt tikšanos ar NATO un ES dalībvalstu ārvalstu vēstniecībām, kurā tiktu </w:t>
            </w:r>
            <w:r w:rsidRPr="00C459FC">
              <w:rPr>
                <w:sz w:val="24"/>
                <w:szCs w:val="24"/>
              </w:rPr>
              <w:lastRenderedPageBreak/>
              <w:t>izskaidrota plānotā kārtība un uzklausīti ārvalstu pārstāvju viedokļi. Ministrija ir gatava sniegt atbalstu šādas tikšanās organizēšanā. Tāpat būtu jāorganizē skaidrojoša sanāksme ar to civilās aviācijas lidlauku pārstāvjiem, uz kuriem attieksies jaunais regulējums.</w:t>
            </w:r>
          </w:p>
        </w:tc>
        <w:tc>
          <w:tcPr>
            <w:tcW w:w="2760" w:type="dxa"/>
          </w:tcPr>
          <w:p w:rsidR="00AF7078" w:rsidP="00C105F8" w:rsidRDefault="00D710DF" w14:paraId="64A61F05" w14:textId="77777777">
            <w:pPr>
              <w:pStyle w:val="naisf"/>
              <w:spacing w:before="0" w:after="0"/>
              <w:ind w:firstLine="0"/>
              <w:rPr>
                <w:i/>
                <w:u w:val="single"/>
              </w:rPr>
            </w:pPr>
            <w:r>
              <w:rPr>
                <w:i/>
                <w:u w:val="single"/>
              </w:rPr>
              <w:lastRenderedPageBreak/>
              <w:t>Panāk</w:t>
            </w:r>
            <w:r w:rsidR="00AF7078">
              <w:rPr>
                <w:i/>
                <w:u w:val="single"/>
              </w:rPr>
              <w:t>ta</w:t>
            </w:r>
            <w:r>
              <w:rPr>
                <w:i/>
                <w:u w:val="single"/>
              </w:rPr>
              <w:t xml:space="preserve"> vienošanās</w:t>
            </w:r>
          </w:p>
          <w:p w:rsidRPr="00232371" w:rsidR="00F56BF9" w:rsidP="00AF7078" w:rsidRDefault="0008327A" w14:paraId="64A61F06" w14:textId="61064839">
            <w:pPr>
              <w:pStyle w:val="naisf"/>
              <w:spacing w:before="0" w:after="0"/>
              <w:ind w:firstLine="0"/>
            </w:pPr>
            <w:r>
              <w:t xml:space="preserve">Projekts nemaina pašreiz pastāvošo kārtību, </w:t>
            </w:r>
            <w:r w:rsidRPr="0008327A">
              <w:t>kādā civilās aviācijas lidlauku izmanto valsts gaisa kuģi</w:t>
            </w:r>
            <w:r>
              <w:t>.</w:t>
            </w:r>
            <w:r w:rsidR="00D1003B">
              <w:t xml:space="preserve"> Kā norādīts projekta anotācijas I sadaļas 2.punktā</w:t>
            </w:r>
            <w:r w:rsidR="005F1122">
              <w:t>,</w:t>
            </w:r>
            <w:r w:rsidR="00D1003B">
              <w:t xml:space="preserve"> </w:t>
            </w:r>
            <w:r w:rsidRPr="00D1003B" w:rsidR="00D1003B">
              <w:t xml:space="preserve">Latvijas </w:t>
            </w:r>
            <w:r w:rsidRPr="00D1003B" w:rsidR="00D1003B">
              <w:lastRenderedPageBreak/>
              <w:t>Republikā akreditētās ārvalstu vēstniecības</w:t>
            </w:r>
            <w:r w:rsidR="00D1003B">
              <w:t xml:space="preserve"> </w:t>
            </w:r>
            <w:r w:rsidRPr="00D1003B" w:rsidR="00D1003B">
              <w:t xml:space="preserve">(piemēram, Amerikas Savienoto Valstu vēstniecība) jau šobrīd veic šādas funkcijas un pēc šā normatīvā akta spēkā stāšanās minēto institūciju funkcijas netiek ne paplašinātas, ne sašaurinātas. </w:t>
            </w:r>
            <w:r w:rsidR="00B4562D">
              <w:t>Projekta</w:t>
            </w:r>
            <w:r w:rsidRPr="00FB4472" w:rsidR="00FB4472">
              <w:t xml:space="preserve"> sagatavošanas stadijā par </w:t>
            </w:r>
            <w:r w:rsidR="00B4562D">
              <w:t>projektu</w:t>
            </w:r>
            <w:r w:rsidRPr="00FB4472" w:rsidR="00FB4472">
              <w:t xml:space="preserve"> tika informēta ASV vēstniecība, jo tā ir vienīgā vēstniecība Latvijā, kura pašreiz veic regulārus kravu pārvadājumus</w:t>
            </w:r>
            <w:r w:rsidR="005F1122">
              <w:t>,</w:t>
            </w:r>
            <w:r w:rsidRPr="00FB4472" w:rsidR="00FB4472">
              <w:t xml:space="preserve"> izmantojot  Starptautisko</w:t>
            </w:r>
            <w:r w:rsidR="00AD4C24">
              <w:t xml:space="preserve"> </w:t>
            </w:r>
            <w:r w:rsidRPr="00FB4472" w:rsidR="00FB4472">
              <w:t xml:space="preserve">lidostu “Rīga”.  </w:t>
            </w:r>
          </w:p>
        </w:tc>
        <w:tc>
          <w:tcPr>
            <w:tcW w:w="2760" w:type="dxa"/>
          </w:tcPr>
          <w:p w:rsidRPr="00074F45" w:rsidR="00F56BF9" w:rsidP="00EE0ED0" w:rsidRDefault="00F56BF9" w14:paraId="64A61F07" w14:textId="77777777">
            <w:pPr>
              <w:spacing w:before="120"/>
              <w:ind w:firstLine="159"/>
              <w:jc w:val="both"/>
            </w:pPr>
          </w:p>
        </w:tc>
      </w:tr>
      <w:tr w:rsidRPr="00074F45" w:rsidR="00F56BF9" w:rsidTr="00B41466" w14:paraId="64A61F12" w14:textId="77777777">
        <w:trPr>
          <w:trHeight w:val="664"/>
        </w:trPr>
        <w:tc>
          <w:tcPr>
            <w:tcW w:w="588" w:type="dxa"/>
          </w:tcPr>
          <w:p w:rsidRPr="00074F45" w:rsidR="00F56BF9" w:rsidP="00EE0ED0" w:rsidRDefault="00F56BF9" w14:paraId="64A61F09" w14:textId="77777777">
            <w:pPr>
              <w:pStyle w:val="naisf"/>
              <w:spacing w:before="120" w:after="0"/>
              <w:ind w:firstLine="0"/>
              <w:jc w:val="center"/>
            </w:pPr>
            <w:r>
              <w:t>3.</w:t>
            </w:r>
          </w:p>
        </w:tc>
        <w:tc>
          <w:tcPr>
            <w:tcW w:w="3240" w:type="dxa"/>
          </w:tcPr>
          <w:p w:rsidRPr="00074F45" w:rsidR="00F56BF9" w:rsidP="00EE0ED0" w:rsidRDefault="00432D8C" w14:paraId="64A61F0A" w14:textId="77777777">
            <w:pPr>
              <w:spacing w:before="120"/>
              <w:ind w:firstLine="121"/>
              <w:jc w:val="both"/>
            </w:pPr>
            <w:r w:rsidRPr="00432D8C">
              <w:t>19. Valsts kravas pārvadāšanu no Latvijas Republikas civilās aviācijas lidlauka organizē valsts iestāde, kuras kompetencē ir nodrošināt attiecīgās valsts kravas nosūtīšanu vai Latvijas Republikā akreditēta ārvalstu vēstniecība savu valstu kravas nosūtīšanai (turpmāk – valsts kravas nosūtītājs).</w:t>
            </w:r>
          </w:p>
        </w:tc>
        <w:tc>
          <w:tcPr>
            <w:tcW w:w="5160" w:type="dxa"/>
          </w:tcPr>
          <w:p w:rsidR="00F56BF9" w:rsidP="00EE0ED0" w:rsidRDefault="00F56BF9" w14:paraId="64A61F0B" w14:textId="77777777">
            <w:pPr>
              <w:pStyle w:val="Bodytext21"/>
              <w:shd w:val="clear" w:color="auto" w:fill="auto"/>
              <w:spacing w:before="0" w:after="0" w:line="281" w:lineRule="exact"/>
              <w:jc w:val="center"/>
              <w:rPr>
                <w:b/>
                <w:sz w:val="24"/>
                <w:szCs w:val="24"/>
              </w:rPr>
            </w:pPr>
            <w:r>
              <w:rPr>
                <w:b/>
                <w:sz w:val="24"/>
                <w:szCs w:val="24"/>
              </w:rPr>
              <w:t xml:space="preserve">Aizsardzības ministrija </w:t>
            </w:r>
          </w:p>
          <w:p w:rsidRPr="00B6294B" w:rsidR="00F56BF9" w:rsidP="00EE0ED0" w:rsidRDefault="00432D8C" w14:paraId="64A61F0C" w14:textId="77777777">
            <w:pPr>
              <w:pStyle w:val="Bodytext21"/>
              <w:shd w:val="clear" w:color="auto" w:fill="auto"/>
              <w:spacing w:before="0" w:after="0" w:line="281" w:lineRule="exact"/>
              <w:rPr>
                <w:b/>
                <w:sz w:val="24"/>
                <w:szCs w:val="24"/>
              </w:rPr>
            </w:pPr>
            <w:r w:rsidRPr="00432D8C">
              <w:rPr>
                <w:sz w:val="24"/>
                <w:szCs w:val="24"/>
              </w:rPr>
              <w:t>3. Nepieciešams precizēt projekta 19. punktā noteiktās terminu “attiecīgās valsts kravas” un “savas valstu kravas” definīcijas, kā arī valsts iestāžu un ārvalstu vēstniecību tiesiskās attiecības ar kravas īpašnieku.</w:t>
            </w:r>
          </w:p>
        </w:tc>
        <w:tc>
          <w:tcPr>
            <w:tcW w:w="2760" w:type="dxa"/>
          </w:tcPr>
          <w:p w:rsidR="008B0D03" w:rsidP="00B62ADA" w:rsidRDefault="008B0D03" w14:paraId="64A61F0D" w14:textId="77777777">
            <w:pPr>
              <w:pStyle w:val="naisf"/>
              <w:spacing w:before="0" w:after="0"/>
              <w:ind w:firstLine="0"/>
              <w:rPr>
                <w:i/>
                <w:u w:val="single"/>
              </w:rPr>
            </w:pPr>
            <w:r>
              <w:rPr>
                <w:i/>
                <w:u w:val="single"/>
              </w:rPr>
              <w:t>Panāk</w:t>
            </w:r>
            <w:r w:rsidR="00C105F8">
              <w:rPr>
                <w:i/>
                <w:u w:val="single"/>
              </w:rPr>
              <w:t>ta</w:t>
            </w:r>
            <w:r>
              <w:rPr>
                <w:i/>
                <w:u w:val="single"/>
              </w:rPr>
              <w:t xml:space="preserve"> vienošanās </w:t>
            </w:r>
          </w:p>
          <w:p w:rsidR="00B7587B" w:rsidP="00032E86" w:rsidRDefault="00B62ADA" w14:paraId="64A61F0E" w14:textId="77777777">
            <w:pPr>
              <w:pStyle w:val="naisf"/>
              <w:spacing w:before="0" w:after="0"/>
              <w:ind w:firstLine="0"/>
            </w:pPr>
            <w:r w:rsidRPr="00B62ADA">
              <w:t>Valsts kravas pārvadāšanu no Latvijas Republikas civilās aviācijas lidlauka organizē</w:t>
            </w:r>
            <w:r>
              <w:t>: 1) </w:t>
            </w:r>
            <w:r w:rsidRPr="00B62ADA">
              <w:t>valsts iestāde, kuras kompetencē ir nodrošināt attiecīgās valsts kravas nosūtīšanu</w:t>
            </w:r>
            <w:r>
              <w:t xml:space="preserve"> </w:t>
            </w:r>
            <w:r w:rsidR="00B7587B">
              <w:t>(piemēram, Aizsardzības ministrija)</w:t>
            </w:r>
            <w:r>
              <w:t xml:space="preserve">. Minētās valsts iestādes </w:t>
            </w:r>
            <w:r w:rsidRPr="00E06E04" w:rsidR="00E06E04">
              <w:t xml:space="preserve">nepieciešamības gadījumā </w:t>
            </w:r>
            <w:r>
              <w:t xml:space="preserve">var organizēt ne </w:t>
            </w:r>
            <w:r>
              <w:lastRenderedPageBreak/>
              <w:t>tikai Latvijas Republikas, bet arī citu valstu kravas</w:t>
            </w:r>
            <w:r w:rsidR="006A6418">
              <w:t xml:space="preserve"> pārvadāšanu</w:t>
            </w:r>
            <w:r w:rsidR="00B7587B">
              <w:t>;</w:t>
            </w:r>
          </w:p>
          <w:p w:rsidR="00F56BF9" w:rsidP="00B62ADA" w:rsidRDefault="00B7587B" w14:paraId="64A61F0F" w14:textId="77777777">
            <w:pPr>
              <w:pStyle w:val="naisf"/>
              <w:spacing w:before="0" w:after="0"/>
              <w:ind w:firstLine="0"/>
            </w:pPr>
            <w:r>
              <w:t xml:space="preserve">2) Latvijas Republikā akreditētā ārvalstu vēstniecība </w:t>
            </w:r>
            <w:r w:rsidR="00A321B4">
              <w:t xml:space="preserve">tikai </w:t>
            </w:r>
            <w:r>
              <w:t>sav</w:t>
            </w:r>
            <w:r w:rsidR="008176A9">
              <w:t>as</w:t>
            </w:r>
            <w:r>
              <w:t xml:space="preserve"> valst</w:t>
            </w:r>
            <w:r w:rsidR="008176A9">
              <w:t>s</w:t>
            </w:r>
            <w:r>
              <w:t xml:space="preserve"> </w:t>
            </w:r>
            <w:r w:rsidR="00B62ADA">
              <w:t>kravas nosūtīšanu</w:t>
            </w:r>
            <w:r>
              <w:t>.</w:t>
            </w:r>
          </w:p>
          <w:p w:rsidRPr="00232371" w:rsidR="005D322C" w:rsidP="00B62ADA" w:rsidRDefault="005D322C" w14:paraId="64A61F10" w14:textId="435A1917">
            <w:pPr>
              <w:pStyle w:val="naisf"/>
              <w:spacing w:before="0" w:after="0"/>
              <w:ind w:firstLine="0"/>
            </w:pPr>
            <w:r>
              <w:t>V</w:t>
            </w:r>
            <w:r w:rsidRPr="005D322C">
              <w:t>alsts iestāžu un ārvalstu vēstniecību tiesisk</w:t>
            </w:r>
            <w:r w:rsidR="0057765C">
              <w:t xml:space="preserve">o </w:t>
            </w:r>
            <w:r w:rsidRPr="005D322C">
              <w:t>attiecīb</w:t>
            </w:r>
            <w:r w:rsidR="0057765C">
              <w:t>u noteikšana</w:t>
            </w:r>
            <w:r w:rsidRPr="005D322C">
              <w:t xml:space="preserve"> ar kravas īpašnieku</w:t>
            </w:r>
            <w:r>
              <w:t xml:space="preserve"> </w:t>
            </w:r>
            <w:r w:rsidR="0057765C">
              <w:t xml:space="preserve">nav šo noteikumu jautājums un </w:t>
            </w:r>
            <w:r>
              <w:t>tiek noteiktas</w:t>
            </w:r>
            <w:r w:rsidR="005F1122">
              <w:t>,</w:t>
            </w:r>
            <w:r>
              <w:t xml:space="preserve"> pusēm savstarpēji vienojoties.</w:t>
            </w:r>
            <w:r w:rsidRPr="005D322C">
              <w:t xml:space="preserve"> </w:t>
            </w:r>
          </w:p>
        </w:tc>
        <w:tc>
          <w:tcPr>
            <w:tcW w:w="2760" w:type="dxa"/>
          </w:tcPr>
          <w:p w:rsidRPr="00074F45" w:rsidR="00F56BF9" w:rsidP="00EE0ED0" w:rsidRDefault="00432D8C" w14:paraId="64A61F11" w14:textId="77777777">
            <w:pPr>
              <w:spacing w:before="120"/>
              <w:ind w:firstLine="159"/>
              <w:jc w:val="both"/>
            </w:pPr>
            <w:r w:rsidRPr="00432D8C">
              <w:lastRenderedPageBreak/>
              <w:t>1</w:t>
            </w:r>
            <w:r w:rsidR="005D570A">
              <w:t>7</w:t>
            </w:r>
            <w:r w:rsidRPr="00432D8C">
              <w:t xml:space="preserve">. Valsts kravas pārvadāšanu no Latvijas Republikas civilās aviācijas lidlauka organizē valsts iestāde, kuras kompetencē ir nodrošināt attiecīgās valsts kravas nosūtīšanu vai Latvijas Republikā akreditēta ārvalstu vēstniecība savu valstu kravas nosūtīšanai (turpmāk – valsts kravas </w:t>
            </w:r>
            <w:r w:rsidRPr="00432D8C">
              <w:lastRenderedPageBreak/>
              <w:t>nosūtītājs).</w:t>
            </w:r>
          </w:p>
        </w:tc>
      </w:tr>
      <w:tr w:rsidRPr="00074F45" w:rsidR="008B0D03" w:rsidTr="00B41466" w14:paraId="64A61F1A" w14:textId="77777777">
        <w:trPr>
          <w:trHeight w:val="664"/>
        </w:trPr>
        <w:tc>
          <w:tcPr>
            <w:tcW w:w="588" w:type="dxa"/>
          </w:tcPr>
          <w:p w:rsidRPr="00074F45" w:rsidR="008B0D03" w:rsidP="008B0D03" w:rsidRDefault="008B0D03" w14:paraId="64A61F13" w14:textId="77777777">
            <w:pPr>
              <w:pStyle w:val="naisf"/>
              <w:spacing w:before="120" w:after="0"/>
              <w:ind w:firstLine="0"/>
              <w:jc w:val="center"/>
            </w:pPr>
            <w:r>
              <w:lastRenderedPageBreak/>
              <w:t>4.</w:t>
            </w:r>
          </w:p>
        </w:tc>
        <w:tc>
          <w:tcPr>
            <w:tcW w:w="3240" w:type="dxa"/>
          </w:tcPr>
          <w:p w:rsidRPr="00074F45" w:rsidR="008B0D03" w:rsidP="008B0D03" w:rsidRDefault="008B0D03" w14:paraId="64A61F14" w14:textId="77777777">
            <w:pPr>
              <w:spacing w:before="120"/>
              <w:ind w:firstLine="121"/>
              <w:jc w:val="both"/>
            </w:pPr>
          </w:p>
        </w:tc>
        <w:tc>
          <w:tcPr>
            <w:tcW w:w="5160" w:type="dxa"/>
          </w:tcPr>
          <w:p w:rsidR="008B0D03" w:rsidP="008B0D03" w:rsidRDefault="008B0D03" w14:paraId="64A61F15" w14:textId="77777777">
            <w:pPr>
              <w:pStyle w:val="Bodytext21"/>
              <w:shd w:val="clear" w:color="auto" w:fill="auto"/>
              <w:spacing w:before="0" w:after="0" w:line="281" w:lineRule="exact"/>
              <w:jc w:val="center"/>
              <w:rPr>
                <w:b/>
                <w:sz w:val="24"/>
                <w:szCs w:val="24"/>
              </w:rPr>
            </w:pPr>
            <w:r>
              <w:rPr>
                <w:b/>
                <w:sz w:val="24"/>
                <w:szCs w:val="24"/>
              </w:rPr>
              <w:t xml:space="preserve">Aizsardzības ministrija </w:t>
            </w:r>
          </w:p>
          <w:p w:rsidRPr="00B6294B" w:rsidR="008B0D03" w:rsidP="008B0D03" w:rsidRDefault="008B0D03" w14:paraId="64A61F16" w14:textId="77777777">
            <w:pPr>
              <w:pStyle w:val="Bodytext21"/>
              <w:shd w:val="clear" w:color="auto" w:fill="auto"/>
              <w:spacing w:before="0" w:after="0" w:line="281" w:lineRule="exact"/>
              <w:rPr>
                <w:b/>
                <w:sz w:val="24"/>
                <w:szCs w:val="24"/>
              </w:rPr>
            </w:pPr>
            <w:r w:rsidRPr="008B0D03">
              <w:rPr>
                <w:sz w:val="24"/>
                <w:szCs w:val="24"/>
              </w:rPr>
              <w:t>4. Lai veicinātu vienotu izpratni, nepieciešams noteikt, ka projekts attiecas gan uz Latvijas, gan ārvalstu gaisa kuģiem un šo gaisa kuģu mērķis tiek noteikts saskaņā ar to lidojuma plānā norādīto lidojuma mērķi.</w:t>
            </w:r>
          </w:p>
        </w:tc>
        <w:tc>
          <w:tcPr>
            <w:tcW w:w="2760" w:type="dxa"/>
          </w:tcPr>
          <w:p w:rsidR="008B0D03" w:rsidP="00431A12" w:rsidRDefault="008B0D03" w14:paraId="64A61F17" w14:textId="77777777">
            <w:pPr>
              <w:pStyle w:val="naisf"/>
              <w:spacing w:before="0" w:after="0"/>
              <w:ind w:firstLine="0"/>
              <w:rPr>
                <w:i/>
                <w:u w:val="single"/>
              </w:rPr>
            </w:pPr>
            <w:r>
              <w:rPr>
                <w:i/>
                <w:u w:val="single"/>
              </w:rPr>
              <w:t>Panāk</w:t>
            </w:r>
            <w:r w:rsidR="00431A12">
              <w:rPr>
                <w:i/>
                <w:u w:val="single"/>
              </w:rPr>
              <w:t>ta</w:t>
            </w:r>
            <w:r>
              <w:rPr>
                <w:i/>
                <w:u w:val="single"/>
              </w:rPr>
              <w:t xml:space="preserve"> vienošanās </w:t>
            </w:r>
          </w:p>
          <w:p w:rsidRPr="00232371" w:rsidR="008B0D03" w:rsidP="00431A12" w:rsidRDefault="00764ECE" w14:paraId="64A61F18" w14:textId="68D0028A">
            <w:pPr>
              <w:pStyle w:val="naisf"/>
              <w:spacing w:before="0" w:after="0"/>
              <w:ind w:firstLine="0"/>
            </w:pPr>
            <w:r>
              <w:t xml:space="preserve">Projekts ir attiecināms uz ikvienu </w:t>
            </w:r>
            <w:r w:rsidRPr="00764ECE">
              <w:t>valsts gaisa kuģi</w:t>
            </w:r>
            <w:r>
              <w:t xml:space="preserve">, kas </w:t>
            </w:r>
            <w:r w:rsidRPr="00764ECE">
              <w:t>izmanto civilās aviācijas lidlauku</w:t>
            </w:r>
            <w:r>
              <w:t>, izņemot projekta 3.punktā minētos valsts gaisa kuģus.</w:t>
            </w:r>
            <w:r w:rsidR="00716F03">
              <w:t xml:space="preserve"> Vizītes organizatoram</w:t>
            </w:r>
            <w:r w:rsidR="005F1122">
              <w:t>,</w:t>
            </w:r>
            <w:r w:rsidR="00716F03">
              <w:t xml:space="preserve"> </w:t>
            </w:r>
            <w:r w:rsidR="00DF5A9F">
              <w:t>aizpildot p</w:t>
            </w:r>
            <w:r w:rsidRPr="00DF5A9F" w:rsidR="00DF5A9F">
              <w:t>ieteikum</w:t>
            </w:r>
            <w:r w:rsidR="00DF5A9F">
              <w:t>u</w:t>
            </w:r>
            <w:r w:rsidRPr="00DF5A9F" w:rsidR="00DF5A9F">
              <w:t xml:space="preserve"> valsts  gaisa kuģa pasažieru apkalpošanas </w:t>
            </w:r>
            <w:r w:rsidR="00DF5A9F">
              <w:t>p</w:t>
            </w:r>
            <w:r w:rsidRPr="00DF5A9F" w:rsidR="00DF5A9F">
              <w:t>akalpojumu saņemšanai un alternatīvo drošības pasākumu piemērošanai</w:t>
            </w:r>
            <w:r w:rsidR="005F1122">
              <w:t>,</w:t>
            </w:r>
            <w:r w:rsidRPr="00DF5A9F" w:rsidR="00DF5A9F">
              <w:t xml:space="preserve"> civilās aviācijas lidlaukā</w:t>
            </w:r>
            <w:r w:rsidR="00DF5A9F">
              <w:t xml:space="preserve"> un v</w:t>
            </w:r>
            <w:r w:rsidRPr="00DF5A9F" w:rsidR="00DF5A9F">
              <w:t>alsts kravas nosūtītājs</w:t>
            </w:r>
            <w:r w:rsidR="005F1122">
              <w:t>,</w:t>
            </w:r>
            <w:r w:rsidR="00DF5A9F">
              <w:t xml:space="preserve"> aizpildot p</w:t>
            </w:r>
            <w:r w:rsidRPr="00DF5A9F" w:rsidR="00DF5A9F">
              <w:t>ieteikum</w:t>
            </w:r>
            <w:r w:rsidR="00DF5A9F">
              <w:t>u</w:t>
            </w:r>
            <w:r w:rsidRPr="00DF5A9F" w:rsidR="00DF5A9F">
              <w:t xml:space="preserve"> alternatīvo </w:t>
            </w:r>
            <w:r w:rsidRPr="00DF5A9F" w:rsidR="00DF5A9F">
              <w:lastRenderedPageBreak/>
              <w:t>drošības pasākumu piemērošanai</w:t>
            </w:r>
            <w:r w:rsidR="005F1122">
              <w:t>,</w:t>
            </w:r>
            <w:r w:rsidRPr="00DF5A9F" w:rsidR="00DF5A9F">
              <w:t xml:space="preserve"> valsts kravai civilās aviācijas lidlaukā</w:t>
            </w:r>
            <w:r w:rsidR="00DF5A9F">
              <w:t xml:space="preserve"> nosaka lidojuma mērķi. G</w:t>
            </w:r>
            <w:r w:rsidRPr="00DF5A9F" w:rsidR="00DF5A9F">
              <w:t>aisa kuģa statusu nevar noteikt gaisa kuģa ekspluatants</w:t>
            </w:r>
            <w:r w:rsidR="00DF5A9F">
              <w:t xml:space="preserve"> vai </w:t>
            </w:r>
            <w:r w:rsidRPr="00DF5A9F" w:rsidR="00DF5A9F">
              <w:t>gaisa kuģa kapteinis, k</w:t>
            </w:r>
            <w:r w:rsidR="00DF5A9F">
              <w:t>as</w:t>
            </w:r>
            <w:r w:rsidRPr="00DF5A9F" w:rsidR="00DF5A9F">
              <w:t xml:space="preserve"> iesniedz lidojuma plānu</w:t>
            </w:r>
            <w:r w:rsidR="003F6027">
              <w:t xml:space="preserve"> atbilstoši</w:t>
            </w:r>
            <w:r w:rsidRPr="00DF5A9F" w:rsidR="00DF5A9F">
              <w:t xml:space="preserve"> Regula</w:t>
            </w:r>
            <w:r w:rsidR="003F6027">
              <w:t>i</w:t>
            </w:r>
            <w:r w:rsidRPr="00DF5A9F" w:rsidR="00DF5A9F">
              <w:t xml:space="preserve"> Nr.1033/2006 un Regula</w:t>
            </w:r>
            <w:r w:rsidR="003F6027">
              <w:t>i</w:t>
            </w:r>
            <w:r w:rsidRPr="00DF5A9F" w:rsidR="00DF5A9F">
              <w:t xml:space="preserve"> Nr.923/2012. Gaisa kuģa statusu nosaka vizītes organizators vai  kravas nosūtītājs</w:t>
            </w:r>
            <w:r w:rsidR="005F1122">
              <w:t>,</w:t>
            </w:r>
            <w:r w:rsidRPr="00DF5A9F" w:rsidR="00DF5A9F">
              <w:t xml:space="preserve"> balstoties uz lidojuma mērķi. Gaisa kuģa lidojuma mērķis, kuru norāda lidojuma plānā</w:t>
            </w:r>
            <w:r w:rsidR="005F1122">
              <w:t>,</w:t>
            </w:r>
            <w:r w:rsidRPr="00DF5A9F" w:rsidR="00DF5A9F">
              <w:t xml:space="preserve"> nav saistošs lidlaukam un lidlauks šo informāciju nesaņem.</w:t>
            </w:r>
            <w:r w:rsidRPr="00764ECE">
              <w:t xml:space="preserve"> </w:t>
            </w:r>
          </w:p>
        </w:tc>
        <w:tc>
          <w:tcPr>
            <w:tcW w:w="2760" w:type="dxa"/>
          </w:tcPr>
          <w:p w:rsidRPr="00074F45" w:rsidR="008B0D03" w:rsidP="008B0D03" w:rsidRDefault="008B0D03" w14:paraId="64A61F19" w14:textId="77777777">
            <w:pPr>
              <w:spacing w:before="120"/>
              <w:ind w:firstLine="159"/>
              <w:jc w:val="both"/>
            </w:pPr>
          </w:p>
        </w:tc>
      </w:tr>
      <w:tr w:rsidRPr="00074F45" w:rsidR="008B0D03" w:rsidTr="00B41466" w14:paraId="64A61F22" w14:textId="77777777">
        <w:trPr>
          <w:trHeight w:val="664"/>
        </w:trPr>
        <w:tc>
          <w:tcPr>
            <w:tcW w:w="588" w:type="dxa"/>
          </w:tcPr>
          <w:p w:rsidRPr="00074F45" w:rsidR="008B0D03" w:rsidP="008B0D03" w:rsidRDefault="008B0D03" w14:paraId="64A61F1B" w14:textId="77777777">
            <w:pPr>
              <w:pStyle w:val="naisf"/>
              <w:spacing w:before="120" w:after="0"/>
              <w:ind w:firstLine="0"/>
              <w:jc w:val="center"/>
            </w:pPr>
            <w:r>
              <w:t>5.</w:t>
            </w:r>
          </w:p>
        </w:tc>
        <w:tc>
          <w:tcPr>
            <w:tcW w:w="3240" w:type="dxa"/>
          </w:tcPr>
          <w:p w:rsidRPr="00074F45" w:rsidR="008B0D03" w:rsidP="008B0D03" w:rsidRDefault="008B0D03" w14:paraId="64A61F1C" w14:textId="77777777">
            <w:pPr>
              <w:spacing w:before="120"/>
              <w:ind w:firstLine="121"/>
              <w:jc w:val="both"/>
            </w:pPr>
          </w:p>
        </w:tc>
        <w:tc>
          <w:tcPr>
            <w:tcW w:w="5160" w:type="dxa"/>
          </w:tcPr>
          <w:p w:rsidR="008B0D03" w:rsidP="008B0D03" w:rsidRDefault="008B0D03" w14:paraId="64A61F1D" w14:textId="77777777">
            <w:pPr>
              <w:pStyle w:val="Bodytext21"/>
              <w:shd w:val="clear" w:color="auto" w:fill="auto"/>
              <w:spacing w:before="0" w:after="0" w:line="281" w:lineRule="exact"/>
              <w:jc w:val="center"/>
              <w:rPr>
                <w:b/>
                <w:sz w:val="24"/>
                <w:szCs w:val="24"/>
              </w:rPr>
            </w:pPr>
            <w:r>
              <w:rPr>
                <w:b/>
                <w:sz w:val="24"/>
                <w:szCs w:val="24"/>
              </w:rPr>
              <w:t xml:space="preserve">Aizsardzības ministrija </w:t>
            </w:r>
          </w:p>
          <w:p w:rsidRPr="00B6294B" w:rsidR="008B0D03" w:rsidP="008B0D03" w:rsidRDefault="008B0D03" w14:paraId="64A61F1E" w14:textId="77777777">
            <w:pPr>
              <w:pStyle w:val="Bodytext21"/>
              <w:shd w:val="clear" w:color="auto" w:fill="auto"/>
              <w:spacing w:before="0" w:after="0" w:line="281" w:lineRule="exact"/>
              <w:rPr>
                <w:b/>
                <w:sz w:val="24"/>
                <w:szCs w:val="24"/>
              </w:rPr>
            </w:pPr>
            <w:r w:rsidRPr="008B0D03">
              <w:rPr>
                <w:sz w:val="24"/>
                <w:szCs w:val="24"/>
              </w:rPr>
              <w:t>5. Tāpat lūdzam projekta anotācijā sniegt izvērtējumu tam, kā noteikumu normas darbosies vienlaikus ar spēkā esošo Ministru kabineta 2014. gada 25. marta instrukciju Nr. 2 “Kārtība, kādā Latvijas Republikas valsts amatpersonas, augstākās ārvalstu amatpersonas un pavadošos delegācijas locekļus atbrīvo no lidostas drošības pārbaudēm”.</w:t>
            </w:r>
          </w:p>
        </w:tc>
        <w:tc>
          <w:tcPr>
            <w:tcW w:w="2760" w:type="dxa"/>
          </w:tcPr>
          <w:p w:rsidR="00431A12" w:rsidP="00431A12" w:rsidRDefault="00431A12" w14:paraId="64A61F1F" w14:textId="77777777">
            <w:pPr>
              <w:pStyle w:val="naisf"/>
              <w:spacing w:before="0" w:after="0"/>
              <w:ind w:firstLine="0"/>
              <w:rPr>
                <w:i/>
                <w:u w:val="single"/>
              </w:rPr>
            </w:pPr>
            <w:r>
              <w:rPr>
                <w:i/>
                <w:u w:val="single"/>
              </w:rPr>
              <w:t>Panākta vienošanās</w:t>
            </w:r>
          </w:p>
          <w:p w:rsidRPr="00232371" w:rsidR="008B0D03" w:rsidP="00431A12" w:rsidRDefault="008B0D03" w14:paraId="64A61F20" w14:textId="77777777">
            <w:pPr>
              <w:pStyle w:val="naisf"/>
              <w:spacing w:before="0" w:after="0"/>
              <w:ind w:firstLine="0"/>
            </w:pPr>
            <w:r>
              <w:t xml:space="preserve">Satiksmes ministrija </w:t>
            </w:r>
            <w:r w:rsidRPr="008B0D03">
              <w:t>izstrādā Ministru kabineta instrukcijas projekt</w:t>
            </w:r>
            <w:r>
              <w:t>u</w:t>
            </w:r>
            <w:r w:rsidRPr="008B0D03">
              <w:t xml:space="preserve"> „Grozījumi Ministru kabineta 2014.gada 25.marta instrukcijā Nr.2 „Kārtība, kādā Latvijas Republikas valsts amatpersonas, augstākās ārvalstu amatpersonas un pavadošos delegācijas </w:t>
            </w:r>
            <w:r w:rsidRPr="008B0D03">
              <w:lastRenderedPageBreak/>
              <w:t>locekļus atbrīvo no lidostas drošības pārbaudēm".</w:t>
            </w:r>
            <w:r>
              <w:t xml:space="preserve"> </w:t>
            </w:r>
            <w:r w:rsidRPr="008B0D03">
              <w:t>No instrukcijas Nr.2 tiks svītrotas normas, kas dublēs noteikuma projekta normas.</w:t>
            </w:r>
          </w:p>
        </w:tc>
        <w:tc>
          <w:tcPr>
            <w:tcW w:w="2760" w:type="dxa"/>
          </w:tcPr>
          <w:p w:rsidRPr="00074F45" w:rsidR="008B0D03" w:rsidP="008B0D03" w:rsidRDefault="008B0D03" w14:paraId="64A61F21" w14:textId="77777777">
            <w:pPr>
              <w:spacing w:before="120"/>
              <w:ind w:firstLine="159"/>
              <w:jc w:val="both"/>
            </w:pPr>
          </w:p>
        </w:tc>
      </w:tr>
      <w:tr w:rsidRPr="00074F45" w:rsidR="00F56BF9" w:rsidTr="00B41466" w14:paraId="64A61F2E" w14:textId="77777777">
        <w:trPr>
          <w:trHeight w:val="664"/>
        </w:trPr>
        <w:tc>
          <w:tcPr>
            <w:tcW w:w="588" w:type="dxa"/>
          </w:tcPr>
          <w:p w:rsidRPr="00074F45" w:rsidR="00F56BF9" w:rsidP="00EE0ED0" w:rsidRDefault="002672BD" w14:paraId="64A61F23" w14:textId="77777777">
            <w:pPr>
              <w:pStyle w:val="naisf"/>
              <w:spacing w:before="120" w:after="0"/>
              <w:ind w:firstLine="0"/>
              <w:jc w:val="center"/>
            </w:pPr>
            <w:r>
              <w:t>6</w:t>
            </w:r>
            <w:r w:rsidR="00F56BF9">
              <w:t>.</w:t>
            </w:r>
          </w:p>
        </w:tc>
        <w:tc>
          <w:tcPr>
            <w:tcW w:w="3240" w:type="dxa"/>
          </w:tcPr>
          <w:p w:rsidRPr="00074F45" w:rsidR="00F56BF9" w:rsidP="00EE0ED0" w:rsidRDefault="00F56BF9" w14:paraId="64A61F24" w14:textId="77777777">
            <w:pPr>
              <w:spacing w:before="120"/>
              <w:ind w:firstLine="121"/>
              <w:jc w:val="both"/>
            </w:pPr>
          </w:p>
        </w:tc>
        <w:tc>
          <w:tcPr>
            <w:tcW w:w="5160" w:type="dxa"/>
          </w:tcPr>
          <w:p w:rsidRPr="00B6294B" w:rsidR="00F56BF9" w:rsidP="00EE0ED0" w:rsidRDefault="00F56BF9" w14:paraId="64A61F25"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F56BF9" w:rsidP="00EE0ED0" w:rsidRDefault="00F56BF9" w14:paraId="64A61F26" w14:textId="77777777">
            <w:pPr>
              <w:pStyle w:val="Bodytext21"/>
              <w:shd w:val="clear" w:color="auto" w:fill="auto"/>
              <w:spacing w:before="0" w:after="0" w:line="281" w:lineRule="exact"/>
              <w:rPr>
                <w:sz w:val="24"/>
                <w:szCs w:val="24"/>
              </w:rPr>
            </w:pPr>
            <w:r w:rsidRPr="00B6294B">
              <w:rPr>
                <w:sz w:val="24"/>
                <w:szCs w:val="24"/>
              </w:rPr>
              <w:t>1.</w:t>
            </w:r>
            <w:r w:rsidRPr="00B6294B">
              <w:rPr>
                <w:sz w:val="24"/>
                <w:szCs w:val="24"/>
              </w:rPr>
              <w:tab/>
              <w:t>MK noteikumu projekta nosaukums un 1.punkts nosaka, ka noteikumi paredz kārtību, kādā civilās aviācijas lidlaukus izmantos valsts gaisa kuģi. Savukārt šo MK noteikumu projekta 2. punkts nosaka, ka šie noteikumi attiecas uz alternatīvajiem drošības pasākumiem un uz lidostas drošības pārbaudēm Latvijas Republikas lidostās, kurās piemēro Eiropas Parlamenta un Padomes 2008.gada 11.marta Regulu (EK) Nr. 300/2008 par kopīgiem noteikumiem civilās aviācijas drošības jomā, un ar ko atcēla Regulu (EK) Nr. 2320/2002. Tāpat no anotācijas I sadaļas 2.punktā minētās informācijas (2. lpp) var noprast, ka šī MK noteikumu projekta mērķis ir, cita starpā, arī noteikt regulējumu par to, kādi drošības pasākumi ir veicami valsts kravām. No pašreizējās MK noteikumu projekta redakcijas un virsraksta nav saprotama saikne starp alternatīvo drošības pasākumu piemērošanu un kārtību, kādā civilās aviācijas lidlaukus izmanto valsts gaisa kuģi. Lūdzam MK noteikumu projektā precizēt noteikumu nosaukumu, kā arī anotācijas “Tiesību akta projekta anotācijas kopsavilkums” daļā, I sadaļas 2.daļā ietverto informāciju.</w:t>
            </w:r>
          </w:p>
        </w:tc>
        <w:tc>
          <w:tcPr>
            <w:tcW w:w="2760" w:type="dxa"/>
          </w:tcPr>
          <w:p w:rsidR="00BA738F" w:rsidP="00BA738F" w:rsidRDefault="00BA738F" w14:paraId="64A61F27" w14:textId="77777777">
            <w:pPr>
              <w:pStyle w:val="naisf"/>
              <w:spacing w:before="0" w:after="0"/>
              <w:ind w:firstLine="0"/>
              <w:rPr>
                <w:i/>
                <w:u w:val="single"/>
              </w:rPr>
            </w:pPr>
            <w:r>
              <w:rPr>
                <w:i/>
                <w:u w:val="single"/>
              </w:rPr>
              <w:t>Panākta vienošanās</w:t>
            </w:r>
          </w:p>
          <w:p w:rsidR="008F63B8" w:rsidP="008F63B8" w:rsidRDefault="00FA315A" w14:paraId="64A61F28" w14:textId="77777777">
            <w:pPr>
              <w:pStyle w:val="naisf"/>
              <w:spacing w:before="0" w:after="0"/>
              <w:ind w:firstLine="0"/>
            </w:pPr>
            <w:r w:rsidRPr="00FA315A">
              <w:t>Eiropas Savienības tiesību akt</w:t>
            </w:r>
            <w:r w:rsidR="008F63B8">
              <w:t>os</w:t>
            </w:r>
            <w:r w:rsidRPr="00FA315A">
              <w:t xml:space="preserve"> (Eiropas Parlamenta un Padomes 2008.gada 11.marta Regul</w:t>
            </w:r>
            <w:r w:rsidR="008F63B8">
              <w:t>ā</w:t>
            </w:r>
            <w:r w:rsidRPr="00FA315A">
              <w:t xml:space="preserve"> (EK) Nr.300/2008 par kopīgiem noteikumiem civilās aviācijas drošības jomā un ar ko atceļ Regulu (EK) Nr. 2320/2002, Komisijas 2015.gada 5.novembra Īstenošanas Regul</w:t>
            </w:r>
            <w:r w:rsidR="008F63B8">
              <w:t>ā</w:t>
            </w:r>
            <w:r w:rsidRPr="00FA315A">
              <w:t xml:space="preserve"> (ES) Nr.2015/1998, ar ko nosaka sīki izstrādātus pasākumus kopīgu pamatstandartu īstenošanai aviācijas drošības jomā), ir noteikts, kādas aviācijas drošības prasības ir jāievēro civilās aviācijas lidlaukos</w:t>
            </w:r>
            <w:r w:rsidR="008F63B8">
              <w:t xml:space="preserve">. </w:t>
            </w:r>
          </w:p>
          <w:p w:rsidR="008F63B8" w:rsidP="008F63B8" w:rsidRDefault="008F63B8" w14:paraId="64A61F29" w14:textId="77777777">
            <w:pPr>
              <w:pStyle w:val="naisf"/>
              <w:spacing w:before="0" w:after="0"/>
              <w:ind w:firstLine="0"/>
            </w:pPr>
            <w:r w:rsidRPr="008F63B8">
              <w:t xml:space="preserve">Komisijas 2009.gada 18.decembra Regula (ES) Nr. 1254/2009, ar ko </w:t>
            </w:r>
            <w:r w:rsidRPr="008F63B8">
              <w:lastRenderedPageBreak/>
              <w:t>nosaka kritērijus, lai ļautu dalībvalstīm atkāpties no kopējiem pamatstandartiem civilās aviācijas drošības jomā un pieņemt alternatīvus drošības pasākumus (turpmāk – Regula Nr.1254/2009) nosaka, ka dalībvalstis var atkāpties no Regulas (EK) Nr. 300/2008 noteiktajiem kopējiem pamatstandartiem aviācijas drošības jomā un pieņemt alternatīvus drošības pasākumus, kas sniedz atbilstošu drošības līmeni attiecībā uz lidojumiem valsts un militāros nolūkos.</w:t>
            </w:r>
            <w:r>
              <w:t xml:space="preserve"> </w:t>
            </w:r>
          </w:p>
          <w:p w:rsidR="008F63B8" w:rsidP="008F63B8" w:rsidRDefault="008F63B8" w14:paraId="64A61F2A" w14:textId="759D7D8D">
            <w:pPr>
              <w:pStyle w:val="naisf"/>
              <w:spacing w:before="0" w:after="0"/>
              <w:ind w:firstLine="0"/>
            </w:pPr>
            <w:r>
              <w:t>G</w:t>
            </w:r>
            <w:r w:rsidRPr="008F63B8">
              <w:t>aisa kuģiem,</w:t>
            </w:r>
            <w:r>
              <w:t xml:space="preserve"> kas izmanto civilās aviācijas lidlauku,</w:t>
            </w:r>
            <w:r w:rsidRPr="008F63B8">
              <w:t xml:space="preserve"> kuru lidojumu mērķis ir valsts, </w:t>
            </w:r>
            <w:r w:rsidR="005F1122">
              <w:t>tostarp</w:t>
            </w:r>
            <w:r w:rsidRPr="008F63B8">
              <w:t xml:space="preserve"> militāru funkciju pildīšana, var tik piemēroti alternatīvie drošības pasākumi, tas ir, atbrīvojumi no piekļuves kontroles, atbrīvojumi no drošības pārbaudes vai īpaša drošības pārbaude, </w:t>
            </w:r>
            <w:r w:rsidRPr="008F63B8">
              <w:lastRenderedPageBreak/>
              <w:t>kas var būt kā atvieglota pārbaude (pārbaudi veic tikai kaut kādā daļā) vai pastiprināta pārbaude.</w:t>
            </w:r>
          </w:p>
          <w:p w:rsidR="00F56BF9" w:rsidP="008F63B8" w:rsidRDefault="008F63B8" w14:paraId="64A61F2B" w14:textId="77777777">
            <w:pPr>
              <w:pStyle w:val="naisf"/>
              <w:spacing w:before="0" w:after="0"/>
              <w:ind w:firstLine="0"/>
            </w:pPr>
            <w:r>
              <w:t xml:space="preserve">Projekts paredz minēto </w:t>
            </w:r>
            <w:r w:rsidRPr="008F63B8">
              <w:t>alternatīv</w:t>
            </w:r>
            <w:r>
              <w:t>o</w:t>
            </w:r>
            <w:r w:rsidRPr="008F63B8">
              <w:t xml:space="preserve"> drošības pasākumu</w:t>
            </w:r>
            <w:r>
              <w:t xml:space="preserve"> piemērošanu.</w:t>
            </w:r>
          </w:p>
          <w:p w:rsidRPr="00232371" w:rsidR="006314EA" w:rsidP="008F63B8" w:rsidRDefault="006314EA" w14:paraId="64A61F2C" w14:textId="77777777">
            <w:pPr>
              <w:pStyle w:val="naisf"/>
              <w:spacing w:before="0" w:after="0"/>
              <w:ind w:firstLine="0"/>
            </w:pPr>
            <w:r w:rsidRPr="006314EA">
              <w:t xml:space="preserve">Alternatīvos drošības pasākumus piemēro civilās aviācijas lidlaukos pirms </w:t>
            </w:r>
            <w:r w:rsidR="009D3FC3">
              <w:t xml:space="preserve">valsts </w:t>
            </w:r>
            <w:r w:rsidRPr="006314EA">
              <w:t>gaisa kuģa izlidošanas.</w:t>
            </w:r>
          </w:p>
        </w:tc>
        <w:tc>
          <w:tcPr>
            <w:tcW w:w="2760" w:type="dxa"/>
          </w:tcPr>
          <w:p w:rsidRPr="00074F45" w:rsidR="00F56BF9" w:rsidP="00EE0ED0" w:rsidRDefault="00F56BF9" w14:paraId="64A61F2D" w14:textId="77777777">
            <w:pPr>
              <w:spacing w:before="120"/>
              <w:ind w:firstLine="159"/>
              <w:jc w:val="both"/>
            </w:pPr>
          </w:p>
        </w:tc>
      </w:tr>
      <w:tr w:rsidRPr="00074F45" w:rsidR="00E0672E" w:rsidTr="00B41466" w14:paraId="64A61F37" w14:textId="77777777">
        <w:trPr>
          <w:trHeight w:val="664"/>
        </w:trPr>
        <w:tc>
          <w:tcPr>
            <w:tcW w:w="588" w:type="dxa"/>
          </w:tcPr>
          <w:p w:rsidRPr="00074F45" w:rsidR="00E0672E" w:rsidP="00E0672E" w:rsidRDefault="00E0672E" w14:paraId="64A61F2F" w14:textId="77777777">
            <w:pPr>
              <w:pStyle w:val="naisf"/>
              <w:spacing w:before="120" w:after="0"/>
              <w:ind w:firstLine="0"/>
              <w:jc w:val="center"/>
            </w:pPr>
            <w:r>
              <w:lastRenderedPageBreak/>
              <w:t>7.</w:t>
            </w:r>
          </w:p>
        </w:tc>
        <w:tc>
          <w:tcPr>
            <w:tcW w:w="3240" w:type="dxa"/>
          </w:tcPr>
          <w:p w:rsidRPr="00074F45" w:rsidR="00E0672E" w:rsidP="00E0672E" w:rsidRDefault="009101AA" w14:paraId="64A61F30" w14:textId="77777777">
            <w:pPr>
              <w:spacing w:before="120"/>
              <w:ind w:firstLine="121"/>
              <w:jc w:val="both"/>
            </w:pPr>
            <w:r w:rsidRPr="009101AA">
              <w:t>4.6. pavadošās personas – personas, kas neatrodas valsts gaisa kuģī tā lidojuma laikā, bet var atrasties civilās aviācijas lidlaukā, lai nodrošinātu valsts gaisa kuģa lidojuma organizēšanu un apkalpošanu.</w:t>
            </w:r>
          </w:p>
        </w:tc>
        <w:tc>
          <w:tcPr>
            <w:tcW w:w="5160" w:type="dxa"/>
          </w:tcPr>
          <w:p w:rsidRPr="00B6294B" w:rsidR="00E0672E" w:rsidP="00E0672E" w:rsidRDefault="00E0672E" w14:paraId="64A61F31"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32" w14:textId="77777777">
            <w:pPr>
              <w:jc w:val="both"/>
              <w:rPr>
                <w:color w:val="000000"/>
              </w:rPr>
            </w:pPr>
            <w:r w:rsidRPr="00B6294B">
              <w:t>2.</w:t>
            </w:r>
            <w:r w:rsidRPr="00B6294B">
              <w:tab/>
              <w:t>MK noteikumu projektā tiek ietvertas pavadošās personas definējums, kas nosaka, ka tās ir personas, kas neatrodas valsts gaisa kuģī lidojuma laikā, bet var atrasties civilās aviācijas lidlaukā, lai nodrošinātu valsts gaisa kuģa lidojuma organizēšanu un apkalpošanu. Lūdzam precizēt, vai šo MK noteikumu izpratnē “pavadošās personas” ir attiecināmas uz visiem, kas atrodas lidlaukā, lai gan nav ar konkrēto vizīti saistītas personas.</w:t>
            </w:r>
          </w:p>
        </w:tc>
        <w:tc>
          <w:tcPr>
            <w:tcW w:w="2760" w:type="dxa"/>
          </w:tcPr>
          <w:p w:rsidR="00BA738F" w:rsidP="00BA738F" w:rsidRDefault="00BA738F" w14:paraId="64A61F33" w14:textId="77777777">
            <w:pPr>
              <w:pStyle w:val="naisf"/>
              <w:spacing w:before="0" w:after="0"/>
              <w:ind w:firstLine="0"/>
              <w:rPr>
                <w:i/>
                <w:u w:val="single"/>
              </w:rPr>
            </w:pPr>
            <w:r>
              <w:rPr>
                <w:i/>
                <w:u w:val="single"/>
              </w:rPr>
              <w:t>Panākta vienošanās</w:t>
            </w:r>
          </w:p>
          <w:p w:rsidRPr="00232371" w:rsidR="00E0672E" w:rsidP="00E0672E" w:rsidRDefault="00BB7AB5" w14:paraId="64A61F34" w14:textId="77777777">
            <w:pPr>
              <w:pStyle w:val="naisf"/>
              <w:spacing w:before="120" w:after="0"/>
              <w:ind w:firstLine="0"/>
            </w:pPr>
            <w:r>
              <w:t xml:space="preserve">Atbilstoši </w:t>
            </w:r>
            <w:r w:rsidR="006D070A">
              <w:t xml:space="preserve">projekta </w:t>
            </w:r>
            <w:r w:rsidRPr="006D070A" w:rsidR="006D070A">
              <w:t>4.6.</w:t>
            </w:r>
            <w:r w:rsidR="006D070A">
              <w:t>apakšpunktam</w:t>
            </w:r>
            <w:r w:rsidRPr="006D070A" w:rsidR="006D070A">
              <w:t xml:space="preserve"> pavadošās personas </w:t>
            </w:r>
            <w:r w:rsidR="006D070A">
              <w:t xml:space="preserve">ir </w:t>
            </w:r>
            <w:r w:rsidRPr="006D070A" w:rsidR="006D070A">
              <w:t>personas, kas neatrodas valsts gaisa kuģī tā lidojuma laikā, bet var atrasties civilās aviācijas lidlaukā, lai nodrošinātu ar valsts gaisa kuģa lidojumu saistīto pasākumu organizēšanu un apkalpošanu.</w:t>
            </w:r>
            <w:r w:rsidR="006D070A">
              <w:t xml:space="preserve"> Tātad tās</w:t>
            </w:r>
            <w:r w:rsidR="00076D67">
              <w:t xml:space="preserve"> nav visas personas, kas atrodas lidlaukā, bet</w:t>
            </w:r>
            <w:r w:rsidR="006D070A">
              <w:t xml:space="preserve"> tikai tās, kas </w:t>
            </w:r>
            <w:r w:rsidRPr="006D070A" w:rsidR="006D070A">
              <w:t>nodrošin</w:t>
            </w:r>
            <w:r w:rsidR="006D070A">
              <w:t>a</w:t>
            </w:r>
            <w:r w:rsidRPr="006D070A" w:rsidR="006D070A">
              <w:t xml:space="preserve"> ar valsts gaisa kuģa lidojumu saistīto pasākumu organizēšanu un apkalpošanu</w:t>
            </w:r>
            <w:r w:rsidR="006D070A">
              <w:t>.</w:t>
            </w:r>
          </w:p>
        </w:tc>
        <w:tc>
          <w:tcPr>
            <w:tcW w:w="2760" w:type="dxa"/>
          </w:tcPr>
          <w:p w:rsidRPr="007B2DCF" w:rsidR="007B2DCF" w:rsidP="007B2DCF" w:rsidRDefault="007B2DCF" w14:paraId="64A61F35" w14:textId="77777777">
            <w:pPr>
              <w:jc w:val="both"/>
            </w:pPr>
            <w:r w:rsidRPr="007B2DCF">
              <w:t xml:space="preserve">4.6. pavadošās personas – personas, kas neatrodas valsts gaisa kuģī tā lidojuma laikā, bet var atrasties civilās aviācijas lidlaukā, lai nodrošinātu </w:t>
            </w:r>
            <w:r w:rsidRPr="007B2DCF">
              <w:rPr>
                <w:u w:val="single"/>
              </w:rPr>
              <w:t xml:space="preserve">ar </w:t>
            </w:r>
            <w:r w:rsidRPr="007B2DCF">
              <w:t xml:space="preserve">valsts gaisa kuģa </w:t>
            </w:r>
            <w:r w:rsidRPr="007B2DCF">
              <w:rPr>
                <w:u w:val="single"/>
              </w:rPr>
              <w:t>lidojumu saistīto pasākumu</w:t>
            </w:r>
            <w:r w:rsidRPr="007B2DCF">
              <w:t xml:space="preserve"> organizēšanu un apkalpošanu. </w:t>
            </w:r>
          </w:p>
          <w:p w:rsidRPr="00D35E90" w:rsidR="00E0672E" w:rsidP="00E0672E" w:rsidRDefault="00E0672E" w14:paraId="64A61F36" w14:textId="77777777">
            <w:pPr>
              <w:jc w:val="both"/>
            </w:pPr>
          </w:p>
        </w:tc>
      </w:tr>
      <w:tr w:rsidRPr="00074F45" w:rsidR="00E0672E" w:rsidTr="00B41466" w14:paraId="64A61F3F" w14:textId="77777777">
        <w:trPr>
          <w:trHeight w:val="664"/>
        </w:trPr>
        <w:tc>
          <w:tcPr>
            <w:tcW w:w="588" w:type="dxa"/>
          </w:tcPr>
          <w:p w:rsidRPr="00074F45" w:rsidR="00E0672E" w:rsidP="00E0672E" w:rsidRDefault="00E0672E" w14:paraId="64A61F38" w14:textId="77777777">
            <w:pPr>
              <w:pStyle w:val="naisf"/>
              <w:spacing w:before="120" w:after="0"/>
              <w:ind w:firstLine="0"/>
              <w:jc w:val="center"/>
            </w:pPr>
            <w:r>
              <w:lastRenderedPageBreak/>
              <w:t>8.</w:t>
            </w:r>
          </w:p>
        </w:tc>
        <w:tc>
          <w:tcPr>
            <w:tcW w:w="3240" w:type="dxa"/>
          </w:tcPr>
          <w:p w:rsidRPr="00074F45" w:rsidR="00E0672E" w:rsidP="00E0672E" w:rsidRDefault="00E0672E" w14:paraId="64A61F39" w14:textId="77777777">
            <w:pPr>
              <w:spacing w:before="120"/>
              <w:ind w:firstLine="121"/>
              <w:jc w:val="both"/>
            </w:pPr>
            <w:r w:rsidRPr="00FF6425">
              <w:t>6. Valsts gaisa kuģa pasažieru un to bagāžas apkalpošanu civilās aviācijas lidlaukā piesaka valsts iestāde, kuras kompetencē ir organizēt attiecīgās valsts gaisa kuģa pasažieru (delegācijas) vizīti vai Latvijas Republikā akreditēta ārvalstu vēstniecība savu valstu valsts gaisa kuģu pasažieru (delegāciju) un to bagāžas apkalpošanai (turpmāk – vizītes organizators).</w:t>
            </w:r>
          </w:p>
        </w:tc>
        <w:tc>
          <w:tcPr>
            <w:tcW w:w="5160" w:type="dxa"/>
          </w:tcPr>
          <w:p w:rsidRPr="00B6294B" w:rsidR="00E0672E" w:rsidP="00E0672E" w:rsidRDefault="00E0672E" w14:paraId="64A61F3A"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3B" w14:textId="77777777">
            <w:pPr>
              <w:jc w:val="both"/>
              <w:rPr>
                <w:color w:val="000000"/>
              </w:rPr>
            </w:pPr>
            <w:r>
              <w:t xml:space="preserve">3. </w:t>
            </w:r>
            <w:r w:rsidRPr="00B6294B">
              <w:t>MK noteikumu 6. punkts nosaka, ka vizītes organizatoram ir jāiesniedz lidojuma pieteikums konkrētā laikā, ja valsts gaisa kuģa pasažieriem, to bagāžai, valsts kravai un pavadošajām personām nepieciešams piemērot alternatīvos drošības pasākumus. Tāpat MK noteikumu projekts paredz vizītes organizatoram iespēju piemērot alternatīvos drošības pasākumus.  Lūdzam precizēt MK noteikumu projektu, ietverot kārtību, kā tiks piemēroti šie alternatīvie drošības pasākumi, kurš pieņems lēmumu par alternatīvo drošības pasākumu piemērošanu un kādā kārtībā.</w:t>
            </w:r>
          </w:p>
        </w:tc>
        <w:tc>
          <w:tcPr>
            <w:tcW w:w="2760" w:type="dxa"/>
          </w:tcPr>
          <w:p w:rsidR="00BA738F" w:rsidP="00BA738F" w:rsidRDefault="00BA738F" w14:paraId="64A61F3C" w14:textId="77777777">
            <w:pPr>
              <w:pStyle w:val="naisf"/>
              <w:spacing w:before="0" w:after="0"/>
              <w:ind w:firstLine="0"/>
              <w:rPr>
                <w:i/>
                <w:u w:val="single"/>
              </w:rPr>
            </w:pPr>
            <w:r>
              <w:rPr>
                <w:i/>
                <w:u w:val="single"/>
              </w:rPr>
              <w:t>Panākta vienošanās</w:t>
            </w:r>
          </w:p>
          <w:p w:rsidRPr="0056523B" w:rsidR="00E0672E" w:rsidP="00E0672E" w:rsidRDefault="007D2A1D" w14:paraId="64A61F3D" w14:textId="4B1B3BED">
            <w:pPr>
              <w:pStyle w:val="naisf"/>
              <w:spacing w:before="0" w:after="0"/>
              <w:ind w:firstLine="0"/>
            </w:pPr>
            <w:r>
              <w:t xml:space="preserve">Kārtība, kādā </w:t>
            </w:r>
            <w:r w:rsidR="00AB45B5">
              <w:t>valsts gaisa kuģu pasažier</w:t>
            </w:r>
            <w:r w:rsidR="00967DB0">
              <w:t>iem</w:t>
            </w:r>
            <w:r w:rsidR="00AB45B5">
              <w:t xml:space="preserve"> un to bagāža</w:t>
            </w:r>
            <w:r w:rsidR="00967DB0">
              <w:t>i</w:t>
            </w:r>
            <w:r w:rsidR="00AB45B5">
              <w:t xml:space="preserve"> </w:t>
            </w:r>
            <w:r>
              <w:t xml:space="preserve">tiek </w:t>
            </w:r>
            <w:r w:rsidR="00AB45B5">
              <w:t xml:space="preserve">piemēroti </w:t>
            </w:r>
            <w:r w:rsidRPr="00AB45B5" w:rsidR="00AB45B5">
              <w:t>alternatīv</w:t>
            </w:r>
            <w:r w:rsidR="00AB45B5">
              <w:t>ie</w:t>
            </w:r>
            <w:r w:rsidRPr="00AB45B5" w:rsidR="00AB45B5">
              <w:t xml:space="preserve"> drošības pasākum</w:t>
            </w:r>
            <w:r w:rsidR="00AB45B5">
              <w:t>i</w:t>
            </w:r>
            <w:r w:rsidRPr="00AB45B5" w:rsidR="00AB45B5">
              <w:t xml:space="preserve"> civilās aviācijas lidlaukā</w:t>
            </w:r>
            <w:r w:rsidR="005F1122">
              <w:t>,</w:t>
            </w:r>
            <w:r w:rsidR="00AB45B5">
              <w:t xml:space="preserve"> ir noteikta projekta II sadaļā (t.sk. 6., 7., 8.punktā), izņemot projekta </w:t>
            </w:r>
            <w:r w:rsidR="000B36A1">
              <w:t>15. un 16.pun</w:t>
            </w:r>
            <w:r w:rsidR="005F1122">
              <w:t>k</w:t>
            </w:r>
            <w:r w:rsidR="000B36A1">
              <w:t>tu, kas nosaka kārtību, kādā tiek veikta v</w:t>
            </w:r>
            <w:r w:rsidRPr="000B36A1" w:rsidR="000B36A1">
              <w:t>alsts gaisa kuģa virszemes apkalpošan</w:t>
            </w:r>
            <w:r w:rsidR="000B36A1">
              <w:t>a.</w:t>
            </w:r>
            <w:r w:rsidR="00967DB0">
              <w:t xml:space="preserve"> Savukārt kārtība</w:t>
            </w:r>
            <w:r w:rsidR="005F1122">
              <w:t>,</w:t>
            </w:r>
            <w:r w:rsidR="00967DB0">
              <w:t xml:space="preserve"> kādā valsts kravai tiek piemēroti </w:t>
            </w:r>
            <w:r w:rsidRPr="00AB45B5" w:rsidR="00967DB0">
              <w:t>alternatīv</w:t>
            </w:r>
            <w:r w:rsidR="00967DB0">
              <w:t>ie</w:t>
            </w:r>
            <w:r w:rsidRPr="00AB45B5" w:rsidR="00967DB0">
              <w:t xml:space="preserve"> drošības pasākum</w:t>
            </w:r>
            <w:r w:rsidR="00967DB0">
              <w:t>i</w:t>
            </w:r>
            <w:r w:rsidRPr="00AB45B5" w:rsidR="00967DB0">
              <w:t xml:space="preserve"> civilās aviācijas lidlaukā</w:t>
            </w:r>
            <w:r w:rsidR="005F1122">
              <w:t>,</w:t>
            </w:r>
            <w:r w:rsidR="00967DB0">
              <w:t xml:space="preserve"> ir noteikta projekta III sadaļā.</w:t>
            </w:r>
          </w:p>
        </w:tc>
        <w:tc>
          <w:tcPr>
            <w:tcW w:w="2760" w:type="dxa"/>
          </w:tcPr>
          <w:p w:rsidRPr="00D35E90" w:rsidR="00E0672E" w:rsidP="00E0672E" w:rsidRDefault="002900E4" w14:paraId="64A61F3E" w14:textId="77777777">
            <w:pPr>
              <w:ind w:firstLine="159"/>
              <w:jc w:val="both"/>
            </w:pPr>
            <w:r w:rsidRPr="002900E4">
              <w:t>6. Valsts gaisa kuģa pasažieru un to bagāžas apkalpošanu civilās aviācijas lidlaukā piesaka valsts iestāde, kuras kompetencē ir organizēt attiecīgās valsts gaisa kuģa pasažieru (delegācijas) vizīti vai Latvijas Republikā akreditēta ārvalstu vēstniecība savu valstu valsts gaisa kuģu pasažieru (delegāciju) un to bagāžas apkalpošanai (turpmāk – vizītes organizators).</w:t>
            </w:r>
          </w:p>
        </w:tc>
      </w:tr>
      <w:tr w:rsidRPr="00074F45" w:rsidR="00E0672E" w:rsidTr="00B41466" w14:paraId="64A61F47" w14:textId="77777777">
        <w:trPr>
          <w:trHeight w:val="664"/>
        </w:trPr>
        <w:tc>
          <w:tcPr>
            <w:tcW w:w="588" w:type="dxa"/>
          </w:tcPr>
          <w:p w:rsidRPr="00074F45" w:rsidR="00E0672E" w:rsidP="00E0672E" w:rsidRDefault="00E0672E" w14:paraId="64A61F40" w14:textId="77777777">
            <w:pPr>
              <w:pStyle w:val="naisf"/>
              <w:spacing w:before="120" w:after="0"/>
              <w:ind w:firstLine="0"/>
              <w:jc w:val="center"/>
            </w:pPr>
            <w:r>
              <w:t>9.</w:t>
            </w:r>
          </w:p>
        </w:tc>
        <w:tc>
          <w:tcPr>
            <w:tcW w:w="3240" w:type="dxa"/>
          </w:tcPr>
          <w:p w:rsidRPr="00074F45" w:rsidR="00E0672E" w:rsidP="00E0672E" w:rsidRDefault="00E0672E" w14:paraId="64A61F41" w14:textId="77777777">
            <w:pPr>
              <w:spacing w:before="120"/>
              <w:ind w:firstLine="121"/>
              <w:jc w:val="both"/>
            </w:pPr>
          </w:p>
        </w:tc>
        <w:tc>
          <w:tcPr>
            <w:tcW w:w="5160" w:type="dxa"/>
          </w:tcPr>
          <w:p w:rsidRPr="00B6294B" w:rsidR="00E0672E" w:rsidP="00E0672E" w:rsidRDefault="00E0672E" w14:paraId="64A61F42"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43" w14:textId="77777777">
            <w:pPr>
              <w:jc w:val="both"/>
              <w:rPr>
                <w:color w:val="000000"/>
              </w:rPr>
            </w:pPr>
            <w:r w:rsidRPr="00B6294B">
              <w:t>4.</w:t>
            </w:r>
            <w:r w:rsidRPr="00B6294B">
              <w:tab/>
              <w:t>Lūdzam precizēt skaidrojumu, kā Ārlietu ministrijas Valsts protokols varētu koordinēt valsts gaisa kuģu pasažieru apkalpošanu civilās aviācijas lidlaukā, ja ārvalstu amatpersonas vizītei nepieciešamo gaisa kuģi organizē cita valsts, nevis Latvija.</w:t>
            </w:r>
          </w:p>
        </w:tc>
        <w:tc>
          <w:tcPr>
            <w:tcW w:w="2760" w:type="dxa"/>
          </w:tcPr>
          <w:p w:rsidR="00885825" w:rsidP="00885825" w:rsidRDefault="0018219F" w14:paraId="64A61F44" w14:textId="77777777">
            <w:pPr>
              <w:pStyle w:val="naisf"/>
              <w:spacing w:before="120" w:after="0"/>
              <w:ind w:firstLine="0"/>
              <w:rPr>
                <w:i/>
                <w:u w:val="single"/>
              </w:rPr>
            </w:pPr>
            <w:r>
              <w:rPr>
                <w:i/>
                <w:u w:val="single"/>
              </w:rPr>
              <w:t>Iebildums ņemts vērā</w:t>
            </w:r>
          </w:p>
          <w:p w:rsidR="00E0672E" w:rsidP="00E0672E" w:rsidRDefault="00274E24" w14:paraId="64A61F45" w14:textId="68F50727">
            <w:pPr>
              <w:pStyle w:val="naisf"/>
              <w:spacing w:before="120" w:after="0"/>
              <w:ind w:firstLine="0"/>
            </w:pPr>
            <w:r>
              <w:t>Vizītes organizator</w:t>
            </w:r>
            <w:r w:rsidR="00472202">
              <w:t>am</w:t>
            </w:r>
            <w:r>
              <w:t xml:space="preserve"> </w:t>
            </w:r>
            <w:r w:rsidRPr="00274E24">
              <w:t>(piemēram Valsts protokol</w:t>
            </w:r>
            <w:r w:rsidR="005F1122">
              <w:t>am</w:t>
            </w:r>
            <w:r>
              <w:t xml:space="preserve">) </w:t>
            </w:r>
            <w:r w:rsidR="00472202">
              <w:t xml:space="preserve">atbilstoši projekta 6., 7. un 8.punktam ir jānosaka </w:t>
            </w:r>
            <w:r w:rsidRPr="00472202" w:rsidR="00472202">
              <w:t>atbildīgās amatpersonas, kuras koordinē valsts gaisa kuģu pasažieru apkalpošanu civilās aviācijas lidlaukā</w:t>
            </w:r>
            <w:r w:rsidR="00472202">
              <w:t xml:space="preserve"> un jānodrošina, ka tās ir </w:t>
            </w:r>
            <w:r w:rsidR="00472202">
              <w:lastRenderedPageBreak/>
              <w:t xml:space="preserve">saņēmušas </w:t>
            </w:r>
            <w:r w:rsidRPr="00472202" w:rsidR="00472202">
              <w:t>attiecīgā civilās aviācijas lidlauka caurlaidi</w:t>
            </w:r>
            <w:r w:rsidR="00472202">
              <w:t>. Pēc delegācijas pilnvarotās personas pieprasījuma saņemšanas vizītes organi</w:t>
            </w:r>
            <w:r w:rsidR="007D6EAA">
              <w:t xml:space="preserve">zators nozīmēs atbildīgo amatpersonu, kura  </w:t>
            </w:r>
            <w:r w:rsidR="00472202">
              <w:t xml:space="preserve"> </w:t>
            </w:r>
            <w:r w:rsidRPr="00472202" w:rsidR="00472202">
              <w:t>koordinē</w:t>
            </w:r>
            <w:r w:rsidR="00472202">
              <w:t>s</w:t>
            </w:r>
            <w:r w:rsidRPr="00472202" w:rsidR="00472202">
              <w:t xml:space="preserve"> valsts gaisa kuģu pasažieru apkalpošanu civilās aviācijas lidlaukā</w:t>
            </w:r>
            <w:r w:rsidR="00472202">
              <w:t xml:space="preserve">, t.sk. sagatavos </w:t>
            </w:r>
            <w:r w:rsidR="007D6EAA">
              <w:t xml:space="preserve">vizītes organizatora pieteikumu  </w:t>
            </w:r>
            <w:r w:rsidRPr="007D6EAA" w:rsidR="007D6EAA">
              <w:t>civilās aviācijas lidlauka administrācijai</w:t>
            </w:r>
            <w:r w:rsidR="007D6EAA">
              <w:t>.</w:t>
            </w:r>
          </w:p>
        </w:tc>
        <w:tc>
          <w:tcPr>
            <w:tcW w:w="2760" w:type="dxa"/>
          </w:tcPr>
          <w:p w:rsidRPr="00D35E90" w:rsidR="00E0672E" w:rsidP="00E0672E" w:rsidRDefault="00E0672E" w14:paraId="64A61F46" w14:textId="77777777">
            <w:pPr>
              <w:ind w:firstLine="159"/>
              <w:jc w:val="both"/>
            </w:pPr>
          </w:p>
        </w:tc>
      </w:tr>
      <w:tr w:rsidRPr="00074F45" w:rsidR="00E0672E" w:rsidTr="00B41466" w14:paraId="64A61F50" w14:textId="77777777">
        <w:trPr>
          <w:trHeight w:val="664"/>
        </w:trPr>
        <w:tc>
          <w:tcPr>
            <w:tcW w:w="588" w:type="dxa"/>
          </w:tcPr>
          <w:p w:rsidRPr="00074F45" w:rsidR="00E0672E" w:rsidP="00E0672E" w:rsidRDefault="00E0672E" w14:paraId="64A61F48" w14:textId="77777777">
            <w:pPr>
              <w:pStyle w:val="naisf"/>
              <w:spacing w:before="120" w:after="0"/>
              <w:ind w:firstLine="0"/>
              <w:jc w:val="center"/>
            </w:pPr>
            <w:r>
              <w:t>10.</w:t>
            </w:r>
          </w:p>
        </w:tc>
        <w:tc>
          <w:tcPr>
            <w:tcW w:w="3240" w:type="dxa"/>
          </w:tcPr>
          <w:p w:rsidRPr="00074F45" w:rsidR="00E0672E" w:rsidP="00E0672E" w:rsidRDefault="00E0672E" w14:paraId="64A61F49" w14:textId="77777777">
            <w:pPr>
              <w:spacing w:before="120"/>
              <w:ind w:firstLine="121"/>
              <w:jc w:val="both"/>
            </w:pPr>
            <w:r w:rsidRPr="00FF6425">
              <w:t>10. Šo noteikumu 8.2. apakšpunktā minētos alternatīvos drošības pasākumus piemēro attiecībā uz valsts gaisa kuģa pasažieriem un to bagāžu, ja viņi izlido no Latvijas Republikas civilās aviācijas lidlauka, kā arī uz pavadošajām personām.</w:t>
            </w:r>
          </w:p>
        </w:tc>
        <w:tc>
          <w:tcPr>
            <w:tcW w:w="5160" w:type="dxa"/>
          </w:tcPr>
          <w:p w:rsidRPr="00B6294B" w:rsidR="00E0672E" w:rsidP="00E0672E" w:rsidRDefault="00E0672E" w14:paraId="64A61F4A"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4B" w14:textId="77777777">
            <w:pPr>
              <w:jc w:val="both"/>
              <w:rPr>
                <w:color w:val="000000"/>
              </w:rPr>
            </w:pPr>
            <w:r w:rsidRPr="00B6294B">
              <w:t>5.</w:t>
            </w:r>
            <w:r w:rsidRPr="00B6294B">
              <w:tab/>
              <w:t xml:space="preserve">MK noteikumu projekta 10. punkts nosaka, ka šo MK noteikumu 8.2. apakšpunktā minētos alternatīvos drošības pasākumus piemēro attiecībā uz valsts gaisa kuģa pasažieriem un to bagāžu, ja viņi izlido no Latvijas Republikas civilās aviācijas lidlauka, kā arī uz pavadošajām personām. MK noteikumu projekts nosaka, ka alternatīvos drošības pasākumus piemēro tieši, jo MK noteikumu projektā nav ietverta kārtība par lēmuma pieņemšanu attiecībā uz alternatīvo drošības pasākumu piemērošanu. Ņemot vērā pašreizējo praksi, Ārlietu ministrija uzskata, ka lēmumu par alternatīvo drošības pasākumu piemērošanu var pieņemt tikai pati lidosta sadarbībā ar citām  kompetentajām iestādēm. Līdz ar to lūdzam precizēt MK noteikumu projekta </w:t>
            </w:r>
            <w:r w:rsidRPr="00B6294B">
              <w:lastRenderedPageBreak/>
              <w:t>10.punktu, nosakot, ka lēmumu par alternatīvo drošības pasākumu piemērošanu pieņems lidosta (vai Civilās aviācijas aģentūra), pamatojoties uz vizītes organizatora rakstisku pieprasījumu.</w:t>
            </w:r>
          </w:p>
        </w:tc>
        <w:tc>
          <w:tcPr>
            <w:tcW w:w="2760" w:type="dxa"/>
          </w:tcPr>
          <w:p w:rsidR="00BA738F" w:rsidP="00BA738F" w:rsidRDefault="00BA738F" w14:paraId="64A61F4C" w14:textId="77777777">
            <w:pPr>
              <w:pStyle w:val="naisf"/>
              <w:spacing w:before="0" w:after="0"/>
              <w:ind w:firstLine="0"/>
              <w:rPr>
                <w:i/>
                <w:u w:val="single"/>
              </w:rPr>
            </w:pPr>
            <w:r>
              <w:rPr>
                <w:i/>
                <w:u w:val="single"/>
              </w:rPr>
              <w:lastRenderedPageBreak/>
              <w:t>Panākta vienošanās</w:t>
            </w:r>
          </w:p>
          <w:p w:rsidR="00E0672E" w:rsidP="00745604" w:rsidRDefault="00CB2E1A" w14:paraId="64A61F4D" w14:textId="49806E75">
            <w:pPr>
              <w:pStyle w:val="naisf"/>
              <w:spacing w:before="0" w:after="0"/>
            </w:pPr>
            <w:r>
              <w:t>Lēmums</w:t>
            </w:r>
            <w:r w:rsidR="003668AC">
              <w:t xml:space="preserve"> par to, kuriem </w:t>
            </w:r>
            <w:r w:rsidRPr="00CB2E1A">
              <w:t>valsts gaisa kuģa pasažieriem, to bagāžai un pavadošajām personām nepieciešams piemērot alternatīvos drošības pasākumus</w:t>
            </w:r>
            <w:r w:rsidR="003668AC">
              <w:t xml:space="preserve"> (piemērot atbrīvojumu no piekļuves kontroles, atbrīvojumu no drošības pārbaudes vai īpašo drošības pārbaudi) pieņem v</w:t>
            </w:r>
            <w:r w:rsidRPr="003668AC" w:rsidR="003668AC">
              <w:t xml:space="preserve">izītes organizators, pamatojoties uz delegācijas pilnvarotās personas pieprasījumu un </w:t>
            </w:r>
            <w:r w:rsidRPr="003668AC" w:rsidR="003668AC">
              <w:lastRenderedPageBreak/>
              <w:t>Civilās aviācijas aģentūras veikto drošības risku novērtējumu</w:t>
            </w:r>
            <w:r w:rsidR="003668AC">
              <w:t>. C</w:t>
            </w:r>
            <w:r w:rsidRPr="003668AC" w:rsidR="003668AC">
              <w:t>ivilās aviācijas lidlauka administrācija</w:t>
            </w:r>
            <w:r w:rsidR="003668AC">
              <w:t xml:space="preserve"> un </w:t>
            </w:r>
            <w:r w:rsidRPr="003668AC" w:rsidR="003668AC">
              <w:t>Civilās aviācijas aģentūra</w:t>
            </w:r>
            <w:r w:rsidR="003668AC">
              <w:t xml:space="preserve"> šādu lēmumu pieņemt nevar</w:t>
            </w:r>
            <w:r w:rsidR="00946083">
              <w:t xml:space="preserve">, jo </w:t>
            </w:r>
            <w:r w:rsidRPr="00745604" w:rsidR="00745604">
              <w:t>visa informācija par nepieciešamību piemērot alternatīvos drošības pasākumus un apstākļiem</w:t>
            </w:r>
            <w:r w:rsidR="006B65E1">
              <w:t>,</w:t>
            </w:r>
            <w:r w:rsidRPr="00745604" w:rsidR="00745604">
              <w:t xml:space="preserve"> kas atļauj vai neatļauj piemērot alternatīvos drošības pasākumus</w:t>
            </w:r>
            <w:r w:rsidR="006B65E1">
              <w:t>,</w:t>
            </w:r>
            <w:r w:rsidRPr="00745604" w:rsidR="00745604">
              <w:t xml:space="preserve"> ir tikai vizītes organizatora rīcībā</w:t>
            </w:r>
            <w:r w:rsidR="003668AC">
              <w:t xml:space="preserve">. </w:t>
            </w:r>
          </w:p>
          <w:p w:rsidRPr="00074F45" w:rsidR="003668AC" w:rsidP="00745604" w:rsidRDefault="003668AC" w14:paraId="64A61F4E" w14:textId="5F1A6D65">
            <w:pPr>
              <w:pStyle w:val="naisf"/>
              <w:spacing w:before="0" w:after="0"/>
            </w:pPr>
            <w:r>
              <w:t xml:space="preserve">Savukārt lēmumu par </w:t>
            </w:r>
            <w:r w:rsidRPr="003668AC">
              <w:t>valsts krav</w:t>
            </w:r>
            <w:r>
              <w:t>as</w:t>
            </w:r>
            <w:r w:rsidRPr="003668AC">
              <w:t xml:space="preserve"> atbrīvo</w:t>
            </w:r>
            <w:r>
              <w:t>šanu</w:t>
            </w:r>
            <w:r w:rsidRPr="003668AC">
              <w:t xml:space="preserve"> no drošības pārbaudes vai atteik</w:t>
            </w:r>
            <w:r>
              <w:t>umu</w:t>
            </w:r>
            <w:r w:rsidRPr="003668AC">
              <w:t xml:space="preserve"> valsts kravu atbrīvot no drošības pārbaudes</w:t>
            </w:r>
            <w:r>
              <w:t xml:space="preserve"> pieņem </w:t>
            </w:r>
            <w:r w:rsidRPr="003668AC">
              <w:t>Civilās aviācijas aģentūra</w:t>
            </w:r>
            <w:r>
              <w:t>.</w:t>
            </w:r>
          </w:p>
        </w:tc>
        <w:tc>
          <w:tcPr>
            <w:tcW w:w="2760" w:type="dxa"/>
          </w:tcPr>
          <w:p w:rsidRPr="00865D1B" w:rsidR="00E0672E" w:rsidP="00E0672E" w:rsidRDefault="00865D1B" w14:paraId="64A61F4F" w14:textId="77777777">
            <w:pPr>
              <w:pStyle w:val="NoSpacing"/>
              <w:spacing w:before="120"/>
              <w:jc w:val="both"/>
              <w:rPr>
                <w:sz w:val="24"/>
                <w:szCs w:val="24"/>
              </w:rPr>
            </w:pPr>
            <w:r w:rsidRPr="00865D1B">
              <w:rPr>
                <w:sz w:val="24"/>
                <w:szCs w:val="24"/>
              </w:rPr>
              <w:lastRenderedPageBreak/>
              <w:t>10. Šo noteikumu 8.2. apakšpunktā minētos alternatīvos drošības pasākumus piemēro attiecībā uz valsts gaisa kuģa pasažieriem un to bagāžu, ja viņi izlido no Latvijas Republikas civilās aviācijas lidlauka, kā arī uz pavadošajām personām.</w:t>
            </w:r>
          </w:p>
        </w:tc>
      </w:tr>
      <w:tr w:rsidRPr="00074F45" w:rsidR="00E0672E" w:rsidTr="00B41466" w14:paraId="64A61F5C" w14:textId="77777777">
        <w:trPr>
          <w:trHeight w:val="664"/>
        </w:trPr>
        <w:tc>
          <w:tcPr>
            <w:tcW w:w="588" w:type="dxa"/>
          </w:tcPr>
          <w:p w:rsidRPr="00074F45" w:rsidR="00E0672E" w:rsidP="00E0672E" w:rsidRDefault="00E0672E" w14:paraId="64A61F51" w14:textId="77777777">
            <w:pPr>
              <w:pStyle w:val="naisf"/>
              <w:spacing w:before="120" w:after="0"/>
              <w:ind w:firstLine="0"/>
              <w:jc w:val="center"/>
            </w:pPr>
            <w:r>
              <w:t>11.</w:t>
            </w:r>
          </w:p>
        </w:tc>
        <w:tc>
          <w:tcPr>
            <w:tcW w:w="3240" w:type="dxa"/>
          </w:tcPr>
          <w:p w:rsidR="00E0672E" w:rsidP="00E0672E" w:rsidRDefault="00E0672E" w14:paraId="64A61F52" w14:textId="77777777">
            <w:pPr>
              <w:spacing w:before="120"/>
              <w:ind w:firstLine="121"/>
              <w:jc w:val="both"/>
            </w:pPr>
            <w:r>
              <w:t xml:space="preserve">11. Valsts gaisa kuģa pasažiera bagāžai, kura tiek novietota valsts gaisa kuģa bagāžas nodalījumā, piemēro atbrīvojumu no drošības pārbaudes, ja vizītes organizators sadarbībā ar Drošības policiju vai Militāro policiju nodrošina, ka minētajai bagāžai no tās </w:t>
            </w:r>
            <w:r>
              <w:lastRenderedPageBreak/>
              <w:t>nokomplektēšanas brīža līdz nodošanai civilās aviācijas lidlaukā nav piekļuvušas trešās personas.</w:t>
            </w:r>
          </w:p>
          <w:p w:rsidRPr="00074F45" w:rsidR="00E0672E" w:rsidP="00E0672E" w:rsidRDefault="00E0672E" w14:paraId="64A61F53" w14:textId="77777777">
            <w:pPr>
              <w:spacing w:before="120"/>
              <w:ind w:firstLine="121"/>
              <w:jc w:val="both"/>
            </w:pPr>
            <w:r>
              <w:t>12. Civilās aviācijas lidlauka administrācija sadarbībā ar vizītes organizatoru nodrošina, ka valsts gaisa kuģa pasažieri, to bagāža un pavadošās personas tiek nogādātas līdz valsts gaisa kuģim, nošķirot tās no citiem civilās aviācijas gaisa kuģu pasažieriem, apkalpes un civilās aviācijas lidlauka personāla, kas nav iesaistīts valsts gaisa kuģa apkalpošanā.</w:t>
            </w:r>
          </w:p>
        </w:tc>
        <w:tc>
          <w:tcPr>
            <w:tcW w:w="5160" w:type="dxa"/>
          </w:tcPr>
          <w:p w:rsidRPr="00B6294B" w:rsidR="00E0672E" w:rsidP="00E0672E" w:rsidRDefault="00E0672E" w14:paraId="64A61F54" w14:textId="77777777">
            <w:pPr>
              <w:pStyle w:val="Bodytext21"/>
              <w:shd w:val="clear" w:color="auto" w:fill="auto"/>
              <w:spacing w:before="0" w:after="0" w:line="281" w:lineRule="exact"/>
              <w:jc w:val="center"/>
              <w:rPr>
                <w:b/>
                <w:sz w:val="24"/>
                <w:szCs w:val="24"/>
              </w:rPr>
            </w:pPr>
            <w:r w:rsidRPr="00B6294B">
              <w:rPr>
                <w:b/>
                <w:sz w:val="24"/>
                <w:szCs w:val="24"/>
              </w:rPr>
              <w:lastRenderedPageBreak/>
              <w:t>Ārlietu ministrija</w:t>
            </w:r>
          </w:p>
          <w:p w:rsidRPr="00074F45" w:rsidR="00E0672E" w:rsidP="00E0672E" w:rsidRDefault="00E0672E" w14:paraId="64A61F55" w14:textId="77777777">
            <w:pPr>
              <w:jc w:val="both"/>
              <w:rPr>
                <w:color w:val="000000"/>
              </w:rPr>
            </w:pPr>
            <w:r w:rsidRPr="00B6294B">
              <w:t>6.</w:t>
            </w:r>
            <w:r w:rsidRPr="00B6294B">
              <w:tab/>
              <w:t xml:space="preserve">MK noteikumu projekta 11.punkts nosaka, ka valsts gaisa kuģa pasažieru bagāžai, kura tiek novietota valsts gaisa kuģa bagāžas nodalījumā, piemēro atbrīvojumu no drošības pārbaudes, ja vizītes organizators sadarbībā ar Drošības policiju vai Militāro policiju nodrošina, ka minētajai bagāžai no tās nokomplektēšanas brīža līdz nodošanai civilās aviācijas lidlaukā nav piekļuvušas trešās personas. Tāpat MK noteikumu </w:t>
            </w:r>
            <w:r w:rsidRPr="00B6294B">
              <w:lastRenderedPageBreak/>
              <w:t xml:space="preserve">projekta 12.punkts nosaka, ka Civilās aviācijas aģentūra sadarbībā ar vizītes organizatoru nodrošina, ka valsts gaisa kuģa pasažieri, to bagāža un pavadošās personas tiek nogādātas līdz valsts gaisa kuģim, nošķirot tās  no citiem civilās aviācijas gaisa kuģu pasažieriem, apkalpes un civilās aviācijas lidlauka personāla, kas nav iesaistīts valsts gaisa kuģa apkalpošanā. Lūdzam MK noteikumu projekta 11.punktā  aizstāt vārdus “ja vizītes organizators sadarbībā ar Drošības policiju vai Militāro policiju” ar vārdiem ”Drošības policija vai Militārā policija” un MK noteikumu </w:t>
            </w:r>
            <w:r w:rsidRPr="00F33FA2">
              <w:t>12.punktā</w:t>
            </w:r>
            <w:r w:rsidRPr="00B6294B">
              <w:t xml:space="preserve"> svītrot vārdus “sadarbībā ar vizītes organizatoru”, jo Ārlietu ministrijas Valsts protokola kompetencē nav šādu minēto funkciju, ne arī pilnvaras nodrošināt minētajos punktos noteikto funkciju izpildi.</w:t>
            </w:r>
          </w:p>
        </w:tc>
        <w:tc>
          <w:tcPr>
            <w:tcW w:w="2760" w:type="dxa"/>
          </w:tcPr>
          <w:p w:rsidR="00BA738F" w:rsidP="00BA738F" w:rsidRDefault="00BA738F" w14:paraId="64A61F56" w14:textId="77777777">
            <w:pPr>
              <w:pStyle w:val="naisf"/>
              <w:spacing w:before="0" w:after="0"/>
              <w:ind w:firstLine="0"/>
              <w:rPr>
                <w:i/>
                <w:u w:val="single"/>
              </w:rPr>
            </w:pPr>
            <w:r>
              <w:rPr>
                <w:i/>
                <w:u w:val="single"/>
              </w:rPr>
              <w:lastRenderedPageBreak/>
              <w:t>Panākta vienošanās</w:t>
            </w:r>
          </w:p>
          <w:p w:rsidR="00E0672E" w:rsidP="00E0672E" w:rsidRDefault="007444F1" w14:paraId="64A61F57" w14:textId="1BEE3D3B">
            <w:pPr>
              <w:pStyle w:val="naisf"/>
              <w:spacing w:before="0" w:after="0"/>
              <w:ind w:firstLine="0"/>
            </w:pPr>
            <w:r>
              <w:t>Precizēts projekta 11.punkts</w:t>
            </w:r>
            <w:r w:rsidR="006B65E1">
              <w:t>,</w:t>
            </w:r>
            <w:r>
              <w:t xml:space="preserve"> paredzot, ka</w:t>
            </w:r>
            <w:r w:rsidR="006B65E1">
              <w:t>,</w:t>
            </w:r>
            <w:r>
              <w:t xml:space="preserve"> </w:t>
            </w:r>
            <w:r w:rsidRPr="007444F1">
              <w:t>pamatojoties uz vizītes organizatora pieprasījumu</w:t>
            </w:r>
            <w:r w:rsidR="006B65E1">
              <w:t>,</w:t>
            </w:r>
            <w:r w:rsidRPr="007444F1">
              <w:t xml:space="preserve">  Valsts drošības dienests  vai Militārā policija nodrošina, ka </w:t>
            </w:r>
            <w:r>
              <w:t>v</w:t>
            </w:r>
            <w:r w:rsidRPr="007444F1">
              <w:t xml:space="preserve">alsts gaisa kuģa pasažiera bagāžai, </w:t>
            </w:r>
            <w:r w:rsidRPr="007444F1">
              <w:lastRenderedPageBreak/>
              <w:t>kura tiek novietota valsts gaisa kuģa bagāžas nodalījumā</w:t>
            </w:r>
            <w:r w:rsidR="006B65E1">
              <w:t>,</w:t>
            </w:r>
            <w:r>
              <w:t xml:space="preserve"> </w:t>
            </w:r>
            <w:r w:rsidRPr="007444F1">
              <w:t>no tās nokomplektēšanas brīža līdz nodošanai civilās aviācijas lidlaukā nav piekļuvušas trešās personas</w:t>
            </w:r>
            <w:r>
              <w:t>.</w:t>
            </w:r>
            <w:r w:rsidR="0017448E">
              <w:t xml:space="preserve"> V</w:t>
            </w:r>
            <w:r w:rsidRPr="0017448E" w:rsidR="0017448E">
              <w:t xml:space="preserve">izītes organizators informē  Valsts drošības dienestu un Militāro policiju par vītes laikā  nepieciešamajiem drošības pasākumiem. Jāņem arī vērā, ka vizītes organizators var pieņemt lēmumu par alternatīvo drošības pasākumu piemērošanu valsts gaisa kuģa pasažieru bagāžai tikai tad, kad ir vienojies ar </w:t>
            </w:r>
            <w:r w:rsidRPr="0017448E" w:rsidR="002612C5">
              <w:t>Valsts drošības dienestu</w:t>
            </w:r>
            <w:r w:rsidRPr="0017448E" w:rsidR="0017448E">
              <w:t xml:space="preserve"> un Militāro policiju par atbilstošajiem bagāžas aizsardzības pasākumiem ceļā uz lidostu.</w:t>
            </w:r>
          </w:p>
          <w:p w:rsidRPr="0056523B" w:rsidR="00F33FA2" w:rsidP="00E0672E" w:rsidRDefault="00F33FA2" w14:paraId="64A61F58" w14:textId="77777777">
            <w:pPr>
              <w:pStyle w:val="naisf"/>
              <w:spacing w:before="0" w:after="0"/>
              <w:ind w:firstLine="0"/>
            </w:pPr>
            <w:r>
              <w:t>Projekta 12.punktu nav nepieciešams grozīt</w:t>
            </w:r>
            <w:r w:rsidRPr="00F33FA2">
              <w:t xml:space="preserve">, jo atsevišķos gadījumos vizītes organizators var izmantot savus transporta līdzekļus delegācijas un </w:t>
            </w:r>
            <w:r w:rsidRPr="00F33FA2">
              <w:lastRenderedPageBreak/>
              <w:t>tās bagāžas nogādāšanai līdz gaisa kuģim. Šinī gadījumā, organizators būs tas, kurš nodrošinās pasažieru un bagāžas nogādāšanu līdz gaisa kuģim. Lidlauka administrācija šādā situācijā nodrošinās delegācijas pavadību, bagāžas iekraušanu gaisa kuģī, pasažieru norobežošanu un citus  gaisa kuģa pasažieru apkalpošanas pakalpojumus.</w:t>
            </w:r>
          </w:p>
        </w:tc>
        <w:tc>
          <w:tcPr>
            <w:tcW w:w="2760" w:type="dxa"/>
          </w:tcPr>
          <w:p w:rsidRPr="007444F1" w:rsidR="007444F1" w:rsidP="007444F1" w:rsidRDefault="007444F1" w14:paraId="64A61F59" w14:textId="77777777">
            <w:pPr>
              <w:ind w:firstLine="709"/>
              <w:jc w:val="both"/>
            </w:pPr>
            <w:r w:rsidRPr="007444F1">
              <w:lastRenderedPageBreak/>
              <w:t xml:space="preserve">11. Valsts gaisa kuģa pasažiera bagāžai, kura tiek novietota valsts gaisa kuģa bagāžas nodalījumā, piemēro atbrīvojumu no drošības pārbaudes, ja </w:t>
            </w:r>
            <w:r w:rsidRPr="007444F1">
              <w:rPr>
                <w:u w:val="single"/>
              </w:rPr>
              <w:t xml:space="preserve">pamatojoties uz vizītes organizatora pieprasījumu  Valsts drošības dienests  </w:t>
            </w:r>
            <w:r w:rsidRPr="007444F1">
              <w:rPr>
                <w:u w:val="single"/>
              </w:rPr>
              <w:lastRenderedPageBreak/>
              <w:t>vai Militārā policija</w:t>
            </w:r>
            <w:r w:rsidRPr="007444F1">
              <w:t xml:space="preserve"> nodrošina, ka minētajai bagāžai no tās nokomplektēšanas brīža līdz nodošanai civilās aviācijas lidlaukā nav piekļuvušas trešās personas.</w:t>
            </w:r>
          </w:p>
          <w:p w:rsidRPr="007444F1" w:rsidR="007444F1" w:rsidP="007444F1" w:rsidRDefault="007444F1" w14:paraId="64A61F5A" w14:textId="77777777">
            <w:pPr>
              <w:ind w:firstLine="709"/>
              <w:jc w:val="both"/>
            </w:pPr>
            <w:r w:rsidRPr="007444F1">
              <w:t>12. Civilās aviācijas lidlauka administrācija sadarbībā ar vizītes organizatoru nodrošina, ka valsts gaisa kuģa pasažieri, to bagāža un pavadošās personas tiek nogādātas līdz valsts gaisa kuģim, nošķirot tās no citiem civilās aviācijas gaisa kuģu pasažieriem, apkalpes un civilās aviācijas lidlauka personāla, kas nav iesaistīts valsts gaisa kuģa apkalpošanā.</w:t>
            </w:r>
          </w:p>
          <w:p w:rsidRPr="007444F1" w:rsidR="00E0672E" w:rsidP="007444F1" w:rsidRDefault="00E0672E" w14:paraId="64A61F5B" w14:textId="77777777">
            <w:pPr>
              <w:jc w:val="both"/>
            </w:pPr>
          </w:p>
        </w:tc>
      </w:tr>
      <w:tr w:rsidRPr="00074F45" w:rsidR="00E0672E" w:rsidTr="00B41466" w14:paraId="64A61F64" w14:textId="77777777">
        <w:trPr>
          <w:trHeight w:val="664"/>
        </w:trPr>
        <w:tc>
          <w:tcPr>
            <w:tcW w:w="588" w:type="dxa"/>
          </w:tcPr>
          <w:p w:rsidR="00E0672E" w:rsidP="00E0672E" w:rsidRDefault="00E0672E" w14:paraId="64A61F5D" w14:textId="77777777">
            <w:pPr>
              <w:pStyle w:val="naisf"/>
              <w:spacing w:before="120" w:after="0"/>
              <w:ind w:firstLine="0"/>
              <w:jc w:val="center"/>
            </w:pPr>
            <w:r>
              <w:lastRenderedPageBreak/>
              <w:t>12.</w:t>
            </w:r>
          </w:p>
        </w:tc>
        <w:tc>
          <w:tcPr>
            <w:tcW w:w="3240" w:type="dxa"/>
          </w:tcPr>
          <w:p w:rsidRPr="00074F45" w:rsidR="00E0672E" w:rsidP="00E0672E" w:rsidRDefault="00E0672E" w14:paraId="64A61F5E" w14:textId="77777777">
            <w:pPr>
              <w:spacing w:before="120"/>
              <w:ind w:firstLine="121"/>
              <w:jc w:val="both"/>
            </w:pPr>
            <w:r w:rsidRPr="00FF6425">
              <w:t>16. Valsts gaisa kuģa virszemes apkalpošanu, kas nav minēta šo noteikumu 15. punktā, vai valsts gaisa kuģa virszemes apkalpošanu civilās aviācijas lidlaukā, attiecībā uz kuru nepiemēro normatīvos aktus, kas nosaka kārtību, kādā piešķir pieeju lidlauka sniegto pakalpojumu tirgum, organizē vizītes organizators vai komersants, kurš attiecīgajā civilās aviācijas lidlaukā ir tiesīgs sniegt attiecīgos virszemes apkalpošanas pakalpojumus.</w:t>
            </w:r>
          </w:p>
        </w:tc>
        <w:tc>
          <w:tcPr>
            <w:tcW w:w="5160" w:type="dxa"/>
          </w:tcPr>
          <w:p w:rsidRPr="00B6294B" w:rsidR="00E0672E" w:rsidP="00E0672E" w:rsidRDefault="00E0672E" w14:paraId="64A61F5F"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60" w14:textId="77777777">
            <w:pPr>
              <w:jc w:val="both"/>
              <w:rPr>
                <w:color w:val="000000"/>
              </w:rPr>
            </w:pPr>
            <w:r w:rsidRPr="00B6294B">
              <w:t>7.</w:t>
            </w:r>
            <w:r w:rsidRPr="00B6294B">
              <w:tab/>
              <w:t xml:space="preserve">MK noteikumu projekta 16. punkts nosaka, ka valsts gaisa kuģa virszemes apkalpošanu, kas nav minēta šo noteikumu 15.punktā, vai valsts gaisa kuģa virszemes apkalpošanu civilās aviācijas lidlaukā, attiecībā uz kuru nepiemēro normatīvos aktus, kas nosaka kārtību, kādā piešķir pieeju lidlauka sniegto pakalpojumu tirgum, organizē vizītes organizators vai komersants, kurš attiecīgajā civilās aviācijas lidlaukā ir tiesīgs sniegt attiecīgos virszemes apkalpošanas pakalpojumus. Ārlietu ministrija vēlas vērst uzmanību, ka šādu pakalpojumu sniegšana neietilpst Ārlietu ministrijas Valsts protokola kompetencē un funkcijās. Ārlietu ministrijas ieskatā šos pakalpojumus sniedz vai nu pati lidosta, vai komersants, kas ir sertificēts sniegt šādus </w:t>
            </w:r>
            <w:r w:rsidRPr="00B6294B">
              <w:lastRenderedPageBreak/>
              <w:t>virszemes pakalpojumus civilajos lidlaukos. Lūdzam precizēt MK noteikumu projekta 16.punktu, svītrojot vārdus “vizītes organizators vai”.</w:t>
            </w:r>
          </w:p>
        </w:tc>
        <w:tc>
          <w:tcPr>
            <w:tcW w:w="2760" w:type="dxa"/>
          </w:tcPr>
          <w:p w:rsidR="00FE4380" w:rsidP="00FE4380" w:rsidRDefault="00FE4380" w14:paraId="64A61F61" w14:textId="77777777">
            <w:pPr>
              <w:pStyle w:val="naisf"/>
              <w:spacing w:before="120" w:after="0"/>
              <w:ind w:firstLine="0"/>
              <w:rPr>
                <w:i/>
                <w:u w:val="single"/>
              </w:rPr>
            </w:pPr>
            <w:r>
              <w:rPr>
                <w:i/>
                <w:u w:val="single"/>
              </w:rPr>
              <w:lastRenderedPageBreak/>
              <w:t>Iebildums ņemts vērā</w:t>
            </w:r>
          </w:p>
          <w:p w:rsidRPr="0056523B" w:rsidR="00E0672E" w:rsidP="00E0672E" w:rsidRDefault="00E0672E" w14:paraId="64A61F62" w14:textId="14B6D109">
            <w:pPr>
              <w:pStyle w:val="naisf"/>
              <w:spacing w:before="0" w:after="0"/>
              <w:ind w:firstLine="0"/>
            </w:pPr>
          </w:p>
        </w:tc>
        <w:tc>
          <w:tcPr>
            <w:tcW w:w="2760" w:type="dxa"/>
          </w:tcPr>
          <w:p w:rsidRPr="007444F1" w:rsidR="00E0672E" w:rsidP="007444F1" w:rsidRDefault="006B65E1" w14:paraId="64A61F63" w14:textId="447E092E">
            <w:pPr>
              <w:ind w:firstLine="159"/>
              <w:jc w:val="both"/>
            </w:pPr>
            <w:r>
              <w:t>Svītrots projekta 16.punkts</w:t>
            </w:r>
          </w:p>
        </w:tc>
      </w:tr>
      <w:tr w:rsidRPr="00074F45" w:rsidR="00E0672E" w:rsidTr="00B41466" w14:paraId="64A61F6C" w14:textId="77777777">
        <w:trPr>
          <w:trHeight w:val="664"/>
        </w:trPr>
        <w:tc>
          <w:tcPr>
            <w:tcW w:w="588" w:type="dxa"/>
          </w:tcPr>
          <w:p w:rsidRPr="00074F45" w:rsidR="00E0672E" w:rsidP="00E0672E" w:rsidRDefault="00E0672E" w14:paraId="64A61F65" w14:textId="77777777">
            <w:pPr>
              <w:pStyle w:val="naisf"/>
              <w:spacing w:before="120" w:after="0"/>
              <w:ind w:firstLine="0"/>
              <w:jc w:val="center"/>
            </w:pPr>
            <w:r>
              <w:t>13.</w:t>
            </w:r>
          </w:p>
        </w:tc>
        <w:tc>
          <w:tcPr>
            <w:tcW w:w="3240" w:type="dxa"/>
          </w:tcPr>
          <w:p w:rsidRPr="00074F45" w:rsidR="00E0672E" w:rsidP="00E0672E" w:rsidRDefault="00E0672E" w14:paraId="64A61F66" w14:textId="77777777">
            <w:pPr>
              <w:spacing w:before="120"/>
              <w:ind w:firstLine="121"/>
              <w:jc w:val="both"/>
            </w:pPr>
            <w:r w:rsidRPr="00FF6425">
              <w:t>17. Ja vizītes organizators valsts gaisa kuģa virszemes apkalpošanas pakalpojumu vēlas saņemt no komersanta, kas nav attiecīgā civilās aviācijas lidlauka ekspluatants, tas šo noteikumu 8. punktā minēto pieteikumu papildus iesniedz attiecīgajam komersantam.</w:t>
            </w:r>
          </w:p>
        </w:tc>
        <w:tc>
          <w:tcPr>
            <w:tcW w:w="5160" w:type="dxa"/>
          </w:tcPr>
          <w:p w:rsidRPr="00B6294B" w:rsidR="00E0672E" w:rsidP="00E0672E" w:rsidRDefault="00E0672E" w14:paraId="64A61F67"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68" w14:textId="77777777">
            <w:pPr>
              <w:jc w:val="both"/>
              <w:rPr>
                <w:color w:val="000000"/>
              </w:rPr>
            </w:pPr>
            <w:r w:rsidRPr="00B6294B">
              <w:t>8.</w:t>
            </w:r>
            <w:r w:rsidRPr="00B6294B">
              <w:tab/>
              <w:t>No MK noteikumu projekta izriet, ka valsts gaisa kuģa virszemes apkalpošanu civilās aviācijas lidlaukā nodrošina komersants, kurš attiecīgajā civilās aviācijas lidlaukā ir tiesīgs sniegt minētos apkalpošanas pakalpojumus. Savukārt MK noteikumu 17.punkts paredz, ka, ja vizītes organizators valsts gaisa kuģa virszemes apkalpošanas pakalpojumu vēlas saņemt no komersanta, kas nav attiecīgā civilās aviācijas lidlauka ekspluatants, tas šo noteikumu 8.punktā minēto pieteikumu papildus iesniedz attiecīgajam komersantam. Lūdzam MK noteikumu projektu papildināt ar kārtību, kā šis komersants tālāk rīkojas ar saņemto pieteikumu, kādas ir viņam izvirzītās prasības, lai viņš varētu nodrošināt valsts gaisa kuģa virszemes apkalpošanu lidostā.</w:t>
            </w:r>
          </w:p>
        </w:tc>
        <w:tc>
          <w:tcPr>
            <w:tcW w:w="2760" w:type="dxa"/>
          </w:tcPr>
          <w:p w:rsidR="0048246C" w:rsidP="0048246C" w:rsidRDefault="0048246C" w14:paraId="64A61F69" w14:textId="77777777">
            <w:pPr>
              <w:pStyle w:val="naisf"/>
              <w:spacing w:before="120" w:after="0"/>
              <w:ind w:firstLine="0"/>
              <w:rPr>
                <w:i/>
                <w:u w:val="single"/>
              </w:rPr>
            </w:pPr>
            <w:r>
              <w:rPr>
                <w:i/>
                <w:u w:val="single"/>
              </w:rPr>
              <w:t>Iebildums ņemts vērā</w:t>
            </w:r>
          </w:p>
          <w:p w:rsidRPr="00CF3212" w:rsidR="00E0672E" w:rsidP="0048246C" w:rsidRDefault="00E0672E" w14:paraId="64A61F6A" w14:textId="0B95DE1B">
            <w:pPr>
              <w:pStyle w:val="naisf"/>
              <w:spacing w:before="0" w:after="0"/>
              <w:ind w:firstLine="0"/>
            </w:pPr>
          </w:p>
        </w:tc>
        <w:tc>
          <w:tcPr>
            <w:tcW w:w="2760" w:type="dxa"/>
          </w:tcPr>
          <w:p w:rsidRPr="007444F1" w:rsidR="00E0672E" w:rsidP="007444F1" w:rsidRDefault="006B65E1" w14:paraId="64A61F6B" w14:textId="0F765ACC">
            <w:pPr>
              <w:jc w:val="both"/>
              <w:rPr>
                <w:u w:val="single"/>
              </w:rPr>
            </w:pPr>
            <w:r>
              <w:t>Svītrots projekta 17.punkts</w:t>
            </w:r>
          </w:p>
        </w:tc>
      </w:tr>
      <w:tr w:rsidRPr="00074F45" w:rsidR="00E0672E" w:rsidTr="00B41466" w14:paraId="64A61F74" w14:textId="77777777">
        <w:trPr>
          <w:trHeight w:val="664"/>
        </w:trPr>
        <w:tc>
          <w:tcPr>
            <w:tcW w:w="588" w:type="dxa"/>
          </w:tcPr>
          <w:p w:rsidRPr="00074F45" w:rsidR="00E0672E" w:rsidP="00E0672E" w:rsidRDefault="00E0672E" w14:paraId="64A61F6D" w14:textId="77777777">
            <w:pPr>
              <w:pStyle w:val="naisf"/>
              <w:spacing w:before="120" w:after="0"/>
              <w:ind w:firstLine="0"/>
              <w:jc w:val="center"/>
            </w:pPr>
            <w:r>
              <w:t>14.</w:t>
            </w:r>
          </w:p>
        </w:tc>
        <w:tc>
          <w:tcPr>
            <w:tcW w:w="3240" w:type="dxa"/>
          </w:tcPr>
          <w:p w:rsidRPr="00074F45" w:rsidR="00E0672E" w:rsidP="00E0672E" w:rsidRDefault="00E0672E" w14:paraId="64A61F6E" w14:textId="77777777">
            <w:pPr>
              <w:spacing w:before="120"/>
              <w:ind w:firstLine="121"/>
              <w:jc w:val="both"/>
            </w:pPr>
            <w:r>
              <w:t xml:space="preserve">19. </w:t>
            </w:r>
            <w:r w:rsidRPr="009C20D1">
              <w:t>Valsts kravas pārvadāšanu no Latvijas Republikas civilās aviācijas lidlauka organizē valsts iestāde, kuras kompetencē ir nodrošināt attiecīgās valsts kravas nosūtīšanu vai Latvijas Republikā akreditēta ārvalstu vēstniecība savu valstu kravas nosūtīšanai (turpmāk – valsts kravas nosūtītājs)</w:t>
            </w:r>
          </w:p>
        </w:tc>
        <w:tc>
          <w:tcPr>
            <w:tcW w:w="5160" w:type="dxa"/>
          </w:tcPr>
          <w:p w:rsidRPr="00B6294B" w:rsidR="00E0672E" w:rsidP="00E0672E" w:rsidRDefault="00E0672E" w14:paraId="64A61F6F"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70" w14:textId="77777777">
            <w:pPr>
              <w:jc w:val="both"/>
              <w:rPr>
                <w:color w:val="000000"/>
              </w:rPr>
            </w:pPr>
            <w:r w:rsidRPr="00B6294B">
              <w:t>9.</w:t>
            </w:r>
            <w:r w:rsidRPr="00B6294B">
              <w:tab/>
              <w:t>MK noteikumu projekta 19.punkts nosaka, ka valsts kravas pārvadāšanu no Latvijas Republikas civilās aviācijas lidlauka organizē valsts iestāde, kuras kompetencē ir nodrošināt attiecīgās valsts kravas nosūtīšanu. Lūdzam precizēt MK noteikumu projekta 19.punktu, jo Latvijas valsts iestāde nevar organizēt citas valsts  kravu pārvadāšanu.</w:t>
            </w:r>
          </w:p>
        </w:tc>
        <w:tc>
          <w:tcPr>
            <w:tcW w:w="2760" w:type="dxa"/>
          </w:tcPr>
          <w:p w:rsidR="00BA738F" w:rsidP="00BA738F" w:rsidRDefault="00BA738F" w14:paraId="64A61F71" w14:textId="77777777">
            <w:pPr>
              <w:pStyle w:val="naisf"/>
              <w:spacing w:before="0" w:after="0"/>
              <w:ind w:firstLine="0"/>
              <w:rPr>
                <w:i/>
                <w:u w:val="single"/>
              </w:rPr>
            </w:pPr>
            <w:r>
              <w:rPr>
                <w:i/>
                <w:u w:val="single"/>
              </w:rPr>
              <w:t>Panākta vienošanās</w:t>
            </w:r>
          </w:p>
          <w:p w:rsidRPr="0056523B" w:rsidR="00E0672E" w:rsidP="00E0672E" w:rsidRDefault="00A44108" w14:paraId="64A61F72" w14:textId="77777777">
            <w:pPr>
              <w:pStyle w:val="naisf"/>
              <w:spacing w:before="0" w:after="0"/>
              <w:ind w:firstLine="0"/>
            </w:pPr>
            <w:r w:rsidRPr="00A44108">
              <w:t xml:space="preserve">Valsts kravas pārvadāšanu no Latvijas Republikas civilās aviācijas lidlauka </w:t>
            </w:r>
            <w:r>
              <w:t>jā</w:t>
            </w:r>
            <w:r w:rsidRPr="00A44108">
              <w:t>organizē valsts iestāde</w:t>
            </w:r>
            <w:r>
              <w:t>i</w:t>
            </w:r>
            <w:r w:rsidRPr="00A44108">
              <w:t>, kuras kompetencē ir nodrošināt attiecīgās valsts kravas nosūtīšanu vai Latvijas Republikā akreditēta</w:t>
            </w:r>
            <w:r>
              <w:t>i</w:t>
            </w:r>
            <w:r w:rsidRPr="00A44108">
              <w:t xml:space="preserve"> ārvalstu vēstniecība</w:t>
            </w:r>
            <w:r>
              <w:t>i</w:t>
            </w:r>
            <w:r w:rsidRPr="00A44108">
              <w:t xml:space="preserve"> savu valstu </w:t>
            </w:r>
            <w:r w:rsidRPr="00A44108">
              <w:lastRenderedPageBreak/>
              <w:t>kravas nosūtīšanai</w:t>
            </w:r>
            <w:r>
              <w:t>.</w:t>
            </w:r>
          </w:p>
        </w:tc>
        <w:tc>
          <w:tcPr>
            <w:tcW w:w="2760" w:type="dxa"/>
          </w:tcPr>
          <w:p w:rsidRPr="00D35E90" w:rsidR="00E0672E" w:rsidP="00E0672E" w:rsidRDefault="002C20E5" w14:paraId="64A61F73" w14:textId="77777777">
            <w:pPr>
              <w:ind w:firstLine="159"/>
              <w:jc w:val="both"/>
            </w:pPr>
            <w:r w:rsidRPr="00A31D45">
              <w:rPr>
                <w:u w:val="single"/>
              </w:rPr>
              <w:lastRenderedPageBreak/>
              <w:t>17</w:t>
            </w:r>
            <w:r w:rsidRPr="002C20E5">
              <w:t xml:space="preserve">. Valsts kravas pārvadāšanu no Latvijas Republikas civilās aviācijas lidlauka organizē valsts iestāde, kuras kompetencē ir nodrošināt attiecīgās valsts kravas nosūtīšanu vai Latvijas Republikā akreditēta ārvalstu vēstniecība savu valstu kravas nosūtīšanai </w:t>
            </w:r>
            <w:r w:rsidRPr="002C20E5">
              <w:lastRenderedPageBreak/>
              <w:t>(turpmāk – valsts kravas nosūtītājs).</w:t>
            </w:r>
          </w:p>
        </w:tc>
      </w:tr>
      <w:tr w:rsidRPr="00074F45" w:rsidR="00E0672E" w:rsidTr="00B41466" w14:paraId="64A61F7D" w14:textId="77777777">
        <w:trPr>
          <w:trHeight w:val="664"/>
        </w:trPr>
        <w:tc>
          <w:tcPr>
            <w:tcW w:w="588" w:type="dxa"/>
          </w:tcPr>
          <w:p w:rsidRPr="00074F45" w:rsidR="00E0672E" w:rsidP="00E0672E" w:rsidRDefault="00E0672E" w14:paraId="64A61F75" w14:textId="77777777">
            <w:pPr>
              <w:pStyle w:val="naisf"/>
              <w:spacing w:before="120" w:after="0"/>
              <w:ind w:firstLine="0"/>
              <w:jc w:val="center"/>
            </w:pPr>
            <w:r>
              <w:lastRenderedPageBreak/>
              <w:t>15.</w:t>
            </w:r>
          </w:p>
        </w:tc>
        <w:tc>
          <w:tcPr>
            <w:tcW w:w="3240" w:type="dxa"/>
          </w:tcPr>
          <w:p w:rsidRPr="00074F45" w:rsidR="00E0672E" w:rsidP="00E0672E" w:rsidRDefault="00E0672E" w14:paraId="64A61F76" w14:textId="77777777">
            <w:pPr>
              <w:spacing w:before="120"/>
              <w:ind w:firstLine="121"/>
              <w:jc w:val="both"/>
            </w:pPr>
            <w:r w:rsidRPr="009C20D1">
              <w:t>24. Valsts kravas nosūtītājs un tā izvēlētais oficiālais kravu aģents nodrošina, ka valsts krava tiek apkalpota saskaņā ar Regulas Nr.2015/1998 pielikuma 6.2.2. punkta prasībām.</w:t>
            </w:r>
          </w:p>
        </w:tc>
        <w:tc>
          <w:tcPr>
            <w:tcW w:w="5160" w:type="dxa"/>
          </w:tcPr>
          <w:p w:rsidRPr="00B6294B" w:rsidR="00E0672E" w:rsidP="00E0672E" w:rsidRDefault="00E0672E" w14:paraId="64A61F77"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78" w14:textId="77777777">
            <w:pPr>
              <w:jc w:val="both"/>
              <w:rPr>
                <w:color w:val="000000"/>
              </w:rPr>
            </w:pPr>
            <w:r w:rsidRPr="00B6294B">
              <w:t>10.</w:t>
            </w:r>
            <w:r w:rsidRPr="00B6294B">
              <w:tab/>
              <w:t>Lūdzam precizēt MK noteikumu projekta 24.punktu, svītrojot vārdus “valsts kravas nosūtītājs un”, jo valsts kravas nosūtītājs nevar nodrošināt, ka valsts krava tiek apkalpota saskaņā ar Komisijas 2015. gada 5. novembra Īstenošanas regulas (ES) Nr. 2015/1998, ar ko nosaka sīki izstrādātus pasākumus kopīgu pamatstandartu īstenošanai aviācijas drošības jomā (turpmāk- Regula Nr.2015/1998), pielikuma 6.2.2. punkta prasībām. Pielikuma 6.2.2.punkta prasības nosaka, ka kravas un pasta sūtījumi, kas atrodas ierobežotas iekļuves drošības zonas daļā, kas nav kritiskā daļa, ir novietojami oficiālā kravu aģentu telpu daļās ar kontrolētu piekļuvi, savukārt laikā, kad tie atrodas ārpus šādām daļām, tos uzskata par aizsargātiem pret neatļautu iejaukšanos, ja tie fiziski aizsargāti tā, lai tajos nevarētu ievietot aizliegtus priekšmetus, vai tos neatstāj bez uzraudzības un tiem var piekļūt vienīgi ar kravas un pasta aizsardzību un iekraušanu gaisa kuģī saistītas personas. Ārlietu ministrijas ieskatā pēc būtības šo prasību ievērošanu nodrošina valsts gaisa kuģu virszemes pakalpojuma sniedzējs, proti oficiālais kravu aģents, un līdz ar to MK noteikumu projekta 24. punktā minētās saistības ir jāuzņemas tieši šī pakalpojuma sniedzējam, nevis valsts kravas nosūtītājam. Ņemot vērā minēto, lūdzam attiecīgi precizēt MK noteikumu projekta 24. punktu un anotācijā minēto informāciju.</w:t>
            </w:r>
          </w:p>
        </w:tc>
        <w:tc>
          <w:tcPr>
            <w:tcW w:w="2760" w:type="dxa"/>
          </w:tcPr>
          <w:p w:rsidR="008113A5" w:rsidP="008113A5" w:rsidRDefault="008113A5" w14:paraId="64A61F79" w14:textId="77777777">
            <w:pPr>
              <w:pStyle w:val="naisf"/>
              <w:spacing w:before="120" w:after="0"/>
              <w:ind w:firstLine="0"/>
              <w:rPr>
                <w:i/>
                <w:u w:val="single"/>
              </w:rPr>
            </w:pPr>
            <w:r>
              <w:rPr>
                <w:i/>
                <w:u w:val="single"/>
              </w:rPr>
              <w:t>Iebildums ņemts vērā</w:t>
            </w:r>
          </w:p>
          <w:p w:rsidRPr="00074F45" w:rsidR="00E0672E" w:rsidP="008113A5" w:rsidRDefault="008113A5" w14:paraId="64A61F7A" w14:textId="77777777">
            <w:pPr>
              <w:pStyle w:val="naisf"/>
              <w:spacing w:before="120" w:after="0"/>
              <w:ind w:firstLine="0"/>
            </w:pPr>
            <w:r>
              <w:t>Precizēts projekta 22.punkts (iepriekš 24.punkts).</w:t>
            </w:r>
          </w:p>
        </w:tc>
        <w:tc>
          <w:tcPr>
            <w:tcW w:w="2760" w:type="dxa"/>
          </w:tcPr>
          <w:p w:rsidRPr="008113A5" w:rsidR="008113A5" w:rsidP="008113A5" w:rsidRDefault="008113A5" w14:paraId="64A61F7B" w14:textId="77777777">
            <w:pPr>
              <w:spacing w:before="120"/>
              <w:ind w:firstLine="709"/>
              <w:jc w:val="both"/>
            </w:pPr>
            <w:r w:rsidRPr="00232810">
              <w:rPr>
                <w:u w:val="single"/>
              </w:rPr>
              <w:t>22</w:t>
            </w:r>
            <w:r w:rsidRPr="008113A5">
              <w:t xml:space="preserve">. Valsts kravas </w:t>
            </w:r>
            <w:r w:rsidRPr="008113A5">
              <w:rPr>
                <w:u w:val="single"/>
              </w:rPr>
              <w:t>nosūtītāja</w:t>
            </w:r>
            <w:r w:rsidRPr="008113A5">
              <w:t xml:space="preserve"> izvēlētais oficiālais kravu aģents nodrošina, ka valsts krava tiek apkalpota saskaņā ar Regulas Nr.2015/1998 pielikuma 6.2.2. punkta prasībām. </w:t>
            </w:r>
          </w:p>
          <w:p w:rsidRPr="008113A5" w:rsidR="00E0672E" w:rsidP="00E0672E" w:rsidRDefault="00E0672E" w14:paraId="64A61F7C" w14:textId="77777777">
            <w:pPr>
              <w:ind w:firstLine="159"/>
              <w:jc w:val="both"/>
            </w:pPr>
          </w:p>
        </w:tc>
      </w:tr>
      <w:tr w:rsidRPr="00074F45" w:rsidR="00E0672E" w:rsidTr="00B41466" w14:paraId="64A61F85" w14:textId="77777777">
        <w:trPr>
          <w:trHeight w:val="664"/>
        </w:trPr>
        <w:tc>
          <w:tcPr>
            <w:tcW w:w="588" w:type="dxa"/>
          </w:tcPr>
          <w:p w:rsidRPr="00074F45" w:rsidR="00E0672E" w:rsidP="00E0672E" w:rsidRDefault="00E0672E" w14:paraId="64A61F7E" w14:textId="77777777">
            <w:pPr>
              <w:pStyle w:val="naisf"/>
              <w:spacing w:before="120" w:after="0"/>
              <w:ind w:firstLine="0"/>
              <w:jc w:val="center"/>
            </w:pPr>
            <w:r>
              <w:lastRenderedPageBreak/>
              <w:t>16.</w:t>
            </w:r>
          </w:p>
        </w:tc>
        <w:tc>
          <w:tcPr>
            <w:tcW w:w="3240" w:type="dxa"/>
          </w:tcPr>
          <w:p w:rsidRPr="00074F45" w:rsidR="00E0672E" w:rsidP="00E0672E" w:rsidRDefault="00E0672E" w14:paraId="64A61F7F" w14:textId="77777777">
            <w:pPr>
              <w:spacing w:before="120"/>
              <w:ind w:firstLine="121"/>
              <w:jc w:val="both"/>
            </w:pPr>
            <w:r w:rsidRPr="009C20D1">
              <w:t>22. Civilās aviācijas aģentūra divu darb</w:t>
            </w:r>
            <w:r>
              <w:t>dienu laikā no šo noteikumu 23</w:t>
            </w:r>
            <w:r w:rsidRPr="009C20D1">
              <w:t>.punktā minētā pieteikuma saņemšanas dienas atbilstoši Regulas Nr.1254/2009 1.panta prasībām veic drošības riska novērtējumu un pieņem lēmumu valsts kravu atbrīvot no drošības pārbaudes vai atteikt valsts kravu atbrīvot no drošības pārbaudes, to attiecīgi pamatojot. Šajā punktā pieņemto lēmumu Civilās aviācijas aģentūra nosuta valsts kravas nosūtītājam un tā izvēlētajam oficiālajam kravu aģentam.</w:t>
            </w:r>
          </w:p>
        </w:tc>
        <w:tc>
          <w:tcPr>
            <w:tcW w:w="5160" w:type="dxa"/>
          </w:tcPr>
          <w:p w:rsidRPr="00B6294B" w:rsidR="00E0672E" w:rsidP="00E0672E" w:rsidRDefault="00E0672E" w14:paraId="64A61F80"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81" w14:textId="77777777">
            <w:pPr>
              <w:jc w:val="both"/>
              <w:rPr>
                <w:color w:val="000000"/>
              </w:rPr>
            </w:pPr>
            <w:r w:rsidRPr="00B6294B">
              <w:t>11.</w:t>
            </w:r>
            <w:r w:rsidRPr="00B6294B">
              <w:tab/>
              <w:t>Lūdzam MK noteikumu projekta 22.punktā aizstāt skaitli un vārdu “23.punktā” ar skaitli un vārdu “21.punktā”, jo atsauce uz pienākumu iesniegt pieteikumu ir ietverta MK noteikumu projekta 21.punktā.</w:t>
            </w:r>
          </w:p>
        </w:tc>
        <w:tc>
          <w:tcPr>
            <w:tcW w:w="2760" w:type="dxa"/>
          </w:tcPr>
          <w:p w:rsidR="00E0672E" w:rsidP="00E0672E" w:rsidRDefault="005A7360" w14:paraId="64A61F82" w14:textId="77777777">
            <w:pPr>
              <w:pStyle w:val="naisf"/>
              <w:spacing w:before="0" w:after="0"/>
              <w:ind w:firstLine="0"/>
              <w:rPr>
                <w:i/>
                <w:u w:val="single"/>
              </w:rPr>
            </w:pPr>
            <w:r w:rsidRPr="00891077">
              <w:rPr>
                <w:i/>
                <w:u w:val="single"/>
              </w:rPr>
              <w:t>Iebildums ņemts vērā</w:t>
            </w:r>
          </w:p>
          <w:p w:rsidRPr="00232810" w:rsidR="00232810" w:rsidP="00E0672E" w:rsidRDefault="00232810" w14:paraId="64A61F83" w14:textId="77777777">
            <w:pPr>
              <w:pStyle w:val="naisf"/>
              <w:spacing w:before="0" w:after="0"/>
              <w:ind w:firstLine="0"/>
            </w:pPr>
            <w:r>
              <w:t>Precizēts projekta 20.punkts (iepriekš 22.punkts).</w:t>
            </w:r>
          </w:p>
        </w:tc>
        <w:tc>
          <w:tcPr>
            <w:tcW w:w="2760" w:type="dxa"/>
          </w:tcPr>
          <w:p w:rsidRPr="00891077" w:rsidR="00E0672E" w:rsidP="00C877E3" w:rsidRDefault="00C877E3" w14:paraId="64A61F84" w14:textId="77777777">
            <w:pPr>
              <w:spacing w:before="120"/>
              <w:ind w:firstLine="709"/>
              <w:jc w:val="both"/>
            </w:pPr>
            <w:r w:rsidRPr="00C877E3">
              <w:rPr>
                <w:u w:val="single"/>
              </w:rPr>
              <w:t>20</w:t>
            </w:r>
            <w:r w:rsidRPr="00C877E3">
              <w:t xml:space="preserve">. Civilās aviācijas aģentūra divu darbdienu laikā no šo noteikumu </w:t>
            </w:r>
            <w:r w:rsidRPr="00C877E3">
              <w:rPr>
                <w:u w:val="single"/>
              </w:rPr>
              <w:t>19</w:t>
            </w:r>
            <w:r w:rsidRPr="00C877E3">
              <w:t xml:space="preserve">.punktā minētā pieteikuma saņemšanas dienas atbilstoši Regulas Nr.1254/2009 1.panta prasībām veic drošības riska novērtējumu un pieņem lēmumu valsts kravu atbrīvot no drošības pārbaudes vai atteikt valsts kravu atbrīvot no drošības pārbaudes, to attiecīgi pamatojot. </w:t>
            </w:r>
            <w:r w:rsidRPr="00C877E3">
              <w:rPr>
                <w:u w:val="single"/>
              </w:rPr>
              <w:t>Pieņemto</w:t>
            </w:r>
            <w:r w:rsidRPr="00C877E3">
              <w:t xml:space="preserve"> lēmumu Civilās aviācijas aģentūra </w:t>
            </w:r>
            <w:r w:rsidRPr="00C877E3">
              <w:rPr>
                <w:u w:val="single"/>
              </w:rPr>
              <w:t>nosūta</w:t>
            </w:r>
            <w:r w:rsidRPr="00C877E3">
              <w:t xml:space="preserve"> valsts kravas nosūtītājam un tā izvēlētajam oficiālajam kravu aģentam</w:t>
            </w:r>
            <w:r w:rsidR="00F01F34">
              <w:t xml:space="preserve"> </w:t>
            </w:r>
            <w:r w:rsidRPr="00F01F34" w:rsidR="00F01F34">
              <w:t xml:space="preserve">un </w:t>
            </w:r>
            <w:r w:rsidRPr="00F01F34" w:rsidR="00F01F34">
              <w:rPr>
                <w:u w:val="single"/>
              </w:rPr>
              <w:t>lidostas administrācijai</w:t>
            </w:r>
            <w:r w:rsidRPr="00C877E3">
              <w:t>.</w:t>
            </w:r>
          </w:p>
        </w:tc>
      </w:tr>
      <w:tr w:rsidRPr="00074F45" w:rsidR="00E0672E" w:rsidTr="00B41466" w14:paraId="64A61F8D" w14:textId="77777777">
        <w:trPr>
          <w:trHeight w:val="664"/>
        </w:trPr>
        <w:tc>
          <w:tcPr>
            <w:tcW w:w="588" w:type="dxa"/>
          </w:tcPr>
          <w:p w:rsidRPr="00074F45" w:rsidR="00E0672E" w:rsidP="00E0672E" w:rsidRDefault="00E0672E" w14:paraId="64A61F86" w14:textId="77777777">
            <w:pPr>
              <w:pStyle w:val="naisf"/>
              <w:spacing w:before="120" w:after="0"/>
              <w:ind w:firstLine="0"/>
              <w:jc w:val="center"/>
            </w:pPr>
            <w:r>
              <w:t>17.</w:t>
            </w:r>
          </w:p>
        </w:tc>
        <w:tc>
          <w:tcPr>
            <w:tcW w:w="3240" w:type="dxa"/>
          </w:tcPr>
          <w:p w:rsidRPr="008722E7" w:rsidR="00E0672E" w:rsidP="00E0672E" w:rsidRDefault="00E0672E" w14:paraId="64A61F87" w14:textId="77777777">
            <w:pPr>
              <w:pStyle w:val="BodyTextIndent3"/>
              <w:tabs>
                <w:tab w:val="left" w:pos="709"/>
              </w:tabs>
              <w:ind w:firstLine="125"/>
              <w:rPr>
                <w:sz w:val="24"/>
                <w:szCs w:val="24"/>
              </w:rPr>
            </w:pPr>
          </w:p>
        </w:tc>
        <w:tc>
          <w:tcPr>
            <w:tcW w:w="5160" w:type="dxa"/>
          </w:tcPr>
          <w:p w:rsidRPr="00B6294B" w:rsidR="00E0672E" w:rsidP="00E0672E" w:rsidRDefault="00E0672E" w14:paraId="64A61F88"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89" w14:textId="77777777">
            <w:pPr>
              <w:jc w:val="both"/>
              <w:rPr>
                <w:color w:val="000000"/>
              </w:rPr>
            </w:pPr>
            <w:r w:rsidRPr="00A86283">
              <w:t>12. Ņemot vērā to, ka MK noteikumu projekts paredz Drošības policijas un Saeimas administrācijas iesaisti MK noteikumu projektā noteikto funkciju izpildē, lūdzam precizēt a</w:t>
            </w:r>
            <w:r>
              <w:t>notācijas II</w:t>
            </w:r>
            <w:r w:rsidRPr="00A86283">
              <w:t xml:space="preserve"> sadaļas 3.punkta informāciju, ietverot atsauci arī uz Drošības policiju un Saeimas administrāciju.</w:t>
            </w:r>
          </w:p>
        </w:tc>
        <w:tc>
          <w:tcPr>
            <w:tcW w:w="2760" w:type="dxa"/>
          </w:tcPr>
          <w:p w:rsidR="00890FAE" w:rsidP="00890FAE" w:rsidRDefault="00890FAE" w14:paraId="64A61F8A" w14:textId="77777777">
            <w:pPr>
              <w:pStyle w:val="naisf"/>
              <w:spacing w:before="0" w:after="0"/>
              <w:ind w:firstLine="0"/>
              <w:rPr>
                <w:i/>
                <w:u w:val="single"/>
              </w:rPr>
            </w:pPr>
            <w:r w:rsidRPr="00891077">
              <w:rPr>
                <w:i/>
                <w:u w:val="single"/>
              </w:rPr>
              <w:t>Iebildums ņemts vērā</w:t>
            </w:r>
          </w:p>
          <w:p w:rsidRPr="00074F45" w:rsidR="00E0672E" w:rsidP="00890FAE" w:rsidRDefault="00511975" w14:paraId="64A61F8B" w14:textId="77777777">
            <w:pPr>
              <w:pStyle w:val="naisf"/>
              <w:spacing w:before="120" w:after="0"/>
              <w:ind w:firstLine="0"/>
            </w:pPr>
            <w:r>
              <w:t>P</w:t>
            </w:r>
            <w:r w:rsidRPr="00511975">
              <w:t>recizēt</w:t>
            </w:r>
            <w:r w:rsidR="003A5BCA">
              <w:t>s</w:t>
            </w:r>
            <w:r>
              <w:t xml:space="preserve"> projekta</w:t>
            </w:r>
            <w:r w:rsidRPr="00511975">
              <w:t xml:space="preserve"> anotācijas I sadaļas 3.punkt</w:t>
            </w:r>
            <w:r w:rsidR="003A5BCA">
              <w:t>s</w:t>
            </w:r>
            <w:r w:rsidRPr="00511975">
              <w:t>, ietverot atsauci arī uz Valsts drošības dienest</w:t>
            </w:r>
            <w:r>
              <w:t xml:space="preserve">u (iepriekš </w:t>
            </w:r>
            <w:r w:rsidRPr="00511975">
              <w:t>Drošības policij</w:t>
            </w:r>
            <w:r>
              <w:t xml:space="preserve">a) </w:t>
            </w:r>
            <w:r w:rsidRPr="00511975">
              <w:t>un Saeimas administrāciju.</w:t>
            </w:r>
          </w:p>
        </w:tc>
        <w:tc>
          <w:tcPr>
            <w:tcW w:w="2760" w:type="dxa"/>
          </w:tcPr>
          <w:p w:rsidRPr="003633C6" w:rsidR="00E0672E" w:rsidP="00E0672E" w:rsidRDefault="006B65E1" w14:paraId="64A61F8C" w14:textId="0FD16D7F">
            <w:pPr>
              <w:ind w:firstLine="159"/>
              <w:jc w:val="both"/>
            </w:pPr>
            <w:r>
              <w:t>Precizēta anotācija</w:t>
            </w:r>
          </w:p>
        </w:tc>
      </w:tr>
      <w:tr w:rsidRPr="00074F45" w:rsidR="00E0672E" w:rsidTr="00B41466" w14:paraId="64A61F95" w14:textId="77777777">
        <w:trPr>
          <w:trHeight w:val="664"/>
        </w:trPr>
        <w:tc>
          <w:tcPr>
            <w:tcW w:w="588" w:type="dxa"/>
          </w:tcPr>
          <w:p w:rsidRPr="00074F45" w:rsidR="00E0672E" w:rsidP="00E0672E" w:rsidRDefault="00E0672E" w14:paraId="64A61F8E" w14:textId="77777777">
            <w:pPr>
              <w:pStyle w:val="naisf"/>
              <w:spacing w:before="120" w:after="0"/>
              <w:ind w:firstLine="0"/>
              <w:jc w:val="center"/>
            </w:pPr>
            <w:r>
              <w:lastRenderedPageBreak/>
              <w:t>18.</w:t>
            </w:r>
          </w:p>
        </w:tc>
        <w:tc>
          <w:tcPr>
            <w:tcW w:w="3240" w:type="dxa"/>
          </w:tcPr>
          <w:p w:rsidRPr="00074F45" w:rsidR="00E0672E" w:rsidP="00E0672E" w:rsidRDefault="00E0672E" w14:paraId="64A61F8F" w14:textId="77777777">
            <w:pPr>
              <w:spacing w:before="120"/>
              <w:ind w:firstLine="121"/>
              <w:jc w:val="both"/>
            </w:pPr>
          </w:p>
        </w:tc>
        <w:tc>
          <w:tcPr>
            <w:tcW w:w="5160" w:type="dxa"/>
          </w:tcPr>
          <w:p w:rsidRPr="00B6294B" w:rsidR="00E0672E" w:rsidP="00E0672E" w:rsidRDefault="00E0672E" w14:paraId="64A61F90"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91" w14:textId="77777777">
            <w:pPr>
              <w:jc w:val="both"/>
              <w:rPr>
                <w:color w:val="000000"/>
              </w:rPr>
            </w:pPr>
            <w:r w:rsidRPr="00A86283">
              <w:t>13. Lūdzam precizēt a</w:t>
            </w:r>
            <w:r>
              <w:t xml:space="preserve">notācijas I </w:t>
            </w:r>
            <w:r w:rsidRPr="00A86283">
              <w:t>sadaļas 2.punkta informācija par to, ka pašlaik valsts gaisa kuģu pieteikšana nereti ir haotiska un dažkārt pat neesot skaidrs, kas ir pieteicējs, kā arī nav noteikta vienota pieteikšanās kārtība (2. lpp pēdējā rindkopa), jo tā nav korekta. Pašlaik jau pastāv kārtība, kādā Ārlietu ministrijas Valsts protokols, kā arī citas institūcijas, kas organizē vizītes, informē l</w:t>
            </w:r>
            <w:r w:rsidRPr="00B33068">
              <w:t>idostu par plānotajām vizītēm (oficiālas un informatīvas vēstules, pieteikuma anketas u.tml.).</w:t>
            </w:r>
          </w:p>
        </w:tc>
        <w:tc>
          <w:tcPr>
            <w:tcW w:w="2760" w:type="dxa"/>
          </w:tcPr>
          <w:p w:rsidR="00580141" w:rsidP="00580141" w:rsidRDefault="00580141" w14:paraId="64A61F92" w14:textId="77777777">
            <w:pPr>
              <w:pStyle w:val="naisf"/>
              <w:spacing w:before="0" w:after="0"/>
              <w:ind w:firstLine="0"/>
              <w:rPr>
                <w:i/>
                <w:u w:val="single"/>
              </w:rPr>
            </w:pPr>
            <w:r w:rsidRPr="00891077">
              <w:rPr>
                <w:i/>
                <w:u w:val="single"/>
              </w:rPr>
              <w:t>Iebildums ņemts vērā</w:t>
            </w:r>
          </w:p>
          <w:p w:rsidRPr="0056523B" w:rsidR="00E0672E" w:rsidP="00580141" w:rsidRDefault="00580141" w14:paraId="64A61F93" w14:textId="77777777">
            <w:pPr>
              <w:pStyle w:val="naisf"/>
              <w:spacing w:before="0" w:after="0"/>
              <w:ind w:firstLine="0"/>
            </w:pPr>
            <w:r>
              <w:t>P</w:t>
            </w:r>
            <w:r w:rsidRPr="00511975">
              <w:t>recizēt</w:t>
            </w:r>
            <w:r>
              <w:t>s projekta</w:t>
            </w:r>
            <w:r w:rsidRPr="00511975">
              <w:t xml:space="preserve"> anotācijas I sadaļas </w:t>
            </w:r>
            <w:r w:rsidR="00B965A5">
              <w:t>2</w:t>
            </w:r>
            <w:r w:rsidRPr="00511975">
              <w:t>.punkt</w:t>
            </w:r>
            <w:r>
              <w:t>s: “</w:t>
            </w:r>
            <w:r w:rsidRPr="00580141">
              <w:t>Pašlaik valsts gaisa kuģu apkalpošanas pieteikšanai nav noteikta vienota kārtība, informācija lidostai par valsts gaisa kuģa lidojumu pienāk no dažādiem avotiem,  mēdz atšķirties, un var tikt saņemta novēloti</w:t>
            </w:r>
            <w:r>
              <w:t>.”.</w:t>
            </w:r>
          </w:p>
        </w:tc>
        <w:tc>
          <w:tcPr>
            <w:tcW w:w="2760" w:type="dxa"/>
          </w:tcPr>
          <w:p w:rsidRPr="00D35E90" w:rsidR="00E0672E" w:rsidP="00E0672E" w:rsidRDefault="006B65E1" w14:paraId="64A61F94" w14:textId="7BAD33F0">
            <w:pPr>
              <w:ind w:firstLine="159"/>
              <w:jc w:val="both"/>
            </w:pPr>
            <w:r>
              <w:t>Precizēta anotācija</w:t>
            </w:r>
          </w:p>
        </w:tc>
      </w:tr>
      <w:tr w:rsidRPr="00074F45" w:rsidR="00E0672E" w:rsidTr="00B41466" w14:paraId="64A61F9E" w14:textId="77777777">
        <w:trPr>
          <w:trHeight w:val="664"/>
        </w:trPr>
        <w:tc>
          <w:tcPr>
            <w:tcW w:w="588" w:type="dxa"/>
          </w:tcPr>
          <w:p w:rsidRPr="00074F45" w:rsidR="00E0672E" w:rsidP="00E0672E" w:rsidRDefault="00E0672E" w14:paraId="64A61F96" w14:textId="77777777">
            <w:pPr>
              <w:pStyle w:val="naisf"/>
              <w:spacing w:before="120" w:after="0"/>
              <w:ind w:firstLine="0"/>
              <w:jc w:val="center"/>
            </w:pPr>
            <w:r>
              <w:t>19.</w:t>
            </w:r>
          </w:p>
        </w:tc>
        <w:tc>
          <w:tcPr>
            <w:tcW w:w="3240" w:type="dxa"/>
          </w:tcPr>
          <w:p w:rsidRPr="00074F45" w:rsidR="00E0672E" w:rsidP="00E0672E" w:rsidRDefault="00E0672E" w14:paraId="64A61F97" w14:textId="77777777">
            <w:pPr>
              <w:spacing w:before="120"/>
              <w:ind w:firstLine="121"/>
              <w:jc w:val="both"/>
            </w:pPr>
          </w:p>
        </w:tc>
        <w:tc>
          <w:tcPr>
            <w:tcW w:w="5160" w:type="dxa"/>
          </w:tcPr>
          <w:p w:rsidRPr="00B6294B" w:rsidR="00E0672E" w:rsidP="00E0672E" w:rsidRDefault="00E0672E" w14:paraId="64A61F98"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99" w14:textId="77777777">
            <w:pPr>
              <w:jc w:val="both"/>
              <w:rPr>
                <w:color w:val="000000"/>
              </w:rPr>
            </w:pPr>
            <w:r w:rsidRPr="00A86283">
              <w:t xml:space="preserve">14. </w:t>
            </w:r>
            <w:r>
              <w:t>Anotācijas II</w:t>
            </w:r>
            <w:r w:rsidRPr="00A86283">
              <w:t> sadaļa</w:t>
            </w:r>
            <w:r>
              <w:t>s</w:t>
            </w:r>
            <w:r w:rsidRPr="00862772">
              <w:t xml:space="preserve"> 2.punkta informācija nosaka, ka tiesiskais regulējums nemainīs administratīvo slogu, jo jau šobrīd gan valsts institūcijas, gan atsevišķas vēstniecības organizē, koordinē savas kompetences ietvaros valsts gaisa kuģu lidojumus.</w:t>
            </w:r>
            <w:r w:rsidRPr="008736D5">
              <w:t xml:space="preserve"> Ārlietu minist</w:t>
            </w:r>
            <w:r w:rsidRPr="00E431AD">
              <w:t>rija lūdz precizēt šajā punktā ietverto informāciju, jo Valsts protokols līdz šim ir veicis</w:t>
            </w:r>
            <w:r w:rsidRPr="00E60C50">
              <w:t xml:space="preserve"> tikai st</w:t>
            </w:r>
            <w:r w:rsidRPr="00D5639A">
              <w:t xml:space="preserve">arpnieka lomu trešo valstu valsts gaisa kuģu pārlidojumu atļauju saskaņošanā. Proti, lēmumu par gaisa kuģu pārlidojuma atļauju saskaņošanu vai to neizsniegšanu līdz šim pieņēma Civilās aviācijas aģentūra un Ārlietu ministrijas Valsts protokola kompetencē nav bijusi valsts gaisa kuģu pārvadājumu organizēšana. Šobrīd, organizējot vizītes, Valsts protokols </w:t>
            </w:r>
            <w:r>
              <w:t xml:space="preserve">lidostai </w:t>
            </w:r>
            <w:r w:rsidRPr="00D5639A">
              <w:t xml:space="preserve">sniedz visu saistošo informāciju par sagaidāmo delegāciju un specifiskajām prasībām to sagaidīšanā. Lidosta organizē valsts gaisa kuģa un pasažieru </w:t>
            </w:r>
            <w:r w:rsidRPr="00D5639A">
              <w:lastRenderedPageBreak/>
              <w:t xml:space="preserve">apkalpošanu, pamatojoties uz Valsts protokola pieteikumu. Valsts protokols pēc pakalpojuma saņemšanas apmaksā </w:t>
            </w:r>
            <w:r>
              <w:t>l</w:t>
            </w:r>
            <w:r w:rsidRPr="00D5639A">
              <w:t>idostas izsniegto rēķinu. Vēlamies vērst uzmanību</w:t>
            </w:r>
            <w:r>
              <w:t xml:space="preserve"> uz to</w:t>
            </w:r>
            <w:r w:rsidRPr="00D5639A">
              <w:t xml:space="preserve">, ka Ārlietu ministrijas Valsts protokola kompetencē </w:t>
            </w:r>
            <w:r w:rsidRPr="00F8555F">
              <w:t xml:space="preserve">neietilpst organizēt valsts gaisa kuģu apkalpošanu </w:t>
            </w:r>
            <w:r>
              <w:t>l</w:t>
            </w:r>
            <w:r w:rsidRPr="00D5639A">
              <w:t xml:space="preserve">idostā, nodrošināt pasažieru un to bagāžas apkalpošanu atbilstoši šajos MK noteikumos izvirzītajām prasībām. </w:t>
            </w:r>
            <w:r w:rsidRPr="00F8555F">
              <w:t xml:space="preserve">MK noteikumu projektā minētās funkciju nodrošināšanai Valsts protokolam </w:t>
            </w:r>
            <w:r w:rsidRPr="002E37FC">
              <w:t>bū</w:t>
            </w:r>
            <w:r w:rsidRPr="00140400">
              <w:t>s nepieciešami papildu</w:t>
            </w:r>
            <w:r w:rsidRPr="00A751A6">
              <w:t xml:space="preserve"> cilvēkresursi, papildu specifi</w:t>
            </w:r>
            <w:r w:rsidRPr="0003068C">
              <w:t xml:space="preserve">skas apmācības, lai varētu nodrošināt MK noteikumos paredzēto funkciju izpildi. </w:t>
            </w:r>
            <w:r w:rsidRPr="0023449D">
              <w:t>Tas savukārt ietver ietekmi</w:t>
            </w:r>
            <w:r w:rsidRPr="00F7139E">
              <w:t xml:space="preserve"> uz valsts budžetu (gan ieņēmumu, gan izdevumu daļā), sadārdzinot arī oficiālo vizīšu organizēšanas izmaksas</w:t>
            </w:r>
            <w:r w:rsidRPr="00E35FFE">
              <w:t>. L</w:t>
            </w:r>
            <w:r w:rsidRPr="00CB36E9">
              <w:t>ūdzam precizēt a</w:t>
            </w:r>
            <w:r>
              <w:t xml:space="preserve">notācijas II </w:t>
            </w:r>
            <w:r w:rsidRPr="007D0843">
              <w:t xml:space="preserve"> sadaļas </w:t>
            </w:r>
            <w:r w:rsidRPr="002C3554">
              <w:t>2.punkta informāciju.</w:t>
            </w:r>
          </w:p>
        </w:tc>
        <w:tc>
          <w:tcPr>
            <w:tcW w:w="2760" w:type="dxa"/>
          </w:tcPr>
          <w:p w:rsidR="00BA738F" w:rsidP="00BA738F" w:rsidRDefault="00BA738F" w14:paraId="64A61F9A" w14:textId="77777777">
            <w:pPr>
              <w:pStyle w:val="naisf"/>
              <w:spacing w:before="0" w:after="0"/>
              <w:ind w:firstLine="0"/>
              <w:rPr>
                <w:i/>
                <w:u w:val="single"/>
              </w:rPr>
            </w:pPr>
            <w:r>
              <w:rPr>
                <w:i/>
                <w:u w:val="single"/>
              </w:rPr>
              <w:lastRenderedPageBreak/>
              <w:t>Panākta vienošanās</w:t>
            </w:r>
          </w:p>
          <w:p w:rsidR="00BF26CD" w:rsidP="00E0672E" w:rsidRDefault="003815C0" w14:paraId="64A61F9B" w14:textId="77777777">
            <w:pPr>
              <w:pStyle w:val="naisf"/>
              <w:spacing w:before="0" w:after="0"/>
              <w:ind w:firstLine="0"/>
            </w:pPr>
            <w:r w:rsidRPr="003815C0">
              <w:t>Projekts nemaina pašreiz pastāvošo kārtību, kādā civilās aviācijas lidlauku izmanto valsts gaisa kuģi.</w:t>
            </w:r>
            <w:r w:rsidR="00BF26CD">
              <w:t xml:space="preserve"> </w:t>
            </w:r>
          </w:p>
          <w:p w:rsidRPr="0056523B" w:rsidR="00E0672E" w:rsidP="00E0672E" w:rsidRDefault="00BF26CD" w14:paraId="64A61F9C" w14:textId="77777777">
            <w:pPr>
              <w:pStyle w:val="naisf"/>
              <w:spacing w:before="0" w:after="0"/>
              <w:ind w:firstLine="0"/>
            </w:pPr>
            <w:r>
              <w:t>P</w:t>
            </w:r>
            <w:r w:rsidRPr="00BF26CD">
              <w:t xml:space="preserve">rojekts nemaina Valsts protokola funkcijas un neuzliek </w:t>
            </w:r>
            <w:r>
              <w:t>V</w:t>
            </w:r>
            <w:r w:rsidRPr="00BF26CD">
              <w:t>alsts protokolam jaunus pienākumus, bet tikai nosaka kārtību, kā vizītes organizator</w:t>
            </w:r>
            <w:r w:rsidR="00CF034F">
              <w:t>s</w:t>
            </w:r>
            <w:r w:rsidRPr="00BF26CD">
              <w:t xml:space="preserve"> informē un sadarbojas ar  lidostas administrāciju lai nodrošinātu delegācijas apkalpošanu lidostā.</w:t>
            </w:r>
          </w:p>
        </w:tc>
        <w:tc>
          <w:tcPr>
            <w:tcW w:w="2760" w:type="dxa"/>
          </w:tcPr>
          <w:p w:rsidRPr="00350B8E" w:rsidR="00E0672E" w:rsidP="00E0672E" w:rsidRDefault="00E0672E" w14:paraId="64A61F9D" w14:textId="77777777">
            <w:pPr>
              <w:pStyle w:val="BodyTextIndent3"/>
              <w:tabs>
                <w:tab w:val="left" w:pos="709"/>
              </w:tabs>
              <w:spacing w:before="120"/>
              <w:rPr>
                <w:sz w:val="24"/>
                <w:szCs w:val="24"/>
              </w:rPr>
            </w:pPr>
          </w:p>
        </w:tc>
      </w:tr>
      <w:tr w:rsidRPr="00074F45" w:rsidR="00E0672E" w:rsidTr="00B41466" w14:paraId="64A61FA8" w14:textId="77777777">
        <w:trPr>
          <w:trHeight w:val="664"/>
        </w:trPr>
        <w:tc>
          <w:tcPr>
            <w:tcW w:w="588" w:type="dxa"/>
          </w:tcPr>
          <w:p w:rsidRPr="00074F45" w:rsidR="00E0672E" w:rsidP="00E0672E" w:rsidRDefault="00E0672E" w14:paraId="64A61F9F" w14:textId="77777777">
            <w:pPr>
              <w:pStyle w:val="naisf"/>
              <w:spacing w:before="120" w:after="0"/>
              <w:ind w:firstLine="0"/>
              <w:jc w:val="center"/>
            </w:pPr>
            <w:r>
              <w:t>20.</w:t>
            </w:r>
          </w:p>
        </w:tc>
        <w:tc>
          <w:tcPr>
            <w:tcW w:w="3240" w:type="dxa"/>
          </w:tcPr>
          <w:p w:rsidRPr="00074F45" w:rsidR="00E0672E" w:rsidP="00E0672E" w:rsidRDefault="00E0672E" w14:paraId="64A61FA0" w14:textId="77777777">
            <w:pPr>
              <w:spacing w:before="120"/>
              <w:ind w:firstLine="121"/>
              <w:jc w:val="both"/>
            </w:pPr>
          </w:p>
        </w:tc>
        <w:tc>
          <w:tcPr>
            <w:tcW w:w="5160" w:type="dxa"/>
          </w:tcPr>
          <w:p w:rsidRPr="00B6294B" w:rsidR="00E0672E" w:rsidP="00E0672E" w:rsidRDefault="00E0672E" w14:paraId="64A61FA1"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A86283" w:rsidR="00E0672E" w:rsidP="00E0672E" w:rsidRDefault="00E0672E" w14:paraId="64A61FA2" w14:textId="77777777">
            <w:pPr>
              <w:pStyle w:val="ListParagraph"/>
              <w:spacing w:after="0" w:line="240" w:lineRule="auto"/>
              <w:ind w:left="0"/>
              <w:jc w:val="both"/>
              <w:rPr>
                <w:rFonts w:ascii="Times New Roman" w:hAnsi="Times New Roman"/>
                <w:sz w:val="24"/>
                <w:szCs w:val="24"/>
              </w:rPr>
            </w:pPr>
            <w:r w:rsidRPr="00A86283">
              <w:rPr>
                <w:rFonts w:ascii="Times New Roman" w:hAnsi="Times New Roman"/>
                <w:sz w:val="24"/>
                <w:szCs w:val="24"/>
              </w:rPr>
              <w:t xml:space="preserve">15. </w:t>
            </w:r>
            <w:r>
              <w:rPr>
                <w:rFonts w:ascii="Times New Roman" w:hAnsi="Times New Roman"/>
                <w:sz w:val="24"/>
                <w:szCs w:val="24"/>
              </w:rPr>
              <w:t>Anotācijas II</w:t>
            </w:r>
            <w:r w:rsidRPr="00A86283">
              <w:rPr>
                <w:rFonts w:ascii="Times New Roman" w:hAnsi="Times New Roman"/>
                <w:sz w:val="24"/>
                <w:szCs w:val="24"/>
              </w:rPr>
              <w:t xml:space="preserve"> sadaļas 3.punkts nosaka, ka administratīvās izmaksas (naudas izteiksmē) nav aprēķināmas, jo nav paredzams, cik valsts gaisa kuģu lidojumi tiks pieteikti. Līdz šim Ārlietu ministrijas Valsts protokols, organizējot vizītes, ir iesniedzis lidostā pieteikumu ar visu informāciju par plānoto vizīti un attiecīgi norēķinājies par saņemtajiem pakalpojumiem. Lūdzam sniegt skaidrojumu, kāda būs turpmākā norēķināšanās kārtība par saņemtajiem pakalpojumiem, proti, kas maksās par valsts gaisa kravu apkalpošanu, par kādām pakalpojumu pozīcijām vizītes organizatoram varētu būt jānorēķinās, vai tiek paredzēts ieviest papildu pakalpojumus par papildu </w:t>
            </w:r>
            <w:r w:rsidRPr="00A86283">
              <w:rPr>
                <w:rFonts w:ascii="Times New Roman" w:hAnsi="Times New Roman"/>
                <w:sz w:val="24"/>
                <w:szCs w:val="24"/>
              </w:rPr>
              <w:lastRenderedPageBreak/>
              <w:t>samaksu</w:t>
            </w:r>
            <w:r>
              <w:rPr>
                <w:rFonts w:ascii="Times New Roman" w:hAnsi="Times New Roman"/>
                <w:sz w:val="24"/>
                <w:szCs w:val="24"/>
              </w:rPr>
              <w:t>, kā arī</w:t>
            </w:r>
            <w:r w:rsidRPr="00862772">
              <w:rPr>
                <w:rFonts w:ascii="Times New Roman" w:hAnsi="Times New Roman"/>
                <w:sz w:val="24"/>
                <w:szCs w:val="24"/>
              </w:rPr>
              <w:t xml:space="preserve"> </w:t>
            </w:r>
            <w:r>
              <w:rPr>
                <w:rFonts w:ascii="Times New Roman" w:hAnsi="Times New Roman"/>
                <w:sz w:val="24"/>
                <w:szCs w:val="24"/>
              </w:rPr>
              <w:t>k</w:t>
            </w:r>
            <w:r w:rsidRPr="00862772">
              <w:rPr>
                <w:rFonts w:ascii="Times New Roman" w:hAnsi="Times New Roman"/>
                <w:sz w:val="24"/>
                <w:szCs w:val="24"/>
              </w:rPr>
              <w:t>as maksās par šiem pakalpojumiem, ja vizītes organizators ir ārvalstu vēstniecība un tā nebūs norēķinājusies ar pakalpojumu sniedzēju. Ja tiek paredzēts ieviest papildu samaksu par pakalpojumiem</w:t>
            </w:r>
            <w:r w:rsidRPr="00862772">
              <w:t xml:space="preserve"> </w:t>
            </w:r>
            <w:r w:rsidRPr="00862772">
              <w:rPr>
                <w:rFonts w:ascii="Times New Roman" w:hAnsi="Times New Roman"/>
                <w:sz w:val="24"/>
                <w:szCs w:val="24"/>
              </w:rPr>
              <w:t xml:space="preserve">salīdzinājumā ar pašreiz spēkā esošo lidostas pakalpojumu cenrādi, lūdzam norādīt personu grupas, kurām būs jāsedz šīs papildu izmaksas. </w:t>
            </w:r>
          </w:p>
          <w:p w:rsidRPr="00074F45" w:rsidR="00E0672E" w:rsidP="00E0672E" w:rsidRDefault="00E0672E" w14:paraId="64A61FA3" w14:textId="77777777">
            <w:pPr>
              <w:jc w:val="both"/>
              <w:rPr>
                <w:color w:val="000000"/>
              </w:rPr>
            </w:pPr>
          </w:p>
        </w:tc>
        <w:tc>
          <w:tcPr>
            <w:tcW w:w="2760" w:type="dxa"/>
          </w:tcPr>
          <w:p w:rsidR="00BA738F" w:rsidP="00BA738F" w:rsidRDefault="00BA738F" w14:paraId="64A61FA4" w14:textId="77777777">
            <w:pPr>
              <w:pStyle w:val="naisf"/>
              <w:spacing w:before="0" w:after="0"/>
              <w:ind w:firstLine="0"/>
              <w:rPr>
                <w:i/>
                <w:u w:val="single"/>
              </w:rPr>
            </w:pPr>
            <w:r>
              <w:rPr>
                <w:i/>
                <w:u w:val="single"/>
              </w:rPr>
              <w:lastRenderedPageBreak/>
              <w:t>Panākta vienošanās</w:t>
            </w:r>
          </w:p>
          <w:p w:rsidR="00E0672E" w:rsidP="00E0672E" w:rsidRDefault="004D3766" w14:paraId="64A61FA5" w14:textId="77777777">
            <w:pPr>
              <w:pStyle w:val="naisf"/>
              <w:spacing w:before="0" w:after="0"/>
              <w:ind w:firstLine="0"/>
            </w:pPr>
            <w:r w:rsidRPr="004D3766">
              <w:t>Administratīvās izmaksas (naudas izteiksmē) nav aprēķināmas</w:t>
            </w:r>
            <w:r>
              <w:t xml:space="preserve"> saistībā ar projekta 8. un 21.punktā minēto pieteikumu sastādīšanu</w:t>
            </w:r>
            <w:r w:rsidRPr="004D3766">
              <w:t xml:space="preserve">, jo nav paredzams, cik valsts gaisa kuģu lidojumi tiks pieteikti.  </w:t>
            </w:r>
          </w:p>
          <w:p w:rsidRPr="005E5D41" w:rsidR="002639DD" w:rsidP="00147015" w:rsidRDefault="00CC62D9" w14:paraId="64A61FA6" w14:textId="77777777">
            <w:pPr>
              <w:pStyle w:val="naisf"/>
            </w:pPr>
            <w:r>
              <w:t>P</w:t>
            </w:r>
            <w:r w:rsidRPr="00CC62D9">
              <w:t xml:space="preserve">rojekts </w:t>
            </w:r>
            <w:r>
              <w:t>nenosaka</w:t>
            </w:r>
            <w:r w:rsidR="00472DFB">
              <w:t xml:space="preserve"> </w:t>
            </w:r>
            <w:r w:rsidRPr="00472DFB" w:rsidR="00472DFB">
              <w:t>lidostas</w:t>
            </w:r>
            <w:r w:rsidR="00472DFB">
              <w:t xml:space="preserve"> </w:t>
            </w:r>
            <w:r w:rsidRPr="00472DFB" w:rsidR="00472DFB">
              <w:t xml:space="preserve">un </w:t>
            </w:r>
            <w:r w:rsidRPr="00A532AA" w:rsidR="00472DFB">
              <w:t>komersantu</w:t>
            </w:r>
            <w:r w:rsidRPr="00472DFB" w:rsidR="00472DFB">
              <w:t xml:space="preserve"> pakalpojumu izmaks</w:t>
            </w:r>
            <w:r w:rsidR="00472DFB">
              <w:t>as, t.sk.</w:t>
            </w:r>
            <w:r>
              <w:t xml:space="preserve"> samaksas kārtību par</w:t>
            </w:r>
            <w:r w:rsidR="00472DFB">
              <w:t xml:space="preserve"> lidostas sniegtajiem </w:t>
            </w:r>
            <w:r w:rsidR="00472DFB">
              <w:lastRenderedPageBreak/>
              <w:t xml:space="preserve">pakalpojumiem. To regulē citi normatīvie </w:t>
            </w:r>
            <w:r>
              <w:t xml:space="preserve"> </w:t>
            </w:r>
            <w:r w:rsidR="00472DFB">
              <w:t xml:space="preserve">akti, piemēram, </w:t>
            </w:r>
            <w:r w:rsidR="00147015">
              <w:t xml:space="preserve">Ministru kabineta </w:t>
            </w:r>
            <w:r w:rsidRPr="00147015" w:rsidR="00147015">
              <w:t>2017.gada 28.februār</w:t>
            </w:r>
            <w:r w:rsidR="00147015">
              <w:t>a</w:t>
            </w:r>
            <w:r w:rsidRPr="00147015" w:rsidR="00147015">
              <w:t xml:space="preserve"> </w:t>
            </w:r>
            <w:r w:rsidR="00147015">
              <w:t>noteikumi Nr.111 “Noteikumi par valsts akciju sabiedrības "Starptautiskā lidosta "Rīga"" lidlaukā sniegto pakalpojumu maksu”</w:t>
            </w:r>
            <w:r w:rsidR="00472DFB">
              <w:t>.</w:t>
            </w:r>
            <w:r w:rsidRPr="00CC62D9">
              <w:t xml:space="preserve">  </w:t>
            </w:r>
          </w:p>
        </w:tc>
        <w:tc>
          <w:tcPr>
            <w:tcW w:w="2760" w:type="dxa"/>
          </w:tcPr>
          <w:p w:rsidRPr="00D35E90" w:rsidR="00E0672E" w:rsidP="00E0672E" w:rsidRDefault="00E0672E" w14:paraId="64A61FA7" w14:textId="77777777">
            <w:pPr>
              <w:ind w:firstLine="159"/>
              <w:jc w:val="both"/>
            </w:pPr>
          </w:p>
        </w:tc>
      </w:tr>
      <w:tr w:rsidRPr="00074F45" w:rsidR="00E0672E" w:rsidTr="00B41466" w14:paraId="64A61FB5" w14:textId="77777777">
        <w:trPr>
          <w:trHeight w:val="664"/>
        </w:trPr>
        <w:tc>
          <w:tcPr>
            <w:tcW w:w="588" w:type="dxa"/>
          </w:tcPr>
          <w:p w:rsidRPr="00074F45" w:rsidR="00E0672E" w:rsidP="00E0672E" w:rsidRDefault="00E0672E" w14:paraId="64A61FA9" w14:textId="77777777">
            <w:pPr>
              <w:pStyle w:val="naisf"/>
              <w:spacing w:before="120" w:after="0"/>
              <w:ind w:firstLine="0"/>
              <w:jc w:val="center"/>
            </w:pPr>
            <w:r>
              <w:t>21.</w:t>
            </w:r>
          </w:p>
        </w:tc>
        <w:tc>
          <w:tcPr>
            <w:tcW w:w="3240" w:type="dxa"/>
          </w:tcPr>
          <w:p w:rsidRPr="00074F45" w:rsidR="00E0672E" w:rsidP="00E0672E" w:rsidRDefault="00E0672E" w14:paraId="64A61FAA" w14:textId="77777777">
            <w:pPr>
              <w:spacing w:before="120"/>
              <w:ind w:firstLine="121"/>
              <w:jc w:val="both"/>
            </w:pPr>
          </w:p>
        </w:tc>
        <w:tc>
          <w:tcPr>
            <w:tcW w:w="5160" w:type="dxa"/>
          </w:tcPr>
          <w:p w:rsidRPr="00B6294B" w:rsidR="00E0672E" w:rsidP="00E0672E" w:rsidRDefault="00E0672E" w14:paraId="64A61FAB" w14:textId="77777777">
            <w:pPr>
              <w:pStyle w:val="Bodytext21"/>
              <w:shd w:val="clear" w:color="auto" w:fill="auto"/>
              <w:spacing w:before="0" w:after="0" w:line="281" w:lineRule="exact"/>
              <w:jc w:val="center"/>
              <w:rPr>
                <w:b/>
                <w:sz w:val="24"/>
                <w:szCs w:val="24"/>
              </w:rPr>
            </w:pPr>
            <w:r w:rsidRPr="00B6294B">
              <w:rPr>
                <w:b/>
                <w:sz w:val="24"/>
                <w:szCs w:val="24"/>
              </w:rPr>
              <w:t>Ārlietu ministrija</w:t>
            </w:r>
          </w:p>
          <w:p w:rsidRPr="00074F45" w:rsidR="00E0672E" w:rsidP="00E0672E" w:rsidRDefault="00E0672E" w14:paraId="64A61FAC" w14:textId="77777777">
            <w:pPr>
              <w:jc w:val="both"/>
              <w:rPr>
                <w:color w:val="000000"/>
              </w:rPr>
            </w:pPr>
            <w:r w:rsidRPr="00A86283">
              <w:t>16. No a</w:t>
            </w:r>
            <w:r>
              <w:t>notācijas V</w:t>
            </w:r>
            <w:r w:rsidRPr="00A86283">
              <w:t> sadaļā ietvertās informācijas izriet, ka virkne starptautisko normu tiek ieviestas pilnībā. Tā, piemēram, no Eiropas Parlamenta un Padomes  Regulas (EK) Nr. 300/2008 (2008. gada 11. marts) par kopīgiem noteikumiem civilās aviācijas drošības jomā, un ar ko atceļ Regulu (EK) Nr. 2320/2002 2.panta a) apakšpunkta izriet, lai vienoti interpretētu Čikāgas Konvencijas par starptautisko civilo aviāciju 17.pielikumu</w:t>
            </w:r>
            <w:r>
              <w:t>,</w:t>
            </w:r>
            <w:r w:rsidRPr="00A86283">
              <w:t xml:space="preserve"> ir jānosaka kopīgus aviācijas drošības noteikumus un kopīgus drošības pamatstandartus. MK noteikumu projekta sagatavotājs anotācijā norāda, ka ar MK noteikumu projekta 2.punktu regulā noteiktā tiesību norma tiek ieviesta pilnībā. Izvērtējot MK noteikumu projekta un anotācijas saturu, MK noteikumu projekta sagatavotājam būtu jāizvērtē, vai MK noteikumu projektā regulas norma tiešām tiek ieviesta pilnībā, jo MK noteikumu projektā tiek pārņemts daudz šaurāks civilās aviācijas drošības jautājumu loks, kā tas ir noteikts regulas kopīgajos pamatstandartos civilās aviācijas aizsardzībai pret nelikumīgas iejaukšanās </w:t>
            </w:r>
            <w:r w:rsidRPr="00A86283">
              <w:lastRenderedPageBreak/>
              <w:t xml:space="preserve">darbībām. Anotācijā būtu korekti norādīt, ka regulas norma tiek ieviesta daļēji, vienlaikus norādot tieši kādā jautājumā. Gadījumā, ja šis regulējums ir ieviests pilnībā, ietverot grozījumus arī citos normatīvajos aktos, lūdzam </w:t>
            </w:r>
            <w:r>
              <w:t xml:space="preserve">to norādīt anotācijas V </w:t>
            </w:r>
            <w:r w:rsidRPr="00A86283">
              <w:t>sadaļā.</w:t>
            </w:r>
          </w:p>
        </w:tc>
        <w:tc>
          <w:tcPr>
            <w:tcW w:w="2760" w:type="dxa"/>
          </w:tcPr>
          <w:p w:rsidR="00BA738F" w:rsidP="00BA738F" w:rsidRDefault="00BA738F" w14:paraId="64A61FAD" w14:textId="77777777">
            <w:pPr>
              <w:pStyle w:val="naisf"/>
              <w:spacing w:before="0" w:after="0"/>
              <w:ind w:firstLine="0"/>
              <w:rPr>
                <w:i/>
                <w:u w:val="single"/>
              </w:rPr>
            </w:pPr>
            <w:r>
              <w:rPr>
                <w:i/>
                <w:u w:val="single"/>
              </w:rPr>
              <w:lastRenderedPageBreak/>
              <w:t>Panākta vienošanās</w:t>
            </w:r>
          </w:p>
          <w:p w:rsidR="0046191E" w:rsidP="00F27243" w:rsidRDefault="0046191E" w14:paraId="64A61FAE" w14:textId="77777777">
            <w:pPr>
              <w:pStyle w:val="naisf"/>
              <w:ind w:firstLine="0"/>
            </w:pPr>
            <w:r>
              <w:t xml:space="preserve">Precizēta projekta anotācijas V sadaļas 1.tabula, svītrojot atsauci uz Regulas </w:t>
            </w:r>
            <w:r w:rsidRPr="0046191E">
              <w:t>300/2008</w:t>
            </w:r>
            <w:r>
              <w:t xml:space="preserve"> </w:t>
            </w:r>
            <w:r w:rsidRPr="0046191E">
              <w:t xml:space="preserve">2.panta </w:t>
            </w:r>
            <w:r w:rsidR="001951E6">
              <w:t xml:space="preserve">1.punkta </w:t>
            </w:r>
            <w:r w:rsidRPr="0046191E">
              <w:t>a) punkt</w:t>
            </w:r>
            <w:r>
              <w:t>u, jo minētā tiesību norma ir piemērojama tieši.</w:t>
            </w:r>
          </w:p>
          <w:p w:rsidR="00F27243" w:rsidP="00F27243" w:rsidRDefault="00F27243" w14:paraId="64A61FAF" w14:textId="77777777">
            <w:pPr>
              <w:pStyle w:val="naisf"/>
              <w:ind w:firstLine="0"/>
            </w:pPr>
            <w:r w:rsidRPr="00F27243">
              <w:t>Regula</w:t>
            </w:r>
            <w:r>
              <w:t>s</w:t>
            </w:r>
            <w:r w:rsidRPr="00F27243">
              <w:t xml:space="preserve"> Nr.2015/1998 pielikuma 11.2.2.punkts</w:t>
            </w:r>
            <w:r>
              <w:t xml:space="preserve"> ir </w:t>
            </w:r>
            <w:r w:rsidRPr="00F27243">
              <w:t>ieviest</w:t>
            </w:r>
            <w:r w:rsidR="00CD2FEA">
              <w:t>s</w:t>
            </w:r>
            <w:r w:rsidRPr="00F27243">
              <w:t xml:space="preserve"> pilnībā</w:t>
            </w:r>
            <w:r>
              <w:t xml:space="preserve"> ar projekta 7.2. un</w:t>
            </w:r>
          </w:p>
          <w:p w:rsidR="00E0672E" w:rsidP="00F27243" w:rsidRDefault="00F27243" w14:paraId="64A61FB0" w14:textId="77777777">
            <w:pPr>
              <w:pStyle w:val="naisf"/>
              <w:spacing w:before="0" w:after="0"/>
              <w:ind w:firstLine="0"/>
            </w:pPr>
            <w:r>
              <w:t>18.2.apakšpunktu.</w:t>
            </w:r>
          </w:p>
          <w:p w:rsidR="00F27243" w:rsidP="00F27243" w:rsidRDefault="00CD2FEA" w14:paraId="64A61FB1" w14:textId="77777777">
            <w:pPr>
              <w:pStyle w:val="naisf"/>
              <w:spacing w:before="0" w:after="0"/>
              <w:ind w:firstLine="0"/>
            </w:pPr>
            <w:r w:rsidRPr="00CD2FEA">
              <w:t>Regula</w:t>
            </w:r>
            <w:r>
              <w:t>s</w:t>
            </w:r>
            <w:r w:rsidRPr="00CD2FEA">
              <w:t xml:space="preserve"> Nr.2015/1998 pielikuma 6.2.2.punkts</w:t>
            </w:r>
            <w:r>
              <w:t xml:space="preserve"> </w:t>
            </w:r>
            <w:r w:rsidRPr="00CD2FEA">
              <w:t>ir ieviest</w:t>
            </w:r>
            <w:r>
              <w:t>s</w:t>
            </w:r>
            <w:r w:rsidRPr="00CD2FEA">
              <w:t xml:space="preserve"> pilnībā ar</w:t>
            </w:r>
            <w:r>
              <w:t xml:space="preserve"> projekta 22.punktu.</w:t>
            </w:r>
          </w:p>
          <w:p w:rsidR="00B210AB" w:rsidP="00B210AB" w:rsidRDefault="00B210AB" w14:paraId="64A61FB2" w14:textId="77777777">
            <w:pPr>
              <w:pStyle w:val="naisf"/>
              <w:ind w:firstLine="0"/>
            </w:pPr>
            <w:r w:rsidRPr="00B210AB">
              <w:t>Regula</w:t>
            </w:r>
            <w:r>
              <w:t>s</w:t>
            </w:r>
            <w:r w:rsidRPr="00B210AB">
              <w:t xml:space="preserve"> Nr.1254/2009 1.panta pirmās daļas 3) punkts</w:t>
            </w:r>
            <w:r>
              <w:t xml:space="preserve"> tiek ieviests pilnībā ar projekta </w:t>
            </w:r>
            <w:r>
              <w:lastRenderedPageBreak/>
              <w:t>4.1.apakšpunktu, 5. un</w:t>
            </w:r>
          </w:p>
          <w:p w:rsidRPr="0056523B" w:rsidR="00CD2FEA" w:rsidP="00B210AB" w:rsidRDefault="00B210AB" w14:paraId="64A61FB3" w14:textId="77777777">
            <w:pPr>
              <w:pStyle w:val="naisf"/>
              <w:spacing w:before="0" w:after="0"/>
              <w:ind w:firstLine="0"/>
            </w:pPr>
            <w:r>
              <w:t xml:space="preserve">22.punktu, jo </w:t>
            </w:r>
            <w:r w:rsidR="008D02D9">
              <w:t xml:space="preserve">minētā tiesību norma daļēji jau tika ieviesta ar </w:t>
            </w:r>
            <w:r w:rsidRPr="004E173F" w:rsidR="004E173F">
              <w:t>Ministru kabineta 2018.gada 4.decembra noteikumiem Nr.750 “Kārtība, kādā civilās aviācijas lidlauku izmanto militārās aviācijas gaisa kuģi un militārās aviācijas lidlauku – civilās aviācijas gaisa kuģi”.</w:t>
            </w:r>
          </w:p>
        </w:tc>
        <w:tc>
          <w:tcPr>
            <w:tcW w:w="2760" w:type="dxa"/>
          </w:tcPr>
          <w:p w:rsidRPr="006B65E1" w:rsidR="00E0672E" w:rsidP="00E0672E" w:rsidRDefault="006B65E1" w14:paraId="64A61FB4" w14:textId="50258D89">
            <w:pPr>
              <w:ind w:firstLine="159"/>
              <w:jc w:val="both"/>
            </w:pPr>
            <w:r w:rsidRPr="006B65E1">
              <w:lastRenderedPageBreak/>
              <w:t>Precizēta anotācija</w:t>
            </w:r>
          </w:p>
        </w:tc>
      </w:tr>
      <w:tr w:rsidRPr="00074F45" w:rsidR="00E0672E" w:rsidTr="00B41466" w14:paraId="64A61FC4" w14:textId="77777777">
        <w:trPr>
          <w:trHeight w:val="664"/>
        </w:trPr>
        <w:tc>
          <w:tcPr>
            <w:tcW w:w="588" w:type="dxa"/>
          </w:tcPr>
          <w:p w:rsidRPr="00074F45" w:rsidR="00E0672E" w:rsidP="00E0672E" w:rsidRDefault="00E0672E" w14:paraId="64A61FB6" w14:textId="77777777">
            <w:pPr>
              <w:pStyle w:val="naisf"/>
              <w:spacing w:before="120" w:after="0"/>
              <w:ind w:firstLine="0"/>
              <w:jc w:val="center"/>
            </w:pPr>
            <w:r>
              <w:t>22.</w:t>
            </w:r>
          </w:p>
        </w:tc>
        <w:tc>
          <w:tcPr>
            <w:tcW w:w="3240" w:type="dxa"/>
          </w:tcPr>
          <w:p w:rsidR="00E94276" w:rsidP="00E94276" w:rsidRDefault="00E94276" w14:paraId="64A61FB7" w14:textId="77777777">
            <w:pPr>
              <w:jc w:val="both"/>
            </w:pPr>
            <w:r>
              <w:t>7. Vizītes organizators:</w:t>
            </w:r>
          </w:p>
          <w:p w:rsidR="00E94276" w:rsidP="00E94276" w:rsidRDefault="00E94276" w14:paraId="64A61FB8" w14:textId="77777777">
            <w:pPr>
              <w:jc w:val="both"/>
            </w:pPr>
            <w:r>
              <w:t>7.1. nosaka atbildīgās amatpersonas, kuras koordinē valsts gaisa kuģu pasažieru apkalpošanu civilās aviācijas lidlaukā;</w:t>
            </w:r>
          </w:p>
          <w:p w:rsidRPr="00E94276" w:rsidR="00E94276" w:rsidP="00E94276" w:rsidRDefault="00E94276" w14:paraId="64A61FB9" w14:textId="77777777">
            <w:pPr>
              <w:jc w:val="both"/>
            </w:pPr>
            <w:r w:rsidRPr="00E94276">
              <w:t xml:space="preserve">7.2. nodrošina, ka šo noteikumu 7.1.apakšpunktā minētās atbildīgās amatpersonas ir tikušas apmācītas saskaņā ar Komisijas 2015.gada 5.novembra Īstenošanas regulas (ES) Nr.2015/1998, ar ko nosaka sīki izstrādātus pasākumus kopīgu pamatstandartu īstenošanai aviācijas drošības jomā (turpmāk – Regula Nr.2015/1998) pielikuma </w:t>
            </w:r>
            <w:r w:rsidRPr="00E94276">
              <w:lastRenderedPageBreak/>
              <w:t>11.2.2.punkta prasībām un ir saņēmušas attiecīgā civilās aviācijas lidlauka caurlaidi.</w:t>
            </w:r>
          </w:p>
          <w:p w:rsidRPr="00E94276" w:rsidR="00E0672E" w:rsidP="00E0672E" w:rsidRDefault="00E0672E" w14:paraId="64A61FBA" w14:textId="77777777">
            <w:pPr>
              <w:spacing w:before="120"/>
              <w:ind w:firstLine="121"/>
              <w:jc w:val="both"/>
            </w:pPr>
          </w:p>
        </w:tc>
        <w:tc>
          <w:tcPr>
            <w:tcW w:w="5160" w:type="dxa"/>
          </w:tcPr>
          <w:p w:rsidRPr="00B6294B" w:rsidR="00E0672E" w:rsidP="00E0672E" w:rsidRDefault="00E0672E" w14:paraId="64A61FBB" w14:textId="77777777">
            <w:pPr>
              <w:pStyle w:val="Bodytext21"/>
              <w:shd w:val="clear" w:color="auto" w:fill="auto"/>
              <w:spacing w:before="0" w:after="0" w:line="281" w:lineRule="exact"/>
              <w:jc w:val="center"/>
              <w:rPr>
                <w:b/>
                <w:sz w:val="24"/>
                <w:szCs w:val="24"/>
              </w:rPr>
            </w:pPr>
            <w:r w:rsidRPr="00B6294B">
              <w:rPr>
                <w:b/>
                <w:sz w:val="24"/>
                <w:szCs w:val="24"/>
              </w:rPr>
              <w:lastRenderedPageBreak/>
              <w:t>Ārlietu ministrija</w:t>
            </w:r>
          </w:p>
          <w:p w:rsidRPr="00074F45" w:rsidR="00E0672E" w:rsidP="00E0672E" w:rsidRDefault="00E0672E" w14:paraId="64A61FBC" w14:textId="77777777">
            <w:pPr>
              <w:jc w:val="both"/>
              <w:rPr>
                <w:color w:val="000000"/>
              </w:rPr>
            </w:pPr>
            <w:r w:rsidRPr="00A86283">
              <w:t>17. Ar MK noteikumu projekta 7.2. punktu tiek ieviests Regula</w:t>
            </w:r>
            <w:r>
              <w:t>s</w:t>
            </w:r>
            <w:r w:rsidRPr="00A86283">
              <w:t xml:space="preserve"> Nr. 2015/1998 pielikuma 11.2.2. punkts, kas nozīmē, ka v</w:t>
            </w:r>
            <w:r>
              <w:t>i</w:t>
            </w:r>
            <w:r w:rsidRPr="00A86283">
              <w:t xml:space="preserve">zīšu koordinatoram ir jānodrošina, ka šo noteikumu 7.1. apakšpunktā minētās atbildīgās amatpersonas ir apmācītas saskaņā ar </w:t>
            </w:r>
            <w:r>
              <w:t>R</w:t>
            </w:r>
            <w:r w:rsidRPr="00A86283">
              <w:t>egulas (ES) Nr. 2015/1998 pielikuma 11.2.2. punkta prasībām un ir saņēmušas pastāvīgo attiecīgā civilās aviācijas lidlauka caurlaidi. No regulas pielikuma 11.2.2.punktā ietvertā regulējuma ir noprotams, ka minētās apmācības ir paredzētas konkrētam personu lokam, kuru pienākumos ietilpst personu, rokas bagāžas, līdzi paņemtu priekšmetu un reģistrētās bagāžas pārbaudes</w:t>
            </w:r>
            <w:r>
              <w:t>,</w:t>
            </w:r>
            <w:r w:rsidRPr="00A86283">
              <w:t xml:space="preserve"> transportlīdzekļu pārbaudes</w:t>
            </w:r>
            <w:r>
              <w:t>,</w:t>
            </w:r>
            <w:r w:rsidRPr="00A86283">
              <w:t xml:space="preserve"> piekļuves kontroles īstenošana lidostā, uzraudzības un patruļas veikšana, drošības kontroles veikšana (uzraugošie darbinieki), valsts vai vietēja mēroga drošības programmas un tās īstenošanas atbilstības visiem tiesiskajiem </w:t>
            </w:r>
            <w:r w:rsidRPr="00A86283">
              <w:lastRenderedPageBreak/>
              <w:t xml:space="preserve">noteikumiem nodrošināšana (drošības vadītāji). Atkārtoti vēršam uzmanību, ka Ārlietu ministrijas Valsts protokols šī MK noteikumu projekta kontekstā var pildīt tikai vizīšu organizatora funkciju un uz to nekādā veidā nevar tikt attiecināta no Regulas Nr. 2015/1998 9A papildinājuma 11.2.2. punkta izrietošo funkciju veikšana, kam paredzētas </w:t>
            </w:r>
            <w:r>
              <w:t>r</w:t>
            </w:r>
            <w:r w:rsidRPr="00A86283">
              <w:t xml:space="preserve">egulā noteiktās pamatapmācības un īpašās apmācības. Ņemot vērā minēto, kā arī faktu, ka vizīšu organizatoru funkciju izpildei lidostas teritorijā, Valsts protokola darbinieki savu funkciju izpildei ir izgājuši speciālās lidostas apmācības un ir izsniegtas speciālās lidostas caurlaides, lūdzam neattiecināt uz vizīšu organizatoriem prasību veikt </w:t>
            </w:r>
            <w:r>
              <w:t>Regulā</w:t>
            </w:r>
            <w:r w:rsidRPr="00A86283">
              <w:t xml:space="preserve"> Nr. 2015/1998 minētās apmācības.</w:t>
            </w:r>
          </w:p>
        </w:tc>
        <w:tc>
          <w:tcPr>
            <w:tcW w:w="2760" w:type="dxa"/>
          </w:tcPr>
          <w:p w:rsidR="00BA738F" w:rsidP="00BA738F" w:rsidRDefault="00BA738F" w14:paraId="64A61FBD" w14:textId="77777777">
            <w:pPr>
              <w:pStyle w:val="naisf"/>
              <w:spacing w:before="0" w:after="0"/>
              <w:ind w:firstLine="0"/>
              <w:rPr>
                <w:i/>
                <w:u w:val="single"/>
              </w:rPr>
            </w:pPr>
            <w:r>
              <w:rPr>
                <w:i/>
                <w:u w:val="single"/>
              </w:rPr>
              <w:lastRenderedPageBreak/>
              <w:t>Panākta vienošanās</w:t>
            </w:r>
          </w:p>
          <w:p w:rsidR="00E0672E" w:rsidP="00E94276" w:rsidRDefault="00E94276" w14:paraId="64A61FBE" w14:textId="77777777">
            <w:pPr>
              <w:pStyle w:val="naisf"/>
              <w:spacing w:before="0" w:after="0"/>
              <w:ind w:firstLine="0"/>
            </w:pPr>
            <w:r>
              <w:t>R</w:t>
            </w:r>
            <w:r w:rsidRPr="00E94276">
              <w:t>egulas</w:t>
            </w:r>
            <w:r>
              <w:t xml:space="preserve"> </w:t>
            </w:r>
            <w:r w:rsidRPr="00E94276">
              <w:t xml:space="preserve">Nr.2015/1998 </w:t>
            </w:r>
            <w:r w:rsidR="006A0A80">
              <w:t xml:space="preserve"> </w:t>
            </w:r>
            <w:r w:rsidRPr="00E94276">
              <w:t>pielikuma 11.2.2.punkt</w:t>
            </w:r>
            <w:r>
              <w:t>ā ir noteiktas zināšanu prasības</w:t>
            </w:r>
            <w:r w:rsidRPr="00E94276">
              <w:t>, kur</w:t>
            </w:r>
            <w:r>
              <w:t>as</w:t>
            </w:r>
            <w:r w:rsidRPr="00E94276">
              <w:t xml:space="preserve">  nepieciešams apgūt visām personām kuras saņem</w:t>
            </w:r>
            <w:r w:rsidR="006A0A80">
              <w:t xml:space="preserve"> </w:t>
            </w:r>
            <w:r w:rsidRPr="006A0A80" w:rsidR="006A0A80">
              <w:t>lidostas identifikācijas kart</w:t>
            </w:r>
            <w:r w:rsidR="006A0A80">
              <w:t>i (</w:t>
            </w:r>
            <w:r w:rsidRPr="00E94276">
              <w:t>lidostas caurlaidi</w:t>
            </w:r>
            <w:r w:rsidR="006A0A80">
              <w:t>)</w:t>
            </w:r>
            <w:r w:rsidRPr="00E94276">
              <w:t xml:space="preserve"> iekļūšanai lidlauka ierobežotas piekļuves zonā. Patreizējā brīdī visi Ārlietu ministrijas darbinieki, kuriem ir izsniegtas lidostas “Rīga” caurlaides ir saņēmuši šāda veida apmācību.</w:t>
            </w:r>
          </w:p>
          <w:p w:rsidRPr="0056523B" w:rsidR="006A0A80" w:rsidP="00E94276" w:rsidRDefault="006A0A80" w14:paraId="64A61FBF" w14:textId="77777777">
            <w:pPr>
              <w:pStyle w:val="naisf"/>
              <w:spacing w:before="0" w:after="0"/>
              <w:ind w:firstLine="0"/>
            </w:pPr>
            <w:r>
              <w:t>Atbilstoši Regulas 300/2008 I pielikuma 4.punktam p</w:t>
            </w:r>
            <w:r w:rsidRPr="006A0A80">
              <w:t xml:space="preserve">ersonas iztur </w:t>
            </w:r>
            <w:r w:rsidRPr="006A0A80">
              <w:lastRenderedPageBreak/>
              <w:t>iepriekšējās darbības pārbaudi, lai varētu saņemt lidostas identifikācijas kartes</w:t>
            </w:r>
            <w:r>
              <w:t xml:space="preserve"> (lidotas caurlaides)</w:t>
            </w:r>
            <w:r w:rsidRPr="006A0A80">
              <w:t>, ar ko ir atļauta iek</w:t>
            </w:r>
            <w:r>
              <w:t>ļ</w:t>
            </w:r>
            <w:r w:rsidRPr="006A0A80">
              <w:t>uve ierobežotas iekļuves drošības zonās.</w:t>
            </w:r>
          </w:p>
        </w:tc>
        <w:tc>
          <w:tcPr>
            <w:tcW w:w="2760" w:type="dxa"/>
          </w:tcPr>
          <w:p w:rsidR="00E94276" w:rsidP="00E94276" w:rsidRDefault="00E94276" w14:paraId="64A61FC0" w14:textId="77777777">
            <w:pPr>
              <w:jc w:val="both"/>
            </w:pPr>
            <w:r>
              <w:lastRenderedPageBreak/>
              <w:t>7. Vizītes organizators:</w:t>
            </w:r>
          </w:p>
          <w:p w:rsidR="00E94276" w:rsidP="00E94276" w:rsidRDefault="00E94276" w14:paraId="64A61FC1" w14:textId="77777777">
            <w:pPr>
              <w:jc w:val="both"/>
            </w:pPr>
            <w:r>
              <w:t>7.1. nosaka atbildīgās amatpersonas, kuras koordinē valsts gaisa kuģu pasažieru apkalpošanu civilās aviācijas lidlaukā;</w:t>
            </w:r>
          </w:p>
          <w:p w:rsidRPr="00E94276" w:rsidR="00E94276" w:rsidP="00E94276" w:rsidRDefault="00E94276" w14:paraId="64A61FC2" w14:textId="77777777">
            <w:pPr>
              <w:jc w:val="both"/>
            </w:pPr>
            <w:r w:rsidRPr="00E94276">
              <w:t xml:space="preserve">7.2. nodrošina, ka šo noteikumu 7.1.apakšpunktā minētās atbildīgās amatpersonas ir tikušas apmācītas saskaņā ar Komisijas 2015.gada 5.novembra Īstenošanas regulas (ES) Nr.2015/1998, ar ko nosaka sīki izstrādātus pasākumus kopīgu pamatstandartu īstenošanai aviācijas </w:t>
            </w:r>
            <w:r w:rsidRPr="00E94276">
              <w:lastRenderedPageBreak/>
              <w:t>drošības jomā (turpmāk – Regula Nr.2015/1998) pielikuma 11.2.2.punkta prasībām un ir saņēmušas attiecīgā civilās aviācijas lidlauka caurlaidi.</w:t>
            </w:r>
          </w:p>
          <w:p w:rsidRPr="00D35E90" w:rsidR="00E0672E" w:rsidP="00E0672E" w:rsidRDefault="00E0672E" w14:paraId="64A61FC3" w14:textId="77777777">
            <w:pPr>
              <w:ind w:firstLine="159"/>
              <w:jc w:val="both"/>
            </w:pPr>
          </w:p>
        </w:tc>
      </w:tr>
      <w:tr w:rsidRPr="00074F45" w:rsidR="009473BC" w:rsidTr="00B41466" w14:paraId="64A61FCC" w14:textId="77777777">
        <w:trPr>
          <w:trHeight w:val="664"/>
        </w:trPr>
        <w:tc>
          <w:tcPr>
            <w:tcW w:w="588" w:type="dxa"/>
          </w:tcPr>
          <w:p w:rsidRPr="00074F45" w:rsidR="009473BC" w:rsidP="009473BC" w:rsidRDefault="009473BC" w14:paraId="64A61FC5" w14:textId="77777777">
            <w:pPr>
              <w:pStyle w:val="naisf"/>
              <w:spacing w:before="120" w:after="0"/>
              <w:ind w:firstLine="0"/>
              <w:jc w:val="center"/>
            </w:pPr>
            <w:r>
              <w:lastRenderedPageBreak/>
              <w:t>23.</w:t>
            </w:r>
          </w:p>
        </w:tc>
        <w:tc>
          <w:tcPr>
            <w:tcW w:w="3240" w:type="dxa"/>
          </w:tcPr>
          <w:p w:rsidRPr="00074F45" w:rsidR="009473BC" w:rsidP="009473BC" w:rsidRDefault="009473BC" w14:paraId="64A61FC6" w14:textId="77777777">
            <w:pPr>
              <w:spacing w:before="120"/>
              <w:ind w:firstLine="121"/>
              <w:jc w:val="both"/>
            </w:pPr>
          </w:p>
        </w:tc>
        <w:tc>
          <w:tcPr>
            <w:tcW w:w="5160" w:type="dxa"/>
          </w:tcPr>
          <w:p w:rsidRPr="00B6294B" w:rsidR="009473BC" w:rsidP="009473BC" w:rsidRDefault="009473BC" w14:paraId="64A61FC7" w14:textId="77777777">
            <w:pPr>
              <w:pStyle w:val="Bodytext21"/>
              <w:shd w:val="clear" w:color="auto" w:fill="auto"/>
              <w:spacing w:before="0" w:after="0" w:line="281" w:lineRule="exact"/>
              <w:jc w:val="center"/>
              <w:rPr>
                <w:b/>
                <w:sz w:val="24"/>
                <w:szCs w:val="24"/>
              </w:rPr>
            </w:pPr>
            <w:r>
              <w:rPr>
                <w:b/>
                <w:sz w:val="24"/>
                <w:szCs w:val="24"/>
              </w:rPr>
              <w:t>Iekšlietu</w:t>
            </w:r>
            <w:r w:rsidRPr="00B6294B">
              <w:rPr>
                <w:b/>
                <w:sz w:val="24"/>
                <w:szCs w:val="24"/>
              </w:rPr>
              <w:t xml:space="preserve"> ministrija</w:t>
            </w:r>
          </w:p>
          <w:p w:rsidRPr="00074F45" w:rsidR="009473BC" w:rsidP="00626666" w:rsidRDefault="009473BC" w14:paraId="64A61FC8" w14:textId="77777777">
            <w:pPr>
              <w:pStyle w:val="ListParagraph"/>
              <w:spacing w:after="0" w:line="240" w:lineRule="auto"/>
              <w:ind w:left="0"/>
              <w:jc w:val="both"/>
              <w:rPr>
                <w:color w:val="000000"/>
              </w:rPr>
            </w:pPr>
            <w:r>
              <w:rPr>
                <w:rFonts w:ascii="Times New Roman" w:hAnsi="Times New Roman"/>
                <w:sz w:val="24"/>
                <w:szCs w:val="24"/>
              </w:rPr>
              <w:t>Lūdzam precizēt Noteikumu projektu, visā tekstā aizstājot vārdus “Drošības policija” ar vārdiem “Valsts drošības dienests” attiecīgā locījumā, atbilstoši likumā “Grozījumi Valsts drošības iestāžu likumā</w:t>
            </w:r>
            <w:r w:rsidR="00626666">
              <w:rPr>
                <w:rFonts w:ascii="Times New Roman" w:hAnsi="Times New Roman"/>
                <w:sz w:val="24"/>
                <w:szCs w:val="24"/>
              </w:rPr>
              <w:t>” noteiktajam, kuru Valsts prezidents izsludināja 2018.gada 16.oktobrī un, kas stāsies spēkā 2019.gada 1.jānvārī.</w:t>
            </w:r>
          </w:p>
        </w:tc>
        <w:tc>
          <w:tcPr>
            <w:tcW w:w="2760" w:type="dxa"/>
          </w:tcPr>
          <w:p w:rsidRPr="00626666" w:rsidR="009473BC" w:rsidP="009473BC" w:rsidRDefault="00626666" w14:paraId="64A61FC9" w14:textId="77777777">
            <w:pPr>
              <w:pStyle w:val="naisf"/>
              <w:spacing w:before="0" w:after="0"/>
              <w:ind w:firstLine="0"/>
              <w:rPr>
                <w:i/>
                <w:u w:val="single"/>
              </w:rPr>
            </w:pPr>
            <w:r w:rsidRPr="00626666">
              <w:rPr>
                <w:i/>
                <w:u w:val="single"/>
              </w:rPr>
              <w:t>Iebildums ņemts vērā</w:t>
            </w:r>
          </w:p>
          <w:p w:rsidRPr="005E5D41" w:rsidR="00626666" w:rsidP="009473BC" w:rsidRDefault="00626666" w14:paraId="64A61FCA" w14:textId="77777777">
            <w:pPr>
              <w:pStyle w:val="naisf"/>
              <w:spacing w:before="0" w:after="0"/>
              <w:ind w:firstLine="0"/>
            </w:pPr>
            <w:r>
              <w:t xml:space="preserve">Visā noteikumu projekta tekstā </w:t>
            </w:r>
            <w:r w:rsidRPr="00626666">
              <w:t>aizstā</w:t>
            </w:r>
            <w:r>
              <w:t>ti</w:t>
            </w:r>
            <w:r w:rsidRPr="00626666">
              <w:t xml:space="preserve"> vārd</w:t>
            </w:r>
            <w:r>
              <w:t>i</w:t>
            </w:r>
            <w:r w:rsidRPr="00626666">
              <w:t xml:space="preserve"> “Drošības policija” ar vārdiem “Valsts drošības dienests” attiecīgā locījumā</w:t>
            </w:r>
            <w:r>
              <w:t>.</w:t>
            </w:r>
          </w:p>
        </w:tc>
        <w:tc>
          <w:tcPr>
            <w:tcW w:w="2760" w:type="dxa"/>
          </w:tcPr>
          <w:p w:rsidRPr="00D35E90" w:rsidR="009473BC" w:rsidP="009473BC" w:rsidRDefault="009473BC" w14:paraId="64A61FCB" w14:textId="77777777">
            <w:pPr>
              <w:ind w:firstLine="159"/>
              <w:jc w:val="both"/>
            </w:pPr>
          </w:p>
        </w:tc>
      </w:tr>
      <w:tr w:rsidRPr="00074F45" w:rsidR="00E0672E" w:rsidTr="00B41466" w14:paraId="64A61FD7" w14:textId="77777777">
        <w:trPr>
          <w:trHeight w:val="664"/>
        </w:trPr>
        <w:tc>
          <w:tcPr>
            <w:tcW w:w="588" w:type="dxa"/>
          </w:tcPr>
          <w:p w:rsidRPr="00074F45" w:rsidR="00E0672E" w:rsidP="00E0672E" w:rsidRDefault="00E0672E" w14:paraId="64A61FCD" w14:textId="77777777">
            <w:pPr>
              <w:pStyle w:val="naisf"/>
              <w:spacing w:before="120" w:after="0"/>
              <w:ind w:firstLine="0"/>
              <w:jc w:val="center"/>
            </w:pPr>
            <w:r>
              <w:t>2</w:t>
            </w:r>
            <w:r w:rsidR="005A7360">
              <w:t>4</w:t>
            </w:r>
            <w:r>
              <w:t>.</w:t>
            </w:r>
          </w:p>
        </w:tc>
        <w:tc>
          <w:tcPr>
            <w:tcW w:w="3240" w:type="dxa"/>
          </w:tcPr>
          <w:p w:rsidRPr="00E0672E" w:rsidR="00E0672E" w:rsidP="00E0672E" w:rsidRDefault="00E0672E" w14:paraId="64A61FCE" w14:textId="77777777">
            <w:pPr>
              <w:spacing w:before="120"/>
              <w:ind w:firstLine="121"/>
              <w:jc w:val="both"/>
            </w:pPr>
            <w:r w:rsidRPr="00E0672E">
              <w:rPr>
                <w:b/>
              </w:rPr>
              <w:t>Kārtība, kādā civilās aviācijas lidlauku izmanto valsts gaisa kuģi</w:t>
            </w:r>
          </w:p>
        </w:tc>
        <w:tc>
          <w:tcPr>
            <w:tcW w:w="5160" w:type="dxa"/>
          </w:tcPr>
          <w:p w:rsidRPr="00F56BF9" w:rsidR="00E0672E" w:rsidP="00E0672E" w:rsidRDefault="00E0672E" w14:paraId="64A61FCF" w14:textId="77777777">
            <w:pPr>
              <w:jc w:val="center"/>
              <w:rPr>
                <w:b/>
                <w:color w:val="000000"/>
              </w:rPr>
            </w:pPr>
            <w:r w:rsidRPr="00F56BF9">
              <w:rPr>
                <w:b/>
                <w:color w:val="000000"/>
              </w:rPr>
              <w:t>Tieslietu ministrija</w:t>
            </w:r>
          </w:p>
          <w:p w:rsidRPr="00074F45" w:rsidR="00E0672E" w:rsidP="00E0672E" w:rsidRDefault="00E0672E" w14:paraId="64A61FD0" w14:textId="77777777">
            <w:pPr>
              <w:jc w:val="both"/>
              <w:rPr>
                <w:color w:val="000000"/>
              </w:rPr>
            </w:pPr>
            <w:r w:rsidRPr="00F56BF9">
              <w:rPr>
                <w:color w:val="000000"/>
              </w:rPr>
              <w:t>1.</w:t>
            </w:r>
            <w:r w:rsidRPr="00F56BF9">
              <w:rPr>
                <w:color w:val="000000"/>
              </w:rPr>
              <w:tab/>
              <w:t>Lūdzam precizēt projekta nosaukumu atbilstoši Ministru kabineta 2009. gada 3. februāra noteikumu Nr. 108 “Normatīvo aktu projektu sagatavošanas noteikumi” 91. un 92. punktam, vārdu “kārtība” rakstot kā nosaukuma pēdējo vārdu un projekta nosaukumu izsakot, piemēram, šādā redakcijā: “Valsts gaisa kuģu civilās aviācijas lidlauku izmantošanas kārtība.”</w:t>
            </w:r>
          </w:p>
        </w:tc>
        <w:tc>
          <w:tcPr>
            <w:tcW w:w="2760" w:type="dxa"/>
          </w:tcPr>
          <w:p w:rsidR="00BA738F" w:rsidP="00BA738F" w:rsidRDefault="00BA738F" w14:paraId="64A61FD1" w14:textId="77777777">
            <w:pPr>
              <w:pStyle w:val="naisf"/>
              <w:spacing w:before="0" w:after="0"/>
              <w:ind w:firstLine="0"/>
              <w:rPr>
                <w:i/>
                <w:u w:val="single"/>
              </w:rPr>
            </w:pPr>
            <w:r>
              <w:rPr>
                <w:i/>
                <w:u w:val="single"/>
              </w:rPr>
              <w:t>Panākta vienošanās</w:t>
            </w:r>
          </w:p>
          <w:p w:rsidR="00566857" w:rsidP="006A60CB" w:rsidRDefault="00D94710" w14:paraId="64A61FD2" w14:textId="4327E754">
            <w:pPr>
              <w:pStyle w:val="naisf"/>
              <w:spacing w:before="0" w:after="0"/>
              <w:ind w:firstLine="0"/>
            </w:pPr>
            <w:r>
              <w:t>Projekta nosaukums ir izveidots</w:t>
            </w:r>
            <w:r w:rsidR="006B65E1">
              <w:t>,</w:t>
            </w:r>
            <w:r>
              <w:t xml:space="preserve"> ievērojot </w:t>
            </w:r>
            <w:r w:rsidRPr="00D94710">
              <w:t>Ministru kabineta 2009. gada 3. februāra noteikumu Nr. 108 “Normatīvo aktu projektu sagatavošanas noteikumi” 91. un 92. punkt</w:t>
            </w:r>
            <w:r>
              <w:t xml:space="preserve">ā </w:t>
            </w:r>
            <w:r>
              <w:lastRenderedPageBreak/>
              <w:t>noteiktās prasības un tas atklāj noteikumu saturu, jo n</w:t>
            </w:r>
            <w:r w:rsidRPr="00D94710">
              <w:t>oteikumi nosaka kārtību, kādā civilās aviācijas lidlauku izmanto valsts gaisa kuģi</w:t>
            </w:r>
            <w:r>
              <w:t>.</w:t>
            </w:r>
            <w:r w:rsidR="007A5547">
              <w:t xml:space="preserve"> Minētās tiesību normas nenosaka prasību, ka </w:t>
            </w:r>
            <w:r w:rsidRPr="00AC1F21" w:rsidR="00AC1F21">
              <w:t>vārd</w:t>
            </w:r>
            <w:r w:rsidR="00AC1F21">
              <w:t>s</w:t>
            </w:r>
            <w:r w:rsidRPr="00AC1F21" w:rsidR="00AC1F21">
              <w:t xml:space="preserve"> “kārtība” </w:t>
            </w:r>
            <w:r w:rsidR="00AC1F21">
              <w:t>jā</w:t>
            </w:r>
            <w:r w:rsidRPr="00AC1F21" w:rsidR="00AC1F21">
              <w:t>rakst</w:t>
            </w:r>
            <w:r w:rsidR="00AC1F21">
              <w:t>a</w:t>
            </w:r>
            <w:r w:rsidRPr="00AC1F21" w:rsidR="00AC1F21">
              <w:t xml:space="preserve"> kā nosaukuma pēdēj</w:t>
            </w:r>
            <w:r w:rsidR="00AC1F21">
              <w:t>ais</w:t>
            </w:r>
            <w:r w:rsidRPr="00AC1F21" w:rsidR="00AC1F21">
              <w:t xml:space="preserve"> vārd</w:t>
            </w:r>
            <w:r w:rsidR="00AC1F21">
              <w:t>s.</w:t>
            </w:r>
          </w:p>
          <w:p w:rsidR="00566857" w:rsidP="006A60CB" w:rsidRDefault="00566857" w14:paraId="64A61FD3" w14:textId="76B1B8B7">
            <w:pPr>
              <w:pStyle w:val="naisf"/>
              <w:spacing w:before="0" w:after="0"/>
              <w:ind w:firstLine="0"/>
            </w:pPr>
            <w:r>
              <w:t xml:space="preserve">Turklāt veidojot projekta nosaukumu ir ievērots noteikumu Nr.108 punkta 90.punkts, kas nosaka, ka </w:t>
            </w:r>
            <w:r w:rsidRPr="00566857">
              <w:t>Ministru kabineta noteikumu projekta nosaukumu</w:t>
            </w:r>
            <w:r>
              <w:t xml:space="preserve"> </w:t>
            </w:r>
            <w:r w:rsidRPr="00566857">
              <w:t>veido iespējami īsu un atbilstošu likumā noteiktajam pilnvarojumam Ministru kabinetam un noteikumu saturam</w:t>
            </w:r>
            <w:r>
              <w:t>. Projekta nosaukums ir iespējami īss un</w:t>
            </w:r>
            <w:r w:rsidR="006B65E1">
              <w:t>,</w:t>
            </w:r>
            <w:r>
              <w:t xml:space="preserve"> to veidojot</w:t>
            </w:r>
            <w:r w:rsidR="006B65E1">
              <w:t>,</w:t>
            </w:r>
            <w:r>
              <w:t xml:space="preserve"> ir ievērots </w:t>
            </w:r>
            <w:r w:rsidR="008F4C4F">
              <w:t xml:space="preserve">likuma “Par aviāciju” </w:t>
            </w:r>
            <w:r w:rsidRPr="008F4C4F" w:rsidR="008F4C4F">
              <w:t>29.</w:t>
            </w:r>
            <w:r w:rsidRPr="008F4C4F" w:rsidR="008F4C4F">
              <w:rPr>
                <w:vertAlign w:val="superscript"/>
              </w:rPr>
              <w:t>1</w:t>
            </w:r>
            <w:r w:rsidRPr="008F4C4F" w:rsidR="008F4C4F">
              <w:t xml:space="preserve"> pant</w:t>
            </w:r>
            <w:r w:rsidR="008F4C4F">
              <w:t xml:space="preserve">ā </w:t>
            </w:r>
            <w:r w:rsidR="006B65E1">
              <w:t>dotais</w:t>
            </w:r>
            <w:r w:rsidR="008F4C4F">
              <w:t xml:space="preserve"> </w:t>
            </w:r>
            <w:r w:rsidRPr="008F4C4F" w:rsidR="008F4C4F">
              <w:t>pilnvarojum</w:t>
            </w:r>
            <w:r w:rsidR="008F4C4F">
              <w:t>s</w:t>
            </w:r>
            <w:r w:rsidRPr="008F4C4F" w:rsidR="008F4C4F">
              <w:t xml:space="preserve"> Ministru kabinetam</w:t>
            </w:r>
            <w:r w:rsidR="008F4C4F">
              <w:t xml:space="preserve"> </w:t>
            </w:r>
            <w:r w:rsidR="006B65E1">
              <w:t>noteikt</w:t>
            </w:r>
            <w:r w:rsidR="008F4C4F">
              <w:t xml:space="preserve"> k</w:t>
            </w:r>
            <w:r w:rsidRPr="008F4C4F" w:rsidR="008F4C4F">
              <w:t>ārtību, kādā civilās aviācijas lidlauku izmanto valsts gaisa kuģi</w:t>
            </w:r>
            <w:bookmarkStart w:name="_GoBack" w:id="0"/>
            <w:bookmarkEnd w:id="0"/>
            <w:r w:rsidRPr="008F4C4F" w:rsidR="008F4C4F">
              <w:t>.</w:t>
            </w:r>
          </w:p>
          <w:p w:rsidR="00AB3852" w:rsidP="006A60CB" w:rsidRDefault="00D94710" w14:paraId="64A61FD4" w14:textId="77777777">
            <w:pPr>
              <w:pStyle w:val="naisf"/>
              <w:spacing w:before="0" w:after="0"/>
              <w:ind w:firstLine="0"/>
            </w:pPr>
            <w:r>
              <w:t xml:space="preserve"> </w:t>
            </w:r>
            <w:r w:rsidR="00AB3852">
              <w:t xml:space="preserve">Turklāt šāda projekta </w:t>
            </w:r>
            <w:r w:rsidR="00AB3852">
              <w:lastRenderedPageBreak/>
              <w:t xml:space="preserve">nosaukuma veidošanas kārtība ir ievērota arī citos normatīvos aktos, piemēram: 1) </w:t>
            </w:r>
            <w:r w:rsidRPr="00AB3852" w:rsidR="00AB3852">
              <w:t>Ministru kabineta 2008.gada 17.jūnij</w:t>
            </w:r>
            <w:r w:rsidR="00AB3852">
              <w:t>a</w:t>
            </w:r>
            <w:r w:rsidRPr="00AB3852" w:rsidR="00AB3852">
              <w:t xml:space="preserve"> noteikumi Nr.447</w:t>
            </w:r>
            <w:r w:rsidR="00AB3852">
              <w:t xml:space="preserve"> “</w:t>
            </w:r>
            <w:r w:rsidRPr="00AB3852" w:rsidR="00AB3852">
              <w:t>Kārtība, kādā piešķir pieeju lidlauka sniegto pakalpojumu tirgum</w:t>
            </w:r>
            <w:r w:rsidR="00AB3852">
              <w:t>”; 2) </w:t>
            </w:r>
            <w:r w:rsidRPr="00AB3852" w:rsidR="00AB3852">
              <w:t>Ministru kabineta</w:t>
            </w:r>
            <w:r w:rsidR="00AB3852">
              <w:t xml:space="preserve"> </w:t>
            </w:r>
            <w:r w:rsidRPr="00AB3852" w:rsidR="00AB3852">
              <w:t>2018.gada 4.decembr</w:t>
            </w:r>
            <w:r w:rsidR="00AB3852">
              <w:t>a</w:t>
            </w:r>
            <w:r w:rsidRPr="00AB3852" w:rsidR="00AB3852">
              <w:t xml:space="preserve"> noteikumi Nr.750</w:t>
            </w:r>
            <w:r w:rsidR="00AB3852">
              <w:t xml:space="preserve"> “</w:t>
            </w:r>
            <w:r w:rsidRPr="00AB3852" w:rsidR="00AB3852">
              <w:t>Kārtība, kādā civilās aviācijas lidlauku izmanto militārās aviācijas gaisa kuģi un militārās aviācijas lidlauku – civilās aviācijas gaisa kuģi</w:t>
            </w:r>
            <w:r w:rsidR="00AB3852">
              <w:t>”.</w:t>
            </w:r>
          </w:p>
          <w:p w:rsidRPr="0056523B" w:rsidR="00AB3852" w:rsidP="00AB3852" w:rsidRDefault="00AB3852" w14:paraId="64A61FD5" w14:textId="77777777">
            <w:pPr>
              <w:pStyle w:val="naisf"/>
              <w:spacing w:before="0" w:after="0"/>
              <w:ind w:firstLine="0"/>
            </w:pPr>
            <w:r w:rsidRPr="00AB3852">
              <w:t>Piedāvātā redakcija neatklāj noteikumu saturu, jo atbilstoši piedāvātai redakcijai noteikumiem būtu jānosaka kārtībā kādā ikviena persona vai gaisa kuģis izmanto valsts gaisa kuģu civilās aviācijas lidlauku (šādu lidlauku arī nav).</w:t>
            </w:r>
          </w:p>
        </w:tc>
        <w:tc>
          <w:tcPr>
            <w:tcW w:w="2760" w:type="dxa"/>
          </w:tcPr>
          <w:p w:rsidRPr="00D35E90" w:rsidR="00E0672E" w:rsidP="00E0672E" w:rsidRDefault="00E0672E" w14:paraId="64A61FD6" w14:textId="77777777">
            <w:pPr>
              <w:ind w:firstLine="159"/>
              <w:jc w:val="both"/>
            </w:pPr>
            <w:r w:rsidRPr="00E0672E">
              <w:rPr>
                <w:b/>
              </w:rPr>
              <w:lastRenderedPageBreak/>
              <w:t>Kārtība, kādā civilās aviācijas lidlauku izmanto valsts gaisa kuģi</w:t>
            </w:r>
          </w:p>
        </w:tc>
      </w:tr>
      <w:tr w:rsidRPr="00074F45" w:rsidR="00E0672E" w:rsidTr="00B41466" w14:paraId="64A61FE5" w14:textId="77777777">
        <w:trPr>
          <w:trHeight w:val="664"/>
        </w:trPr>
        <w:tc>
          <w:tcPr>
            <w:tcW w:w="588" w:type="dxa"/>
          </w:tcPr>
          <w:p w:rsidR="00E0672E" w:rsidP="00E0672E" w:rsidRDefault="00E0672E" w14:paraId="64A61FD8" w14:textId="77777777">
            <w:pPr>
              <w:pStyle w:val="naisf"/>
              <w:spacing w:before="120" w:after="0"/>
              <w:ind w:firstLine="0"/>
              <w:jc w:val="center"/>
            </w:pPr>
            <w:r>
              <w:lastRenderedPageBreak/>
              <w:t>2</w:t>
            </w:r>
            <w:r w:rsidR="005A7360">
              <w:t>5</w:t>
            </w:r>
            <w:r>
              <w:t>.</w:t>
            </w:r>
          </w:p>
        </w:tc>
        <w:tc>
          <w:tcPr>
            <w:tcW w:w="3240" w:type="dxa"/>
          </w:tcPr>
          <w:p w:rsidR="00E0672E" w:rsidP="00E0672E" w:rsidRDefault="00E0672E" w14:paraId="64A61FD9" w14:textId="77777777">
            <w:pPr>
              <w:spacing w:before="120"/>
              <w:ind w:firstLine="121"/>
              <w:jc w:val="both"/>
            </w:pPr>
            <w:r>
              <w:t>4. Noteikumos lietotie termini:</w:t>
            </w:r>
          </w:p>
          <w:p w:rsidR="00E0672E" w:rsidP="00E0672E" w:rsidRDefault="00E0672E" w14:paraId="64A61FDA" w14:textId="77777777">
            <w:pPr>
              <w:ind w:firstLine="119"/>
              <w:jc w:val="both"/>
            </w:pPr>
            <w:r>
              <w:t xml:space="preserve">4.1. alternatīvie drošības </w:t>
            </w:r>
            <w:r>
              <w:lastRenderedPageBreak/>
              <w:t>pasākumi – pasākumu kopums, kas ļauj atkāpties no Regulā Nr.300/2008 4.panta 1.punktā minētajiem kopējiem pamatstandartiem;</w:t>
            </w:r>
          </w:p>
          <w:p w:rsidRPr="00074F45" w:rsidR="00E0672E" w:rsidP="00E0672E" w:rsidRDefault="00E0672E" w14:paraId="64A61FDB" w14:textId="77777777">
            <w:pPr>
              <w:ind w:firstLine="119"/>
              <w:jc w:val="both"/>
            </w:pPr>
            <w:r>
              <w:t>……………</w:t>
            </w:r>
          </w:p>
        </w:tc>
        <w:tc>
          <w:tcPr>
            <w:tcW w:w="5160" w:type="dxa"/>
          </w:tcPr>
          <w:p w:rsidRPr="00F56BF9" w:rsidR="00E0672E" w:rsidP="00E0672E" w:rsidRDefault="00E0672E" w14:paraId="64A61FDC" w14:textId="77777777">
            <w:pPr>
              <w:pStyle w:val="Bodytext21"/>
              <w:shd w:val="clear" w:color="auto" w:fill="auto"/>
              <w:spacing w:before="0" w:after="0" w:line="281" w:lineRule="exact"/>
              <w:jc w:val="center"/>
              <w:rPr>
                <w:b/>
                <w:sz w:val="24"/>
                <w:szCs w:val="24"/>
              </w:rPr>
            </w:pPr>
            <w:r>
              <w:rPr>
                <w:b/>
                <w:sz w:val="24"/>
                <w:szCs w:val="24"/>
              </w:rPr>
              <w:lastRenderedPageBreak/>
              <w:t>Tieslietu ministrija</w:t>
            </w:r>
          </w:p>
          <w:p w:rsidRPr="005757B5" w:rsidR="00E0672E" w:rsidP="00E0672E" w:rsidRDefault="00E0672E" w14:paraId="64A61FDD" w14:textId="77777777">
            <w:pPr>
              <w:pStyle w:val="Bodytext21"/>
              <w:shd w:val="clear" w:color="auto" w:fill="auto"/>
              <w:spacing w:before="0" w:after="0" w:line="281" w:lineRule="exact"/>
              <w:rPr>
                <w:sz w:val="24"/>
                <w:szCs w:val="24"/>
              </w:rPr>
            </w:pPr>
            <w:r w:rsidRPr="00F56BF9">
              <w:rPr>
                <w:sz w:val="24"/>
                <w:szCs w:val="24"/>
              </w:rPr>
              <w:t>2.</w:t>
            </w:r>
            <w:r w:rsidRPr="00F56BF9">
              <w:rPr>
                <w:sz w:val="24"/>
                <w:szCs w:val="24"/>
              </w:rPr>
              <w:tab/>
              <w:t xml:space="preserve">Lūdzam precizēt projekta 4.1. apakšpunktā ietvertā termina “alternatīvie drošības pasākumi” </w:t>
            </w:r>
            <w:r w:rsidRPr="00F56BF9">
              <w:rPr>
                <w:sz w:val="24"/>
                <w:szCs w:val="24"/>
              </w:rPr>
              <w:lastRenderedPageBreak/>
              <w:t>skaidrojumu, papildinot to ar norādi uz Eiropas Parlamenta un Padomes 2008. gada 11. marta Regulas (EK) Nr. 300/2008 par kopīgiem noteikumiem civilās aviācijas drošības jomā un ar ko atceļ Regulu (EK) Nr. 2320/2002 4. panta 4. punktā minētajiem alternatīvajiem pasākumiem. Vienlaikus lūdzam izvērtēt nepieciešamību papildināt minēto 4.1. apakšpunktu ar norādi uz Komisijas 2009. gada 18. decembra Regulas (ES) Nr. 1254/2009, ar ko nosaka kritērijus, lai ļautu dalībvalstīm atkāpties no kopējiem pamatstandartiem civilās aviācijas drošības jomā un pieņemt alternatīvus drošības pasākumus, (turpmāk – Regula 1254/2009) 1. panta pirmās daļas 3. punktu, kurā noteikta kategorija “lidojumi tiesībaizsardzības nolūkā”, ņemot vērā projekta anotācijas V sadaļas 1. tabulas A un B ailē norādīto.</w:t>
            </w:r>
          </w:p>
        </w:tc>
        <w:tc>
          <w:tcPr>
            <w:tcW w:w="2760" w:type="dxa"/>
          </w:tcPr>
          <w:p w:rsidR="00BA738F" w:rsidP="00BA738F" w:rsidRDefault="00BA738F" w14:paraId="64A61FDE" w14:textId="77777777">
            <w:pPr>
              <w:pStyle w:val="naisf"/>
              <w:spacing w:before="0" w:after="0"/>
              <w:ind w:firstLine="0"/>
              <w:rPr>
                <w:i/>
                <w:u w:val="single"/>
              </w:rPr>
            </w:pPr>
            <w:r>
              <w:rPr>
                <w:i/>
                <w:u w:val="single"/>
              </w:rPr>
              <w:lastRenderedPageBreak/>
              <w:t>Panākta vienošanās</w:t>
            </w:r>
          </w:p>
          <w:p w:rsidR="00E0672E" w:rsidP="00626B70" w:rsidRDefault="003D5FFE" w14:paraId="64A61FDF" w14:textId="77777777">
            <w:pPr>
              <w:pStyle w:val="naisf"/>
              <w:spacing w:before="0" w:after="0"/>
              <w:ind w:firstLine="0"/>
            </w:pPr>
            <w:r>
              <w:t>Precizēts p</w:t>
            </w:r>
            <w:r w:rsidR="00626B70">
              <w:t>rojekta</w:t>
            </w:r>
            <w:r>
              <w:t xml:space="preserve"> 4.1.apakšpunkts.</w:t>
            </w:r>
          </w:p>
          <w:p w:rsidRPr="005757B5" w:rsidR="00966A81" w:rsidP="00626B70" w:rsidRDefault="00966A81" w14:paraId="64A61FE0" w14:textId="77777777">
            <w:pPr>
              <w:pStyle w:val="naisf"/>
              <w:spacing w:before="0" w:after="0"/>
              <w:ind w:firstLine="0"/>
            </w:pPr>
            <w:r>
              <w:lastRenderedPageBreak/>
              <w:t>P</w:t>
            </w:r>
            <w:r w:rsidRPr="00966A81">
              <w:t>rojekta 4.1.apak</w:t>
            </w:r>
            <w:r>
              <w:t>š</w:t>
            </w:r>
            <w:r w:rsidRPr="00966A81">
              <w:t>punktā nav nepieciešams do</w:t>
            </w:r>
            <w:r>
              <w:t xml:space="preserve">t atsauci uz </w:t>
            </w:r>
            <w:r w:rsidRPr="00966A81">
              <w:t>Regulas Nr.300/2008 4.panta 4.punktu</w:t>
            </w:r>
            <w:r>
              <w:t xml:space="preserve">, jo </w:t>
            </w:r>
            <w:r w:rsidR="00096381">
              <w:t xml:space="preserve">minētā tiesību norma </w:t>
            </w:r>
            <w:r w:rsidR="001745AA">
              <w:t>dod deleģējumu</w:t>
            </w:r>
            <w:r w:rsidR="00096381">
              <w:t xml:space="preserve"> Eiropas komisijai </w:t>
            </w:r>
            <w:r w:rsidR="001745AA">
              <w:t xml:space="preserve">noteikt </w:t>
            </w:r>
            <w:r w:rsidRPr="001745AA" w:rsidR="001745AA">
              <w:t>kritērijus, lai ļautu dalībvalstīm atkāpties no 1. punktā minētajiem kopīgajiem pamatstandartiem un paredzēt tādus alternatīvus drošības pasākumus, kas, balstoties uz vietējo riska novērtējumu, nodrošinātu pietiekama līmeņa aizsardzību.</w:t>
            </w:r>
            <w:r w:rsidR="001745AA">
              <w:t xml:space="preserve"> </w:t>
            </w:r>
            <w:r w:rsidR="00210CA0">
              <w:t>Minēto normu Eiropas Komisija i</w:t>
            </w:r>
            <w:r w:rsidR="00117F9A">
              <w:t>r</w:t>
            </w:r>
            <w:r w:rsidR="00210CA0">
              <w:t xml:space="preserve"> izpildījusi </w:t>
            </w:r>
            <w:r w:rsidR="00516E60">
              <w:t>pieņemot</w:t>
            </w:r>
            <w:r w:rsidR="00210CA0">
              <w:t xml:space="preserve"> Regulu 1254/2009.</w:t>
            </w:r>
          </w:p>
        </w:tc>
        <w:tc>
          <w:tcPr>
            <w:tcW w:w="2760" w:type="dxa"/>
          </w:tcPr>
          <w:p w:rsidRPr="00A620A1" w:rsidR="00A620A1" w:rsidP="00A620A1" w:rsidRDefault="00A620A1" w14:paraId="64A61FE1" w14:textId="77777777">
            <w:pPr>
              <w:spacing w:before="120"/>
              <w:jc w:val="both"/>
            </w:pPr>
            <w:r w:rsidRPr="00A620A1">
              <w:lastRenderedPageBreak/>
              <w:t>4. Noteikumos lietotie termini:</w:t>
            </w:r>
          </w:p>
          <w:p w:rsidRPr="00A620A1" w:rsidR="00A620A1" w:rsidP="00A620A1" w:rsidRDefault="00A620A1" w14:paraId="64A61FE2" w14:textId="77777777">
            <w:pPr>
              <w:jc w:val="both"/>
            </w:pPr>
            <w:r w:rsidRPr="00A620A1">
              <w:t xml:space="preserve">4.1. alternatīvie drošības </w:t>
            </w:r>
            <w:r w:rsidRPr="00A620A1">
              <w:lastRenderedPageBreak/>
              <w:t xml:space="preserve">pasākumi – pasākumu kopums, kas </w:t>
            </w:r>
            <w:r w:rsidRPr="00A620A1">
              <w:rPr>
                <w:u w:val="single"/>
              </w:rPr>
              <w:t>pamatojoties uz Komisijas 2009.gada 18.decembra Regulas (ES) Nr.1254/2009, ar ko nosaka kritērijus, lai ļautu dalībvalstīm atkāpties no kopējiem pamatstandartiem civilās aviācijas drošības jomā un pieņemt alternatīvus drošības pasākumus (turpmāk – Regula Nr.1254/2009) 1.panta pirmās daļas 3) punktu</w:t>
            </w:r>
            <w:r w:rsidRPr="00A620A1">
              <w:t xml:space="preserve"> ļauj atkāpties no Regulā Nr.300/2008 4.panta 1.punktā minētajiem kopējiem pamatstandartiem;</w:t>
            </w:r>
          </w:p>
          <w:p w:rsidRPr="003D5FFE" w:rsidR="003D5FFE" w:rsidP="003D5FFE" w:rsidRDefault="003D5FFE" w14:paraId="64A61FE3" w14:textId="77777777">
            <w:pPr>
              <w:jc w:val="both"/>
            </w:pPr>
          </w:p>
          <w:p w:rsidRPr="003D5FFE" w:rsidR="00E0672E" w:rsidP="00E0672E" w:rsidRDefault="00E0672E" w14:paraId="64A61FE4" w14:textId="77777777">
            <w:pPr>
              <w:ind w:firstLine="159"/>
              <w:jc w:val="both"/>
            </w:pPr>
          </w:p>
        </w:tc>
      </w:tr>
      <w:tr w:rsidRPr="00074F45" w:rsidR="00E0672E" w:rsidTr="00B41466" w14:paraId="64A61FF2" w14:textId="77777777">
        <w:trPr>
          <w:trHeight w:val="664"/>
        </w:trPr>
        <w:tc>
          <w:tcPr>
            <w:tcW w:w="588" w:type="dxa"/>
          </w:tcPr>
          <w:p w:rsidR="00E0672E" w:rsidP="00E0672E" w:rsidRDefault="00E0672E" w14:paraId="64A61FE6" w14:textId="77777777">
            <w:pPr>
              <w:pStyle w:val="naisf"/>
              <w:spacing w:before="120" w:after="0"/>
              <w:ind w:firstLine="0"/>
              <w:jc w:val="center"/>
            </w:pPr>
            <w:r>
              <w:lastRenderedPageBreak/>
              <w:t>2</w:t>
            </w:r>
            <w:r w:rsidR="005A7360">
              <w:t>6</w:t>
            </w:r>
            <w:r>
              <w:t>.</w:t>
            </w:r>
          </w:p>
        </w:tc>
        <w:tc>
          <w:tcPr>
            <w:tcW w:w="3240" w:type="dxa"/>
          </w:tcPr>
          <w:p w:rsidR="00E0672E" w:rsidP="00E0672E" w:rsidRDefault="00E0672E" w14:paraId="64A61FE7" w14:textId="77777777">
            <w:pPr>
              <w:spacing w:before="120"/>
              <w:ind w:firstLine="121"/>
              <w:jc w:val="both"/>
            </w:pPr>
            <w:r w:rsidRPr="007A027F">
              <w:t>5.</w:t>
            </w:r>
            <w:r>
              <w:t xml:space="preserve"> </w:t>
            </w:r>
            <w:r w:rsidRPr="007A027F">
              <w:t xml:space="preserve">Šo noteikumu 8.2.apakšpunktā minētos alternatīvos drošības pasākumus civilās aviācijas lidlauks piemēro, pamatojoties uz valsts aģentūras “Civilās aviācijas aģentūra” (turpmāk – Civilās aviācijas aģentūra) veikto drošības riska novērtējumu, saskaņā ar </w:t>
            </w:r>
            <w:r w:rsidRPr="007A027F">
              <w:lastRenderedPageBreak/>
              <w:t>Komisijas 2009.gada 18.decembra Regulu (ES) Nr.1254/2009, ar ko nosaka kritērijus, lai ļautu dalībvalstīm atkāpties no kopējiem pamatstandartiem civilās aviācijas drošības jomā un pieņemt alternatīvus drošības pasākumus prasībām (turpmāk – Regula Nr.1254/2009).</w:t>
            </w:r>
          </w:p>
          <w:p w:rsidRPr="00074F45" w:rsidR="00E0672E" w:rsidP="00E0672E" w:rsidRDefault="00E0672E" w14:paraId="64A61FE8" w14:textId="77777777">
            <w:pPr>
              <w:spacing w:before="120"/>
              <w:ind w:firstLine="121"/>
              <w:jc w:val="both"/>
            </w:pPr>
            <w:r w:rsidRPr="007A027F">
              <w:t>22. Civilās aviācijas aģentūra divu darbdienu laikā no šo noteikumu 23.punktā minētā pieteikuma saņemšanas dienas atbilstoši Regulas Nr.1254/2009 1.panta prasībām veic drošības riska novērtējumu un pieņem lēmumu valsts kravu atbrīvot no drošības pārbaudes vai atteikt valsts kravu atbrīvot no drošības pārbaudes, to attiecīgi pamatojot. Šajā punktā pieņemto lēmumu Civilās aviācijas aģentūra nosuta valsts kravas nosūtītājam un tā izvēlētajam oficiālajam kravu aģentam.</w:t>
            </w:r>
          </w:p>
        </w:tc>
        <w:tc>
          <w:tcPr>
            <w:tcW w:w="5160" w:type="dxa"/>
          </w:tcPr>
          <w:p w:rsidRPr="00F56BF9" w:rsidR="00E0672E" w:rsidP="00E0672E" w:rsidRDefault="00E0672E" w14:paraId="64A61FE9" w14:textId="77777777">
            <w:pPr>
              <w:pStyle w:val="Bodytext21"/>
              <w:spacing w:before="0" w:after="0" w:line="281" w:lineRule="exact"/>
              <w:jc w:val="center"/>
              <w:rPr>
                <w:b/>
                <w:sz w:val="24"/>
                <w:szCs w:val="24"/>
              </w:rPr>
            </w:pPr>
            <w:r w:rsidRPr="00F56BF9">
              <w:rPr>
                <w:b/>
                <w:sz w:val="24"/>
                <w:szCs w:val="24"/>
              </w:rPr>
              <w:lastRenderedPageBreak/>
              <w:t>Tieslietu ministrija</w:t>
            </w:r>
          </w:p>
          <w:p w:rsidRPr="00F56BF9" w:rsidR="00E0672E" w:rsidP="00E0672E" w:rsidRDefault="00E0672E" w14:paraId="64A61FEA" w14:textId="77777777">
            <w:pPr>
              <w:pStyle w:val="Bodytext21"/>
              <w:spacing w:before="0" w:after="0" w:line="281" w:lineRule="exact"/>
              <w:rPr>
                <w:sz w:val="24"/>
                <w:szCs w:val="24"/>
              </w:rPr>
            </w:pPr>
            <w:r w:rsidRPr="00F56BF9">
              <w:rPr>
                <w:sz w:val="24"/>
                <w:szCs w:val="24"/>
              </w:rPr>
              <w:t>3.</w:t>
            </w:r>
            <w:r w:rsidRPr="00F56BF9">
              <w:rPr>
                <w:sz w:val="24"/>
                <w:szCs w:val="24"/>
              </w:rPr>
              <w:tab/>
              <w:t xml:space="preserve">Lūdzam izvērtēt nepieciešamību precizēt projekta 5. un 22. punktu, papildinot to ar norādi uz Regulas 1254/2009 1. panta pirmās daļas 3. punktu, kurā noteikta kategorija “lidojumi tiesībaizsardzības nolūkā”, ņemot vērā projekta anotācijas V sadaļas 1. tabulas A un B ailē norādīto. </w:t>
            </w:r>
          </w:p>
          <w:p w:rsidRPr="00D35A7F" w:rsidR="00E0672E" w:rsidP="00E0672E" w:rsidRDefault="00E0672E" w14:paraId="64A61FEB" w14:textId="77777777">
            <w:pPr>
              <w:pStyle w:val="Bodytext21"/>
              <w:shd w:val="clear" w:color="auto" w:fill="auto"/>
              <w:spacing w:before="0" w:after="0" w:line="281" w:lineRule="exact"/>
              <w:rPr>
                <w:b/>
                <w:sz w:val="24"/>
                <w:szCs w:val="24"/>
              </w:rPr>
            </w:pPr>
            <w:r w:rsidRPr="00F56BF9">
              <w:rPr>
                <w:sz w:val="24"/>
                <w:szCs w:val="24"/>
              </w:rPr>
              <w:t>Vienlaikus iesakām svītrot projekta 2. punktā vārdus “šajā punktā”, jo tie ir lieki.</w:t>
            </w:r>
          </w:p>
        </w:tc>
        <w:tc>
          <w:tcPr>
            <w:tcW w:w="2760" w:type="dxa"/>
          </w:tcPr>
          <w:p w:rsidR="005A1532" w:rsidP="005A1532" w:rsidRDefault="005A1532" w14:paraId="64A61FEC" w14:textId="77777777">
            <w:pPr>
              <w:pStyle w:val="naisf"/>
              <w:spacing w:before="0" w:after="0"/>
              <w:ind w:firstLine="0"/>
              <w:rPr>
                <w:i/>
                <w:u w:val="single"/>
              </w:rPr>
            </w:pPr>
            <w:r w:rsidRPr="00ED48F9">
              <w:rPr>
                <w:i/>
                <w:u w:val="single"/>
              </w:rPr>
              <w:t>Iebildums ņemts vērā</w:t>
            </w:r>
          </w:p>
          <w:p w:rsidR="00E0672E" w:rsidP="005A1532" w:rsidRDefault="00C62326" w14:paraId="64A61FED" w14:textId="77777777">
            <w:pPr>
              <w:pStyle w:val="naisf"/>
              <w:spacing w:before="0" w:after="0"/>
              <w:ind w:firstLine="0"/>
            </w:pPr>
            <w:r>
              <w:t>Izvērtēta nepieciešamība precizēt projekta 5. un 20.punktu (iepriekš 22.punkts).</w:t>
            </w:r>
          </w:p>
          <w:p w:rsidR="00C62326" w:rsidP="005A1532" w:rsidRDefault="00C62326" w14:paraId="64A61FEE" w14:textId="77777777">
            <w:pPr>
              <w:pStyle w:val="naisf"/>
              <w:spacing w:before="0" w:after="0"/>
              <w:ind w:firstLine="0"/>
            </w:pPr>
            <w:r>
              <w:t xml:space="preserve">Ņemot vērā kā projekta 4.1.apakšpunktā precizēta </w:t>
            </w:r>
            <w:r w:rsidRPr="00C62326">
              <w:t>alternatīv</w:t>
            </w:r>
            <w:r>
              <w:t>o</w:t>
            </w:r>
            <w:r w:rsidRPr="00C62326">
              <w:t xml:space="preserve"> drošības pasākum</w:t>
            </w:r>
            <w:r>
              <w:t>u definīcija, nosakot, ka tie ir</w:t>
            </w:r>
            <w:r w:rsidRPr="00C62326">
              <w:t xml:space="preserve"> </w:t>
            </w:r>
            <w:r w:rsidRPr="00C62326">
              <w:lastRenderedPageBreak/>
              <w:t>pasākumu kopums, kas pamatojoties uz Regulas Nr.300/2008 4.panta 4.punktu un Komisijas 2009.gada 18.decembra Regulas (ES) Nr.1254/2009, ar ko nosaka kritērijus, lai ļautu dalībvalstīm atkāpties no kopējiem pamatstandartiem civilās aviācijas drošības jomā un pieņemt alternatīvus drošības pasākumus 1.pantu ļauj atkāpties no Regulā Nr.300/2008 4.panta 1.punktā minētajiem kopējiem pamatstandartiem</w:t>
            </w:r>
            <w:r>
              <w:t>, nav nepieciešams precizēt projekta 5. un 20. punktu.</w:t>
            </w:r>
          </w:p>
          <w:p w:rsidRPr="005757B5" w:rsidR="009054BE" w:rsidP="005A1532" w:rsidRDefault="009054BE" w14:paraId="64A61FEF" w14:textId="77777777">
            <w:pPr>
              <w:pStyle w:val="naisf"/>
              <w:spacing w:before="0" w:after="0"/>
              <w:ind w:firstLine="0"/>
            </w:pPr>
            <w:r>
              <w:t>No projekta 20.punkta svītroti vārdi “</w:t>
            </w:r>
            <w:r w:rsidRPr="009054BE">
              <w:t>Šajā punktā</w:t>
            </w:r>
            <w:r>
              <w:t>”.</w:t>
            </w:r>
          </w:p>
        </w:tc>
        <w:tc>
          <w:tcPr>
            <w:tcW w:w="2760" w:type="dxa"/>
          </w:tcPr>
          <w:p w:rsidRPr="004D01A5" w:rsidR="00C62326" w:rsidP="009F1330" w:rsidRDefault="004D01A5" w14:paraId="64A61FF0" w14:textId="77777777">
            <w:pPr>
              <w:jc w:val="both"/>
            </w:pPr>
            <w:r w:rsidRPr="004D01A5">
              <w:lastRenderedPageBreak/>
              <w:t xml:space="preserve">5. Šo noteikumu 8.2.apakšpunktā minētos alternatīvos drošības pasākumus civilās aviācijas lidlauks piemēro, pamatojoties uz valsts aģentūras “Civilās aviācijas aģentūra” (turpmāk – Civilās aviācijas aģentūra) veikto </w:t>
            </w:r>
            <w:r w:rsidRPr="004D01A5">
              <w:lastRenderedPageBreak/>
              <w:t xml:space="preserve">drošības riska novērtējumu, saskaņā ar </w:t>
            </w:r>
            <w:r w:rsidRPr="004D01A5">
              <w:rPr>
                <w:u w:val="single"/>
              </w:rPr>
              <w:t>Regulu Nr.1254/2009</w:t>
            </w:r>
            <w:r w:rsidRPr="004D01A5">
              <w:t>.</w:t>
            </w:r>
          </w:p>
          <w:p w:rsidRPr="00D35E90" w:rsidR="00E0672E" w:rsidP="009F1330" w:rsidRDefault="00082A1F" w14:paraId="64A61FF1" w14:textId="77777777">
            <w:pPr>
              <w:jc w:val="both"/>
            </w:pPr>
            <w:r w:rsidRPr="00082A1F">
              <w:rPr>
                <w:u w:val="single"/>
              </w:rPr>
              <w:t>20</w:t>
            </w:r>
            <w:r w:rsidRPr="00082A1F">
              <w:t xml:space="preserve">. Civilās aviācijas aģentūra divu darbdienu laikā no šo noteikumu </w:t>
            </w:r>
            <w:r w:rsidRPr="00082A1F">
              <w:rPr>
                <w:u w:val="single"/>
              </w:rPr>
              <w:t>19</w:t>
            </w:r>
            <w:r w:rsidRPr="00082A1F">
              <w:t xml:space="preserve">.punktā minētā pieteikuma saņemšanas dienas atbilstoši Regulas Nr.1254/2009 1.panta prasībām veic drošības riska novērtējumu un pieņem lēmumu valsts kravu atbrīvot no drošības pārbaudes vai atteikt valsts kravu atbrīvot no drošības pārbaudes, to attiecīgi pamatojot. </w:t>
            </w:r>
            <w:r w:rsidRPr="00082A1F">
              <w:rPr>
                <w:u w:val="single"/>
              </w:rPr>
              <w:t>Pieņemto</w:t>
            </w:r>
            <w:r w:rsidRPr="00082A1F">
              <w:t xml:space="preserve"> lēmumu Civilās aviācijas aģentūra </w:t>
            </w:r>
            <w:r w:rsidRPr="00082A1F">
              <w:rPr>
                <w:u w:val="single"/>
              </w:rPr>
              <w:t>nosūta</w:t>
            </w:r>
            <w:r w:rsidRPr="00082A1F">
              <w:t xml:space="preserve"> valsts kravas nosūtītājam un tā izvēlētajam oficiālajam kravu aģentam</w:t>
            </w:r>
            <w:r w:rsidR="00F01F34">
              <w:t xml:space="preserve"> </w:t>
            </w:r>
            <w:r w:rsidRPr="00F01F34" w:rsidR="00F01F34">
              <w:t xml:space="preserve">un </w:t>
            </w:r>
            <w:r w:rsidRPr="00F01F34" w:rsidR="00F01F34">
              <w:rPr>
                <w:u w:val="single"/>
              </w:rPr>
              <w:t>lidostas administrācijai</w:t>
            </w:r>
            <w:r w:rsidRPr="00082A1F">
              <w:t>.</w:t>
            </w:r>
          </w:p>
        </w:tc>
      </w:tr>
      <w:tr w:rsidRPr="00074F45" w:rsidR="00E0672E" w:rsidTr="00B41466" w14:paraId="64A61FFA" w14:textId="77777777">
        <w:trPr>
          <w:trHeight w:val="664"/>
        </w:trPr>
        <w:tc>
          <w:tcPr>
            <w:tcW w:w="588" w:type="dxa"/>
          </w:tcPr>
          <w:p w:rsidR="00E0672E" w:rsidP="00E0672E" w:rsidRDefault="00E0672E" w14:paraId="64A61FF3" w14:textId="77777777">
            <w:pPr>
              <w:pStyle w:val="naisf"/>
              <w:spacing w:before="120" w:after="0"/>
              <w:ind w:firstLine="0"/>
              <w:jc w:val="center"/>
            </w:pPr>
            <w:r>
              <w:lastRenderedPageBreak/>
              <w:t>2</w:t>
            </w:r>
            <w:r w:rsidR="005A7360">
              <w:t>7</w:t>
            </w:r>
            <w:r>
              <w:t>.</w:t>
            </w:r>
          </w:p>
        </w:tc>
        <w:tc>
          <w:tcPr>
            <w:tcW w:w="3240" w:type="dxa"/>
          </w:tcPr>
          <w:p w:rsidRPr="00074F45" w:rsidR="00E0672E" w:rsidP="00E0672E" w:rsidRDefault="00E0672E" w14:paraId="64A61FF4" w14:textId="77777777">
            <w:pPr>
              <w:spacing w:before="120"/>
              <w:ind w:firstLine="121"/>
              <w:jc w:val="both"/>
            </w:pPr>
            <w:r w:rsidRPr="008E06FB">
              <w:t xml:space="preserve">15. Valsts gaisa kuģa virszemes apkalpošanu </w:t>
            </w:r>
            <w:r w:rsidRPr="008E06FB">
              <w:rPr>
                <w:u w:val="single"/>
              </w:rPr>
              <w:t>(</w:t>
            </w:r>
            <w:r w:rsidRPr="008E06FB">
              <w:t xml:space="preserve">bagāžas apstrādi, apkalpošanu uz perona, ienākošo, izejošo, </w:t>
            </w:r>
            <w:r w:rsidRPr="008E06FB">
              <w:lastRenderedPageBreak/>
              <w:t>tranzīta kravu un pasta fizisko pārkraušanu posmā starp lidostas termināli un gaisa kuģi, gaisa kuģa bagāžas iekraušanas kontroli, informācijas apmaiņu un sakaru nodrošināšanu</w:t>
            </w:r>
            <w:r w:rsidRPr="008E06FB">
              <w:rPr>
                <w:u w:val="single"/>
              </w:rPr>
              <w:t>)</w:t>
            </w:r>
            <w:r w:rsidRPr="008E06FB">
              <w:t xml:space="preserve"> civilās aviācijas lidlaukā, attiecībā uz kuru piemēro normatīvos aktus, kas nosaka kārtību, kādā piešķir pieeju lidlauka sniegto pakalpojumu tirgum, nodrošina komersants, kurš attiecīgajā civilās aviācijas lidlaukā ir tiesīgs sniegt minētos virszemes apkalpošanas pakalpojumus.</w:t>
            </w:r>
          </w:p>
        </w:tc>
        <w:tc>
          <w:tcPr>
            <w:tcW w:w="5160" w:type="dxa"/>
          </w:tcPr>
          <w:p w:rsidR="00E0672E" w:rsidP="00E0672E" w:rsidRDefault="00E0672E" w14:paraId="64A61FF5" w14:textId="77777777">
            <w:pPr>
              <w:pStyle w:val="Bodytext21"/>
              <w:shd w:val="clear" w:color="auto" w:fill="auto"/>
              <w:spacing w:before="0" w:after="0" w:line="281" w:lineRule="exact"/>
              <w:jc w:val="center"/>
              <w:rPr>
                <w:b/>
                <w:sz w:val="24"/>
                <w:szCs w:val="24"/>
              </w:rPr>
            </w:pPr>
            <w:r>
              <w:rPr>
                <w:b/>
                <w:sz w:val="24"/>
                <w:szCs w:val="24"/>
              </w:rPr>
              <w:lastRenderedPageBreak/>
              <w:t>Tieslietu ministrija</w:t>
            </w:r>
          </w:p>
          <w:p w:rsidRPr="00F56BF9" w:rsidR="00E0672E" w:rsidP="00E0672E" w:rsidRDefault="00E0672E" w14:paraId="64A61FF6" w14:textId="77777777">
            <w:pPr>
              <w:pStyle w:val="Bodytext21"/>
              <w:shd w:val="clear" w:color="auto" w:fill="auto"/>
              <w:spacing w:before="0" w:after="0" w:line="281" w:lineRule="exact"/>
              <w:rPr>
                <w:sz w:val="24"/>
                <w:szCs w:val="24"/>
              </w:rPr>
            </w:pPr>
            <w:r w:rsidRPr="00F56BF9">
              <w:rPr>
                <w:sz w:val="24"/>
                <w:szCs w:val="24"/>
              </w:rPr>
              <w:t>4.</w:t>
            </w:r>
            <w:r w:rsidRPr="00F56BF9">
              <w:rPr>
                <w:sz w:val="24"/>
                <w:szCs w:val="24"/>
              </w:rPr>
              <w:tab/>
              <w:t xml:space="preserve">Lūdzam precizēt projekta 15. punktu, aizstājot pieturzīmi iekavas ar pieturzīmi domuzīme, lai minētajā 15. punktā iekavās ietvertais valsts gaisa kuģa virszemes apkalpošanas </w:t>
            </w:r>
            <w:r w:rsidRPr="00F56BF9">
              <w:rPr>
                <w:sz w:val="24"/>
                <w:szCs w:val="24"/>
              </w:rPr>
              <w:lastRenderedPageBreak/>
              <w:t>piemēru uzskaitījums būtu uzskatāms par izsmeļošu.</w:t>
            </w:r>
          </w:p>
        </w:tc>
        <w:tc>
          <w:tcPr>
            <w:tcW w:w="2760" w:type="dxa"/>
          </w:tcPr>
          <w:p w:rsidR="00967BFD" w:rsidP="00967BFD" w:rsidRDefault="00967BFD" w14:paraId="64A61FF7" w14:textId="77777777">
            <w:pPr>
              <w:pStyle w:val="naisf"/>
              <w:spacing w:before="0" w:after="0"/>
              <w:ind w:firstLine="0"/>
              <w:rPr>
                <w:i/>
                <w:u w:val="single"/>
              </w:rPr>
            </w:pPr>
            <w:r w:rsidRPr="00ED48F9">
              <w:rPr>
                <w:i/>
                <w:u w:val="single"/>
              </w:rPr>
              <w:lastRenderedPageBreak/>
              <w:t>Iebildums ņemts vērā</w:t>
            </w:r>
          </w:p>
          <w:p w:rsidRPr="005757B5" w:rsidR="00E0672E" w:rsidP="00967BFD" w:rsidRDefault="00967BFD" w14:paraId="64A61FF8" w14:textId="77777777">
            <w:pPr>
              <w:pStyle w:val="naisf"/>
              <w:spacing w:before="0" w:after="0"/>
              <w:ind w:firstLine="0"/>
            </w:pPr>
            <w:r>
              <w:t>Precizēts projekta 15.punkts</w:t>
            </w:r>
          </w:p>
        </w:tc>
        <w:tc>
          <w:tcPr>
            <w:tcW w:w="2760" w:type="dxa"/>
          </w:tcPr>
          <w:p w:rsidRPr="000502F7" w:rsidR="00E0672E" w:rsidP="00E0672E" w:rsidRDefault="000502F7" w14:paraId="64A61FF9" w14:textId="77777777">
            <w:pPr>
              <w:ind w:firstLine="159"/>
              <w:jc w:val="both"/>
            </w:pPr>
            <w:r w:rsidRPr="000502F7">
              <w:t xml:space="preserve">15. Valsts gaisa kuģa virszemes apkalpošanu </w:t>
            </w:r>
            <w:r w:rsidRPr="000502F7">
              <w:rPr>
                <w:u w:val="single"/>
              </w:rPr>
              <w:t>-</w:t>
            </w:r>
            <w:r w:rsidRPr="000502F7">
              <w:t xml:space="preserve"> bagāžas apstrādi, apkalpošanu uz perona, ienākošo, izejošo, tranzīta </w:t>
            </w:r>
            <w:r w:rsidRPr="000502F7">
              <w:lastRenderedPageBreak/>
              <w:t xml:space="preserve">kravu un pasta fizisko pārkraušanu posmā starp lidostas termināli un gaisa kuģi, gaisa kuģa bagāžas iekraušanas kontroli, informācijas apmaiņu un sakaru nodrošināšanu </w:t>
            </w:r>
            <w:r w:rsidRPr="000502F7">
              <w:rPr>
                <w:u w:val="single"/>
              </w:rPr>
              <w:t>-</w:t>
            </w:r>
            <w:r w:rsidRPr="000502F7">
              <w:t xml:space="preserve"> civilās aviācijas lidlaukā, attiecībā uz kuru piemēro normatīvos aktus, kas nosaka kārtību, kādā piešķir pieeju lidlauka sniegto pakalpojumu tirgum, nodrošina komersants, kurš attiecīgajā civilās aviācijas lidlaukā ir tiesīgs sniegt minētos virszemes apkalpošanas pakalpojumus.</w:t>
            </w:r>
          </w:p>
        </w:tc>
      </w:tr>
      <w:tr w:rsidRPr="00074F45" w:rsidR="00283703" w:rsidTr="00B41466" w14:paraId="64A6200F" w14:textId="77777777">
        <w:trPr>
          <w:trHeight w:val="664"/>
        </w:trPr>
        <w:tc>
          <w:tcPr>
            <w:tcW w:w="588" w:type="dxa"/>
          </w:tcPr>
          <w:p w:rsidR="00283703" w:rsidP="00E0672E" w:rsidRDefault="00D01A47" w14:paraId="64A61FFB" w14:textId="77777777">
            <w:pPr>
              <w:pStyle w:val="naisf"/>
              <w:spacing w:before="120" w:after="0"/>
              <w:ind w:firstLine="0"/>
              <w:jc w:val="center"/>
            </w:pPr>
            <w:r>
              <w:lastRenderedPageBreak/>
              <w:t>28.</w:t>
            </w:r>
          </w:p>
        </w:tc>
        <w:tc>
          <w:tcPr>
            <w:tcW w:w="3240" w:type="dxa"/>
          </w:tcPr>
          <w:p w:rsidRPr="00D01A47" w:rsidR="000111CB" w:rsidP="00D01A47" w:rsidRDefault="000111CB" w14:paraId="64A61FFC" w14:textId="77777777">
            <w:pPr>
              <w:spacing w:before="120"/>
              <w:jc w:val="both"/>
            </w:pPr>
            <w:r w:rsidRPr="00D01A47">
              <w:t xml:space="preserve">8. Vizītes organizators, pamatojoties uz delegācijas pilnvarotās personas pieprasījumu un Civilās aviācijas aģentūras veikto drošības risku novērtējumu pieņem lēmumu par šo noteikumu 8.2.apakšpunktā minēto alternatīvo drošības pasākumu piemērošanu valsts gaisa kuģa pasažieriem un pavadošajām personām, un ne vēlāk kā 48 stundas pirms </w:t>
            </w:r>
            <w:r w:rsidRPr="00D01A47">
              <w:lastRenderedPageBreak/>
              <w:t>valsts gaisa kuģa lidojuma iesniedz civilās aviācijas lidlauka administrācijai pieteikumu (1.pielikums), ja:</w:t>
            </w:r>
          </w:p>
          <w:p w:rsidRPr="00D01A47" w:rsidR="000111CB" w:rsidP="00D01A47" w:rsidRDefault="000111CB" w14:paraId="64A61FFD" w14:textId="77777777">
            <w:pPr>
              <w:jc w:val="both"/>
            </w:pPr>
            <w:r w:rsidRPr="00D01A47">
              <w:t>8.1. tiek plānota valsts gaisa kuģa pasažieru apkalpošana;</w:t>
            </w:r>
          </w:p>
          <w:p w:rsidRPr="00D01A47" w:rsidR="000111CB" w:rsidP="00D01A47" w:rsidRDefault="000111CB" w14:paraId="64A61FFE" w14:textId="77777777">
            <w:pPr>
              <w:jc w:val="both"/>
            </w:pPr>
            <w:r w:rsidRPr="00D01A47">
              <w:t>8.2. valsts gaisa kuģa pasažieriem, to bagāžai un pavadošajām personām nepieciešams piemērot šādus alternatīvos drošības pasākumus:</w:t>
            </w:r>
          </w:p>
          <w:p w:rsidRPr="00D01A47" w:rsidR="000111CB" w:rsidP="00D01A47" w:rsidRDefault="000111CB" w14:paraId="64A61FFF" w14:textId="77777777">
            <w:pPr>
              <w:jc w:val="both"/>
            </w:pPr>
            <w:r w:rsidRPr="00D01A47">
              <w:t>8.2.1. atbrīvojumu no piekļuves kontroles;</w:t>
            </w:r>
          </w:p>
          <w:p w:rsidRPr="00D01A47" w:rsidR="000111CB" w:rsidP="00D01A47" w:rsidRDefault="000111CB" w14:paraId="64A62000" w14:textId="77777777">
            <w:pPr>
              <w:jc w:val="both"/>
            </w:pPr>
            <w:r w:rsidRPr="00D01A47">
              <w:t>8.2.2. atbrīvojumu no drošības pārbaudes;</w:t>
            </w:r>
          </w:p>
          <w:p w:rsidRPr="008E06FB" w:rsidR="00283703" w:rsidP="00D01A47" w:rsidRDefault="000111CB" w14:paraId="64A62001" w14:textId="77777777">
            <w:pPr>
              <w:jc w:val="both"/>
            </w:pPr>
            <w:r w:rsidRPr="00D01A47">
              <w:t>8.2.3. īpašo drošības pārbaudi.</w:t>
            </w:r>
          </w:p>
        </w:tc>
        <w:tc>
          <w:tcPr>
            <w:tcW w:w="5160" w:type="dxa"/>
          </w:tcPr>
          <w:p w:rsidRPr="00283703" w:rsidR="00283703" w:rsidP="00283703" w:rsidRDefault="00283703" w14:paraId="64A62002" w14:textId="77777777">
            <w:pPr>
              <w:pStyle w:val="Bodytext21"/>
              <w:shd w:val="clear" w:color="auto" w:fill="auto"/>
              <w:spacing w:before="0" w:after="0" w:line="240" w:lineRule="auto"/>
              <w:jc w:val="center"/>
              <w:rPr>
                <w:b/>
                <w:sz w:val="24"/>
                <w:szCs w:val="24"/>
              </w:rPr>
            </w:pPr>
            <w:r w:rsidRPr="00283703">
              <w:rPr>
                <w:b/>
                <w:sz w:val="24"/>
                <w:szCs w:val="24"/>
              </w:rPr>
              <w:lastRenderedPageBreak/>
              <w:t>Iekšlietu ministrija</w:t>
            </w:r>
          </w:p>
          <w:p w:rsidRPr="00283703" w:rsidR="00283703" w:rsidP="00283703" w:rsidRDefault="00283703" w14:paraId="64A62003" w14:textId="77777777">
            <w:pPr>
              <w:pStyle w:val="Bodytext21"/>
              <w:spacing w:before="0" w:after="0" w:line="240" w:lineRule="auto"/>
              <w:rPr>
                <w:sz w:val="24"/>
                <w:szCs w:val="24"/>
              </w:rPr>
            </w:pPr>
            <w:r w:rsidRPr="00283703">
              <w:rPr>
                <w:sz w:val="24"/>
                <w:szCs w:val="24"/>
              </w:rPr>
              <w:t xml:space="preserve">Noteikumu projekta 8.punkts paredz vizītes organizatoram iesniegt civilās aviācijas lidlauka administrācijai pieteikumu, kurā norādīta, tostarp, arī informācija par noteiktām personām veicamajām drošības pārbaudēm. Vēršam uzmanību, ka Noteikumu projekta 11. un 14. punktā noteiktie pienākumi un paredzētās procedūras nosaka noteiktu darbību veikšanu saistībā ar personām vai to bagāžu, tomēr Noteikumu projekta 8.punkts neparedz Valsts drošības dienesta vai Militārās policijas iesaisti šo darbību vai procedūru plānošanā. </w:t>
            </w:r>
          </w:p>
          <w:p w:rsidRPr="00283703" w:rsidR="00283703" w:rsidP="00283703" w:rsidRDefault="00283703" w14:paraId="64A62004" w14:textId="77777777">
            <w:pPr>
              <w:pStyle w:val="Bodytext21"/>
              <w:shd w:val="clear" w:color="auto" w:fill="auto"/>
              <w:spacing w:before="0" w:after="0" w:line="240" w:lineRule="auto"/>
              <w:rPr>
                <w:sz w:val="24"/>
                <w:szCs w:val="24"/>
              </w:rPr>
            </w:pPr>
            <w:r w:rsidRPr="00283703">
              <w:rPr>
                <w:sz w:val="24"/>
                <w:szCs w:val="24"/>
              </w:rPr>
              <w:lastRenderedPageBreak/>
              <w:t>Valsts drošības dienestam vai Militārajai policijai noteikto pienākumu un Noteikumu projektā paredzēto procedūru kvalitatīvai un pilnvērtīgai izpildei pieteikumā norādāmā informācija būtu saskaņojama ar Valsts drošības dienestu vai Militāro policiju, lai nodrošinātu Noteikumu projektā paredzēto procedūru mērķu sasniegšanu.</w:t>
            </w:r>
          </w:p>
        </w:tc>
        <w:tc>
          <w:tcPr>
            <w:tcW w:w="2760" w:type="dxa"/>
          </w:tcPr>
          <w:p w:rsidRPr="00283703" w:rsidR="00283703" w:rsidP="00283703" w:rsidRDefault="00283703" w14:paraId="64A62005" w14:textId="77777777">
            <w:pPr>
              <w:pStyle w:val="naisf"/>
              <w:rPr>
                <w:i/>
                <w:u w:val="single"/>
              </w:rPr>
            </w:pPr>
            <w:r w:rsidRPr="00283703">
              <w:rPr>
                <w:i/>
                <w:u w:val="single"/>
              </w:rPr>
              <w:lastRenderedPageBreak/>
              <w:t>Panākta vienošanās</w:t>
            </w:r>
          </w:p>
          <w:p w:rsidR="00BF05AF" w:rsidP="00283703" w:rsidRDefault="00283703" w14:paraId="64A62006" w14:textId="77777777">
            <w:pPr>
              <w:pStyle w:val="naisf"/>
              <w:spacing w:before="0" w:after="0"/>
              <w:ind w:firstLine="0"/>
            </w:pPr>
            <w:r>
              <w:t xml:space="preserve">Projekts papildināts ar jaunu 15.punktu. </w:t>
            </w:r>
          </w:p>
          <w:p w:rsidRPr="00283703" w:rsidR="00283703" w:rsidP="00283703" w:rsidRDefault="00283703" w14:paraId="64A62007" w14:textId="77777777">
            <w:pPr>
              <w:pStyle w:val="naisf"/>
              <w:spacing w:before="0" w:after="0"/>
              <w:ind w:firstLine="0"/>
            </w:pPr>
            <w:r>
              <w:t>Attiecīgi precizēta projekta punktu un apakšpunktu numerācija</w:t>
            </w:r>
            <w:r w:rsidR="00550DB8">
              <w:t>,</w:t>
            </w:r>
            <w:r>
              <w:t xml:space="preserve"> un anotācijā iekļauto projekta punktu un apakšpunktu numerācija. </w:t>
            </w:r>
          </w:p>
        </w:tc>
        <w:tc>
          <w:tcPr>
            <w:tcW w:w="2760" w:type="dxa"/>
          </w:tcPr>
          <w:p w:rsidRPr="00D01A47" w:rsidR="00BF05AF" w:rsidP="00BF05AF" w:rsidRDefault="00BF05AF" w14:paraId="64A62008" w14:textId="77777777">
            <w:pPr>
              <w:spacing w:before="120"/>
              <w:jc w:val="both"/>
            </w:pPr>
            <w:r w:rsidRPr="00D01A47">
              <w:t xml:space="preserve">8. Vizītes organizators, pamatojoties uz delegācijas pilnvarotās personas pieprasījumu un Civilās aviācijas aģentūras veikto drošības risku novērtējumu pieņem lēmumu par šo noteikumu 8.2.apakšpunktā minēto alternatīvo drošības pasākumu piemērošanu valsts gaisa kuģa pasažieriem un </w:t>
            </w:r>
            <w:r w:rsidRPr="00D01A47">
              <w:lastRenderedPageBreak/>
              <w:t>pavadošajām personām, un ne vēlāk kā 48 stundas pirms valsts gaisa kuģa lidojuma iesniedz civilās aviācijas lidlauka administrācijai pieteikumu (1.pielikums), ja:</w:t>
            </w:r>
          </w:p>
          <w:p w:rsidRPr="00D01A47" w:rsidR="00BF05AF" w:rsidP="00BF05AF" w:rsidRDefault="00BF05AF" w14:paraId="64A62009" w14:textId="77777777">
            <w:pPr>
              <w:jc w:val="both"/>
            </w:pPr>
            <w:r w:rsidRPr="00D01A47">
              <w:t>8.1. tiek plānota valsts gaisa kuģa pasažieru apkalpošana;</w:t>
            </w:r>
          </w:p>
          <w:p w:rsidRPr="00D01A47" w:rsidR="00BF05AF" w:rsidP="00BF05AF" w:rsidRDefault="00BF05AF" w14:paraId="64A6200A" w14:textId="77777777">
            <w:pPr>
              <w:jc w:val="both"/>
            </w:pPr>
            <w:r w:rsidRPr="00D01A47">
              <w:t>8.2. valsts gaisa kuģa pasažieriem, to bagāžai un pavadošajām personām nepieciešams piemērot šādus alternatīvos drošības pasākumus:</w:t>
            </w:r>
          </w:p>
          <w:p w:rsidRPr="00D01A47" w:rsidR="00BF05AF" w:rsidP="00BF05AF" w:rsidRDefault="00BF05AF" w14:paraId="64A6200B" w14:textId="77777777">
            <w:pPr>
              <w:jc w:val="both"/>
            </w:pPr>
            <w:r w:rsidRPr="00D01A47">
              <w:t>8.2.1. atbrīvojumu no piekļuves kontroles;</w:t>
            </w:r>
          </w:p>
          <w:p w:rsidRPr="00D01A47" w:rsidR="00BF05AF" w:rsidP="00BF05AF" w:rsidRDefault="00BF05AF" w14:paraId="64A6200C" w14:textId="77777777">
            <w:pPr>
              <w:jc w:val="both"/>
            </w:pPr>
            <w:r w:rsidRPr="00D01A47">
              <w:t>8.2.2. atbrīvojumu no drošības pārbaudes;</w:t>
            </w:r>
          </w:p>
          <w:p w:rsidRPr="00BF05AF" w:rsidR="00BF05AF" w:rsidP="00BF05AF" w:rsidRDefault="00BF05AF" w14:paraId="64A6200D" w14:textId="77777777">
            <w:pPr>
              <w:spacing w:before="120"/>
              <w:jc w:val="both"/>
            </w:pPr>
            <w:r w:rsidRPr="00D01A47">
              <w:t>8.2.3. īpašo drošības pārbaudi.</w:t>
            </w:r>
          </w:p>
          <w:p w:rsidRPr="000502F7" w:rsidR="00283703" w:rsidP="00BF05AF" w:rsidRDefault="00BF05AF" w14:paraId="64A6200E" w14:textId="77777777">
            <w:pPr>
              <w:spacing w:before="120"/>
              <w:jc w:val="both"/>
            </w:pPr>
            <w:r w:rsidRPr="00BF05AF">
              <w:rPr>
                <w:u w:val="single"/>
              </w:rPr>
              <w:t xml:space="preserve">15. Šo noteikumu 11. un 14.punktā minētos drošības pasākumus, vizītes organizators ne vēlāk kā 48 stundas pirms valsts gaisa kuģa lidojuma saskaņo ar Valsts drošības dienestu vai Militāro </w:t>
            </w:r>
            <w:r w:rsidRPr="00BF05AF">
              <w:rPr>
                <w:u w:val="single"/>
              </w:rPr>
              <w:lastRenderedPageBreak/>
              <w:t>policiju.</w:t>
            </w:r>
          </w:p>
        </w:tc>
      </w:tr>
      <w:tr w:rsidRPr="00074F45" w:rsidR="00BF05AF" w:rsidTr="00B41466" w14:paraId="64A62023" w14:textId="77777777">
        <w:trPr>
          <w:trHeight w:val="664"/>
        </w:trPr>
        <w:tc>
          <w:tcPr>
            <w:tcW w:w="588" w:type="dxa"/>
          </w:tcPr>
          <w:p w:rsidR="00BF05AF" w:rsidP="00BF05AF" w:rsidRDefault="00BF05AF" w14:paraId="64A62010" w14:textId="77777777">
            <w:pPr>
              <w:pStyle w:val="naisf"/>
              <w:spacing w:before="120" w:after="0"/>
              <w:ind w:firstLine="0"/>
              <w:jc w:val="center"/>
            </w:pPr>
            <w:r>
              <w:lastRenderedPageBreak/>
              <w:t>29.</w:t>
            </w:r>
          </w:p>
        </w:tc>
        <w:tc>
          <w:tcPr>
            <w:tcW w:w="3240" w:type="dxa"/>
          </w:tcPr>
          <w:p w:rsidRPr="00D01A47" w:rsidR="00BF05AF" w:rsidP="00BF05AF" w:rsidRDefault="00BF05AF" w14:paraId="64A62011" w14:textId="77777777">
            <w:pPr>
              <w:spacing w:before="120"/>
              <w:jc w:val="both"/>
            </w:pPr>
            <w:r w:rsidRPr="00D01A47">
              <w:t>8. Vizītes organizators, pamatojoties uz delegācijas pilnvarotās personas pieprasījumu un Civilās aviācijas aģentūras veikto drošības risku novērtējumu pieņem lēmumu par šo noteikumu 8.2.apakšpunktā minēto alternatīvo drošības pasākumu piemērošanu valsts gaisa kuģa pasažieriem un pavadošajām personām, un ne vēlāk kā 48 stundas pirms valsts gaisa kuģa lidojuma iesniedz civilās aviācijas lidlauka administrācijai pieteikumu (1.pielikums), ja:</w:t>
            </w:r>
          </w:p>
          <w:p w:rsidRPr="00D01A47" w:rsidR="00BF05AF" w:rsidP="00BF05AF" w:rsidRDefault="00BF05AF" w14:paraId="64A62012" w14:textId="77777777">
            <w:pPr>
              <w:jc w:val="both"/>
            </w:pPr>
            <w:r w:rsidRPr="00D01A47">
              <w:t>8.1. tiek plānota valsts gaisa kuģa pasažieru apkalpošana;</w:t>
            </w:r>
          </w:p>
          <w:p w:rsidRPr="00D01A47" w:rsidR="00BF05AF" w:rsidP="00BF05AF" w:rsidRDefault="00BF05AF" w14:paraId="64A62013" w14:textId="77777777">
            <w:pPr>
              <w:jc w:val="both"/>
            </w:pPr>
            <w:r w:rsidRPr="00D01A47">
              <w:t>8.2. valsts gaisa kuģa pasažieriem, to bagāžai un pavadošajām personām nepieciešams piemērot šādus alternatīvos drošības pasākumus:</w:t>
            </w:r>
          </w:p>
          <w:p w:rsidRPr="00D01A47" w:rsidR="00BF05AF" w:rsidP="00BF05AF" w:rsidRDefault="00BF05AF" w14:paraId="64A62014" w14:textId="77777777">
            <w:pPr>
              <w:jc w:val="both"/>
            </w:pPr>
            <w:r w:rsidRPr="00D01A47">
              <w:t>8.2.1. atbrīvojumu no piekļuves kontroles;</w:t>
            </w:r>
          </w:p>
          <w:p w:rsidRPr="00D01A47" w:rsidR="00BF05AF" w:rsidP="00BF05AF" w:rsidRDefault="00BF05AF" w14:paraId="64A62015" w14:textId="77777777">
            <w:pPr>
              <w:jc w:val="both"/>
            </w:pPr>
            <w:r w:rsidRPr="00D01A47">
              <w:t>8.2.2. atbrīvojumu no drošības pārbaudes;</w:t>
            </w:r>
          </w:p>
          <w:p w:rsidRPr="008E06FB" w:rsidR="00BF05AF" w:rsidP="00BF05AF" w:rsidRDefault="00BF05AF" w14:paraId="64A62016" w14:textId="77777777">
            <w:pPr>
              <w:jc w:val="both"/>
            </w:pPr>
            <w:r w:rsidRPr="00D01A47">
              <w:t>8.2.3. īpašo drošības pārbaudi.</w:t>
            </w:r>
          </w:p>
        </w:tc>
        <w:tc>
          <w:tcPr>
            <w:tcW w:w="5160" w:type="dxa"/>
          </w:tcPr>
          <w:p w:rsidRPr="00283703" w:rsidR="00BF05AF" w:rsidP="00BF05AF" w:rsidRDefault="006828AA" w14:paraId="64A62017" w14:textId="77777777">
            <w:pPr>
              <w:pStyle w:val="Bodytext21"/>
              <w:shd w:val="clear" w:color="auto" w:fill="auto"/>
              <w:spacing w:before="0" w:after="0" w:line="240" w:lineRule="auto"/>
              <w:jc w:val="center"/>
              <w:rPr>
                <w:b/>
                <w:sz w:val="24"/>
                <w:szCs w:val="24"/>
              </w:rPr>
            </w:pPr>
            <w:r w:rsidRPr="006828AA">
              <w:rPr>
                <w:b/>
                <w:sz w:val="24"/>
                <w:szCs w:val="24"/>
              </w:rPr>
              <w:t>Valsts drošības dienests</w:t>
            </w:r>
          </w:p>
          <w:p w:rsidRPr="00283703" w:rsidR="00BF05AF" w:rsidP="00BF05AF" w:rsidRDefault="004E4B86" w14:paraId="64A62018" w14:textId="77777777">
            <w:pPr>
              <w:pStyle w:val="Bodytext21"/>
              <w:shd w:val="clear" w:color="auto" w:fill="auto"/>
              <w:spacing w:before="0" w:after="0" w:line="240" w:lineRule="auto"/>
              <w:rPr>
                <w:sz w:val="24"/>
                <w:szCs w:val="24"/>
              </w:rPr>
            </w:pPr>
            <w:r w:rsidRPr="004E4B86">
              <w:rPr>
                <w:sz w:val="24"/>
                <w:szCs w:val="24"/>
              </w:rPr>
              <w:t>1.</w:t>
            </w:r>
            <w:r>
              <w:rPr>
                <w:sz w:val="24"/>
                <w:szCs w:val="24"/>
              </w:rPr>
              <w:t> </w:t>
            </w:r>
            <w:r w:rsidRPr="004E4B86">
              <w:rPr>
                <w:sz w:val="24"/>
                <w:szCs w:val="24"/>
              </w:rPr>
              <w:t>MK noteikumu projekts paredz Vizītes organizatoram iesniegt civilās aviācijas lidlauka administrācijai pieteikumu, kurā norādīta, tostarp, arī informācija par noteiktām personām veicamajām drošības pārbaudēm. VDD norāda, ka MK noteikumu 11. un 14. punktā uzliktie pienākumi un paredzētās procedūras nosaka noteiktu darbību veikšanu saistībā ar personām vai to bagāžu, tomēr MK noteikumu 8. punkts neparedz VDD vai Militārās policijas (turpmāk – MP) iesaisti šo darbību vai procedūru plānošanā. VDD ieskatā VDD vai MP uzliekamo pienākumu un MK noteikumu projektā paredzēto procedūru kvalitatīvai un jēgpilnai izpildei pieteikumā norādāmās informācijas saskaņošana ar VDD vai MP ir kritiska, lai pienācīgā kārtā nodrošinātu ar MK noteikumu projektā paredzēto procedūru mērķu sasniegšanu. Ņemot vērā minēto, VDD aicina MK noteikumu projekta 8. punktu papildināt ar norādi, ka vizītes organizators civilās aviācijas lidlauka administrācijai iesniedzamo pieteikumu saskaņo ar VDD vai MP (iestādi, kas nodrošina 11. un 14. punktā paredzēto procedūru veikšanu).</w:t>
            </w:r>
            <w:r w:rsidRPr="00283703" w:rsidR="00BF05AF">
              <w:rPr>
                <w:sz w:val="24"/>
                <w:szCs w:val="24"/>
              </w:rPr>
              <w:t>.</w:t>
            </w:r>
          </w:p>
        </w:tc>
        <w:tc>
          <w:tcPr>
            <w:tcW w:w="2760" w:type="dxa"/>
          </w:tcPr>
          <w:p w:rsidRPr="00283703" w:rsidR="00BF05AF" w:rsidP="00BF05AF" w:rsidRDefault="00BF05AF" w14:paraId="64A62019" w14:textId="77777777">
            <w:pPr>
              <w:pStyle w:val="naisf"/>
              <w:rPr>
                <w:i/>
                <w:u w:val="single"/>
              </w:rPr>
            </w:pPr>
            <w:r w:rsidRPr="00283703">
              <w:rPr>
                <w:i/>
                <w:u w:val="single"/>
              </w:rPr>
              <w:t>Panākta vienošanās</w:t>
            </w:r>
          </w:p>
          <w:p w:rsidR="00550DB8" w:rsidP="00BF05AF" w:rsidRDefault="00BF05AF" w14:paraId="64A6201A" w14:textId="77777777">
            <w:pPr>
              <w:pStyle w:val="naisf"/>
              <w:spacing w:before="0" w:after="0"/>
              <w:ind w:firstLine="0"/>
            </w:pPr>
            <w:r>
              <w:t xml:space="preserve">Projekts papildināts ar jaunu 15.punktu. </w:t>
            </w:r>
          </w:p>
          <w:p w:rsidRPr="00283703" w:rsidR="00BF05AF" w:rsidP="00BF05AF" w:rsidRDefault="00BF05AF" w14:paraId="64A6201B" w14:textId="77777777">
            <w:pPr>
              <w:pStyle w:val="naisf"/>
              <w:spacing w:before="0" w:after="0"/>
              <w:ind w:firstLine="0"/>
            </w:pPr>
            <w:r>
              <w:t>Attiecīgi precizēta projekta punktu un apakšpunktu numerācija</w:t>
            </w:r>
            <w:r w:rsidR="00550DB8">
              <w:t>,</w:t>
            </w:r>
            <w:r>
              <w:t xml:space="preserve"> un anotācijā iekļauto projekta punktu un apakšpunktu numerācija. </w:t>
            </w:r>
          </w:p>
        </w:tc>
        <w:tc>
          <w:tcPr>
            <w:tcW w:w="2760" w:type="dxa"/>
          </w:tcPr>
          <w:p w:rsidRPr="00D01A47" w:rsidR="00BF05AF" w:rsidP="00BF05AF" w:rsidRDefault="00BF05AF" w14:paraId="64A6201C" w14:textId="77777777">
            <w:pPr>
              <w:spacing w:before="120"/>
              <w:jc w:val="both"/>
            </w:pPr>
            <w:r w:rsidRPr="00D01A47">
              <w:t>8. Vizītes organizators, pamatojoties uz delegācijas pilnvarotās personas pieprasījumu un Civilās aviācijas aģentūras veikto drošības risku novērtējumu pieņem lēmumu par šo noteikumu 8.2.apakšpunktā minēto alternatīvo drošības pasākumu piemērošanu valsts gaisa kuģa pasažieriem un pavadošajām personām, un ne vēlāk kā 48 stundas pirms valsts gaisa kuģa lidojuma iesniedz civilās aviācijas lidlauka administrācijai pieteikumu (1.pielikums), ja:</w:t>
            </w:r>
          </w:p>
          <w:p w:rsidRPr="00D01A47" w:rsidR="00BF05AF" w:rsidP="00BF05AF" w:rsidRDefault="00BF05AF" w14:paraId="64A6201D" w14:textId="77777777">
            <w:pPr>
              <w:jc w:val="both"/>
            </w:pPr>
            <w:r w:rsidRPr="00D01A47">
              <w:t>8.1. tiek plānota valsts gaisa kuģa pasažieru apkalpošana;</w:t>
            </w:r>
          </w:p>
          <w:p w:rsidRPr="00D01A47" w:rsidR="00BF05AF" w:rsidP="00BF05AF" w:rsidRDefault="00BF05AF" w14:paraId="64A6201E" w14:textId="77777777">
            <w:pPr>
              <w:jc w:val="both"/>
            </w:pPr>
            <w:r w:rsidRPr="00D01A47">
              <w:t xml:space="preserve">8.2. valsts gaisa kuģa pasažieriem, to bagāžai un pavadošajām personām nepieciešams piemērot šādus alternatīvos drošības </w:t>
            </w:r>
            <w:r w:rsidRPr="00D01A47">
              <w:lastRenderedPageBreak/>
              <w:t>pasākumus:</w:t>
            </w:r>
          </w:p>
          <w:p w:rsidRPr="00D01A47" w:rsidR="00BF05AF" w:rsidP="00BF05AF" w:rsidRDefault="00BF05AF" w14:paraId="64A6201F" w14:textId="77777777">
            <w:pPr>
              <w:jc w:val="both"/>
            </w:pPr>
            <w:r w:rsidRPr="00D01A47">
              <w:t>8.2.1. atbrīvojumu no piekļuves kontroles;</w:t>
            </w:r>
          </w:p>
          <w:p w:rsidRPr="00D01A47" w:rsidR="00BF05AF" w:rsidP="00BF05AF" w:rsidRDefault="00BF05AF" w14:paraId="64A62020" w14:textId="77777777">
            <w:pPr>
              <w:jc w:val="both"/>
            </w:pPr>
            <w:r w:rsidRPr="00D01A47">
              <w:t>8.2.2. atbrīvojumu no drošības pārbaudes;</w:t>
            </w:r>
          </w:p>
          <w:p w:rsidRPr="00BF05AF" w:rsidR="00BF05AF" w:rsidP="00BF05AF" w:rsidRDefault="00BF05AF" w14:paraId="64A62021" w14:textId="77777777">
            <w:pPr>
              <w:spacing w:before="120"/>
              <w:jc w:val="both"/>
            </w:pPr>
            <w:r w:rsidRPr="00D01A47">
              <w:t>8.2.3. īpašo drošības pārbaudi.</w:t>
            </w:r>
          </w:p>
          <w:p w:rsidRPr="000502F7" w:rsidR="00BF05AF" w:rsidP="00BF05AF" w:rsidRDefault="00BF05AF" w14:paraId="64A62022" w14:textId="77777777">
            <w:pPr>
              <w:spacing w:before="120"/>
              <w:jc w:val="both"/>
            </w:pPr>
            <w:r w:rsidRPr="00BF05AF">
              <w:rPr>
                <w:u w:val="single"/>
              </w:rPr>
              <w:t>15. Šo noteikumu 11. un 14.punktā minētos drošības pasākumus, vizītes organizators ne vēlāk kā 48 stundas pirms valsts gaisa kuģa lidojuma saskaņo ar Valsts drošības dienestu vai Militāro policiju.</w:t>
            </w:r>
          </w:p>
        </w:tc>
      </w:tr>
    </w:tbl>
    <w:p w:rsidRPr="00074F45" w:rsidR="002D3C12" w:rsidP="00EE0ED0" w:rsidRDefault="002D3C12" w14:paraId="64A62024" w14:textId="77777777">
      <w:pPr>
        <w:pStyle w:val="naisf"/>
        <w:tabs>
          <w:tab w:val="left" w:pos="11400"/>
        </w:tabs>
        <w:spacing w:before="0" w:after="0"/>
        <w:ind w:firstLine="720"/>
      </w:pPr>
    </w:p>
    <w:p w:rsidR="005C4A02" w:rsidP="00EE0ED0" w:rsidRDefault="00EF283E" w14:paraId="64A62025" w14:textId="77777777">
      <w:pPr>
        <w:pStyle w:val="naisf"/>
        <w:tabs>
          <w:tab w:val="left" w:pos="11400"/>
        </w:tabs>
        <w:ind w:firstLine="720"/>
      </w:pPr>
      <w:r w:rsidRPr="00074F45">
        <w:t>Civilās aviācijas aģentūras</w:t>
      </w:r>
      <w:r w:rsidR="00D84ACC">
        <w:t xml:space="preserve"> direktors</w:t>
      </w:r>
      <w:r w:rsidR="00DE5769">
        <w:tab/>
      </w:r>
      <w:r w:rsidRPr="00074F45" w:rsidR="00DE5769">
        <w:t xml:space="preserve">M. </w:t>
      </w:r>
      <w:r w:rsidR="00D84ACC">
        <w:t>Gorodcovs</w:t>
      </w:r>
    </w:p>
    <w:p w:rsidRPr="00074F45" w:rsidR="00072ADB" w:rsidP="00EE0ED0" w:rsidRDefault="001B3788" w14:paraId="64A62026" w14:textId="77777777">
      <w:pPr>
        <w:pStyle w:val="naisf"/>
        <w:tabs>
          <w:tab w:val="left" w:pos="11400"/>
        </w:tabs>
        <w:spacing w:before="0" w:after="0"/>
        <w:ind w:firstLine="720"/>
      </w:pPr>
      <w:r w:rsidRPr="00074F45">
        <w:tab/>
      </w:r>
    </w:p>
    <w:p w:rsidRPr="00074F45" w:rsidR="002D3C12" w:rsidP="00EE0ED0" w:rsidRDefault="002D3C12" w14:paraId="64A62027" w14:textId="77777777">
      <w:pPr>
        <w:spacing w:before="120"/>
      </w:pPr>
    </w:p>
    <w:p w:rsidRPr="00074F45" w:rsidR="00767F5E" w:rsidP="00EE0ED0" w:rsidRDefault="00FC1D28" w14:paraId="64A62028" w14:textId="77777777">
      <w:pPr>
        <w:spacing w:before="120"/>
      </w:pPr>
      <w:r>
        <w:t>Viesturs Gertners</w:t>
      </w:r>
    </w:p>
    <w:p w:rsidRPr="00074F45" w:rsidR="00002208" w:rsidP="00EE0ED0" w:rsidRDefault="00767F5E" w14:paraId="64A62029" w14:textId="77777777">
      <w:r w:rsidRPr="00074F45">
        <w:t>Civil</w:t>
      </w:r>
      <w:r w:rsidRPr="00074F45" w:rsidR="00D5157E">
        <w:t>ās aviā</w:t>
      </w:r>
      <w:r w:rsidRPr="00074F45" w:rsidR="0069510D">
        <w:t xml:space="preserve">cijas aģentūras </w:t>
      </w:r>
    </w:p>
    <w:p w:rsidRPr="00074F45" w:rsidR="00767F5E" w:rsidP="00EE0ED0" w:rsidRDefault="00812D33" w14:paraId="64A6202A" w14:textId="77777777">
      <w:r w:rsidRPr="00074F45">
        <w:t xml:space="preserve">Normatīvo aktu nodaļas </w:t>
      </w:r>
      <w:r w:rsidR="00FC1D28">
        <w:t>vecākais juriskonsults</w:t>
      </w:r>
    </w:p>
    <w:p w:rsidRPr="00074F45" w:rsidR="00767F5E" w:rsidP="00EE0ED0" w:rsidRDefault="00767F5E" w14:paraId="64A6202B" w14:textId="77777777">
      <w:r w:rsidRPr="00074F45">
        <w:t>tel.67</w:t>
      </w:r>
      <w:r w:rsidRPr="00074F45" w:rsidR="004146F0">
        <w:t>8309</w:t>
      </w:r>
      <w:r w:rsidR="00FC1D28">
        <w:t>61</w:t>
      </w:r>
      <w:r w:rsidRPr="00074F45">
        <w:t xml:space="preserve"> </w:t>
      </w:r>
    </w:p>
    <w:p w:rsidRPr="00074F45" w:rsidR="00837AC0" w:rsidP="00EE0ED0" w:rsidRDefault="00FC1D28" w14:paraId="64A6202C" w14:textId="77777777">
      <w:r>
        <w:t>viesturs.gertners</w:t>
      </w:r>
      <w:r w:rsidRPr="00074F45" w:rsidR="00767F5E">
        <w:t>@caa.gov.lv</w:t>
      </w:r>
    </w:p>
    <w:sectPr w:rsidRPr="00074F45" w:rsidR="00837AC0" w:rsidSect="00777693">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6202F" w14:textId="77777777" w:rsidR="002C40E2" w:rsidRDefault="002C40E2">
      <w:r>
        <w:separator/>
      </w:r>
    </w:p>
  </w:endnote>
  <w:endnote w:type="continuationSeparator" w:id="0">
    <w:p w14:paraId="64A62030" w14:textId="77777777" w:rsidR="002C40E2" w:rsidRDefault="002C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2035" w14:textId="77777777" w:rsidR="00382222" w:rsidRPr="00853B42" w:rsidRDefault="009B4CE9" w:rsidP="00382222">
    <w:pPr>
      <w:pStyle w:val="Footer"/>
    </w:pPr>
    <w:r w:rsidRPr="00853B42">
      <w:t>SMizz_</w:t>
    </w:r>
    <w:r w:rsidR="00246E6B">
      <w:t>1</w:t>
    </w:r>
    <w:r w:rsidR="0069478B">
      <w:t>9</w:t>
    </w:r>
    <w:r w:rsidR="00246E6B">
      <w:t>07</w:t>
    </w:r>
    <w:r>
      <w:t>19_vgk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2036" w14:textId="77777777" w:rsidR="0080063E" w:rsidRPr="00853B42" w:rsidRDefault="0080063E" w:rsidP="0080063E">
    <w:pPr>
      <w:pStyle w:val="Footer"/>
    </w:pPr>
    <w:r w:rsidRPr="00853B42">
      <w:t>SMizz_</w:t>
    </w:r>
    <w:r w:rsidR="00246E6B">
      <w:t>1</w:t>
    </w:r>
    <w:r w:rsidR="0069478B">
      <w:t>9</w:t>
    </w:r>
    <w:r w:rsidR="00246E6B">
      <w:t>07</w:t>
    </w:r>
    <w:r w:rsidR="009B4CE9">
      <w:t>19</w:t>
    </w:r>
    <w:r w:rsidR="00382222">
      <w:t>_</w:t>
    </w:r>
    <w:r w:rsidR="009B4CE9">
      <w:t>vgk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202D" w14:textId="77777777" w:rsidR="002C40E2" w:rsidRDefault="002C40E2">
      <w:r>
        <w:separator/>
      </w:r>
    </w:p>
  </w:footnote>
  <w:footnote w:type="continuationSeparator" w:id="0">
    <w:p w14:paraId="64A6202E" w14:textId="77777777" w:rsidR="002C40E2" w:rsidRDefault="002C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12" w:rsidP="00364BB6" w:rsidRDefault="002D3C12" w14:paraId="64A6203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C12" w:rsidRDefault="002D3C12" w14:paraId="64A620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12" w:rsidP="00364BB6" w:rsidRDefault="002D3C12" w14:paraId="64A6203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D12">
      <w:rPr>
        <w:rStyle w:val="PageNumber"/>
        <w:noProof/>
      </w:rPr>
      <w:t>30</w:t>
    </w:r>
    <w:r>
      <w:rPr>
        <w:rStyle w:val="PageNumber"/>
      </w:rPr>
      <w:fldChar w:fldCharType="end"/>
    </w:r>
  </w:p>
  <w:p w:rsidR="002D3C12" w:rsidRDefault="002D3C12" w14:paraId="64A620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5518"/>
    <w:multiLevelType w:val="hybridMultilevel"/>
    <w:tmpl w:val="8F925BD0"/>
    <w:lvl w:ilvl="0" w:tplc="B5D668DE">
      <w:start w:val="1"/>
      <w:numFmt w:val="bullet"/>
      <w:lvlText w:val=""/>
      <w:lvlJc w:val="left"/>
      <w:pPr>
        <w:tabs>
          <w:tab w:val="num" w:pos="720"/>
        </w:tabs>
        <w:ind w:left="720" w:hanging="360"/>
      </w:pPr>
      <w:rPr>
        <w:rFonts w:ascii="Wingdings" w:hAnsi="Wingdings" w:hint="default"/>
      </w:rPr>
    </w:lvl>
    <w:lvl w:ilvl="1" w:tplc="851E7246">
      <w:start w:val="1"/>
      <w:numFmt w:val="bullet"/>
      <w:lvlText w:val=""/>
      <w:lvlJc w:val="left"/>
      <w:pPr>
        <w:tabs>
          <w:tab w:val="num" w:pos="1440"/>
        </w:tabs>
        <w:ind w:left="1440" w:hanging="360"/>
      </w:pPr>
      <w:rPr>
        <w:rFonts w:ascii="Wingdings" w:hAnsi="Wingdings" w:hint="default"/>
      </w:rPr>
    </w:lvl>
    <w:lvl w:ilvl="2" w:tplc="6818C61A">
      <w:start w:val="1"/>
      <w:numFmt w:val="bullet"/>
      <w:lvlText w:val=""/>
      <w:lvlJc w:val="left"/>
      <w:pPr>
        <w:tabs>
          <w:tab w:val="num" w:pos="2160"/>
        </w:tabs>
        <w:ind w:left="2160" w:hanging="360"/>
      </w:pPr>
      <w:rPr>
        <w:rFonts w:ascii="Wingdings" w:hAnsi="Wingdings" w:hint="default"/>
      </w:rPr>
    </w:lvl>
    <w:lvl w:ilvl="3" w:tplc="7E867144">
      <w:start w:val="1"/>
      <w:numFmt w:val="bullet"/>
      <w:lvlText w:val=""/>
      <w:lvlJc w:val="left"/>
      <w:pPr>
        <w:tabs>
          <w:tab w:val="num" w:pos="2880"/>
        </w:tabs>
        <w:ind w:left="2880" w:hanging="360"/>
      </w:pPr>
      <w:rPr>
        <w:rFonts w:ascii="Wingdings" w:hAnsi="Wingdings" w:hint="default"/>
      </w:rPr>
    </w:lvl>
    <w:lvl w:ilvl="4" w:tplc="AC8863A4">
      <w:start w:val="1"/>
      <w:numFmt w:val="bullet"/>
      <w:lvlText w:val=""/>
      <w:lvlJc w:val="left"/>
      <w:pPr>
        <w:tabs>
          <w:tab w:val="num" w:pos="3600"/>
        </w:tabs>
        <w:ind w:left="3600" w:hanging="360"/>
      </w:pPr>
      <w:rPr>
        <w:rFonts w:ascii="Wingdings" w:hAnsi="Wingdings" w:hint="default"/>
      </w:rPr>
    </w:lvl>
    <w:lvl w:ilvl="5" w:tplc="F8EC109C">
      <w:start w:val="1"/>
      <w:numFmt w:val="bullet"/>
      <w:lvlText w:val=""/>
      <w:lvlJc w:val="left"/>
      <w:pPr>
        <w:tabs>
          <w:tab w:val="num" w:pos="4320"/>
        </w:tabs>
        <w:ind w:left="4320" w:hanging="360"/>
      </w:pPr>
      <w:rPr>
        <w:rFonts w:ascii="Wingdings" w:hAnsi="Wingdings" w:hint="default"/>
      </w:rPr>
    </w:lvl>
    <w:lvl w:ilvl="6" w:tplc="B5D42CFA">
      <w:start w:val="1"/>
      <w:numFmt w:val="bullet"/>
      <w:lvlText w:val=""/>
      <w:lvlJc w:val="left"/>
      <w:pPr>
        <w:tabs>
          <w:tab w:val="num" w:pos="5040"/>
        </w:tabs>
        <w:ind w:left="5040" w:hanging="360"/>
      </w:pPr>
      <w:rPr>
        <w:rFonts w:ascii="Wingdings" w:hAnsi="Wingdings" w:hint="default"/>
      </w:rPr>
    </w:lvl>
    <w:lvl w:ilvl="7" w:tplc="CD8ACB60">
      <w:start w:val="1"/>
      <w:numFmt w:val="bullet"/>
      <w:lvlText w:val=""/>
      <w:lvlJc w:val="left"/>
      <w:pPr>
        <w:tabs>
          <w:tab w:val="num" w:pos="5760"/>
        </w:tabs>
        <w:ind w:left="5760" w:hanging="360"/>
      </w:pPr>
      <w:rPr>
        <w:rFonts w:ascii="Wingdings" w:hAnsi="Wingdings" w:hint="default"/>
      </w:rPr>
    </w:lvl>
    <w:lvl w:ilvl="8" w:tplc="9CA4CAE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4011D"/>
    <w:multiLevelType w:val="hybridMultilevel"/>
    <w:tmpl w:val="A5DC55DE"/>
    <w:lvl w:ilvl="0" w:tplc="97BA5F9E">
      <w:start w:val="1"/>
      <w:numFmt w:val="bullet"/>
      <w:lvlText w:val=""/>
      <w:lvlJc w:val="left"/>
      <w:pPr>
        <w:tabs>
          <w:tab w:val="num" w:pos="720"/>
        </w:tabs>
        <w:ind w:left="720" w:hanging="360"/>
      </w:pPr>
      <w:rPr>
        <w:rFonts w:ascii="Wingdings" w:hAnsi="Wingdings" w:hint="default"/>
      </w:rPr>
    </w:lvl>
    <w:lvl w:ilvl="1" w:tplc="C862F188">
      <w:start w:val="1"/>
      <w:numFmt w:val="bullet"/>
      <w:lvlText w:val=""/>
      <w:lvlJc w:val="left"/>
      <w:pPr>
        <w:tabs>
          <w:tab w:val="num" w:pos="1440"/>
        </w:tabs>
        <w:ind w:left="1440" w:hanging="360"/>
      </w:pPr>
      <w:rPr>
        <w:rFonts w:ascii="Wingdings" w:hAnsi="Wingdings" w:hint="default"/>
      </w:rPr>
    </w:lvl>
    <w:lvl w:ilvl="2" w:tplc="AA82D960">
      <w:start w:val="1"/>
      <w:numFmt w:val="bullet"/>
      <w:lvlText w:val=""/>
      <w:lvlJc w:val="left"/>
      <w:pPr>
        <w:tabs>
          <w:tab w:val="num" w:pos="2160"/>
        </w:tabs>
        <w:ind w:left="2160" w:hanging="360"/>
      </w:pPr>
      <w:rPr>
        <w:rFonts w:ascii="Wingdings" w:hAnsi="Wingdings" w:hint="default"/>
      </w:rPr>
    </w:lvl>
    <w:lvl w:ilvl="3" w:tplc="C7D02A90">
      <w:start w:val="1"/>
      <w:numFmt w:val="bullet"/>
      <w:lvlText w:val=""/>
      <w:lvlJc w:val="left"/>
      <w:pPr>
        <w:tabs>
          <w:tab w:val="num" w:pos="2880"/>
        </w:tabs>
        <w:ind w:left="2880" w:hanging="360"/>
      </w:pPr>
      <w:rPr>
        <w:rFonts w:ascii="Wingdings" w:hAnsi="Wingdings" w:hint="default"/>
      </w:rPr>
    </w:lvl>
    <w:lvl w:ilvl="4" w:tplc="1AB271B0">
      <w:start w:val="1"/>
      <w:numFmt w:val="bullet"/>
      <w:lvlText w:val=""/>
      <w:lvlJc w:val="left"/>
      <w:pPr>
        <w:tabs>
          <w:tab w:val="num" w:pos="3600"/>
        </w:tabs>
        <w:ind w:left="3600" w:hanging="360"/>
      </w:pPr>
      <w:rPr>
        <w:rFonts w:ascii="Wingdings" w:hAnsi="Wingdings" w:hint="default"/>
      </w:rPr>
    </w:lvl>
    <w:lvl w:ilvl="5" w:tplc="ED464412">
      <w:start w:val="1"/>
      <w:numFmt w:val="bullet"/>
      <w:lvlText w:val=""/>
      <w:lvlJc w:val="left"/>
      <w:pPr>
        <w:tabs>
          <w:tab w:val="num" w:pos="4320"/>
        </w:tabs>
        <w:ind w:left="4320" w:hanging="360"/>
      </w:pPr>
      <w:rPr>
        <w:rFonts w:ascii="Wingdings" w:hAnsi="Wingdings" w:hint="default"/>
      </w:rPr>
    </w:lvl>
    <w:lvl w:ilvl="6" w:tplc="BAA61A3A">
      <w:start w:val="1"/>
      <w:numFmt w:val="bullet"/>
      <w:lvlText w:val=""/>
      <w:lvlJc w:val="left"/>
      <w:pPr>
        <w:tabs>
          <w:tab w:val="num" w:pos="5040"/>
        </w:tabs>
        <w:ind w:left="5040" w:hanging="360"/>
      </w:pPr>
      <w:rPr>
        <w:rFonts w:ascii="Wingdings" w:hAnsi="Wingdings" w:hint="default"/>
      </w:rPr>
    </w:lvl>
    <w:lvl w:ilvl="7" w:tplc="A638338A">
      <w:start w:val="1"/>
      <w:numFmt w:val="bullet"/>
      <w:lvlText w:val=""/>
      <w:lvlJc w:val="left"/>
      <w:pPr>
        <w:tabs>
          <w:tab w:val="num" w:pos="5760"/>
        </w:tabs>
        <w:ind w:left="5760" w:hanging="360"/>
      </w:pPr>
      <w:rPr>
        <w:rFonts w:ascii="Wingdings" w:hAnsi="Wingdings" w:hint="default"/>
      </w:rPr>
    </w:lvl>
    <w:lvl w:ilvl="8" w:tplc="8A8247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F011E"/>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569259C3"/>
    <w:multiLevelType w:val="multilevel"/>
    <w:tmpl w:val="A7169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EE0BA6"/>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6F4B6629"/>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6FB66273"/>
    <w:multiLevelType w:val="hybridMultilevel"/>
    <w:tmpl w:val="2E0255D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0771"/>
    <w:rsid w:val="00001F89"/>
    <w:rsid w:val="0000208A"/>
    <w:rsid w:val="00002208"/>
    <w:rsid w:val="000028AD"/>
    <w:rsid w:val="00002D33"/>
    <w:rsid w:val="000035BF"/>
    <w:rsid w:val="00003C53"/>
    <w:rsid w:val="00003CEB"/>
    <w:rsid w:val="0000456E"/>
    <w:rsid w:val="000055EA"/>
    <w:rsid w:val="00006317"/>
    <w:rsid w:val="00006BF1"/>
    <w:rsid w:val="00010051"/>
    <w:rsid w:val="00010BE8"/>
    <w:rsid w:val="0001118D"/>
    <w:rsid w:val="000111CB"/>
    <w:rsid w:val="0001131F"/>
    <w:rsid w:val="00011663"/>
    <w:rsid w:val="0001249F"/>
    <w:rsid w:val="000125C0"/>
    <w:rsid w:val="0001270C"/>
    <w:rsid w:val="0001301C"/>
    <w:rsid w:val="000136AA"/>
    <w:rsid w:val="00013B4C"/>
    <w:rsid w:val="00013BF6"/>
    <w:rsid w:val="0001554C"/>
    <w:rsid w:val="00015B94"/>
    <w:rsid w:val="00015C28"/>
    <w:rsid w:val="00015C69"/>
    <w:rsid w:val="00015DE5"/>
    <w:rsid w:val="0001612E"/>
    <w:rsid w:val="000172E2"/>
    <w:rsid w:val="00017449"/>
    <w:rsid w:val="00017719"/>
    <w:rsid w:val="00017DAE"/>
    <w:rsid w:val="00020249"/>
    <w:rsid w:val="00022338"/>
    <w:rsid w:val="000227ED"/>
    <w:rsid w:val="00022874"/>
    <w:rsid w:val="0002296A"/>
    <w:rsid w:val="00022B0F"/>
    <w:rsid w:val="00022B9A"/>
    <w:rsid w:val="00022DA1"/>
    <w:rsid w:val="00022FC7"/>
    <w:rsid w:val="00023FD6"/>
    <w:rsid w:val="0002416A"/>
    <w:rsid w:val="00024CCD"/>
    <w:rsid w:val="00024D20"/>
    <w:rsid w:val="000253DB"/>
    <w:rsid w:val="0002600A"/>
    <w:rsid w:val="00026487"/>
    <w:rsid w:val="000278E7"/>
    <w:rsid w:val="00027A63"/>
    <w:rsid w:val="00027F9D"/>
    <w:rsid w:val="000307B5"/>
    <w:rsid w:val="00030C39"/>
    <w:rsid w:val="00032457"/>
    <w:rsid w:val="000325AD"/>
    <w:rsid w:val="00032E86"/>
    <w:rsid w:val="0003413A"/>
    <w:rsid w:val="000343BE"/>
    <w:rsid w:val="000349CA"/>
    <w:rsid w:val="0003557A"/>
    <w:rsid w:val="00035659"/>
    <w:rsid w:val="00035C06"/>
    <w:rsid w:val="000366DF"/>
    <w:rsid w:val="00036B61"/>
    <w:rsid w:val="000376CD"/>
    <w:rsid w:val="000403F0"/>
    <w:rsid w:val="00040735"/>
    <w:rsid w:val="00040A5C"/>
    <w:rsid w:val="000420E3"/>
    <w:rsid w:val="00042829"/>
    <w:rsid w:val="00042DBF"/>
    <w:rsid w:val="00042E72"/>
    <w:rsid w:val="00043005"/>
    <w:rsid w:val="0004345F"/>
    <w:rsid w:val="00044026"/>
    <w:rsid w:val="00044EC3"/>
    <w:rsid w:val="00045726"/>
    <w:rsid w:val="00045E5C"/>
    <w:rsid w:val="00046075"/>
    <w:rsid w:val="00046CAD"/>
    <w:rsid w:val="00046E5C"/>
    <w:rsid w:val="00046F5C"/>
    <w:rsid w:val="00047385"/>
    <w:rsid w:val="00047BB2"/>
    <w:rsid w:val="000502F7"/>
    <w:rsid w:val="00050554"/>
    <w:rsid w:val="00051B65"/>
    <w:rsid w:val="00051B8E"/>
    <w:rsid w:val="000536CE"/>
    <w:rsid w:val="00053706"/>
    <w:rsid w:val="00053E04"/>
    <w:rsid w:val="00054C89"/>
    <w:rsid w:val="00056F3E"/>
    <w:rsid w:val="000579B7"/>
    <w:rsid w:val="000579E6"/>
    <w:rsid w:val="00060B9D"/>
    <w:rsid w:val="00060E03"/>
    <w:rsid w:val="00061B33"/>
    <w:rsid w:val="000641CE"/>
    <w:rsid w:val="000643FA"/>
    <w:rsid w:val="00064ADA"/>
    <w:rsid w:val="00065271"/>
    <w:rsid w:val="00066176"/>
    <w:rsid w:val="0006618D"/>
    <w:rsid w:val="00066885"/>
    <w:rsid w:val="0006694E"/>
    <w:rsid w:val="00066A37"/>
    <w:rsid w:val="00066F05"/>
    <w:rsid w:val="0006772B"/>
    <w:rsid w:val="0007171F"/>
    <w:rsid w:val="00072044"/>
    <w:rsid w:val="0007206C"/>
    <w:rsid w:val="00072628"/>
    <w:rsid w:val="000728ED"/>
    <w:rsid w:val="00072ADB"/>
    <w:rsid w:val="000733F5"/>
    <w:rsid w:val="000733FF"/>
    <w:rsid w:val="00074035"/>
    <w:rsid w:val="000744CE"/>
    <w:rsid w:val="00074910"/>
    <w:rsid w:val="00074F45"/>
    <w:rsid w:val="0007577A"/>
    <w:rsid w:val="000761B7"/>
    <w:rsid w:val="00076382"/>
    <w:rsid w:val="00076D67"/>
    <w:rsid w:val="000775D0"/>
    <w:rsid w:val="00077C49"/>
    <w:rsid w:val="00081164"/>
    <w:rsid w:val="00081B0F"/>
    <w:rsid w:val="0008283D"/>
    <w:rsid w:val="00082A1F"/>
    <w:rsid w:val="00083090"/>
    <w:rsid w:val="00083214"/>
    <w:rsid w:val="0008327A"/>
    <w:rsid w:val="00083B8F"/>
    <w:rsid w:val="0008495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77D"/>
    <w:rsid w:val="00091F10"/>
    <w:rsid w:val="0009302B"/>
    <w:rsid w:val="00093268"/>
    <w:rsid w:val="0009352E"/>
    <w:rsid w:val="00093EC2"/>
    <w:rsid w:val="00095134"/>
    <w:rsid w:val="000958A2"/>
    <w:rsid w:val="00096334"/>
    <w:rsid w:val="00096381"/>
    <w:rsid w:val="000965E7"/>
    <w:rsid w:val="000976D5"/>
    <w:rsid w:val="000A0041"/>
    <w:rsid w:val="000A06FC"/>
    <w:rsid w:val="000A1A02"/>
    <w:rsid w:val="000A1B42"/>
    <w:rsid w:val="000A1BD0"/>
    <w:rsid w:val="000A3009"/>
    <w:rsid w:val="000A3C9F"/>
    <w:rsid w:val="000A4035"/>
    <w:rsid w:val="000A440C"/>
    <w:rsid w:val="000A45E6"/>
    <w:rsid w:val="000A483A"/>
    <w:rsid w:val="000A55D2"/>
    <w:rsid w:val="000A64D3"/>
    <w:rsid w:val="000A77B9"/>
    <w:rsid w:val="000A7EA7"/>
    <w:rsid w:val="000B0403"/>
    <w:rsid w:val="000B057B"/>
    <w:rsid w:val="000B06E7"/>
    <w:rsid w:val="000B0C94"/>
    <w:rsid w:val="000B15E5"/>
    <w:rsid w:val="000B2382"/>
    <w:rsid w:val="000B3171"/>
    <w:rsid w:val="000B34A5"/>
    <w:rsid w:val="000B36A1"/>
    <w:rsid w:val="000B3EB4"/>
    <w:rsid w:val="000B4327"/>
    <w:rsid w:val="000B4746"/>
    <w:rsid w:val="000B653E"/>
    <w:rsid w:val="000B7966"/>
    <w:rsid w:val="000B7C0F"/>
    <w:rsid w:val="000B7CB1"/>
    <w:rsid w:val="000C07F8"/>
    <w:rsid w:val="000C0ABC"/>
    <w:rsid w:val="000C0AE6"/>
    <w:rsid w:val="000C0D0D"/>
    <w:rsid w:val="000C2555"/>
    <w:rsid w:val="000C2F9E"/>
    <w:rsid w:val="000C3545"/>
    <w:rsid w:val="000C498A"/>
    <w:rsid w:val="000C4C16"/>
    <w:rsid w:val="000C56FC"/>
    <w:rsid w:val="000C6764"/>
    <w:rsid w:val="000C7305"/>
    <w:rsid w:val="000C7907"/>
    <w:rsid w:val="000C7A11"/>
    <w:rsid w:val="000C7F5E"/>
    <w:rsid w:val="000D00AC"/>
    <w:rsid w:val="000D0845"/>
    <w:rsid w:val="000D0847"/>
    <w:rsid w:val="000D0AED"/>
    <w:rsid w:val="000D1F1A"/>
    <w:rsid w:val="000D3602"/>
    <w:rsid w:val="000D4C63"/>
    <w:rsid w:val="000D4D89"/>
    <w:rsid w:val="000D56E9"/>
    <w:rsid w:val="000D6339"/>
    <w:rsid w:val="000D6BBD"/>
    <w:rsid w:val="000D6C0B"/>
    <w:rsid w:val="000D7751"/>
    <w:rsid w:val="000D7C23"/>
    <w:rsid w:val="000D7D73"/>
    <w:rsid w:val="000E09E9"/>
    <w:rsid w:val="000E0A16"/>
    <w:rsid w:val="000E0D08"/>
    <w:rsid w:val="000E1627"/>
    <w:rsid w:val="000E1BFA"/>
    <w:rsid w:val="000E2142"/>
    <w:rsid w:val="000E21D0"/>
    <w:rsid w:val="000E2539"/>
    <w:rsid w:val="000E2A38"/>
    <w:rsid w:val="000E2ACC"/>
    <w:rsid w:val="000E5465"/>
    <w:rsid w:val="000E5509"/>
    <w:rsid w:val="000E585F"/>
    <w:rsid w:val="000E59F7"/>
    <w:rsid w:val="000E5E4C"/>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3B07"/>
    <w:rsid w:val="000F4124"/>
    <w:rsid w:val="000F4AEB"/>
    <w:rsid w:val="000F4B40"/>
    <w:rsid w:val="000F4C3B"/>
    <w:rsid w:val="000F4E7B"/>
    <w:rsid w:val="000F57C3"/>
    <w:rsid w:val="000F5C37"/>
    <w:rsid w:val="000F5DF0"/>
    <w:rsid w:val="000F6A0B"/>
    <w:rsid w:val="000F7695"/>
    <w:rsid w:val="00100C9B"/>
    <w:rsid w:val="001012E3"/>
    <w:rsid w:val="00101EEB"/>
    <w:rsid w:val="001022DF"/>
    <w:rsid w:val="0010340D"/>
    <w:rsid w:val="0010375A"/>
    <w:rsid w:val="001038ED"/>
    <w:rsid w:val="00103FB2"/>
    <w:rsid w:val="001042B0"/>
    <w:rsid w:val="00106F4F"/>
    <w:rsid w:val="001071D3"/>
    <w:rsid w:val="00107510"/>
    <w:rsid w:val="001075A8"/>
    <w:rsid w:val="00110029"/>
    <w:rsid w:val="00110259"/>
    <w:rsid w:val="0011083E"/>
    <w:rsid w:val="00110AA9"/>
    <w:rsid w:val="0011254D"/>
    <w:rsid w:val="00112694"/>
    <w:rsid w:val="0011302B"/>
    <w:rsid w:val="001139C2"/>
    <w:rsid w:val="00114324"/>
    <w:rsid w:val="00114559"/>
    <w:rsid w:val="00114EA9"/>
    <w:rsid w:val="00115442"/>
    <w:rsid w:val="00115ED0"/>
    <w:rsid w:val="00116345"/>
    <w:rsid w:val="00116816"/>
    <w:rsid w:val="0011683C"/>
    <w:rsid w:val="0011744E"/>
    <w:rsid w:val="00117648"/>
    <w:rsid w:val="0011781E"/>
    <w:rsid w:val="001179E8"/>
    <w:rsid w:val="00117F9A"/>
    <w:rsid w:val="00117FCC"/>
    <w:rsid w:val="0012021B"/>
    <w:rsid w:val="00120924"/>
    <w:rsid w:val="0012142E"/>
    <w:rsid w:val="0012222D"/>
    <w:rsid w:val="001255E6"/>
    <w:rsid w:val="001259E6"/>
    <w:rsid w:val="00125B7C"/>
    <w:rsid w:val="00125CBD"/>
    <w:rsid w:val="00125DAF"/>
    <w:rsid w:val="00126992"/>
    <w:rsid w:val="0012769A"/>
    <w:rsid w:val="00130508"/>
    <w:rsid w:val="0013053A"/>
    <w:rsid w:val="0013066A"/>
    <w:rsid w:val="001315EF"/>
    <w:rsid w:val="00131775"/>
    <w:rsid w:val="00131F39"/>
    <w:rsid w:val="0013221B"/>
    <w:rsid w:val="00132375"/>
    <w:rsid w:val="00132B1B"/>
    <w:rsid w:val="00132B5F"/>
    <w:rsid w:val="00132E73"/>
    <w:rsid w:val="00132F10"/>
    <w:rsid w:val="00133505"/>
    <w:rsid w:val="00134188"/>
    <w:rsid w:val="00134267"/>
    <w:rsid w:val="00135981"/>
    <w:rsid w:val="00136A29"/>
    <w:rsid w:val="00136DC9"/>
    <w:rsid w:val="00137403"/>
    <w:rsid w:val="00140706"/>
    <w:rsid w:val="00140AB5"/>
    <w:rsid w:val="0014122A"/>
    <w:rsid w:val="00141E85"/>
    <w:rsid w:val="00142170"/>
    <w:rsid w:val="0014319C"/>
    <w:rsid w:val="001436B3"/>
    <w:rsid w:val="00143976"/>
    <w:rsid w:val="00143DAC"/>
    <w:rsid w:val="00144622"/>
    <w:rsid w:val="0014468A"/>
    <w:rsid w:val="00144781"/>
    <w:rsid w:val="00144917"/>
    <w:rsid w:val="00144A67"/>
    <w:rsid w:val="00146114"/>
    <w:rsid w:val="001461A6"/>
    <w:rsid w:val="00147015"/>
    <w:rsid w:val="0014702D"/>
    <w:rsid w:val="00147596"/>
    <w:rsid w:val="00151010"/>
    <w:rsid w:val="001513BF"/>
    <w:rsid w:val="00151760"/>
    <w:rsid w:val="00152718"/>
    <w:rsid w:val="001530CF"/>
    <w:rsid w:val="0015370C"/>
    <w:rsid w:val="00153980"/>
    <w:rsid w:val="00153F12"/>
    <w:rsid w:val="001543DB"/>
    <w:rsid w:val="00155473"/>
    <w:rsid w:val="0015588A"/>
    <w:rsid w:val="00155DC2"/>
    <w:rsid w:val="00156A74"/>
    <w:rsid w:val="00156D90"/>
    <w:rsid w:val="00156E9F"/>
    <w:rsid w:val="00157A57"/>
    <w:rsid w:val="00157A95"/>
    <w:rsid w:val="00157DB6"/>
    <w:rsid w:val="00157EC2"/>
    <w:rsid w:val="00161230"/>
    <w:rsid w:val="00161583"/>
    <w:rsid w:val="00162A68"/>
    <w:rsid w:val="00162E08"/>
    <w:rsid w:val="001633F1"/>
    <w:rsid w:val="001640C1"/>
    <w:rsid w:val="0016531E"/>
    <w:rsid w:val="0016565C"/>
    <w:rsid w:val="00166314"/>
    <w:rsid w:val="00166746"/>
    <w:rsid w:val="0016718C"/>
    <w:rsid w:val="00167590"/>
    <w:rsid w:val="00167918"/>
    <w:rsid w:val="00167C1E"/>
    <w:rsid w:val="00167CD3"/>
    <w:rsid w:val="0017043B"/>
    <w:rsid w:val="001706A1"/>
    <w:rsid w:val="00170914"/>
    <w:rsid w:val="00170DF2"/>
    <w:rsid w:val="00172245"/>
    <w:rsid w:val="00172BE4"/>
    <w:rsid w:val="00173086"/>
    <w:rsid w:val="0017324C"/>
    <w:rsid w:val="00173755"/>
    <w:rsid w:val="00173906"/>
    <w:rsid w:val="00173C93"/>
    <w:rsid w:val="0017448E"/>
    <w:rsid w:val="001745AA"/>
    <w:rsid w:val="00174841"/>
    <w:rsid w:val="00174D46"/>
    <w:rsid w:val="001761FD"/>
    <w:rsid w:val="00176B35"/>
    <w:rsid w:val="0017765A"/>
    <w:rsid w:val="00177D61"/>
    <w:rsid w:val="00180125"/>
    <w:rsid w:val="001808CA"/>
    <w:rsid w:val="00180923"/>
    <w:rsid w:val="00180A3D"/>
    <w:rsid w:val="00180CE5"/>
    <w:rsid w:val="00181182"/>
    <w:rsid w:val="00181BAA"/>
    <w:rsid w:val="00181D2D"/>
    <w:rsid w:val="0018210A"/>
    <w:rsid w:val="0018219F"/>
    <w:rsid w:val="00182224"/>
    <w:rsid w:val="00182692"/>
    <w:rsid w:val="00182DE0"/>
    <w:rsid w:val="00182F03"/>
    <w:rsid w:val="0018386C"/>
    <w:rsid w:val="00183D51"/>
    <w:rsid w:val="00184479"/>
    <w:rsid w:val="0018472C"/>
    <w:rsid w:val="00184838"/>
    <w:rsid w:val="00184C09"/>
    <w:rsid w:val="00185755"/>
    <w:rsid w:val="00185B26"/>
    <w:rsid w:val="00187398"/>
    <w:rsid w:val="00187F73"/>
    <w:rsid w:val="00187FB0"/>
    <w:rsid w:val="001902E9"/>
    <w:rsid w:val="00190327"/>
    <w:rsid w:val="00190914"/>
    <w:rsid w:val="00190A0A"/>
    <w:rsid w:val="001910E3"/>
    <w:rsid w:val="001926D8"/>
    <w:rsid w:val="001926F2"/>
    <w:rsid w:val="00193829"/>
    <w:rsid w:val="00193BCE"/>
    <w:rsid w:val="00194B87"/>
    <w:rsid w:val="001951E6"/>
    <w:rsid w:val="001953D4"/>
    <w:rsid w:val="0019569A"/>
    <w:rsid w:val="0019584D"/>
    <w:rsid w:val="00195962"/>
    <w:rsid w:val="00196AAE"/>
    <w:rsid w:val="00197533"/>
    <w:rsid w:val="001977E7"/>
    <w:rsid w:val="00197CCA"/>
    <w:rsid w:val="001A0D8A"/>
    <w:rsid w:val="001A17B0"/>
    <w:rsid w:val="001A192D"/>
    <w:rsid w:val="001A38FB"/>
    <w:rsid w:val="001A3FB1"/>
    <w:rsid w:val="001A40EA"/>
    <w:rsid w:val="001A7C72"/>
    <w:rsid w:val="001B084B"/>
    <w:rsid w:val="001B08D3"/>
    <w:rsid w:val="001B0CEC"/>
    <w:rsid w:val="001B0FFC"/>
    <w:rsid w:val="001B11CF"/>
    <w:rsid w:val="001B1CF2"/>
    <w:rsid w:val="001B1FD3"/>
    <w:rsid w:val="001B3788"/>
    <w:rsid w:val="001B3E06"/>
    <w:rsid w:val="001B4388"/>
    <w:rsid w:val="001B463E"/>
    <w:rsid w:val="001B4871"/>
    <w:rsid w:val="001B49E0"/>
    <w:rsid w:val="001B4A48"/>
    <w:rsid w:val="001B5377"/>
    <w:rsid w:val="001B6553"/>
    <w:rsid w:val="001B6647"/>
    <w:rsid w:val="001B6652"/>
    <w:rsid w:val="001B6A47"/>
    <w:rsid w:val="001B6B0A"/>
    <w:rsid w:val="001B6C3C"/>
    <w:rsid w:val="001B6CB2"/>
    <w:rsid w:val="001B7834"/>
    <w:rsid w:val="001C0824"/>
    <w:rsid w:val="001C0B83"/>
    <w:rsid w:val="001C1510"/>
    <w:rsid w:val="001C1989"/>
    <w:rsid w:val="001C20EB"/>
    <w:rsid w:val="001C28FD"/>
    <w:rsid w:val="001C2A91"/>
    <w:rsid w:val="001C2C3A"/>
    <w:rsid w:val="001C31DC"/>
    <w:rsid w:val="001C3349"/>
    <w:rsid w:val="001C336E"/>
    <w:rsid w:val="001C33B3"/>
    <w:rsid w:val="001C373E"/>
    <w:rsid w:val="001C3AE5"/>
    <w:rsid w:val="001C4ABA"/>
    <w:rsid w:val="001C546B"/>
    <w:rsid w:val="001C5EA2"/>
    <w:rsid w:val="001C6608"/>
    <w:rsid w:val="001C6AEB"/>
    <w:rsid w:val="001C6C7D"/>
    <w:rsid w:val="001C730B"/>
    <w:rsid w:val="001D102D"/>
    <w:rsid w:val="001D1CB1"/>
    <w:rsid w:val="001D2AC0"/>
    <w:rsid w:val="001D2DBA"/>
    <w:rsid w:val="001D2FD0"/>
    <w:rsid w:val="001D3830"/>
    <w:rsid w:val="001D3BA6"/>
    <w:rsid w:val="001D5564"/>
    <w:rsid w:val="001D6FAA"/>
    <w:rsid w:val="001D70FA"/>
    <w:rsid w:val="001D7447"/>
    <w:rsid w:val="001D7604"/>
    <w:rsid w:val="001D7BA9"/>
    <w:rsid w:val="001E0139"/>
    <w:rsid w:val="001E039D"/>
    <w:rsid w:val="001E0501"/>
    <w:rsid w:val="001E10D7"/>
    <w:rsid w:val="001E22E7"/>
    <w:rsid w:val="001E23C1"/>
    <w:rsid w:val="001E2714"/>
    <w:rsid w:val="001E398C"/>
    <w:rsid w:val="001E43E2"/>
    <w:rsid w:val="001E4456"/>
    <w:rsid w:val="001E4DDC"/>
    <w:rsid w:val="001E60B1"/>
    <w:rsid w:val="001E6D2A"/>
    <w:rsid w:val="001E7692"/>
    <w:rsid w:val="001E774F"/>
    <w:rsid w:val="001E7B2D"/>
    <w:rsid w:val="001E7C1D"/>
    <w:rsid w:val="001E7D7B"/>
    <w:rsid w:val="001F073F"/>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0959"/>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DD9"/>
    <w:rsid w:val="002056ED"/>
    <w:rsid w:val="002056FB"/>
    <w:rsid w:val="002059FE"/>
    <w:rsid w:val="00205C3A"/>
    <w:rsid w:val="00207642"/>
    <w:rsid w:val="00210CA0"/>
    <w:rsid w:val="00211793"/>
    <w:rsid w:val="00211C11"/>
    <w:rsid w:val="00212345"/>
    <w:rsid w:val="00214809"/>
    <w:rsid w:val="002149A1"/>
    <w:rsid w:val="00214E2A"/>
    <w:rsid w:val="00214E7A"/>
    <w:rsid w:val="00215BFE"/>
    <w:rsid w:val="00215C44"/>
    <w:rsid w:val="0021668F"/>
    <w:rsid w:val="002168B7"/>
    <w:rsid w:val="00216E73"/>
    <w:rsid w:val="0021752B"/>
    <w:rsid w:val="0021774C"/>
    <w:rsid w:val="00217FF6"/>
    <w:rsid w:val="002208F4"/>
    <w:rsid w:val="00220A0E"/>
    <w:rsid w:val="002210F5"/>
    <w:rsid w:val="00221E6D"/>
    <w:rsid w:val="00222386"/>
    <w:rsid w:val="00222F51"/>
    <w:rsid w:val="002230E1"/>
    <w:rsid w:val="00223361"/>
    <w:rsid w:val="002244BA"/>
    <w:rsid w:val="002247AA"/>
    <w:rsid w:val="00224DA7"/>
    <w:rsid w:val="002261CB"/>
    <w:rsid w:val="002268BF"/>
    <w:rsid w:val="00227A7B"/>
    <w:rsid w:val="00227BDE"/>
    <w:rsid w:val="00230045"/>
    <w:rsid w:val="0023014E"/>
    <w:rsid w:val="002308FA"/>
    <w:rsid w:val="0023132F"/>
    <w:rsid w:val="00231AA5"/>
    <w:rsid w:val="00232371"/>
    <w:rsid w:val="00232810"/>
    <w:rsid w:val="00232F90"/>
    <w:rsid w:val="002330D7"/>
    <w:rsid w:val="0023339B"/>
    <w:rsid w:val="0023469C"/>
    <w:rsid w:val="00234C71"/>
    <w:rsid w:val="00235511"/>
    <w:rsid w:val="00235A0E"/>
    <w:rsid w:val="0023603C"/>
    <w:rsid w:val="002366E0"/>
    <w:rsid w:val="00236D5C"/>
    <w:rsid w:val="00236DE1"/>
    <w:rsid w:val="002372EE"/>
    <w:rsid w:val="002372FD"/>
    <w:rsid w:val="0023764D"/>
    <w:rsid w:val="002404A9"/>
    <w:rsid w:val="00240EA8"/>
    <w:rsid w:val="002415BC"/>
    <w:rsid w:val="002430EF"/>
    <w:rsid w:val="002434B2"/>
    <w:rsid w:val="00243D8D"/>
    <w:rsid w:val="002442F4"/>
    <w:rsid w:val="002445EA"/>
    <w:rsid w:val="0024498D"/>
    <w:rsid w:val="00244ECE"/>
    <w:rsid w:val="00244FC5"/>
    <w:rsid w:val="0024587E"/>
    <w:rsid w:val="00245D1D"/>
    <w:rsid w:val="00246E6B"/>
    <w:rsid w:val="00247991"/>
    <w:rsid w:val="0025066A"/>
    <w:rsid w:val="00250EDA"/>
    <w:rsid w:val="00251502"/>
    <w:rsid w:val="002518E8"/>
    <w:rsid w:val="00251B48"/>
    <w:rsid w:val="00251B9E"/>
    <w:rsid w:val="00251C10"/>
    <w:rsid w:val="00252058"/>
    <w:rsid w:val="00252E1E"/>
    <w:rsid w:val="002538BA"/>
    <w:rsid w:val="0025469D"/>
    <w:rsid w:val="002552B1"/>
    <w:rsid w:val="00255D01"/>
    <w:rsid w:val="0025620B"/>
    <w:rsid w:val="00256E55"/>
    <w:rsid w:val="002573DA"/>
    <w:rsid w:val="00257E0E"/>
    <w:rsid w:val="00257FF4"/>
    <w:rsid w:val="00260751"/>
    <w:rsid w:val="00260D27"/>
    <w:rsid w:val="00260FCB"/>
    <w:rsid w:val="002612C5"/>
    <w:rsid w:val="002615F5"/>
    <w:rsid w:val="002616B9"/>
    <w:rsid w:val="002617C9"/>
    <w:rsid w:val="0026217B"/>
    <w:rsid w:val="00262890"/>
    <w:rsid w:val="002629E4"/>
    <w:rsid w:val="002639DD"/>
    <w:rsid w:val="00263FE3"/>
    <w:rsid w:val="00264F22"/>
    <w:rsid w:val="00264F45"/>
    <w:rsid w:val="00265593"/>
    <w:rsid w:val="002661F2"/>
    <w:rsid w:val="002670AF"/>
    <w:rsid w:val="00267149"/>
    <w:rsid w:val="002672BD"/>
    <w:rsid w:val="002675EA"/>
    <w:rsid w:val="00267BC5"/>
    <w:rsid w:val="00267CBE"/>
    <w:rsid w:val="00267E0B"/>
    <w:rsid w:val="00267FB5"/>
    <w:rsid w:val="00270680"/>
    <w:rsid w:val="00271103"/>
    <w:rsid w:val="00271406"/>
    <w:rsid w:val="00271B75"/>
    <w:rsid w:val="00271CEF"/>
    <w:rsid w:val="002721FA"/>
    <w:rsid w:val="0027230C"/>
    <w:rsid w:val="00272580"/>
    <w:rsid w:val="002727C2"/>
    <w:rsid w:val="00272B47"/>
    <w:rsid w:val="00272B99"/>
    <w:rsid w:val="0027380D"/>
    <w:rsid w:val="00273B47"/>
    <w:rsid w:val="0027468E"/>
    <w:rsid w:val="00274826"/>
    <w:rsid w:val="00274E24"/>
    <w:rsid w:val="00275005"/>
    <w:rsid w:val="002752AB"/>
    <w:rsid w:val="002756D6"/>
    <w:rsid w:val="0027573C"/>
    <w:rsid w:val="00275B17"/>
    <w:rsid w:val="00277FA8"/>
    <w:rsid w:val="002815D0"/>
    <w:rsid w:val="002820A7"/>
    <w:rsid w:val="002835D3"/>
    <w:rsid w:val="00283703"/>
    <w:rsid w:val="00283B82"/>
    <w:rsid w:val="00283E13"/>
    <w:rsid w:val="002851BF"/>
    <w:rsid w:val="00286478"/>
    <w:rsid w:val="00287EDD"/>
    <w:rsid w:val="002900C1"/>
    <w:rsid w:val="002900E4"/>
    <w:rsid w:val="00290730"/>
    <w:rsid w:val="0029088F"/>
    <w:rsid w:val="00290D7C"/>
    <w:rsid w:val="0029141B"/>
    <w:rsid w:val="00291C3F"/>
    <w:rsid w:val="002927D3"/>
    <w:rsid w:val="00292B79"/>
    <w:rsid w:val="00292BF2"/>
    <w:rsid w:val="00293375"/>
    <w:rsid w:val="00293DC5"/>
    <w:rsid w:val="00293E24"/>
    <w:rsid w:val="00294922"/>
    <w:rsid w:val="00294BDE"/>
    <w:rsid w:val="00295DB6"/>
    <w:rsid w:val="00296053"/>
    <w:rsid w:val="0029788B"/>
    <w:rsid w:val="00297D1B"/>
    <w:rsid w:val="00297F4D"/>
    <w:rsid w:val="002A0226"/>
    <w:rsid w:val="002A0427"/>
    <w:rsid w:val="002A0661"/>
    <w:rsid w:val="002A103F"/>
    <w:rsid w:val="002A1CF2"/>
    <w:rsid w:val="002A2ED0"/>
    <w:rsid w:val="002A3A84"/>
    <w:rsid w:val="002A3B1C"/>
    <w:rsid w:val="002A4879"/>
    <w:rsid w:val="002A4BBA"/>
    <w:rsid w:val="002A4C3E"/>
    <w:rsid w:val="002A5387"/>
    <w:rsid w:val="002A56BC"/>
    <w:rsid w:val="002A5C53"/>
    <w:rsid w:val="002A6AD6"/>
    <w:rsid w:val="002A7221"/>
    <w:rsid w:val="002A72CC"/>
    <w:rsid w:val="002A76AB"/>
    <w:rsid w:val="002A7A4F"/>
    <w:rsid w:val="002A7AFE"/>
    <w:rsid w:val="002A7D14"/>
    <w:rsid w:val="002B01DB"/>
    <w:rsid w:val="002B0290"/>
    <w:rsid w:val="002B09C0"/>
    <w:rsid w:val="002B13B3"/>
    <w:rsid w:val="002B183D"/>
    <w:rsid w:val="002B1DBF"/>
    <w:rsid w:val="002B1DD5"/>
    <w:rsid w:val="002B207F"/>
    <w:rsid w:val="002B25F0"/>
    <w:rsid w:val="002B29DC"/>
    <w:rsid w:val="002B2A48"/>
    <w:rsid w:val="002B2BEE"/>
    <w:rsid w:val="002B31AD"/>
    <w:rsid w:val="002B362D"/>
    <w:rsid w:val="002B3AB2"/>
    <w:rsid w:val="002B3EA7"/>
    <w:rsid w:val="002B43BA"/>
    <w:rsid w:val="002B4BAE"/>
    <w:rsid w:val="002B538B"/>
    <w:rsid w:val="002B581B"/>
    <w:rsid w:val="002B6C7E"/>
    <w:rsid w:val="002B724B"/>
    <w:rsid w:val="002B79BE"/>
    <w:rsid w:val="002C05F1"/>
    <w:rsid w:val="002C076B"/>
    <w:rsid w:val="002C1449"/>
    <w:rsid w:val="002C1968"/>
    <w:rsid w:val="002C20E5"/>
    <w:rsid w:val="002C2892"/>
    <w:rsid w:val="002C2BC2"/>
    <w:rsid w:val="002C2CF9"/>
    <w:rsid w:val="002C3487"/>
    <w:rsid w:val="002C40E2"/>
    <w:rsid w:val="002C58AB"/>
    <w:rsid w:val="002C62D3"/>
    <w:rsid w:val="002C6A47"/>
    <w:rsid w:val="002C6D84"/>
    <w:rsid w:val="002C7638"/>
    <w:rsid w:val="002C7D21"/>
    <w:rsid w:val="002C7D5B"/>
    <w:rsid w:val="002D096D"/>
    <w:rsid w:val="002D09BC"/>
    <w:rsid w:val="002D1564"/>
    <w:rsid w:val="002D1CA4"/>
    <w:rsid w:val="002D2C09"/>
    <w:rsid w:val="002D2C45"/>
    <w:rsid w:val="002D3202"/>
    <w:rsid w:val="002D3C12"/>
    <w:rsid w:val="002D4969"/>
    <w:rsid w:val="002D4EE1"/>
    <w:rsid w:val="002D4F49"/>
    <w:rsid w:val="002D6F3D"/>
    <w:rsid w:val="002D778E"/>
    <w:rsid w:val="002D7997"/>
    <w:rsid w:val="002E04D7"/>
    <w:rsid w:val="002E06DD"/>
    <w:rsid w:val="002E171A"/>
    <w:rsid w:val="002E1F0E"/>
    <w:rsid w:val="002E1F3F"/>
    <w:rsid w:val="002E22F5"/>
    <w:rsid w:val="002E2A24"/>
    <w:rsid w:val="002E2EA5"/>
    <w:rsid w:val="002E3D66"/>
    <w:rsid w:val="002E3F11"/>
    <w:rsid w:val="002E45A3"/>
    <w:rsid w:val="002E4B11"/>
    <w:rsid w:val="002E4F70"/>
    <w:rsid w:val="002E5886"/>
    <w:rsid w:val="002E5AD3"/>
    <w:rsid w:val="002E5B9F"/>
    <w:rsid w:val="002E635D"/>
    <w:rsid w:val="002E6515"/>
    <w:rsid w:val="002E7562"/>
    <w:rsid w:val="002E77BE"/>
    <w:rsid w:val="002F071F"/>
    <w:rsid w:val="002F16D5"/>
    <w:rsid w:val="002F1A90"/>
    <w:rsid w:val="002F1C2F"/>
    <w:rsid w:val="002F2B99"/>
    <w:rsid w:val="002F2BEE"/>
    <w:rsid w:val="002F3D1C"/>
    <w:rsid w:val="002F4753"/>
    <w:rsid w:val="002F4EA1"/>
    <w:rsid w:val="002F503B"/>
    <w:rsid w:val="002F52DE"/>
    <w:rsid w:val="002F55C1"/>
    <w:rsid w:val="002F71F4"/>
    <w:rsid w:val="002F797A"/>
    <w:rsid w:val="002F7BF9"/>
    <w:rsid w:val="002F7D12"/>
    <w:rsid w:val="00300483"/>
    <w:rsid w:val="00301C91"/>
    <w:rsid w:val="00301D9B"/>
    <w:rsid w:val="0030227E"/>
    <w:rsid w:val="0030274D"/>
    <w:rsid w:val="00302A45"/>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8E1"/>
    <w:rsid w:val="00310E8B"/>
    <w:rsid w:val="003112B5"/>
    <w:rsid w:val="0031146F"/>
    <w:rsid w:val="003115BD"/>
    <w:rsid w:val="00311795"/>
    <w:rsid w:val="003117B1"/>
    <w:rsid w:val="00311B70"/>
    <w:rsid w:val="00311B8B"/>
    <w:rsid w:val="00311CBE"/>
    <w:rsid w:val="003120A4"/>
    <w:rsid w:val="00312280"/>
    <w:rsid w:val="00312322"/>
    <w:rsid w:val="00312896"/>
    <w:rsid w:val="0031297C"/>
    <w:rsid w:val="00312CD0"/>
    <w:rsid w:val="0031449F"/>
    <w:rsid w:val="003145A5"/>
    <w:rsid w:val="003148B9"/>
    <w:rsid w:val="00314A2E"/>
    <w:rsid w:val="00315266"/>
    <w:rsid w:val="003155C2"/>
    <w:rsid w:val="0031693B"/>
    <w:rsid w:val="00316954"/>
    <w:rsid w:val="003169CE"/>
    <w:rsid w:val="00316F0A"/>
    <w:rsid w:val="00316F99"/>
    <w:rsid w:val="00317AB8"/>
    <w:rsid w:val="00317DC7"/>
    <w:rsid w:val="003200F9"/>
    <w:rsid w:val="00320F38"/>
    <w:rsid w:val="00321183"/>
    <w:rsid w:val="00321694"/>
    <w:rsid w:val="00321984"/>
    <w:rsid w:val="00321F0A"/>
    <w:rsid w:val="003223CE"/>
    <w:rsid w:val="003227C9"/>
    <w:rsid w:val="00322A2D"/>
    <w:rsid w:val="00322E80"/>
    <w:rsid w:val="00323F6C"/>
    <w:rsid w:val="00324D5B"/>
    <w:rsid w:val="00325045"/>
    <w:rsid w:val="00325668"/>
    <w:rsid w:val="00325D91"/>
    <w:rsid w:val="00326214"/>
    <w:rsid w:val="003267B4"/>
    <w:rsid w:val="00330DF8"/>
    <w:rsid w:val="00331193"/>
    <w:rsid w:val="003327B9"/>
    <w:rsid w:val="003333D4"/>
    <w:rsid w:val="00334951"/>
    <w:rsid w:val="00334E4A"/>
    <w:rsid w:val="00336411"/>
    <w:rsid w:val="0033678D"/>
    <w:rsid w:val="00336922"/>
    <w:rsid w:val="0033720D"/>
    <w:rsid w:val="003373E8"/>
    <w:rsid w:val="00337E47"/>
    <w:rsid w:val="003414A6"/>
    <w:rsid w:val="003443DD"/>
    <w:rsid w:val="0034447F"/>
    <w:rsid w:val="003449C2"/>
    <w:rsid w:val="00344C4B"/>
    <w:rsid w:val="00344D5A"/>
    <w:rsid w:val="00344D8E"/>
    <w:rsid w:val="00344EFF"/>
    <w:rsid w:val="00346EB6"/>
    <w:rsid w:val="00347EDB"/>
    <w:rsid w:val="00350797"/>
    <w:rsid w:val="00350B8E"/>
    <w:rsid w:val="00351A15"/>
    <w:rsid w:val="00351A85"/>
    <w:rsid w:val="003522E8"/>
    <w:rsid w:val="00352EE3"/>
    <w:rsid w:val="00353989"/>
    <w:rsid w:val="00353CD5"/>
    <w:rsid w:val="00354A14"/>
    <w:rsid w:val="00355B7A"/>
    <w:rsid w:val="0035617C"/>
    <w:rsid w:val="00356B52"/>
    <w:rsid w:val="00356E7E"/>
    <w:rsid w:val="00356EB8"/>
    <w:rsid w:val="00357B83"/>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618C"/>
    <w:rsid w:val="00366326"/>
    <w:rsid w:val="003668AC"/>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83D"/>
    <w:rsid w:val="00375BD7"/>
    <w:rsid w:val="00375DEF"/>
    <w:rsid w:val="00375FCD"/>
    <w:rsid w:val="00377353"/>
    <w:rsid w:val="0037736B"/>
    <w:rsid w:val="00377821"/>
    <w:rsid w:val="003815C0"/>
    <w:rsid w:val="003818D9"/>
    <w:rsid w:val="00381F57"/>
    <w:rsid w:val="00381FE2"/>
    <w:rsid w:val="0038216E"/>
    <w:rsid w:val="00382222"/>
    <w:rsid w:val="003822E5"/>
    <w:rsid w:val="00382F60"/>
    <w:rsid w:val="003830B8"/>
    <w:rsid w:val="00383174"/>
    <w:rsid w:val="00383262"/>
    <w:rsid w:val="003834A7"/>
    <w:rsid w:val="003843C8"/>
    <w:rsid w:val="00384885"/>
    <w:rsid w:val="00386D53"/>
    <w:rsid w:val="00386DDE"/>
    <w:rsid w:val="00390550"/>
    <w:rsid w:val="00390BD2"/>
    <w:rsid w:val="00391493"/>
    <w:rsid w:val="00394197"/>
    <w:rsid w:val="00394A43"/>
    <w:rsid w:val="003A014A"/>
    <w:rsid w:val="003A157A"/>
    <w:rsid w:val="003A283F"/>
    <w:rsid w:val="003A2A16"/>
    <w:rsid w:val="003A2FDD"/>
    <w:rsid w:val="003A3C43"/>
    <w:rsid w:val="003A496C"/>
    <w:rsid w:val="003A5BCA"/>
    <w:rsid w:val="003A5CCC"/>
    <w:rsid w:val="003A6C82"/>
    <w:rsid w:val="003A70FF"/>
    <w:rsid w:val="003A74D2"/>
    <w:rsid w:val="003A756B"/>
    <w:rsid w:val="003A7902"/>
    <w:rsid w:val="003A7AD4"/>
    <w:rsid w:val="003B0779"/>
    <w:rsid w:val="003B0E0E"/>
    <w:rsid w:val="003B11DB"/>
    <w:rsid w:val="003B1C25"/>
    <w:rsid w:val="003B23D7"/>
    <w:rsid w:val="003B34CB"/>
    <w:rsid w:val="003B3AB4"/>
    <w:rsid w:val="003B3CA8"/>
    <w:rsid w:val="003B45D5"/>
    <w:rsid w:val="003B4823"/>
    <w:rsid w:val="003B52FE"/>
    <w:rsid w:val="003B572A"/>
    <w:rsid w:val="003B5B42"/>
    <w:rsid w:val="003B6325"/>
    <w:rsid w:val="003B71E0"/>
    <w:rsid w:val="003B78A4"/>
    <w:rsid w:val="003C144E"/>
    <w:rsid w:val="003C1A07"/>
    <w:rsid w:val="003C1E74"/>
    <w:rsid w:val="003C20A2"/>
    <w:rsid w:val="003C20FC"/>
    <w:rsid w:val="003C2601"/>
    <w:rsid w:val="003C2673"/>
    <w:rsid w:val="003C27A2"/>
    <w:rsid w:val="003C379F"/>
    <w:rsid w:val="003C3863"/>
    <w:rsid w:val="003C567C"/>
    <w:rsid w:val="003C59B8"/>
    <w:rsid w:val="003C5CDF"/>
    <w:rsid w:val="003C5DCE"/>
    <w:rsid w:val="003C6809"/>
    <w:rsid w:val="003C7897"/>
    <w:rsid w:val="003D0937"/>
    <w:rsid w:val="003D17E6"/>
    <w:rsid w:val="003D1A20"/>
    <w:rsid w:val="003D1A74"/>
    <w:rsid w:val="003D1AAF"/>
    <w:rsid w:val="003D1AC9"/>
    <w:rsid w:val="003D2565"/>
    <w:rsid w:val="003D2AC9"/>
    <w:rsid w:val="003D2CD8"/>
    <w:rsid w:val="003D368B"/>
    <w:rsid w:val="003D3724"/>
    <w:rsid w:val="003D38EB"/>
    <w:rsid w:val="003D46A7"/>
    <w:rsid w:val="003D4B5F"/>
    <w:rsid w:val="003D517A"/>
    <w:rsid w:val="003D5227"/>
    <w:rsid w:val="003D5A9B"/>
    <w:rsid w:val="003D5FFE"/>
    <w:rsid w:val="003D6376"/>
    <w:rsid w:val="003D6D6A"/>
    <w:rsid w:val="003E1235"/>
    <w:rsid w:val="003E16C7"/>
    <w:rsid w:val="003E2A35"/>
    <w:rsid w:val="003E2B56"/>
    <w:rsid w:val="003E2CE1"/>
    <w:rsid w:val="003E2DCB"/>
    <w:rsid w:val="003E2DFF"/>
    <w:rsid w:val="003E32A1"/>
    <w:rsid w:val="003E3F7D"/>
    <w:rsid w:val="003E4642"/>
    <w:rsid w:val="003E4A50"/>
    <w:rsid w:val="003E4C3F"/>
    <w:rsid w:val="003E4D7C"/>
    <w:rsid w:val="003E4EE9"/>
    <w:rsid w:val="003E507A"/>
    <w:rsid w:val="003E5774"/>
    <w:rsid w:val="003E5887"/>
    <w:rsid w:val="003E5B48"/>
    <w:rsid w:val="003E5FA8"/>
    <w:rsid w:val="003E6252"/>
    <w:rsid w:val="003E6F7A"/>
    <w:rsid w:val="003F06C7"/>
    <w:rsid w:val="003F1200"/>
    <w:rsid w:val="003F1421"/>
    <w:rsid w:val="003F1844"/>
    <w:rsid w:val="003F241E"/>
    <w:rsid w:val="003F2696"/>
    <w:rsid w:val="003F28C0"/>
    <w:rsid w:val="003F290F"/>
    <w:rsid w:val="003F32B9"/>
    <w:rsid w:val="003F36A3"/>
    <w:rsid w:val="003F3C1E"/>
    <w:rsid w:val="003F4846"/>
    <w:rsid w:val="003F5288"/>
    <w:rsid w:val="003F52B2"/>
    <w:rsid w:val="003F6027"/>
    <w:rsid w:val="003F68BE"/>
    <w:rsid w:val="003F716E"/>
    <w:rsid w:val="003F7906"/>
    <w:rsid w:val="00400061"/>
    <w:rsid w:val="0040068A"/>
    <w:rsid w:val="00400813"/>
    <w:rsid w:val="00400BC8"/>
    <w:rsid w:val="00400D0D"/>
    <w:rsid w:val="00400D1A"/>
    <w:rsid w:val="004013AD"/>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B02"/>
    <w:rsid w:val="00404DAA"/>
    <w:rsid w:val="00404DDD"/>
    <w:rsid w:val="00405139"/>
    <w:rsid w:val="0040552F"/>
    <w:rsid w:val="0040578B"/>
    <w:rsid w:val="004065D6"/>
    <w:rsid w:val="00406860"/>
    <w:rsid w:val="0040687D"/>
    <w:rsid w:val="0040709D"/>
    <w:rsid w:val="0040713F"/>
    <w:rsid w:val="0040726E"/>
    <w:rsid w:val="004075A3"/>
    <w:rsid w:val="004109AE"/>
    <w:rsid w:val="00410C48"/>
    <w:rsid w:val="00411744"/>
    <w:rsid w:val="0041286C"/>
    <w:rsid w:val="00412D9B"/>
    <w:rsid w:val="00413326"/>
    <w:rsid w:val="00413887"/>
    <w:rsid w:val="004138BD"/>
    <w:rsid w:val="004146F0"/>
    <w:rsid w:val="00414A0D"/>
    <w:rsid w:val="00414D58"/>
    <w:rsid w:val="00416277"/>
    <w:rsid w:val="00416E24"/>
    <w:rsid w:val="0041789E"/>
    <w:rsid w:val="00420523"/>
    <w:rsid w:val="0042063D"/>
    <w:rsid w:val="00422B23"/>
    <w:rsid w:val="004236F6"/>
    <w:rsid w:val="00423A60"/>
    <w:rsid w:val="00424945"/>
    <w:rsid w:val="00424C30"/>
    <w:rsid w:val="0042651C"/>
    <w:rsid w:val="004266C0"/>
    <w:rsid w:val="00426CCF"/>
    <w:rsid w:val="00426E9B"/>
    <w:rsid w:val="00427CB1"/>
    <w:rsid w:val="00427D55"/>
    <w:rsid w:val="00427D84"/>
    <w:rsid w:val="0043135F"/>
    <w:rsid w:val="00431995"/>
    <w:rsid w:val="00431A12"/>
    <w:rsid w:val="00431A71"/>
    <w:rsid w:val="0043233C"/>
    <w:rsid w:val="0043241D"/>
    <w:rsid w:val="00432CA2"/>
    <w:rsid w:val="00432D8C"/>
    <w:rsid w:val="004341F0"/>
    <w:rsid w:val="00434205"/>
    <w:rsid w:val="004345A6"/>
    <w:rsid w:val="004345D3"/>
    <w:rsid w:val="00434FAC"/>
    <w:rsid w:val="00435B2F"/>
    <w:rsid w:val="00435E03"/>
    <w:rsid w:val="004360DE"/>
    <w:rsid w:val="004362B7"/>
    <w:rsid w:val="00436BA3"/>
    <w:rsid w:val="004373E1"/>
    <w:rsid w:val="004374A3"/>
    <w:rsid w:val="00437A7E"/>
    <w:rsid w:val="00437B6C"/>
    <w:rsid w:val="00440144"/>
    <w:rsid w:val="0044064E"/>
    <w:rsid w:val="00440805"/>
    <w:rsid w:val="00441269"/>
    <w:rsid w:val="004412E1"/>
    <w:rsid w:val="00441554"/>
    <w:rsid w:val="00441820"/>
    <w:rsid w:val="00441A18"/>
    <w:rsid w:val="00442E48"/>
    <w:rsid w:val="00443445"/>
    <w:rsid w:val="004434E6"/>
    <w:rsid w:val="004438DE"/>
    <w:rsid w:val="00443DCD"/>
    <w:rsid w:val="00443E7E"/>
    <w:rsid w:val="00444C06"/>
    <w:rsid w:val="00444FDD"/>
    <w:rsid w:val="004454DF"/>
    <w:rsid w:val="00446804"/>
    <w:rsid w:val="004474F7"/>
    <w:rsid w:val="004478D4"/>
    <w:rsid w:val="00450380"/>
    <w:rsid w:val="004505C6"/>
    <w:rsid w:val="00451E9B"/>
    <w:rsid w:val="00451FB2"/>
    <w:rsid w:val="004520CD"/>
    <w:rsid w:val="00452765"/>
    <w:rsid w:val="00452DF3"/>
    <w:rsid w:val="0045303B"/>
    <w:rsid w:val="004530F0"/>
    <w:rsid w:val="004534F5"/>
    <w:rsid w:val="00453765"/>
    <w:rsid w:val="00454EC3"/>
    <w:rsid w:val="00454F4D"/>
    <w:rsid w:val="0045530A"/>
    <w:rsid w:val="0045537B"/>
    <w:rsid w:val="004554AE"/>
    <w:rsid w:val="004554C3"/>
    <w:rsid w:val="00455D42"/>
    <w:rsid w:val="00455FB6"/>
    <w:rsid w:val="004564E5"/>
    <w:rsid w:val="00457197"/>
    <w:rsid w:val="004572E8"/>
    <w:rsid w:val="00457555"/>
    <w:rsid w:val="00457971"/>
    <w:rsid w:val="00457DD8"/>
    <w:rsid w:val="004603D0"/>
    <w:rsid w:val="0046191E"/>
    <w:rsid w:val="00461EDF"/>
    <w:rsid w:val="004624AE"/>
    <w:rsid w:val="0046250E"/>
    <w:rsid w:val="00462E9C"/>
    <w:rsid w:val="00463652"/>
    <w:rsid w:val="00464B48"/>
    <w:rsid w:val="00465193"/>
    <w:rsid w:val="00465231"/>
    <w:rsid w:val="0046617B"/>
    <w:rsid w:val="004662AD"/>
    <w:rsid w:val="00466425"/>
    <w:rsid w:val="00466516"/>
    <w:rsid w:val="00467B65"/>
    <w:rsid w:val="0047035B"/>
    <w:rsid w:val="00470752"/>
    <w:rsid w:val="004711C4"/>
    <w:rsid w:val="00471700"/>
    <w:rsid w:val="00471EA5"/>
    <w:rsid w:val="004720C9"/>
    <w:rsid w:val="00472202"/>
    <w:rsid w:val="00472257"/>
    <w:rsid w:val="00472DFB"/>
    <w:rsid w:val="00472E49"/>
    <w:rsid w:val="004732BB"/>
    <w:rsid w:val="004733E3"/>
    <w:rsid w:val="00474C60"/>
    <w:rsid w:val="00475944"/>
    <w:rsid w:val="00475CF1"/>
    <w:rsid w:val="00475DF0"/>
    <w:rsid w:val="00475FA6"/>
    <w:rsid w:val="00476525"/>
    <w:rsid w:val="004766E7"/>
    <w:rsid w:val="00476857"/>
    <w:rsid w:val="00476F1B"/>
    <w:rsid w:val="004772E2"/>
    <w:rsid w:val="0047739F"/>
    <w:rsid w:val="00477F97"/>
    <w:rsid w:val="00480A2D"/>
    <w:rsid w:val="00480AFB"/>
    <w:rsid w:val="00481247"/>
    <w:rsid w:val="0048213C"/>
    <w:rsid w:val="0048246C"/>
    <w:rsid w:val="004828DC"/>
    <w:rsid w:val="00482FF7"/>
    <w:rsid w:val="00483098"/>
    <w:rsid w:val="00483AFB"/>
    <w:rsid w:val="00483F7E"/>
    <w:rsid w:val="0048402B"/>
    <w:rsid w:val="0048414A"/>
    <w:rsid w:val="004849D6"/>
    <w:rsid w:val="00485474"/>
    <w:rsid w:val="00485C56"/>
    <w:rsid w:val="00486AD9"/>
    <w:rsid w:val="00486B79"/>
    <w:rsid w:val="00486CA2"/>
    <w:rsid w:val="00486E99"/>
    <w:rsid w:val="00487511"/>
    <w:rsid w:val="004908E0"/>
    <w:rsid w:val="00490B25"/>
    <w:rsid w:val="00490FD6"/>
    <w:rsid w:val="004910C1"/>
    <w:rsid w:val="004911C4"/>
    <w:rsid w:val="004920BC"/>
    <w:rsid w:val="00494865"/>
    <w:rsid w:val="00494CC8"/>
    <w:rsid w:val="00495071"/>
    <w:rsid w:val="004955E7"/>
    <w:rsid w:val="0049589C"/>
    <w:rsid w:val="00495EF1"/>
    <w:rsid w:val="004962E2"/>
    <w:rsid w:val="00496ED4"/>
    <w:rsid w:val="00497268"/>
    <w:rsid w:val="004976AF"/>
    <w:rsid w:val="00497CAF"/>
    <w:rsid w:val="00497D4A"/>
    <w:rsid w:val="004A010F"/>
    <w:rsid w:val="004A0441"/>
    <w:rsid w:val="004A084C"/>
    <w:rsid w:val="004A15B3"/>
    <w:rsid w:val="004A1D01"/>
    <w:rsid w:val="004A2A54"/>
    <w:rsid w:val="004A2DC9"/>
    <w:rsid w:val="004A2EF3"/>
    <w:rsid w:val="004A3B03"/>
    <w:rsid w:val="004A3B0D"/>
    <w:rsid w:val="004A3C7C"/>
    <w:rsid w:val="004A40DE"/>
    <w:rsid w:val="004A52F5"/>
    <w:rsid w:val="004A5702"/>
    <w:rsid w:val="004A5D3A"/>
    <w:rsid w:val="004A6897"/>
    <w:rsid w:val="004A692B"/>
    <w:rsid w:val="004A6EB6"/>
    <w:rsid w:val="004A7027"/>
    <w:rsid w:val="004A70E1"/>
    <w:rsid w:val="004A794C"/>
    <w:rsid w:val="004B1309"/>
    <w:rsid w:val="004B145B"/>
    <w:rsid w:val="004B1695"/>
    <w:rsid w:val="004B169B"/>
    <w:rsid w:val="004B2663"/>
    <w:rsid w:val="004B3A1B"/>
    <w:rsid w:val="004B3EC7"/>
    <w:rsid w:val="004B411D"/>
    <w:rsid w:val="004B4C73"/>
    <w:rsid w:val="004B5664"/>
    <w:rsid w:val="004C0661"/>
    <w:rsid w:val="004C09C3"/>
    <w:rsid w:val="004C0DB4"/>
    <w:rsid w:val="004C2025"/>
    <w:rsid w:val="004C2107"/>
    <w:rsid w:val="004C2AE5"/>
    <w:rsid w:val="004C5FC6"/>
    <w:rsid w:val="004C6435"/>
    <w:rsid w:val="004C643C"/>
    <w:rsid w:val="004C649B"/>
    <w:rsid w:val="004C6762"/>
    <w:rsid w:val="004C7B9C"/>
    <w:rsid w:val="004C7D55"/>
    <w:rsid w:val="004D01A5"/>
    <w:rsid w:val="004D04C9"/>
    <w:rsid w:val="004D0655"/>
    <w:rsid w:val="004D089A"/>
    <w:rsid w:val="004D1C07"/>
    <w:rsid w:val="004D2484"/>
    <w:rsid w:val="004D302A"/>
    <w:rsid w:val="004D3184"/>
    <w:rsid w:val="004D3766"/>
    <w:rsid w:val="004D43CE"/>
    <w:rsid w:val="004D45F2"/>
    <w:rsid w:val="004D5030"/>
    <w:rsid w:val="004D5F6C"/>
    <w:rsid w:val="004D6045"/>
    <w:rsid w:val="004D6673"/>
    <w:rsid w:val="004D6D93"/>
    <w:rsid w:val="004D7546"/>
    <w:rsid w:val="004D7EC5"/>
    <w:rsid w:val="004E02B0"/>
    <w:rsid w:val="004E0B29"/>
    <w:rsid w:val="004E0CD2"/>
    <w:rsid w:val="004E0E11"/>
    <w:rsid w:val="004E0F08"/>
    <w:rsid w:val="004E1546"/>
    <w:rsid w:val="004E173F"/>
    <w:rsid w:val="004E19DC"/>
    <w:rsid w:val="004E24D6"/>
    <w:rsid w:val="004E34F7"/>
    <w:rsid w:val="004E35E8"/>
    <w:rsid w:val="004E47F6"/>
    <w:rsid w:val="004E4B86"/>
    <w:rsid w:val="004E50F0"/>
    <w:rsid w:val="004E6A03"/>
    <w:rsid w:val="004E77AF"/>
    <w:rsid w:val="004F0070"/>
    <w:rsid w:val="004F0468"/>
    <w:rsid w:val="004F0C51"/>
    <w:rsid w:val="004F1CC0"/>
    <w:rsid w:val="004F263C"/>
    <w:rsid w:val="004F2BB1"/>
    <w:rsid w:val="004F2EC7"/>
    <w:rsid w:val="004F3CE8"/>
    <w:rsid w:val="004F3F09"/>
    <w:rsid w:val="004F6BFB"/>
    <w:rsid w:val="004F7E4A"/>
    <w:rsid w:val="0050147C"/>
    <w:rsid w:val="0050182B"/>
    <w:rsid w:val="00502579"/>
    <w:rsid w:val="00502767"/>
    <w:rsid w:val="005029F7"/>
    <w:rsid w:val="00503D4C"/>
    <w:rsid w:val="00503FCC"/>
    <w:rsid w:val="00504C0C"/>
    <w:rsid w:val="00504E48"/>
    <w:rsid w:val="00505589"/>
    <w:rsid w:val="0050642F"/>
    <w:rsid w:val="005070FF"/>
    <w:rsid w:val="00510E50"/>
    <w:rsid w:val="005114ED"/>
    <w:rsid w:val="00511975"/>
    <w:rsid w:val="00512ABA"/>
    <w:rsid w:val="00512BBC"/>
    <w:rsid w:val="005134FB"/>
    <w:rsid w:val="005135FD"/>
    <w:rsid w:val="0051366C"/>
    <w:rsid w:val="0051684F"/>
    <w:rsid w:val="00516A92"/>
    <w:rsid w:val="00516B9F"/>
    <w:rsid w:val="00516E60"/>
    <w:rsid w:val="00517693"/>
    <w:rsid w:val="005205AB"/>
    <w:rsid w:val="00520B4A"/>
    <w:rsid w:val="005216D7"/>
    <w:rsid w:val="005218E1"/>
    <w:rsid w:val="00523378"/>
    <w:rsid w:val="0052398E"/>
    <w:rsid w:val="00523AC1"/>
    <w:rsid w:val="0052550F"/>
    <w:rsid w:val="00526C0F"/>
    <w:rsid w:val="0052702A"/>
    <w:rsid w:val="00530397"/>
    <w:rsid w:val="005309AA"/>
    <w:rsid w:val="00530F73"/>
    <w:rsid w:val="00531034"/>
    <w:rsid w:val="0053242C"/>
    <w:rsid w:val="00532874"/>
    <w:rsid w:val="00533B8E"/>
    <w:rsid w:val="005352F6"/>
    <w:rsid w:val="00535417"/>
    <w:rsid w:val="00535833"/>
    <w:rsid w:val="00535ECA"/>
    <w:rsid w:val="0053649B"/>
    <w:rsid w:val="00536D28"/>
    <w:rsid w:val="005372C5"/>
    <w:rsid w:val="005372D9"/>
    <w:rsid w:val="00537A26"/>
    <w:rsid w:val="0054097A"/>
    <w:rsid w:val="005409E2"/>
    <w:rsid w:val="00540E47"/>
    <w:rsid w:val="00541AA3"/>
    <w:rsid w:val="005423C7"/>
    <w:rsid w:val="00543283"/>
    <w:rsid w:val="0054364C"/>
    <w:rsid w:val="0054465F"/>
    <w:rsid w:val="005447D5"/>
    <w:rsid w:val="005455B4"/>
    <w:rsid w:val="005462FA"/>
    <w:rsid w:val="00546747"/>
    <w:rsid w:val="005473CA"/>
    <w:rsid w:val="00547510"/>
    <w:rsid w:val="005475C9"/>
    <w:rsid w:val="00547ECC"/>
    <w:rsid w:val="00550DB8"/>
    <w:rsid w:val="00551D5A"/>
    <w:rsid w:val="00551EC3"/>
    <w:rsid w:val="00554A44"/>
    <w:rsid w:val="00554C53"/>
    <w:rsid w:val="00554F18"/>
    <w:rsid w:val="00555220"/>
    <w:rsid w:val="005555F0"/>
    <w:rsid w:val="00555739"/>
    <w:rsid w:val="0055648F"/>
    <w:rsid w:val="00556E75"/>
    <w:rsid w:val="00557966"/>
    <w:rsid w:val="0056069A"/>
    <w:rsid w:val="00560C3B"/>
    <w:rsid w:val="00560DA3"/>
    <w:rsid w:val="00561EA1"/>
    <w:rsid w:val="00562799"/>
    <w:rsid w:val="00562F73"/>
    <w:rsid w:val="00564804"/>
    <w:rsid w:val="005649B0"/>
    <w:rsid w:val="0056523B"/>
    <w:rsid w:val="00565598"/>
    <w:rsid w:val="00565A08"/>
    <w:rsid w:val="00565B5A"/>
    <w:rsid w:val="00566374"/>
    <w:rsid w:val="00566857"/>
    <w:rsid w:val="00567E8F"/>
    <w:rsid w:val="005702D6"/>
    <w:rsid w:val="005724BD"/>
    <w:rsid w:val="00572588"/>
    <w:rsid w:val="00573855"/>
    <w:rsid w:val="00573A4A"/>
    <w:rsid w:val="00573A50"/>
    <w:rsid w:val="005746D2"/>
    <w:rsid w:val="00574E8A"/>
    <w:rsid w:val="0057513A"/>
    <w:rsid w:val="005757B5"/>
    <w:rsid w:val="0057765C"/>
    <w:rsid w:val="00577775"/>
    <w:rsid w:val="00580141"/>
    <w:rsid w:val="00580FD9"/>
    <w:rsid w:val="0058121A"/>
    <w:rsid w:val="00581863"/>
    <w:rsid w:val="00581904"/>
    <w:rsid w:val="00581EA3"/>
    <w:rsid w:val="0058205A"/>
    <w:rsid w:val="0058260B"/>
    <w:rsid w:val="00584D1E"/>
    <w:rsid w:val="00585658"/>
    <w:rsid w:val="00586795"/>
    <w:rsid w:val="00586B82"/>
    <w:rsid w:val="00587E13"/>
    <w:rsid w:val="00591281"/>
    <w:rsid w:val="005933AA"/>
    <w:rsid w:val="005934F2"/>
    <w:rsid w:val="005935AA"/>
    <w:rsid w:val="005940AA"/>
    <w:rsid w:val="00594614"/>
    <w:rsid w:val="00594749"/>
    <w:rsid w:val="00594E10"/>
    <w:rsid w:val="005961CE"/>
    <w:rsid w:val="00596306"/>
    <w:rsid w:val="00596487"/>
    <w:rsid w:val="005A0809"/>
    <w:rsid w:val="005A0B91"/>
    <w:rsid w:val="005A0F40"/>
    <w:rsid w:val="005A12EE"/>
    <w:rsid w:val="005A1494"/>
    <w:rsid w:val="005A1532"/>
    <w:rsid w:val="005A2175"/>
    <w:rsid w:val="005A29BB"/>
    <w:rsid w:val="005A3590"/>
    <w:rsid w:val="005A44FA"/>
    <w:rsid w:val="005A4A1C"/>
    <w:rsid w:val="005A5BD8"/>
    <w:rsid w:val="005A692A"/>
    <w:rsid w:val="005A6AB8"/>
    <w:rsid w:val="005A7360"/>
    <w:rsid w:val="005A7AA3"/>
    <w:rsid w:val="005B0199"/>
    <w:rsid w:val="005B11C2"/>
    <w:rsid w:val="005B180A"/>
    <w:rsid w:val="005B189D"/>
    <w:rsid w:val="005B1C7E"/>
    <w:rsid w:val="005B2093"/>
    <w:rsid w:val="005B22CC"/>
    <w:rsid w:val="005B382C"/>
    <w:rsid w:val="005B3B53"/>
    <w:rsid w:val="005B3C11"/>
    <w:rsid w:val="005B40DA"/>
    <w:rsid w:val="005B4226"/>
    <w:rsid w:val="005B4482"/>
    <w:rsid w:val="005B4746"/>
    <w:rsid w:val="005B5992"/>
    <w:rsid w:val="005B5AA4"/>
    <w:rsid w:val="005B656B"/>
    <w:rsid w:val="005B6E76"/>
    <w:rsid w:val="005B705A"/>
    <w:rsid w:val="005B71B3"/>
    <w:rsid w:val="005B76A4"/>
    <w:rsid w:val="005B7933"/>
    <w:rsid w:val="005C04A7"/>
    <w:rsid w:val="005C1198"/>
    <w:rsid w:val="005C17A4"/>
    <w:rsid w:val="005C1F7F"/>
    <w:rsid w:val="005C27CC"/>
    <w:rsid w:val="005C28CA"/>
    <w:rsid w:val="005C2E7E"/>
    <w:rsid w:val="005C370D"/>
    <w:rsid w:val="005C37F4"/>
    <w:rsid w:val="005C3C07"/>
    <w:rsid w:val="005C4A02"/>
    <w:rsid w:val="005C504E"/>
    <w:rsid w:val="005C52A0"/>
    <w:rsid w:val="005C6153"/>
    <w:rsid w:val="005C6D4B"/>
    <w:rsid w:val="005C73FF"/>
    <w:rsid w:val="005C78B0"/>
    <w:rsid w:val="005C7B95"/>
    <w:rsid w:val="005D01EB"/>
    <w:rsid w:val="005D0DFB"/>
    <w:rsid w:val="005D1112"/>
    <w:rsid w:val="005D12E0"/>
    <w:rsid w:val="005D1D7E"/>
    <w:rsid w:val="005D1EDA"/>
    <w:rsid w:val="005D237C"/>
    <w:rsid w:val="005D25E2"/>
    <w:rsid w:val="005D25FF"/>
    <w:rsid w:val="005D2632"/>
    <w:rsid w:val="005D2670"/>
    <w:rsid w:val="005D322C"/>
    <w:rsid w:val="005D38E0"/>
    <w:rsid w:val="005D3F32"/>
    <w:rsid w:val="005D4E3E"/>
    <w:rsid w:val="005D570A"/>
    <w:rsid w:val="005D59A0"/>
    <w:rsid w:val="005D67F7"/>
    <w:rsid w:val="005D69FA"/>
    <w:rsid w:val="005D6F9A"/>
    <w:rsid w:val="005D7D7E"/>
    <w:rsid w:val="005D7EA9"/>
    <w:rsid w:val="005E0AC8"/>
    <w:rsid w:val="005E0B59"/>
    <w:rsid w:val="005E1105"/>
    <w:rsid w:val="005E162F"/>
    <w:rsid w:val="005E2C60"/>
    <w:rsid w:val="005E31F6"/>
    <w:rsid w:val="005E3622"/>
    <w:rsid w:val="005E37BC"/>
    <w:rsid w:val="005E3CDB"/>
    <w:rsid w:val="005E5D41"/>
    <w:rsid w:val="005E6047"/>
    <w:rsid w:val="005E60B3"/>
    <w:rsid w:val="005E676C"/>
    <w:rsid w:val="005E6CB9"/>
    <w:rsid w:val="005E75E3"/>
    <w:rsid w:val="005E7F14"/>
    <w:rsid w:val="005F0154"/>
    <w:rsid w:val="005F0176"/>
    <w:rsid w:val="005F021D"/>
    <w:rsid w:val="005F1122"/>
    <w:rsid w:val="005F1756"/>
    <w:rsid w:val="005F1EAC"/>
    <w:rsid w:val="005F308F"/>
    <w:rsid w:val="005F46E4"/>
    <w:rsid w:val="005F4869"/>
    <w:rsid w:val="005F4BFD"/>
    <w:rsid w:val="005F4C21"/>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4CE7"/>
    <w:rsid w:val="006057CE"/>
    <w:rsid w:val="006058A9"/>
    <w:rsid w:val="00606788"/>
    <w:rsid w:val="00606C66"/>
    <w:rsid w:val="00606CCC"/>
    <w:rsid w:val="0060729A"/>
    <w:rsid w:val="00607988"/>
    <w:rsid w:val="00610145"/>
    <w:rsid w:val="00610D1F"/>
    <w:rsid w:val="006123C6"/>
    <w:rsid w:val="00612C02"/>
    <w:rsid w:val="00612CDD"/>
    <w:rsid w:val="00612FD8"/>
    <w:rsid w:val="00612FD9"/>
    <w:rsid w:val="00613F1B"/>
    <w:rsid w:val="00614439"/>
    <w:rsid w:val="00614B1C"/>
    <w:rsid w:val="00614DB1"/>
    <w:rsid w:val="00615263"/>
    <w:rsid w:val="0061562E"/>
    <w:rsid w:val="00615B96"/>
    <w:rsid w:val="00616D41"/>
    <w:rsid w:val="00617292"/>
    <w:rsid w:val="00617F4E"/>
    <w:rsid w:val="006200A9"/>
    <w:rsid w:val="00622225"/>
    <w:rsid w:val="00622D03"/>
    <w:rsid w:val="00622DCD"/>
    <w:rsid w:val="00622E03"/>
    <w:rsid w:val="00622F57"/>
    <w:rsid w:val="0062394E"/>
    <w:rsid w:val="00623DD5"/>
    <w:rsid w:val="00624269"/>
    <w:rsid w:val="00624945"/>
    <w:rsid w:val="00624A34"/>
    <w:rsid w:val="0062568D"/>
    <w:rsid w:val="006256D3"/>
    <w:rsid w:val="00625911"/>
    <w:rsid w:val="00626666"/>
    <w:rsid w:val="006267F5"/>
    <w:rsid w:val="00626B70"/>
    <w:rsid w:val="00627337"/>
    <w:rsid w:val="00630069"/>
    <w:rsid w:val="00630583"/>
    <w:rsid w:val="0063088B"/>
    <w:rsid w:val="00630D2E"/>
    <w:rsid w:val="00630D39"/>
    <w:rsid w:val="006314EA"/>
    <w:rsid w:val="006317B5"/>
    <w:rsid w:val="00631E19"/>
    <w:rsid w:val="006320F1"/>
    <w:rsid w:val="00632310"/>
    <w:rsid w:val="00632A72"/>
    <w:rsid w:val="00632A74"/>
    <w:rsid w:val="00633E76"/>
    <w:rsid w:val="00633EC9"/>
    <w:rsid w:val="006340F5"/>
    <w:rsid w:val="00634542"/>
    <w:rsid w:val="00635E4D"/>
    <w:rsid w:val="0063620C"/>
    <w:rsid w:val="0063644F"/>
    <w:rsid w:val="00637D35"/>
    <w:rsid w:val="00637E18"/>
    <w:rsid w:val="0064032E"/>
    <w:rsid w:val="0064038D"/>
    <w:rsid w:val="00640B88"/>
    <w:rsid w:val="00640D65"/>
    <w:rsid w:val="00641258"/>
    <w:rsid w:val="00641A0B"/>
    <w:rsid w:val="00641CB3"/>
    <w:rsid w:val="00641D5A"/>
    <w:rsid w:val="00641E06"/>
    <w:rsid w:val="00643007"/>
    <w:rsid w:val="006431D0"/>
    <w:rsid w:val="006432C5"/>
    <w:rsid w:val="006436FA"/>
    <w:rsid w:val="00643852"/>
    <w:rsid w:val="00643C27"/>
    <w:rsid w:val="00644C19"/>
    <w:rsid w:val="006455E7"/>
    <w:rsid w:val="00645758"/>
    <w:rsid w:val="00645E1B"/>
    <w:rsid w:val="0064607D"/>
    <w:rsid w:val="006461A1"/>
    <w:rsid w:val="006465AE"/>
    <w:rsid w:val="00647119"/>
    <w:rsid w:val="00647422"/>
    <w:rsid w:val="00647E6B"/>
    <w:rsid w:val="006508AA"/>
    <w:rsid w:val="00650B5D"/>
    <w:rsid w:val="00650E84"/>
    <w:rsid w:val="0065134C"/>
    <w:rsid w:val="0065198B"/>
    <w:rsid w:val="00651DAC"/>
    <w:rsid w:val="006525AF"/>
    <w:rsid w:val="0065266A"/>
    <w:rsid w:val="00652DFF"/>
    <w:rsid w:val="00653F9C"/>
    <w:rsid w:val="006541B3"/>
    <w:rsid w:val="00654988"/>
    <w:rsid w:val="00655470"/>
    <w:rsid w:val="00655CCC"/>
    <w:rsid w:val="00656FEE"/>
    <w:rsid w:val="0065758F"/>
    <w:rsid w:val="00660897"/>
    <w:rsid w:val="00661028"/>
    <w:rsid w:val="006617BD"/>
    <w:rsid w:val="0066194D"/>
    <w:rsid w:val="00662417"/>
    <w:rsid w:val="00662548"/>
    <w:rsid w:val="00662E38"/>
    <w:rsid w:val="006632F3"/>
    <w:rsid w:val="00664695"/>
    <w:rsid w:val="00664840"/>
    <w:rsid w:val="00664B44"/>
    <w:rsid w:val="006652BF"/>
    <w:rsid w:val="00665704"/>
    <w:rsid w:val="00665EB6"/>
    <w:rsid w:val="00665FF3"/>
    <w:rsid w:val="00666171"/>
    <w:rsid w:val="0066630C"/>
    <w:rsid w:val="00667A36"/>
    <w:rsid w:val="00667BBD"/>
    <w:rsid w:val="00671149"/>
    <w:rsid w:val="00671331"/>
    <w:rsid w:val="00671615"/>
    <w:rsid w:val="00671741"/>
    <w:rsid w:val="00671766"/>
    <w:rsid w:val="006719D3"/>
    <w:rsid w:val="00671D1D"/>
    <w:rsid w:val="0067200D"/>
    <w:rsid w:val="00672914"/>
    <w:rsid w:val="0067405E"/>
    <w:rsid w:val="006744C3"/>
    <w:rsid w:val="0067537F"/>
    <w:rsid w:val="00675434"/>
    <w:rsid w:val="006763CF"/>
    <w:rsid w:val="00676410"/>
    <w:rsid w:val="00677663"/>
    <w:rsid w:val="00680509"/>
    <w:rsid w:val="00680533"/>
    <w:rsid w:val="006805CB"/>
    <w:rsid w:val="006805FF"/>
    <w:rsid w:val="006806DD"/>
    <w:rsid w:val="00681CC1"/>
    <w:rsid w:val="0068233B"/>
    <w:rsid w:val="006827DC"/>
    <w:rsid w:val="006828AA"/>
    <w:rsid w:val="00682E11"/>
    <w:rsid w:val="00683081"/>
    <w:rsid w:val="00684136"/>
    <w:rsid w:val="00684C95"/>
    <w:rsid w:val="00684EF1"/>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478B"/>
    <w:rsid w:val="0069510D"/>
    <w:rsid w:val="006958D5"/>
    <w:rsid w:val="006963BE"/>
    <w:rsid w:val="00696566"/>
    <w:rsid w:val="006966BA"/>
    <w:rsid w:val="00696877"/>
    <w:rsid w:val="0069693F"/>
    <w:rsid w:val="0069722D"/>
    <w:rsid w:val="00697957"/>
    <w:rsid w:val="006A0052"/>
    <w:rsid w:val="006A0387"/>
    <w:rsid w:val="006A0A80"/>
    <w:rsid w:val="006A0A9E"/>
    <w:rsid w:val="006A139A"/>
    <w:rsid w:val="006A1967"/>
    <w:rsid w:val="006A1F1C"/>
    <w:rsid w:val="006A3836"/>
    <w:rsid w:val="006A3DD3"/>
    <w:rsid w:val="006A4625"/>
    <w:rsid w:val="006A47AE"/>
    <w:rsid w:val="006A5393"/>
    <w:rsid w:val="006A5B5E"/>
    <w:rsid w:val="006A60CB"/>
    <w:rsid w:val="006A6418"/>
    <w:rsid w:val="006A67CB"/>
    <w:rsid w:val="006B0368"/>
    <w:rsid w:val="006B0F6E"/>
    <w:rsid w:val="006B145C"/>
    <w:rsid w:val="006B1C3F"/>
    <w:rsid w:val="006B1D7B"/>
    <w:rsid w:val="006B201D"/>
    <w:rsid w:val="006B27D4"/>
    <w:rsid w:val="006B2C9C"/>
    <w:rsid w:val="006B3D2A"/>
    <w:rsid w:val="006B4772"/>
    <w:rsid w:val="006B48EB"/>
    <w:rsid w:val="006B4C00"/>
    <w:rsid w:val="006B5268"/>
    <w:rsid w:val="006B56FC"/>
    <w:rsid w:val="006B5D03"/>
    <w:rsid w:val="006B5F90"/>
    <w:rsid w:val="006B61CB"/>
    <w:rsid w:val="006B65E1"/>
    <w:rsid w:val="006B65EB"/>
    <w:rsid w:val="006B6DDA"/>
    <w:rsid w:val="006B73D9"/>
    <w:rsid w:val="006B7DF0"/>
    <w:rsid w:val="006B7E74"/>
    <w:rsid w:val="006C0D75"/>
    <w:rsid w:val="006C12E3"/>
    <w:rsid w:val="006C1C48"/>
    <w:rsid w:val="006C394A"/>
    <w:rsid w:val="006C3C1D"/>
    <w:rsid w:val="006C41FF"/>
    <w:rsid w:val="006C510A"/>
    <w:rsid w:val="006C5145"/>
    <w:rsid w:val="006C55A2"/>
    <w:rsid w:val="006C5948"/>
    <w:rsid w:val="006C65A8"/>
    <w:rsid w:val="006D049A"/>
    <w:rsid w:val="006D058F"/>
    <w:rsid w:val="006D05AD"/>
    <w:rsid w:val="006D070A"/>
    <w:rsid w:val="006D0DCA"/>
    <w:rsid w:val="006D0EC1"/>
    <w:rsid w:val="006D1281"/>
    <w:rsid w:val="006D16F8"/>
    <w:rsid w:val="006D1813"/>
    <w:rsid w:val="006D1CD4"/>
    <w:rsid w:val="006D22E3"/>
    <w:rsid w:val="006D24A9"/>
    <w:rsid w:val="006D2AF3"/>
    <w:rsid w:val="006D48BC"/>
    <w:rsid w:val="006D4D79"/>
    <w:rsid w:val="006D4FBD"/>
    <w:rsid w:val="006D5879"/>
    <w:rsid w:val="006D63FD"/>
    <w:rsid w:val="006D65B4"/>
    <w:rsid w:val="006D6DF7"/>
    <w:rsid w:val="006D754A"/>
    <w:rsid w:val="006D756C"/>
    <w:rsid w:val="006D7B9C"/>
    <w:rsid w:val="006E04C6"/>
    <w:rsid w:val="006E0A65"/>
    <w:rsid w:val="006E1642"/>
    <w:rsid w:val="006E1B01"/>
    <w:rsid w:val="006E2265"/>
    <w:rsid w:val="006E3E3D"/>
    <w:rsid w:val="006E4821"/>
    <w:rsid w:val="006E4836"/>
    <w:rsid w:val="006E5DDD"/>
    <w:rsid w:val="006E6F18"/>
    <w:rsid w:val="006E6FA5"/>
    <w:rsid w:val="006E7811"/>
    <w:rsid w:val="006F04DA"/>
    <w:rsid w:val="006F0557"/>
    <w:rsid w:val="006F06E5"/>
    <w:rsid w:val="006F0EA3"/>
    <w:rsid w:val="006F1547"/>
    <w:rsid w:val="006F1B5D"/>
    <w:rsid w:val="006F212B"/>
    <w:rsid w:val="006F2BB1"/>
    <w:rsid w:val="006F37F7"/>
    <w:rsid w:val="006F4A61"/>
    <w:rsid w:val="006F4ADC"/>
    <w:rsid w:val="006F4E2E"/>
    <w:rsid w:val="006F643D"/>
    <w:rsid w:val="006F655A"/>
    <w:rsid w:val="006F675C"/>
    <w:rsid w:val="006F6D13"/>
    <w:rsid w:val="006F71DB"/>
    <w:rsid w:val="006F7759"/>
    <w:rsid w:val="006F79D7"/>
    <w:rsid w:val="006F7D95"/>
    <w:rsid w:val="00700D41"/>
    <w:rsid w:val="007013EF"/>
    <w:rsid w:val="00701B21"/>
    <w:rsid w:val="00702062"/>
    <w:rsid w:val="00702384"/>
    <w:rsid w:val="007037B9"/>
    <w:rsid w:val="00704667"/>
    <w:rsid w:val="00704BAE"/>
    <w:rsid w:val="007056D7"/>
    <w:rsid w:val="00705807"/>
    <w:rsid w:val="00705C74"/>
    <w:rsid w:val="00705C78"/>
    <w:rsid w:val="00705F84"/>
    <w:rsid w:val="007060E1"/>
    <w:rsid w:val="00706824"/>
    <w:rsid w:val="00706B85"/>
    <w:rsid w:val="007071FC"/>
    <w:rsid w:val="00707386"/>
    <w:rsid w:val="00707C84"/>
    <w:rsid w:val="00710A59"/>
    <w:rsid w:val="00710FDE"/>
    <w:rsid w:val="00710FE5"/>
    <w:rsid w:val="007116C7"/>
    <w:rsid w:val="00711C5A"/>
    <w:rsid w:val="00711E8B"/>
    <w:rsid w:val="007129C5"/>
    <w:rsid w:val="00712B60"/>
    <w:rsid w:val="00712B66"/>
    <w:rsid w:val="00712BCC"/>
    <w:rsid w:val="00712C4E"/>
    <w:rsid w:val="00713C31"/>
    <w:rsid w:val="0071428D"/>
    <w:rsid w:val="0071444C"/>
    <w:rsid w:val="007144C9"/>
    <w:rsid w:val="00714ABF"/>
    <w:rsid w:val="00714D3C"/>
    <w:rsid w:val="007155CB"/>
    <w:rsid w:val="00715BD9"/>
    <w:rsid w:val="00716B3C"/>
    <w:rsid w:val="00716EAD"/>
    <w:rsid w:val="00716F03"/>
    <w:rsid w:val="007170C2"/>
    <w:rsid w:val="007176C0"/>
    <w:rsid w:val="00717970"/>
    <w:rsid w:val="00717EE4"/>
    <w:rsid w:val="00717F2D"/>
    <w:rsid w:val="00720453"/>
    <w:rsid w:val="007205E0"/>
    <w:rsid w:val="00720853"/>
    <w:rsid w:val="00720A86"/>
    <w:rsid w:val="00720E9A"/>
    <w:rsid w:val="00721279"/>
    <w:rsid w:val="00722129"/>
    <w:rsid w:val="00722A1A"/>
    <w:rsid w:val="00724173"/>
    <w:rsid w:val="007251C6"/>
    <w:rsid w:val="00726012"/>
    <w:rsid w:val="0072672A"/>
    <w:rsid w:val="00726730"/>
    <w:rsid w:val="00727424"/>
    <w:rsid w:val="0073010F"/>
    <w:rsid w:val="007302E5"/>
    <w:rsid w:val="00730598"/>
    <w:rsid w:val="007312EC"/>
    <w:rsid w:val="00731C24"/>
    <w:rsid w:val="0073257E"/>
    <w:rsid w:val="00732A32"/>
    <w:rsid w:val="00733066"/>
    <w:rsid w:val="00733469"/>
    <w:rsid w:val="00733539"/>
    <w:rsid w:val="00735557"/>
    <w:rsid w:val="00736F90"/>
    <w:rsid w:val="00737108"/>
    <w:rsid w:val="007379CE"/>
    <w:rsid w:val="00737D19"/>
    <w:rsid w:val="00740C7C"/>
    <w:rsid w:val="007413B3"/>
    <w:rsid w:val="007417CC"/>
    <w:rsid w:val="007418EF"/>
    <w:rsid w:val="007419A7"/>
    <w:rsid w:val="00741B21"/>
    <w:rsid w:val="00741DD8"/>
    <w:rsid w:val="00741E49"/>
    <w:rsid w:val="0074250D"/>
    <w:rsid w:val="00742897"/>
    <w:rsid w:val="0074372C"/>
    <w:rsid w:val="007444F1"/>
    <w:rsid w:val="007445E2"/>
    <w:rsid w:val="00744791"/>
    <w:rsid w:val="00745496"/>
    <w:rsid w:val="00745604"/>
    <w:rsid w:val="007460DA"/>
    <w:rsid w:val="0074705B"/>
    <w:rsid w:val="007470EC"/>
    <w:rsid w:val="0075020B"/>
    <w:rsid w:val="00751017"/>
    <w:rsid w:val="00751960"/>
    <w:rsid w:val="00751FA9"/>
    <w:rsid w:val="007535C7"/>
    <w:rsid w:val="00754275"/>
    <w:rsid w:val="00754368"/>
    <w:rsid w:val="0075561F"/>
    <w:rsid w:val="00756551"/>
    <w:rsid w:val="007575A3"/>
    <w:rsid w:val="00757769"/>
    <w:rsid w:val="00760302"/>
    <w:rsid w:val="00760613"/>
    <w:rsid w:val="0076067E"/>
    <w:rsid w:val="0076077D"/>
    <w:rsid w:val="00761BFD"/>
    <w:rsid w:val="00761D5C"/>
    <w:rsid w:val="00761FE5"/>
    <w:rsid w:val="00762476"/>
    <w:rsid w:val="007627AD"/>
    <w:rsid w:val="00762A18"/>
    <w:rsid w:val="007633D7"/>
    <w:rsid w:val="00763AE2"/>
    <w:rsid w:val="00764081"/>
    <w:rsid w:val="0076460C"/>
    <w:rsid w:val="0076467D"/>
    <w:rsid w:val="00764DA3"/>
    <w:rsid w:val="00764ECE"/>
    <w:rsid w:val="00764FFC"/>
    <w:rsid w:val="00766D90"/>
    <w:rsid w:val="00767C19"/>
    <w:rsid w:val="00767D4E"/>
    <w:rsid w:val="00767F5E"/>
    <w:rsid w:val="00767FCF"/>
    <w:rsid w:val="00771067"/>
    <w:rsid w:val="007722ED"/>
    <w:rsid w:val="00773A97"/>
    <w:rsid w:val="0077408B"/>
    <w:rsid w:val="00774AF6"/>
    <w:rsid w:val="00774EC8"/>
    <w:rsid w:val="00776781"/>
    <w:rsid w:val="00777693"/>
    <w:rsid w:val="007776CC"/>
    <w:rsid w:val="00777CE9"/>
    <w:rsid w:val="007801E7"/>
    <w:rsid w:val="00780D05"/>
    <w:rsid w:val="00783235"/>
    <w:rsid w:val="00783C7B"/>
    <w:rsid w:val="00783C7C"/>
    <w:rsid w:val="00783D0B"/>
    <w:rsid w:val="00783EE0"/>
    <w:rsid w:val="0078499F"/>
    <w:rsid w:val="007851F7"/>
    <w:rsid w:val="0078556C"/>
    <w:rsid w:val="007855C5"/>
    <w:rsid w:val="007856D3"/>
    <w:rsid w:val="00785ABD"/>
    <w:rsid w:val="007860C6"/>
    <w:rsid w:val="00786254"/>
    <w:rsid w:val="007865EF"/>
    <w:rsid w:val="00786C9B"/>
    <w:rsid w:val="00786DB0"/>
    <w:rsid w:val="007870F5"/>
    <w:rsid w:val="007877E5"/>
    <w:rsid w:val="00787D3C"/>
    <w:rsid w:val="00787D47"/>
    <w:rsid w:val="0079014E"/>
    <w:rsid w:val="0079148B"/>
    <w:rsid w:val="0079234D"/>
    <w:rsid w:val="00792971"/>
    <w:rsid w:val="007935C6"/>
    <w:rsid w:val="00793AAB"/>
    <w:rsid w:val="00793C36"/>
    <w:rsid w:val="00793D53"/>
    <w:rsid w:val="00794129"/>
    <w:rsid w:val="00794516"/>
    <w:rsid w:val="00794878"/>
    <w:rsid w:val="00795512"/>
    <w:rsid w:val="00795AB7"/>
    <w:rsid w:val="00795E37"/>
    <w:rsid w:val="007967CB"/>
    <w:rsid w:val="0079694C"/>
    <w:rsid w:val="00796D89"/>
    <w:rsid w:val="00796DA2"/>
    <w:rsid w:val="00797140"/>
    <w:rsid w:val="007977C3"/>
    <w:rsid w:val="007A027F"/>
    <w:rsid w:val="007A0415"/>
    <w:rsid w:val="007A06BA"/>
    <w:rsid w:val="007A1D8B"/>
    <w:rsid w:val="007A2484"/>
    <w:rsid w:val="007A27BD"/>
    <w:rsid w:val="007A294A"/>
    <w:rsid w:val="007A38FD"/>
    <w:rsid w:val="007A3B82"/>
    <w:rsid w:val="007A4C96"/>
    <w:rsid w:val="007A51A6"/>
    <w:rsid w:val="007A523D"/>
    <w:rsid w:val="007A5547"/>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1000"/>
    <w:rsid w:val="007B1924"/>
    <w:rsid w:val="007B26E1"/>
    <w:rsid w:val="007B2DCF"/>
    <w:rsid w:val="007B3045"/>
    <w:rsid w:val="007B3CDD"/>
    <w:rsid w:val="007B430F"/>
    <w:rsid w:val="007B4C0F"/>
    <w:rsid w:val="007B5E25"/>
    <w:rsid w:val="007B6CB8"/>
    <w:rsid w:val="007B6E0E"/>
    <w:rsid w:val="007C27FB"/>
    <w:rsid w:val="007C29AF"/>
    <w:rsid w:val="007C2CBB"/>
    <w:rsid w:val="007C309C"/>
    <w:rsid w:val="007C3F22"/>
    <w:rsid w:val="007C40EE"/>
    <w:rsid w:val="007C4209"/>
    <w:rsid w:val="007C516B"/>
    <w:rsid w:val="007C5EB9"/>
    <w:rsid w:val="007C631F"/>
    <w:rsid w:val="007C7449"/>
    <w:rsid w:val="007C7EA5"/>
    <w:rsid w:val="007D1A95"/>
    <w:rsid w:val="007D245E"/>
    <w:rsid w:val="007D2A1D"/>
    <w:rsid w:val="007D3764"/>
    <w:rsid w:val="007D427D"/>
    <w:rsid w:val="007D4422"/>
    <w:rsid w:val="007D4631"/>
    <w:rsid w:val="007D485A"/>
    <w:rsid w:val="007D4898"/>
    <w:rsid w:val="007D54FF"/>
    <w:rsid w:val="007D57D4"/>
    <w:rsid w:val="007D6116"/>
    <w:rsid w:val="007D6315"/>
    <w:rsid w:val="007D6EAA"/>
    <w:rsid w:val="007D6F13"/>
    <w:rsid w:val="007D724A"/>
    <w:rsid w:val="007D75A3"/>
    <w:rsid w:val="007E0A86"/>
    <w:rsid w:val="007E16E2"/>
    <w:rsid w:val="007E1786"/>
    <w:rsid w:val="007E19FE"/>
    <w:rsid w:val="007E1AAC"/>
    <w:rsid w:val="007E368F"/>
    <w:rsid w:val="007E3B9C"/>
    <w:rsid w:val="007E4A2F"/>
    <w:rsid w:val="007E533E"/>
    <w:rsid w:val="007E5C4A"/>
    <w:rsid w:val="007E6493"/>
    <w:rsid w:val="007E6915"/>
    <w:rsid w:val="007E7243"/>
    <w:rsid w:val="007E73D0"/>
    <w:rsid w:val="007E74CA"/>
    <w:rsid w:val="007E7AD3"/>
    <w:rsid w:val="007F0070"/>
    <w:rsid w:val="007F0441"/>
    <w:rsid w:val="007F0E99"/>
    <w:rsid w:val="007F1150"/>
    <w:rsid w:val="007F20F1"/>
    <w:rsid w:val="007F3574"/>
    <w:rsid w:val="007F4224"/>
    <w:rsid w:val="007F4DAA"/>
    <w:rsid w:val="007F4DD2"/>
    <w:rsid w:val="007F4FB9"/>
    <w:rsid w:val="007F674C"/>
    <w:rsid w:val="007F6D34"/>
    <w:rsid w:val="007F6F16"/>
    <w:rsid w:val="007F7022"/>
    <w:rsid w:val="007F7690"/>
    <w:rsid w:val="0080063E"/>
    <w:rsid w:val="00800ACE"/>
    <w:rsid w:val="00801166"/>
    <w:rsid w:val="008011CC"/>
    <w:rsid w:val="00801404"/>
    <w:rsid w:val="008017AA"/>
    <w:rsid w:val="00801CBA"/>
    <w:rsid w:val="00801D92"/>
    <w:rsid w:val="0080262B"/>
    <w:rsid w:val="00803164"/>
    <w:rsid w:val="00804BCF"/>
    <w:rsid w:val="00804FA4"/>
    <w:rsid w:val="00805275"/>
    <w:rsid w:val="008065A2"/>
    <w:rsid w:val="00806A62"/>
    <w:rsid w:val="00806E55"/>
    <w:rsid w:val="008071F6"/>
    <w:rsid w:val="008075CE"/>
    <w:rsid w:val="0081118E"/>
    <w:rsid w:val="008113A5"/>
    <w:rsid w:val="0081140C"/>
    <w:rsid w:val="00812179"/>
    <w:rsid w:val="008122B7"/>
    <w:rsid w:val="008124E2"/>
    <w:rsid w:val="00812D33"/>
    <w:rsid w:val="00813106"/>
    <w:rsid w:val="00813906"/>
    <w:rsid w:val="00813928"/>
    <w:rsid w:val="00814670"/>
    <w:rsid w:val="0081525D"/>
    <w:rsid w:val="00815321"/>
    <w:rsid w:val="0081557D"/>
    <w:rsid w:val="008166DB"/>
    <w:rsid w:val="008173E0"/>
    <w:rsid w:val="008175C1"/>
    <w:rsid w:val="008176A9"/>
    <w:rsid w:val="00817EC7"/>
    <w:rsid w:val="008200D4"/>
    <w:rsid w:val="00820370"/>
    <w:rsid w:val="008209AC"/>
    <w:rsid w:val="00820CC6"/>
    <w:rsid w:val="00821C0C"/>
    <w:rsid w:val="00822363"/>
    <w:rsid w:val="00822706"/>
    <w:rsid w:val="0082285D"/>
    <w:rsid w:val="00822C41"/>
    <w:rsid w:val="00825043"/>
    <w:rsid w:val="00825267"/>
    <w:rsid w:val="00826238"/>
    <w:rsid w:val="008264EC"/>
    <w:rsid w:val="0082779E"/>
    <w:rsid w:val="00827ADD"/>
    <w:rsid w:val="00827C0D"/>
    <w:rsid w:val="00830642"/>
    <w:rsid w:val="00831250"/>
    <w:rsid w:val="00831D8D"/>
    <w:rsid w:val="00831FEC"/>
    <w:rsid w:val="008323E0"/>
    <w:rsid w:val="008333B7"/>
    <w:rsid w:val="008336EC"/>
    <w:rsid w:val="008337B9"/>
    <w:rsid w:val="00833E46"/>
    <w:rsid w:val="00834BC6"/>
    <w:rsid w:val="00834D56"/>
    <w:rsid w:val="00834FD2"/>
    <w:rsid w:val="00835084"/>
    <w:rsid w:val="00835131"/>
    <w:rsid w:val="00835184"/>
    <w:rsid w:val="00835569"/>
    <w:rsid w:val="00835802"/>
    <w:rsid w:val="00835EF0"/>
    <w:rsid w:val="00836295"/>
    <w:rsid w:val="008370EE"/>
    <w:rsid w:val="008375BC"/>
    <w:rsid w:val="00837AC0"/>
    <w:rsid w:val="00837C27"/>
    <w:rsid w:val="0084093F"/>
    <w:rsid w:val="0084098A"/>
    <w:rsid w:val="00840DB0"/>
    <w:rsid w:val="00840EDE"/>
    <w:rsid w:val="008411F5"/>
    <w:rsid w:val="008418A5"/>
    <w:rsid w:val="00841BDE"/>
    <w:rsid w:val="00842465"/>
    <w:rsid w:val="00843548"/>
    <w:rsid w:val="0084383C"/>
    <w:rsid w:val="00843CC0"/>
    <w:rsid w:val="00844ADD"/>
    <w:rsid w:val="00844CCE"/>
    <w:rsid w:val="00845058"/>
    <w:rsid w:val="0084534E"/>
    <w:rsid w:val="00846062"/>
    <w:rsid w:val="008474C1"/>
    <w:rsid w:val="00847C1C"/>
    <w:rsid w:val="00850321"/>
    <w:rsid w:val="0085055E"/>
    <w:rsid w:val="00850C3B"/>
    <w:rsid w:val="00851605"/>
    <w:rsid w:val="008520AF"/>
    <w:rsid w:val="00852CA0"/>
    <w:rsid w:val="00852D85"/>
    <w:rsid w:val="00852F6C"/>
    <w:rsid w:val="00853472"/>
    <w:rsid w:val="00853B42"/>
    <w:rsid w:val="0085465C"/>
    <w:rsid w:val="0085490E"/>
    <w:rsid w:val="00854967"/>
    <w:rsid w:val="0085540B"/>
    <w:rsid w:val="00855511"/>
    <w:rsid w:val="0085582C"/>
    <w:rsid w:val="00855B83"/>
    <w:rsid w:val="00855C01"/>
    <w:rsid w:val="00855FD3"/>
    <w:rsid w:val="00857086"/>
    <w:rsid w:val="0085712F"/>
    <w:rsid w:val="00857572"/>
    <w:rsid w:val="00860D0A"/>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84C"/>
    <w:rsid w:val="00864D7A"/>
    <w:rsid w:val="00865353"/>
    <w:rsid w:val="0086552B"/>
    <w:rsid w:val="008655A2"/>
    <w:rsid w:val="0086584F"/>
    <w:rsid w:val="00865D1B"/>
    <w:rsid w:val="008671C7"/>
    <w:rsid w:val="00867EB8"/>
    <w:rsid w:val="00870126"/>
    <w:rsid w:val="00870335"/>
    <w:rsid w:val="00870AA2"/>
    <w:rsid w:val="00872142"/>
    <w:rsid w:val="008722E7"/>
    <w:rsid w:val="0087310A"/>
    <w:rsid w:val="00873D88"/>
    <w:rsid w:val="0087433B"/>
    <w:rsid w:val="008752C5"/>
    <w:rsid w:val="0087621E"/>
    <w:rsid w:val="008767B2"/>
    <w:rsid w:val="00876E09"/>
    <w:rsid w:val="00877328"/>
    <w:rsid w:val="0087787A"/>
    <w:rsid w:val="008802F0"/>
    <w:rsid w:val="008808DF"/>
    <w:rsid w:val="00880992"/>
    <w:rsid w:val="00881692"/>
    <w:rsid w:val="008820F5"/>
    <w:rsid w:val="00883143"/>
    <w:rsid w:val="00883E69"/>
    <w:rsid w:val="00883F7A"/>
    <w:rsid w:val="00884322"/>
    <w:rsid w:val="008846AD"/>
    <w:rsid w:val="0088487B"/>
    <w:rsid w:val="00885825"/>
    <w:rsid w:val="00886154"/>
    <w:rsid w:val="00886705"/>
    <w:rsid w:val="00886718"/>
    <w:rsid w:val="00886CD5"/>
    <w:rsid w:val="0088724E"/>
    <w:rsid w:val="00887738"/>
    <w:rsid w:val="00890277"/>
    <w:rsid w:val="0089061A"/>
    <w:rsid w:val="00890FAE"/>
    <w:rsid w:val="00891077"/>
    <w:rsid w:val="008915C6"/>
    <w:rsid w:val="00891677"/>
    <w:rsid w:val="00892DB5"/>
    <w:rsid w:val="00893DA4"/>
    <w:rsid w:val="008940DA"/>
    <w:rsid w:val="00894B61"/>
    <w:rsid w:val="00895255"/>
    <w:rsid w:val="00895681"/>
    <w:rsid w:val="0089593D"/>
    <w:rsid w:val="00895B59"/>
    <w:rsid w:val="00895DF1"/>
    <w:rsid w:val="00896645"/>
    <w:rsid w:val="00896AAE"/>
    <w:rsid w:val="00897364"/>
    <w:rsid w:val="0089745D"/>
    <w:rsid w:val="008974E4"/>
    <w:rsid w:val="008975D2"/>
    <w:rsid w:val="00897857"/>
    <w:rsid w:val="008A035B"/>
    <w:rsid w:val="008A0459"/>
    <w:rsid w:val="008A1143"/>
    <w:rsid w:val="008A1218"/>
    <w:rsid w:val="008A15B6"/>
    <w:rsid w:val="008A1A6E"/>
    <w:rsid w:val="008A202A"/>
    <w:rsid w:val="008A36C9"/>
    <w:rsid w:val="008A3818"/>
    <w:rsid w:val="008A52F5"/>
    <w:rsid w:val="008A5AF9"/>
    <w:rsid w:val="008B0D03"/>
    <w:rsid w:val="008B0E58"/>
    <w:rsid w:val="008B16DE"/>
    <w:rsid w:val="008B1F7C"/>
    <w:rsid w:val="008B251F"/>
    <w:rsid w:val="008B2602"/>
    <w:rsid w:val="008B2727"/>
    <w:rsid w:val="008B316B"/>
    <w:rsid w:val="008B3DE6"/>
    <w:rsid w:val="008B5059"/>
    <w:rsid w:val="008B5BF2"/>
    <w:rsid w:val="008B639C"/>
    <w:rsid w:val="008B6934"/>
    <w:rsid w:val="008B6CF8"/>
    <w:rsid w:val="008B72F6"/>
    <w:rsid w:val="008C119E"/>
    <w:rsid w:val="008C1E24"/>
    <w:rsid w:val="008C26C9"/>
    <w:rsid w:val="008C296B"/>
    <w:rsid w:val="008C2A46"/>
    <w:rsid w:val="008C382F"/>
    <w:rsid w:val="008C3D1F"/>
    <w:rsid w:val="008C4278"/>
    <w:rsid w:val="008C4953"/>
    <w:rsid w:val="008C520E"/>
    <w:rsid w:val="008C563B"/>
    <w:rsid w:val="008C567E"/>
    <w:rsid w:val="008C5A74"/>
    <w:rsid w:val="008C5DEE"/>
    <w:rsid w:val="008C6285"/>
    <w:rsid w:val="008C6B70"/>
    <w:rsid w:val="008C7182"/>
    <w:rsid w:val="008C7268"/>
    <w:rsid w:val="008C7CA5"/>
    <w:rsid w:val="008C7D9D"/>
    <w:rsid w:val="008D02D9"/>
    <w:rsid w:val="008D0416"/>
    <w:rsid w:val="008D0C9B"/>
    <w:rsid w:val="008D13C6"/>
    <w:rsid w:val="008D1B04"/>
    <w:rsid w:val="008D1B8E"/>
    <w:rsid w:val="008D1C62"/>
    <w:rsid w:val="008D3235"/>
    <w:rsid w:val="008D33C8"/>
    <w:rsid w:val="008D3478"/>
    <w:rsid w:val="008D3893"/>
    <w:rsid w:val="008D45CD"/>
    <w:rsid w:val="008D4A34"/>
    <w:rsid w:val="008D55F1"/>
    <w:rsid w:val="008D5CD7"/>
    <w:rsid w:val="008D6521"/>
    <w:rsid w:val="008D718E"/>
    <w:rsid w:val="008D7867"/>
    <w:rsid w:val="008E06FB"/>
    <w:rsid w:val="008E09C5"/>
    <w:rsid w:val="008E0AA7"/>
    <w:rsid w:val="008E2355"/>
    <w:rsid w:val="008E3151"/>
    <w:rsid w:val="008E3386"/>
    <w:rsid w:val="008E5410"/>
    <w:rsid w:val="008E5A3F"/>
    <w:rsid w:val="008E61AF"/>
    <w:rsid w:val="008E6C17"/>
    <w:rsid w:val="008E7209"/>
    <w:rsid w:val="008E7448"/>
    <w:rsid w:val="008E7BF4"/>
    <w:rsid w:val="008E7E8B"/>
    <w:rsid w:val="008F11BB"/>
    <w:rsid w:val="008F16FF"/>
    <w:rsid w:val="008F182F"/>
    <w:rsid w:val="008F1E95"/>
    <w:rsid w:val="008F2304"/>
    <w:rsid w:val="008F2E6E"/>
    <w:rsid w:val="008F39F7"/>
    <w:rsid w:val="008F4C4F"/>
    <w:rsid w:val="008F4D30"/>
    <w:rsid w:val="008F57DD"/>
    <w:rsid w:val="008F5AEE"/>
    <w:rsid w:val="008F63B8"/>
    <w:rsid w:val="008F6989"/>
    <w:rsid w:val="008F6EAA"/>
    <w:rsid w:val="008F7800"/>
    <w:rsid w:val="008F7BCA"/>
    <w:rsid w:val="009005B7"/>
    <w:rsid w:val="00900F4D"/>
    <w:rsid w:val="0090110D"/>
    <w:rsid w:val="0090167B"/>
    <w:rsid w:val="00902DEC"/>
    <w:rsid w:val="0090342E"/>
    <w:rsid w:val="00903D3A"/>
    <w:rsid w:val="009044B9"/>
    <w:rsid w:val="009046F5"/>
    <w:rsid w:val="009047B1"/>
    <w:rsid w:val="00904C86"/>
    <w:rsid w:val="00904F2C"/>
    <w:rsid w:val="009054BE"/>
    <w:rsid w:val="00905C1F"/>
    <w:rsid w:val="00905D9C"/>
    <w:rsid w:val="0090680D"/>
    <w:rsid w:val="00907CD7"/>
    <w:rsid w:val="009101AA"/>
    <w:rsid w:val="0091045D"/>
    <w:rsid w:val="00912161"/>
    <w:rsid w:val="0091281A"/>
    <w:rsid w:val="00912B24"/>
    <w:rsid w:val="009132A3"/>
    <w:rsid w:val="009139B5"/>
    <w:rsid w:val="00914514"/>
    <w:rsid w:val="00914534"/>
    <w:rsid w:val="00914549"/>
    <w:rsid w:val="009148A5"/>
    <w:rsid w:val="00914C08"/>
    <w:rsid w:val="00914F2F"/>
    <w:rsid w:val="00916057"/>
    <w:rsid w:val="009161A9"/>
    <w:rsid w:val="00916685"/>
    <w:rsid w:val="00916AD1"/>
    <w:rsid w:val="00916B65"/>
    <w:rsid w:val="00917637"/>
    <w:rsid w:val="00917EEE"/>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AB3"/>
    <w:rsid w:val="0092332C"/>
    <w:rsid w:val="009257B0"/>
    <w:rsid w:val="009258BD"/>
    <w:rsid w:val="00925DEB"/>
    <w:rsid w:val="009263C0"/>
    <w:rsid w:val="00926CE7"/>
    <w:rsid w:val="00926EED"/>
    <w:rsid w:val="009276F5"/>
    <w:rsid w:val="009302D4"/>
    <w:rsid w:val="009307F2"/>
    <w:rsid w:val="00930CEC"/>
    <w:rsid w:val="00930F4A"/>
    <w:rsid w:val="00933301"/>
    <w:rsid w:val="0093375E"/>
    <w:rsid w:val="009339CD"/>
    <w:rsid w:val="00933BEF"/>
    <w:rsid w:val="00934A85"/>
    <w:rsid w:val="00936492"/>
    <w:rsid w:val="00936651"/>
    <w:rsid w:val="00936819"/>
    <w:rsid w:val="009372FD"/>
    <w:rsid w:val="0093787E"/>
    <w:rsid w:val="009379F6"/>
    <w:rsid w:val="00937FDB"/>
    <w:rsid w:val="00940212"/>
    <w:rsid w:val="009412CC"/>
    <w:rsid w:val="00942237"/>
    <w:rsid w:val="0094388B"/>
    <w:rsid w:val="00943D09"/>
    <w:rsid w:val="009445A2"/>
    <w:rsid w:val="00944826"/>
    <w:rsid w:val="00944C84"/>
    <w:rsid w:val="009455D3"/>
    <w:rsid w:val="009457A1"/>
    <w:rsid w:val="00945E77"/>
    <w:rsid w:val="00945F75"/>
    <w:rsid w:val="00946083"/>
    <w:rsid w:val="00946664"/>
    <w:rsid w:val="009473BC"/>
    <w:rsid w:val="00947C5D"/>
    <w:rsid w:val="00947CA9"/>
    <w:rsid w:val="00950478"/>
    <w:rsid w:val="00950547"/>
    <w:rsid w:val="00950888"/>
    <w:rsid w:val="00950AF9"/>
    <w:rsid w:val="00950B5F"/>
    <w:rsid w:val="00950D35"/>
    <w:rsid w:val="0095144C"/>
    <w:rsid w:val="0095165B"/>
    <w:rsid w:val="009516B2"/>
    <w:rsid w:val="00951B17"/>
    <w:rsid w:val="00951B8D"/>
    <w:rsid w:val="00951D43"/>
    <w:rsid w:val="009536A8"/>
    <w:rsid w:val="00953E2E"/>
    <w:rsid w:val="00954596"/>
    <w:rsid w:val="00954749"/>
    <w:rsid w:val="00955851"/>
    <w:rsid w:val="00957E23"/>
    <w:rsid w:val="00960305"/>
    <w:rsid w:val="00960764"/>
    <w:rsid w:val="00961487"/>
    <w:rsid w:val="00961BA7"/>
    <w:rsid w:val="00961F01"/>
    <w:rsid w:val="00962162"/>
    <w:rsid w:val="009623BC"/>
    <w:rsid w:val="00962438"/>
    <w:rsid w:val="009628BE"/>
    <w:rsid w:val="009631C8"/>
    <w:rsid w:val="009632C0"/>
    <w:rsid w:val="00963A82"/>
    <w:rsid w:val="00963AE4"/>
    <w:rsid w:val="00963C14"/>
    <w:rsid w:val="009645CD"/>
    <w:rsid w:val="00965940"/>
    <w:rsid w:val="00965A4E"/>
    <w:rsid w:val="00965BCF"/>
    <w:rsid w:val="00965C8F"/>
    <w:rsid w:val="00965D13"/>
    <w:rsid w:val="009661D8"/>
    <w:rsid w:val="00966A81"/>
    <w:rsid w:val="00966BE5"/>
    <w:rsid w:val="00966EB0"/>
    <w:rsid w:val="00967BFD"/>
    <w:rsid w:val="00967D19"/>
    <w:rsid w:val="00967DB0"/>
    <w:rsid w:val="00971028"/>
    <w:rsid w:val="00971116"/>
    <w:rsid w:val="00971A16"/>
    <w:rsid w:val="00972722"/>
    <w:rsid w:val="00972E28"/>
    <w:rsid w:val="00973030"/>
    <w:rsid w:val="00973358"/>
    <w:rsid w:val="009733F3"/>
    <w:rsid w:val="009744D0"/>
    <w:rsid w:val="0097451D"/>
    <w:rsid w:val="009746E8"/>
    <w:rsid w:val="009748E4"/>
    <w:rsid w:val="00975D8E"/>
    <w:rsid w:val="00975EC7"/>
    <w:rsid w:val="00975FAD"/>
    <w:rsid w:val="00976D65"/>
    <w:rsid w:val="00977120"/>
    <w:rsid w:val="00977CE6"/>
    <w:rsid w:val="009807AC"/>
    <w:rsid w:val="0098086B"/>
    <w:rsid w:val="00980C18"/>
    <w:rsid w:val="009810E9"/>
    <w:rsid w:val="009811A6"/>
    <w:rsid w:val="0098141C"/>
    <w:rsid w:val="00981AA9"/>
    <w:rsid w:val="00981C91"/>
    <w:rsid w:val="009827CB"/>
    <w:rsid w:val="00982E21"/>
    <w:rsid w:val="00982F2B"/>
    <w:rsid w:val="00983132"/>
    <w:rsid w:val="00983314"/>
    <w:rsid w:val="00983C8A"/>
    <w:rsid w:val="00983DF2"/>
    <w:rsid w:val="00984281"/>
    <w:rsid w:val="0098433A"/>
    <w:rsid w:val="00984D73"/>
    <w:rsid w:val="0098536E"/>
    <w:rsid w:val="00985675"/>
    <w:rsid w:val="00985939"/>
    <w:rsid w:val="00985E34"/>
    <w:rsid w:val="0098637F"/>
    <w:rsid w:val="009867FE"/>
    <w:rsid w:val="00986A9B"/>
    <w:rsid w:val="00986B9C"/>
    <w:rsid w:val="009875E3"/>
    <w:rsid w:val="00987BAB"/>
    <w:rsid w:val="009901EE"/>
    <w:rsid w:val="009906BF"/>
    <w:rsid w:val="009909F7"/>
    <w:rsid w:val="009913F3"/>
    <w:rsid w:val="00991816"/>
    <w:rsid w:val="00991DA1"/>
    <w:rsid w:val="009927F1"/>
    <w:rsid w:val="009930C4"/>
    <w:rsid w:val="009936C4"/>
    <w:rsid w:val="009937AB"/>
    <w:rsid w:val="009948ED"/>
    <w:rsid w:val="00995781"/>
    <w:rsid w:val="00995ADA"/>
    <w:rsid w:val="00995CBC"/>
    <w:rsid w:val="00995D03"/>
    <w:rsid w:val="00995D6E"/>
    <w:rsid w:val="0099643A"/>
    <w:rsid w:val="00997959"/>
    <w:rsid w:val="009A06B3"/>
    <w:rsid w:val="009A0B72"/>
    <w:rsid w:val="009A0BAF"/>
    <w:rsid w:val="009A0D4B"/>
    <w:rsid w:val="009A1431"/>
    <w:rsid w:val="009A153D"/>
    <w:rsid w:val="009A1634"/>
    <w:rsid w:val="009A1B5A"/>
    <w:rsid w:val="009A1FDE"/>
    <w:rsid w:val="009A2043"/>
    <w:rsid w:val="009A27C2"/>
    <w:rsid w:val="009A315B"/>
    <w:rsid w:val="009A3901"/>
    <w:rsid w:val="009A3A34"/>
    <w:rsid w:val="009A3FE2"/>
    <w:rsid w:val="009A400C"/>
    <w:rsid w:val="009A4B2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3E7E"/>
    <w:rsid w:val="009B4027"/>
    <w:rsid w:val="009B4975"/>
    <w:rsid w:val="009B4CE9"/>
    <w:rsid w:val="009B51A4"/>
    <w:rsid w:val="009B561F"/>
    <w:rsid w:val="009B5773"/>
    <w:rsid w:val="009B5D2D"/>
    <w:rsid w:val="009B5D84"/>
    <w:rsid w:val="009C047F"/>
    <w:rsid w:val="009C058F"/>
    <w:rsid w:val="009C088E"/>
    <w:rsid w:val="009C0A88"/>
    <w:rsid w:val="009C0FA6"/>
    <w:rsid w:val="009C17F6"/>
    <w:rsid w:val="009C19DE"/>
    <w:rsid w:val="009C1DBF"/>
    <w:rsid w:val="009C1ED0"/>
    <w:rsid w:val="009C20D1"/>
    <w:rsid w:val="009C2B3E"/>
    <w:rsid w:val="009C2C99"/>
    <w:rsid w:val="009C2EA2"/>
    <w:rsid w:val="009C3721"/>
    <w:rsid w:val="009C3C37"/>
    <w:rsid w:val="009C4141"/>
    <w:rsid w:val="009C4B55"/>
    <w:rsid w:val="009C5723"/>
    <w:rsid w:val="009C5C9C"/>
    <w:rsid w:val="009C5FCC"/>
    <w:rsid w:val="009C61A2"/>
    <w:rsid w:val="009C6DF6"/>
    <w:rsid w:val="009C6E92"/>
    <w:rsid w:val="009C712B"/>
    <w:rsid w:val="009C7D4E"/>
    <w:rsid w:val="009D04F7"/>
    <w:rsid w:val="009D136E"/>
    <w:rsid w:val="009D14F0"/>
    <w:rsid w:val="009D1589"/>
    <w:rsid w:val="009D17EE"/>
    <w:rsid w:val="009D1820"/>
    <w:rsid w:val="009D1C7D"/>
    <w:rsid w:val="009D2003"/>
    <w:rsid w:val="009D225A"/>
    <w:rsid w:val="009D3597"/>
    <w:rsid w:val="009D38C2"/>
    <w:rsid w:val="009D3FC3"/>
    <w:rsid w:val="009D403D"/>
    <w:rsid w:val="009D417F"/>
    <w:rsid w:val="009D45E5"/>
    <w:rsid w:val="009D4981"/>
    <w:rsid w:val="009D4A4F"/>
    <w:rsid w:val="009D4B85"/>
    <w:rsid w:val="009D4C26"/>
    <w:rsid w:val="009D50A2"/>
    <w:rsid w:val="009D535B"/>
    <w:rsid w:val="009D5A85"/>
    <w:rsid w:val="009D6043"/>
    <w:rsid w:val="009D630B"/>
    <w:rsid w:val="009D6C19"/>
    <w:rsid w:val="009D6CAA"/>
    <w:rsid w:val="009D6CF6"/>
    <w:rsid w:val="009D6D0E"/>
    <w:rsid w:val="009D6E69"/>
    <w:rsid w:val="009E02DC"/>
    <w:rsid w:val="009E10B5"/>
    <w:rsid w:val="009E19C3"/>
    <w:rsid w:val="009E2040"/>
    <w:rsid w:val="009E2429"/>
    <w:rsid w:val="009E422F"/>
    <w:rsid w:val="009E436E"/>
    <w:rsid w:val="009E49AE"/>
    <w:rsid w:val="009E4B8F"/>
    <w:rsid w:val="009E4DC7"/>
    <w:rsid w:val="009E5603"/>
    <w:rsid w:val="009E57A5"/>
    <w:rsid w:val="009E5D55"/>
    <w:rsid w:val="009E660A"/>
    <w:rsid w:val="009E6AD1"/>
    <w:rsid w:val="009E6B64"/>
    <w:rsid w:val="009E72E5"/>
    <w:rsid w:val="009E795D"/>
    <w:rsid w:val="009F1330"/>
    <w:rsid w:val="009F1BC5"/>
    <w:rsid w:val="009F3EEF"/>
    <w:rsid w:val="009F46C8"/>
    <w:rsid w:val="009F46FD"/>
    <w:rsid w:val="009F4F2A"/>
    <w:rsid w:val="009F56CE"/>
    <w:rsid w:val="009F600E"/>
    <w:rsid w:val="009F660B"/>
    <w:rsid w:val="009F671E"/>
    <w:rsid w:val="009F73D3"/>
    <w:rsid w:val="009F7772"/>
    <w:rsid w:val="009F7ED1"/>
    <w:rsid w:val="00A0149B"/>
    <w:rsid w:val="00A01536"/>
    <w:rsid w:val="00A015EF"/>
    <w:rsid w:val="00A01607"/>
    <w:rsid w:val="00A018D4"/>
    <w:rsid w:val="00A01DB2"/>
    <w:rsid w:val="00A02F9D"/>
    <w:rsid w:val="00A03767"/>
    <w:rsid w:val="00A04834"/>
    <w:rsid w:val="00A04B70"/>
    <w:rsid w:val="00A05171"/>
    <w:rsid w:val="00A05628"/>
    <w:rsid w:val="00A05FAA"/>
    <w:rsid w:val="00A07540"/>
    <w:rsid w:val="00A07DCF"/>
    <w:rsid w:val="00A1239F"/>
    <w:rsid w:val="00A12979"/>
    <w:rsid w:val="00A131A9"/>
    <w:rsid w:val="00A134E6"/>
    <w:rsid w:val="00A135A2"/>
    <w:rsid w:val="00A140CE"/>
    <w:rsid w:val="00A1441C"/>
    <w:rsid w:val="00A1496E"/>
    <w:rsid w:val="00A14A51"/>
    <w:rsid w:val="00A14B77"/>
    <w:rsid w:val="00A14F84"/>
    <w:rsid w:val="00A159E0"/>
    <w:rsid w:val="00A161EB"/>
    <w:rsid w:val="00A1629B"/>
    <w:rsid w:val="00A16D6D"/>
    <w:rsid w:val="00A17BF8"/>
    <w:rsid w:val="00A17C75"/>
    <w:rsid w:val="00A209D0"/>
    <w:rsid w:val="00A211C8"/>
    <w:rsid w:val="00A2121E"/>
    <w:rsid w:val="00A21EAC"/>
    <w:rsid w:val="00A221DE"/>
    <w:rsid w:val="00A22541"/>
    <w:rsid w:val="00A2271A"/>
    <w:rsid w:val="00A22CB2"/>
    <w:rsid w:val="00A23138"/>
    <w:rsid w:val="00A23940"/>
    <w:rsid w:val="00A23ECC"/>
    <w:rsid w:val="00A247D2"/>
    <w:rsid w:val="00A24CD3"/>
    <w:rsid w:val="00A24F4F"/>
    <w:rsid w:val="00A24FB6"/>
    <w:rsid w:val="00A2514A"/>
    <w:rsid w:val="00A25461"/>
    <w:rsid w:val="00A25C52"/>
    <w:rsid w:val="00A26040"/>
    <w:rsid w:val="00A26367"/>
    <w:rsid w:val="00A2678A"/>
    <w:rsid w:val="00A269E1"/>
    <w:rsid w:val="00A26E90"/>
    <w:rsid w:val="00A27C1C"/>
    <w:rsid w:val="00A30F6A"/>
    <w:rsid w:val="00A317DB"/>
    <w:rsid w:val="00A31D45"/>
    <w:rsid w:val="00A321B4"/>
    <w:rsid w:val="00A32919"/>
    <w:rsid w:val="00A32A3A"/>
    <w:rsid w:val="00A32AEA"/>
    <w:rsid w:val="00A32F32"/>
    <w:rsid w:val="00A33E80"/>
    <w:rsid w:val="00A33EFE"/>
    <w:rsid w:val="00A370E9"/>
    <w:rsid w:val="00A409A6"/>
    <w:rsid w:val="00A4148D"/>
    <w:rsid w:val="00A414F5"/>
    <w:rsid w:val="00A42692"/>
    <w:rsid w:val="00A430F2"/>
    <w:rsid w:val="00A43872"/>
    <w:rsid w:val="00A44108"/>
    <w:rsid w:val="00A44B4E"/>
    <w:rsid w:val="00A44D0E"/>
    <w:rsid w:val="00A4621D"/>
    <w:rsid w:val="00A46864"/>
    <w:rsid w:val="00A500FB"/>
    <w:rsid w:val="00A509FB"/>
    <w:rsid w:val="00A518C2"/>
    <w:rsid w:val="00A51C19"/>
    <w:rsid w:val="00A51DCF"/>
    <w:rsid w:val="00A51E04"/>
    <w:rsid w:val="00A522B5"/>
    <w:rsid w:val="00A52C31"/>
    <w:rsid w:val="00A52D38"/>
    <w:rsid w:val="00A52F37"/>
    <w:rsid w:val="00A5304D"/>
    <w:rsid w:val="00A532AA"/>
    <w:rsid w:val="00A533C5"/>
    <w:rsid w:val="00A5388C"/>
    <w:rsid w:val="00A5397B"/>
    <w:rsid w:val="00A53BE1"/>
    <w:rsid w:val="00A54644"/>
    <w:rsid w:val="00A54F8F"/>
    <w:rsid w:val="00A55921"/>
    <w:rsid w:val="00A55955"/>
    <w:rsid w:val="00A5609A"/>
    <w:rsid w:val="00A560E3"/>
    <w:rsid w:val="00A5628F"/>
    <w:rsid w:val="00A564AF"/>
    <w:rsid w:val="00A566A8"/>
    <w:rsid w:val="00A56D0B"/>
    <w:rsid w:val="00A5775C"/>
    <w:rsid w:val="00A57C1E"/>
    <w:rsid w:val="00A57D74"/>
    <w:rsid w:val="00A60E3E"/>
    <w:rsid w:val="00A60E72"/>
    <w:rsid w:val="00A61F0C"/>
    <w:rsid w:val="00A61FF0"/>
    <w:rsid w:val="00A620A1"/>
    <w:rsid w:val="00A62580"/>
    <w:rsid w:val="00A62C33"/>
    <w:rsid w:val="00A633A6"/>
    <w:rsid w:val="00A63AC9"/>
    <w:rsid w:val="00A64502"/>
    <w:rsid w:val="00A64B5F"/>
    <w:rsid w:val="00A65EA0"/>
    <w:rsid w:val="00A66517"/>
    <w:rsid w:val="00A67B0E"/>
    <w:rsid w:val="00A704B3"/>
    <w:rsid w:val="00A718EF"/>
    <w:rsid w:val="00A72134"/>
    <w:rsid w:val="00A7228B"/>
    <w:rsid w:val="00A726A8"/>
    <w:rsid w:val="00A72951"/>
    <w:rsid w:val="00A73505"/>
    <w:rsid w:val="00A73FCD"/>
    <w:rsid w:val="00A74B45"/>
    <w:rsid w:val="00A74C34"/>
    <w:rsid w:val="00A75E02"/>
    <w:rsid w:val="00A76E79"/>
    <w:rsid w:val="00A7771B"/>
    <w:rsid w:val="00A7785D"/>
    <w:rsid w:val="00A77B53"/>
    <w:rsid w:val="00A811F1"/>
    <w:rsid w:val="00A82887"/>
    <w:rsid w:val="00A83010"/>
    <w:rsid w:val="00A830A8"/>
    <w:rsid w:val="00A83559"/>
    <w:rsid w:val="00A83A4A"/>
    <w:rsid w:val="00A83BF5"/>
    <w:rsid w:val="00A84CD1"/>
    <w:rsid w:val="00A85E2E"/>
    <w:rsid w:val="00A861F3"/>
    <w:rsid w:val="00A8728F"/>
    <w:rsid w:val="00A8756A"/>
    <w:rsid w:val="00A87F7D"/>
    <w:rsid w:val="00A906B7"/>
    <w:rsid w:val="00A9070E"/>
    <w:rsid w:val="00A91B28"/>
    <w:rsid w:val="00A920AD"/>
    <w:rsid w:val="00A92DD4"/>
    <w:rsid w:val="00A93A69"/>
    <w:rsid w:val="00A9460B"/>
    <w:rsid w:val="00A948D0"/>
    <w:rsid w:val="00A94D0F"/>
    <w:rsid w:val="00A94F13"/>
    <w:rsid w:val="00A9568C"/>
    <w:rsid w:val="00A95BED"/>
    <w:rsid w:val="00A95EA2"/>
    <w:rsid w:val="00A97297"/>
    <w:rsid w:val="00A9787E"/>
    <w:rsid w:val="00A97AF9"/>
    <w:rsid w:val="00AA08E8"/>
    <w:rsid w:val="00AA0DB4"/>
    <w:rsid w:val="00AA11C5"/>
    <w:rsid w:val="00AA17E2"/>
    <w:rsid w:val="00AA21B7"/>
    <w:rsid w:val="00AA2F7A"/>
    <w:rsid w:val="00AA3827"/>
    <w:rsid w:val="00AA382D"/>
    <w:rsid w:val="00AA4A2C"/>
    <w:rsid w:val="00AA549F"/>
    <w:rsid w:val="00AA59A6"/>
    <w:rsid w:val="00AA59E9"/>
    <w:rsid w:val="00AA5CA3"/>
    <w:rsid w:val="00AA5FED"/>
    <w:rsid w:val="00AA6299"/>
    <w:rsid w:val="00AA6E05"/>
    <w:rsid w:val="00AB0262"/>
    <w:rsid w:val="00AB14A1"/>
    <w:rsid w:val="00AB202A"/>
    <w:rsid w:val="00AB3852"/>
    <w:rsid w:val="00AB45B5"/>
    <w:rsid w:val="00AB52E6"/>
    <w:rsid w:val="00AB5555"/>
    <w:rsid w:val="00AB55AD"/>
    <w:rsid w:val="00AB5947"/>
    <w:rsid w:val="00AB5D1B"/>
    <w:rsid w:val="00AB5F2F"/>
    <w:rsid w:val="00AB6127"/>
    <w:rsid w:val="00AB6918"/>
    <w:rsid w:val="00AB6B40"/>
    <w:rsid w:val="00AB740A"/>
    <w:rsid w:val="00AB76C3"/>
    <w:rsid w:val="00AB797C"/>
    <w:rsid w:val="00AC1DA5"/>
    <w:rsid w:val="00AC1F21"/>
    <w:rsid w:val="00AC216B"/>
    <w:rsid w:val="00AC236F"/>
    <w:rsid w:val="00AC26B1"/>
    <w:rsid w:val="00AC42B8"/>
    <w:rsid w:val="00AC437C"/>
    <w:rsid w:val="00AC45C5"/>
    <w:rsid w:val="00AC4673"/>
    <w:rsid w:val="00AC4791"/>
    <w:rsid w:val="00AC4ECD"/>
    <w:rsid w:val="00AC4FB6"/>
    <w:rsid w:val="00AC4FD1"/>
    <w:rsid w:val="00AC586B"/>
    <w:rsid w:val="00AC5FEF"/>
    <w:rsid w:val="00AC6036"/>
    <w:rsid w:val="00AC68DC"/>
    <w:rsid w:val="00AC6EC6"/>
    <w:rsid w:val="00AC7B0B"/>
    <w:rsid w:val="00AD0328"/>
    <w:rsid w:val="00AD11DC"/>
    <w:rsid w:val="00AD1966"/>
    <w:rsid w:val="00AD19E8"/>
    <w:rsid w:val="00AD2B03"/>
    <w:rsid w:val="00AD2E07"/>
    <w:rsid w:val="00AD37AF"/>
    <w:rsid w:val="00AD38A9"/>
    <w:rsid w:val="00AD4071"/>
    <w:rsid w:val="00AD4317"/>
    <w:rsid w:val="00AD44EA"/>
    <w:rsid w:val="00AD4782"/>
    <w:rsid w:val="00AD4C24"/>
    <w:rsid w:val="00AD5236"/>
    <w:rsid w:val="00AD527D"/>
    <w:rsid w:val="00AD54E0"/>
    <w:rsid w:val="00AD758E"/>
    <w:rsid w:val="00AD7AB5"/>
    <w:rsid w:val="00AE08B7"/>
    <w:rsid w:val="00AE0DBA"/>
    <w:rsid w:val="00AE160F"/>
    <w:rsid w:val="00AE21DC"/>
    <w:rsid w:val="00AE239B"/>
    <w:rsid w:val="00AE25D2"/>
    <w:rsid w:val="00AE28E1"/>
    <w:rsid w:val="00AE2B47"/>
    <w:rsid w:val="00AE2CAD"/>
    <w:rsid w:val="00AE3090"/>
    <w:rsid w:val="00AE3182"/>
    <w:rsid w:val="00AE380E"/>
    <w:rsid w:val="00AE3AAD"/>
    <w:rsid w:val="00AE4189"/>
    <w:rsid w:val="00AE41A4"/>
    <w:rsid w:val="00AE503A"/>
    <w:rsid w:val="00AE5A9A"/>
    <w:rsid w:val="00AE68E2"/>
    <w:rsid w:val="00AE6C75"/>
    <w:rsid w:val="00AE74D5"/>
    <w:rsid w:val="00AE7AB1"/>
    <w:rsid w:val="00AE7D6A"/>
    <w:rsid w:val="00AF0157"/>
    <w:rsid w:val="00AF1206"/>
    <w:rsid w:val="00AF1FC6"/>
    <w:rsid w:val="00AF2D5B"/>
    <w:rsid w:val="00AF2EC7"/>
    <w:rsid w:val="00AF3AC0"/>
    <w:rsid w:val="00AF4750"/>
    <w:rsid w:val="00AF4F4A"/>
    <w:rsid w:val="00AF6CEC"/>
    <w:rsid w:val="00AF6D53"/>
    <w:rsid w:val="00AF7078"/>
    <w:rsid w:val="00AF7389"/>
    <w:rsid w:val="00B00C24"/>
    <w:rsid w:val="00B00F93"/>
    <w:rsid w:val="00B01BBE"/>
    <w:rsid w:val="00B03F92"/>
    <w:rsid w:val="00B04648"/>
    <w:rsid w:val="00B055D8"/>
    <w:rsid w:val="00B06CD6"/>
    <w:rsid w:val="00B06EBC"/>
    <w:rsid w:val="00B1064A"/>
    <w:rsid w:val="00B10A12"/>
    <w:rsid w:val="00B11D2D"/>
    <w:rsid w:val="00B123F0"/>
    <w:rsid w:val="00B12891"/>
    <w:rsid w:val="00B143B9"/>
    <w:rsid w:val="00B146C1"/>
    <w:rsid w:val="00B146E7"/>
    <w:rsid w:val="00B149D6"/>
    <w:rsid w:val="00B14F69"/>
    <w:rsid w:val="00B156DF"/>
    <w:rsid w:val="00B15ABB"/>
    <w:rsid w:val="00B15EC5"/>
    <w:rsid w:val="00B16629"/>
    <w:rsid w:val="00B16973"/>
    <w:rsid w:val="00B2036A"/>
    <w:rsid w:val="00B21057"/>
    <w:rsid w:val="00B210AB"/>
    <w:rsid w:val="00B21279"/>
    <w:rsid w:val="00B2202B"/>
    <w:rsid w:val="00B23422"/>
    <w:rsid w:val="00B23D37"/>
    <w:rsid w:val="00B24948"/>
    <w:rsid w:val="00B24B25"/>
    <w:rsid w:val="00B24CBD"/>
    <w:rsid w:val="00B25CA3"/>
    <w:rsid w:val="00B25E38"/>
    <w:rsid w:val="00B30028"/>
    <w:rsid w:val="00B3074F"/>
    <w:rsid w:val="00B31753"/>
    <w:rsid w:val="00B31E8D"/>
    <w:rsid w:val="00B32021"/>
    <w:rsid w:val="00B3313B"/>
    <w:rsid w:val="00B331E8"/>
    <w:rsid w:val="00B331EA"/>
    <w:rsid w:val="00B34732"/>
    <w:rsid w:val="00B353B8"/>
    <w:rsid w:val="00B35C56"/>
    <w:rsid w:val="00B36F17"/>
    <w:rsid w:val="00B372ED"/>
    <w:rsid w:val="00B374E3"/>
    <w:rsid w:val="00B37951"/>
    <w:rsid w:val="00B37A41"/>
    <w:rsid w:val="00B4042A"/>
    <w:rsid w:val="00B40603"/>
    <w:rsid w:val="00B406E8"/>
    <w:rsid w:val="00B40A46"/>
    <w:rsid w:val="00B40AF6"/>
    <w:rsid w:val="00B41071"/>
    <w:rsid w:val="00B41466"/>
    <w:rsid w:val="00B420C6"/>
    <w:rsid w:val="00B425C0"/>
    <w:rsid w:val="00B42DB6"/>
    <w:rsid w:val="00B42F75"/>
    <w:rsid w:val="00B435F4"/>
    <w:rsid w:val="00B43615"/>
    <w:rsid w:val="00B438EC"/>
    <w:rsid w:val="00B44576"/>
    <w:rsid w:val="00B450FD"/>
    <w:rsid w:val="00B4562D"/>
    <w:rsid w:val="00B4619B"/>
    <w:rsid w:val="00B46957"/>
    <w:rsid w:val="00B46C66"/>
    <w:rsid w:val="00B471F7"/>
    <w:rsid w:val="00B47925"/>
    <w:rsid w:val="00B47B54"/>
    <w:rsid w:val="00B47D67"/>
    <w:rsid w:val="00B50E99"/>
    <w:rsid w:val="00B51620"/>
    <w:rsid w:val="00B51926"/>
    <w:rsid w:val="00B51CFA"/>
    <w:rsid w:val="00B51F9A"/>
    <w:rsid w:val="00B5203B"/>
    <w:rsid w:val="00B5213E"/>
    <w:rsid w:val="00B52506"/>
    <w:rsid w:val="00B54DA7"/>
    <w:rsid w:val="00B55556"/>
    <w:rsid w:val="00B55775"/>
    <w:rsid w:val="00B56A36"/>
    <w:rsid w:val="00B574CE"/>
    <w:rsid w:val="00B579B5"/>
    <w:rsid w:val="00B600C6"/>
    <w:rsid w:val="00B60167"/>
    <w:rsid w:val="00B60FC0"/>
    <w:rsid w:val="00B61665"/>
    <w:rsid w:val="00B6294B"/>
    <w:rsid w:val="00B62ADA"/>
    <w:rsid w:val="00B63528"/>
    <w:rsid w:val="00B63C91"/>
    <w:rsid w:val="00B63DAF"/>
    <w:rsid w:val="00B63E07"/>
    <w:rsid w:val="00B63E98"/>
    <w:rsid w:val="00B64311"/>
    <w:rsid w:val="00B65754"/>
    <w:rsid w:val="00B6612C"/>
    <w:rsid w:val="00B661AA"/>
    <w:rsid w:val="00B66242"/>
    <w:rsid w:val="00B670D3"/>
    <w:rsid w:val="00B6783F"/>
    <w:rsid w:val="00B67958"/>
    <w:rsid w:val="00B67B02"/>
    <w:rsid w:val="00B700BE"/>
    <w:rsid w:val="00B701D1"/>
    <w:rsid w:val="00B70E32"/>
    <w:rsid w:val="00B70ECB"/>
    <w:rsid w:val="00B716BB"/>
    <w:rsid w:val="00B716FD"/>
    <w:rsid w:val="00B72931"/>
    <w:rsid w:val="00B734C2"/>
    <w:rsid w:val="00B73683"/>
    <w:rsid w:val="00B73BDA"/>
    <w:rsid w:val="00B74053"/>
    <w:rsid w:val="00B74B16"/>
    <w:rsid w:val="00B74DF7"/>
    <w:rsid w:val="00B7587B"/>
    <w:rsid w:val="00B765A0"/>
    <w:rsid w:val="00B7694C"/>
    <w:rsid w:val="00B76C02"/>
    <w:rsid w:val="00B7750B"/>
    <w:rsid w:val="00B77BD2"/>
    <w:rsid w:val="00B77DC1"/>
    <w:rsid w:val="00B8013A"/>
    <w:rsid w:val="00B814CB"/>
    <w:rsid w:val="00B81B6A"/>
    <w:rsid w:val="00B820F4"/>
    <w:rsid w:val="00B835E0"/>
    <w:rsid w:val="00B8396D"/>
    <w:rsid w:val="00B84AE5"/>
    <w:rsid w:val="00B84D78"/>
    <w:rsid w:val="00B85652"/>
    <w:rsid w:val="00B86ABE"/>
    <w:rsid w:val="00B87A62"/>
    <w:rsid w:val="00B87D72"/>
    <w:rsid w:val="00B90331"/>
    <w:rsid w:val="00B903ED"/>
    <w:rsid w:val="00B904A6"/>
    <w:rsid w:val="00B909AE"/>
    <w:rsid w:val="00B90B2D"/>
    <w:rsid w:val="00B9132F"/>
    <w:rsid w:val="00B91C57"/>
    <w:rsid w:val="00B91DEE"/>
    <w:rsid w:val="00B924F3"/>
    <w:rsid w:val="00B929C3"/>
    <w:rsid w:val="00B935A1"/>
    <w:rsid w:val="00B95DAD"/>
    <w:rsid w:val="00B965A5"/>
    <w:rsid w:val="00B96C0C"/>
    <w:rsid w:val="00B9734D"/>
    <w:rsid w:val="00B97732"/>
    <w:rsid w:val="00B97D39"/>
    <w:rsid w:val="00BA27F4"/>
    <w:rsid w:val="00BA2E40"/>
    <w:rsid w:val="00BA30AE"/>
    <w:rsid w:val="00BA3CB7"/>
    <w:rsid w:val="00BA3EA4"/>
    <w:rsid w:val="00BA41DE"/>
    <w:rsid w:val="00BA556C"/>
    <w:rsid w:val="00BA56BD"/>
    <w:rsid w:val="00BA5717"/>
    <w:rsid w:val="00BA58B7"/>
    <w:rsid w:val="00BA738F"/>
    <w:rsid w:val="00BB0F31"/>
    <w:rsid w:val="00BB15AB"/>
    <w:rsid w:val="00BB189B"/>
    <w:rsid w:val="00BB1D21"/>
    <w:rsid w:val="00BB1FA5"/>
    <w:rsid w:val="00BB2E51"/>
    <w:rsid w:val="00BB31F9"/>
    <w:rsid w:val="00BB348C"/>
    <w:rsid w:val="00BB4282"/>
    <w:rsid w:val="00BB4BEA"/>
    <w:rsid w:val="00BB4C1A"/>
    <w:rsid w:val="00BB4E33"/>
    <w:rsid w:val="00BB50AB"/>
    <w:rsid w:val="00BB6664"/>
    <w:rsid w:val="00BB6E47"/>
    <w:rsid w:val="00BB6EF0"/>
    <w:rsid w:val="00BB726E"/>
    <w:rsid w:val="00BB75F5"/>
    <w:rsid w:val="00BB7673"/>
    <w:rsid w:val="00BB79E7"/>
    <w:rsid w:val="00BB7AB5"/>
    <w:rsid w:val="00BC01FC"/>
    <w:rsid w:val="00BC03ED"/>
    <w:rsid w:val="00BC0656"/>
    <w:rsid w:val="00BC1088"/>
    <w:rsid w:val="00BC1F79"/>
    <w:rsid w:val="00BC2201"/>
    <w:rsid w:val="00BC232F"/>
    <w:rsid w:val="00BC3C7A"/>
    <w:rsid w:val="00BC7DC6"/>
    <w:rsid w:val="00BC7E56"/>
    <w:rsid w:val="00BD0216"/>
    <w:rsid w:val="00BD033C"/>
    <w:rsid w:val="00BD0DAA"/>
    <w:rsid w:val="00BD0DB2"/>
    <w:rsid w:val="00BD1039"/>
    <w:rsid w:val="00BD13B5"/>
    <w:rsid w:val="00BD2458"/>
    <w:rsid w:val="00BD24B3"/>
    <w:rsid w:val="00BD2EFC"/>
    <w:rsid w:val="00BD340E"/>
    <w:rsid w:val="00BD348E"/>
    <w:rsid w:val="00BD3742"/>
    <w:rsid w:val="00BD41EC"/>
    <w:rsid w:val="00BD5A22"/>
    <w:rsid w:val="00BD60AD"/>
    <w:rsid w:val="00BD640D"/>
    <w:rsid w:val="00BD6742"/>
    <w:rsid w:val="00BD6C02"/>
    <w:rsid w:val="00BE1244"/>
    <w:rsid w:val="00BE165A"/>
    <w:rsid w:val="00BE165D"/>
    <w:rsid w:val="00BE17F7"/>
    <w:rsid w:val="00BE2131"/>
    <w:rsid w:val="00BE2394"/>
    <w:rsid w:val="00BE2702"/>
    <w:rsid w:val="00BE2B0C"/>
    <w:rsid w:val="00BE4187"/>
    <w:rsid w:val="00BE4326"/>
    <w:rsid w:val="00BE45C4"/>
    <w:rsid w:val="00BE4A7B"/>
    <w:rsid w:val="00BE56FC"/>
    <w:rsid w:val="00BE5F4F"/>
    <w:rsid w:val="00BE60DB"/>
    <w:rsid w:val="00BE6274"/>
    <w:rsid w:val="00BE69EF"/>
    <w:rsid w:val="00BF0191"/>
    <w:rsid w:val="00BF05AF"/>
    <w:rsid w:val="00BF13AF"/>
    <w:rsid w:val="00BF13EC"/>
    <w:rsid w:val="00BF1C07"/>
    <w:rsid w:val="00BF1D8A"/>
    <w:rsid w:val="00BF1D8E"/>
    <w:rsid w:val="00BF26CD"/>
    <w:rsid w:val="00BF26FC"/>
    <w:rsid w:val="00BF3807"/>
    <w:rsid w:val="00BF3DEE"/>
    <w:rsid w:val="00BF40DB"/>
    <w:rsid w:val="00BF54AC"/>
    <w:rsid w:val="00BF54BD"/>
    <w:rsid w:val="00BF6939"/>
    <w:rsid w:val="00BF6996"/>
    <w:rsid w:val="00BF6B8E"/>
    <w:rsid w:val="00C01137"/>
    <w:rsid w:val="00C025A5"/>
    <w:rsid w:val="00C02923"/>
    <w:rsid w:val="00C02C78"/>
    <w:rsid w:val="00C03C78"/>
    <w:rsid w:val="00C04DED"/>
    <w:rsid w:val="00C04FD3"/>
    <w:rsid w:val="00C0634F"/>
    <w:rsid w:val="00C065A2"/>
    <w:rsid w:val="00C06A6F"/>
    <w:rsid w:val="00C07919"/>
    <w:rsid w:val="00C103F9"/>
    <w:rsid w:val="00C104AC"/>
    <w:rsid w:val="00C105F8"/>
    <w:rsid w:val="00C107E1"/>
    <w:rsid w:val="00C110DB"/>
    <w:rsid w:val="00C110E1"/>
    <w:rsid w:val="00C1131D"/>
    <w:rsid w:val="00C11345"/>
    <w:rsid w:val="00C11680"/>
    <w:rsid w:val="00C1198F"/>
    <w:rsid w:val="00C11BFE"/>
    <w:rsid w:val="00C11FA1"/>
    <w:rsid w:val="00C12E21"/>
    <w:rsid w:val="00C12E65"/>
    <w:rsid w:val="00C13C20"/>
    <w:rsid w:val="00C13F74"/>
    <w:rsid w:val="00C146D3"/>
    <w:rsid w:val="00C14928"/>
    <w:rsid w:val="00C14934"/>
    <w:rsid w:val="00C14B84"/>
    <w:rsid w:val="00C1637E"/>
    <w:rsid w:val="00C16BE0"/>
    <w:rsid w:val="00C17D1F"/>
    <w:rsid w:val="00C21C39"/>
    <w:rsid w:val="00C21EEF"/>
    <w:rsid w:val="00C22C3D"/>
    <w:rsid w:val="00C2325C"/>
    <w:rsid w:val="00C239ED"/>
    <w:rsid w:val="00C24D9D"/>
    <w:rsid w:val="00C25CF3"/>
    <w:rsid w:val="00C26218"/>
    <w:rsid w:val="00C263E9"/>
    <w:rsid w:val="00C2775A"/>
    <w:rsid w:val="00C278F1"/>
    <w:rsid w:val="00C27DE4"/>
    <w:rsid w:val="00C3063A"/>
    <w:rsid w:val="00C307C7"/>
    <w:rsid w:val="00C30BAD"/>
    <w:rsid w:val="00C31521"/>
    <w:rsid w:val="00C31E8F"/>
    <w:rsid w:val="00C335DA"/>
    <w:rsid w:val="00C33D3E"/>
    <w:rsid w:val="00C362E0"/>
    <w:rsid w:val="00C36ED4"/>
    <w:rsid w:val="00C376CC"/>
    <w:rsid w:val="00C400F7"/>
    <w:rsid w:val="00C40C40"/>
    <w:rsid w:val="00C40EC6"/>
    <w:rsid w:val="00C4166F"/>
    <w:rsid w:val="00C419AD"/>
    <w:rsid w:val="00C41B5F"/>
    <w:rsid w:val="00C437BA"/>
    <w:rsid w:val="00C44395"/>
    <w:rsid w:val="00C443B3"/>
    <w:rsid w:val="00C4493E"/>
    <w:rsid w:val="00C44944"/>
    <w:rsid w:val="00C45961"/>
    <w:rsid w:val="00C459D0"/>
    <w:rsid w:val="00C459FC"/>
    <w:rsid w:val="00C45CE8"/>
    <w:rsid w:val="00C46F06"/>
    <w:rsid w:val="00C47DA4"/>
    <w:rsid w:val="00C47DA6"/>
    <w:rsid w:val="00C5085F"/>
    <w:rsid w:val="00C50986"/>
    <w:rsid w:val="00C50ABF"/>
    <w:rsid w:val="00C50EF2"/>
    <w:rsid w:val="00C51256"/>
    <w:rsid w:val="00C51566"/>
    <w:rsid w:val="00C516B7"/>
    <w:rsid w:val="00C516C4"/>
    <w:rsid w:val="00C51C1F"/>
    <w:rsid w:val="00C51DB0"/>
    <w:rsid w:val="00C51E9C"/>
    <w:rsid w:val="00C52433"/>
    <w:rsid w:val="00C52D62"/>
    <w:rsid w:val="00C52EF3"/>
    <w:rsid w:val="00C530F0"/>
    <w:rsid w:val="00C5329D"/>
    <w:rsid w:val="00C533D4"/>
    <w:rsid w:val="00C53A4C"/>
    <w:rsid w:val="00C54446"/>
    <w:rsid w:val="00C5448D"/>
    <w:rsid w:val="00C54664"/>
    <w:rsid w:val="00C5477F"/>
    <w:rsid w:val="00C547B7"/>
    <w:rsid w:val="00C54FB6"/>
    <w:rsid w:val="00C5503B"/>
    <w:rsid w:val="00C5568F"/>
    <w:rsid w:val="00C55A32"/>
    <w:rsid w:val="00C564F2"/>
    <w:rsid w:val="00C567AE"/>
    <w:rsid w:val="00C56B14"/>
    <w:rsid w:val="00C56F11"/>
    <w:rsid w:val="00C56F53"/>
    <w:rsid w:val="00C57319"/>
    <w:rsid w:val="00C57D05"/>
    <w:rsid w:val="00C60950"/>
    <w:rsid w:val="00C613D7"/>
    <w:rsid w:val="00C61D44"/>
    <w:rsid w:val="00C61F3A"/>
    <w:rsid w:val="00C62326"/>
    <w:rsid w:val="00C629CB"/>
    <w:rsid w:val="00C62B75"/>
    <w:rsid w:val="00C6386C"/>
    <w:rsid w:val="00C64B46"/>
    <w:rsid w:val="00C65461"/>
    <w:rsid w:val="00C657B5"/>
    <w:rsid w:val="00C661E1"/>
    <w:rsid w:val="00C66686"/>
    <w:rsid w:val="00C67428"/>
    <w:rsid w:val="00C678C4"/>
    <w:rsid w:val="00C71215"/>
    <w:rsid w:val="00C718F2"/>
    <w:rsid w:val="00C71AE4"/>
    <w:rsid w:val="00C71E0A"/>
    <w:rsid w:val="00C7216B"/>
    <w:rsid w:val="00C727BE"/>
    <w:rsid w:val="00C732A9"/>
    <w:rsid w:val="00C73448"/>
    <w:rsid w:val="00C73E2E"/>
    <w:rsid w:val="00C74269"/>
    <w:rsid w:val="00C74546"/>
    <w:rsid w:val="00C748E2"/>
    <w:rsid w:val="00C74E22"/>
    <w:rsid w:val="00C75A0F"/>
    <w:rsid w:val="00C765DB"/>
    <w:rsid w:val="00C7776C"/>
    <w:rsid w:val="00C77888"/>
    <w:rsid w:val="00C77D36"/>
    <w:rsid w:val="00C8369C"/>
    <w:rsid w:val="00C8398D"/>
    <w:rsid w:val="00C845DE"/>
    <w:rsid w:val="00C84BC2"/>
    <w:rsid w:val="00C85139"/>
    <w:rsid w:val="00C8548E"/>
    <w:rsid w:val="00C85657"/>
    <w:rsid w:val="00C876C9"/>
    <w:rsid w:val="00C877A3"/>
    <w:rsid w:val="00C877E3"/>
    <w:rsid w:val="00C911BD"/>
    <w:rsid w:val="00C91C88"/>
    <w:rsid w:val="00C925C2"/>
    <w:rsid w:val="00C9330D"/>
    <w:rsid w:val="00C939C3"/>
    <w:rsid w:val="00C93E9B"/>
    <w:rsid w:val="00C94009"/>
    <w:rsid w:val="00C94228"/>
    <w:rsid w:val="00C9477A"/>
    <w:rsid w:val="00C966C5"/>
    <w:rsid w:val="00C96D56"/>
    <w:rsid w:val="00C977E6"/>
    <w:rsid w:val="00C97943"/>
    <w:rsid w:val="00CA0020"/>
    <w:rsid w:val="00CA0B2E"/>
    <w:rsid w:val="00CA18CA"/>
    <w:rsid w:val="00CA1AD6"/>
    <w:rsid w:val="00CA1BDF"/>
    <w:rsid w:val="00CA2557"/>
    <w:rsid w:val="00CA37C9"/>
    <w:rsid w:val="00CA4673"/>
    <w:rsid w:val="00CA5413"/>
    <w:rsid w:val="00CA5674"/>
    <w:rsid w:val="00CA5BDA"/>
    <w:rsid w:val="00CA5C1A"/>
    <w:rsid w:val="00CA633F"/>
    <w:rsid w:val="00CA641E"/>
    <w:rsid w:val="00CA6486"/>
    <w:rsid w:val="00CA6C77"/>
    <w:rsid w:val="00CA7558"/>
    <w:rsid w:val="00CA785F"/>
    <w:rsid w:val="00CA792A"/>
    <w:rsid w:val="00CA7949"/>
    <w:rsid w:val="00CB0C6E"/>
    <w:rsid w:val="00CB0C89"/>
    <w:rsid w:val="00CB1617"/>
    <w:rsid w:val="00CB226B"/>
    <w:rsid w:val="00CB229B"/>
    <w:rsid w:val="00CB2E1A"/>
    <w:rsid w:val="00CB33B4"/>
    <w:rsid w:val="00CB3D93"/>
    <w:rsid w:val="00CB4441"/>
    <w:rsid w:val="00CB4B1A"/>
    <w:rsid w:val="00CB4E1F"/>
    <w:rsid w:val="00CB5E15"/>
    <w:rsid w:val="00CB5F17"/>
    <w:rsid w:val="00CB766B"/>
    <w:rsid w:val="00CB792A"/>
    <w:rsid w:val="00CC102B"/>
    <w:rsid w:val="00CC152E"/>
    <w:rsid w:val="00CC161C"/>
    <w:rsid w:val="00CC2493"/>
    <w:rsid w:val="00CC3222"/>
    <w:rsid w:val="00CC35F1"/>
    <w:rsid w:val="00CC35FF"/>
    <w:rsid w:val="00CC59D0"/>
    <w:rsid w:val="00CC62D9"/>
    <w:rsid w:val="00CC6F94"/>
    <w:rsid w:val="00CD046B"/>
    <w:rsid w:val="00CD0E6E"/>
    <w:rsid w:val="00CD1F9B"/>
    <w:rsid w:val="00CD23AE"/>
    <w:rsid w:val="00CD27DF"/>
    <w:rsid w:val="00CD2D8A"/>
    <w:rsid w:val="00CD2FEA"/>
    <w:rsid w:val="00CD3BAC"/>
    <w:rsid w:val="00CD3C0F"/>
    <w:rsid w:val="00CD3FF2"/>
    <w:rsid w:val="00CD4A65"/>
    <w:rsid w:val="00CD531F"/>
    <w:rsid w:val="00CD6FA3"/>
    <w:rsid w:val="00CE2184"/>
    <w:rsid w:val="00CE38EA"/>
    <w:rsid w:val="00CE3A0D"/>
    <w:rsid w:val="00CE3B7F"/>
    <w:rsid w:val="00CE3FA2"/>
    <w:rsid w:val="00CE41A0"/>
    <w:rsid w:val="00CE4958"/>
    <w:rsid w:val="00CE640E"/>
    <w:rsid w:val="00CE68B0"/>
    <w:rsid w:val="00CE68E2"/>
    <w:rsid w:val="00CE6D39"/>
    <w:rsid w:val="00CE706E"/>
    <w:rsid w:val="00CE70B1"/>
    <w:rsid w:val="00CE7AE4"/>
    <w:rsid w:val="00CE7E61"/>
    <w:rsid w:val="00CF034F"/>
    <w:rsid w:val="00CF0A4C"/>
    <w:rsid w:val="00CF150A"/>
    <w:rsid w:val="00CF2225"/>
    <w:rsid w:val="00CF25E7"/>
    <w:rsid w:val="00CF28FC"/>
    <w:rsid w:val="00CF3212"/>
    <w:rsid w:val="00CF3C77"/>
    <w:rsid w:val="00CF45A2"/>
    <w:rsid w:val="00CF52E7"/>
    <w:rsid w:val="00CF64B5"/>
    <w:rsid w:val="00CF6DDC"/>
    <w:rsid w:val="00CF7853"/>
    <w:rsid w:val="00D000CE"/>
    <w:rsid w:val="00D004ED"/>
    <w:rsid w:val="00D01A47"/>
    <w:rsid w:val="00D0260F"/>
    <w:rsid w:val="00D03671"/>
    <w:rsid w:val="00D03708"/>
    <w:rsid w:val="00D03862"/>
    <w:rsid w:val="00D038A6"/>
    <w:rsid w:val="00D03B61"/>
    <w:rsid w:val="00D06776"/>
    <w:rsid w:val="00D0685F"/>
    <w:rsid w:val="00D06E46"/>
    <w:rsid w:val="00D06F95"/>
    <w:rsid w:val="00D07F3D"/>
    <w:rsid w:val="00D1003B"/>
    <w:rsid w:val="00D10EF9"/>
    <w:rsid w:val="00D1158C"/>
    <w:rsid w:val="00D11600"/>
    <w:rsid w:val="00D118A5"/>
    <w:rsid w:val="00D119A2"/>
    <w:rsid w:val="00D12E31"/>
    <w:rsid w:val="00D137F9"/>
    <w:rsid w:val="00D13CA3"/>
    <w:rsid w:val="00D1458C"/>
    <w:rsid w:val="00D14790"/>
    <w:rsid w:val="00D1620E"/>
    <w:rsid w:val="00D162C6"/>
    <w:rsid w:val="00D16867"/>
    <w:rsid w:val="00D16BAD"/>
    <w:rsid w:val="00D16EEC"/>
    <w:rsid w:val="00D2047A"/>
    <w:rsid w:val="00D20631"/>
    <w:rsid w:val="00D207FC"/>
    <w:rsid w:val="00D21047"/>
    <w:rsid w:val="00D21BB2"/>
    <w:rsid w:val="00D221F1"/>
    <w:rsid w:val="00D2260B"/>
    <w:rsid w:val="00D22D49"/>
    <w:rsid w:val="00D23708"/>
    <w:rsid w:val="00D23930"/>
    <w:rsid w:val="00D23A23"/>
    <w:rsid w:val="00D240B8"/>
    <w:rsid w:val="00D2421B"/>
    <w:rsid w:val="00D245BB"/>
    <w:rsid w:val="00D24D8A"/>
    <w:rsid w:val="00D24DA4"/>
    <w:rsid w:val="00D24F7B"/>
    <w:rsid w:val="00D25235"/>
    <w:rsid w:val="00D25383"/>
    <w:rsid w:val="00D255F3"/>
    <w:rsid w:val="00D25670"/>
    <w:rsid w:val="00D256D6"/>
    <w:rsid w:val="00D301FF"/>
    <w:rsid w:val="00D3047B"/>
    <w:rsid w:val="00D309CB"/>
    <w:rsid w:val="00D3257F"/>
    <w:rsid w:val="00D32F0B"/>
    <w:rsid w:val="00D340E2"/>
    <w:rsid w:val="00D34105"/>
    <w:rsid w:val="00D35A7F"/>
    <w:rsid w:val="00D35E90"/>
    <w:rsid w:val="00D36148"/>
    <w:rsid w:val="00D3664E"/>
    <w:rsid w:val="00D36887"/>
    <w:rsid w:val="00D36B30"/>
    <w:rsid w:val="00D36BC8"/>
    <w:rsid w:val="00D372A8"/>
    <w:rsid w:val="00D37563"/>
    <w:rsid w:val="00D379EB"/>
    <w:rsid w:val="00D400B8"/>
    <w:rsid w:val="00D4022C"/>
    <w:rsid w:val="00D41023"/>
    <w:rsid w:val="00D4172F"/>
    <w:rsid w:val="00D41815"/>
    <w:rsid w:val="00D41C6C"/>
    <w:rsid w:val="00D42465"/>
    <w:rsid w:val="00D42E5B"/>
    <w:rsid w:val="00D4373C"/>
    <w:rsid w:val="00D439D1"/>
    <w:rsid w:val="00D43C68"/>
    <w:rsid w:val="00D444B2"/>
    <w:rsid w:val="00D4498B"/>
    <w:rsid w:val="00D44BB0"/>
    <w:rsid w:val="00D4519D"/>
    <w:rsid w:val="00D453E4"/>
    <w:rsid w:val="00D456F6"/>
    <w:rsid w:val="00D4667F"/>
    <w:rsid w:val="00D47226"/>
    <w:rsid w:val="00D5014C"/>
    <w:rsid w:val="00D504CD"/>
    <w:rsid w:val="00D50604"/>
    <w:rsid w:val="00D50B21"/>
    <w:rsid w:val="00D50EE5"/>
    <w:rsid w:val="00D51349"/>
    <w:rsid w:val="00D5157E"/>
    <w:rsid w:val="00D527AF"/>
    <w:rsid w:val="00D5290A"/>
    <w:rsid w:val="00D529E1"/>
    <w:rsid w:val="00D534C2"/>
    <w:rsid w:val="00D5410F"/>
    <w:rsid w:val="00D55336"/>
    <w:rsid w:val="00D55878"/>
    <w:rsid w:val="00D564DF"/>
    <w:rsid w:val="00D571BA"/>
    <w:rsid w:val="00D576DD"/>
    <w:rsid w:val="00D57CB4"/>
    <w:rsid w:val="00D6135C"/>
    <w:rsid w:val="00D613D7"/>
    <w:rsid w:val="00D61477"/>
    <w:rsid w:val="00D619E2"/>
    <w:rsid w:val="00D62036"/>
    <w:rsid w:val="00D620CC"/>
    <w:rsid w:val="00D634B8"/>
    <w:rsid w:val="00D63C67"/>
    <w:rsid w:val="00D63EF3"/>
    <w:rsid w:val="00D64263"/>
    <w:rsid w:val="00D64441"/>
    <w:rsid w:val="00D64A19"/>
    <w:rsid w:val="00D64AC9"/>
    <w:rsid w:val="00D65497"/>
    <w:rsid w:val="00D654DA"/>
    <w:rsid w:val="00D6609E"/>
    <w:rsid w:val="00D664C5"/>
    <w:rsid w:val="00D66830"/>
    <w:rsid w:val="00D677DD"/>
    <w:rsid w:val="00D67A9F"/>
    <w:rsid w:val="00D67C20"/>
    <w:rsid w:val="00D67DEA"/>
    <w:rsid w:val="00D70C1B"/>
    <w:rsid w:val="00D70E5C"/>
    <w:rsid w:val="00D710DF"/>
    <w:rsid w:val="00D7146C"/>
    <w:rsid w:val="00D718CD"/>
    <w:rsid w:val="00D71929"/>
    <w:rsid w:val="00D719C0"/>
    <w:rsid w:val="00D71BD8"/>
    <w:rsid w:val="00D72C7A"/>
    <w:rsid w:val="00D732C3"/>
    <w:rsid w:val="00D73DB0"/>
    <w:rsid w:val="00D7416F"/>
    <w:rsid w:val="00D7428D"/>
    <w:rsid w:val="00D74539"/>
    <w:rsid w:val="00D746F4"/>
    <w:rsid w:val="00D74DC5"/>
    <w:rsid w:val="00D755F2"/>
    <w:rsid w:val="00D76010"/>
    <w:rsid w:val="00D762AC"/>
    <w:rsid w:val="00D775E7"/>
    <w:rsid w:val="00D77B9E"/>
    <w:rsid w:val="00D810BA"/>
    <w:rsid w:val="00D81ACA"/>
    <w:rsid w:val="00D81AEA"/>
    <w:rsid w:val="00D81CA9"/>
    <w:rsid w:val="00D824FC"/>
    <w:rsid w:val="00D82CCB"/>
    <w:rsid w:val="00D839D8"/>
    <w:rsid w:val="00D83A3A"/>
    <w:rsid w:val="00D83F9E"/>
    <w:rsid w:val="00D840C2"/>
    <w:rsid w:val="00D84562"/>
    <w:rsid w:val="00D84ACC"/>
    <w:rsid w:val="00D85C16"/>
    <w:rsid w:val="00D86169"/>
    <w:rsid w:val="00D86B92"/>
    <w:rsid w:val="00D8732E"/>
    <w:rsid w:val="00D910AF"/>
    <w:rsid w:val="00D91294"/>
    <w:rsid w:val="00D917E7"/>
    <w:rsid w:val="00D9186A"/>
    <w:rsid w:val="00D91949"/>
    <w:rsid w:val="00D91E26"/>
    <w:rsid w:val="00D924FD"/>
    <w:rsid w:val="00D92C0A"/>
    <w:rsid w:val="00D92D47"/>
    <w:rsid w:val="00D9335A"/>
    <w:rsid w:val="00D93C6E"/>
    <w:rsid w:val="00D94213"/>
    <w:rsid w:val="00D94710"/>
    <w:rsid w:val="00D94BEB"/>
    <w:rsid w:val="00D94EA5"/>
    <w:rsid w:val="00D954EB"/>
    <w:rsid w:val="00D95F32"/>
    <w:rsid w:val="00D97022"/>
    <w:rsid w:val="00D97A74"/>
    <w:rsid w:val="00DA024A"/>
    <w:rsid w:val="00DA07EE"/>
    <w:rsid w:val="00DA0A58"/>
    <w:rsid w:val="00DA0A7D"/>
    <w:rsid w:val="00DA1C85"/>
    <w:rsid w:val="00DA1CC9"/>
    <w:rsid w:val="00DA2E58"/>
    <w:rsid w:val="00DA328E"/>
    <w:rsid w:val="00DA3AA6"/>
    <w:rsid w:val="00DA3BCB"/>
    <w:rsid w:val="00DA46C1"/>
    <w:rsid w:val="00DA4E05"/>
    <w:rsid w:val="00DA5748"/>
    <w:rsid w:val="00DA6596"/>
    <w:rsid w:val="00DA70DD"/>
    <w:rsid w:val="00DA71C5"/>
    <w:rsid w:val="00DA7420"/>
    <w:rsid w:val="00DA7A26"/>
    <w:rsid w:val="00DB088F"/>
    <w:rsid w:val="00DB09BD"/>
    <w:rsid w:val="00DB0B4A"/>
    <w:rsid w:val="00DB1487"/>
    <w:rsid w:val="00DB19B4"/>
    <w:rsid w:val="00DB19F1"/>
    <w:rsid w:val="00DB23A3"/>
    <w:rsid w:val="00DB26AE"/>
    <w:rsid w:val="00DB42E2"/>
    <w:rsid w:val="00DB4411"/>
    <w:rsid w:val="00DB466D"/>
    <w:rsid w:val="00DB5477"/>
    <w:rsid w:val="00DB5800"/>
    <w:rsid w:val="00DB598A"/>
    <w:rsid w:val="00DB5B6F"/>
    <w:rsid w:val="00DB5FD0"/>
    <w:rsid w:val="00DB6639"/>
    <w:rsid w:val="00DB7395"/>
    <w:rsid w:val="00DB75C2"/>
    <w:rsid w:val="00DB7E2C"/>
    <w:rsid w:val="00DC027B"/>
    <w:rsid w:val="00DC0A64"/>
    <w:rsid w:val="00DC0DD6"/>
    <w:rsid w:val="00DC0EBE"/>
    <w:rsid w:val="00DC0FC4"/>
    <w:rsid w:val="00DC17B3"/>
    <w:rsid w:val="00DC1B9A"/>
    <w:rsid w:val="00DC2344"/>
    <w:rsid w:val="00DC2C46"/>
    <w:rsid w:val="00DC2E4F"/>
    <w:rsid w:val="00DC3368"/>
    <w:rsid w:val="00DC384C"/>
    <w:rsid w:val="00DC3AD4"/>
    <w:rsid w:val="00DC40C4"/>
    <w:rsid w:val="00DC458C"/>
    <w:rsid w:val="00DC4AFD"/>
    <w:rsid w:val="00DC4D87"/>
    <w:rsid w:val="00DC4D8A"/>
    <w:rsid w:val="00DC6AA9"/>
    <w:rsid w:val="00DC6DF6"/>
    <w:rsid w:val="00DC7BFE"/>
    <w:rsid w:val="00DC7C4E"/>
    <w:rsid w:val="00DD0726"/>
    <w:rsid w:val="00DD08C7"/>
    <w:rsid w:val="00DD0D5C"/>
    <w:rsid w:val="00DD18BC"/>
    <w:rsid w:val="00DD1A10"/>
    <w:rsid w:val="00DD200D"/>
    <w:rsid w:val="00DD2990"/>
    <w:rsid w:val="00DD2FE9"/>
    <w:rsid w:val="00DD3A7E"/>
    <w:rsid w:val="00DD434E"/>
    <w:rsid w:val="00DD4402"/>
    <w:rsid w:val="00DD458F"/>
    <w:rsid w:val="00DD5887"/>
    <w:rsid w:val="00DD60D0"/>
    <w:rsid w:val="00DD6200"/>
    <w:rsid w:val="00DD6699"/>
    <w:rsid w:val="00DD686C"/>
    <w:rsid w:val="00DD6E86"/>
    <w:rsid w:val="00DE0E5D"/>
    <w:rsid w:val="00DE15FA"/>
    <w:rsid w:val="00DE308F"/>
    <w:rsid w:val="00DE34E1"/>
    <w:rsid w:val="00DE447F"/>
    <w:rsid w:val="00DE44D2"/>
    <w:rsid w:val="00DE48F0"/>
    <w:rsid w:val="00DE4A77"/>
    <w:rsid w:val="00DE5769"/>
    <w:rsid w:val="00DE68EE"/>
    <w:rsid w:val="00DE6D24"/>
    <w:rsid w:val="00DE7285"/>
    <w:rsid w:val="00DE751E"/>
    <w:rsid w:val="00DE7C40"/>
    <w:rsid w:val="00DE7D4F"/>
    <w:rsid w:val="00DF085A"/>
    <w:rsid w:val="00DF0EA5"/>
    <w:rsid w:val="00DF10CE"/>
    <w:rsid w:val="00DF1F1D"/>
    <w:rsid w:val="00DF23A5"/>
    <w:rsid w:val="00DF42B4"/>
    <w:rsid w:val="00DF4C6E"/>
    <w:rsid w:val="00DF5034"/>
    <w:rsid w:val="00DF51EE"/>
    <w:rsid w:val="00DF5A9F"/>
    <w:rsid w:val="00DF5D91"/>
    <w:rsid w:val="00DF61DE"/>
    <w:rsid w:val="00DF6666"/>
    <w:rsid w:val="00DF745E"/>
    <w:rsid w:val="00DF762E"/>
    <w:rsid w:val="00DF799D"/>
    <w:rsid w:val="00E0044E"/>
    <w:rsid w:val="00E00816"/>
    <w:rsid w:val="00E00D26"/>
    <w:rsid w:val="00E011DE"/>
    <w:rsid w:val="00E0239F"/>
    <w:rsid w:val="00E0267B"/>
    <w:rsid w:val="00E03991"/>
    <w:rsid w:val="00E0405A"/>
    <w:rsid w:val="00E04441"/>
    <w:rsid w:val="00E0448A"/>
    <w:rsid w:val="00E05910"/>
    <w:rsid w:val="00E05F03"/>
    <w:rsid w:val="00E06370"/>
    <w:rsid w:val="00E0672E"/>
    <w:rsid w:val="00E06B7B"/>
    <w:rsid w:val="00E06E04"/>
    <w:rsid w:val="00E06E20"/>
    <w:rsid w:val="00E07DD9"/>
    <w:rsid w:val="00E102F8"/>
    <w:rsid w:val="00E12FCF"/>
    <w:rsid w:val="00E13273"/>
    <w:rsid w:val="00E13379"/>
    <w:rsid w:val="00E139EE"/>
    <w:rsid w:val="00E13B0D"/>
    <w:rsid w:val="00E14862"/>
    <w:rsid w:val="00E14D42"/>
    <w:rsid w:val="00E14D83"/>
    <w:rsid w:val="00E14FA6"/>
    <w:rsid w:val="00E15008"/>
    <w:rsid w:val="00E15A0D"/>
    <w:rsid w:val="00E15E85"/>
    <w:rsid w:val="00E16640"/>
    <w:rsid w:val="00E1740F"/>
    <w:rsid w:val="00E200CF"/>
    <w:rsid w:val="00E21E9B"/>
    <w:rsid w:val="00E236E7"/>
    <w:rsid w:val="00E23B16"/>
    <w:rsid w:val="00E24287"/>
    <w:rsid w:val="00E263E1"/>
    <w:rsid w:val="00E31367"/>
    <w:rsid w:val="00E3181C"/>
    <w:rsid w:val="00E32EF3"/>
    <w:rsid w:val="00E336E7"/>
    <w:rsid w:val="00E339D0"/>
    <w:rsid w:val="00E33E21"/>
    <w:rsid w:val="00E34BC4"/>
    <w:rsid w:val="00E34D2D"/>
    <w:rsid w:val="00E3540C"/>
    <w:rsid w:val="00E35C4D"/>
    <w:rsid w:val="00E35ED9"/>
    <w:rsid w:val="00E36187"/>
    <w:rsid w:val="00E36332"/>
    <w:rsid w:val="00E36C9B"/>
    <w:rsid w:val="00E36F20"/>
    <w:rsid w:val="00E37638"/>
    <w:rsid w:val="00E37E9D"/>
    <w:rsid w:val="00E40226"/>
    <w:rsid w:val="00E41B71"/>
    <w:rsid w:val="00E42569"/>
    <w:rsid w:val="00E434A0"/>
    <w:rsid w:val="00E434EA"/>
    <w:rsid w:val="00E44162"/>
    <w:rsid w:val="00E44D30"/>
    <w:rsid w:val="00E4597F"/>
    <w:rsid w:val="00E46CB7"/>
    <w:rsid w:val="00E46EE4"/>
    <w:rsid w:val="00E4723D"/>
    <w:rsid w:val="00E5077C"/>
    <w:rsid w:val="00E50EC8"/>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425"/>
    <w:rsid w:val="00E65FF5"/>
    <w:rsid w:val="00E6632A"/>
    <w:rsid w:val="00E66857"/>
    <w:rsid w:val="00E66DDF"/>
    <w:rsid w:val="00E674B3"/>
    <w:rsid w:val="00E67556"/>
    <w:rsid w:val="00E702F8"/>
    <w:rsid w:val="00E7252F"/>
    <w:rsid w:val="00E726B6"/>
    <w:rsid w:val="00E72BEB"/>
    <w:rsid w:val="00E73635"/>
    <w:rsid w:val="00E73FC2"/>
    <w:rsid w:val="00E74481"/>
    <w:rsid w:val="00E74517"/>
    <w:rsid w:val="00E755D7"/>
    <w:rsid w:val="00E7566D"/>
    <w:rsid w:val="00E76E91"/>
    <w:rsid w:val="00E7723E"/>
    <w:rsid w:val="00E774B4"/>
    <w:rsid w:val="00E7786D"/>
    <w:rsid w:val="00E778F5"/>
    <w:rsid w:val="00E77E73"/>
    <w:rsid w:val="00E80E7C"/>
    <w:rsid w:val="00E812CA"/>
    <w:rsid w:val="00E81779"/>
    <w:rsid w:val="00E8205B"/>
    <w:rsid w:val="00E82444"/>
    <w:rsid w:val="00E829AB"/>
    <w:rsid w:val="00E82B5B"/>
    <w:rsid w:val="00E8341C"/>
    <w:rsid w:val="00E83885"/>
    <w:rsid w:val="00E8602B"/>
    <w:rsid w:val="00E860DD"/>
    <w:rsid w:val="00E86B5F"/>
    <w:rsid w:val="00E86DAC"/>
    <w:rsid w:val="00E86DBB"/>
    <w:rsid w:val="00E87D05"/>
    <w:rsid w:val="00E9058E"/>
    <w:rsid w:val="00E91F96"/>
    <w:rsid w:val="00E92E99"/>
    <w:rsid w:val="00E934EB"/>
    <w:rsid w:val="00E94276"/>
    <w:rsid w:val="00E9461F"/>
    <w:rsid w:val="00E968FD"/>
    <w:rsid w:val="00E96D55"/>
    <w:rsid w:val="00E97993"/>
    <w:rsid w:val="00EA01E0"/>
    <w:rsid w:val="00EA0B87"/>
    <w:rsid w:val="00EA0D5D"/>
    <w:rsid w:val="00EA1192"/>
    <w:rsid w:val="00EA153F"/>
    <w:rsid w:val="00EA1B7F"/>
    <w:rsid w:val="00EA2788"/>
    <w:rsid w:val="00EA2C6E"/>
    <w:rsid w:val="00EA3137"/>
    <w:rsid w:val="00EA350C"/>
    <w:rsid w:val="00EA3C96"/>
    <w:rsid w:val="00EA3FBD"/>
    <w:rsid w:val="00EA4964"/>
    <w:rsid w:val="00EA4F1A"/>
    <w:rsid w:val="00EA5803"/>
    <w:rsid w:val="00EA6D22"/>
    <w:rsid w:val="00EA7DB0"/>
    <w:rsid w:val="00EB02DE"/>
    <w:rsid w:val="00EB0A07"/>
    <w:rsid w:val="00EB1B69"/>
    <w:rsid w:val="00EB1C78"/>
    <w:rsid w:val="00EB2F3D"/>
    <w:rsid w:val="00EB2F8B"/>
    <w:rsid w:val="00EB34E9"/>
    <w:rsid w:val="00EB38A5"/>
    <w:rsid w:val="00EB3B46"/>
    <w:rsid w:val="00EB470C"/>
    <w:rsid w:val="00EB4E0C"/>
    <w:rsid w:val="00EB4F08"/>
    <w:rsid w:val="00EC1B2D"/>
    <w:rsid w:val="00EC2E07"/>
    <w:rsid w:val="00EC43C7"/>
    <w:rsid w:val="00EC465D"/>
    <w:rsid w:val="00EC54BE"/>
    <w:rsid w:val="00EC5C89"/>
    <w:rsid w:val="00EC66D2"/>
    <w:rsid w:val="00EC67E7"/>
    <w:rsid w:val="00EC68F7"/>
    <w:rsid w:val="00ED0A1B"/>
    <w:rsid w:val="00ED1EB2"/>
    <w:rsid w:val="00ED21BC"/>
    <w:rsid w:val="00ED2785"/>
    <w:rsid w:val="00ED2FEC"/>
    <w:rsid w:val="00ED3A4C"/>
    <w:rsid w:val="00ED3B14"/>
    <w:rsid w:val="00ED3F67"/>
    <w:rsid w:val="00ED440A"/>
    <w:rsid w:val="00ED48F9"/>
    <w:rsid w:val="00ED5137"/>
    <w:rsid w:val="00ED5914"/>
    <w:rsid w:val="00ED68C7"/>
    <w:rsid w:val="00ED75EE"/>
    <w:rsid w:val="00ED7971"/>
    <w:rsid w:val="00EE0748"/>
    <w:rsid w:val="00EE0B82"/>
    <w:rsid w:val="00EE0ED0"/>
    <w:rsid w:val="00EE1A9E"/>
    <w:rsid w:val="00EE29A0"/>
    <w:rsid w:val="00EE29A2"/>
    <w:rsid w:val="00EE2CEA"/>
    <w:rsid w:val="00EE3365"/>
    <w:rsid w:val="00EE48DF"/>
    <w:rsid w:val="00EE4AB3"/>
    <w:rsid w:val="00EE5D87"/>
    <w:rsid w:val="00EE6BCD"/>
    <w:rsid w:val="00EE7405"/>
    <w:rsid w:val="00EF033E"/>
    <w:rsid w:val="00EF06EC"/>
    <w:rsid w:val="00EF09E6"/>
    <w:rsid w:val="00EF14FF"/>
    <w:rsid w:val="00EF2767"/>
    <w:rsid w:val="00EF283E"/>
    <w:rsid w:val="00EF2BFE"/>
    <w:rsid w:val="00EF2D85"/>
    <w:rsid w:val="00EF402C"/>
    <w:rsid w:val="00EF45E0"/>
    <w:rsid w:val="00EF49EB"/>
    <w:rsid w:val="00EF4A56"/>
    <w:rsid w:val="00EF4E6F"/>
    <w:rsid w:val="00EF52E4"/>
    <w:rsid w:val="00EF5C26"/>
    <w:rsid w:val="00EF5C82"/>
    <w:rsid w:val="00EF796F"/>
    <w:rsid w:val="00EF7A15"/>
    <w:rsid w:val="00EF7BD2"/>
    <w:rsid w:val="00F01F34"/>
    <w:rsid w:val="00F01F8C"/>
    <w:rsid w:val="00F035A6"/>
    <w:rsid w:val="00F04AD0"/>
    <w:rsid w:val="00F05662"/>
    <w:rsid w:val="00F05C18"/>
    <w:rsid w:val="00F06341"/>
    <w:rsid w:val="00F06C37"/>
    <w:rsid w:val="00F075B8"/>
    <w:rsid w:val="00F10033"/>
    <w:rsid w:val="00F104D3"/>
    <w:rsid w:val="00F10848"/>
    <w:rsid w:val="00F10B68"/>
    <w:rsid w:val="00F10C50"/>
    <w:rsid w:val="00F11F55"/>
    <w:rsid w:val="00F12DEC"/>
    <w:rsid w:val="00F13151"/>
    <w:rsid w:val="00F145B8"/>
    <w:rsid w:val="00F149D5"/>
    <w:rsid w:val="00F15523"/>
    <w:rsid w:val="00F1618E"/>
    <w:rsid w:val="00F16391"/>
    <w:rsid w:val="00F16545"/>
    <w:rsid w:val="00F171E0"/>
    <w:rsid w:val="00F173F8"/>
    <w:rsid w:val="00F174B8"/>
    <w:rsid w:val="00F2062B"/>
    <w:rsid w:val="00F213B3"/>
    <w:rsid w:val="00F21A18"/>
    <w:rsid w:val="00F21E61"/>
    <w:rsid w:val="00F220EA"/>
    <w:rsid w:val="00F222CD"/>
    <w:rsid w:val="00F2375F"/>
    <w:rsid w:val="00F23C6B"/>
    <w:rsid w:val="00F241D0"/>
    <w:rsid w:val="00F24B5B"/>
    <w:rsid w:val="00F24EA4"/>
    <w:rsid w:val="00F2582B"/>
    <w:rsid w:val="00F2625A"/>
    <w:rsid w:val="00F263A6"/>
    <w:rsid w:val="00F266C0"/>
    <w:rsid w:val="00F27243"/>
    <w:rsid w:val="00F274D7"/>
    <w:rsid w:val="00F30093"/>
    <w:rsid w:val="00F31A03"/>
    <w:rsid w:val="00F31B94"/>
    <w:rsid w:val="00F327D5"/>
    <w:rsid w:val="00F3283C"/>
    <w:rsid w:val="00F32D0F"/>
    <w:rsid w:val="00F33EE7"/>
    <w:rsid w:val="00F33FA2"/>
    <w:rsid w:val="00F3414C"/>
    <w:rsid w:val="00F343F0"/>
    <w:rsid w:val="00F34620"/>
    <w:rsid w:val="00F34803"/>
    <w:rsid w:val="00F34AAB"/>
    <w:rsid w:val="00F34C4D"/>
    <w:rsid w:val="00F350CF"/>
    <w:rsid w:val="00F351B1"/>
    <w:rsid w:val="00F35582"/>
    <w:rsid w:val="00F36B8F"/>
    <w:rsid w:val="00F36E46"/>
    <w:rsid w:val="00F37004"/>
    <w:rsid w:val="00F376A1"/>
    <w:rsid w:val="00F37B8E"/>
    <w:rsid w:val="00F407BC"/>
    <w:rsid w:val="00F407F4"/>
    <w:rsid w:val="00F41746"/>
    <w:rsid w:val="00F41E79"/>
    <w:rsid w:val="00F4228D"/>
    <w:rsid w:val="00F4315F"/>
    <w:rsid w:val="00F445F6"/>
    <w:rsid w:val="00F44879"/>
    <w:rsid w:val="00F4512F"/>
    <w:rsid w:val="00F45763"/>
    <w:rsid w:val="00F45BCF"/>
    <w:rsid w:val="00F45BEA"/>
    <w:rsid w:val="00F45CFE"/>
    <w:rsid w:val="00F46877"/>
    <w:rsid w:val="00F47F3E"/>
    <w:rsid w:val="00F530E6"/>
    <w:rsid w:val="00F532C7"/>
    <w:rsid w:val="00F533C2"/>
    <w:rsid w:val="00F53F95"/>
    <w:rsid w:val="00F54139"/>
    <w:rsid w:val="00F54EE5"/>
    <w:rsid w:val="00F55010"/>
    <w:rsid w:val="00F55078"/>
    <w:rsid w:val="00F55358"/>
    <w:rsid w:val="00F5603C"/>
    <w:rsid w:val="00F5605C"/>
    <w:rsid w:val="00F564B9"/>
    <w:rsid w:val="00F56BF9"/>
    <w:rsid w:val="00F57909"/>
    <w:rsid w:val="00F57ACE"/>
    <w:rsid w:val="00F600B0"/>
    <w:rsid w:val="00F612D6"/>
    <w:rsid w:val="00F626D0"/>
    <w:rsid w:val="00F62E12"/>
    <w:rsid w:val="00F63400"/>
    <w:rsid w:val="00F636C6"/>
    <w:rsid w:val="00F63AC5"/>
    <w:rsid w:val="00F6433D"/>
    <w:rsid w:val="00F6573E"/>
    <w:rsid w:val="00F66075"/>
    <w:rsid w:val="00F662E1"/>
    <w:rsid w:val="00F662EB"/>
    <w:rsid w:val="00F66C15"/>
    <w:rsid w:val="00F67606"/>
    <w:rsid w:val="00F6784F"/>
    <w:rsid w:val="00F7029B"/>
    <w:rsid w:val="00F70327"/>
    <w:rsid w:val="00F70903"/>
    <w:rsid w:val="00F70FEF"/>
    <w:rsid w:val="00F712B3"/>
    <w:rsid w:val="00F72FA8"/>
    <w:rsid w:val="00F73AF2"/>
    <w:rsid w:val="00F73B55"/>
    <w:rsid w:val="00F74A76"/>
    <w:rsid w:val="00F75415"/>
    <w:rsid w:val="00F7599C"/>
    <w:rsid w:val="00F7615B"/>
    <w:rsid w:val="00F76E23"/>
    <w:rsid w:val="00F773F9"/>
    <w:rsid w:val="00F774BD"/>
    <w:rsid w:val="00F77652"/>
    <w:rsid w:val="00F809B5"/>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5AB5"/>
    <w:rsid w:val="00F8659E"/>
    <w:rsid w:val="00F86CE4"/>
    <w:rsid w:val="00F86F42"/>
    <w:rsid w:val="00F91941"/>
    <w:rsid w:val="00F92E3F"/>
    <w:rsid w:val="00F938D2"/>
    <w:rsid w:val="00F946A9"/>
    <w:rsid w:val="00F94AE5"/>
    <w:rsid w:val="00F96128"/>
    <w:rsid w:val="00F96389"/>
    <w:rsid w:val="00F9650E"/>
    <w:rsid w:val="00F96B73"/>
    <w:rsid w:val="00F96DF9"/>
    <w:rsid w:val="00F9762C"/>
    <w:rsid w:val="00F977C7"/>
    <w:rsid w:val="00F97816"/>
    <w:rsid w:val="00F97C36"/>
    <w:rsid w:val="00FA0890"/>
    <w:rsid w:val="00FA164A"/>
    <w:rsid w:val="00FA18CB"/>
    <w:rsid w:val="00FA315A"/>
    <w:rsid w:val="00FA345D"/>
    <w:rsid w:val="00FA3F0C"/>
    <w:rsid w:val="00FA3F3E"/>
    <w:rsid w:val="00FA40AC"/>
    <w:rsid w:val="00FA4272"/>
    <w:rsid w:val="00FA4855"/>
    <w:rsid w:val="00FA4ACD"/>
    <w:rsid w:val="00FA6428"/>
    <w:rsid w:val="00FA65A5"/>
    <w:rsid w:val="00FA7144"/>
    <w:rsid w:val="00FA7184"/>
    <w:rsid w:val="00FA76F1"/>
    <w:rsid w:val="00FB0A54"/>
    <w:rsid w:val="00FB0D91"/>
    <w:rsid w:val="00FB1393"/>
    <w:rsid w:val="00FB1D9D"/>
    <w:rsid w:val="00FB213B"/>
    <w:rsid w:val="00FB30B8"/>
    <w:rsid w:val="00FB3304"/>
    <w:rsid w:val="00FB4472"/>
    <w:rsid w:val="00FB46B8"/>
    <w:rsid w:val="00FB4B38"/>
    <w:rsid w:val="00FB54BB"/>
    <w:rsid w:val="00FB5541"/>
    <w:rsid w:val="00FB5AC0"/>
    <w:rsid w:val="00FB618C"/>
    <w:rsid w:val="00FB6C91"/>
    <w:rsid w:val="00FB73CB"/>
    <w:rsid w:val="00FB74E8"/>
    <w:rsid w:val="00FB7E43"/>
    <w:rsid w:val="00FB7FB3"/>
    <w:rsid w:val="00FB7FCC"/>
    <w:rsid w:val="00FC0263"/>
    <w:rsid w:val="00FC0348"/>
    <w:rsid w:val="00FC0AFA"/>
    <w:rsid w:val="00FC0FB5"/>
    <w:rsid w:val="00FC102A"/>
    <w:rsid w:val="00FC154C"/>
    <w:rsid w:val="00FC162D"/>
    <w:rsid w:val="00FC1745"/>
    <w:rsid w:val="00FC1D28"/>
    <w:rsid w:val="00FC1DBC"/>
    <w:rsid w:val="00FC2572"/>
    <w:rsid w:val="00FC2637"/>
    <w:rsid w:val="00FC2993"/>
    <w:rsid w:val="00FC393B"/>
    <w:rsid w:val="00FC39A8"/>
    <w:rsid w:val="00FC4052"/>
    <w:rsid w:val="00FC5252"/>
    <w:rsid w:val="00FC59B8"/>
    <w:rsid w:val="00FC6356"/>
    <w:rsid w:val="00FC7D01"/>
    <w:rsid w:val="00FD0130"/>
    <w:rsid w:val="00FD0373"/>
    <w:rsid w:val="00FD0582"/>
    <w:rsid w:val="00FD0C93"/>
    <w:rsid w:val="00FD1062"/>
    <w:rsid w:val="00FD2589"/>
    <w:rsid w:val="00FD4876"/>
    <w:rsid w:val="00FD52A3"/>
    <w:rsid w:val="00FD64F8"/>
    <w:rsid w:val="00FD68D4"/>
    <w:rsid w:val="00FE0046"/>
    <w:rsid w:val="00FE00D9"/>
    <w:rsid w:val="00FE1186"/>
    <w:rsid w:val="00FE15FE"/>
    <w:rsid w:val="00FE177A"/>
    <w:rsid w:val="00FE23B1"/>
    <w:rsid w:val="00FE240A"/>
    <w:rsid w:val="00FE25F6"/>
    <w:rsid w:val="00FE28C1"/>
    <w:rsid w:val="00FE2A71"/>
    <w:rsid w:val="00FE357A"/>
    <w:rsid w:val="00FE3D27"/>
    <w:rsid w:val="00FE3E3C"/>
    <w:rsid w:val="00FE3EF6"/>
    <w:rsid w:val="00FE4380"/>
    <w:rsid w:val="00FE43E7"/>
    <w:rsid w:val="00FE4B66"/>
    <w:rsid w:val="00FE4C39"/>
    <w:rsid w:val="00FE4C4E"/>
    <w:rsid w:val="00FE4F6E"/>
    <w:rsid w:val="00FE5351"/>
    <w:rsid w:val="00FE55F3"/>
    <w:rsid w:val="00FE583F"/>
    <w:rsid w:val="00FE5CC4"/>
    <w:rsid w:val="00FE6B13"/>
    <w:rsid w:val="00FE7575"/>
    <w:rsid w:val="00FF08AC"/>
    <w:rsid w:val="00FF0E31"/>
    <w:rsid w:val="00FF0F13"/>
    <w:rsid w:val="00FF1070"/>
    <w:rsid w:val="00FF13E2"/>
    <w:rsid w:val="00FF2237"/>
    <w:rsid w:val="00FF30EA"/>
    <w:rsid w:val="00FF377A"/>
    <w:rsid w:val="00FF4953"/>
    <w:rsid w:val="00FF4B4F"/>
    <w:rsid w:val="00FF5FA3"/>
    <w:rsid w:val="00FF5FCE"/>
    <w:rsid w:val="00FF6177"/>
    <w:rsid w:val="00FF6425"/>
    <w:rsid w:val="00FF6AD9"/>
    <w:rsid w:val="00FF74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A61EA8"/>
  <w15:docId w15:val="{956B7A78-0127-4E11-A716-64FB192A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65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html">
    <w:name w:val="tv_html"/>
    <w:basedOn w:val="Normal"/>
    <w:rsid w:val="002B6C7E"/>
    <w:pPr>
      <w:spacing w:before="100" w:beforeAutospacing="1" w:after="100" w:afterAutospacing="1"/>
    </w:pPr>
  </w:style>
  <w:style w:type="character" w:customStyle="1" w:styleId="Bodytext20">
    <w:name w:val="Body text (2)_"/>
    <w:link w:val="Bodytext21"/>
    <w:rsid w:val="00D719C0"/>
    <w:rPr>
      <w:shd w:val="clear" w:color="auto" w:fill="FFFFFF"/>
    </w:rPr>
  </w:style>
  <w:style w:type="paragraph" w:customStyle="1" w:styleId="Bodytext21">
    <w:name w:val="Body text (2)"/>
    <w:basedOn w:val="Normal"/>
    <w:link w:val="Bodytext20"/>
    <w:rsid w:val="00D719C0"/>
    <w:pPr>
      <w:widowControl w:val="0"/>
      <w:shd w:val="clear" w:color="auto" w:fill="FFFFFF"/>
      <w:spacing w:before="300" w:after="60" w:line="0" w:lineRule="atLeast"/>
      <w:jc w:val="both"/>
    </w:pPr>
    <w:rPr>
      <w:sz w:val="20"/>
      <w:szCs w:val="20"/>
    </w:rPr>
  </w:style>
  <w:style w:type="paragraph" w:styleId="NoSpacing">
    <w:name w:val="No Spacing"/>
    <w:uiPriority w:val="1"/>
    <w:qFormat/>
    <w:rsid w:val="00833E4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145510068">
      <w:bodyDiv w:val="1"/>
      <w:marLeft w:val="0"/>
      <w:marRight w:val="0"/>
      <w:marTop w:val="0"/>
      <w:marBottom w:val="0"/>
      <w:divBdr>
        <w:top w:val="none" w:sz="0" w:space="0" w:color="auto"/>
        <w:left w:val="none" w:sz="0" w:space="0" w:color="auto"/>
        <w:bottom w:val="none" w:sz="0" w:space="0" w:color="auto"/>
        <w:right w:val="none" w:sz="0" w:space="0" w:color="auto"/>
      </w:divBdr>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3350617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9244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5840-2E07-4CE0-9A0A-9C86A17B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34695</Words>
  <Characters>19777</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“Kārtība, kādā civilās aviācijas lidlauku izmanto valsts gaisa kuģi” (VSS-1212)</vt:lpstr>
    </vt:vector>
  </TitlesOfParts>
  <Company>Satiksmes ministrija</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“Kārtība, kādā civilās aviācijas lidlauku izmanto valsts gaisa kuģi” (VSS-1212)</dc:title>
  <dc:subject>Izziņa par atzinumos sniegtajiem iebildumiem</dc:subject>
  <dc:creator>V.Gertners;67830961;Viesturs.Gertners@caa.gov.lv</dc:creator>
  <cp:keywords>Projekts</cp:keywords>
  <dc:description>67830961, Viesturs.Gertners@caa.gov.lv</dc:description>
  <cp:lastModifiedBy>Baiba Jirgena</cp:lastModifiedBy>
  <cp:revision>16</cp:revision>
  <cp:lastPrinted>2017-04-13T11:47:00Z</cp:lastPrinted>
  <dcterms:created xsi:type="dcterms:W3CDTF">2019-07-18T06:51:00Z</dcterms:created>
  <dcterms:modified xsi:type="dcterms:W3CDTF">2019-08-15T08:14:00Z</dcterms:modified>
</cp:coreProperties>
</file>