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7479" w:rsidR="004F0DAB" w:rsidP="00B71DD6" w:rsidRDefault="004F0DAB" w14:paraId="7672F88F" w14:textId="547AEBDF">
      <w:pPr>
        <w:spacing w:after="0" w:line="240" w:lineRule="auto"/>
        <w:jc w:val="center"/>
        <w:rPr>
          <w:rFonts w:ascii="Times New Roman" w:hAnsi="Times New Roman" w:cs="Times New Roman"/>
          <w:b/>
          <w:sz w:val="24"/>
          <w:szCs w:val="24"/>
        </w:rPr>
      </w:pPr>
      <w:r w:rsidRPr="00330C9D">
        <w:rPr>
          <w:rFonts w:ascii="Times New Roman" w:hAnsi="Times New Roman" w:cs="Times New Roman"/>
          <w:b/>
          <w:sz w:val="24"/>
          <w:szCs w:val="24"/>
        </w:rPr>
        <w:t xml:space="preserve">Likumprojekta </w:t>
      </w:r>
      <w:r w:rsidR="00850274">
        <w:rPr>
          <w:rFonts w:ascii="Times New Roman" w:hAnsi="Times New Roman" w:eastAsia="Times New Roman" w:cs="Times New Roman"/>
          <w:b/>
          <w:sz w:val="24"/>
          <w:szCs w:val="24"/>
          <w:lang w:eastAsia="lv-LV"/>
        </w:rPr>
        <w:t>"</w:t>
      </w:r>
      <w:r w:rsidRPr="00330C9D">
        <w:rPr>
          <w:rFonts w:ascii="Times New Roman" w:hAnsi="Times New Roman" w:cs="Times New Roman"/>
          <w:b/>
          <w:sz w:val="24"/>
          <w:szCs w:val="24"/>
        </w:rPr>
        <w:t>Grozījumi Maksātnespējas likumā</w:t>
      </w:r>
      <w:r w:rsidR="00850274">
        <w:rPr>
          <w:rFonts w:ascii="Times New Roman" w:hAnsi="Times New Roman" w:eastAsia="Times New Roman" w:cs="Times New Roman"/>
          <w:b/>
          <w:sz w:val="24"/>
          <w:szCs w:val="24"/>
          <w:lang w:eastAsia="lv-LV"/>
        </w:rPr>
        <w:t>"</w:t>
      </w:r>
      <w:r w:rsidR="00301A62">
        <w:rPr>
          <w:rFonts w:ascii="Times New Roman" w:hAnsi="Times New Roman" w:eastAsia="Times New Roman" w:cs="Times New Roman"/>
          <w:b/>
          <w:sz w:val="24"/>
          <w:szCs w:val="24"/>
          <w:lang w:eastAsia="lv-LV"/>
        </w:rPr>
        <w:t xml:space="preserve"> </w:t>
      </w:r>
      <w:r w:rsidRPr="00330C9D">
        <w:rPr>
          <w:rFonts w:ascii="Times New Roman" w:hAnsi="Times New Roman" w:cs="Times New Roman"/>
          <w:b/>
          <w:sz w:val="24"/>
          <w:szCs w:val="24"/>
        </w:rPr>
        <w:t>sākotnējās ietekmes novērtējuma ziņojums (anotācija)</w:t>
      </w:r>
    </w:p>
    <w:p w:rsidR="004F0DAB" w:rsidP="00B71DD6" w:rsidRDefault="004F0DAB" w14:paraId="1BE2873C" w14:textId="5C6ABC1F">
      <w:pPr>
        <w:spacing w:after="0" w:line="240" w:lineRule="auto"/>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Pr="002D7166" w:rsidR="00555101" w:rsidTr="004B5C98" w14:paraId="73DA7C52" w14:textId="77777777">
        <w:trPr>
          <w:cantSplit/>
        </w:trPr>
        <w:tc>
          <w:tcPr>
            <w:tcW w:w="9061" w:type="dxa"/>
            <w:gridSpan w:val="2"/>
            <w:shd w:val="clear" w:color="auto" w:fill="FFFFFF"/>
            <w:vAlign w:val="center"/>
            <w:hideMark/>
          </w:tcPr>
          <w:p w:rsidRPr="002D7166" w:rsidR="00555101" w:rsidP="00B71DD6" w:rsidRDefault="00555101" w14:paraId="60889C2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555101" w:rsidTr="003929C3" w14:paraId="40B3BEA6" w14:textId="77777777">
        <w:trPr>
          <w:cantSplit/>
        </w:trPr>
        <w:tc>
          <w:tcPr>
            <w:tcW w:w="2689" w:type="dxa"/>
            <w:shd w:val="clear" w:color="auto" w:fill="FFFFFF"/>
            <w:hideMark/>
          </w:tcPr>
          <w:p w:rsidRPr="00A1552F" w:rsidR="00555101" w:rsidP="00B71DD6" w:rsidRDefault="00555101" w14:paraId="1FE049E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372" w:type="dxa"/>
            <w:shd w:val="clear" w:color="auto" w:fill="FFFFFF"/>
            <w:hideMark/>
          </w:tcPr>
          <w:p w:rsidR="0063495A" w:rsidP="00C369E9" w:rsidRDefault="00913C4C" w14:paraId="772A8678" w14:textId="005D4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w:t>
            </w:r>
            <w:r w:rsidR="00C369E9">
              <w:rPr>
                <w:rFonts w:ascii="Times New Roman" w:hAnsi="Times New Roman" w:cs="Times New Roman"/>
                <w:sz w:val="24"/>
                <w:szCs w:val="24"/>
              </w:rPr>
              <w:t> </w:t>
            </w:r>
            <w:r w:rsidR="0085027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Grozījumi Maksātnespējas likumā</w:t>
            </w:r>
            <w:r w:rsidR="0085027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izstr</w:t>
            </w:r>
            <w:r w:rsidR="007D5820">
              <w:rPr>
                <w:rFonts w:ascii="Times New Roman" w:hAnsi="Times New Roman" w:eastAsia="Times New Roman" w:cs="Times New Roman"/>
                <w:sz w:val="24"/>
                <w:szCs w:val="24"/>
                <w:lang w:eastAsia="lv-LV"/>
              </w:rPr>
              <w:t xml:space="preserve">ādāts, lai </w:t>
            </w:r>
            <w:r w:rsidR="00BD706E">
              <w:rPr>
                <w:rFonts w:ascii="Times New Roman" w:hAnsi="Times New Roman" w:eastAsia="Times New Roman" w:cs="Times New Roman"/>
                <w:sz w:val="24"/>
                <w:szCs w:val="24"/>
                <w:lang w:eastAsia="lv-LV"/>
              </w:rPr>
              <w:t xml:space="preserve">veiktu redakcionālus precizējumus saistībā ar jau iepriekš veiktiem grozījumiem Maksātnespējas likumā. </w:t>
            </w:r>
            <w:r w:rsidR="004051C8">
              <w:rPr>
                <w:rFonts w:ascii="Times New Roman" w:hAnsi="Times New Roman" w:eastAsia="Times New Roman" w:cs="Times New Roman"/>
                <w:sz w:val="24"/>
                <w:szCs w:val="24"/>
                <w:lang w:eastAsia="lv-LV"/>
              </w:rPr>
              <w:t>M</w:t>
            </w:r>
            <w:r w:rsidR="00A201A9">
              <w:rPr>
                <w:rFonts w:ascii="Times New Roman" w:hAnsi="Times New Roman" w:eastAsia="Times New Roman" w:cs="Times New Roman"/>
                <w:sz w:val="24"/>
                <w:szCs w:val="24"/>
                <w:lang w:eastAsia="lv-LV"/>
              </w:rPr>
              <w:t xml:space="preserve">ērķis ir nodrošināt, lai arī turpmāk Maksātnespējas likuma normu piemērotājiem būtu nepārprotami skaidrs, ka parādniekiem fiziskās personas maksātnespējas procesā </w:t>
            </w:r>
            <w:r w:rsidR="00AB4A4B">
              <w:rPr>
                <w:rFonts w:ascii="Times New Roman" w:hAnsi="Times New Roman" w:eastAsia="Times New Roman" w:cs="Times New Roman"/>
                <w:sz w:val="24"/>
                <w:szCs w:val="24"/>
                <w:lang w:eastAsia="lv-LV"/>
              </w:rPr>
              <w:t xml:space="preserve">bankrota procedūras ietvaros </w:t>
            </w:r>
            <w:r w:rsidRPr="006C7CB3" w:rsidR="00AB4A4B">
              <w:rPr>
                <w:rFonts w:ascii="Times New Roman" w:hAnsi="Times New Roman" w:cs="Times New Roman"/>
                <w:color w:val="000000" w:themeColor="text1"/>
                <w:sz w:val="24"/>
                <w:szCs w:val="24"/>
              </w:rPr>
              <w:t>nav jānovirza viena trešdaļa no tās ienākumiem kreditoru prasījumu apmierināšanai</w:t>
            </w:r>
            <w:r w:rsidR="00AB4A4B">
              <w:rPr>
                <w:rFonts w:ascii="Times New Roman" w:hAnsi="Times New Roman" w:cs="Times New Roman"/>
                <w:color w:val="000000" w:themeColor="text1"/>
                <w:sz w:val="24"/>
                <w:szCs w:val="24"/>
              </w:rPr>
              <w:t>.</w:t>
            </w:r>
          </w:p>
          <w:p w:rsidRPr="004F0DAB" w:rsidR="00555101" w:rsidP="00541D8C" w:rsidRDefault="004F0DAB" w14:paraId="7A80F7EA" w14:textId="7ADB043F">
            <w:pPr>
              <w:spacing w:after="0" w:line="240" w:lineRule="auto"/>
              <w:jc w:val="both"/>
              <w:rPr>
                <w:rFonts w:ascii="Times New Roman" w:hAnsi="Times New Roman" w:cs="Times New Roman"/>
                <w:sz w:val="24"/>
                <w:szCs w:val="24"/>
              </w:rPr>
            </w:pPr>
            <w:r w:rsidRPr="007D78AD">
              <w:rPr>
                <w:rFonts w:ascii="Times New Roman" w:hAnsi="Times New Roman" w:cs="Times New Roman"/>
                <w:sz w:val="24"/>
                <w:szCs w:val="24"/>
              </w:rPr>
              <w:t>Likumprojekt</w:t>
            </w:r>
            <w:r w:rsidR="005D0E98">
              <w:rPr>
                <w:rFonts w:ascii="Times New Roman" w:hAnsi="Times New Roman" w:cs="Times New Roman"/>
                <w:sz w:val="24"/>
                <w:szCs w:val="24"/>
              </w:rPr>
              <w:t xml:space="preserve">s </w:t>
            </w:r>
            <w:r w:rsidR="008B7C2B">
              <w:rPr>
                <w:rFonts w:ascii="Times New Roman" w:hAnsi="Times New Roman" w:cs="Times New Roman"/>
                <w:sz w:val="24"/>
                <w:szCs w:val="24"/>
              </w:rPr>
              <w:t>stāsies</w:t>
            </w:r>
            <w:r w:rsidR="005D0E98">
              <w:rPr>
                <w:rFonts w:ascii="Times New Roman" w:hAnsi="Times New Roman" w:cs="Times New Roman"/>
                <w:sz w:val="24"/>
                <w:szCs w:val="24"/>
              </w:rPr>
              <w:t xml:space="preserve"> spēkā </w:t>
            </w:r>
            <w:r w:rsidR="00415A82">
              <w:rPr>
                <w:rFonts w:ascii="Times New Roman" w:hAnsi="Times New Roman" w:cs="Times New Roman"/>
                <w:sz w:val="24"/>
                <w:szCs w:val="24"/>
              </w:rPr>
              <w:t>nākamajā dienā pēc tā izsludināšanas</w:t>
            </w:r>
            <w:r w:rsidR="00811575">
              <w:rPr>
                <w:rFonts w:ascii="Times New Roman" w:hAnsi="Times New Roman" w:cs="Times New Roman"/>
                <w:sz w:val="24"/>
                <w:szCs w:val="24"/>
              </w:rPr>
              <w:t>.</w:t>
            </w:r>
          </w:p>
        </w:tc>
      </w:tr>
    </w:tbl>
    <w:p w:rsidR="00555101" w:rsidP="00B71DD6" w:rsidRDefault="00555101" w14:paraId="4AA5BCD9" w14:textId="77777777">
      <w:pPr>
        <w:spacing w:after="0" w:line="240" w:lineRule="auto"/>
        <w:rPr>
          <w:rFonts w:ascii="Times New Roman" w:hAnsi="Times New Roman" w:eastAsia="Times New Roman" w:cs="Times New Roman"/>
          <w:b/>
          <w:bCs/>
          <w:sz w:val="24"/>
          <w:szCs w:val="24"/>
          <w:lang w:eastAsia="lv-LV"/>
        </w:rPr>
      </w:pPr>
    </w:p>
    <w:tbl>
      <w:tblPr>
        <w:tblW w:w="4999"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0"/>
        <w:gridCol w:w="2618"/>
        <w:gridCol w:w="6075"/>
      </w:tblGrid>
      <w:tr w:rsidR="00E20F89" w:rsidTr="00C06962" w14:paraId="52E81B66"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E20F89" w14:paraId="715487BC" w14:textId="77777777">
            <w:pPr>
              <w:spacing w:after="0" w:line="240" w:lineRule="auto"/>
              <w:ind w:firstLine="300"/>
              <w:jc w:val="center"/>
              <w:rPr>
                <w:rFonts w:ascii="Times New Roman" w:hAnsi="Times New Roman" w:eastAsia="Times New Roman" w:cs="Times New Roman"/>
                <w:b/>
                <w:bCs/>
                <w:sz w:val="24"/>
                <w:szCs w:val="24"/>
                <w:lang w:eastAsia="lv-LV"/>
              </w:rPr>
            </w:pPr>
            <w:r w:rsidRPr="00E20F89">
              <w:rPr>
                <w:rFonts w:ascii="Times New Roman" w:hAnsi="Times New Roman" w:eastAsia="Times New Roman" w:cs="Times New Roman"/>
                <w:b/>
                <w:bCs/>
                <w:sz w:val="24"/>
                <w:szCs w:val="24"/>
                <w:lang w:eastAsia="lv-LV"/>
              </w:rPr>
              <w:t>I. Tiesību akta projekta izstrādes nepieciešamība</w:t>
            </w:r>
          </w:p>
        </w:tc>
      </w:tr>
      <w:tr w:rsidR="00E20F89" w:rsidTr="00C06962" w14:paraId="38A2A2D3" w14:textId="77777777">
        <w:trPr>
          <w:trHeight w:val="405"/>
        </w:trPr>
        <w:tc>
          <w:tcPr>
            <w:tcW w:w="199" w:type="pct"/>
            <w:tcBorders>
              <w:top w:val="outset" w:color="414142" w:sz="6" w:space="0"/>
              <w:left w:val="outset" w:color="414142" w:sz="6" w:space="0"/>
              <w:bottom w:val="outset" w:color="414142" w:sz="6" w:space="0"/>
              <w:right w:val="outset" w:color="414142" w:sz="6" w:space="0"/>
            </w:tcBorders>
            <w:hideMark/>
          </w:tcPr>
          <w:p w:rsidR="00E20F89" w:rsidP="00B71DD6" w:rsidRDefault="00E20F89" w14:paraId="2D700BA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446" w:type="pct"/>
            <w:tcBorders>
              <w:top w:val="outset" w:color="414142" w:sz="6" w:space="0"/>
              <w:left w:val="outset" w:color="414142" w:sz="6" w:space="0"/>
              <w:bottom w:val="outset" w:color="414142" w:sz="6" w:space="0"/>
              <w:right w:val="outset" w:color="414142" w:sz="6" w:space="0"/>
            </w:tcBorders>
            <w:hideMark/>
          </w:tcPr>
          <w:p w:rsidR="00E20F89" w:rsidP="00B71DD6" w:rsidRDefault="00E20F89" w14:paraId="3E7C836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Pamatojums</w:t>
            </w:r>
          </w:p>
        </w:tc>
        <w:tc>
          <w:tcPr>
            <w:tcW w:w="3355" w:type="pct"/>
            <w:tcBorders>
              <w:top w:val="outset" w:color="414142" w:sz="6" w:space="0"/>
              <w:left w:val="outset" w:color="414142" w:sz="6" w:space="0"/>
              <w:bottom w:val="outset" w:color="414142" w:sz="6" w:space="0"/>
              <w:right w:val="outset" w:color="414142" w:sz="6" w:space="0"/>
            </w:tcBorders>
            <w:hideMark/>
          </w:tcPr>
          <w:p w:rsidRPr="004F0DAB" w:rsidR="00E20F89" w:rsidP="00B71DD6" w:rsidRDefault="006C7CB3" w14:paraId="49C8D510" w14:textId="208D5E1C">
            <w:pPr>
              <w:pStyle w:val="Vresteksts"/>
              <w:jc w:val="both"/>
              <w:rPr>
                <w:rFonts w:ascii="Times New Roman" w:hAnsi="Times New Roman" w:cs="Times New Roman"/>
                <w:sz w:val="24"/>
                <w:szCs w:val="24"/>
              </w:rPr>
            </w:pPr>
            <w:r>
              <w:rPr>
                <w:rFonts w:ascii="Times New Roman" w:hAnsi="Times New Roman" w:cs="Times New Roman"/>
                <w:sz w:val="24"/>
                <w:szCs w:val="24"/>
              </w:rPr>
              <w:t>Tieslietu ministrijas iniciatīva.</w:t>
            </w:r>
          </w:p>
        </w:tc>
      </w:tr>
      <w:tr w:rsidR="004F0DAB" w:rsidTr="00C06962" w14:paraId="1C550DD1" w14:textId="77777777">
        <w:trPr>
          <w:trHeight w:val="465"/>
        </w:trPr>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524D549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42583B7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B4B7A" w:rsidR="000B4B7A" w:rsidP="006D7E84" w:rsidRDefault="000B4B7A" w14:paraId="3EF6B8E6" w14:textId="77777777">
            <w:pPr>
              <w:rPr>
                <w:rFonts w:ascii="Times New Roman" w:hAnsi="Times New Roman" w:eastAsia="Times New Roman" w:cs="Times New Roman"/>
                <w:sz w:val="24"/>
                <w:szCs w:val="24"/>
                <w:lang w:eastAsia="lv-LV"/>
              </w:rPr>
            </w:pPr>
          </w:p>
          <w:p w:rsidRPr="000B4B7A" w:rsidR="000B4B7A" w:rsidP="00FA76D7" w:rsidRDefault="000B4B7A" w14:paraId="7BB2F9D2" w14:textId="677B5232">
            <w:pPr>
              <w:rPr>
                <w:rFonts w:ascii="Times New Roman" w:hAnsi="Times New Roman" w:eastAsia="Times New Roman" w:cs="Times New Roman"/>
                <w:sz w:val="24"/>
                <w:szCs w:val="24"/>
                <w:lang w:eastAsia="lv-LV"/>
              </w:rPr>
            </w:pPr>
          </w:p>
        </w:tc>
        <w:tc>
          <w:tcPr>
            <w:tcW w:w="3355" w:type="pct"/>
            <w:tcBorders>
              <w:top w:val="outset" w:color="414142" w:sz="6" w:space="0"/>
              <w:left w:val="outset" w:color="414142" w:sz="6" w:space="0"/>
              <w:bottom w:val="outset" w:color="414142" w:sz="6" w:space="0"/>
              <w:right w:val="outset" w:color="414142" w:sz="6" w:space="0"/>
            </w:tcBorders>
          </w:tcPr>
          <w:p w:rsidRPr="006C7CB3" w:rsidR="006C7CB3" w:rsidP="006C7CB3" w:rsidRDefault="006C7CB3" w14:paraId="3C02A836"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Līdz 2015. gada 28. februārim fiziskās personas maksātnespējas procesa subjektam jeb parādniekam (turpmāk – parādnieks) bija pienākums bankrota procedūras laikā gūt ienākumus atbilstoši savām iespējām, lai pilnīgāk apmierinātu kreditoru prasījumus, pārskaitot vienu trešdaļu no saviem ienākumiem uz maksātnespējas procesa administratora (turpmāk – administrators) atvērto kontu kredītiestādē</w:t>
            </w:r>
            <w:r w:rsidRPr="006C7CB3">
              <w:rPr>
                <w:rFonts w:ascii="Times New Roman" w:hAnsi="Times New Roman" w:cs="Times New Roman"/>
                <w:color w:val="000000" w:themeColor="text1"/>
                <w:sz w:val="24"/>
                <w:szCs w:val="24"/>
                <w:vertAlign w:val="superscript"/>
              </w:rPr>
              <w:footnoteReference w:id="1"/>
            </w:r>
            <w:r w:rsidRPr="006C7CB3">
              <w:rPr>
                <w:rFonts w:ascii="Times New Roman" w:hAnsi="Times New Roman" w:cs="Times New Roman"/>
                <w:color w:val="000000" w:themeColor="text1"/>
                <w:sz w:val="24"/>
                <w:szCs w:val="24"/>
              </w:rPr>
              <w:t xml:space="preserve">. </w:t>
            </w:r>
          </w:p>
          <w:p w:rsidR="00D76077" w:rsidP="006C7CB3" w:rsidRDefault="006C7CB3" w14:paraId="6572F757" w14:textId="67891BE6">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Taču 2015. gada 1. martā stājās spēkā 2014. gada 25. septembrī pieņemtie grozījumi Maksātnespējas likumā</w:t>
            </w:r>
            <w:r w:rsidRPr="006C7CB3">
              <w:rPr>
                <w:rFonts w:ascii="Times New Roman" w:hAnsi="Times New Roman" w:cs="Times New Roman"/>
                <w:color w:val="000000" w:themeColor="text1"/>
                <w:sz w:val="24"/>
                <w:szCs w:val="24"/>
                <w:vertAlign w:val="superscript"/>
              </w:rPr>
              <w:footnoteReference w:id="2"/>
            </w:r>
            <w:r w:rsidRPr="006C7CB3">
              <w:rPr>
                <w:rFonts w:ascii="Times New Roman" w:hAnsi="Times New Roman" w:cs="Times New Roman"/>
                <w:color w:val="000000" w:themeColor="text1"/>
                <w:sz w:val="24"/>
                <w:szCs w:val="24"/>
              </w:rPr>
              <w:t>. Citastarp tajos tika izdarītas izmaiņas attiecībā uz fiziskās personas pienākumiem fiziskās personas maksātnespējas procesā bankrota procedūras laikā. Ar grozījumiem tika noteikts, ka parādniekam fiziskās personas maksātnespējas procesa ietvaros bankrota procedūras laikā nav jānovirza viena trešdaļa no tās ienākumiem kreditoru prasījumu apmierināšanai</w:t>
            </w:r>
            <w:r w:rsidRPr="006C7CB3">
              <w:rPr>
                <w:rFonts w:ascii="Times New Roman" w:hAnsi="Times New Roman" w:cs="Times New Roman"/>
                <w:color w:val="000000" w:themeColor="text1"/>
                <w:sz w:val="24"/>
                <w:szCs w:val="24"/>
                <w:vertAlign w:val="superscript"/>
              </w:rPr>
              <w:footnoteReference w:id="3"/>
            </w:r>
            <w:r w:rsidRPr="006C7CB3">
              <w:rPr>
                <w:rFonts w:ascii="Times New Roman" w:hAnsi="Times New Roman" w:cs="Times New Roman"/>
                <w:color w:val="000000" w:themeColor="text1"/>
                <w:sz w:val="24"/>
                <w:szCs w:val="24"/>
              </w:rPr>
              <w:t>.</w:t>
            </w:r>
          </w:p>
          <w:p w:rsidR="00AF7E74" w:rsidP="006C7CB3" w:rsidRDefault="00CD7A5A" w14:paraId="0757CDF2" w14:textId="3740B02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Arī gatavojoties iesniegto priekšlikumu izskatīšanai</w:t>
            </w:r>
            <w:r w:rsidR="00FA76D7">
              <w:rPr>
                <w:rFonts w:ascii="Times New Roman" w:hAnsi="Times New Roman" w:cs="Times New Roman"/>
                <w:color w:val="000000" w:themeColor="text1"/>
                <w:sz w:val="24"/>
                <w:szCs w:val="24"/>
              </w:rPr>
              <w:t xml:space="preserve"> komisijas sēdē</w:t>
            </w:r>
            <w:r>
              <w:rPr>
                <w:rFonts w:ascii="Times New Roman" w:hAnsi="Times New Roman" w:cs="Times New Roman"/>
                <w:color w:val="000000" w:themeColor="text1"/>
                <w:sz w:val="24"/>
                <w:szCs w:val="24"/>
              </w:rPr>
              <w:t xml:space="preserve">, Latvijas Republikas </w:t>
            </w:r>
            <w:r w:rsidRPr="00CD7A5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w:t>
            </w:r>
            <w:r w:rsidRPr="00CD7A5A">
              <w:rPr>
                <w:rFonts w:ascii="Times New Roman" w:hAnsi="Times New Roman" w:cs="Times New Roman"/>
                <w:color w:val="000000" w:themeColor="text1"/>
                <w:sz w:val="24"/>
                <w:szCs w:val="24"/>
              </w:rPr>
              <w:t>Saeimas Tautsaimniecības, agrārās, vides un reģionālās politikas komisijas Maksātnespējas likuma grozījumu izstādes darba grupas 2013.</w:t>
            </w:r>
            <w:r>
              <w:rPr>
                <w:rFonts w:ascii="Times New Roman" w:hAnsi="Times New Roman" w:cs="Times New Roman"/>
                <w:color w:val="000000" w:themeColor="text1"/>
                <w:sz w:val="24"/>
                <w:szCs w:val="24"/>
              </w:rPr>
              <w:t> </w:t>
            </w:r>
            <w:r w:rsidRPr="00CD7A5A">
              <w:rPr>
                <w:rFonts w:ascii="Times New Roman" w:hAnsi="Times New Roman" w:cs="Times New Roman"/>
                <w:color w:val="000000" w:themeColor="text1"/>
                <w:sz w:val="24"/>
                <w:szCs w:val="24"/>
              </w:rPr>
              <w:t>gada 22.</w:t>
            </w:r>
            <w:r>
              <w:rPr>
                <w:rFonts w:ascii="Times New Roman" w:hAnsi="Times New Roman" w:cs="Times New Roman"/>
                <w:color w:val="000000" w:themeColor="text1"/>
                <w:sz w:val="24"/>
                <w:szCs w:val="24"/>
              </w:rPr>
              <w:t> </w:t>
            </w:r>
            <w:r w:rsidRPr="00CD7A5A">
              <w:rPr>
                <w:rFonts w:ascii="Times New Roman" w:hAnsi="Times New Roman" w:cs="Times New Roman"/>
                <w:color w:val="000000" w:themeColor="text1"/>
                <w:sz w:val="24"/>
                <w:szCs w:val="24"/>
              </w:rPr>
              <w:t>oktobra sēd</w:t>
            </w:r>
            <w:r>
              <w:rPr>
                <w:rFonts w:ascii="Times New Roman" w:hAnsi="Times New Roman" w:cs="Times New Roman"/>
                <w:color w:val="000000" w:themeColor="text1"/>
                <w:sz w:val="24"/>
                <w:szCs w:val="24"/>
              </w:rPr>
              <w:t>ē</w:t>
            </w:r>
            <w:r>
              <w:rPr>
                <w:rStyle w:val="Vresatsauce"/>
                <w:rFonts w:ascii="Times New Roman" w:hAnsi="Times New Roman" w:cs="Times New Roman"/>
                <w:color w:val="000000" w:themeColor="text1"/>
                <w:sz w:val="24"/>
                <w:szCs w:val="24"/>
              </w:rPr>
              <w:footnoteReference w:id="4"/>
            </w:r>
            <w:r>
              <w:rPr>
                <w:rFonts w:ascii="Times New Roman" w:hAnsi="Times New Roman" w:cs="Times New Roman"/>
                <w:color w:val="000000" w:themeColor="text1"/>
                <w:sz w:val="24"/>
                <w:szCs w:val="24"/>
              </w:rPr>
              <w:t xml:space="preserve"> Finanšu nozares asociācijas</w:t>
            </w:r>
            <w:r w:rsidR="004D1DE2">
              <w:rPr>
                <w:rStyle w:val="Vresatsauc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xml:space="preserve"> pārstāvis </w:t>
            </w:r>
            <w:r w:rsidR="00AF2D30">
              <w:rPr>
                <w:rFonts w:ascii="Times New Roman" w:hAnsi="Times New Roman" w:cs="Times New Roman"/>
                <w:color w:val="000000" w:themeColor="text1"/>
                <w:sz w:val="24"/>
                <w:szCs w:val="24"/>
              </w:rPr>
              <w:t xml:space="preserve">atkārtoti uzsvēra </w:t>
            </w:r>
            <w:r w:rsidR="00AF2A84">
              <w:rPr>
                <w:rFonts w:ascii="Times New Roman" w:hAnsi="Times New Roman" w:cs="Times New Roman"/>
                <w:color w:val="000000" w:themeColor="text1"/>
                <w:sz w:val="24"/>
                <w:szCs w:val="24"/>
              </w:rPr>
              <w:t>savu pozīciju</w:t>
            </w:r>
            <w:r w:rsidR="00BF607F">
              <w:rPr>
                <w:rFonts w:ascii="Times New Roman" w:hAnsi="Times New Roman" w:cs="Times New Roman"/>
                <w:color w:val="000000" w:themeColor="text1"/>
                <w:sz w:val="24"/>
                <w:szCs w:val="24"/>
              </w:rPr>
              <w:t xml:space="preserve">, ka: </w:t>
            </w:r>
            <w:r w:rsidR="007634CE">
              <w:rPr>
                <w:rFonts w:ascii="Times New Roman" w:hAnsi="Times New Roman" w:cs="Times New Roman"/>
                <w:color w:val="000000" w:themeColor="text1"/>
                <w:sz w:val="24"/>
                <w:szCs w:val="24"/>
              </w:rPr>
              <w:t>"</w:t>
            </w:r>
            <w:r w:rsidR="00AC7DB7">
              <w:rPr>
                <w:rFonts w:ascii="Times New Roman" w:hAnsi="Times New Roman" w:cs="Times New Roman"/>
                <w:color w:val="000000" w:themeColor="text1"/>
                <w:sz w:val="24"/>
                <w:szCs w:val="24"/>
              </w:rPr>
              <w:t>[..] </w:t>
            </w:r>
            <w:r w:rsidR="00AF2A84">
              <w:rPr>
                <w:rFonts w:ascii="Times New Roman" w:hAnsi="Times New Roman" w:cs="Times New Roman"/>
                <w:color w:val="000000" w:themeColor="text1"/>
                <w:sz w:val="24"/>
                <w:szCs w:val="24"/>
              </w:rPr>
              <w:t>b</w:t>
            </w:r>
            <w:r w:rsidR="006A1CD4">
              <w:rPr>
                <w:rFonts w:ascii="Times New Roman" w:hAnsi="Times New Roman" w:cs="Times New Roman"/>
                <w:color w:val="000000" w:themeColor="text1"/>
                <w:sz w:val="24"/>
                <w:szCs w:val="24"/>
              </w:rPr>
              <w:t xml:space="preserve">ankrota </w:t>
            </w:r>
            <w:r w:rsidR="004F5559">
              <w:rPr>
                <w:rFonts w:ascii="Times New Roman" w:hAnsi="Times New Roman" w:cs="Times New Roman"/>
                <w:color w:val="000000" w:themeColor="text1"/>
                <w:sz w:val="24"/>
                <w:szCs w:val="24"/>
              </w:rPr>
              <w:t xml:space="preserve">procedūras laikā parādniekam nebūtu jāmaksā nekas, izņemot </w:t>
            </w:r>
            <w:r w:rsidR="00365FE8">
              <w:rPr>
                <w:rFonts w:ascii="Times New Roman" w:hAnsi="Times New Roman" w:cs="Times New Roman"/>
                <w:color w:val="000000" w:themeColor="text1"/>
                <w:sz w:val="24"/>
                <w:szCs w:val="24"/>
              </w:rPr>
              <w:t>maksātnespējas procesa izmaksas</w:t>
            </w:r>
            <w:r w:rsidR="006C6002">
              <w:rPr>
                <w:rFonts w:ascii="Times New Roman" w:hAnsi="Times New Roman" w:cs="Times New Roman"/>
                <w:color w:val="000000" w:themeColor="text1"/>
                <w:sz w:val="24"/>
                <w:szCs w:val="24"/>
              </w:rPr>
              <w:t xml:space="preserve">. Viņam jāmaksā tie </w:t>
            </w:r>
            <w:r w:rsidR="006C6002">
              <w:rPr>
                <w:rFonts w:ascii="Times New Roman" w:hAnsi="Times New Roman" w:cs="Times New Roman"/>
                <w:color w:val="000000" w:themeColor="text1"/>
                <w:sz w:val="24"/>
                <w:szCs w:val="24"/>
              </w:rPr>
              <w:lastRenderedPageBreak/>
              <w:t>komunālie maksājumi</w:t>
            </w:r>
            <w:r w:rsidR="005D4A25">
              <w:rPr>
                <w:rFonts w:ascii="Times New Roman" w:hAnsi="Times New Roman" w:cs="Times New Roman"/>
                <w:color w:val="000000" w:themeColor="text1"/>
                <w:sz w:val="24"/>
                <w:szCs w:val="24"/>
              </w:rPr>
              <w:t xml:space="preserve">, viss kas tur ir pa ceļam, bet maksāt kaut ko papildus kreditoriem – mēs uzskatām, ka tas </w:t>
            </w:r>
            <w:r w:rsidR="00EF73B4">
              <w:rPr>
                <w:rFonts w:ascii="Times New Roman" w:hAnsi="Times New Roman" w:cs="Times New Roman"/>
                <w:color w:val="000000" w:themeColor="text1"/>
                <w:sz w:val="24"/>
                <w:szCs w:val="24"/>
              </w:rPr>
              <w:t>nav nepieciešams</w:t>
            </w:r>
            <w:r w:rsidR="007634CE">
              <w:rPr>
                <w:rFonts w:ascii="Times New Roman" w:hAnsi="Times New Roman" w:cs="Times New Roman"/>
                <w:color w:val="000000" w:themeColor="text1"/>
                <w:sz w:val="24"/>
                <w:szCs w:val="24"/>
              </w:rPr>
              <w:t>"</w:t>
            </w:r>
            <w:r w:rsidR="00D76077">
              <w:rPr>
                <w:rFonts w:ascii="Times New Roman" w:hAnsi="Times New Roman" w:cs="Times New Roman"/>
                <w:color w:val="000000" w:themeColor="text1"/>
                <w:sz w:val="24"/>
                <w:szCs w:val="24"/>
              </w:rPr>
              <w:t>.</w:t>
            </w:r>
            <w:r w:rsidR="000D7778">
              <w:rPr>
                <w:rFonts w:ascii="Times New Roman" w:hAnsi="Times New Roman" w:cs="Times New Roman"/>
                <w:color w:val="000000" w:themeColor="text1"/>
                <w:sz w:val="24"/>
                <w:szCs w:val="24"/>
              </w:rPr>
              <w:t xml:space="preserve"> Nostājai pievienojās arī Latvijas Kredītņēmēju asociācijas</w:t>
            </w:r>
            <w:r w:rsidR="00AB10FF">
              <w:rPr>
                <w:rStyle w:val="Vresatsauce"/>
                <w:rFonts w:ascii="Times New Roman" w:hAnsi="Times New Roman" w:cs="Times New Roman"/>
                <w:color w:val="000000" w:themeColor="text1"/>
                <w:sz w:val="24"/>
                <w:szCs w:val="24"/>
              </w:rPr>
              <w:footnoteReference w:id="6"/>
            </w:r>
            <w:r w:rsidR="000D7778">
              <w:rPr>
                <w:rFonts w:ascii="Times New Roman" w:hAnsi="Times New Roman" w:cs="Times New Roman"/>
                <w:color w:val="000000" w:themeColor="text1"/>
                <w:sz w:val="24"/>
                <w:szCs w:val="24"/>
              </w:rPr>
              <w:t xml:space="preserve"> pārstāvis</w:t>
            </w:r>
            <w:r w:rsidR="000D7778">
              <w:rPr>
                <w:rStyle w:val="Vresatsauce"/>
                <w:rFonts w:ascii="Times New Roman" w:hAnsi="Times New Roman" w:cs="Times New Roman"/>
                <w:color w:val="000000" w:themeColor="text1"/>
                <w:sz w:val="24"/>
                <w:szCs w:val="24"/>
              </w:rPr>
              <w:footnoteReference w:id="7"/>
            </w:r>
            <w:r w:rsidR="00760EFC">
              <w:rPr>
                <w:rFonts w:ascii="Times New Roman" w:hAnsi="Times New Roman" w:cs="Times New Roman"/>
                <w:color w:val="000000" w:themeColor="text1"/>
                <w:sz w:val="24"/>
                <w:szCs w:val="24"/>
              </w:rPr>
              <w:t xml:space="preserve">, vēršot uzmanību, ka nav samērīgi uzlikt parādniekam pienākumu bankrota procedūras laikā ne tikai segt fiziskās personas maksātnespējas procesa izmaksas, bet arī novirzīt vienu trešdaļu no tās ienākumiem </w:t>
            </w:r>
            <w:r w:rsidR="006975FA">
              <w:rPr>
                <w:rFonts w:ascii="Times New Roman" w:hAnsi="Times New Roman" w:cs="Times New Roman"/>
                <w:color w:val="000000" w:themeColor="text1"/>
                <w:sz w:val="24"/>
                <w:szCs w:val="24"/>
              </w:rPr>
              <w:t>kreditoriem.</w:t>
            </w:r>
            <w:r w:rsidR="001C12ED">
              <w:rPr>
                <w:rFonts w:ascii="Times New Roman" w:hAnsi="Times New Roman" w:cs="Times New Roman"/>
                <w:color w:val="000000" w:themeColor="text1"/>
                <w:sz w:val="24"/>
                <w:szCs w:val="24"/>
              </w:rPr>
              <w:t xml:space="preserve"> </w:t>
            </w:r>
            <w:r w:rsidR="00AB3545">
              <w:rPr>
                <w:rFonts w:ascii="Times New Roman" w:hAnsi="Times New Roman" w:cs="Times New Roman"/>
                <w:color w:val="000000" w:themeColor="text1"/>
                <w:sz w:val="24"/>
                <w:szCs w:val="24"/>
              </w:rPr>
              <w:t xml:space="preserve">Tāpat </w:t>
            </w:r>
            <w:r w:rsidRPr="00AB3545" w:rsidR="00AB3545">
              <w:rPr>
                <w:rFonts w:ascii="Times New Roman" w:hAnsi="Times New Roman" w:cs="Times New Roman"/>
                <w:color w:val="000000" w:themeColor="text1"/>
                <w:sz w:val="24"/>
                <w:szCs w:val="24"/>
              </w:rPr>
              <w:t>Latvijas Republikas 11. Saeimas Tautsaimniecības, agrārās, vides un reģionālās politikas komisijas Maksātnespējas likuma grozījumu izstādes darba grupas 2013. gada 22. oktobra sēd</w:t>
            </w:r>
            <w:r w:rsidR="00AB3545">
              <w:rPr>
                <w:rFonts w:ascii="Times New Roman" w:hAnsi="Times New Roman" w:cs="Times New Roman"/>
                <w:color w:val="000000" w:themeColor="text1"/>
                <w:sz w:val="24"/>
                <w:szCs w:val="24"/>
              </w:rPr>
              <w:t>ē bija detalizētas</w:t>
            </w:r>
            <w:r w:rsidRPr="00AB3545" w:rsidR="00AB3545">
              <w:rPr>
                <w:rFonts w:ascii="Times New Roman" w:hAnsi="Times New Roman" w:cs="Times New Roman"/>
                <w:color w:val="000000" w:themeColor="text1"/>
                <w:sz w:val="24"/>
                <w:szCs w:val="24"/>
              </w:rPr>
              <w:t xml:space="preserve"> </w:t>
            </w:r>
            <w:r w:rsidR="00CC0726">
              <w:rPr>
                <w:rFonts w:ascii="Times New Roman" w:hAnsi="Times New Roman" w:cs="Times New Roman"/>
                <w:color w:val="000000" w:themeColor="text1"/>
                <w:sz w:val="24"/>
                <w:szCs w:val="24"/>
              </w:rPr>
              <w:t>diskusija</w:t>
            </w:r>
            <w:r w:rsidR="00AB3545">
              <w:rPr>
                <w:rFonts w:ascii="Times New Roman" w:hAnsi="Times New Roman" w:cs="Times New Roman"/>
                <w:color w:val="000000" w:themeColor="text1"/>
                <w:sz w:val="24"/>
                <w:szCs w:val="24"/>
              </w:rPr>
              <w:t>s</w:t>
            </w:r>
            <w:r w:rsidR="00CC0726">
              <w:rPr>
                <w:rFonts w:ascii="Times New Roman" w:hAnsi="Times New Roman" w:cs="Times New Roman"/>
                <w:color w:val="000000" w:themeColor="text1"/>
                <w:sz w:val="24"/>
                <w:szCs w:val="24"/>
              </w:rPr>
              <w:t xml:space="preserve"> par </w:t>
            </w:r>
            <w:r w:rsidR="00FE6DE6">
              <w:rPr>
                <w:rFonts w:ascii="Times New Roman" w:hAnsi="Times New Roman" w:cs="Times New Roman"/>
                <w:color w:val="000000" w:themeColor="text1"/>
                <w:sz w:val="24"/>
                <w:szCs w:val="24"/>
              </w:rPr>
              <w:t>piedāvāto redakciju Maksātnespējas likuma 139. panta 6. punktam</w:t>
            </w:r>
            <w:r w:rsidR="00D733CA">
              <w:rPr>
                <w:rFonts w:ascii="Times New Roman" w:hAnsi="Times New Roman" w:cs="Times New Roman"/>
                <w:color w:val="000000" w:themeColor="text1"/>
                <w:sz w:val="24"/>
                <w:szCs w:val="24"/>
              </w:rPr>
              <w:t xml:space="preserve"> no praktiskas piemērošanas perspektīvas, tai skaitā</w:t>
            </w:r>
            <w:r w:rsidR="00FE6DE6">
              <w:rPr>
                <w:rFonts w:ascii="Times New Roman" w:hAnsi="Times New Roman" w:cs="Times New Roman"/>
                <w:color w:val="000000" w:themeColor="text1"/>
                <w:sz w:val="24"/>
                <w:szCs w:val="24"/>
              </w:rPr>
              <w:t xml:space="preserve"> korelācijā ar Maksātnespējas likuma 139. panta tābrīža 1. punkta redakciju.</w:t>
            </w:r>
            <w:r w:rsidR="003E70E5">
              <w:rPr>
                <w:rFonts w:ascii="Times New Roman" w:hAnsi="Times New Roman" w:cs="Times New Roman"/>
                <w:color w:val="000000" w:themeColor="text1"/>
                <w:sz w:val="24"/>
                <w:szCs w:val="24"/>
              </w:rPr>
              <w:t xml:space="preserve"> Dalībnieku diskusiju rezultātā</w:t>
            </w:r>
            <w:r w:rsidR="00FE6DE6">
              <w:rPr>
                <w:rFonts w:ascii="Times New Roman" w:hAnsi="Times New Roman" w:cs="Times New Roman"/>
                <w:color w:val="000000" w:themeColor="text1"/>
                <w:sz w:val="24"/>
                <w:szCs w:val="24"/>
              </w:rPr>
              <w:t xml:space="preserve"> </w:t>
            </w:r>
            <w:r w:rsidR="003E70E5">
              <w:rPr>
                <w:rFonts w:ascii="Times New Roman" w:hAnsi="Times New Roman" w:cs="Times New Roman"/>
                <w:color w:val="000000" w:themeColor="text1"/>
                <w:sz w:val="24"/>
                <w:szCs w:val="24"/>
              </w:rPr>
              <w:t xml:space="preserve">gūta skaidra pārliecība, ka fiziskai personai ir pienākums </w:t>
            </w:r>
            <w:r w:rsidR="0068449B">
              <w:rPr>
                <w:rFonts w:ascii="Times New Roman" w:hAnsi="Times New Roman" w:cs="Times New Roman"/>
                <w:color w:val="000000" w:themeColor="text1"/>
                <w:sz w:val="24"/>
                <w:szCs w:val="24"/>
              </w:rPr>
              <w:t>gūt ienākumus atbilstoši savām spējām nav saistām</w:t>
            </w:r>
            <w:r w:rsidR="00FD48CB">
              <w:rPr>
                <w:rFonts w:ascii="Times New Roman" w:hAnsi="Times New Roman" w:cs="Times New Roman"/>
                <w:color w:val="000000" w:themeColor="text1"/>
                <w:sz w:val="24"/>
                <w:szCs w:val="24"/>
              </w:rPr>
              <w:t>a</w:t>
            </w:r>
            <w:r w:rsidR="0068449B">
              <w:rPr>
                <w:rFonts w:ascii="Times New Roman" w:hAnsi="Times New Roman" w:cs="Times New Roman"/>
                <w:color w:val="000000" w:themeColor="text1"/>
                <w:sz w:val="24"/>
                <w:szCs w:val="24"/>
              </w:rPr>
              <w:t xml:space="preserve"> ar </w:t>
            </w:r>
            <w:r w:rsidR="00BE3C3D">
              <w:rPr>
                <w:rFonts w:ascii="Times New Roman" w:hAnsi="Times New Roman" w:cs="Times New Roman"/>
                <w:color w:val="000000" w:themeColor="text1"/>
                <w:sz w:val="24"/>
                <w:szCs w:val="24"/>
              </w:rPr>
              <w:t>svītrojamo pienākumu vienu trešdaļu no tās ienākumiem pārskaitīt kreditoriem.</w:t>
            </w:r>
            <w:r w:rsidR="00477FD4">
              <w:rPr>
                <w:rStyle w:val="Vresatsauce"/>
                <w:rFonts w:ascii="Times New Roman" w:hAnsi="Times New Roman" w:cs="Times New Roman"/>
                <w:color w:val="000000" w:themeColor="text1"/>
                <w:sz w:val="24"/>
                <w:szCs w:val="24"/>
              </w:rPr>
              <w:footnoteReference w:id="8"/>
            </w:r>
          </w:p>
          <w:p w:rsidRPr="006C7CB3" w:rsidR="006C7CB3" w:rsidP="006C7CB3" w:rsidRDefault="006975FA" w14:paraId="7AB1C2C2" w14:textId="22351CA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Likumdevēja gribu, kas balstīta padziļinātās un izvērstās diskusijās,</w:t>
            </w:r>
            <w:r w:rsidRPr="006C7CB3" w:rsidR="006C7CB3">
              <w:rPr>
                <w:rFonts w:ascii="Times New Roman" w:hAnsi="Times New Roman" w:cs="Times New Roman"/>
                <w:color w:val="000000" w:themeColor="text1"/>
                <w:sz w:val="24"/>
                <w:szCs w:val="24"/>
              </w:rPr>
              <w:t xml:space="preserve"> turklāt nostiprina arī citas normas, kas ietvertas 2014. gada 25. septembrī izdarītajos grozījumos Maksātnespējas likumā, kas stājās spēkā 2015. gada 1. martā. Proti, pašlaik Maksātnespējas likuma 137. panta 1. punktā paredzēts pienākums administratoram atvērt uz sava vārda kontu kredītiestādē tikai noteiktos gadījumos, t.i., tikai gadījumos, ja maksātnespējas procesa administratoram tiek nodoti naudas līdzekļi saskaņā ar šā likuma 139. panta 2. punktu vai parādnieka maksātnespējas procesa ietvaros ir paredzēta mantas pārdošana. Turklāt ar iepriekš minētajiem grozījumiem Maksātnespējas likuma 172. pantā skaidri nodefinētas fiziskās personas maksātnespējas procesa izmaksas, tās sadalot tiešajās un netiešajās izmaksās, kas turklāt ir neatraujami skatāmas kopsakarā ar fiziskās personas vispārīgo pienākumu segt fiziskās personas maksātnespējas procesa izmaksas</w:t>
            </w:r>
            <w:r w:rsidRPr="006C7CB3" w:rsidR="006C7CB3">
              <w:rPr>
                <w:rFonts w:ascii="Times New Roman" w:hAnsi="Times New Roman" w:cs="Times New Roman"/>
                <w:color w:val="000000" w:themeColor="text1"/>
                <w:sz w:val="24"/>
                <w:szCs w:val="24"/>
                <w:vertAlign w:val="superscript"/>
              </w:rPr>
              <w:footnoteReference w:id="9"/>
            </w:r>
            <w:r w:rsidRPr="006C7CB3" w:rsidR="006C7CB3">
              <w:rPr>
                <w:rFonts w:ascii="Times New Roman" w:hAnsi="Times New Roman" w:cs="Times New Roman"/>
                <w:color w:val="000000" w:themeColor="text1"/>
                <w:sz w:val="24"/>
                <w:szCs w:val="24"/>
              </w:rPr>
              <w:t>.</w:t>
            </w:r>
          </w:p>
          <w:p w:rsidRPr="006C7CB3" w:rsidR="006C7CB3" w:rsidP="006C7CB3" w:rsidRDefault="006C7CB3" w14:paraId="1089803E"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Tādējādi likumdevējs jau ar 2014. gada 25. septembra grozījumiem atbrīvoja parādnieku no pienākuma bankrota procedūras laikā pārskaitīt vienu trešdaļu no saviem ienākumiem administratoram, lai apmierinātu kreditoru pras</w:t>
            </w:r>
            <w:bookmarkStart w:name="_GoBack" w:id="0"/>
            <w:bookmarkEnd w:id="0"/>
            <w:r w:rsidRPr="006C7CB3">
              <w:rPr>
                <w:rFonts w:ascii="Times New Roman" w:hAnsi="Times New Roman" w:cs="Times New Roman"/>
                <w:color w:val="000000" w:themeColor="text1"/>
                <w:sz w:val="24"/>
                <w:szCs w:val="24"/>
              </w:rPr>
              <w:t xml:space="preserve">ījumus, vienlaikus precizējot, ka kreditoru prasījumi bankrota procedūras laikā tiek segti no pārdotās mantas, kā arī to, ka procesa tiešās izmaksas tiek segtas no parādnieka mantas </w:t>
            </w:r>
            <w:r w:rsidRPr="006C7CB3">
              <w:rPr>
                <w:rFonts w:ascii="Times New Roman" w:hAnsi="Times New Roman" w:cs="Times New Roman"/>
                <w:color w:val="000000" w:themeColor="text1"/>
                <w:sz w:val="24"/>
                <w:szCs w:val="24"/>
              </w:rPr>
              <w:lastRenderedPageBreak/>
              <w:t>pārdošanas rezultātā iegūtajiem līdzekļiem, savukārt netiešo izmaksu segšanas pienākums gulstas uz pašu parādnieku.</w:t>
            </w:r>
          </w:p>
          <w:p w:rsidRPr="006C7CB3" w:rsidR="006C7CB3" w:rsidP="006C7CB3" w:rsidRDefault="006C7CB3" w14:paraId="0609966E"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 xml:space="preserve">Neskatoties uz veiktajiem grozījumiem, Latvijas Republikas Senāta Civillietu departaments 2019. gada 28. martā pieņēma lēmumu lietā Nr. C10065317, SPC-5/2019 (turpmāk – Lēmums) attiecībā uz Maksātnespējas likuma 139. panta, 140. panta 1. punkta un 172. panta ceturtās daļas interpretāciju. </w:t>
            </w:r>
          </w:p>
          <w:p w:rsidRPr="006C7CB3" w:rsidR="006C7CB3" w:rsidP="006C7CB3" w:rsidRDefault="006C7CB3" w14:paraId="38DCAD83"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 xml:space="preserve">Lēmumā, izvērtējot Zemgales rajona tiesas 2018. gada 5. aprīļa lēmumu, ir atzīts, ka </w:t>
            </w:r>
            <w:r w:rsidRPr="006C7CB3">
              <w:rPr>
                <w:rFonts w:ascii="Times New Roman" w:hAnsi="Times New Roman" w:cs="Times New Roman"/>
                <w:i/>
                <w:color w:val="000000" w:themeColor="text1"/>
                <w:sz w:val="24"/>
                <w:szCs w:val="24"/>
              </w:rPr>
              <w:t xml:space="preserve">Maksātnespējas likuma 140. panta 1. punkts, 139. panta 1. punkts un 172. panta ceturtā daļa […] ir interpretējama tādējādi, ka parādnieka pienākums </w:t>
            </w:r>
            <w:r w:rsidRPr="006C7CB3">
              <w:rPr>
                <w:rFonts w:ascii="Times New Roman" w:hAnsi="Times New Roman" w:cs="Times New Roman"/>
                <w:i/>
                <w:color w:val="000000" w:themeColor="text1"/>
                <w:sz w:val="24"/>
                <w:szCs w:val="24"/>
                <w:u w:val="single"/>
              </w:rPr>
              <w:t>arī bankrota procedūras laikā</w:t>
            </w:r>
            <w:r w:rsidRPr="006C7CB3">
              <w:rPr>
                <w:rFonts w:ascii="Times New Roman" w:hAnsi="Times New Roman" w:cs="Times New Roman"/>
                <w:i/>
                <w:color w:val="000000" w:themeColor="text1"/>
                <w:sz w:val="24"/>
                <w:szCs w:val="24"/>
              </w:rPr>
              <w:t xml:space="preserve"> ir daļu no saviem ienākumiem novirzīt kreditoru prasījumu segšanai. […] tieši šāda interpretācija palīdz sasniegt Maksātnespējas likuma 1. pantā deklarēto Maksātnespējas procesa mērķi – pēc iespējas pilnīgāk apmierināt kreditoru prasījumus no parādnieka mantas, un tikai pēc tam, ja iespējams, atjaunot parādnieka maksātspēju, piemērojot likumā noteiktos principus un tiesiskos risinājumus. […] parādniekam </w:t>
            </w:r>
            <w:r w:rsidRPr="006C7CB3">
              <w:rPr>
                <w:rFonts w:ascii="Times New Roman" w:hAnsi="Times New Roman" w:cs="Times New Roman"/>
                <w:i/>
                <w:color w:val="000000" w:themeColor="text1"/>
                <w:sz w:val="24"/>
                <w:szCs w:val="24"/>
                <w:u w:val="single"/>
              </w:rPr>
              <w:t>visā maksātnespējas procesa laikā</w:t>
            </w:r>
            <w:r w:rsidRPr="006C7CB3">
              <w:rPr>
                <w:rFonts w:ascii="Times New Roman" w:hAnsi="Times New Roman" w:cs="Times New Roman"/>
                <w:i/>
                <w:color w:val="000000" w:themeColor="text1"/>
                <w:sz w:val="24"/>
                <w:szCs w:val="24"/>
              </w:rPr>
              <w:t xml:space="preserve"> ir jārēķinās ar pienākumu gūt iespējami lielākus ienākumus no sava darba, lai, atlicinot sev nepieciešamo iztikas daļu un norēķinoties par maksātnespējas administratora izdevumiem, kreditoru prasījumu segšanai varētu novirzīt pārējos līdzekļus</w:t>
            </w:r>
            <w:r w:rsidRPr="006C7CB3">
              <w:rPr>
                <w:rFonts w:ascii="Times New Roman" w:hAnsi="Times New Roman" w:cs="Times New Roman"/>
                <w:color w:val="000000" w:themeColor="text1"/>
                <w:sz w:val="24"/>
                <w:szCs w:val="24"/>
              </w:rPr>
              <w:t>.</w:t>
            </w:r>
            <w:r w:rsidRPr="006C7CB3">
              <w:rPr>
                <w:rFonts w:ascii="Times New Roman" w:hAnsi="Times New Roman" w:cs="Times New Roman"/>
                <w:color w:val="000000" w:themeColor="text1"/>
                <w:sz w:val="24"/>
                <w:szCs w:val="24"/>
                <w:vertAlign w:val="superscript"/>
              </w:rPr>
              <w:footnoteReference w:id="10"/>
            </w:r>
          </w:p>
          <w:p w:rsidRPr="006C7CB3" w:rsidR="006C7CB3" w:rsidP="006C7CB3" w:rsidRDefault="006C7CB3" w14:paraId="04F9533C"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Tātad, atbilstoši Lēmumā atzītajam, fiziskai personai ir pienākums veikt ikmēneša maksājumus kreditoru prasījumu apmierināšanai arī bankrota procedūras laikā.</w:t>
            </w:r>
          </w:p>
          <w:p w:rsidRPr="006C7CB3" w:rsidR="006C7CB3" w:rsidP="006C7CB3" w:rsidRDefault="006C7CB3" w14:paraId="6BFAD3B3"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Lēmuma secinājums ne tikai neatbilst likumdevēja paustajai gribai, 2014. gada 25. septembrī pieņemot grozījumus Maksātnespējas likumā, bet arī ir radījis jau virkni nepamatotu un negatīvu lēmumu arī citās fiziskās personas maksātnespējas procesa lietās.</w:t>
            </w:r>
          </w:p>
          <w:p w:rsidRPr="006C7CB3" w:rsidR="006C7CB3" w:rsidP="006C7CB3" w:rsidRDefault="006C7CB3" w14:paraId="10986EFE" w14:textId="3207C2BD">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 xml:space="preserve">Iespējams, ka šāda interpretācija ir radusies divu faktoru ietekmē. Pirmkārt, Maksātnespējas likuma 139. panta 1. punktā lietoto vārdu </w:t>
            </w:r>
            <w:r w:rsidR="007634CE">
              <w:rPr>
                <w:rFonts w:ascii="Times New Roman" w:hAnsi="Times New Roman" w:cs="Times New Roman"/>
                <w:color w:val="000000" w:themeColor="text1"/>
                <w:sz w:val="24"/>
                <w:szCs w:val="24"/>
              </w:rPr>
              <w:t>"</w:t>
            </w:r>
            <w:r w:rsidRPr="006C7CB3">
              <w:rPr>
                <w:rFonts w:ascii="Times New Roman" w:hAnsi="Times New Roman" w:cs="Times New Roman"/>
                <w:color w:val="000000" w:themeColor="text1"/>
                <w:sz w:val="24"/>
                <w:szCs w:val="24"/>
              </w:rPr>
              <w:t>lai pilnīgāk apmierinātu kreditoru prasījumus</w:t>
            </w:r>
            <w:r w:rsidR="007634CE">
              <w:rPr>
                <w:rFonts w:ascii="Times New Roman" w:hAnsi="Times New Roman" w:cs="Times New Roman"/>
                <w:color w:val="000000" w:themeColor="text1"/>
                <w:sz w:val="24"/>
                <w:szCs w:val="24"/>
              </w:rPr>
              <w:t>"</w:t>
            </w:r>
            <w:r w:rsidRPr="006C7CB3">
              <w:rPr>
                <w:rFonts w:ascii="Times New Roman" w:hAnsi="Times New Roman" w:cs="Times New Roman"/>
                <w:color w:val="000000" w:themeColor="text1"/>
                <w:sz w:val="24"/>
                <w:szCs w:val="24"/>
              </w:rPr>
              <w:t xml:space="preserve"> dēļ. Un, otrkārt, ņemot vērā Maksātnespējas likuma 140. panta 1. punktā noteikto rīcību ar vismaz divām trešdaļā</w:t>
            </w:r>
            <w:r w:rsidR="00E510D1">
              <w:rPr>
                <w:rFonts w:ascii="Times New Roman" w:hAnsi="Times New Roman" w:cs="Times New Roman"/>
                <w:color w:val="000000" w:themeColor="text1"/>
                <w:sz w:val="24"/>
                <w:szCs w:val="24"/>
              </w:rPr>
              <w:t>m</w:t>
            </w:r>
            <w:r w:rsidRPr="006C7CB3">
              <w:rPr>
                <w:rFonts w:ascii="Times New Roman" w:hAnsi="Times New Roman" w:cs="Times New Roman"/>
                <w:color w:val="000000" w:themeColor="text1"/>
                <w:sz w:val="24"/>
                <w:szCs w:val="24"/>
              </w:rPr>
              <w:t xml:space="preserve"> no ienākumiem, vienlaikus nenosakot rīcību ar atlikušo (nepilnu) vienu trešdaļu.</w:t>
            </w:r>
          </w:p>
          <w:p w:rsidRPr="006C7CB3" w:rsidR="006C7CB3" w:rsidP="006C7CB3" w:rsidRDefault="006C7CB3" w14:paraId="42E6CE94" w14:textId="5CF657B4">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 xml:space="preserve">Tādējādi, lai </w:t>
            </w:r>
            <w:r w:rsidR="00971200">
              <w:rPr>
                <w:rFonts w:ascii="Times New Roman" w:hAnsi="Times New Roman" w:cs="Times New Roman"/>
                <w:color w:val="000000" w:themeColor="text1"/>
                <w:sz w:val="24"/>
                <w:szCs w:val="24"/>
              </w:rPr>
              <w:t xml:space="preserve">arī </w:t>
            </w:r>
            <w:r w:rsidRPr="006C7CB3">
              <w:rPr>
                <w:rFonts w:ascii="Times New Roman" w:hAnsi="Times New Roman" w:cs="Times New Roman"/>
                <w:color w:val="000000" w:themeColor="text1"/>
                <w:sz w:val="24"/>
                <w:szCs w:val="24"/>
              </w:rPr>
              <w:t>turpmāk nodrošinātu Maksātnespējas likuma 139. un 140. panta piemērošanu atbilstoši likumdevēja gribai, likumprojektā paredzēti grozījumi Maksātnespējas likuma 139. un 140. pantā.</w:t>
            </w:r>
          </w:p>
          <w:p w:rsidRPr="006C7CB3" w:rsidR="006C7CB3" w:rsidP="006C7CB3" w:rsidRDefault="006C7CB3" w14:paraId="2B8FE879" w14:textId="54675FC2">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 xml:space="preserve">Ar likumprojekta 1. pantu paredzēts no Maksātnespējas likuma 139. panta 1. punkta svītrot vārdus </w:t>
            </w:r>
            <w:r w:rsidR="007634CE">
              <w:rPr>
                <w:rFonts w:ascii="Times New Roman" w:hAnsi="Times New Roman" w:cs="Times New Roman"/>
                <w:color w:val="000000" w:themeColor="text1"/>
                <w:sz w:val="24"/>
                <w:szCs w:val="24"/>
              </w:rPr>
              <w:t>"</w:t>
            </w:r>
            <w:r w:rsidRPr="006C7CB3">
              <w:rPr>
                <w:rFonts w:ascii="Times New Roman" w:hAnsi="Times New Roman" w:cs="Times New Roman"/>
                <w:color w:val="000000" w:themeColor="text1"/>
                <w:sz w:val="24"/>
                <w:szCs w:val="24"/>
              </w:rPr>
              <w:t>lai pilnīgāk apmierinātu kreditoru prasījumus</w:t>
            </w:r>
            <w:r w:rsidR="007634CE">
              <w:rPr>
                <w:rFonts w:ascii="Times New Roman" w:hAnsi="Times New Roman" w:cs="Times New Roman"/>
                <w:color w:val="000000" w:themeColor="text1"/>
                <w:sz w:val="24"/>
                <w:szCs w:val="24"/>
              </w:rPr>
              <w:t>"</w:t>
            </w:r>
            <w:r w:rsidRPr="006C7CB3">
              <w:rPr>
                <w:rFonts w:ascii="Times New Roman" w:hAnsi="Times New Roman" w:cs="Times New Roman"/>
                <w:color w:val="000000" w:themeColor="text1"/>
                <w:sz w:val="24"/>
                <w:szCs w:val="24"/>
              </w:rPr>
              <w:t xml:space="preserve">. Grozījums ir vērtējams kopsakarā ar likumprojekta 2. pantā ietverto grozījumu un ir nepieciešams, </w:t>
            </w:r>
            <w:r w:rsidRPr="006C7CB3">
              <w:rPr>
                <w:rFonts w:ascii="Times New Roman" w:hAnsi="Times New Roman" w:cs="Times New Roman"/>
                <w:color w:val="000000" w:themeColor="text1"/>
                <w:sz w:val="24"/>
                <w:szCs w:val="24"/>
              </w:rPr>
              <w:lastRenderedPageBreak/>
              <w:t>lai skaidrāk norādītu, kādiem mērķiem ir izmantojami parādnieka ienākumi bankrota procedūras laikā.</w:t>
            </w:r>
          </w:p>
          <w:p w:rsidRPr="006C7CB3" w:rsidR="006C7CB3" w:rsidP="006C7CB3" w:rsidRDefault="006C7CB3" w14:paraId="4AD6223A" w14:textId="77777777">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Savukārt ar likumprojekta 2. pantu paredzēts izteikt jaunā redakcijā Maksātnespējas likuma 140. panta 1. punktu. Proti, paredzēts noteikt, ka parādniekam ir tiesības paturēt ienākumus, kas nepieciešami fiziskās personas maksātnespējas procesa netiešo izmaksu segšanai. Saskaņā ar Maksātnespējas likuma 172. panta piekto daļu fiziskās personas maksātnespējas procesa netiešo izmaksu segšanas pienākums gulstas uz pašu parādnieku. Līdz ar to ir būtiski nodrošināt, lai parādnieka rīcībā būtu vismaz daļa no tā ienākumiem, ņemot vērā, ka fiziskās personas maksātnespējas procesa netiešās izmaksas ir parādnieka uzturēšanas izmaksas. Pārējo daļu, ja nepieciešams, administrators ir tiesīgs lūgt</w:t>
            </w:r>
            <w:r w:rsidRPr="006C7CB3">
              <w:rPr>
                <w:rFonts w:ascii="Times New Roman" w:hAnsi="Times New Roman" w:cs="Times New Roman"/>
                <w:color w:val="000000" w:themeColor="text1"/>
                <w:sz w:val="24"/>
                <w:szCs w:val="24"/>
                <w:vertAlign w:val="superscript"/>
              </w:rPr>
              <w:footnoteReference w:id="11"/>
            </w:r>
            <w:r w:rsidRPr="006C7CB3">
              <w:rPr>
                <w:rFonts w:ascii="Times New Roman" w:hAnsi="Times New Roman" w:cs="Times New Roman"/>
                <w:color w:val="000000" w:themeColor="text1"/>
                <w:sz w:val="24"/>
                <w:szCs w:val="24"/>
              </w:rPr>
              <w:t xml:space="preserve"> izmantot nosacīti kā avansa maksājumus fiziskās personas maksātnespējas procesa tiešo izmaksu segšanai, kas vēlāk tiktu segtas no parādnieka mantas pārdošanas rezultātā iegūtajiem līdzekļiem.</w:t>
            </w:r>
          </w:p>
          <w:p w:rsidRPr="00F4201F" w:rsidR="00764517" w:rsidP="006C7CB3" w:rsidRDefault="006C7CB3" w14:paraId="1C26ECBF" w14:textId="13EBF4B9">
            <w:pPr>
              <w:spacing w:after="0" w:line="240" w:lineRule="auto"/>
              <w:jc w:val="both"/>
              <w:rPr>
                <w:rFonts w:ascii="Times New Roman" w:hAnsi="Times New Roman" w:cs="Times New Roman"/>
                <w:color w:val="000000" w:themeColor="text1"/>
                <w:sz w:val="24"/>
                <w:szCs w:val="24"/>
              </w:rPr>
            </w:pPr>
            <w:r w:rsidRPr="006C7CB3">
              <w:rPr>
                <w:rFonts w:ascii="Times New Roman" w:hAnsi="Times New Roman" w:cs="Times New Roman"/>
                <w:color w:val="000000" w:themeColor="text1"/>
                <w:sz w:val="24"/>
                <w:szCs w:val="24"/>
              </w:rPr>
              <w:t>Ņemot vērā būtisko ietekmi uz parādniekiem, kuriem jebkurā brīdī var tikt izbeigts fiziskās personas maksātnespējas process tamdēļ, ka ilgstoši ir bijusi citādāka izpratne par parādnieka pienākumiem bankrota procedūrā, likumprojektā paredzēta tā nekavējoša spēkā stāšanās, t.i., nākamajā dienā pēc tā izsludināšanas.</w:t>
            </w:r>
          </w:p>
        </w:tc>
      </w:tr>
      <w:tr w:rsidR="004F0DAB" w:rsidTr="00C06962" w14:paraId="201494F6" w14:textId="77777777">
        <w:trPr>
          <w:trHeight w:val="465"/>
        </w:trPr>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05FFC7C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409F96E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izstrādē iesaistītās institūcijas un publiskas personas kapitālsabiedrības</w:t>
            </w:r>
          </w:p>
        </w:tc>
        <w:tc>
          <w:tcPr>
            <w:tcW w:w="3355" w:type="pct"/>
            <w:tcBorders>
              <w:top w:val="outset" w:color="414142" w:sz="6" w:space="0"/>
              <w:left w:val="outset" w:color="414142" w:sz="6" w:space="0"/>
              <w:bottom w:val="outset" w:color="414142" w:sz="6" w:space="0"/>
              <w:right w:val="outset" w:color="414142" w:sz="6" w:space="0"/>
            </w:tcBorders>
            <w:hideMark/>
          </w:tcPr>
          <w:p w:rsidR="004F0DAB" w:rsidP="00764517" w:rsidRDefault="00764517" w14:paraId="456DCB14" w14:textId="76E74A7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004F0DAB" w:rsidTr="00C06962" w14:paraId="1CD4043F" w14:textId="77777777">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50A35AE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25E389A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3355" w:type="pct"/>
            <w:tcBorders>
              <w:top w:val="outset" w:color="414142" w:sz="6" w:space="0"/>
              <w:left w:val="outset" w:color="414142" w:sz="6" w:space="0"/>
              <w:bottom w:val="outset" w:color="414142" w:sz="6" w:space="0"/>
              <w:right w:val="outset" w:color="414142" w:sz="6" w:space="0"/>
            </w:tcBorders>
            <w:hideMark/>
          </w:tcPr>
          <w:p w:rsidR="004F0DAB" w:rsidP="00E040C8" w:rsidRDefault="00F4201F" w14:paraId="2525239D" w14:textId="42645AB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4F0DAB" w:rsidTr="00C06962" w14:paraId="620B4C65" w14:textId="77777777">
        <w:trPr>
          <w:trHeight w:val="259"/>
        </w:trPr>
        <w:tc>
          <w:tcPr>
            <w:tcW w:w="5000" w:type="pct"/>
            <w:gridSpan w:val="3"/>
            <w:tcBorders>
              <w:top w:val="single" w:color="auto" w:sz="4" w:space="0"/>
              <w:left w:val="nil"/>
              <w:bottom w:val="nil"/>
              <w:right w:val="nil"/>
            </w:tcBorders>
            <w:vAlign w:val="center"/>
          </w:tcPr>
          <w:p w:rsidR="004F0DAB" w:rsidP="00B71DD6" w:rsidRDefault="004F0DAB" w14:paraId="0CB39FEF" w14:textId="77777777">
            <w:pPr>
              <w:spacing w:after="0" w:line="240" w:lineRule="auto"/>
              <w:jc w:val="both"/>
              <w:rPr>
                <w:rFonts w:ascii="Times New Roman" w:hAnsi="Times New Roman" w:eastAsia="Times New Roman" w:cs="Times New Roman"/>
                <w:b/>
                <w:bCs/>
                <w:sz w:val="24"/>
                <w:szCs w:val="24"/>
                <w:lang w:eastAsia="lv-LV"/>
              </w:rPr>
            </w:pPr>
          </w:p>
        </w:tc>
      </w:tr>
      <w:tr w:rsidR="004F0DAB" w:rsidTr="00C06962" w14:paraId="227A81E6"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E20F89" w:rsidR="004F0DAB" w:rsidP="00B71DD6" w:rsidRDefault="004F0DAB" w14:paraId="667E9DD9" w14:textId="10F90A2A">
            <w:pPr>
              <w:spacing w:after="0" w:line="240" w:lineRule="auto"/>
              <w:ind w:firstLine="300"/>
              <w:jc w:val="center"/>
              <w:rPr>
                <w:rFonts w:ascii="Times New Roman" w:hAnsi="Times New Roman" w:eastAsia="Times New Roman" w:cs="Times New Roman"/>
                <w:b/>
                <w:bCs/>
                <w:sz w:val="24"/>
                <w:szCs w:val="24"/>
                <w:highlight w:val="red"/>
                <w:lang w:eastAsia="lv-LV"/>
              </w:rPr>
            </w:pPr>
            <w:r w:rsidRPr="00E20F89">
              <w:rPr>
                <w:rFonts w:ascii="Times New Roman" w:hAnsi="Times New Roman" w:eastAsia="Times New Roman" w:cs="Times New Roman"/>
                <w:b/>
                <w:bCs/>
                <w:sz w:val="24"/>
                <w:szCs w:val="24"/>
                <w:lang w:eastAsia="lv-LV"/>
              </w:rPr>
              <w:t xml:space="preserve">II. Tiesību akta projekta ietekme uz </w:t>
            </w:r>
            <w:r>
              <w:rPr>
                <w:rFonts w:ascii="Times New Roman" w:hAnsi="Times New Roman" w:eastAsia="Times New Roman" w:cs="Times New Roman"/>
                <w:b/>
                <w:bCs/>
                <w:sz w:val="24"/>
                <w:szCs w:val="24"/>
                <w:lang w:eastAsia="lv-LV"/>
              </w:rPr>
              <w:t>sabiedrību, tautsaimniecības attīstību un administratīvo slogu</w:t>
            </w:r>
          </w:p>
        </w:tc>
      </w:tr>
      <w:tr w:rsidR="004F0DAB" w:rsidTr="00C06962" w14:paraId="00ED3977" w14:textId="77777777">
        <w:trPr>
          <w:trHeight w:val="405"/>
        </w:trPr>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2A5DAA1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665427A0" w14:textId="702C87F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Sabiedrības </w:t>
            </w:r>
            <w:bookmarkStart w:name="_Hlk533151504" w:id="1"/>
            <w:r>
              <w:rPr>
                <w:rFonts w:ascii="Times New Roman" w:hAnsi="Times New Roman" w:eastAsia="Times New Roman" w:cs="Times New Roman"/>
                <w:sz w:val="24"/>
                <w:szCs w:val="24"/>
                <w:lang w:eastAsia="lv-LV"/>
              </w:rPr>
              <w:t xml:space="preserve">mērķgrupas, </w:t>
            </w:r>
            <w:bookmarkEnd w:id="1"/>
            <w:r>
              <w:rPr>
                <w:rFonts w:ascii="Times New Roman" w:hAnsi="Times New Roman" w:eastAsia="Times New Roman" w:cs="Times New Roman"/>
                <w:sz w:val="24"/>
                <w:szCs w:val="24"/>
                <w:lang w:eastAsia="lv-LV"/>
              </w:rPr>
              <w:t>kuras tiesiskais regulējums ietekmē vai varētu ietekmēt</w:t>
            </w:r>
          </w:p>
        </w:tc>
        <w:tc>
          <w:tcPr>
            <w:tcW w:w="3355" w:type="pct"/>
            <w:tcBorders>
              <w:top w:val="outset" w:color="414142" w:sz="6" w:space="0"/>
              <w:left w:val="outset" w:color="414142" w:sz="6" w:space="0"/>
              <w:bottom w:val="outset" w:color="414142" w:sz="6" w:space="0"/>
              <w:right w:val="outset" w:color="414142" w:sz="6" w:space="0"/>
            </w:tcBorders>
            <w:hideMark/>
          </w:tcPr>
          <w:p w:rsidR="004F0DAB" w:rsidP="00E040C8" w:rsidRDefault="00A87EC6" w14:paraId="45810017" w14:textId="7EE4107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r w:rsidR="00ED1DDB">
              <w:rPr>
                <w:rFonts w:ascii="Times New Roman" w:hAnsi="Times New Roman" w:eastAsia="Times New Roman" w:cs="Times New Roman"/>
                <w:sz w:val="24"/>
                <w:szCs w:val="24"/>
                <w:lang w:eastAsia="lv-LV"/>
              </w:rPr>
              <w:t>ptuveni</w:t>
            </w:r>
            <w:r w:rsidR="00ED1DDB">
              <w:rPr>
                <w:rStyle w:val="Vresatsauce"/>
                <w:rFonts w:ascii="Times New Roman" w:hAnsi="Times New Roman" w:eastAsia="Times New Roman" w:cs="Times New Roman"/>
                <w:sz w:val="24"/>
                <w:szCs w:val="24"/>
                <w:lang w:eastAsia="lv-LV"/>
              </w:rPr>
              <w:footnoteReference w:id="12"/>
            </w:r>
            <w:r>
              <w:rPr>
                <w:rFonts w:ascii="Times New Roman" w:hAnsi="Times New Roman" w:eastAsia="Times New Roman" w:cs="Times New Roman"/>
                <w:sz w:val="24"/>
                <w:szCs w:val="24"/>
                <w:lang w:eastAsia="lv-LV"/>
              </w:rPr>
              <w:t xml:space="preserve"> 3200 f</w:t>
            </w:r>
            <w:r w:rsidR="00A161FA">
              <w:rPr>
                <w:rFonts w:ascii="Times New Roman" w:hAnsi="Times New Roman" w:eastAsia="Times New Roman" w:cs="Times New Roman"/>
                <w:sz w:val="24"/>
                <w:szCs w:val="24"/>
                <w:lang w:eastAsia="lv-LV"/>
              </w:rPr>
              <w:t>izi</w:t>
            </w:r>
            <w:r w:rsidR="00D552EC">
              <w:rPr>
                <w:rFonts w:ascii="Times New Roman" w:hAnsi="Times New Roman" w:eastAsia="Times New Roman" w:cs="Times New Roman"/>
                <w:sz w:val="24"/>
                <w:szCs w:val="24"/>
                <w:lang w:eastAsia="lv-LV"/>
              </w:rPr>
              <w:t>skās personas maksātnespējas proces</w:t>
            </w:r>
            <w:r w:rsidR="00A161FA">
              <w:rPr>
                <w:rFonts w:ascii="Times New Roman" w:hAnsi="Times New Roman" w:eastAsia="Times New Roman" w:cs="Times New Roman"/>
                <w:sz w:val="24"/>
                <w:szCs w:val="24"/>
                <w:lang w:eastAsia="lv-LV"/>
              </w:rPr>
              <w:t>a subjekti</w:t>
            </w:r>
            <w:r>
              <w:rPr>
                <w:rFonts w:ascii="Times New Roman" w:hAnsi="Times New Roman" w:eastAsia="Times New Roman" w:cs="Times New Roman"/>
                <w:sz w:val="24"/>
                <w:szCs w:val="24"/>
                <w:lang w:eastAsia="lv-LV"/>
              </w:rPr>
              <w:t>,</w:t>
            </w:r>
            <w:r w:rsidR="00985496">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t.i., visi </w:t>
            </w:r>
            <w:r w:rsidR="00DF18B9">
              <w:rPr>
                <w:rFonts w:ascii="Times New Roman" w:hAnsi="Times New Roman" w:eastAsia="Times New Roman" w:cs="Times New Roman"/>
                <w:sz w:val="24"/>
                <w:szCs w:val="24"/>
                <w:lang w:eastAsia="lv-LV"/>
              </w:rPr>
              <w:t xml:space="preserve">parādnieki, kuriem pašlaik ir aktīvs </w:t>
            </w:r>
            <w:r w:rsidR="00ED1DDB">
              <w:rPr>
                <w:rFonts w:ascii="Times New Roman" w:hAnsi="Times New Roman" w:eastAsia="Times New Roman" w:cs="Times New Roman"/>
                <w:sz w:val="24"/>
                <w:szCs w:val="24"/>
                <w:lang w:eastAsia="lv-LV"/>
              </w:rPr>
              <w:t>fiziskās personas maksātnespējas proces</w:t>
            </w:r>
            <w:r w:rsidR="00DF18B9">
              <w:rPr>
                <w:rFonts w:ascii="Times New Roman" w:hAnsi="Times New Roman" w:eastAsia="Times New Roman" w:cs="Times New Roman"/>
                <w:sz w:val="24"/>
                <w:szCs w:val="24"/>
                <w:lang w:eastAsia="lv-LV"/>
              </w:rPr>
              <w:t>s un kas tādējādi ir pakļauti riskam, ka viņiem tiek izbeigts fiziskās personas maksātnespējas process</w:t>
            </w:r>
            <w:r w:rsidR="00F81189">
              <w:rPr>
                <w:rFonts w:ascii="Times New Roman" w:hAnsi="Times New Roman" w:eastAsia="Times New Roman" w:cs="Times New Roman"/>
                <w:sz w:val="24"/>
                <w:szCs w:val="24"/>
                <w:lang w:eastAsia="lv-LV"/>
              </w:rPr>
              <w:t xml:space="preserve"> bez sekmīga rezultāta.</w:t>
            </w:r>
          </w:p>
        </w:tc>
      </w:tr>
      <w:tr w:rsidR="004F0DAB" w:rsidTr="00C06962" w14:paraId="339E8B62" w14:textId="77777777">
        <w:trPr>
          <w:trHeight w:val="465"/>
        </w:trPr>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27C24C2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63F0E177" w14:textId="75D3CCC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Tiesiskā regulējuma ietekme uz tautsaimniecību un administratīvo slogu</w:t>
            </w:r>
          </w:p>
        </w:tc>
        <w:tc>
          <w:tcPr>
            <w:tcW w:w="3355" w:type="pct"/>
            <w:tcBorders>
              <w:top w:val="outset" w:color="414142" w:sz="6" w:space="0"/>
              <w:left w:val="outset" w:color="414142" w:sz="6" w:space="0"/>
              <w:bottom w:val="outset" w:color="414142" w:sz="6" w:space="0"/>
              <w:right w:val="outset" w:color="414142" w:sz="6" w:space="0"/>
            </w:tcBorders>
          </w:tcPr>
          <w:p w:rsidRPr="00330C9D" w:rsidR="00330C9D" w:rsidP="00B71DD6" w:rsidRDefault="005E3413" w14:paraId="2B068163" w14:textId="32CE54C4">
            <w:pPr>
              <w:spacing w:after="0" w:line="240" w:lineRule="auto"/>
              <w:jc w:val="both"/>
              <w:rPr>
                <w:rFonts w:ascii="Times New Roman" w:hAnsi="Times New Roman" w:cs="Times New Roman"/>
                <w:sz w:val="24"/>
                <w:szCs w:val="24"/>
              </w:rPr>
            </w:pPr>
            <w:r w:rsidRPr="005E3413">
              <w:rPr>
                <w:rFonts w:ascii="Times New Roman" w:hAnsi="Times New Roman" w:cs="Times New Roman"/>
                <w:sz w:val="24"/>
                <w:szCs w:val="24"/>
              </w:rPr>
              <w:t>Likumprojekt</w:t>
            </w:r>
            <w:r w:rsidR="009B1DB8">
              <w:rPr>
                <w:rFonts w:ascii="Times New Roman" w:hAnsi="Times New Roman" w:cs="Times New Roman"/>
                <w:sz w:val="24"/>
                <w:szCs w:val="24"/>
              </w:rPr>
              <w:t xml:space="preserve">s nerada ietekmi uz sabiedrības un tautsaimniecības attīstību, tā kā </w:t>
            </w:r>
            <w:r w:rsidR="009F539C">
              <w:rPr>
                <w:rFonts w:ascii="Times New Roman" w:hAnsi="Times New Roman" w:cs="Times New Roman"/>
                <w:sz w:val="24"/>
                <w:szCs w:val="24"/>
              </w:rPr>
              <w:t xml:space="preserve">likumprojekts redakcionāli precizē jau iepriekš veiktus </w:t>
            </w:r>
            <w:r w:rsidR="00703082">
              <w:rPr>
                <w:rFonts w:ascii="Times New Roman" w:hAnsi="Times New Roman" w:cs="Times New Roman"/>
                <w:sz w:val="24"/>
                <w:szCs w:val="24"/>
              </w:rPr>
              <w:t>grozījumus Maksātnespējas likumā.</w:t>
            </w:r>
          </w:p>
        </w:tc>
      </w:tr>
      <w:tr w:rsidR="004F0DAB" w:rsidTr="00C06962" w14:paraId="623C28DD" w14:textId="77777777">
        <w:trPr>
          <w:trHeight w:val="465"/>
        </w:trPr>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6455EEF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4FBD54B1" w14:textId="7BBE8DF1">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Administratīvo izmaksu monetārs novērtējums</w:t>
            </w:r>
          </w:p>
        </w:tc>
        <w:tc>
          <w:tcPr>
            <w:tcW w:w="3355" w:type="pct"/>
            <w:tcBorders>
              <w:top w:val="outset" w:color="414142" w:sz="6" w:space="0"/>
              <w:left w:val="outset" w:color="414142" w:sz="6" w:space="0"/>
              <w:bottom w:val="outset" w:color="414142" w:sz="6" w:space="0"/>
              <w:right w:val="outset" w:color="414142" w:sz="6" w:space="0"/>
            </w:tcBorders>
            <w:hideMark/>
          </w:tcPr>
          <w:p w:rsidR="004F0DAB" w:rsidP="00E040C8" w:rsidRDefault="00330C9D" w14:paraId="2D66F7C6" w14:textId="027EC0B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4F0DAB" w:rsidTr="00C06962" w14:paraId="424813D2" w14:textId="77777777">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38F8A07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3531E56E" w14:textId="6B99D003">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3355" w:type="pct"/>
            <w:tcBorders>
              <w:top w:val="outset" w:color="414142" w:sz="6" w:space="0"/>
              <w:left w:val="outset" w:color="414142" w:sz="6" w:space="0"/>
              <w:bottom w:val="outset" w:color="414142" w:sz="6" w:space="0"/>
              <w:right w:val="outset" w:color="414142" w:sz="6" w:space="0"/>
            </w:tcBorders>
            <w:hideMark/>
          </w:tcPr>
          <w:p w:rsidR="004F0DAB" w:rsidP="00E040C8" w:rsidRDefault="00330C9D" w14:paraId="563B76C4" w14:textId="57CF4E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4F0DAB" w:rsidTr="00C06962" w14:paraId="1FEE95AA" w14:textId="77777777">
        <w:tc>
          <w:tcPr>
            <w:tcW w:w="199"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3E78C8F0" w14:textId="08F26C0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1446" w:type="pct"/>
            <w:tcBorders>
              <w:top w:val="outset" w:color="414142" w:sz="6" w:space="0"/>
              <w:left w:val="outset" w:color="414142" w:sz="6" w:space="0"/>
              <w:bottom w:val="outset" w:color="414142" w:sz="6" w:space="0"/>
              <w:right w:val="outset" w:color="414142" w:sz="6" w:space="0"/>
            </w:tcBorders>
            <w:hideMark/>
          </w:tcPr>
          <w:p w:rsidR="004F0DAB" w:rsidP="00B71DD6" w:rsidRDefault="004F0DAB" w14:paraId="3AC172A9" w14:textId="5F2BFA7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3355" w:type="pct"/>
            <w:tcBorders>
              <w:top w:val="outset" w:color="414142" w:sz="6" w:space="0"/>
              <w:left w:val="outset" w:color="414142" w:sz="6" w:space="0"/>
              <w:bottom w:val="outset" w:color="414142" w:sz="6" w:space="0"/>
              <w:right w:val="outset" w:color="414142" w:sz="6" w:space="0"/>
            </w:tcBorders>
            <w:hideMark/>
          </w:tcPr>
          <w:p w:rsidR="004F0DAB" w:rsidP="00E040C8" w:rsidRDefault="00330C9D" w14:paraId="2A587E36" w14:textId="00356F6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E82A83" w:rsidR="00C06962" w:rsidP="00E82A83" w:rsidRDefault="00C06962" w14:paraId="1FF4D4FB" w14:textId="77777777">
      <w:pPr>
        <w:spacing w:after="0"/>
        <w:rPr>
          <w:rFonts w:ascii="Times New Roman" w:hAnsi="Times New Roman" w:cs="Times New Roman"/>
          <w:sz w:val="24"/>
          <w:szCs w:val="24"/>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006D7E84" w:rsidTr="00F81189" w14:paraId="10CC5A92"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006D7E84" w:rsidP="005D129D" w:rsidRDefault="006D7E84" w14:paraId="15524922"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III. Tiesību akta projekta ietekme uz valsts budžetu un pašvaldību budžetiem </w:t>
            </w:r>
          </w:p>
        </w:tc>
      </w:tr>
      <w:tr w:rsidRPr="00C06962" w:rsidR="00C06962" w:rsidTr="00F81189" w14:paraId="2B3D37EA"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tcPr>
          <w:p w:rsidRPr="00C06962" w:rsidR="00C06962" w:rsidP="00C52167" w:rsidRDefault="0063495A" w14:paraId="798CD7BC" w14:textId="34E4B93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Likumprojekts šo jomu neskar.</w:t>
            </w:r>
          </w:p>
        </w:tc>
      </w:tr>
    </w:tbl>
    <w:p w:rsidRPr="003929C3" w:rsidR="006D7E84" w:rsidP="00B71DD6" w:rsidRDefault="006D7E84" w14:paraId="748E61FE" w14:textId="77777777">
      <w:pPr>
        <w:spacing w:after="0" w:line="240" w:lineRule="auto"/>
        <w:rPr>
          <w:rFonts w:ascii="Times New Roman" w:hAnsi="Times New Roman" w:eastAsia="Times New Roman" w:cs="Times New Roman"/>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00E20F89" w:rsidTr="003929C3" w14:paraId="4435734C" w14:textId="77777777">
        <w:trPr>
          <w:trHeight w:val="301"/>
        </w:trPr>
        <w:tc>
          <w:tcPr>
            <w:tcW w:w="0" w:type="auto"/>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E20F89" w14:paraId="216BEB7A"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E20F89" w:rsidTr="00F81189" w14:paraId="5DE6B54B"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7466CF" w14:paraId="51950B7E" w14:textId="20D02CB9">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Likumprojekts</w:t>
            </w:r>
            <w:r w:rsidR="00E20F89">
              <w:rPr>
                <w:rFonts w:ascii="Times New Roman" w:hAnsi="Times New Roman" w:eastAsia="Times New Roman" w:cs="Times New Roman"/>
                <w:sz w:val="24"/>
                <w:szCs w:val="24"/>
                <w:lang w:eastAsia="lv-LV"/>
              </w:rPr>
              <w:t xml:space="preserve"> šo jomu neskar.</w:t>
            </w:r>
          </w:p>
        </w:tc>
      </w:tr>
    </w:tbl>
    <w:p w:rsidR="00E20F89" w:rsidP="00B71DD6" w:rsidRDefault="00E20F89" w14:paraId="76C5D3E3" w14:textId="77777777">
      <w:pPr>
        <w:spacing w:after="0" w:line="240" w:lineRule="auto"/>
        <w:rPr>
          <w:rFonts w:ascii="Times New Roman" w:hAnsi="Times New Roman" w:eastAsia="Times New Roman" w:cs="Times New Roman"/>
          <w:sz w:val="24"/>
          <w:szCs w:val="24"/>
          <w:lang w:eastAsia="lv-LV"/>
        </w:rPr>
      </w:pPr>
    </w:p>
    <w:tbl>
      <w:tblPr>
        <w:tblW w:w="4999"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3"/>
      </w:tblGrid>
      <w:tr w:rsidR="00E20F89" w:rsidTr="00F81189" w14:paraId="2EB64A6C" w14:textId="77777777">
        <w:trPr>
          <w:trHeight w:val="30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E20F89" w14:paraId="1E5E9CE9" w14:textId="77777777">
            <w:pPr>
              <w:spacing w:after="0" w:line="240" w:lineRule="auto"/>
              <w:ind w:firstLine="300"/>
              <w:jc w:val="center"/>
              <w:rPr>
                <w:rFonts w:ascii="Times New Roman" w:hAnsi="Times New Roman" w:eastAsia="Times New Roman" w:cs="Times New Roman"/>
                <w:b/>
                <w:bCs/>
                <w:sz w:val="24"/>
                <w:szCs w:val="24"/>
                <w:lang w:eastAsia="lv-LV"/>
              </w:rPr>
            </w:pPr>
            <w:r w:rsidRPr="00E20F89">
              <w:rPr>
                <w:rFonts w:ascii="Times New Roman" w:hAnsi="Times New Roman" w:eastAsia="Times New Roman" w:cs="Times New Roman"/>
                <w:b/>
                <w:bCs/>
                <w:sz w:val="24"/>
                <w:szCs w:val="24"/>
                <w:lang w:eastAsia="lv-LV"/>
              </w:rPr>
              <w:t>V. Tiesību akta projekta atbilstība Latvijas Republikas starptautiskajām saistībām</w:t>
            </w:r>
          </w:p>
        </w:tc>
      </w:tr>
      <w:tr w:rsidR="00E20F89" w:rsidTr="00F81189" w14:paraId="38E849C7" w14:textId="79267C7A">
        <w:trPr>
          <w:trHeight w:val="30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7466CF" w14:paraId="2251D86B" w14:textId="15A48C9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w:t>
            </w:r>
            <w:r w:rsidR="00E20F89">
              <w:rPr>
                <w:rFonts w:ascii="Times New Roman" w:hAnsi="Times New Roman" w:eastAsia="Times New Roman" w:cs="Times New Roman"/>
                <w:sz w:val="24"/>
                <w:szCs w:val="24"/>
                <w:lang w:eastAsia="lv-LV"/>
              </w:rPr>
              <w:t>šo jomu neskar.</w:t>
            </w:r>
          </w:p>
        </w:tc>
      </w:tr>
    </w:tbl>
    <w:p w:rsidR="00330C9D" w:rsidP="00B71DD6" w:rsidRDefault="00330C9D" w14:paraId="26BDC2CE" w14:textId="58E723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Pr="00BC2633" w:rsidR="00330C9D" w:rsidTr="00F81189" w14:paraId="039C9936" w14:textId="77777777">
        <w:trPr>
          <w:trHeight w:val="30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330C9D" w:rsidP="00B71DD6" w:rsidRDefault="00330C9D" w14:paraId="4A002BC9" w14:textId="77777777">
            <w:pPr>
              <w:spacing w:after="0" w:line="240" w:lineRule="auto"/>
              <w:ind w:firstLine="300"/>
              <w:jc w:val="center"/>
              <w:rPr>
                <w:rFonts w:ascii="Times New Roman" w:hAnsi="Times New Roman" w:eastAsia="Times New Roman" w:cs="Times New Roman"/>
                <w:b/>
                <w:bCs/>
                <w:sz w:val="24"/>
                <w:szCs w:val="24"/>
                <w:lang w:eastAsia="lv-LV"/>
              </w:rPr>
            </w:pPr>
            <w:r w:rsidRPr="000B70E1">
              <w:rPr>
                <w:rFonts w:ascii="Times New Roman" w:hAnsi="Times New Roman" w:eastAsia="Times New Roman" w:cs="Times New Roman"/>
                <w:b/>
                <w:bCs/>
                <w:sz w:val="24"/>
                <w:szCs w:val="24"/>
                <w:lang w:eastAsia="lv-LV"/>
              </w:rPr>
              <w:t>VI. Sabiedrības līdzdalība un komunikācijas aktivitātes</w:t>
            </w:r>
          </w:p>
        </w:tc>
      </w:tr>
      <w:tr w:rsidRPr="001C5969" w:rsidR="00330C9D" w:rsidTr="003929C3" w14:paraId="1514F1F4"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29AE624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21FCA6A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517" w:type="pct"/>
            <w:tcBorders>
              <w:top w:val="outset" w:color="414142" w:sz="6" w:space="0"/>
              <w:left w:val="outset" w:color="414142" w:sz="6" w:space="0"/>
              <w:bottom w:val="outset" w:color="414142" w:sz="6" w:space="0"/>
              <w:right w:val="outset" w:color="414142" w:sz="6" w:space="0"/>
            </w:tcBorders>
            <w:hideMark/>
          </w:tcPr>
          <w:p w:rsidRPr="001C5969" w:rsidR="00554955" w:rsidP="00257C12" w:rsidRDefault="00C10713" w14:paraId="7491B68B" w14:textId="4D2525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Sabiedrības līdzdalība </w:t>
            </w:r>
            <w:r w:rsidR="00E57763">
              <w:rPr>
                <w:rFonts w:ascii="Times New Roman" w:hAnsi="Times New Roman" w:cs="Times New Roman"/>
                <w:sz w:val="24"/>
                <w:szCs w:val="24"/>
              </w:rPr>
              <w:t xml:space="preserve">un komunikācijas aktivitātes </w:t>
            </w:r>
            <w:r>
              <w:rPr>
                <w:rFonts w:ascii="Times New Roman" w:hAnsi="Times New Roman" w:cs="Times New Roman"/>
                <w:sz w:val="24"/>
                <w:szCs w:val="24"/>
              </w:rPr>
              <w:t>nav plānota</w:t>
            </w:r>
            <w:r w:rsidR="00E57763">
              <w:rPr>
                <w:rFonts w:ascii="Times New Roman" w:hAnsi="Times New Roman" w:cs="Times New Roman"/>
                <w:sz w:val="24"/>
                <w:szCs w:val="24"/>
              </w:rPr>
              <w:t>s</w:t>
            </w:r>
            <w:r w:rsidR="000B548E">
              <w:rPr>
                <w:rFonts w:ascii="Times New Roman" w:hAnsi="Times New Roman" w:cs="Times New Roman"/>
                <w:sz w:val="24"/>
                <w:szCs w:val="24"/>
              </w:rPr>
              <w:t xml:space="preserve">, </w:t>
            </w:r>
            <w:r w:rsidR="0008238A">
              <w:rPr>
                <w:rFonts w:ascii="Times New Roman" w:hAnsi="Times New Roman" w:cs="Times New Roman"/>
                <w:sz w:val="24"/>
                <w:szCs w:val="24"/>
              </w:rPr>
              <w:t>tā kā l</w:t>
            </w:r>
            <w:r w:rsidRPr="005E3413" w:rsidR="0008238A">
              <w:rPr>
                <w:rFonts w:ascii="Times New Roman" w:hAnsi="Times New Roman" w:cs="Times New Roman"/>
                <w:sz w:val="24"/>
                <w:szCs w:val="24"/>
              </w:rPr>
              <w:t>ikumprojekt</w:t>
            </w:r>
            <w:r w:rsidR="0008238A">
              <w:rPr>
                <w:rFonts w:ascii="Times New Roman" w:hAnsi="Times New Roman" w:cs="Times New Roman"/>
                <w:sz w:val="24"/>
                <w:szCs w:val="24"/>
              </w:rPr>
              <w:t>s nerada ietekmi uz sabiedrības un tautsaimniecības attīstību, bet tikai redakcionāli precizē jau iepriekš veiktus grozījumus Maksātnespējas likumā</w:t>
            </w:r>
            <w:r w:rsidR="00970028">
              <w:rPr>
                <w:rFonts w:ascii="Times New Roman" w:hAnsi="Times New Roman" w:cs="Times New Roman"/>
                <w:sz w:val="24"/>
                <w:szCs w:val="24"/>
              </w:rPr>
              <w:t xml:space="preserve">, tādējādi nodrošinot </w:t>
            </w:r>
            <w:r w:rsidR="00AC5739">
              <w:rPr>
                <w:rFonts w:ascii="Times New Roman" w:hAnsi="Times New Roman" w:cs="Times New Roman"/>
                <w:sz w:val="24"/>
                <w:szCs w:val="24"/>
              </w:rPr>
              <w:t>prakses piemērošanu jau līdzšinējā virzienā</w:t>
            </w:r>
            <w:r>
              <w:rPr>
                <w:rFonts w:ascii="Times New Roman" w:hAnsi="Times New Roman" w:cs="Times New Roman"/>
                <w:sz w:val="24"/>
                <w:szCs w:val="24"/>
              </w:rPr>
              <w:t>.</w:t>
            </w:r>
          </w:p>
        </w:tc>
      </w:tr>
      <w:tr w:rsidRPr="00BC2633" w:rsidR="00330C9D" w:rsidTr="003929C3" w14:paraId="7CF85E58"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5F92D01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1E44FF6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517" w:type="pct"/>
            <w:tcBorders>
              <w:top w:val="outset" w:color="414142" w:sz="6" w:space="0"/>
              <w:left w:val="outset" w:color="414142" w:sz="6" w:space="0"/>
              <w:bottom w:val="outset" w:color="414142" w:sz="6" w:space="0"/>
              <w:right w:val="outset" w:color="414142" w:sz="6" w:space="0"/>
            </w:tcBorders>
            <w:hideMark/>
          </w:tcPr>
          <w:p w:rsidRPr="00BC2633" w:rsidR="00330C9D" w:rsidP="00415F44" w:rsidRDefault="00E57763" w14:paraId="580618F5" w14:textId="2E9CBAEA">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bCs/>
                <w:sz w:val="24"/>
                <w:szCs w:val="20"/>
              </w:rPr>
              <w:t>Nav.</w:t>
            </w:r>
          </w:p>
        </w:tc>
      </w:tr>
      <w:tr w:rsidRPr="00BC2633" w:rsidR="00330C9D" w:rsidTr="003929C3" w14:paraId="2FEE8BD6"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5F485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74A5E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517" w:type="pct"/>
            <w:tcBorders>
              <w:top w:val="outset" w:color="414142" w:sz="6" w:space="0"/>
              <w:left w:val="outset" w:color="414142" w:sz="6" w:space="0"/>
              <w:bottom w:val="outset" w:color="414142" w:sz="6" w:space="0"/>
              <w:right w:val="outset" w:color="414142" w:sz="6" w:space="0"/>
            </w:tcBorders>
            <w:hideMark/>
          </w:tcPr>
          <w:p w:rsidRPr="00BC2633" w:rsidR="00330C9D" w:rsidP="008147F2" w:rsidRDefault="008147F2" w14:paraId="1C8831E3" w14:textId="6F3711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330C9D" w:rsidTr="003929C3" w14:paraId="49FC144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6D77575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165DE90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7" w:type="pct"/>
            <w:tcBorders>
              <w:top w:val="outset" w:color="414142" w:sz="6" w:space="0"/>
              <w:left w:val="outset" w:color="414142" w:sz="6" w:space="0"/>
              <w:bottom w:val="outset" w:color="414142" w:sz="6" w:space="0"/>
              <w:right w:val="outset" w:color="414142" w:sz="6" w:space="0"/>
            </w:tcBorders>
            <w:hideMark/>
          </w:tcPr>
          <w:p w:rsidRPr="00BC2633" w:rsidR="00330C9D" w:rsidP="008147F2" w:rsidRDefault="00330C9D" w14:paraId="2BC1EF0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C71DD" w:rsidP="00B71DD6" w:rsidRDefault="00BC71DD" w14:paraId="7CC57FDC" w14:textId="77777777">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
        <w:gridCol w:w="355"/>
        <w:gridCol w:w="3324"/>
        <w:gridCol w:w="5376"/>
      </w:tblGrid>
      <w:tr w:rsidR="00E040EB" w:rsidTr="00742845" w14:paraId="511B5265" w14:textId="77777777">
        <w:trPr>
          <w:gridBefore w:val="1"/>
          <w:wBefore w:w="4" w:type="pct"/>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E040EB" w:rsidP="00B71DD6" w:rsidRDefault="00E040EB" w14:paraId="3FC70518" w14:textId="77777777">
            <w:pPr>
              <w:spacing w:after="0" w:line="240" w:lineRule="auto"/>
              <w:ind w:firstLine="300"/>
              <w:jc w:val="center"/>
              <w:rPr>
                <w:rFonts w:ascii="Times New Roman" w:hAnsi="Times New Roman" w:eastAsia="Times New Roman" w:cs="Times New Roman"/>
                <w:b/>
                <w:bCs/>
                <w:sz w:val="24"/>
                <w:szCs w:val="24"/>
                <w:lang w:eastAsia="lv-LV"/>
              </w:rPr>
            </w:pPr>
            <w:r w:rsidRPr="000B70E1">
              <w:rPr>
                <w:rFonts w:ascii="Times New Roman" w:hAnsi="Times New Roman" w:eastAsia="Times New Roman" w:cs="Times New Roman"/>
                <w:b/>
                <w:bCs/>
                <w:sz w:val="24"/>
                <w:szCs w:val="24"/>
                <w:lang w:eastAsia="lv-LV"/>
              </w:rPr>
              <w:t>VII. Tiesību akta projekta izpildes nodrošināšana un tās ietekme uz institūcijām</w:t>
            </w:r>
          </w:p>
        </w:tc>
      </w:tr>
      <w:tr w:rsidR="00742845" w:rsidTr="003929C3" w14:paraId="6C62E4B3" w14:textId="77777777">
        <w:trPr>
          <w:trHeight w:val="405"/>
        </w:trPr>
        <w:tc>
          <w:tcPr>
            <w:tcW w:w="200" w:type="pct"/>
            <w:gridSpan w:val="2"/>
            <w:tcBorders>
              <w:top w:val="outset" w:color="414142" w:sz="6" w:space="0"/>
              <w:left w:val="outset" w:color="414142" w:sz="6" w:space="0"/>
              <w:bottom w:val="outset" w:color="414142" w:sz="6" w:space="0"/>
              <w:right w:val="outset" w:color="414142" w:sz="6" w:space="0"/>
            </w:tcBorders>
            <w:hideMark/>
          </w:tcPr>
          <w:p w:rsidR="00742845" w:rsidP="00B71DD6" w:rsidRDefault="00742845" w14:paraId="5CF0BE6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834" w:type="pct"/>
            <w:tcBorders>
              <w:top w:val="outset" w:color="414142" w:sz="6" w:space="0"/>
              <w:left w:val="outset" w:color="414142" w:sz="6" w:space="0"/>
              <w:bottom w:val="outset" w:color="414142" w:sz="6" w:space="0"/>
              <w:right w:val="outset" w:color="414142" w:sz="6" w:space="0"/>
            </w:tcBorders>
            <w:hideMark/>
          </w:tcPr>
          <w:p w:rsidR="00742845" w:rsidP="00B71DD6" w:rsidRDefault="00742845" w14:paraId="1AC69366" w14:textId="715558F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Projekta </w:t>
            </w:r>
            <w:r w:rsidR="00B62C65">
              <w:rPr>
                <w:rFonts w:ascii="Times New Roman" w:hAnsi="Times New Roman" w:eastAsia="Times New Roman" w:cs="Times New Roman"/>
                <w:sz w:val="24"/>
                <w:szCs w:val="24"/>
                <w:lang w:eastAsia="lv-LV"/>
              </w:rPr>
              <w:t>izpildē</w:t>
            </w:r>
            <w:r>
              <w:rPr>
                <w:rFonts w:ascii="Times New Roman" w:hAnsi="Times New Roman" w:eastAsia="Times New Roman" w:cs="Times New Roman"/>
                <w:sz w:val="24"/>
                <w:szCs w:val="24"/>
                <w:lang w:eastAsia="lv-LV"/>
              </w:rPr>
              <w:t xml:space="preserve"> iesaistītās institūcijas</w:t>
            </w:r>
          </w:p>
        </w:tc>
        <w:tc>
          <w:tcPr>
            <w:tcW w:w="2966" w:type="pct"/>
            <w:tcBorders>
              <w:top w:val="outset" w:color="414142" w:sz="6" w:space="0"/>
              <w:left w:val="outset" w:color="414142" w:sz="6" w:space="0"/>
              <w:bottom w:val="outset" w:color="414142" w:sz="6" w:space="0"/>
              <w:right w:val="outset" w:color="414142" w:sz="6" w:space="0"/>
            </w:tcBorders>
            <w:hideMark/>
          </w:tcPr>
          <w:p w:rsidR="00742845" w:rsidP="00B62C65" w:rsidRDefault="00981D92" w14:paraId="4F11792F" w14:textId="42D3874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00742845" w:rsidTr="003929C3" w14:paraId="1BFB55A8"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742845" w:rsidP="00B71DD6" w:rsidRDefault="00742845" w14:paraId="28ECA50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834" w:type="pct"/>
            <w:tcBorders>
              <w:top w:val="outset" w:color="414142" w:sz="6" w:space="0"/>
              <w:left w:val="outset" w:color="414142" w:sz="6" w:space="0"/>
              <w:bottom w:val="outset" w:color="414142" w:sz="6" w:space="0"/>
              <w:right w:val="outset" w:color="414142" w:sz="6" w:space="0"/>
            </w:tcBorders>
            <w:hideMark/>
          </w:tcPr>
          <w:p w:rsidR="009702CC" w:rsidP="00B71DD6" w:rsidRDefault="009702CC" w14:paraId="42B3C4E4" w14:textId="77777777">
            <w:pPr>
              <w:spacing w:after="0" w:line="240" w:lineRule="auto"/>
              <w:rPr>
                <w:rFonts w:ascii="Times New Roman" w:hAnsi="Times New Roman" w:eastAsia="Times New Roman" w:cs="Times New Roman"/>
                <w:sz w:val="24"/>
                <w:szCs w:val="24"/>
                <w:lang w:eastAsia="lv-LV"/>
              </w:rPr>
            </w:pPr>
            <w:r w:rsidRPr="009702CC">
              <w:rPr>
                <w:rFonts w:ascii="Times New Roman" w:hAnsi="Times New Roman" w:eastAsia="Times New Roman" w:cs="Times New Roman"/>
                <w:sz w:val="24"/>
                <w:szCs w:val="24"/>
                <w:lang w:eastAsia="lv-LV"/>
              </w:rPr>
              <w:t>Projekta izpildes ietekme uz pārvaldes funkcijām un institucionālo struktūru.</w:t>
            </w:r>
          </w:p>
          <w:p w:rsidR="00742845" w:rsidP="00B71DD6" w:rsidRDefault="009702CC" w14:paraId="1984F802" w14:textId="0595262A">
            <w:pPr>
              <w:spacing w:after="0" w:line="240" w:lineRule="auto"/>
              <w:rPr>
                <w:rFonts w:ascii="Times New Roman" w:hAnsi="Times New Roman" w:eastAsia="Times New Roman" w:cs="Times New Roman"/>
                <w:sz w:val="24"/>
                <w:szCs w:val="24"/>
                <w:lang w:eastAsia="lv-LV"/>
              </w:rPr>
            </w:pPr>
            <w:r w:rsidRPr="009702CC">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966" w:type="pct"/>
            <w:tcBorders>
              <w:top w:val="outset" w:color="414142" w:sz="6" w:space="0"/>
              <w:left w:val="outset" w:color="414142" w:sz="6" w:space="0"/>
              <w:bottom w:val="outset" w:color="414142" w:sz="6" w:space="0"/>
              <w:right w:val="outset" w:color="414142" w:sz="6" w:space="0"/>
            </w:tcBorders>
          </w:tcPr>
          <w:p w:rsidR="009B54E7" w:rsidP="00F824C0" w:rsidRDefault="009B54E7" w14:paraId="393CC717" w14:textId="5E85CAF6">
            <w:pPr>
              <w:spacing w:after="0" w:line="240" w:lineRule="auto"/>
              <w:jc w:val="both"/>
              <w:rPr>
                <w:rFonts w:ascii="Times New Roman" w:hAnsi="Times New Roman" w:eastAsia="Times New Roman" w:cs="Times New Roman"/>
                <w:color w:val="000000" w:themeColor="text1"/>
                <w:sz w:val="24"/>
                <w:szCs w:val="24"/>
                <w:lang w:eastAsia="lv-LV"/>
              </w:rPr>
            </w:pPr>
            <w:r>
              <w:rPr>
                <w:rFonts w:ascii="Times New Roman" w:hAnsi="Times New Roman" w:eastAsia="Times New Roman" w:cs="Times New Roman"/>
                <w:color w:val="000000" w:themeColor="text1"/>
                <w:sz w:val="24"/>
                <w:szCs w:val="24"/>
                <w:lang w:eastAsia="lv-LV"/>
              </w:rPr>
              <w:t>Likumprojekta izpilde nerada ietekmi uz pārvaldes funkcijām un institucionālo struktūru</w:t>
            </w:r>
            <w:r w:rsidR="002D012A">
              <w:rPr>
                <w:rFonts w:ascii="Times New Roman" w:hAnsi="Times New Roman" w:eastAsia="Times New Roman" w:cs="Times New Roman"/>
                <w:color w:val="000000" w:themeColor="text1"/>
                <w:sz w:val="24"/>
                <w:szCs w:val="24"/>
                <w:lang w:eastAsia="lv-LV"/>
              </w:rPr>
              <w:t>.</w:t>
            </w:r>
          </w:p>
          <w:p w:rsidR="00742845" w:rsidP="00F824C0" w:rsidRDefault="00F824C0" w14:paraId="1D2B2A1D" w14:textId="602925E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themeColor="text1"/>
                <w:sz w:val="24"/>
                <w:szCs w:val="24"/>
                <w:lang w:eastAsia="lv-LV"/>
              </w:rPr>
              <w:t>Jaunas institūcijas netiek veidotas, esošās institūcijas netiek likvidētas vai reorganizētas</w:t>
            </w:r>
            <w:r w:rsidR="00192898">
              <w:rPr>
                <w:rFonts w:ascii="Times New Roman" w:hAnsi="Times New Roman" w:eastAsia="Times New Roman" w:cs="Times New Roman"/>
                <w:color w:val="000000" w:themeColor="text1"/>
                <w:sz w:val="24"/>
                <w:szCs w:val="24"/>
                <w:lang w:eastAsia="lv-LV"/>
              </w:rPr>
              <w:t xml:space="preserve">. Likumprojekts </w:t>
            </w:r>
            <w:r w:rsidR="002D012A">
              <w:rPr>
                <w:rFonts w:ascii="Times New Roman" w:hAnsi="Times New Roman" w:eastAsia="Times New Roman" w:cs="Times New Roman"/>
                <w:color w:val="000000" w:themeColor="text1"/>
                <w:sz w:val="24"/>
                <w:szCs w:val="24"/>
                <w:lang w:eastAsia="lv-LV"/>
              </w:rPr>
              <w:t xml:space="preserve">nerada ietekmi uz </w:t>
            </w:r>
            <w:r w:rsidR="00C96D8E">
              <w:rPr>
                <w:rFonts w:ascii="Times New Roman" w:hAnsi="Times New Roman" w:eastAsia="Times New Roman" w:cs="Times New Roman"/>
                <w:color w:val="000000" w:themeColor="text1"/>
                <w:sz w:val="24"/>
                <w:szCs w:val="24"/>
                <w:lang w:eastAsia="lv-LV"/>
              </w:rPr>
              <w:t>institūciju cilvēkresursiem.</w:t>
            </w:r>
          </w:p>
        </w:tc>
      </w:tr>
      <w:tr w:rsidR="00742845" w:rsidTr="003929C3" w14:paraId="42D803C9"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742845" w:rsidP="00B71DD6" w:rsidRDefault="00742845" w14:paraId="1411CD9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834" w:type="pct"/>
            <w:tcBorders>
              <w:top w:val="outset" w:color="414142" w:sz="6" w:space="0"/>
              <w:left w:val="outset" w:color="414142" w:sz="6" w:space="0"/>
              <w:bottom w:val="outset" w:color="414142" w:sz="6" w:space="0"/>
              <w:right w:val="outset" w:color="414142" w:sz="6" w:space="0"/>
            </w:tcBorders>
            <w:hideMark/>
          </w:tcPr>
          <w:p w:rsidR="00742845" w:rsidP="00B71DD6" w:rsidRDefault="00742845" w14:paraId="0A083515" w14:textId="3FDB7C5F">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2966" w:type="pct"/>
            <w:tcBorders>
              <w:top w:val="outset" w:color="414142" w:sz="6" w:space="0"/>
              <w:left w:val="outset" w:color="414142" w:sz="6" w:space="0"/>
              <w:bottom w:val="outset" w:color="414142" w:sz="6" w:space="0"/>
              <w:right w:val="outset" w:color="414142" w:sz="6" w:space="0"/>
            </w:tcBorders>
            <w:hideMark/>
          </w:tcPr>
          <w:p w:rsidR="00742845" w:rsidP="00C96D8E" w:rsidRDefault="00742845" w14:paraId="77E90E56" w14:textId="052B9B6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C71DD" w:rsidP="00B71DD6" w:rsidRDefault="00BC71DD" w14:paraId="28604D8B" w14:textId="77777777">
      <w:pPr>
        <w:spacing w:after="0" w:line="240" w:lineRule="auto"/>
        <w:rPr>
          <w:rFonts w:ascii="Times New Roman" w:hAnsi="Times New Roman" w:eastAsia="Times New Roman" w:cs="Times New Roman"/>
          <w:sz w:val="24"/>
          <w:szCs w:val="24"/>
          <w:lang w:eastAsia="lv-LV"/>
        </w:rPr>
      </w:pPr>
    </w:p>
    <w:p w:rsidR="00BC71DD" w:rsidP="00B71DD6" w:rsidRDefault="00BC71DD" w14:paraId="118B9282" w14:textId="77777777">
      <w:pPr>
        <w:spacing w:after="0" w:line="240" w:lineRule="auto"/>
        <w:rPr>
          <w:rFonts w:ascii="Times New Roman" w:hAnsi="Times New Roman" w:eastAsia="Times New Roman" w:cs="Times New Roman"/>
          <w:sz w:val="24"/>
          <w:szCs w:val="24"/>
          <w:lang w:eastAsia="lv-LV"/>
        </w:rPr>
      </w:pPr>
    </w:p>
    <w:p w:rsidRPr="00E159FF" w:rsidR="00A80D37" w:rsidP="00B71DD6" w:rsidRDefault="00A80D37" w14:paraId="63E1ED65" w14:textId="77777777">
      <w:pPr>
        <w:pStyle w:val="Bezatstarpm"/>
        <w:jc w:val="both"/>
        <w:rPr>
          <w:rFonts w:ascii="Times New Roman" w:hAnsi="Times New Roman" w:cs="Times New Roman"/>
          <w:sz w:val="24"/>
          <w:szCs w:val="24"/>
        </w:rPr>
      </w:pPr>
      <w:r w:rsidRPr="00E159FF">
        <w:rPr>
          <w:rFonts w:ascii="Times New Roman" w:hAnsi="Times New Roman" w:cs="Times New Roman"/>
          <w:sz w:val="24"/>
          <w:szCs w:val="24"/>
        </w:rPr>
        <w:t>Iesniedzējs:</w:t>
      </w:r>
    </w:p>
    <w:p w:rsidRPr="00D90A26" w:rsidR="00D90A26" w:rsidP="00D90A26" w:rsidRDefault="00D90A26" w14:paraId="7D39F6B2" w14:textId="77777777">
      <w:pPr>
        <w:pStyle w:val="Bezatstarpm"/>
        <w:tabs>
          <w:tab w:val="right" w:pos="9071"/>
        </w:tabs>
        <w:jc w:val="both"/>
        <w:rPr>
          <w:rFonts w:ascii="Times New Roman" w:hAnsi="Times New Roman" w:cs="Times New Roman"/>
          <w:sz w:val="24"/>
          <w:szCs w:val="24"/>
        </w:rPr>
      </w:pPr>
      <w:r w:rsidRPr="00D90A26">
        <w:rPr>
          <w:rFonts w:ascii="Times New Roman" w:hAnsi="Times New Roman" w:cs="Times New Roman"/>
          <w:sz w:val="24"/>
          <w:szCs w:val="24"/>
        </w:rPr>
        <w:t>Ministru prezidenta biedra,</w:t>
      </w:r>
    </w:p>
    <w:p w:rsidRPr="00D90A26" w:rsidR="00D90A26" w:rsidP="00D90A26" w:rsidRDefault="00D90A26" w14:paraId="33B9F43D" w14:textId="77777777">
      <w:pPr>
        <w:pStyle w:val="Bezatstarpm"/>
        <w:tabs>
          <w:tab w:val="right" w:pos="9071"/>
        </w:tabs>
        <w:jc w:val="both"/>
        <w:rPr>
          <w:rFonts w:ascii="Times New Roman" w:hAnsi="Times New Roman" w:cs="Times New Roman"/>
          <w:sz w:val="24"/>
          <w:szCs w:val="24"/>
        </w:rPr>
      </w:pPr>
      <w:r w:rsidRPr="00D90A26">
        <w:rPr>
          <w:rFonts w:ascii="Times New Roman" w:hAnsi="Times New Roman" w:cs="Times New Roman"/>
          <w:sz w:val="24"/>
          <w:szCs w:val="24"/>
        </w:rPr>
        <w:t xml:space="preserve">tieslietu ministra </w:t>
      </w:r>
      <w:proofErr w:type="spellStart"/>
      <w:r w:rsidRPr="00D90A26">
        <w:rPr>
          <w:rFonts w:ascii="Times New Roman" w:hAnsi="Times New Roman" w:cs="Times New Roman"/>
          <w:sz w:val="24"/>
          <w:szCs w:val="24"/>
        </w:rPr>
        <w:t>p.i</w:t>
      </w:r>
      <w:proofErr w:type="spellEnd"/>
      <w:r w:rsidRPr="00D90A26">
        <w:rPr>
          <w:rFonts w:ascii="Times New Roman" w:hAnsi="Times New Roman" w:cs="Times New Roman"/>
          <w:sz w:val="24"/>
          <w:szCs w:val="24"/>
        </w:rPr>
        <w:t>.</w:t>
      </w:r>
    </w:p>
    <w:p w:rsidRPr="00E159FF" w:rsidR="00A80D37" w:rsidP="00D90A26" w:rsidRDefault="00D90A26" w14:paraId="28BC20CF" w14:textId="6806A0FB">
      <w:pPr>
        <w:pStyle w:val="Bezatstarpm"/>
        <w:tabs>
          <w:tab w:val="right" w:pos="9071"/>
        </w:tabs>
        <w:jc w:val="both"/>
        <w:rPr>
          <w:rFonts w:ascii="Times New Roman" w:hAnsi="Times New Roman" w:cs="Times New Roman"/>
          <w:sz w:val="24"/>
          <w:szCs w:val="24"/>
        </w:rPr>
      </w:pPr>
      <w:r w:rsidRPr="00D90A26">
        <w:rPr>
          <w:rFonts w:ascii="Times New Roman" w:hAnsi="Times New Roman" w:cs="Times New Roman"/>
          <w:sz w:val="24"/>
          <w:szCs w:val="24"/>
        </w:rPr>
        <w:t>izglītības</w:t>
      </w:r>
      <w:r w:rsidR="00606D15">
        <w:rPr>
          <w:rFonts w:ascii="Times New Roman" w:hAnsi="Times New Roman" w:cs="Times New Roman"/>
          <w:sz w:val="24"/>
          <w:szCs w:val="24"/>
        </w:rPr>
        <w:t xml:space="preserve"> un zinātnes</w:t>
      </w:r>
      <w:r w:rsidRPr="00D90A26">
        <w:rPr>
          <w:rFonts w:ascii="Times New Roman" w:hAnsi="Times New Roman" w:cs="Times New Roman"/>
          <w:sz w:val="24"/>
          <w:szCs w:val="24"/>
        </w:rPr>
        <w:t xml:space="preserve"> ministre</w:t>
      </w:r>
      <w:r w:rsidR="00B8620B">
        <w:rPr>
          <w:rFonts w:ascii="Times New Roman" w:hAnsi="Times New Roman" w:cs="Times New Roman"/>
          <w:sz w:val="24"/>
          <w:szCs w:val="24"/>
        </w:rPr>
        <w:tab/>
      </w:r>
      <w:r>
        <w:rPr>
          <w:rFonts w:ascii="Times New Roman" w:hAnsi="Times New Roman" w:cs="Times New Roman"/>
          <w:sz w:val="24"/>
          <w:szCs w:val="24"/>
        </w:rPr>
        <w:t xml:space="preserve">Ilga </w:t>
      </w:r>
      <w:proofErr w:type="spellStart"/>
      <w:r>
        <w:rPr>
          <w:rFonts w:ascii="Times New Roman" w:hAnsi="Times New Roman" w:cs="Times New Roman"/>
          <w:sz w:val="24"/>
          <w:szCs w:val="24"/>
        </w:rPr>
        <w:t>Šuplinska</w:t>
      </w:r>
      <w:proofErr w:type="spellEnd"/>
    </w:p>
    <w:p w:rsidR="00A80D37" w:rsidP="00B71DD6" w:rsidRDefault="00A80D37" w14:paraId="54437E70" w14:textId="77777777">
      <w:pPr>
        <w:pStyle w:val="StyleRight"/>
        <w:spacing w:after="0"/>
        <w:ind w:firstLine="0"/>
        <w:jc w:val="both"/>
        <w:rPr>
          <w:sz w:val="24"/>
          <w:szCs w:val="24"/>
        </w:rPr>
      </w:pPr>
    </w:p>
    <w:p w:rsidR="00A80D37" w:rsidP="00B71DD6" w:rsidRDefault="00A80D37" w14:paraId="3C567557" w14:textId="77777777">
      <w:pPr>
        <w:pStyle w:val="StyleRight"/>
        <w:spacing w:after="0"/>
        <w:ind w:firstLine="0"/>
        <w:jc w:val="both"/>
        <w:rPr>
          <w:sz w:val="24"/>
          <w:szCs w:val="24"/>
        </w:rPr>
      </w:pPr>
    </w:p>
    <w:p w:rsidRPr="00465419" w:rsidR="00E20F89" w:rsidP="00B71DD6" w:rsidRDefault="00B8620B" w14:paraId="061E687D" w14:textId="11C0415A">
      <w:pPr>
        <w:pStyle w:val="StyleRight"/>
        <w:spacing w:after="0"/>
        <w:ind w:firstLine="0"/>
        <w:jc w:val="both"/>
        <w:rPr>
          <w:i/>
          <w:sz w:val="20"/>
          <w:szCs w:val="22"/>
        </w:rPr>
      </w:pPr>
      <w:r w:rsidRPr="00465419">
        <w:rPr>
          <w:i/>
          <w:sz w:val="20"/>
          <w:szCs w:val="22"/>
        </w:rPr>
        <w:t>Ozola 67046147</w:t>
      </w:r>
    </w:p>
    <w:p w:rsidRPr="00465419" w:rsidR="00465419" w:rsidP="00B71DD6" w:rsidRDefault="0079013E" w14:paraId="680EA0BB" w14:textId="4D1D32E3">
      <w:pPr>
        <w:pStyle w:val="StyleRight"/>
        <w:spacing w:after="0"/>
        <w:ind w:firstLine="0"/>
        <w:jc w:val="both"/>
        <w:rPr>
          <w:i/>
          <w:sz w:val="20"/>
          <w:szCs w:val="22"/>
        </w:rPr>
      </w:pPr>
      <w:hyperlink w:history="1" r:id="rId8">
        <w:r w:rsidRPr="00465419" w:rsidR="00465419">
          <w:rPr>
            <w:rStyle w:val="Hipersaite"/>
            <w:i/>
            <w:sz w:val="20"/>
            <w:szCs w:val="22"/>
          </w:rPr>
          <w:t>Liene.Ozola@tm.gov.lv</w:t>
        </w:r>
      </w:hyperlink>
      <w:r w:rsidRPr="00465419" w:rsidR="00465419">
        <w:rPr>
          <w:i/>
          <w:sz w:val="20"/>
          <w:szCs w:val="22"/>
        </w:rPr>
        <w:t xml:space="preserve"> </w:t>
      </w:r>
    </w:p>
    <w:p w:rsidRPr="00460D21" w:rsidR="00B8620B" w:rsidP="00B71DD6" w:rsidRDefault="00B8620B" w14:paraId="2CB7CB95" w14:textId="77777777">
      <w:pPr>
        <w:pStyle w:val="StyleRight"/>
        <w:spacing w:after="0"/>
        <w:ind w:firstLine="0"/>
        <w:jc w:val="both"/>
        <w:rPr>
          <w:sz w:val="20"/>
          <w:szCs w:val="22"/>
        </w:rPr>
      </w:pPr>
    </w:p>
    <w:p w:rsidRPr="00465419" w:rsidR="00465419" w:rsidP="00B71DD6" w:rsidRDefault="00465419" w14:paraId="3E17ACFA" w14:textId="4F382251">
      <w:pPr>
        <w:spacing w:after="0" w:line="240" w:lineRule="auto"/>
        <w:rPr>
          <w:rFonts w:ascii="Times New Roman" w:hAnsi="Times New Roman" w:cs="Times New Roman"/>
          <w:i/>
          <w:sz w:val="20"/>
          <w:szCs w:val="20"/>
        </w:rPr>
      </w:pPr>
    </w:p>
    <w:sectPr w:rsidRPr="00465419" w:rsidR="00465419" w:rsidSect="003929C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F181" w14:textId="77777777" w:rsidR="00885415" w:rsidRDefault="00885415" w:rsidP="00E20F89">
      <w:pPr>
        <w:spacing w:after="0" w:line="240" w:lineRule="auto"/>
      </w:pPr>
      <w:r>
        <w:separator/>
      </w:r>
    </w:p>
  </w:endnote>
  <w:endnote w:type="continuationSeparator" w:id="0">
    <w:p w14:paraId="21BADB57" w14:textId="77777777" w:rsidR="00885415" w:rsidRDefault="00885415" w:rsidP="00E2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0843" w14:textId="55B6B103" w:rsidR="00885C30" w:rsidRPr="00B8620B" w:rsidRDefault="004F0DAB">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634CE">
      <w:rPr>
        <w:rFonts w:ascii="Times New Roman" w:hAnsi="Times New Roman" w:cs="Times New Roman"/>
        <w:noProof/>
        <w:sz w:val="20"/>
        <w:szCs w:val="20"/>
      </w:rPr>
      <w:t>TMAnot_1</w:t>
    </w:r>
    <w:r w:rsidR="00D90A26">
      <w:rPr>
        <w:rFonts w:ascii="Times New Roman" w:hAnsi="Times New Roman" w:cs="Times New Roman"/>
        <w:noProof/>
        <w:sz w:val="20"/>
        <w:szCs w:val="20"/>
      </w:rPr>
      <w:t>5</w:t>
    </w:r>
    <w:r w:rsidR="007634CE">
      <w:rPr>
        <w:rFonts w:ascii="Times New Roman" w:hAnsi="Times New Roman" w:cs="Times New Roman"/>
        <w:noProof/>
        <w:sz w:val="20"/>
        <w:szCs w:val="20"/>
      </w:rPr>
      <w:t>0819_G_MNL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7B5C" w14:textId="30F8D9C5" w:rsidR="00885C30" w:rsidRPr="00885C30" w:rsidRDefault="004F0DAB">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634CE">
      <w:rPr>
        <w:rFonts w:ascii="Times New Roman" w:hAnsi="Times New Roman" w:cs="Times New Roman"/>
        <w:noProof/>
        <w:sz w:val="20"/>
        <w:szCs w:val="20"/>
      </w:rPr>
      <w:t>TMAnot_1</w:t>
    </w:r>
    <w:r w:rsidR="00D90A26">
      <w:rPr>
        <w:rFonts w:ascii="Times New Roman" w:hAnsi="Times New Roman" w:cs="Times New Roman"/>
        <w:noProof/>
        <w:sz w:val="20"/>
        <w:szCs w:val="20"/>
      </w:rPr>
      <w:t>5</w:t>
    </w:r>
    <w:r w:rsidR="007634CE">
      <w:rPr>
        <w:rFonts w:ascii="Times New Roman" w:hAnsi="Times New Roman" w:cs="Times New Roman"/>
        <w:noProof/>
        <w:sz w:val="20"/>
        <w:szCs w:val="20"/>
      </w:rPr>
      <w:t>0819_G_MNL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317E" w14:textId="77777777" w:rsidR="00885415" w:rsidRDefault="00885415" w:rsidP="00E20F89">
      <w:pPr>
        <w:spacing w:after="0" w:line="240" w:lineRule="auto"/>
      </w:pPr>
      <w:r>
        <w:separator/>
      </w:r>
    </w:p>
  </w:footnote>
  <w:footnote w:type="continuationSeparator" w:id="0">
    <w:p w14:paraId="01EAFEE7" w14:textId="77777777" w:rsidR="00885415" w:rsidRDefault="00885415" w:rsidP="00E20F89">
      <w:pPr>
        <w:spacing w:after="0" w:line="240" w:lineRule="auto"/>
      </w:pPr>
      <w:r>
        <w:continuationSeparator/>
      </w:r>
    </w:p>
  </w:footnote>
  <w:footnote w:id="1">
    <w:p w14:paraId="5E181507" w14:textId="77777777" w:rsidR="006C7CB3" w:rsidRPr="006C7CB3" w:rsidRDefault="006C7CB3" w:rsidP="006C7CB3">
      <w:pPr>
        <w:pStyle w:val="Vresteksts"/>
        <w:jc w:val="both"/>
        <w:rPr>
          <w:rFonts w:ascii="Times" w:hAnsi="Times"/>
        </w:rPr>
      </w:pPr>
      <w:r w:rsidRPr="006C7CB3">
        <w:rPr>
          <w:rStyle w:val="Vresatsauce"/>
          <w:rFonts w:ascii="Times" w:hAnsi="Times"/>
        </w:rPr>
        <w:footnoteRef/>
      </w:r>
      <w:r w:rsidRPr="006C7CB3">
        <w:rPr>
          <w:rFonts w:ascii="Times" w:hAnsi="Times"/>
        </w:rPr>
        <w:t xml:space="preserve"> Skat. Maksātnespējas likuma 139. panta 1. punktu redakcijā līdz 2015. gada 28. februārim. Pieejams: </w:t>
      </w:r>
      <w:hyperlink r:id="rId1" w:anchor="p139" w:history="1">
        <w:r w:rsidRPr="006C7CB3">
          <w:rPr>
            <w:rStyle w:val="Hipersaite"/>
            <w:rFonts w:ascii="Times" w:hAnsi="Times"/>
          </w:rPr>
          <w:t>https://likumi.lv/ta/id/214590/redakcijas-datums/2015/01/01#p139</w:t>
        </w:r>
      </w:hyperlink>
      <w:r w:rsidRPr="006C7CB3">
        <w:rPr>
          <w:rFonts w:ascii="Times" w:hAnsi="Times"/>
        </w:rPr>
        <w:t xml:space="preserve">. </w:t>
      </w:r>
    </w:p>
  </w:footnote>
  <w:footnote w:id="2">
    <w:p w14:paraId="5CEB93BE" w14:textId="32012C84" w:rsidR="006C7CB3" w:rsidRPr="006C7CB3" w:rsidRDefault="006C7CB3" w:rsidP="006C7CB3">
      <w:pPr>
        <w:pStyle w:val="Vresteksts"/>
        <w:jc w:val="both"/>
        <w:rPr>
          <w:rFonts w:ascii="Times" w:hAnsi="Times"/>
        </w:rPr>
      </w:pPr>
      <w:r w:rsidRPr="006C7CB3">
        <w:rPr>
          <w:rStyle w:val="Vresatsauce"/>
          <w:rFonts w:ascii="Times" w:hAnsi="Times"/>
        </w:rPr>
        <w:footnoteRef/>
      </w:r>
      <w:r w:rsidRPr="006C7CB3">
        <w:rPr>
          <w:rFonts w:ascii="Times" w:hAnsi="Times"/>
        </w:rPr>
        <w:t xml:space="preserve"> 2014. gada 25. septembra likums </w:t>
      </w:r>
      <w:r w:rsidR="007634CE">
        <w:rPr>
          <w:rFonts w:ascii="Times" w:hAnsi="Times"/>
        </w:rPr>
        <w:t>"</w:t>
      </w:r>
      <w:r w:rsidRPr="006C7CB3">
        <w:rPr>
          <w:rFonts w:ascii="Times" w:hAnsi="Times"/>
        </w:rPr>
        <w:t>Grozījumi Maksātnespējas likumā</w:t>
      </w:r>
      <w:r w:rsidR="007634CE">
        <w:rPr>
          <w:rFonts w:ascii="Times" w:hAnsi="Times"/>
        </w:rPr>
        <w:t>"</w:t>
      </w:r>
      <w:r w:rsidRPr="006C7CB3">
        <w:rPr>
          <w:rFonts w:ascii="Times" w:hAnsi="Times"/>
        </w:rPr>
        <w:t xml:space="preserve">. Publicēts oficiālajā izdevumā </w:t>
      </w:r>
      <w:r w:rsidR="007634CE">
        <w:rPr>
          <w:rFonts w:ascii="Times" w:hAnsi="Times"/>
        </w:rPr>
        <w:t>"</w:t>
      </w:r>
      <w:r w:rsidRPr="006C7CB3">
        <w:rPr>
          <w:rFonts w:ascii="Times" w:hAnsi="Times"/>
        </w:rPr>
        <w:t>Latvijas Vēstnesis</w:t>
      </w:r>
      <w:r w:rsidR="007634CE">
        <w:rPr>
          <w:rFonts w:ascii="Times" w:hAnsi="Times"/>
        </w:rPr>
        <w:t>"</w:t>
      </w:r>
      <w:r w:rsidRPr="006C7CB3">
        <w:rPr>
          <w:rFonts w:ascii="Times" w:hAnsi="Times"/>
        </w:rPr>
        <w:t xml:space="preserve">, 15.10.2014., Nr. 204 (5264). Pieejams: </w:t>
      </w:r>
      <w:hyperlink r:id="rId2" w:history="1">
        <w:r w:rsidRPr="006C7CB3">
          <w:rPr>
            <w:rStyle w:val="Hipersaite"/>
            <w:rFonts w:ascii="Times" w:hAnsi="Times"/>
          </w:rPr>
          <w:t>https://www.vestnesis.lv/op/2014/204.6</w:t>
        </w:r>
      </w:hyperlink>
      <w:r w:rsidRPr="006C7CB3">
        <w:rPr>
          <w:rFonts w:ascii="Times" w:hAnsi="Times"/>
        </w:rPr>
        <w:t>.</w:t>
      </w:r>
    </w:p>
  </w:footnote>
  <w:footnote w:id="3">
    <w:p w14:paraId="548FD6EF" w14:textId="15AC11A8" w:rsidR="006C7CB3" w:rsidRPr="006C7CB3" w:rsidRDefault="006C7CB3" w:rsidP="006C7CB3">
      <w:pPr>
        <w:pStyle w:val="Vresteksts"/>
        <w:jc w:val="both"/>
        <w:rPr>
          <w:rFonts w:ascii="Times" w:hAnsi="Times"/>
        </w:rPr>
      </w:pPr>
      <w:r w:rsidRPr="006C7CB3">
        <w:rPr>
          <w:rStyle w:val="Vresatsauce"/>
          <w:rFonts w:ascii="Times" w:hAnsi="Times"/>
        </w:rPr>
        <w:footnoteRef/>
      </w:r>
      <w:r w:rsidRPr="006C7CB3">
        <w:rPr>
          <w:rFonts w:ascii="Times" w:hAnsi="Times"/>
        </w:rPr>
        <w:t xml:space="preserve"> Skat. 2014. gada 25. septembra likuma </w:t>
      </w:r>
      <w:r w:rsidR="007634CE">
        <w:rPr>
          <w:rFonts w:ascii="Times" w:hAnsi="Times"/>
        </w:rPr>
        <w:t>"</w:t>
      </w:r>
      <w:r w:rsidRPr="006C7CB3">
        <w:rPr>
          <w:rFonts w:ascii="Times" w:hAnsi="Times"/>
        </w:rPr>
        <w:t>Grozījumi Maksātnespējas likumā</w:t>
      </w:r>
      <w:r w:rsidR="007634CE">
        <w:rPr>
          <w:rFonts w:ascii="Times" w:hAnsi="Times"/>
        </w:rPr>
        <w:t>"</w:t>
      </w:r>
      <w:r w:rsidRPr="006C7CB3">
        <w:rPr>
          <w:rFonts w:ascii="Times" w:hAnsi="Times"/>
        </w:rPr>
        <w:t xml:space="preserve"> 57. pantu. Publicēts oficiālajā izdevumā </w:t>
      </w:r>
      <w:r w:rsidR="007634CE">
        <w:rPr>
          <w:rFonts w:ascii="Times" w:hAnsi="Times"/>
        </w:rPr>
        <w:t>"</w:t>
      </w:r>
      <w:r w:rsidRPr="006C7CB3">
        <w:rPr>
          <w:rFonts w:ascii="Times" w:hAnsi="Times"/>
        </w:rPr>
        <w:t>Latvijas Vēstnesis</w:t>
      </w:r>
      <w:r w:rsidR="007634CE">
        <w:rPr>
          <w:rFonts w:ascii="Times" w:hAnsi="Times"/>
        </w:rPr>
        <w:t>"</w:t>
      </w:r>
      <w:r w:rsidRPr="006C7CB3">
        <w:rPr>
          <w:rFonts w:ascii="Times" w:hAnsi="Times"/>
        </w:rPr>
        <w:t xml:space="preserve">, 15.10.2014., Nr. 204 (5264). Pieejams: </w:t>
      </w:r>
      <w:hyperlink r:id="rId3" w:history="1">
        <w:r w:rsidRPr="006C7CB3">
          <w:rPr>
            <w:rStyle w:val="Hipersaite"/>
            <w:rFonts w:ascii="Times" w:hAnsi="Times"/>
          </w:rPr>
          <w:t>https://www.vestnesis.lv/op/2014/204.6</w:t>
        </w:r>
      </w:hyperlink>
      <w:r w:rsidRPr="006C7CB3">
        <w:rPr>
          <w:rFonts w:ascii="Times" w:hAnsi="Times"/>
        </w:rPr>
        <w:t>.</w:t>
      </w:r>
    </w:p>
  </w:footnote>
  <w:footnote w:id="4">
    <w:p w14:paraId="766DB878" w14:textId="5A0D4975" w:rsidR="00CD7A5A" w:rsidRPr="00CD7A5A" w:rsidRDefault="00CD7A5A" w:rsidP="00CD7A5A">
      <w:pPr>
        <w:pStyle w:val="Vresteksts"/>
        <w:jc w:val="both"/>
        <w:rPr>
          <w:rFonts w:ascii="Times New Roman" w:hAnsi="Times New Roman" w:cs="Times New Roman"/>
        </w:rPr>
      </w:pPr>
      <w:r w:rsidRPr="00CD7A5A">
        <w:rPr>
          <w:rStyle w:val="Vresatsauce"/>
          <w:rFonts w:ascii="Times New Roman" w:hAnsi="Times New Roman" w:cs="Times New Roman"/>
        </w:rPr>
        <w:footnoteRef/>
      </w:r>
      <w:r w:rsidRPr="00CD7A5A">
        <w:rPr>
          <w:rFonts w:ascii="Times New Roman" w:hAnsi="Times New Roman" w:cs="Times New Roman"/>
        </w:rPr>
        <w:t xml:space="preserve"> Latvijas Republikas 11. Saeimas Tautsaimniecības, agrārās, vides un reģionālās politikas komisijas Maksātnespējas likuma grozījumu izstādes darba grupas 2013. gada 22. oktobra sēd</w:t>
      </w:r>
      <w:r>
        <w:rPr>
          <w:rFonts w:ascii="Times New Roman" w:hAnsi="Times New Roman" w:cs="Times New Roman"/>
        </w:rPr>
        <w:t xml:space="preserve">es audioieraksta </w:t>
      </w:r>
      <w:r w:rsidR="00D76077" w:rsidRPr="00D76077">
        <w:rPr>
          <w:rFonts w:ascii="Times New Roman" w:hAnsi="Times New Roman" w:cs="Times New Roman"/>
        </w:rPr>
        <w:t>0:17:30-0:17:54</w:t>
      </w:r>
      <w:r w:rsidR="00BC2F67">
        <w:rPr>
          <w:rFonts w:ascii="Times New Roman" w:hAnsi="Times New Roman" w:cs="Times New Roman"/>
        </w:rPr>
        <w:t xml:space="preserve">; </w:t>
      </w:r>
      <w:r w:rsidR="001A4BA6">
        <w:rPr>
          <w:rFonts w:ascii="Times New Roman" w:hAnsi="Times New Roman" w:cs="Times New Roman"/>
        </w:rPr>
        <w:t>nostāja tiek atkārtoti uzsvērta arī vēlāk (0:23:59-0:</w:t>
      </w:r>
      <w:r w:rsidR="000D7778">
        <w:rPr>
          <w:rFonts w:ascii="Times New Roman" w:hAnsi="Times New Roman" w:cs="Times New Roman"/>
        </w:rPr>
        <w:t>24:1</w:t>
      </w:r>
      <w:r w:rsidR="008744A7">
        <w:rPr>
          <w:rFonts w:ascii="Times New Roman" w:hAnsi="Times New Roman" w:cs="Times New Roman"/>
        </w:rPr>
        <w:t>4</w:t>
      </w:r>
      <w:r w:rsidR="000D7778">
        <w:rPr>
          <w:rFonts w:ascii="Times New Roman" w:hAnsi="Times New Roman" w:cs="Times New Roman"/>
        </w:rPr>
        <w:t>).</w:t>
      </w:r>
    </w:p>
  </w:footnote>
  <w:footnote w:id="5">
    <w:p w14:paraId="002B5359" w14:textId="0275091D" w:rsidR="004D1DE2" w:rsidRPr="004D1DE2" w:rsidRDefault="004D1DE2">
      <w:pPr>
        <w:pStyle w:val="Vresteksts"/>
        <w:rPr>
          <w:rFonts w:ascii="Times New Roman" w:hAnsi="Times New Roman" w:cs="Times New Roman"/>
        </w:rPr>
      </w:pPr>
      <w:r w:rsidRPr="004D1DE2">
        <w:rPr>
          <w:rStyle w:val="Vresatsauce"/>
          <w:rFonts w:ascii="Times New Roman" w:hAnsi="Times New Roman" w:cs="Times New Roman"/>
        </w:rPr>
        <w:footnoteRef/>
      </w:r>
      <w:r w:rsidRPr="004D1DE2">
        <w:rPr>
          <w:rFonts w:ascii="Times New Roman" w:hAnsi="Times New Roman" w:cs="Times New Roman"/>
        </w:rPr>
        <w:t xml:space="preserve"> Toreiz</w:t>
      </w:r>
      <w:r w:rsidR="00FF60A3">
        <w:rPr>
          <w:rFonts w:ascii="Times New Roman" w:hAnsi="Times New Roman" w:cs="Times New Roman"/>
        </w:rPr>
        <w:t> </w:t>
      </w:r>
      <w:r w:rsidRPr="004D1DE2">
        <w:rPr>
          <w:rFonts w:ascii="Times New Roman" w:hAnsi="Times New Roman" w:cs="Times New Roman"/>
        </w:rPr>
        <w:t>– Latvijas Komercbanku asociācija.</w:t>
      </w:r>
    </w:p>
  </w:footnote>
  <w:footnote w:id="6">
    <w:p w14:paraId="67C4D4BA" w14:textId="371404AA" w:rsidR="00AB10FF" w:rsidRPr="009D17B7" w:rsidRDefault="00AB10FF">
      <w:pPr>
        <w:pStyle w:val="Vresteksts"/>
        <w:rPr>
          <w:rFonts w:ascii="Times New Roman" w:hAnsi="Times New Roman" w:cs="Times New Roman"/>
        </w:rPr>
      </w:pPr>
      <w:r w:rsidRPr="009D17B7">
        <w:rPr>
          <w:rStyle w:val="Vresatsauce"/>
          <w:rFonts w:ascii="Times New Roman" w:hAnsi="Times New Roman" w:cs="Times New Roman"/>
        </w:rPr>
        <w:footnoteRef/>
      </w:r>
      <w:r w:rsidRPr="009D17B7">
        <w:rPr>
          <w:rFonts w:ascii="Times New Roman" w:hAnsi="Times New Roman" w:cs="Times New Roman"/>
        </w:rPr>
        <w:t xml:space="preserve"> Toreiz – Latvijas Kredītņēmēju apvienība.</w:t>
      </w:r>
    </w:p>
  </w:footnote>
  <w:footnote w:id="7">
    <w:p w14:paraId="10DEF250" w14:textId="2F20F16E" w:rsidR="000D7778" w:rsidRDefault="000D7778" w:rsidP="000D7778">
      <w:pPr>
        <w:pStyle w:val="Vresteksts"/>
        <w:jc w:val="both"/>
      </w:pPr>
      <w:r>
        <w:rPr>
          <w:rStyle w:val="Vresatsauce"/>
        </w:rPr>
        <w:footnoteRef/>
      </w:r>
      <w:r>
        <w:t xml:space="preserve"> </w:t>
      </w:r>
      <w:r w:rsidRPr="00CD7A5A">
        <w:rPr>
          <w:rFonts w:ascii="Times New Roman" w:hAnsi="Times New Roman" w:cs="Times New Roman"/>
        </w:rPr>
        <w:t>Latvijas Republikas 11. Saeimas Tautsaimniecības, agrārās, vides un reģionālās politikas komisijas Maksātnespējas likuma grozījumu izstādes darba grupas 2013. gada 22. oktobra sēd</w:t>
      </w:r>
      <w:r>
        <w:rPr>
          <w:rFonts w:ascii="Times New Roman" w:hAnsi="Times New Roman" w:cs="Times New Roman"/>
        </w:rPr>
        <w:t xml:space="preserve">es audioieraksta </w:t>
      </w:r>
      <w:r w:rsidRPr="00D76077">
        <w:rPr>
          <w:rFonts w:ascii="Times New Roman" w:hAnsi="Times New Roman" w:cs="Times New Roman"/>
        </w:rPr>
        <w:t>0:</w:t>
      </w:r>
      <w:r w:rsidR="008744A7">
        <w:rPr>
          <w:rFonts w:ascii="Times New Roman" w:hAnsi="Times New Roman" w:cs="Times New Roman"/>
        </w:rPr>
        <w:t>24</w:t>
      </w:r>
      <w:r w:rsidRPr="00D76077">
        <w:rPr>
          <w:rFonts w:ascii="Times New Roman" w:hAnsi="Times New Roman" w:cs="Times New Roman"/>
        </w:rPr>
        <w:t>:</w:t>
      </w:r>
      <w:r w:rsidR="008744A7">
        <w:rPr>
          <w:rFonts w:ascii="Times New Roman" w:hAnsi="Times New Roman" w:cs="Times New Roman"/>
        </w:rPr>
        <w:t>14</w:t>
      </w:r>
      <w:r w:rsidRPr="00D76077">
        <w:rPr>
          <w:rFonts w:ascii="Times New Roman" w:hAnsi="Times New Roman" w:cs="Times New Roman"/>
        </w:rPr>
        <w:t>-0:</w:t>
      </w:r>
      <w:r w:rsidR="008744A7">
        <w:rPr>
          <w:rFonts w:ascii="Times New Roman" w:hAnsi="Times New Roman" w:cs="Times New Roman"/>
        </w:rPr>
        <w:t>2</w:t>
      </w:r>
      <w:r w:rsidR="003F50CA">
        <w:rPr>
          <w:rFonts w:ascii="Times New Roman" w:hAnsi="Times New Roman" w:cs="Times New Roman"/>
        </w:rPr>
        <w:t>5</w:t>
      </w:r>
      <w:r w:rsidRPr="00D76077">
        <w:rPr>
          <w:rFonts w:ascii="Times New Roman" w:hAnsi="Times New Roman" w:cs="Times New Roman"/>
        </w:rPr>
        <w:t>:</w:t>
      </w:r>
      <w:r w:rsidR="003F50CA">
        <w:rPr>
          <w:rFonts w:ascii="Times New Roman" w:hAnsi="Times New Roman" w:cs="Times New Roman"/>
        </w:rPr>
        <w:t>13</w:t>
      </w:r>
      <w:r w:rsidR="003F7566">
        <w:rPr>
          <w:rFonts w:ascii="Times New Roman" w:hAnsi="Times New Roman" w:cs="Times New Roman"/>
        </w:rPr>
        <w:t>.</w:t>
      </w:r>
    </w:p>
  </w:footnote>
  <w:footnote w:id="8">
    <w:p w14:paraId="2C5BC70E" w14:textId="171BECC2" w:rsidR="00477FD4" w:rsidRPr="00477FD4" w:rsidRDefault="00477FD4" w:rsidP="00477FD4">
      <w:pPr>
        <w:pStyle w:val="Vresteksts"/>
        <w:jc w:val="both"/>
        <w:rPr>
          <w:rFonts w:ascii="Times New Roman" w:hAnsi="Times New Roman" w:cs="Times New Roman"/>
        </w:rPr>
      </w:pPr>
      <w:r w:rsidRPr="00477FD4">
        <w:rPr>
          <w:rStyle w:val="Vresatsauce"/>
          <w:rFonts w:ascii="Times New Roman" w:hAnsi="Times New Roman" w:cs="Times New Roman"/>
        </w:rPr>
        <w:footnoteRef/>
      </w:r>
      <w:r w:rsidRPr="00477FD4">
        <w:rPr>
          <w:rFonts w:ascii="Times New Roman" w:hAnsi="Times New Roman" w:cs="Times New Roman"/>
        </w:rPr>
        <w:t xml:space="preserve"> </w:t>
      </w:r>
      <w:r w:rsidRPr="00CD7A5A">
        <w:rPr>
          <w:rFonts w:ascii="Times New Roman" w:hAnsi="Times New Roman" w:cs="Times New Roman"/>
        </w:rPr>
        <w:t>Latvijas Republikas 11. Saeimas Tautsaimniecības, agrārās, vides un reģionālās politikas komisijas Maksātnespējas likuma grozījumu izstādes darba grupas 2013. gada 22. oktobra sēd</w:t>
      </w:r>
      <w:r>
        <w:rPr>
          <w:rFonts w:ascii="Times New Roman" w:hAnsi="Times New Roman" w:cs="Times New Roman"/>
        </w:rPr>
        <w:t xml:space="preserve">es audioieraksta </w:t>
      </w:r>
      <w:r w:rsidRPr="00477FD4">
        <w:rPr>
          <w:rFonts w:ascii="Times New Roman" w:hAnsi="Times New Roman" w:cs="Times New Roman"/>
        </w:rPr>
        <w:t>0:32:41-0:41:44</w:t>
      </w:r>
      <w:r>
        <w:rPr>
          <w:rFonts w:ascii="Times New Roman" w:hAnsi="Times New Roman" w:cs="Times New Roman"/>
        </w:rPr>
        <w:t>.</w:t>
      </w:r>
    </w:p>
  </w:footnote>
  <w:footnote w:id="9">
    <w:p w14:paraId="2D3572C8" w14:textId="77777777" w:rsidR="006C7CB3" w:rsidRPr="006C7CB3" w:rsidRDefault="006C7CB3" w:rsidP="006C7CB3">
      <w:pPr>
        <w:pStyle w:val="Vresteksts"/>
        <w:jc w:val="both"/>
        <w:rPr>
          <w:rFonts w:ascii="Times" w:hAnsi="Times"/>
        </w:rPr>
      </w:pPr>
      <w:r w:rsidRPr="006C7CB3">
        <w:rPr>
          <w:rStyle w:val="Vresatsauce"/>
          <w:rFonts w:ascii="Times" w:hAnsi="Times"/>
        </w:rPr>
        <w:footnoteRef/>
      </w:r>
      <w:r w:rsidRPr="006C7CB3">
        <w:rPr>
          <w:rFonts w:ascii="Times" w:hAnsi="Times"/>
        </w:rPr>
        <w:t xml:space="preserve"> Skat. Maksātnespējas likuma 139. panta 6. punktu. Pieejams: </w:t>
      </w:r>
      <w:hyperlink r:id="rId4" w:anchor="p139" w:history="1">
        <w:r w:rsidRPr="006C7CB3">
          <w:rPr>
            <w:rStyle w:val="Hipersaite"/>
            <w:rFonts w:ascii="Times" w:hAnsi="Times"/>
          </w:rPr>
          <w:t>https://likumi.lv/ta/id/214590#p139</w:t>
        </w:r>
      </w:hyperlink>
      <w:r w:rsidRPr="006C7CB3">
        <w:rPr>
          <w:rFonts w:ascii="Times" w:hAnsi="Times"/>
        </w:rPr>
        <w:t xml:space="preserve">. </w:t>
      </w:r>
    </w:p>
  </w:footnote>
  <w:footnote w:id="10">
    <w:p w14:paraId="768121F8" w14:textId="77777777" w:rsidR="006C7CB3" w:rsidRPr="006C7CB3" w:rsidRDefault="006C7CB3" w:rsidP="006C7CB3">
      <w:pPr>
        <w:pStyle w:val="Vresteksts"/>
        <w:jc w:val="both"/>
        <w:rPr>
          <w:rFonts w:ascii="Times" w:hAnsi="Times"/>
        </w:rPr>
      </w:pPr>
      <w:r w:rsidRPr="006C7CB3">
        <w:rPr>
          <w:rStyle w:val="Vresatsauce"/>
          <w:rFonts w:ascii="Times" w:hAnsi="Times"/>
        </w:rPr>
        <w:footnoteRef/>
      </w:r>
      <w:r w:rsidRPr="006C7CB3">
        <w:rPr>
          <w:rFonts w:ascii="Times" w:hAnsi="Times"/>
        </w:rPr>
        <w:t xml:space="preserve"> Latvijas Republikas Senāta Civillietu departamenta 2019. gada 28. marta lēmuma lietā Nr. C10065317, SPC-5/2019 motīvu daļas 5.3. un 5.4. punkts. Pieejams: </w:t>
      </w:r>
      <w:hyperlink r:id="rId5" w:history="1">
        <w:r w:rsidRPr="006C7CB3">
          <w:rPr>
            <w:rStyle w:val="Hipersaite"/>
            <w:rFonts w:ascii="Times" w:hAnsi="Times"/>
          </w:rPr>
          <w:t>https://manas.tiesas.lv/eTiesasMvc/lv/nolemumi</w:t>
        </w:r>
      </w:hyperlink>
      <w:r w:rsidRPr="006C7CB3">
        <w:rPr>
          <w:rFonts w:ascii="Times" w:hAnsi="Times"/>
        </w:rPr>
        <w:t>, meklējot pēc lietas numura.</w:t>
      </w:r>
    </w:p>
  </w:footnote>
  <w:footnote w:id="11">
    <w:p w14:paraId="53011397" w14:textId="5CB1B13B" w:rsidR="006C7CB3" w:rsidRPr="00ED1DDB" w:rsidRDefault="006C7CB3" w:rsidP="006C7CB3">
      <w:pPr>
        <w:pStyle w:val="Vresteksts"/>
        <w:jc w:val="both"/>
        <w:rPr>
          <w:rFonts w:ascii="Times New Roman" w:hAnsi="Times New Roman" w:cs="Times New Roman"/>
        </w:rPr>
      </w:pPr>
      <w:r w:rsidRPr="006C7CB3">
        <w:rPr>
          <w:rStyle w:val="Vresatsauce"/>
          <w:rFonts w:ascii="Times" w:hAnsi="Times"/>
        </w:rPr>
        <w:footnoteRef/>
      </w:r>
      <w:r w:rsidRPr="006C7CB3">
        <w:rPr>
          <w:rFonts w:ascii="Times" w:hAnsi="Times"/>
        </w:rPr>
        <w:t xml:space="preserve"> Ska</w:t>
      </w:r>
      <w:r w:rsidRPr="00ED1DDB">
        <w:rPr>
          <w:rFonts w:ascii="Times New Roman" w:hAnsi="Times New Roman" w:cs="Times New Roman"/>
        </w:rPr>
        <w:t>t. Maksātnespējas likuma 139. panta 6. punktu.</w:t>
      </w:r>
    </w:p>
  </w:footnote>
  <w:footnote w:id="12">
    <w:p w14:paraId="7CF5E51E" w14:textId="1E4DCB72" w:rsidR="00ED1DDB" w:rsidRDefault="00ED1DDB">
      <w:pPr>
        <w:pStyle w:val="Vresteksts"/>
      </w:pPr>
      <w:r w:rsidRPr="00ED1DDB">
        <w:rPr>
          <w:rStyle w:val="Vresatsauce"/>
          <w:rFonts w:ascii="Times New Roman" w:hAnsi="Times New Roman" w:cs="Times New Roman"/>
        </w:rPr>
        <w:footnoteRef/>
      </w:r>
      <w:r w:rsidRPr="00ED1DDB">
        <w:rPr>
          <w:rFonts w:ascii="Times New Roman" w:hAnsi="Times New Roman" w:cs="Times New Roman"/>
        </w:rPr>
        <w:t xml:space="preserve"> Sub</w:t>
      </w:r>
      <w:r>
        <w:rPr>
          <w:rFonts w:ascii="Times New Roman" w:hAnsi="Times New Roman" w:cs="Times New Roman"/>
        </w:rPr>
        <w:t xml:space="preserve">jektu skaits norādīts aptuveni, ņemot vērā, ka fiziskās personas maksātnespējas procesa lietas tiek skatītas ik dienu un skaits </w:t>
      </w:r>
      <w:r w:rsidR="00DF18B9">
        <w:rPr>
          <w:rFonts w:ascii="Times New Roman" w:hAnsi="Times New Roman" w:cs="Times New Roman"/>
        </w:rPr>
        <w:t>tādējādi regulāri mainās.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44067"/>
      <w:docPartObj>
        <w:docPartGallery w:val="Page Numbers (Top of Page)"/>
        <w:docPartUnique/>
      </w:docPartObj>
    </w:sdtPr>
    <w:sdtEndPr>
      <w:rPr>
        <w:rFonts w:ascii="Times New Roman" w:hAnsi="Times New Roman" w:cs="Times New Roman"/>
        <w:sz w:val="24"/>
        <w:szCs w:val="24"/>
      </w:rPr>
    </w:sdtEndPr>
    <w:sdtContent>
      <w:p w:rsidRPr="00E040EB" w:rsidR="00E040EB" w:rsidRDefault="00E040EB" w14:paraId="69B85C6C" w14:textId="77777777">
        <w:pPr>
          <w:pStyle w:val="Galvene"/>
          <w:jc w:val="center"/>
          <w:rPr>
            <w:rFonts w:ascii="Times New Roman" w:hAnsi="Times New Roman" w:cs="Times New Roman"/>
            <w:sz w:val="24"/>
            <w:szCs w:val="24"/>
          </w:rPr>
        </w:pPr>
        <w:r w:rsidRPr="00E040EB">
          <w:rPr>
            <w:rFonts w:ascii="Times New Roman" w:hAnsi="Times New Roman" w:cs="Times New Roman"/>
            <w:sz w:val="24"/>
            <w:szCs w:val="24"/>
          </w:rPr>
          <w:fldChar w:fldCharType="begin"/>
        </w:r>
        <w:r w:rsidRPr="00E040EB">
          <w:rPr>
            <w:rFonts w:ascii="Times New Roman" w:hAnsi="Times New Roman" w:cs="Times New Roman"/>
            <w:sz w:val="24"/>
            <w:szCs w:val="24"/>
          </w:rPr>
          <w:instrText>PAGE   \* MERGEFORMAT</w:instrText>
        </w:r>
        <w:r w:rsidRPr="00E040EB">
          <w:rPr>
            <w:rFonts w:ascii="Times New Roman" w:hAnsi="Times New Roman" w:cs="Times New Roman"/>
            <w:sz w:val="24"/>
            <w:szCs w:val="24"/>
          </w:rPr>
          <w:fldChar w:fldCharType="separate"/>
        </w:r>
        <w:r w:rsidRPr="00E040EB">
          <w:rPr>
            <w:rFonts w:ascii="Times New Roman" w:hAnsi="Times New Roman" w:cs="Times New Roman"/>
            <w:sz w:val="24"/>
            <w:szCs w:val="24"/>
          </w:rPr>
          <w:t>2</w:t>
        </w:r>
        <w:r w:rsidRPr="00E040EB">
          <w:rPr>
            <w:rFonts w:ascii="Times New Roman" w:hAnsi="Times New Roman" w:cs="Times New Roman"/>
            <w:sz w:val="24"/>
            <w:szCs w:val="24"/>
          </w:rPr>
          <w:fldChar w:fldCharType="end"/>
        </w:r>
      </w:p>
    </w:sdtContent>
  </w:sdt>
  <w:p w:rsidR="00E040EB" w:rsidRDefault="00E040EB" w14:paraId="60BE989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752E"/>
    <w:multiLevelType w:val="hybridMultilevel"/>
    <w:tmpl w:val="66288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9"/>
    <w:rsid w:val="0002192C"/>
    <w:rsid w:val="0002514D"/>
    <w:rsid w:val="000255F1"/>
    <w:rsid w:val="00042F5E"/>
    <w:rsid w:val="0008238A"/>
    <w:rsid w:val="00082A60"/>
    <w:rsid w:val="0009233F"/>
    <w:rsid w:val="000A2186"/>
    <w:rsid w:val="000A34E4"/>
    <w:rsid w:val="000B4B7A"/>
    <w:rsid w:val="000B4DE1"/>
    <w:rsid w:val="000B548E"/>
    <w:rsid w:val="000B70E1"/>
    <w:rsid w:val="000D7778"/>
    <w:rsid w:val="000E0E24"/>
    <w:rsid w:val="000E1166"/>
    <w:rsid w:val="000F34E0"/>
    <w:rsid w:val="00117A8D"/>
    <w:rsid w:val="001264DA"/>
    <w:rsid w:val="001525B2"/>
    <w:rsid w:val="00167CEF"/>
    <w:rsid w:val="00192898"/>
    <w:rsid w:val="0019712F"/>
    <w:rsid w:val="001A43A3"/>
    <w:rsid w:val="001A4BA6"/>
    <w:rsid w:val="001B78A1"/>
    <w:rsid w:val="001C12ED"/>
    <w:rsid w:val="001E0480"/>
    <w:rsid w:val="001E776B"/>
    <w:rsid w:val="00233966"/>
    <w:rsid w:val="00256AFB"/>
    <w:rsid w:val="00257C12"/>
    <w:rsid w:val="00276B49"/>
    <w:rsid w:val="0028068A"/>
    <w:rsid w:val="00281501"/>
    <w:rsid w:val="0028666C"/>
    <w:rsid w:val="00292B41"/>
    <w:rsid w:val="002A3172"/>
    <w:rsid w:val="002B5493"/>
    <w:rsid w:val="002C4DBA"/>
    <w:rsid w:val="002D012A"/>
    <w:rsid w:val="002E4333"/>
    <w:rsid w:val="002F4679"/>
    <w:rsid w:val="00301A62"/>
    <w:rsid w:val="00320877"/>
    <w:rsid w:val="003230E8"/>
    <w:rsid w:val="00330C9D"/>
    <w:rsid w:val="00345763"/>
    <w:rsid w:val="003512A6"/>
    <w:rsid w:val="00351A8A"/>
    <w:rsid w:val="00357A21"/>
    <w:rsid w:val="00365FE8"/>
    <w:rsid w:val="00375F57"/>
    <w:rsid w:val="00391DD8"/>
    <w:rsid w:val="003929C3"/>
    <w:rsid w:val="003E70E5"/>
    <w:rsid w:val="003F3E90"/>
    <w:rsid w:val="003F50CA"/>
    <w:rsid w:val="003F7566"/>
    <w:rsid w:val="004051C8"/>
    <w:rsid w:val="00415A82"/>
    <w:rsid w:val="00415F44"/>
    <w:rsid w:val="00426E2B"/>
    <w:rsid w:val="0043740E"/>
    <w:rsid w:val="004426A8"/>
    <w:rsid w:val="004446BB"/>
    <w:rsid w:val="004573BA"/>
    <w:rsid w:val="00460D21"/>
    <w:rsid w:val="00465264"/>
    <w:rsid w:val="00465419"/>
    <w:rsid w:val="00467029"/>
    <w:rsid w:val="00473FA4"/>
    <w:rsid w:val="00477FD4"/>
    <w:rsid w:val="00495B6C"/>
    <w:rsid w:val="004A0183"/>
    <w:rsid w:val="004B5C98"/>
    <w:rsid w:val="004B7E0E"/>
    <w:rsid w:val="004C01C0"/>
    <w:rsid w:val="004C3FB6"/>
    <w:rsid w:val="004D1D76"/>
    <w:rsid w:val="004D1DE2"/>
    <w:rsid w:val="004D7F9B"/>
    <w:rsid w:val="004F0DAB"/>
    <w:rsid w:val="004F5559"/>
    <w:rsid w:val="00504203"/>
    <w:rsid w:val="00512D6B"/>
    <w:rsid w:val="00527D2F"/>
    <w:rsid w:val="00541D8C"/>
    <w:rsid w:val="00542F12"/>
    <w:rsid w:val="00554955"/>
    <w:rsid w:val="00555101"/>
    <w:rsid w:val="00560FED"/>
    <w:rsid w:val="00563D3E"/>
    <w:rsid w:val="00597B34"/>
    <w:rsid w:val="005A5FEC"/>
    <w:rsid w:val="005B3906"/>
    <w:rsid w:val="005C7C5C"/>
    <w:rsid w:val="005D0E98"/>
    <w:rsid w:val="005D4A25"/>
    <w:rsid w:val="005E3413"/>
    <w:rsid w:val="005E780A"/>
    <w:rsid w:val="005F51E6"/>
    <w:rsid w:val="00606D15"/>
    <w:rsid w:val="0063495A"/>
    <w:rsid w:val="00641416"/>
    <w:rsid w:val="0065211D"/>
    <w:rsid w:val="006612E2"/>
    <w:rsid w:val="00676618"/>
    <w:rsid w:val="0068449B"/>
    <w:rsid w:val="006975FA"/>
    <w:rsid w:val="006A1CD4"/>
    <w:rsid w:val="006A3B58"/>
    <w:rsid w:val="006B1B84"/>
    <w:rsid w:val="006B328A"/>
    <w:rsid w:val="006C01C4"/>
    <w:rsid w:val="006C6002"/>
    <w:rsid w:val="006C6DCF"/>
    <w:rsid w:val="006C7CB3"/>
    <w:rsid w:val="006D2F00"/>
    <w:rsid w:val="006D3359"/>
    <w:rsid w:val="006D486A"/>
    <w:rsid w:val="006D7E84"/>
    <w:rsid w:val="006E3BF9"/>
    <w:rsid w:val="006E7436"/>
    <w:rsid w:val="006F6BF4"/>
    <w:rsid w:val="00703082"/>
    <w:rsid w:val="007141D9"/>
    <w:rsid w:val="007175A3"/>
    <w:rsid w:val="007243CE"/>
    <w:rsid w:val="00727750"/>
    <w:rsid w:val="00736012"/>
    <w:rsid w:val="00742845"/>
    <w:rsid w:val="007466CF"/>
    <w:rsid w:val="007531A3"/>
    <w:rsid w:val="00755480"/>
    <w:rsid w:val="00760EFC"/>
    <w:rsid w:val="007634CE"/>
    <w:rsid w:val="00764517"/>
    <w:rsid w:val="0079013E"/>
    <w:rsid w:val="00790EE0"/>
    <w:rsid w:val="00792B64"/>
    <w:rsid w:val="00794FED"/>
    <w:rsid w:val="007B75EB"/>
    <w:rsid w:val="007B7BC9"/>
    <w:rsid w:val="007C0685"/>
    <w:rsid w:val="007D5820"/>
    <w:rsid w:val="007D677D"/>
    <w:rsid w:val="007D7896"/>
    <w:rsid w:val="007E206E"/>
    <w:rsid w:val="007F0ABC"/>
    <w:rsid w:val="007F0CEF"/>
    <w:rsid w:val="0080638E"/>
    <w:rsid w:val="00811575"/>
    <w:rsid w:val="00811A1C"/>
    <w:rsid w:val="008147F2"/>
    <w:rsid w:val="00820715"/>
    <w:rsid w:val="00846085"/>
    <w:rsid w:val="00850274"/>
    <w:rsid w:val="00853C35"/>
    <w:rsid w:val="00857DC2"/>
    <w:rsid w:val="00867EE8"/>
    <w:rsid w:val="0087426D"/>
    <w:rsid w:val="008744A7"/>
    <w:rsid w:val="00885415"/>
    <w:rsid w:val="00885C30"/>
    <w:rsid w:val="00887463"/>
    <w:rsid w:val="008A1630"/>
    <w:rsid w:val="008A2730"/>
    <w:rsid w:val="008A5EE4"/>
    <w:rsid w:val="008A6477"/>
    <w:rsid w:val="008A7193"/>
    <w:rsid w:val="008B33A8"/>
    <w:rsid w:val="008B7C2B"/>
    <w:rsid w:val="008C4469"/>
    <w:rsid w:val="008C5184"/>
    <w:rsid w:val="008D432F"/>
    <w:rsid w:val="008F2D19"/>
    <w:rsid w:val="00902D7E"/>
    <w:rsid w:val="009101EE"/>
    <w:rsid w:val="00913C4C"/>
    <w:rsid w:val="00934455"/>
    <w:rsid w:val="0095061C"/>
    <w:rsid w:val="00957B42"/>
    <w:rsid w:val="00970028"/>
    <w:rsid w:val="009702CC"/>
    <w:rsid w:val="009707CA"/>
    <w:rsid w:val="00971200"/>
    <w:rsid w:val="00973362"/>
    <w:rsid w:val="00981D92"/>
    <w:rsid w:val="009835CD"/>
    <w:rsid w:val="00985496"/>
    <w:rsid w:val="00986451"/>
    <w:rsid w:val="009A462F"/>
    <w:rsid w:val="009A6D6D"/>
    <w:rsid w:val="009B1DB8"/>
    <w:rsid w:val="009B54E7"/>
    <w:rsid w:val="009B6B48"/>
    <w:rsid w:val="009D17B7"/>
    <w:rsid w:val="009E0EC5"/>
    <w:rsid w:val="009E5A81"/>
    <w:rsid w:val="009F3843"/>
    <w:rsid w:val="009F539C"/>
    <w:rsid w:val="009F7174"/>
    <w:rsid w:val="00A007A9"/>
    <w:rsid w:val="00A12EF0"/>
    <w:rsid w:val="00A161FA"/>
    <w:rsid w:val="00A201A9"/>
    <w:rsid w:val="00A22A64"/>
    <w:rsid w:val="00A238A9"/>
    <w:rsid w:val="00A352A8"/>
    <w:rsid w:val="00A4268B"/>
    <w:rsid w:val="00A5417D"/>
    <w:rsid w:val="00A66C6C"/>
    <w:rsid w:val="00A80D37"/>
    <w:rsid w:val="00A87EC6"/>
    <w:rsid w:val="00A91BA7"/>
    <w:rsid w:val="00AA0FAB"/>
    <w:rsid w:val="00AA136C"/>
    <w:rsid w:val="00AA2978"/>
    <w:rsid w:val="00AB10FF"/>
    <w:rsid w:val="00AB3545"/>
    <w:rsid w:val="00AB4A4B"/>
    <w:rsid w:val="00AC5739"/>
    <w:rsid w:val="00AC7DB7"/>
    <w:rsid w:val="00AF2A84"/>
    <w:rsid w:val="00AF2D30"/>
    <w:rsid w:val="00AF7E74"/>
    <w:rsid w:val="00B00457"/>
    <w:rsid w:val="00B10676"/>
    <w:rsid w:val="00B109AF"/>
    <w:rsid w:val="00B14D90"/>
    <w:rsid w:val="00B23233"/>
    <w:rsid w:val="00B23396"/>
    <w:rsid w:val="00B2571F"/>
    <w:rsid w:val="00B2594D"/>
    <w:rsid w:val="00B319EC"/>
    <w:rsid w:val="00B6142B"/>
    <w:rsid w:val="00B61D04"/>
    <w:rsid w:val="00B62C65"/>
    <w:rsid w:val="00B71DD6"/>
    <w:rsid w:val="00B73570"/>
    <w:rsid w:val="00B7394A"/>
    <w:rsid w:val="00B77CC1"/>
    <w:rsid w:val="00B8620B"/>
    <w:rsid w:val="00B93012"/>
    <w:rsid w:val="00BA5FBC"/>
    <w:rsid w:val="00BC2F67"/>
    <w:rsid w:val="00BC6B70"/>
    <w:rsid w:val="00BC71DD"/>
    <w:rsid w:val="00BC79C4"/>
    <w:rsid w:val="00BD706E"/>
    <w:rsid w:val="00BD7E50"/>
    <w:rsid w:val="00BE15BA"/>
    <w:rsid w:val="00BE3C3D"/>
    <w:rsid w:val="00BE7FEB"/>
    <w:rsid w:val="00BF607F"/>
    <w:rsid w:val="00BF74C3"/>
    <w:rsid w:val="00C003FA"/>
    <w:rsid w:val="00C02502"/>
    <w:rsid w:val="00C06962"/>
    <w:rsid w:val="00C10713"/>
    <w:rsid w:val="00C315B9"/>
    <w:rsid w:val="00C35A99"/>
    <w:rsid w:val="00C369E9"/>
    <w:rsid w:val="00C52167"/>
    <w:rsid w:val="00C52559"/>
    <w:rsid w:val="00C807C3"/>
    <w:rsid w:val="00C816A2"/>
    <w:rsid w:val="00C8332A"/>
    <w:rsid w:val="00C8358B"/>
    <w:rsid w:val="00C937B4"/>
    <w:rsid w:val="00C96D8E"/>
    <w:rsid w:val="00CA2071"/>
    <w:rsid w:val="00CA50A6"/>
    <w:rsid w:val="00CC0726"/>
    <w:rsid w:val="00CC1D13"/>
    <w:rsid w:val="00CC7DD3"/>
    <w:rsid w:val="00CD667A"/>
    <w:rsid w:val="00CD7A5A"/>
    <w:rsid w:val="00CE251C"/>
    <w:rsid w:val="00D02049"/>
    <w:rsid w:val="00D0283A"/>
    <w:rsid w:val="00D03CA0"/>
    <w:rsid w:val="00D06D5D"/>
    <w:rsid w:val="00D11E4B"/>
    <w:rsid w:val="00D13DD9"/>
    <w:rsid w:val="00D217D0"/>
    <w:rsid w:val="00D3444F"/>
    <w:rsid w:val="00D402FB"/>
    <w:rsid w:val="00D552EC"/>
    <w:rsid w:val="00D64679"/>
    <w:rsid w:val="00D733CA"/>
    <w:rsid w:val="00D755DF"/>
    <w:rsid w:val="00D76077"/>
    <w:rsid w:val="00D90A26"/>
    <w:rsid w:val="00D955E6"/>
    <w:rsid w:val="00D957F1"/>
    <w:rsid w:val="00D95973"/>
    <w:rsid w:val="00DB572B"/>
    <w:rsid w:val="00DB5AA6"/>
    <w:rsid w:val="00DC25B2"/>
    <w:rsid w:val="00DC716B"/>
    <w:rsid w:val="00DD4EF8"/>
    <w:rsid w:val="00DD64C2"/>
    <w:rsid w:val="00DE01BE"/>
    <w:rsid w:val="00DE54C1"/>
    <w:rsid w:val="00DF18B9"/>
    <w:rsid w:val="00DF2010"/>
    <w:rsid w:val="00E040C8"/>
    <w:rsid w:val="00E040EB"/>
    <w:rsid w:val="00E11A9E"/>
    <w:rsid w:val="00E16348"/>
    <w:rsid w:val="00E17A37"/>
    <w:rsid w:val="00E20F89"/>
    <w:rsid w:val="00E510D1"/>
    <w:rsid w:val="00E57763"/>
    <w:rsid w:val="00E7101D"/>
    <w:rsid w:val="00E723B4"/>
    <w:rsid w:val="00E758BE"/>
    <w:rsid w:val="00E77712"/>
    <w:rsid w:val="00E82394"/>
    <w:rsid w:val="00E82A83"/>
    <w:rsid w:val="00E83389"/>
    <w:rsid w:val="00E95AEA"/>
    <w:rsid w:val="00E96C87"/>
    <w:rsid w:val="00EA24CF"/>
    <w:rsid w:val="00EA6B1E"/>
    <w:rsid w:val="00EB308B"/>
    <w:rsid w:val="00EB4F30"/>
    <w:rsid w:val="00EB6A98"/>
    <w:rsid w:val="00ED1DDB"/>
    <w:rsid w:val="00EE229A"/>
    <w:rsid w:val="00EE2515"/>
    <w:rsid w:val="00EF544D"/>
    <w:rsid w:val="00EF6046"/>
    <w:rsid w:val="00EF73B4"/>
    <w:rsid w:val="00F14A70"/>
    <w:rsid w:val="00F35FF4"/>
    <w:rsid w:val="00F4201F"/>
    <w:rsid w:val="00F434AF"/>
    <w:rsid w:val="00F75FBC"/>
    <w:rsid w:val="00F81189"/>
    <w:rsid w:val="00F814F5"/>
    <w:rsid w:val="00F824C0"/>
    <w:rsid w:val="00F8267A"/>
    <w:rsid w:val="00F92993"/>
    <w:rsid w:val="00FA6964"/>
    <w:rsid w:val="00FA76D7"/>
    <w:rsid w:val="00FB3AF0"/>
    <w:rsid w:val="00FC1B8A"/>
    <w:rsid w:val="00FC7517"/>
    <w:rsid w:val="00FD48CB"/>
    <w:rsid w:val="00FE6DE6"/>
    <w:rsid w:val="00FF6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7321C"/>
  <w15:chartTrackingRefBased/>
  <w15:docId w15:val="{19EF1835-2A63-44AE-A93D-C76F5552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0F89"/>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20F89"/>
    <w:rPr>
      <w:color w:val="0563C1" w:themeColor="hyperlink"/>
      <w:u w:val="single"/>
    </w:rPr>
  </w:style>
  <w:style w:type="paragraph" w:styleId="Vresteksts">
    <w:name w:val="footnote text"/>
    <w:basedOn w:val="Parasts"/>
    <w:link w:val="VrestekstsRakstz"/>
    <w:uiPriority w:val="99"/>
    <w:unhideWhenUsed/>
    <w:rsid w:val="00E20F89"/>
    <w:pPr>
      <w:spacing w:after="0" w:line="240" w:lineRule="auto"/>
    </w:pPr>
    <w:rPr>
      <w:sz w:val="20"/>
      <w:szCs w:val="20"/>
    </w:rPr>
  </w:style>
  <w:style w:type="character" w:customStyle="1" w:styleId="VrestekstsRakstz">
    <w:name w:val="Vēres teksts Rakstz."/>
    <w:basedOn w:val="Noklusjumarindkopasfonts"/>
    <w:link w:val="Vresteksts"/>
    <w:uiPriority w:val="99"/>
    <w:rsid w:val="00E20F89"/>
    <w:rPr>
      <w:sz w:val="20"/>
      <w:szCs w:val="20"/>
    </w:rPr>
  </w:style>
  <w:style w:type="paragraph" w:customStyle="1" w:styleId="StyleRight">
    <w:name w:val="Style Right"/>
    <w:basedOn w:val="Parasts"/>
    <w:qFormat/>
    <w:rsid w:val="00E20F89"/>
    <w:pPr>
      <w:spacing w:after="120" w:line="240" w:lineRule="auto"/>
      <w:ind w:firstLine="720"/>
      <w:jc w:val="right"/>
    </w:pPr>
    <w:rPr>
      <w:rFonts w:ascii="Times New Roman" w:eastAsia="Times New Roman" w:hAnsi="Times New Roman" w:cs="Times New Roman"/>
      <w:sz w:val="28"/>
      <w:szCs w:val="28"/>
    </w:rPr>
  </w:style>
  <w:style w:type="character" w:styleId="Vresatsauce">
    <w:name w:val="footnote reference"/>
    <w:basedOn w:val="Noklusjumarindkopasfonts"/>
    <w:uiPriority w:val="99"/>
    <w:unhideWhenUsed/>
    <w:rsid w:val="00E20F89"/>
    <w:rPr>
      <w:vertAlign w:val="superscript"/>
    </w:rPr>
  </w:style>
  <w:style w:type="paragraph" w:styleId="Galvene">
    <w:name w:val="header"/>
    <w:basedOn w:val="Parasts"/>
    <w:link w:val="GalveneRakstz"/>
    <w:uiPriority w:val="99"/>
    <w:unhideWhenUsed/>
    <w:rsid w:val="00E040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40EB"/>
  </w:style>
  <w:style w:type="paragraph" w:styleId="Kjene">
    <w:name w:val="footer"/>
    <w:basedOn w:val="Parasts"/>
    <w:link w:val="KjeneRakstz"/>
    <w:uiPriority w:val="99"/>
    <w:unhideWhenUsed/>
    <w:rsid w:val="00E040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40EB"/>
  </w:style>
  <w:style w:type="character" w:styleId="Neatrisintapieminana">
    <w:name w:val="Unresolved Mention"/>
    <w:basedOn w:val="Noklusjumarindkopasfonts"/>
    <w:uiPriority w:val="99"/>
    <w:semiHidden/>
    <w:unhideWhenUsed/>
    <w:rsid w:val="00887463"/>
    <w:rPr>
      <w:color w:val="605E5C"/>
      <w:shd w:val="clear" w:color="auto" w:fill="E1DFDD"/>
    </w:rPr>
  </w:style>
  <w:style w:type="paragraph" w:styleId="Balonteksts">
    <w:name w:val="Balloon Text"/>
    <w:basedOn w:val="Parasts"/>
    <w:link w:val="BalontekstsRakstz"/>
    <w:uiPriority w:val="99"/>
    <w:semiHidden/>
    <w:unhideWhenUsed/>
    <w:rsid w:val="00375F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5F57"/>
    <w:rPr>
      <w:rFonts w:ascii="Segoe UI" w:hAnsi="Segoe UI" w:cs="Segoe UI"/>
      <w:sz w:val="18"/>
      <w:szCs w:val="18"/>
    </w:rPr>
  </w:style>
  <w:style w:type="character" w:styleId="Komentraatsauce">
    <w:name w:val="annotation reference"/>
    <w:basedOn w:val="Noklusjumarindkopasfonts"/>
    <w:uiPriority w:val="99"/>
    <w:semiHidden/>
    <w:unhideWhenUsed/>
    <w:rsid w:val="00D64679"/>
    <w:rPr>
      <w:sz w:val="16"/>
      <w:szCs w:val="16"/>
    </w:rPr>
  </w:style>
  <w:style w:type="paragraph" w:styleId="Komentrateksts">
    <w:name w:val="annotation text"/>
    <w:basedOn w:val="Parasts"/>
    <w:link w:val="KomentratekstsRakstz"/>
    <w:uiPriority w:val="99"/>
    <w:semiHidden/>
    <w:unhideWhenUsed/>
    <w:rsid w:val="00D646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4679"/>
    <w:rPr>
      <w:sz w:val="20"/>
      <w:szCs w:val="20"/>
    </w:rPr>
  </w:style>
  <w:style w:type="paragraph" w:styleId="Komentratma">
    <w:name w:val="annotation subject"/>
    <w:basedOn w:val="Komentrateksts"/>
    <w:next w:val="Komentrateksts"/>
    <w:link w:val="KomentratmaRakstz"/>
    <w:uiPriority w:val="99"/>
    <w:semiHidden/>
    <w:unhideWhenUsed/>
    <w:rsid w:val="00D64679"/>
    <w:rPr>
      <w:b/>
      <w:bCs/>
    </w:rPr>
  </w:style>
  <w:style w:type="character" w:customStyle="1" w:styleId="KomentratmaRakstz">
    <w:name w:val="Komentāra tēma Rakstz."/>
    <w:basedOn w:val="KomentratekstsRakstz"/>
    <w:link w:val="Komentratma"/>
    <w:uiPriority w:val="99"/>
    <w:semiHidden/>
    <w:rsid w:val="00D64679"/>
    <w:rPr>
      <w:b/>
      <w:bCs/>
      <w:sz w:val="20"/>
      <w:szCs w:val="20"/>
    </w:rPr>
  </w:style>
  <w:style w:type="character" w:styleId="Izmantotahipersaite">
    <w:name w:val="FollowedHyperlink"/>
    <w:basedOn w:val="Noklusjumarindkopasfonts"/>
    <w:uiPriority w:val="99"/>
    <w:semiHidden/>
    <w:unhideWhenUsed/>
    <w:rsid w:val="004F0DAB"/>
    <w:rPr>
      <w:color w:val="954F72" w:themeColor="followedHyperlink"/>
      <w:u w:val="single"/>
    </w:rPr>
  </w:style>
  <w:style w:type="paragraph" w:styleId="Bezatstarpm">
    <w:name w:val="No Spacing"/>
    <w:uiPriority w:val="1"/>
    <w:qFormat/>
    <w:rsid w:val="00A80D37"/>
    <w:pPr>
      <w:spacing w:after="0" w:line="240" w:lineRule="auto"/>
    </w:pPr>
  </w:style>
  <w:style w:type="paragraph" w:styleId="Prskatjums">
    <w:name w:val="Revision"/>
    <w:hidden/>
    <w:uiPriority w:val="99"/>
    <w:semiHidden/>
    <w:rsid w:val="00392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3126">
      <w:bodyDiv w:val="1"/>
      <w:marLeft w:val="0"/>
      <w:marRight w:val="0"/>
      <w:marTop w:val="0"/>
      <w:marBottom w:val="0"/>
      <w:divBdr>
        <w:top w:val="none" w:sz="0" w:space="0" w:color="auto"/>
        <w:left w:val="none" w:sz="0" w:space="0" w:color="auto"/>
        <w:bottom w:val="none" w:sz="0" w:space="0" w:color="auto"/>
        <w:right w:val="none" w:sz="0" w:space="0" w:color="auto"/>
      </w:divBdr>
    </w:div>
    <w:div w:id="862593776">
      <w:bodyDiv w:val="1"/>
      <w:marLeft w:val="0"/>
      <w:marRight w:val="0"/>
      <w:marTop w:val="0"/>
      <w:marBottom w:val="0"/>
      <w:divBdr>
        <w:top w:val="none" w:sz="0" w:space="0" w:color="auto"/>
        <w:left w:val="none" w:sz="0" w:space="0" w:color="auto"/>
        <w:bottom w:val="none" w:sz="0" w:space="0" w:color="auto"/>
        <w:right w:val="none" w:sz="0" w:space="0" w:color="auto"/>
      </w:divBdr>
    </w:div>
    <w:div w:id="13321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Ozol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vestnesis.lv/op/2014/204.6" TargetMode="External"/><Relationship Id="rId2" Type="http://schemas.openxmlformats.org/officeDocument/2006/relationships/hyperlink" Target="https://www.vestnesis.lv/op/2014/204.6" TargetMode="External"/><Relationship Id="rId1" Type="http://schemas.openxmlformats.org/officeDocument/2006/relationships/hyperlink" Target="https://likumi.lv/ta/id/214590/redakcijas-datums/2015/01/01" TargetMode="External"/><Relationship Id="rId5" Type="http://schemas.openxmlformats.org/officeDocument/2006/relationships/hyperlink" Target="https://manas.tiesas.lv/eTiesasMvc/lv/nolemumi" TargetMode="External"/><Relationship Id="rId4" Type="http://schemas.openxmlformats.org/officeDocument/2006/relationships/hyperlink" Target="https://likumi.lv/ta/id/2145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1708-BBE3-4C91-84AA-CCA88B96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7168</Words>
  <Characters>4087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dc:creator>
  <cp:keywords/>
  <dc:description>67046147, Liene.Ozola@tm.gov.lv _x000d_
</dc:description>
  <cp:lastModifiedBy>Lelde Stepanova</cp:lastModifiedBy>
  <cp:revision>110</cp:revision>
  <cp:lastPrinted>2019-05-10T07:08:00Z</cp:lastPrinted>
  <dcterms:created xsi:type="dcterms:W3CDTF">2019-06-12T11:54:00Z</dcterms:created>
  <dcterms:modified xsi:type="dcterms:W3CDTF">2019-08-15T09:10:00Z</dcterms:modified>
  <cp:category/>
</cp:coreProperties>
</file>