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B34D1A">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B34D1A">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1B41CF61" w:rsidR="007116C7" w:rsidRPr="0004446D" w:rsidRDefault="002735B1" w:rsidP="00B34D1A">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C54C24">
              <w:rPr>
                <w:b/>
                <w:lang w:eastAsia="en-US"/>
              </w:rPr>
              <w:t>Bērnu klīniskā universitātes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B34D1A">
      <w:pPr>
        <w:pStyle w:val="naisc"/>
        <w:spacing w:before="0" w:after="0"/>
        <w:ind w:firstLine="1080"/>
      </w:pPr>
      <w:r w:rsidRPr="00712B66">
        <w:t>(dokumenta veids un nosaukums)</w:t>
      </w:r>
    </w:p>
    <w:p w14:paraId="6F026F83" w14:textId="77777777" w:rsidR="007B4C0F" w:rsidRPr="00712B66" w:rsidRDefault="007B4C0F" w:rsidP="00B34D1A">
      <w:pPr>
        <w:pStyle w:val="naisf"/>
        <w:spacing w:before="0" w:after="0"/>
        <w:ind w:firstLine="720"/>
      </w:pPr>
    </w:p>
    <w:p w14:paraId="4B7CE0A3" w14:textId="77777777" w:rsidR="007B4C0F" w:rsidRPr="00712B66" w:rsidRDefault="007B4C0F" w:rsidP="00B34D1A">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B34D1A">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145"/>
        <w:gridCol w:w="1984"/>
        <w:gridCol w:w="2126"/>
      </w:tblGrid>
      <w:tr w:rsidR="005F4BFD" w:rsidRPr="00712B66" w14:paraId="0240E254" w14:textId="77777777" w:rsidTr="00B34D1A">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B34D1A">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B34D1A">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B34D1A">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145"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B34D1A">
            <w:pPr>
              <w:pStyle w:val="naisc"/>
              <w:spacing w:before="0" w:after="0"/>
              <w:ind w:firstLine="21"/>
            </w:pPr>
            <w:r w:rsidRPr="00712B66">
              <w:t>Atbildīgās ministrijas pamatojums</w:t>
            </w:r>
            <w:r w:rsidR="009307F2" w:rsidRPr="00712B66">
              <w:t xml:space="preserve"> iebilduma noraidījumam</w:t>
            </w:r>
          </w:p>
        </w:tc>
        <w:tc>
          <w:tcPr>
            <w:tcW w:w="1984"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B34D1A">
            <w:pPr>
              <w:jc w:val="center"/>
            </w:pPr>
            <w:r w:rsidRPr="00712B66">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B34D1A">
            <w:pPr>
              <w:jc w:val="center"/>
            </w:pPr>
            <w:r w:rsidRPr="00712B66">
              <w:t>Projekta attiecīgā punkta (panta) galīgā redakcija</w:t>
            </w:r>
          </w:p>
        </w:tc>
      </w:tr>
      <w:tr w:rsidR="005F4BFD" w:rsidRPr="008A36C9" w14:paraId="187D505B" w14:textId="77777777" w:rsidTr="00B34D1A">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B34D1A">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B34D1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B34D1A">
            <w:pPr>
              <w:pStyle w:val="naisc"/>
              <w:spacing w:before="0" w:after="0"/>
              <w:ind w:firstLine="720"/>
              <w:rPr>
                <w:sz w:val="20"/>
                <w:szCs w:val="20"/>
              </w:rPr>
            </w:pPr>
            <w:r w:rsidRPr="008A36C9">
              <w:rPr>
                <w:sz w:val="20"/>
                <w:szCs w:val="20"/>
              </w:rPr>
              <w:t>3</w:t>
            </w:r>
          </w:p>
        </w:tc>
        <w:tc>
          <w:tcPr>
            <w:tcW w:w="3145"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B34D1A">
            <w:pPr>
              <w:pStyle w:val="naisc"/>
              <w:spacing w:before="0" w:after="0"/>
              <w:ind w:firstLine="720"/>
              <w:rPr>
                <w:sz w:val="20"/>
                <w:szCs w:val="20"/>
              </w:rPr>
            </w:pPr>
            <w:r w:rsidRPr="008A36C9">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B34D1A">
            <w:pPr>
              <w:jc w:val="center"/>
              <w:rPr>
                <w:sz w:val="20"/>
                <w:szCs w:val="20"/>
              </w:rPr>
            </w:pPr>
            <w:r w:rsidRPr="008A36C9">
              <w:rPr>
                <w:sz w:val="20"/>
                <w:szCs w:val="20"/>
              </w:rPr>
              <w:t>5</w:t>
            </w:r>
          </w:p>
        </w:tc>
        <w:tc>
          <w:tcPr>
            <w:tcW w:w="2126" w:type="dxa"/>
            <w:tcBorders>
              <w:top w:val="single" w:sz="4" w:space="0" w:color="auto"/>
              <w:left w:val="single" w:sz="4" w:space="0" w:color="auto"/>
              <w:bottom w:val="single" w:sz="4" w:space="0" w:color="auto"/>
            </w:tcBorders>
          </w:tcPr>
          <w:p w14:paraId="6558BDFC" w14:textId="77777777" w:rsidR="005F4BFD" w:rsidRPr="008A36C9" w:rsidRDefault="008A36C9" w:rsidP="00B34D1A">
            <w:pPr>
              <w:jc w:val="center"/>
              <w:rPr>
                <w:sz w:val="20"/>
                <w:szCs w:val="20"/>
              </w:rPr>
            </w:pPr>
            <w:r w:rsidRPr="008A36C9">
              <w:rPr>
                <w:sz w:val="20"/>
                <w:szCs w:val="20"/>
              </w:rPr>
              <w:t>6</w:t>
            </w:r>
          </w:p>
        </w:tc>
      </w:tr>
      <w:tr w:rsidR="00C329F9" w:rsidRPr="00712B66" w14:paraId="25E5F3CD" w14:textId="77777777" w:rsidTr="00B34D1A">
        <w:tc>
          <w:tcPr>
            <w:tcW w:w="708" w:type="dxa"/>
            <w:tcBorders>
              <w:left w:val="single" w:sz="6" w:space="0" w:color="000000"/>
              <w:bottom w:val="single" w:sz="4" w:space="0" w:color="auto"/>
              <w:right w:val="single" w:sz="6" w:space="0" w:color="000000"/>
            </w:tcBorders>
          </w:tcPr>
          <w:p w14:paraId="1A806470" w14:textId="77777777" w:rsidR="00C329F9" w:rsidRDefault="00C329F9" w:rsidP="00B34D1A">
            <w:pPr>
              <w:pStyle w:val="naisc"/>
              <w:spacing w:before="0" w:after="0"/>
              <w:ind w:firstLine="720"/>
            </w:pPr>
          </w:p>
          <w:p w14:paraId="4A99EB10" w14:textId="77777777" w:rsidR="00C329F9" w:rsidRPr="00F055A0" w:rsidRDefault="00B5253B" w:rsidP="00B34D1A">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34D1A">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6F0F97B0" w:rsidR="00B5253B" w:rsidRPr="00B5253B" w:rsidRDefault="00B5253B" w:rsidP="00B34D1A">
            <w:pPr>
              <w:pStyle w:val="BodyText"/>
              <w:rPr>
                <w:rFonts w:ascii="Times New Roman" w:hAnsi="Times New Roman"/>
                <w:sz w:val="24"/>
                <w:szCs w:val="24"/>
              </w:rPr>
            </w:pPr>
          </w:p>
        </w:tc>
        <w:tc>
          <w:tcPr>
            <w:tcW w:w="3145" w:type="dxa"/>
            <w:tcBorders>
              <w:left w:val="single" w:sz="6" w:space="0" w:color="000000"/>
              <w:bottom w:val="single" w:sz="4" w:space="0" w:color="auto"/>
              <w:right w:val="single" w:sz="6" w:space="0" w:color="000000"/>
            </w:tcBorders>
          </w:tcPr>
          <w:p w14:paraId="20719537" w14:textId="001A6301" w:rsidR="00FF3413" w:rsidRPr="00542116" w:rsidRDefault="00FF3413" w:rsidP="00B34D1A">
            <w:pPr>
              <w:jc w:val="both"/>
            </w:pPr>
          </w:p>
        </w:tc>
        <w:tc>
          <w:tcPr>
            <w:tcW w:w="1984"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B34D1A"/>
        </w:tc>
        <w:tc>
          <w:tcPr>
            <w:tcW w:w="2126" w:type="dxa"/>
            <w:tcBorders>
              <w:top w:val="single" w:sz="4" w:space="0" w:color="auto"/>
              <w:left w:val="single" w:sz="4" w:space="0" w:color="auto"/>
              <w:bottom w:val="single" w:sz="4" w:space="0" w:color="auto"/>
            </w:tcBorders>
          </w:tcPr>
          <w:p w14:paraId="1094574E" w14:textId="77777777" w:rsidR="00C329F9" w:rsidRPr="00712B66" w:rsidRDefault="00C329F9" w:rsidP="00B34D1A"/>
        </w:tc>
      </w:tr>
    </w:tbl>
    <w:p w14:paraId="01C6B640" w14:textId="77777777" w:rsidR="007B4C0F" w:rsidRPr="00712B66" w:rsidRDefault="007B4C0F" w:rsidP="00B34D1A">
      <w:pPr>
        <w:pStyle w:val="naisf"/>
        <w:spacing w:before="0" w:after="0"/>
        <w:ind w:firstLine="0"/>
      </w:pPr>
    </w:p>
    <w:p w14:paraId="3F4A6042" w14:textId="77777777" w:rsidR="005D67F7" w:rsidRPr="00712B66" w:rsidRDefault="005D67F7" w:rsidP="00B34D1A">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B34D1A">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B34D1A">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740092F9" w14:textId="77777777" w:rsidR="0073508D" w:rsidRDefault="0073508D" w:rsidP="0073508D">
            <w:pPr>
              <w:pStyle w:val="NormalWeb"/>
              <w:spacing w:before="0" w:beforeAutospacing="0" w:after="0" w:afterAutospacing="0"/>
            </w:pPr>
            <w:r>
              <w:t xml:space="preserve">14.05.2019.; </w:t>
            </w:r>
          </w:p>
          <w:p w14:paraId="4C83A89E" w14:textId="66660CA9" w:rsidR="004054F8" w:rsidRPr="0073508D" w:rsidRDefault="0073508D" w:rsidP="0073508D">
            <w:pPr>
              <w:pStyle w:val="NormalWeb"/>
              <w:spacing w:before="0" w:beforeAutospacing="0" w:after="0" w:afterAutospacing="0"/>
            </w:pPr>
            <w:r>
              <w:t xml:space="preserve">15.07.2019.- </w:t>
            </w:r>
            <w:proofErr w:type="spellStart"/>
            <w:r>
              <w:t>Starpministriju</w:t>
            </w:r>
            <w:proofErr w:type="spellEnd"/>
            <w:r>
              <w:t xml:space="preserve"> (starpinstitūciju) sanāksme</w:t>
            </w:r>
          </w:p>
        </w:tc>
      </w:tr>
      <w:tr w:rsidR="003C27A2" w:rsidRPr="00712B66" w14:paraId="591312A2" w14:textId="77777777">
        <w:tc>
          <w:tcPr>
            <w:tcW w:w="6345" w:type="dxa"/>
          </w:tcPr>
          <w:p w14:paraId="01F42707" w14:textId="77777777" w:rsidR="003C27A2" w:rsidRPr="00712B66" w:rsidRDefault="003C27A2" w:rsidP="00B34D1A">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B34D1A">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B34D1A">
            <w:pPr>
              <w:pStyle w:val="naiskr"/>
              <w:spacing w:before="0" w:after="0"/>
            </w:pPr>
            <w:r>
              <w:t>Saskaņošanas d</w:t>
            </w:r>
            <w:r w:rsidRPr="00712B66">
              <w:t>alībnieki</w:t>
            </w:r>
          </w:p>
        </w:tc>
        <w:tc>
          <w:tcPr>
            <w:tcW w:w="6237" w:type="dxa"/>
            <w:gridSpan w:val="3"/>
          </w:tcPr>
          <w:p w14:paraId="6FC63FCA" w14:textId="77777777" w:rsidR="0073508D" w:rsidRDefault="0073508D" w:rsidP="0073508D">
            <w:pPr>
              <w:pStyle w:val="NormalWeb"/>
              <w:spacing w:before="0" w:beforeAutospacing="0" w:after="0" w:afterAutospacing="0"/>
            </w:pPr>
            <w:r>
              <w:t xml:space="preserve">Finanšu ministrija, Tieslietu ministrija, </w:t>
            </w:r>
            <w:proofErr w:type="spellStart"/>
            <w:r>
              <w:t>Pārresoru</w:t>
            </w:r>
            <w:proofErr w:type="spellEnd"/>
            <w:r>
              <w:t xml:space="preserve"> koordinācijas centrs, Latvijas Brīvo arodbiedrību savienība, Latvijas Pašvaldību savienība</w:t>
            </w:r>
          </w:p>
          <w:p w14:paraId="6C597D76" w14:textId="238A213F" w:rsidR="007B4C0F" w:rsidRPr="00712B66" w:rsidRDefault="0073508D" w:rsidP="0073508D">
            <w:pPr>
              <w:pStyle w:val="NormalWeb"/>
              <w:spacing w:before="0" w:beforeAutospacing="0" w:after="0" w:afterAutospacing="0"/>
            </w:pPr>
            <w:proofErr w:type="spellStart"/>
            <w:r>
              <w:t>Starpministriju</w:t>
            </w:r>
            <w:proofErr w:type="spellEnd"/>
            <w:r>
              <w:t xml:space="preserve"> (starpinstitūciju) sanāksme - Latvijas Pašvaldību savienība</w:t>
            </w:r>
          </w:p>
        </w:tc>
      </w:tr>
      <w:tr w:rsidR="000D0AED" w:rsidRPr="00712B66" w14:paraId="50E6B493" w14:textId="77777777" w:rsidTr="00BA11CD">
        <w:trPr>
          <w:trHeight w:val="285"/>
        </w:trPr>
        <w:tc>
          <w:tcPr>
            <w:tcW w:w="6345" w:type="dxa"/>
          </w:tcPr>
          <w:p w14:paraId="417EDFC4" w14:textId="77777777" w:rsidR="000D0AED" w:rsidRPr="00712B66" w:rsidRDefault="000D0AED" w:rsidP="00B34D1A">
            <w:pPr>
              <w:pStyle w:val="naiskr"/>
              <w:spacing w:before="0" w:after="0"/>
            </w:pPr>
          </w:p>
        </w:tc>
        <w:tc>
          <w:tcPr>
            <w:tcW w:w="1203" w:type="dxa"/>
            <w:gridSpan w:val="2"/>
          </w:tcPr>
          <w:p w14:paraId="3B5B3EBD" w14:textId="77777777" w:rsidR="000D0AED" w:rsidRPr="00712B66" w:rsidRDefault="000D0AED" w:rsidP="00B34D1A">
            <w:pPr>
              <w:pStyle w:val="naiskr"/>
              <w:spacing w:before="0" w:after="0"/>
              <w:ind w:firstLine="720"/>
            </w:pPr>
          </w:p>
        </w:tc>
        <w:tc>
          <w:tcPr>
            <w:tcW w:w="5034" w:type="dxa"/>
          </w:tcPr>
          <w:p w14:paraId="3682BF03" w14:textId="77777777" w:rsidR="000D0AED" w:rsidRPr="00712B66" w:rsidRDefault="000D0AED" w:rsidP="00B34D1A">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B34D1A">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B34D1A">
            <w:pPr>
              <w:pStyle w:val="naiskr"/>
              <w:spacing w:before="0" w:after="0"/>
              <w:ind w:firstLine="720"/>
            </w:pPr>
          </w:p>
        </w:tc>
        <w:tc>
          <w:tcPr>
            <w:tcW w:w="5034" w:type="dxa"/>
            <w:tcBorders>
              <w:bottom w:val="single" w:sz="4" w:space="0" w:color="auto"/>
            </w:tcBorders>
            <w:vAlign w:val="bottom"/>
          </w:tcPr>
          <w:p w14:paraId="17D28F80" w14:textId="77777777" w:rsidR="007B4C0F" w:rsidRDefault="00E156A1" w:rsidP="00B34D1A">
            <w:pPr>
              <w:pStyle w:val="naiskr"/>
              <w:spacing w:before="0" w:after="0"/>
              <w:ind w:firstLine="12"/>
            </w:pPr>
            <w:r>
              <w:t>Pārresoru koordinācijas centrs</w:t>
            </w:r>
            <w:r w:rsidR="00C54C24">
              <w:t xml:space="preserve">, </w:t>
            </w:r>
            <w:r w:rsidR="002606F2">
              <w:t>b</w:t>
            </w:r>
            <w:r w:rsidR="002606F2" w:rsidRPr="002606F2">
              <w:t>iedrība “Latvijas Pašvaldību savienība”</w:t>
            </w:r>
          </w:p>
          <w:p w14:paraId="0A1DCBFA" w14:textId="77777777" w:rsidR="0073508D" w:rsidRDefault="0073508D" w:rsidP="00B34D1A">
            <w:pPr>
              <w:pStyle w:val="naiskr"/>
              <w:spacing w:before="0" w:after="0"/>
              <w:ind w:firstLine="12"/>
            </w:pPr>
          </w:p>
          <w:p w14:paraId="19C607D3" w14:textId="42D79F71" w:rsidR="0073508D" w:rsidRPr="00712B66" w:rsidRDefault="0073508D" w:rsidP="00B34D1A">
            <w:pPr>
              <w:pStyle w:val="naiskr"/>
              <w:spacing w:before="0" w:after="0"/>
              <w:ind w:firstLine="12"/>
            </w:pPr>
            <w:r w:rsidRPr="0073508D">
              <w:t xml:space="preserve">Atkārtotā saskaņošanā - </w:t>
            </w:r>
            <w:r>
              <w:t>b</w:t>
            </w:r>
            <w:r w:rsidRPr="002606F2">
              <w:t>iedrība “Latvijas Pašvaldību savienība”</w:t>
            </w:r>
          </w:p>
        </w:tc>
      </w:tr>
      <w:tr w:rsidR="007B4C0F" w:rsidRPr="00712B66" w14:paraId="5EF82010" w14:textId="77777777">
        <w:trPr>
          <w:trHeight w:val="465"/>
        </w:trPr>
        <w:tc>
          <w:tcPr>
            <w:tcW w:w="12582" w:type="dxa"/>
            <w:gridSpan w:val="4"/>
          </w:tcPr>
          <w:p w14:paraId="1EFB87BA" w14:textId="604E9398" w:rsidR="007B4C0F" w:rsidRPr="00247B92" w:rsidRDefault="007B4C0F" w:rsidP="00B34D1A">
            <w:pPr>
              <w:tabs>
                <w:tab w:val="left" w:pos="1712"/>
              </w:tabs>
            </w:pPr>
          </w:p>
        </w:tc>
      </w:tr>
      <w:tr w:rsidR="007B4C0F" w:rsidRPr="00712B66" w14:paraId="562D1170" w14:textId="77777777">
        <w:tc>
          <w:tcPr>
            <w:tcW w:w="6708" w:type="dxa"/>
            <w:gridSpan w:val="2"/>
          </w:tcPr>
          <w:p w14:paraId="6FF2EF29" w14:textId="77777777" w:rsidR="007B4C0F" w:rsidRPr="00712B66" w:rsidRDefault="007B4C0F" w:rsidP="00B34D1A">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B34D1A">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B34D1A">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B34D1A">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B34D1A">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B34D1A">
            <w:pPr>
              <w:pStyle w:val="naiskr"/>
              <w:spacing w:before="0" w:after="0"/>
              <w:ind w:firstLine="720"/>
            </w:pPr>
          </w:p>
        </w:tc>
      </w:tr>
    </w:tbl>
    <w:p w14:paraId="52F88525" w14:textId="2318B59C" w:rsidR="00D177A7" w:rsidRDefault="00D177A7" w:rsidP="0073508D">
      <w:pPr>
        <w:pStyle w:val="naisf"/>
        <w:spacing w:before="0" w:after="0"/>
        <w:ind w:firstLine="0"/>
      </w:pPr>
    </w:p>
    <w:p w14:paraId="05FBDAFF" w14:textId="77777777" w:rsidR="00D177A7" w:rsidRPr="00712B66" w:rsidRDefault="00D177A7" w:rsidP="00B34D1A">
      <w:pPr>
        <w:pStyle w:val="naisf"/>
        <w:spacing w:before="0" w:after="0"/>
        <w:ind w:firstLine="720"/>
      </w:pPr>
    </w:p>
    <w:p w14:paraId="55D81824" w14:textId="77777777" w:rsidR="007B4C0F" w:rsidRPr="00712B66" w:rsidRDefault="007B4C0F" w:rsidP="00B34D1A">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B34D1A">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977"/>
        <w:gridCol w:w="4250"/>
        <w:gridCol w:w="1360"/>
        <w:gridCol w:w="1759"/>
        <w:gridCol w:w="2979"/>
      </w:tblGrid>
      <w:tr w:rsidR="00134188" w:rsidRPr="00712B66" w14:paraId="7DCA43D0" w14:textId="77777777" w:rsidTr="00A04AA1">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B34D1A">
            <w:pPr>
              <w:pStyle w:val="naisc"/>
              <w:spacing w:before="0" w:after="0"/>
            </w:pPr>
            <w:r w:rsidRPr="00712B66">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B34D1A">
            <w:pPr>
              <w:pStyle w:val="naisc"/>
              <w:spacing w:before="0" w:after="0"/>
              <w:ind w:firstLine="12"/>
            </w:pPr>
            <w:r w:rsidRPr="00712B66">
              <w:t>Saskaņošanai nosūtītā projekta redakcija (konkrēta punkta (panta) redakcija)</w:t>
            </w:r>
          </w:p>
        </w:tc>
        <w:tc>
          <w:tcPr>
            <w:tcW w:w="4250"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B34D1A">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B34D1A">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9"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B34D1A">
            <w:pPr>
              <w:jc w:val="center"/>
            </w:pPr>
            <w:r w:rsidRPr="00712B66">
              <w:t>Projekta attiecīgā punkta (panta) galīgā redakcija</w:t>
            </w:r>
          </w:p>
        </w:tc>
      </w:tr>
      <w:tr w:rsidR="00134188" w:rsidRPr="003B71E0" w14:paraId="1C06ABDC" w14:textId="77777777" w:rsidTr="00A04AA1">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B34D1A">
            <w:pPr>
              <w:pStyle w:val="naisc"/>
              <w:spacing w:before="0" w:after="0"/>
              <w:rPr>
                <w:sz w:val="20"/>
                <w:szCs w:val="20"/>
              </w:rPr>
            </w:pPr>
            <w:r w:rsidRPr="003B71E0">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B34D1A">
            <w:pPr>
              <w:pStyle w:val="naisc"/>
              <w:spacing w:before="0" w:after="0"/>
              <w:ind w:firstLine="720"/>
              <w:rPr>
                <w:sz w:val="20"/>
                <w:szCs w:val="20"/>
              </w:rPr>
            </w:pPr>
            <w:r>
              <w:rPr>
                <w:sz w:val="20"/>
                <w:szCs w:val="20"/>
              </w:rPr>
              <w:t>2</w:t>
            </w:r>
          </w:p>
        </w:tc>
        <w:tc>
          <w:tcPr>
            <w:tcW w:w="4250"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B34D1A">
            <w:pPr>
              <w:pStyle w:val="naisc"/>
              <w:spacing w:before="0" w:after="0"/>
              <w:ind w:firstLine="72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B34D1A">
            <w:pPr>
              <w:pStyle w:val="naisc"/>
              <w:spacing w:before="0" w:after="0"/>
              <w:ind w:firstLine="720"/>
              <w:rPr>
                <w:sz w:val="20"/>
                <w:szCs w:val="20"/>
              </w:rPr>
            </w:pPr>
            <w:r w:rsidRPr="003B71E0">
              <w:rPr>
                <w:sz w:val="20"/>
                <w:szCs w:val="20"/>
              </w:rPr>
              <w:t>4</w:t>
            </w:r>
          </w:p>
        </w:tc>
        <w:tc>
          <w:tcPr>
            <w:tcW w:w="2979" w:type="dxa"/>
            <w:tcBorders>
              <w:top w:val="single" w:sz="4" w:space="0" w:color="auto"/>
              <w:left w:val="single" w:sz="4" w:space="0" w:color="auto"/>
              <w:bottom w:val="single" w:sz="4" w:space="0" w:color="auto"/>
            </w:tcBorders>
          </w:tcPr>
          <w:p w14:paraId="1F6C625F" w14:textId="77777777" w:rsidR="00134188" w:rsidRPr="003B71E0" w:rsidRDefault="003B71E0" w:rsidP="00B34D1A">
            <w:pPr>
              <w:jc w:val="center"/>
              <w:rPr>
                <w:sz w:val="20"/>
                <w:szCs w:val="20"/>
              </w:rPr>
            </w:pPr>
            <w:r w:rsidRPr="003B71E0">
              <w:rPr>
                <w:sz w:val="20"/>
                <w:szCs w:val="20"/>
              </w:rPr>
              <w:t>5</w:t>
            </w:r>
          </w:p>
        </w:tc>
      </w:tr>
      <w:tr w:rsidR="00E90B59" w:rsidRPr="003B71E0" w14:paraId="3E385DFD" w14:textId="77777777" w:rsidTr="00A04AA1">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B34D1A">
            <w:pPr>
              <w:pStyle w:val="naisc"/>
              <w:spacing w:before="0" w:after="0"/>
            </w:pPr>
            <w:r w:rsidRPr="0062572A">
              <w:t>1.</w:t>
            </w:r>
          </w:p>
        </w:tc>
        <w:tc>
          <w:tcPr>
            <w:tcW w:w="2977" w:type="dxa"/>
            <w:tcBorders>
              <w:top w:val="single" w:sz="6" w:space="0" w:color="000000"/>
              <w:left w:val="single" w:sz="6" w:space="0" w:color="000000"/>
              <w:bottom w:val="single" w:sz="6" w:space="0" w:color="000000"/>
              <w:right w:val="single" w:sz="6" w:space="0" w:color="000000"/>
            </w:tcBorders>
          </w:tcPr>
          <w:p w14:paraId="43ECA419" w14:textId="6FC36BFF" w:rsidR="00E90B59" w:rsidRPr="00D740B3" w:rsidRDefault="00C231EF" w:rsidP="00B34D1A">
            <w:pPr>
              <w:pStyle w:val="naisc"/>
              <w:numPr>
                <w:ilvl w:val="0"/>
                <w:numId w:val="14"/>
              </w:numPr>
              <w:spacing w:before="0" w:after="0"/>
              <w:ind w:left="324" w:hanging="324"/>
              <w:jc w:val="both"/>
            </w:pPr>
            <w:r>
              <w:t>MK rīkojuma projekt</w:t>
            </w:r>
            <w:r w:rsidR="00634E79">
              <w:t>a anotācija</w:t>
            </w:r>
          </w:p>
        </w:tc>
        <w:tc>
          <w:tcPr>
            <w:tcW w:w="4250" w:type="dxa"/>
            <w:tcBorders>
              <w:left w:val="single" w:sz="6" w:space="0" w:color="000000"/>
              <w:bottom w:val="single" w:sz="4" w:space="0" w:color="auto"/>
              <w:right w:val="single" w:sz="6" w:space="0" w:color="000000"/>
            </w:tcBorders>
          </w:tcPr>
          <w:p w14:paraId="653463D9" w14:textId="4F9BDF49" w:rsidR="00247B92" w:rsidRDefault="00247B92" w:rsidP="00B34D1A">
            <w:pPr>
              <w:jc w:val="both"/>
              <w:rPr>
                <w:iCs/>
              </w:rPr>
            </w:pPr>
            <w:r>
              <w:rPr>
                <w:b/>
              </w:rPr>
              <w:t>Pārresoru koordinācijas centrs</w:t>
            </w:r>
          </w:p>
          <w:p w14:paraId="4D4C0409" w14:textId="68679568" w:rsidR="00E90B59" w:rsidRPr="009E15AC" w:rsidRDefault="00C54C24" w:rsidP="00B34D1A">
            <w:pPr>
              <w:pStyle w:val="BodyText"/>
              <w:rPr>
                <w:rFonts w:ascii="Times New Roman" w:hAnsi="Times New Roman"/>
                <w:sz w:val="24"/>
                <w:szCs w:val="24"/>
              </w:rPr>
            </w:pPr>
            <w:r w:rsidRPr="00C54C24">
              <w:rPr>
                <w:rFonts w:ascii="Times New Roman" w:hAnsi="Times New Roman"/>
                <w:iCs/>
                <w:spacing w:val="0"/>
                <w:sz w:val="24"/>
                <w:szCs w:val="24"/>
                <w:lang w:eastAsia="lv-LV"/>
              </w:rPr>
              <w:t>1.</w:t>
            </w:r>
            <w:r>
              <w:rPr>
                <w:rFonts w:ascii="Times New Roman" w:hAnsi="Times New Roman"/>
                <w:iCs/>
                <w:spacing w:val="0"/>
                <w:sz w:val="24"/>
                <w:szCs w:val="24"/>
                <w:lang w:eastAsia="lv-LV"/>
              </w:rPr>
              <w:t xml:space="preserve"> </w:t>
            </w:r>
            <w:r w:rsidRPr="00C54C24">
              <w:rPr>
                <w:rFonts w:ascii="Times New Roman" w:hAnsi="Times New Roman"/>
                <w:iCs/>
                <w:spacing w:val="0"/>
                <w:sz w:val="24"/>
                <w:szCs w:val="24"/>
                <w:lang w:eastAsia="lv-LV"/>
              </w:rPr>
              <w:tab/>
              <w:t xml:space="preserve">Atbilstoši konceptuālajam ziņojumam “Par veselības aprūpes sistēmas reformu”, kas apstiprināts ar Ministru kabineta 2017.gada 7.augusta rīkojumu Nr.394 (turpmāk – ziņojums), valsts sabiedrība ar ierobežotu atbildību “Bērnu klīniskā universitātes slimnīca” (turpmāk – BKUS) ir iekļauta IV līmenī atbilstoši ziņojumā noteiktajam (108.punkts) stacionāro </w:t>
            </w:r>
            <w:r w:rsidRPr="00C54C24">
              <w:rPr>
                <w:rFonts w:ascii="Times New Roman" w:hAnsi="Times New Roman"/>
                <w:iCs/>
                <w:spacing w:val="0"/>
                <w:sz w:val="24"/>
                <w:szCs w:val="24"/>
                <w:lang w:eastAsia="lv-LV"/>
              </w:rPr>
              <w:lastRenderedPageBreak/>
              <w:t>ārstniecības iestāžu dalījumam pa pakalpojumu līmeņiem. Ziņojuma 104.punkts noteic, ka IV līmeņa slimnīcas ar specializāciju pediatrijā, traumatoloģijas un ortopēdijas profilā, grūtnieču aprūpē un dzemdību palīdzības profilā, rehabilitācijas profilā nodrošina terciārā līmeņa veselības aprūpes pakalpojumus atbilstoši specializācijai. Vēršam uzmanību, ka anotācijā minētie plānošanas dokumenti neapraksta BKUS sniegtos pakalpojumus, kā arī anotācijā nav iekļauta informācija par BKUS sniegtajiem un attīstībā esošiem vai plānotiem pakalpojumiem, kā arī aktivitātēm ārstniecības personu izglītībā, zinātnes un pētniecības jomā. Ņemot vērā iepriekš minēto, lūdzam papildināt anotāciju ar informāciju, kas pamato projektā piedāvāto BKUS vispārējā stratēģiskā mērķa formulējumu</w:t>
            </w:r>
            <w:r w:rsidR="009E15AC" w:rsidRPr="009E15AC">
              <w:rPr>
                <w:rFonts w:ascii="Times New Roman" w:hAnsi="Times New Roman"/>
                <w:iCs/>
                <w:sz w:val="24"/>
                <w:szCs w:val="24"/>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7843A1EF" w14:textId="68448534" w:rsidR="00E90B59" w:rsidRDefault="00C54C24" w:rsidP="00B34D1A">
            <w:pPr>
              <w:pStyle w:val="naisc"/>
              <w:spacing w:before="0" w:after="0"/>
              <w:rPr>
                <w:b/>
              </w:rPr>
            </w:pPr>
            <w:r>
              <w:rPr>
                <w:b/>
              </w:rPr>
              <w:lastRenderedPageBreak/>
              <w:t>Ņ</w:t>
            </w:r>
            <w:r w:rsidR="00D740B3" w:rsidRPr="00C52212">
              <w:rPr>
                <w:b/>
              </w:rPr>
              <w:t>emts vērā</w:t>
            </w:r>
          </w:p>
          <w:p w14:paraId="363BE37A" w14:textId="3C3FD948" w:rsidR="002E16EE" w:rsidRPr="00D740B3" w:rsidRDefault="002E16EE" w:rsidP="00B34D1A">
            <w:pPr>
              <w:pStyle w:val="naisc"/>
              <w:spacing w:before="0" w:after="0"/>
              <w:jc w:val="both"/>
            </w:pPr>
          </w:p>
        </w:tc>
        <w:tc>
          <w:tcPr>
            <w:tcW w:w="2979" w:type="dxa"/>
            <w:tcBorders>
              <w:top w:val="single" w:sz="4" w:space="0" w:color="auto"/>
              <w:left w:val="single" w:sz="4" w:space="0" w:color="auto"/>
              <w:bottom w:val="single" w:sz="4" w:space="0" w:color="auto"/>
            </w:tcBorders>
          </w:tcPr>
          <w:p w14:paraId="53BD7979" w14:textId="47F1DADC" w:rsidR="00E90B59" w:rsidRDefault="00067FBC" w:rsidP="00B34D1A">
            <w:pPr>
              <w:pStyle w:val="ListParagraph"/>
              <w:numPr>
                <w:ilvl w:val="0"/>
                <w:numId w:val="21"/>
              </w:numPr>
              <w:spacing w:line="240" w:lineRule="auto"/>
              <w:ind w:left="316"/>
              <w:jc w:val="both"/>
              <w:rPr>
                <w:rFonts w:ascii="Times New Roman" w:hAnsi="Times New Roman"/>
                <w:sz w:val="24"/>
                <w:szCs w:val="24"/>
              </w:rPr>
            </w:pPr>
            <w:r w:rsidRPr="00067FBC">
              <w:rPr>
                <w:rFonts w:ascii="Times New Roman" w:hAnsi="Times New Roman"/>
                <w:sz w:val="24"/>
                <w:szCs w:val="24"/>
              </w:rPr>
              <w:t>Precizēta MK rīkojuma projekta anotācija</w:t>
            </w:r>
          </w:p>
          <w:p w14:paraId="26EA0388" w14:textId="667DCED9" w:rsidR="00A04AA1" w:rsidRPr="005F08B1" w:rsidRDefault="00A04AA1" w:rsidP="00B34D1A">
            <w:pPr>
              <w:jc w:val="both"/>
              <w:rPr>
                <w:iCs/>
              </w:rPr>
            </w:pPr>
            <w:r w:rsidRPr="009151DE">
              <w:rPr>
                <w:iCs/>
              </w:rPr>
              <w:t>Kapitālsabiedrība ir daudzprofilu slimnīca, kas darbojas atbilstoši ārstniecības likuma 54. pantam par Universitātes slimnīcu.</w:t>
            </w:r>
            <w:r w:rsidRPr="005F08B1">
              <w:rPr>
                <w:iCs/>
              </w:rPr>
              <w:t xml:space="preserve"> </w:t>
            </w:r>
            <w:r>
              <w:rPr>
                <w:iCs/>
              </w:rPr>
              <w:t>Tā</w:t>
            </w:r>
            <w:r w:rsidRPr="005F08B1">
              <w:rPr>
                <w:iCs/>
              </w:rPr>
              <w:t xml:space="preserve"> sniedz sekundārā un terciārā līmeņa stacionāros un ambulatoros </w:t>
            </w:r>
            <w:r w:rsidRPr="005F08B1">
              <w:rPr>
                <w:iCs/>
              </w:rPr>
              <w:lastRenderedPageBreak/>
              <w:t>veselības aprūpes pakalpojumus, nodrošinot neatliekamo un plānveida medicīnisko palīdzību</w:t>
            </w:r>
            <w:r w:rsidR="007B2597">
              <w:rPr>
                <w:iCs/>
              </w:rPr>
              <w:t xml:space="preserve"> bērniem</w:t>
            </w:r>
            <w:r w:rsidRPr="005F08B1">
              <w:rPr>
                <w:iCs/>
              </w:rPr>
              <w:t xml:space="preserve">. Ārstniecības profilu klāsts: </w:t>
            </w:r>
            <w:proofErr w:type="spellStart"/>
            <w:r w:rsidRPr="005F08B1">
              <w:rPr>
                <w:iCs/>
              </w:rPr>
              <w:t>neonatoloģija</w:t>
            </w:r>
            <w:proofErr w:type="spellEnd"/>
            <w:r w:rsidRPr="005F08B1">
              <w:rPr>
                <w:iCs/>
              </w:rPr>
              <w:t xml:space="preserve">, pediatrija, </w:t>
            </w:r>
            <w:proofErr w:type="spellStart"/>
            <w:r w:rsidRPr="005F08B1">
              <w:rPr>
                <w:iCs/>
              </w:rPr>
              <w:t>pulmonoloģija</w:t>
            </w:r>
            <w:proofErr w:type="spellEnd"/>
            <w:r w:rsidRPr="005F08B1">
              <w:rPr>
                <w:iCs/>
              </w:rPr>
              <w:t xml:space="preserve">, intensīvā terapija, </w:t>
            </w:r>
            <w:proofErr w:type="spellStart"/>
            <w:r w:rsidRPr="005F08B1">
              <w:rPr>
                <w:iCs/>
              </w:rPr>
              <w:t>reimatoloģija</w:t>
            </w:r>
            <w:proofErr w:type="spellEnd"/>
            <w:r w:rsidRPr="005F08B1">
              <w:rPr>
                <w:iCs/>
              </w:rPr>
              <w:t xml:space="preserve">, gastroenteroloģija, </w:t>
            </w:r>
            <w:proofErr w:type="spellStart"/>
            <w:r w:rsidRPr="005F08B1">
              <w:rPr>
                <w:iCs/>
              </w:rPr>
              <w:t>alergoloģija</w:t>
            </w:r>
            <w:proofErr w:type="spellEnd"/>
            <w:r w:rsidRPr="005F08B1">
              <w:rPr>
                <w:iCs/>
              </w:rPr>
              <w:t xml:space="preserve">, endokrinoloģija, infekcijas slimības, </w:t>
            </w:r>
            <w:proofErr w:type="spellStart"/>
            <w:r w:rsidRPr="005F08B1">
              <w:rPr>
                <w:iCs/>
              </w:rPr>
              <w:t>onkohematoloģija</w:t>
            </w:r>
            <w:proofErr w:type="spellEnd"/>
            <w:r w:rsidRPr="005F08B1">
              <w:rPr>
                <w:iCs/>
              </w:rPr>
              <w:t xml:space="preserve">, nefroloģija, ķirurģija, neiroķirurģija, </w:t>
            </w:r>
            <w:proofErr w:type="spellStart"/>
            <w:r w:rsidRPr="005F08B1">
              <w:rPr>
                <w:iCs/>
              </w:rPr>
              <w:t>torakālā</w:t>
            </w:r>
            <w:proofErr w:type="spellEnd"/>
            <w:r w:rsidRPr="005F08B1">
              <w:rPr>
                <w:iCs/>
              </w:rPr>
              <w:t xml:space="preserve"> ķirurģija, </w:t>
            </w:r>
            <w:proofErr w:type="spellStart"/>
            <w:r w:rsidRPr="005F08B1">
              <w:rPr>
                <w:iCs/>
              </w:rPr>
              <w:t>kardioķirurģija</w:t>
            </w:r>
            <w:proofErr w:type="spellEnd"/>
            <w:r w:rsidRPr="005F08B1">
              <w:rPr>
                <w:iCs/>
              </w:rPr>
              <w:t xml:space="preserve">, traumatoloģija, apdegumi, ortopēdija, uroloģija, onkoloģija, ginekoloģija, neiroloģija, psihiatrija, oftalmoloģija, </w:t>
            </w:r>
            <w:proofErr w:type="spellStart"/>
            <w:r w:rsidRPr="005F08B1">
              <w:rPr>
                <w:iCs/>
              </w:rPr>
              <w:t>otorinolaringoloģija</w:t>
            </w:r>
            <w:proofErr w:type="spellEnd"/>
            <w:r w:rsidRPr="005F08B1">
              <w:rPr>
                <w:iCs/>
              </w:rPr>
              <w:t xml:space="preserve">, </w:t>
            </w:r>
            <w:proofErr w:type="spellStart"/>
            <w:r w:rsidRPr="005F08B1">
              <w:rPr>
                <w:iCs/>
              </w:rPr>
              <w:t>dermatoveneroloģija</w:t>
            </w:r>
            <w:proofErr w:type="spellEnd"/>
            <w:r w:rsidRPr="005F08B1">
              <w:rPr>
                <w:iCs/>
              </w:rPr>
              <w:t xml:space="preserve">, sporta medicīna, kā arī </w:t>
            </w:r>
            <w:proofErr w:type="spellStart"/>
            <w:r w:rsidRPr="005F08B1">
              <w:rPr>
                <w:iCs/>
              </w:rPr>
              <w:t>rehabiliācija</w:t>
            </w:r>
            <w:proofErr w:type="spellEnd"/>
            <w:r w:rsidRPr="005F08B1">
              <w:rPr>
                <w:iCs/>
              </w:rPr>
              <w:t xml:space="preserve">. Kapitālsabiedrība kā prioritārus ārstēšanas profilus, kuru attīstībai mērķtiecīgi tiks ieguldīti resursi, ir noteikusi </w:t>
            </w:r>
            <w:proofErr w:type="spellStart"/>
            <w:r w:rsidRPr="005F08B1">
              <w:rPr>
                <w:iCs/>
              </w:rPr>
              <w:t>neonatoloģiju</w:t>
            </w:r>
            <w:proofErr w:type="spellEnd"/>
            <w:r w:rsidRPr="005F08B1">
              <w:rPr>
                <w:iCs/>
              </w:rPr>
              <w:t xml:space="preserve">, ģenētiku, </w:t>
            </w:r>
            <w:proofErr w:type="spellStart"/>
            <w:r w:rsidRPr="005F08B1">
              <w:rPr>
                <w:iCs/>
              </w:rPr>
              <w:t>onkohematoloģiju</w:t>
            </w:r>
            <w:proofErr w:type="spellEnd"/>
            <w:r w:rsidRPr="005F08B1">
              <w:rPr>
                <w:iCs/>
              </w:rPr>
              <w:t xml:space="preserve">, </w:t>
            </w:r>
            <w:r w:rsidRPr="005F08B1">
              <w:rPr>
                <w:iCs/>
              </w:rPr>
              <w:lastRenderedPageBreak/>
              <w:t>psihiatriju</w:t>
            </w:r>
            <w:r>
              <w:rPr>
                <w:iCs/>
              </w:rPr>
              <w:t xml:space="preserve"> un</w:t>
            </w:r>
            <w:r w:rsidRPr="005F08B1">
              <w:rPr>
                <w:iCs/>
              </w:rPr>
              <w:t xml:space="preserve"> traumatoloģiju.</w:t>
            </w:r>
          </w:p>
          <w:p w14:paraId="7A963372" w14:textId="77777777" w:rsidR="00A04AA1" w:rsidRPr="005F08B1" w:rsidRDefault="00A04AA1" w:rsidP="00B34D1A">
            <w:pPr>
              <w:jc w:val="both"/>
              <w:rPr>
                <w:iCs/>
              </w:rPr>
            </w:pPr>
            <w:r w:rsidRPr="005F08B1">
              <w:rPr>
                <w:iCs/>
              </w:rPr>
              <w:t>Sekmīg</w:t>
            </w:r>
            <w:r>
              <w:rPr>
                <w:iCs/>
              </w:rPr>
              <w:t>i</w:t>
            </w:r>
            <w:r w:rsidRPr="005F08B1">
              <w:rPr>
                <w:iCs/>
              </w:rPr>
              <w:t xml:space="preserve"> darbojas Reto slimību koordinācijas centrs ar mērķi nodrošināt kvalitatīvu un pieejamu veselības aprūpi pacientiem ar retām slimībām</w:t>
            </w:r>
            <w:r>
              <w:rPr>
                <w:iCs/>
              </w:rPr>
              <w:t xml:space="preserve"> un</w:t>
            </w:r>
            <w:r w:rsidRPr="005F08B1">
              <w:rPr>
                <w:iCs/>
              </w:rPr>
              <w:t xml:space="preserve"> radīt sistemātisku uz pierādījumiem balstītu pieeju inovatīvo, reto slimību ārstēšanai paredzēto medikamentu nozīmēšanā. Mērķtiecīgi plānots paplašināt medicīnas tūrisma pakalpojumus, attīstīt “</w:t>
            </w:r>
            <w:proofErr w:type="spellStart"/>
            <w:r w:rsidRPr="005F08B1">
              <w:rPr>
                <w:iCs/>
              </w:rPr>
              <w:t>know</w:t>
            </w:r>
            <w:proofErr w:type="spellEnd"/>
            <w:r w:rsidRPr="005F08B1">
              <w:rPr>
                <w:iCs/>
              </w:rPr>
              <w:t xml:space="preserve"> –</w:t>
            </w:r>
            <w:proofErr w:type="spellStart"/>
            <w:r w:rsidRPr="005F08B1">
              <w:rPr>
                <w:iCs/>
              </w:rPr>
              <w:t>how</w:t>
            </w:r>
            <w:proofErr w:type="spellEnd"/>
            <w:r w:rsidRPr="005F08B1">
              <w:rPr>
                <w:iCs/>
              </w:rPr>
              <w:t xml:space="preserve">”, piemēram </w:t>
            </w:r>
            <w:proofErr w:type="spellStart"/>
            <w:r w:rsidRPr="005F08B1">
              <w:rPr>
                <w:iCs/>
              </w:rPr>
              <w:t>neiroķirurģiska</w:t>
            </w:r>
            <w:proofErr w:type="spellEnd"/>
            <w:r w:rsidRPr="005F08B1">
              <w:rPr>
                <w:iCs/>
              </w:rPr>
              <w:t xml:space="preserve"> epilepsijas ārstēšana.</w:t>
            </w:r>
          </w:p>
          <w:p w14:paraId="3292A107" w14:textId="6F40A1B5" w:rsidR="00A04AA1" w:rsidRPr="00C231EF" w:rsidRDefault="00A04AA1" w:rsidP="00B34D1A">
            <w:pPr>
              <w:pStyle w:val="ListParagraph"/>
              <w:spacing w:line="240" w:lineRule="auto"/>
              <w:ind w:left="0" w:firstLine="33"/>
              <w:jc w:val="both"/>
              <w:rPr>
                <w:rFonts w:ascii="Times New Roman" w:hAnsi="Times New Roman"/>
                <w:sz w:val="24"/>
                <w:szCs w:val="24"/>
              </w:rPr>
            </w:pPr>
            <w:r w:rsidRPr="005F08B1">
              <w:rPr>
                <w:rFonts w:ascii="Times New Roman" w:hAnsi="Times New Roman"/>
                <w:iCs/>
                <w:sz w:val="24"/>
                <w:szCs w:val="24"/>
                <w:lang w:eastAsia="lv-LV"/>
              </w:rPr>
              <w:t xml:space="preserve">Sadarbībā ar izglītības iestādēm Kapitālsabiedrība nodrošina ārstniecības personu pirms- un pēc- diploma izglītību. Attīstot Kapitālsabiedrības kā universitātes līmeņa ārstniecības iestādes lomu bērnu ārstniecības metodiskajā vadībā, pacientu drošības un kvalitātes vadības jomā, Kapitālsabiedrībā ir </w:t>
            </w:r>
            <w:r w:rsidRPr="005F08B1">
              <w:rPr>
                <w:rFonts w:ascii="Times New Roman" w:hAnsi="Times New Roman"/>
                <w:iCs/>
                <w:sz w:val="24"/>
                <w:szCs w:val="24"/>
                <w:lang w:eastAsia="lv-LV"/>
              </w:rPr>
              <w:lastRenderedPageBreak/>
              <w:t>izveidots Pieaugušo neformālās izglītības centrs (reģistrēts Izglītības iestāžu reģistrā) pieaugušo neformālās izglītības apmācību īstenošanai.</w:t>
            </w:r>
          </w:p>
        </w:tc>
      </w:tr>
      <w:tr w:rsidR="0062572A" w:rsidRPr="00376117" w14:paraId="75255BCA" w14:textId="77777777" w:rsidTr="00A04AA1">
        <w:tc>
          <w:tcPr>
            <w:tcW w:w="701" w:type="dxa"/>
            <w:tcBorders>
              <w:top w:val="single" w:sz="6" w:space="0" w:color="000000"/>
              <w:left w:val="single" w:sz="6" w:space="0" w:color="000000"/>
              <w:bottom w:val="single" w:sz="6" w:space="0" w:color="000000"/>
              <w:right w:val="single" w:sz="6" w:space="0" w:color="000000"/>
            </w:tcBorders>
          </w:tcPr>
          <w:p w14:paraId="137A8197" w14:textId="6CAC2C74" w:rsidR="0062572A" w:rsidRPr="0062572A" w:rsidRDefault="00247B92" w:rsidP="00B34D1A">
            <w:pPr>
              <w:pStyle w:val="naisc"/>
              <w:spacing w:before="0" w:after="0"/>
            </w:pPr>
            <w:r>
              <w:lastRenderedPageBreak/>
              <w:t>2.</w:t>
            </w:r>
          </w:p>
        </w:tc>
        <w:tc>
          <w:tcPr>
            <w:tcW w:w="2977" w:type="dxa"/>
            <w:tcBorders>
              <w:top w:val="single" w:sz="6" w:space="0" w:color="000000"/>
              <w:left w:val="single" w:sz="6" w:space="0" w:color="000000"/>
              <w:bottom w:val="single" w:sz="6" w:space="0" w:color="000000"/>
              <w:right w:val="single" w:sz="6" w:space="0" w:color="000000"/>
            </w:tcBorders>
          </w:tcPr>
          <w:p w14:paraId="1C72D489" w14:textId="2DD58242" w:rsidR="009E15AC" w:rsidRPr="009E15AC" w:rsidRDefault="007C60D5" w:rsidP="00B34D1A">
            <w:pPr>
              <w:jc w:val="both"/>
              <w:rPr>
                <w:iCs/>
              </w:rPr>
            </w:pPr>
            <w:r>
              <w:rPr>
                <w:iCs/>
              </w:rPr>
              <w:t xml:space="preserve">2. </w:t>
            </w:r>
            <w:r w:rsidR="009E15AC" w:rsidRPr="009E15AC">
              <w:rPr>
                <w:iCs/>
              </w:rPr>
              <w:t xml:space="preserve">Lai sasniegtu stratēģisko mērķi kapitālsabiedrībai ir izvirzīti trīs </w:t>
            </w:r>
            <w:proofErr w:type="spellStart"/>
            <w:r w:rsidR="009E15AC" w:rsidRPr="009E15AC">
              <w:rPr>
                <w:iCs/>
              </w:rPr>
              <w:t>nefinanšu</w:t>
            </w:r>
            <w:proofErr w:type="spellEnd"/>
            <w:r w:rsidR="009E15AC" w:rsidRPr="009E15AC">
              <w:rPr>
                <w:iCs/>
              </w:rPr>
              <w:t xml:space="preserve"> mērķi:</w:t>
            </w:r>
          </w:p>
          <w:p w14:paraId="7C503BCC" w14:textId="77777777" w:rsidR="009E15AC" w:rsidRPr="009E15AC" w:rsidRDefault="009E15AC" w:rsidP="00B34D1A">
            <w:pPr>
              <w:jc w:val="both"/>
              <w:rPr>
                <w:iCs/>
              </w:rPr>
            </w:pPr>
            <w:r w:rsidRPr="009E15AC">
              <w:rPr>
                <w:iCs/>
              </w:rPr>
              <w:t>- uzlabot veselības aprūpes pakalpojumu pieejamību;</w:t>
            </w:r>
          </w:p>
          <w:p w14:paraId="2D12EB82" w14:textId="77777777" w:rsidR="009E15AC" w:rsidRPr="009E15AC" w:rsidRDefault="009E15AC" w:rsidP="00B34D1A">
            <w:pPr>
              <w:jc w:val="both"/>
              <w:rPr>
                <w:iCs/>
              </w:rPr>
            </w:pPr>
            <w:r w:rsidRPr="009E15AC">
              <w:rPr>
                <w:iCs/>
              </w:rPr>
              <w:t>- nodrošināt efektivitāti veselības aprūpes pakalpojumu plānošanā un sniegšanā;</w:t>
            </w:r>
          </w:p>
          <w:p w14:paraId="49E1B15E" w14:textId="77777777" w:rsidR="009E15AC" w:rsidRPr="009E15AC" w:rsidRDefault="009E15AC" w:rsidP="00B34D1A">
            <w:pPr>
              <w:jc w:val="both"/>
              <w:rPr>
                <w:iCs/>
              </w:rPr>
            </w:pPr>
            <w:r w:rsidRPr="009E15AC">
              <w:rPr>
                <w:iCs/>
              </w:rPr>
              <w:t>- nodrošināt kvalitatīvu veselības aprūpes pakalpojumu sniegšanu</w:t>
            </w:r>
          </w:p>
          <w:p w14:paraId="5DCA26B1" w14:textId="725E4680" w:rsidR="0062572A" w:rsidRPr="00D740B3" w:rsidRDefault="009E15AC" w:rsidP="00B34D1A">
            <w:pPr>
              <w:pStyle w:val="naisc"/>
              <w:spacing w:before="0" w:after="0"/>
              <w:jc w:val="both"/>
            </w:pPr>
            <w:r w:rsidRPr="009E15AC">
              <w:rPr>
                <w:iCs/>
              </w:rPr>
              <w:t>un viens finanšu mērķis - nodrošināt finansiāli stabilu uzņēmuma darbību.</w:t>
            </w:r>
          </w:p>
        </w:tc>
        <w:tc>
          <w:tcPr>
            <w:tcW w:w="4250" w:type="dxa"/>
            <w:tcBorders>
              <w:left w:val="single" w:sz="6" w:space="0" w:color="000000"/>
              <w:bottom w:val="single" w:sz="4" w:space="0" w:color="auto"/>
              <w:right w:val="single" w:sz="6" w:space="0" w:color="000000"/>
            </w:tcBorders>
          </w:tcPr>
          <w:p w14:paraId="7BA61737" w14:textId="77777777" w:rsidR="006A0B59" w:rsidRDefault="0062572A" w:rsidP="00B34D1A">
            <w:pPr>
              <w:pStyle w:val="BodyText"/>
              <w:rPr>
                <w:rFonts w:ascii="Times New Roman" w:hAnsi="Times New Roman"/>
                <w:iCs/>
                <w:sz w:val="24"/>
                <w:szCs w:val="24"/>
              </w:rPr>
            </w:pPr>
            <w:r>
              <w:rPr>
                <w:rFonts w:ascii="Times New Roman" w:hAnsi="Times New Roman"/>
                <w:b/>
                <w:sz w:val="24"/>
                <w:szCs w:val="24"/>
              </w:rPr>
              <w:t>Pārresoru koordinācijas centrs</w:t>
            </w:r>
          </w:p>
          <w:p w14:paraId="0C5D4D24" w14:textId="6F7521FF" w:rsidR="0062572A" w:rsidRPr="00C54C24" w:rsidRDefault="00C54C24" w:rsidP="00B34D1A">
            <w:pPr>
              <w:pStyle w:val="BodyText"/>
              <w:rPr>
                <w:rFonts w:ascii="Times New Roman" w:hAnsi="Times New Roman"/>
                <w:b/>
                <w:sz w:val="24"/>
                <w:szCs w:val="24"/>
              </w:rPr>
            </w:pPr>
            <w:r w:rsidRPr="00C54C24">
              <w:rPr>
                <w:rFonts w:ascii="Times New Roman" w:hAnsi="Times New Roman"/>
                <w:iCs/>
                <w:sz w:val="24"/>
                <w:szCs w:val="24"/>
              </w:rPr>
              <w:t>2.</w:t>
            </w:r>
            <w:r w:rsidRPr="00C54C24">
              <w:rPr>
                <w:rFonts w:ascii="Times New Roman" w:hAnsi="Times New Roman"/>
                <w:iCs/>
                <w:sz w:val="24"/>
                <w:szCs w:val="24"/>
              </w:rPr>
              <w:tab/>
              <w:t xml:space="preserve">Anotācijā ir izvirzīti BKUS finanšu un </w:t>
            </w:r>
            <w:proofErr w:type="spellStart"/>
            <w:r w:rsidRPr="00C54C24">
              <w:rPr>
                <w:rFonts w:ascii="Times New Roman" w:hAnsi="Times New Roman"/>
                <w:iCs/>
                <w:sz w:val="24"/>
                <w:szCs w:val="24"/>
              </w:rPr>
              <w:t>nefinanšu</w:t>
            </w:r>
            <w:proofErr w:type="spellEnd"/>
            <w:r w:rsidRPr="00C54C24">
              <w:rPr>
                <w:rFonts w:ascii="Times New Roman" w:hAnsi="Times New Roman"/>
                <w:iCs/>
                <w:sz w:val="24"/>
                <w:szCs w:val="24"/>
              </w:rPr>
              <w:t xml:space="preserve"> mērķi, kas sekmētu vispārējā stratēģiskā mērķa sasniegšanu, taču nav izvirzīts </w:t>
            </w:r>
            <w:proofErr w:type="spellStart"/>
            <w:r w:rsidRPr="00C54C24">
              <w:rPr>
                <w:rFonts w:ascii="Times New Roman" w:hAnsi="Times New Roman"/>
                <w:iCs/>
                <w:sz w:val="24"/>
                <w:szCs w:val="24"/>
              </w:rPr>
              <w:t>nefinanšu</w:t>
            </w:r>
            <w:proofErr w:type="spellEnd"/>
            <w:r w:rsidRPr="00C54C24">
              <w:rPr>
                <w:rFonts w:ascii="Times New Roman" w:hAnsi="Times New Roman"/>
                <w:iCs/>
                <w:sz w:val="24"/>
                <w:szCs w:val="24"/>
              </w:rPr>
              <w:t xml:space="preserve"> mērķis, kas raksturo BKUS sasniedzamos rezultātus zinātnes un pētniecības attīstībā. Vēršam uzmanību, ka finanšu un </w:t>
            </w:r>
            <w:proofErr w:type="spellStart"/>
            <w:r w:rsidRPr="00C54C24">
              <w:rPr>
                <w:rFonts w:ascii="Times New Roman" w:hAnsi="Times New Roman"/>
                <w:iCs/>
                <w:sz w:val="24"/>
                <w:szCs w:val="24"/>
              </w:rPr>
              <w:t>nefinanšu</w:t>
            </w:r>
            <w:proofErr w:type="spellEnd"/>
            <w:r w:rsidRPr="00C54C24">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Pr="00C54C24">
              <w:rPr>
                <w:rFonts w:ascii="Times New Roman" w:hAnsi="Times New Roman"/>
                <w:iCs/>
                <w:sz w:val="24"/>
                <w:szCs w:val="24"/>
              </w:rPr>
              <w:t>nefinanšu</w:t>
            </w:r>
            <w:proofErr w:type="spellEnd"/>
            <w:r w:rsidRPr="00C54C24">
              <w:rPr>
                <w:rFonts w:ascii="Times New Roman" w:hAnsi="Times New Roman"/>
                <w:iCs/>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Savukārt atbilstoši Kapitālsabiedrību pārvaldības likuma 1.panta pirmās daļas 17.punktam finanšu mērķi ir kapitālsabiedrības mērķi, </w:t>
            </w:r>
            <w:r w:rsidRPr="00C54C24">
              <w:rPr>
                <w:rFonts w:ascii="Times New Roman" w:hAnsi="Times New Roman"/>
                <w:iCs/>
                <w:sz w:val="24"/>
                <w:szCs w:val="24"/>
              </w:rPr>
              <w:lastRenderedPageBreak/>
              <w:t xml:space="preserve">kas saistīti ar tās finanšu darbības stāvokli (tai skaitā rentabilitāte, kapitāla struktūra, apgrozījums, dividendes un peļņa). PKC ieskatā nav nepieciešamības anotācijā izvirzīt kapitālsabiedrības finanšu un </w:t>
            </w:r>
            <w:proofErr w:type="spellStart"/>
            <w:r w:rsidRPr="00C54C24">
              <w:rPr>
                <w:rFonts w:ascii="Times New Roman" w:hAnsi="Times New Roman"/>
                <w:iCs/>
                <w:sz w:val="24"/>
                <w:szCs w:val="24"/>
              </w:rPr>
              <w:t>nefinanšu</w:t>
            </w:r>
            <w:proofErr w:type="spellEnd"/>
            <w:r w:rsidRPr="00C54C24">
              <w:rPr>
                <w:rFonts w:ascii="Times New Roman" w:hAnsi="Times New Roman"/>
                <w:iCs/>
                <w:sz w:val="24"/>
                <w:szCs w:val="24"/>
              </w:rPr>
              <w:t xml:space="preserve"> mērķus, jo tos var noteikt arī BKUS vidēja termiņa darbības stratēģijas izstrādes gaitā, ņemot vērā iepriekš minēto</w:t>
            </w:r>
            <w:r w:rsidR="009E15AC" w:rsidRPr="009E15AC">
              <w:rPr>
                <w:rFonts w:ascii="Times New Roman" w:hAnsi="Times New Roman"/>
                <w:iCs/>
                <w:sz w:val="24"/>
                <w:szCs w:val="24"/>
              </w:rPr>
              <w:t>.</w:t>
            </w:r>
          </w:p>
        </w:tc>
        <w:tc>
          <w:tcPr>
            <w:tcW w:w="3119" w:type="dxa"/>
            <w:gridSpan w:val="2"/>
            <w:tcBorders>
              <w:top w:val="single" w:sz="6" w:space="0" w:color="000000"/>
              <w:left w:val="single" w:sz="6" w:space="0" w:color="000000"/>
              <w:bottom w:val="single" w:sz="6" w:space="0" w:color="000000"/>
              <w:right w:val="single" w:sz="6" w:space="0" w:color="000000"/>
            </w:tcBorders>
          </w:tcPr>
          <w:p w14:paraId="72651D77" w14:textId="6557E406" w:rsidR="0062572A" w:rsidRPr="00376117" w:rsidRDefault="0062572A" w:rsidP="00B34D1A">
            <w:pPr>
              <w:pStyle w:val="naisc"/>
              <w:spacing w:before="0" w:after="0"/>
              <w:rPr>
                <w:b/>
              </w:rPr>
            </w:pPr>
            <w:r w:rsidRPr="00376117">
              <w:rPr>
                <w:b/>
              </w:rPr>
              <w:lastRenderedPageBreak/>
              <w:t>Ņemts vērā</w:t>
            </w:r>
          </w:p>
          <w:p w14:paraId="3450337C" w14:textId="7537A517" w:rsidR="00E2786B" w:rsidRPr="00376117" w:rsidRDefault="00C231EF" w:rsidP="00B34D1A">
            <w:pPr>
              <w:jc w:val="both"/>
            </w:pPr>
            <w:r w:rsidRPr="00C231EF">
              <w:t xml:space="preserve">Anotācijā dzēsta informācija par kapitālsabiedrības finanšu un </w:t>
            </w:r>
            <w:proofErr w:type="spellStart"/>
            <w:r w:rsidRPr="00C231EF">
              <w:t>nefinanšu</w:t>
            </w:r>
            <w:proofErr w:type="spellEnd"/>
            <w:r w:rsidRPr="00C231EF">
              <w:t xml:space="preserve"> mērķiem. Attiecīgā informācija tiks iekļauta kapitālsabiedrības vidēja termiņa darbības stratēģijā 2019.-2021.gadam.</w:t>
            </w:r>
          </w:p>
        </w:tc>
        <w:tc>
          <w:tcPr>
            <w:tcW w:w="2979" w:type="dxa"/>
            <w:tcBorders>
              <w:top w:val="single" w:sz="4" w:space="0" w:color="auto"/>
              <w:left w:val="single" w:sz="4" w:space="0" w:color="auto"/>
              <w:bottom w:val="single" w:sz="4" w:space="0" w:color="auto"/>
            </w:tcBorders>
          </w:tcPr>
          <w:p w14:paraId="03D3F331" w14:textId="7542E76A" w:rsidR="0062572A" w:rsidRPr="00C54C24" w:rsidRDefault="00C54C24" w:rsidP="00B34D1A">
            <w:pPr>
              <w:jc w:val="center"/>
              <w:rPr>
                <w:b/>
              </w:rPr>
            </w:pPr>
            <w:r w:rsidRPr="00C54C24">
              <w:rPr>
                <w:b/>
              </w:rPr>
              <w:t>Svītrots</w:t>
            </w:r>
          </w:p>
        </w:tc>
      </w:tr>
      <w:tr w:rsidR="0073508D" w:rsidRPr="00376117" w14:paraId="59733D4A" w14:textId="77777777" w:rsidTr="00A04AA1">
        <w:tc>
          <w:tcPr>
            <w:tcW w:w="701" w:type="dxa"/>
            <w:tcBorders>
              <w:top w:val="single" w:sz="6" w:space="0" w:color="000000"/>
              <w:left w:val="single" w:sz="6" w:space="0" w:color="000000"/>
              <w:bottom w:val="single" w:sz="6" w:space="0" w:color="000000"/>
              <w:right w:val="single" w:sz="6" w:space="0" w:color="000000"/>
            </w:tcBorders>
          </w:tcPr>
          <w:p w14:paraId="5AC6BB1C" w14:textId="77777777" w:rsidR="0073508D" w:rsidRDefault="0073508D" w:rsidP="00B34D1A">
            <w:pPr>
              <w:pStyle w:val="naisc"/>
              <w:spacing w:before="0" w:after="0"/>
            </w:pPr>
          </w:p>
        </w:tc>
        <w:tc>
          <w:tcPr>
            <w:tcW w:w="2977" w:type="dxa"/>
            <w:tcBorders>
              <w:top w:val="single" w:sz="6" w:space="0" w:color="000000"/>
              <w:left w:val="single" w:sz="6" w:space="0" w:color="000000"/>
              <w:bottom w:val="single" w:sz="6" w:space="0" w:color="000000"/>
              <w:right w:val="single" w:sz="6" w:space="0" w:color="000000"/>
            </w:tcBorders>
          </w:tcPr>
          <w:p w14:paraId="15050D85" w14:textId="77777777" w:rsidR="0073508D" w:rsidRDefault="0073508D" w:rsidP="00B34D1A">
            <w:pPr>
              <w:jc w:val="both"/>
              <w:rPr>
                <w:iCs/>
              </w:rPr>
            </w:pPr>
          </w:p>
        </w:tc>
        <w:tc>
          <w:tcPr>
            <w:tcW w:w="4250" w:type="dxa"/>
            <w:tcBorders>
              <w:left w:val="single" w:sz="6" w:space="0" w:color="000000"/>
              <w:bottom w:val="single" w:sz="4" w:space="0" w:color="auto"/>
              <w:right w:val="single" w:sz="6" w:space="0" w:color="000000"/>
            </w:tcBorders>
          </w:tcPr>
          <w:p w14:paraId="3744F8A9" w14:textId="77777777" w:rsidR="0073508D" w:rsidRDefault="0073508D" w:rsidP="0073508D">
            <w:pPr>
              <w:pStyle w:val="BodyText"/>
              <w:rPr>
                <w:rFonts w:ascii="Times New Roman" w:hAnsi="Times New Roman"/>
                <w:b/>
                <w:sz w:val="24"/>
                <w:szCs w:val="24"/>
              </w:rPr>
            </w:pPr>
            <w:r>
              <w:rPr>
                <w:rFonts w:ascii="Times New Roman" w:hAnsi="Times New Roman"/>
                <w:b/>
                <w:sz w:val="24"/>
                <w:szCs w:val="24"/>
              </w:rPr>
              <w:t xml:space="preserve">Atkārtota saskaņošana. </w:t>
            </w:r>
          </w:p>
          <w:p w14:paraId="6C043905" w14:textId="77777777" w:rsidR="0073508D" w:rsidRDefault="0073508D" w:rsidP="0073508D">
            <w:pPr>
              <w:pStyle w:val="BodyText"/>
              <w:rPr>
                <w:rFonts w:ascii="Times New Roman" w:hAnsi="Times New Roman"/>
                <w:b/>
                <w:sz w:val="24"/>
                <w:szCs w:val="24"/>
              </w:rPr>
            </w:pPr>
            <w:r>
              <w:rPr>
                <w:rFonts w:ascii="Times New Roman" w:hAnsi="Times New Roman"/>
                <w:b/>
                <w:sz w:val="24"/>
                <w:szCs w:val="24"/>
              </w:rPr>
              <w:t>Latvijas Pašvaldību savienība.</w:t>
            </w:r>
          </w:p>
          <w:p w14:paraId="60A93FA2" w14:textId="24833704" w:rsidR="009808D9" w:rsidRPr="009808D9" w:rsidRDefault="009808D9" w:rsidP="009808D9">
            <w:pPr>
              <w:pStyle w:val="BodyText"/>
              <w:rPr>
                <w:rFonts w:ascii="Times New Roman" w:hAnsi="Times New Roman"/>
                <w:sz w:val="24"/>
                <w:szCs w:val="24"/>
              </w:rPr>
            </w:pPr>
            <w:r>
              <w:rPr>
                <w:rFonts w:ascii="Times New Roman" w:hAnsi="Times New Roman"/>
                <w:sz w:val="24"/>
                <w:szCs w:val="24"/>
              </w:rPr>
              <w:t xml:space="preserve">1. </w:t>
            </w:r>
            <w:r w:rsidRPr="009808D9">
              <w:rPr>
                <w:rFonts w:ascii="Times New Roman" w:hAnsi="Times New Roman"/>
                <w:sz w:val="24"/>
                <w:szCs w:val="24"/>
              </w:rPr>
              <w:t>Latvijas Pašvaldību savienība (LPS) ir izvērtējusi un nesaskaņo Ministru kabineta rīkojuma projektu "Par valsts sabiedrības ar ierobežotu atbildību "Bērnu klīniskā universitātes slimnīca" stratēģisko mērķi", jo ir šāds iebildums:</w:t>
            </w:r>
          </w:p>
          <w:p w14:paraId="57FB1FDD" w14:textId="77777777" w:rsidR="009808D9" w:rsidRPr="009808D9" w:rsidRDefault="009808D9" w:rsidP="009808D9">
            <w:pPr>
              <w:pStyle w:val="BodyText"/>
              <w:rPr>
                <w:rFonts w:ascii="Times New Roman" w:hAnsi="Times New Roman"/>
                <w:sz w:val="24"/>
                <w:szCs w:val="24"/>
              </w:rPr>
            </w:pPr>
            <w:r w:rsidRPr="009808D9">
              <w:rPr>
                <w:rFonts w:ascii="Times New Roman" w:hAnsi="Times New Roman"/>
                <w:sz w:val="24"/>
                <w:szCs w:val="24"/>
              </w:rPr>
              <w:t>Veselības aprūpes koncentrācija ir novedusi pie prasmju trūkuma reģionālajās slimnīcās. Universitātes klīniskās slimnīcas varētu šo trūkumu mazināt, tāpēc ierosinām stratēģisko mērķi Ministru kabineta rīkojumā papildināt ar palīgteikumu:</w:t>
            </w:r>
          </w:p>
          <w:p w14:paraId="701FA4AA" w14:textId="58023E58" w:rsidR="0073508D" w:rsidRDefault="009808D9" w:rsidP="009808D9">
            <w:pPr>
              <w:pStyle w:val="BodyText"/>
              <w:rPr>
                <w:rFonts w:ascii="Times New Roman" w:hAnsi="Times New Roman"/>
                <w:sz w:val="24"/>
                <w:szCs w:val="24"/>
              </w:rPr>
            </w:pPr>
            <w:r w:rsidRPr="009808D9">
              <w:rPr>
                <w:rFonts w:ascii="Times New Roman" w:hAnsi="Times New Roman"/>
                <w:sz w:val="24"/>
                <w:szCs w:val="24"/>
              </w:rPr>
              <w:t>“kā arī veicināt tehnoloģiju un prasmju pārnesi uz reģionālajām slimnīcām”.</w:t>
            </w:r>
          </w:p>
          <w:p w14:paraId="2F0E35A8" w14:textId="77777777" w:rsidR="009808D9" w:rsidRPr="009808D9" w:rsidRDefault="0073508D" w:rsidP="009808D9">
            <w:pPr>
              <w:pStyle w:val="BodyText"/>
              <w:rPr>
                <w:rFonts w:ascii="Times New Roman" w:hAnsi="Times New Roman"/>
                <w:sz w:val="24"/>
                <w:szCs w:val="24"/>
              </w:rPr>
            </w:pPr>
            <w:r>
              <w:rPr>
                <w:rFonts w:ascii="Times New Roman" w:hAnsi="Times New Roman"/>
                <w:sz w:val="24"/>
                <w:szCs w:val="24"/>
              </w:rPr>
              <w:t xml:space="preserve">2. </w:t>
            </w:r>
            <w:r w:rsidR="009808D9" w:rsidRPr="009808D9">
              <w:rPr>
                <w:rFonts w:ascii="Times New Roman" w:hAnsi="Times New Roman"/>
                <w:sz w:val="24"/>
                <w:szCs w:val="24"/>
              </w:rPr>
              <w:t>LPS nesaskaņo ministrijas viedokli par priekšlikumu papildināt Bērnu klīniskās universitātes slimnīcas stratēģisko mērķi.</w:t>
            </w:r>
          </w:p>
          <w:p w14:paraId="4F2D3AAF" w14:textId="77777777" w:rsidR="009808D9" w:rsidRPr="009808D9" w:rsidRDefault="009808D9" w:rsidP="009808D9">
            <w:pPr>
              <w:pStyle w:val="BodyText"/>
              <w:rPr>
                <w:rFonts w:ascii="Times New Roman" w:hAnsi="Times New Roman"/>
                <w:sz w:val="24"/>
                <w:szCs w:val="24"/>
              </w:rPr>
            </w:pPr>
            <w:r w:rsidRPr="009808D9">
              <w:rPr>
                <w:rFonts w:ascii="Times New Roman" w:hAnsi="Times New Roman"/>
                <w:sz w:val="24"/>
                <w:szCs w:val="24"/>
              </w:rPr>
              <w:t xml:space="preserve">Katrai publiskai SIA, arī Bērnu klīniskajai universitātes slimnīcai, tiek noteikti gan finanšu, gan </w:t>
            </w:r>
            <w:proofErr w:type="spellStart"/>
            <w:r w:rsidRPr="009808D9">
              <w:rPr>
                <w:rFonts w:ascii="Times New Roman" w:hAnsi="Times New Roman"/>
                <w:sz w:val="24"/>
                <w:szCs w:val="24"/>
              </w:rPr>
              <w:t>nefinanšu</w:t>
            </w:r>
            <w:proofErr w:type="spellEnd"/>
            <w:r w:rsidRPr="009808D9">
              <w:rPr>
                <w:rFonts w:ascii="Times New Roman" w:hAnsi="Times New Roman"/>
                <w:sz w:val="24"/>
                <w:szCs w:val="24"/>
              </w:rPr>
              <w:t xml:space="preserve"> mērķi. Šai gadījumā svarīgi iekļaut paša uzņēmuma </w:t>
            </w:r>
            <w:proofErr w:type="spellStart"/>
            <w:r w:rsidRPr="009808D9">
              <w:rPr>
                <w:rFonts w:ascii="Times New Roman" w:hAnsi="Times New Roman"/>
                <w:sz w:val="24"/>
                <w:szCs w:val="24"/>
              </w:rPr>
              <w:t>nefinanšu</w:t>
            </w:r>
            <w:proofErr w:type="spellEnd"/>
            <w:r w:rsidRPr="009808D9">
              <w:rPr>
                <w:rFonts w:ascii="Times New Roman" w:hAnsi="Times New Roman"/>
                <w:sz w:val="24"/>
                <w:szCs w:val="24"/>
              </w:rPr>
              <w:t xml:space="preserve"> </w:t>
            </w:r>
            <w:r w:rsidRPr="009808D9">
              <w:rPr>
                <w:rFonts w:ascii="Times New Roman" w:hAnsi="Times New Roman"/>
                <w:sz w:val="24"/>
                <w:szCs w:val="24"/>
              </w:rPr>
              <w:lastRenderedPageBreak/>
              <w:t>mērķos sabiedriski nozīmīgu mērķi, tādu kas nevairo paša uzņēmuma peļņu, bet uzlabo kvalitatīvu veselības pakalpojumu pieejamību reģionos.</w:t>
            </w:r>
          </w:p>
          <w:p w14:paraId="7DE473D1" w14:textId="15311E73" w:rsidR="0073508D" w:rsidRDefault="009808D9" w:rsidP="009808D9">
            <w:pPr>
              <w:pStyle w:val="BodyText"/>
              <w:rPr>
                <w:rFonts w:ascii="Times New Roman" w:hAnsi="Times New Roman"/>
                <w:b/>
                <w:sz w:val="24"/>
                <w:szCs w:val="24"/>
              </w:rPr>
            </w:pPr>
            <w:r w:rsidRPr="009808D9">
              <w:rPr>
                <w:rFonts w:ascii="Times New Roman" w:hAnsi="Times New Roman"/>
                <w:sz w:val="24"/>
                <w:szCs w:val="24"/>
              </w:rPr>
              <w:t>Ministrijas atzinumā norādīts uz administratīvo pieeju, ministrijas organizētu procesu. Nosakot mērķi pašām uzņēmumam, tas nonāk paša uzņēmuma atbildībā. Jāveicina procesu, lai universitātes klīniskajā slimnīcā  apgūtais un sasniegtais izplatītos uz reģioniem.</w:t>
            </w:r>
          </w:p>
        </w:tc>
        <w:tc>
          <w:tcPr>
            <w:tcW w:w="3119" w:type="dxa"/>
            <w:gridSpan w:val="2"/>
            <w:tcBorders>
              <w:top w:val="single" w:sz="6" w:space="0" w:color="000000"/>
              <w:left w:val="single" w:sz="6" w:space="0" w:color="000000"/>
              <w:bottom w:val="single" w:sz="6" w:space="0" w:color="000000"/>
              <w:right w:val="single" w:sz="6" w:space="0" w:color="000000"/>
            </w:tcBorders>
          </w:tcPr>
          <w:p w14:paraId="1E3B21D7" w14:textId="77777777" w:rsidR="009808D9" w:rsidRDefault="009808D9" w:rsidP="00DF76C2">
            <w:pPr>
              <w:pStyle w:val="naisc"/>
              <w:spacing w:before="0" w:after="0"/>
              <w:rPr>
                <w:b/>
              </w:rPr>
            </w:pPr>
            <w:r w:rsidRPr="00821750">
              <w:rPr>
                <w:b/>
              </w:rPr>
              <w:lastRenderedPageBreak/>
              <w:t>Nav ņemts vērā.</w:t>
            </w:r>
          </w:p>
          <w:p w14:paraId="5D8E013B" w14:textId="77777777" w:rsidR="009808D9" w:rsidRDefault="009808D9" w:rsidP="009808D9">
            <w:pPr>
              <w:pStyle w:val="naisc"/>
              <w:spacing w:before="0" w:after="0"/>
              <w:jc w:val="both"/>
              <w:rPr>
                <w:b/>
              </w:rPr>
            </w:pPr>
            <w:r>
              <w:rPr>
                <w:b/>
              </w:rPr>
              <w:t xml:space="preserve">Panākta vienošanās </w:t>
            </w:r>
            <w:proofErr w:type="spellStart"/>
            <w:r w:rsidRPr="002772A1">
              <w:rPr>
                <w:b/>
              </w:rPr>
              <w:t>Starpministriju</w:t>
            </w:r>
            <w:proofErr w:type="spellEnd"/>
            <w:r w:rsidRPr="002772A1">
              <w:rPr>
                <w:b/>
              </w:rPr>
              <w:t xml:space="preserve"> (starpinstitūciju) sanāksm</w:t>
            </w:r>
            <w:r>
              <w:rPr>
                <w:b/>
              </w:rPr>
              <w:t>ē.</w:t>
            </w:r>
          </w:p>
          <w:p w14:paraId="2BD22341" w14:textId="562BF2D4" w:rsidR="009808D9" w:rsidRPr="00821750" w:rsidRDefault="009808D9" w:rsidP="009808D9">
            <w:pPr>
              <w:pStyle w:val="naisc"/>
              <w:spacing w:before="0" w:after="0"/>
              <w:jc w:val="both"/>
              <w:rPr>
                <w:b/>
              </w:rPr>
            </w:pPr>
            <w:r>
              <w:t>Precizēta rīkojuma projekta redakcija un Anotācijas I sadaļas 2.punkts (2.lpp.) pirmajā rindkopā stratēģiskā mērķa redakcija un (</w:t>
            </w:r>
            <w:r w:rsidR="00DF76C2">
              <w:t>3</w:t>
            </w:r>
            <w:r>
              <w:t>.-</w:t>
            </w:r>
            <w:r w:rsidR="00DF76C2">
              <w:t>4</w:t>
            </w:r>
            <w:r>
              <w:t xml:space="preserve">.lpp.) </w:t>
            </w:r>
            <w:r w:rsidR="00DF76C2" w:rsidRPr="00DF76C2">
              <w:t>pēdējās divas rindkopas</w:t>
            </w:r>
            <w:r>
              <w:t>.</w:t>
            </w:r>
          </w:p>
          <w:p w14:paraId="403C0439" w14:textId="77777777" w:rsidR="0073508D" w:rsidRPr="00376117" w:rsidRDefault="0073508D" w:rsidP="00B34D1A">
            <w:pPr>
              <w:pStyle w:val="naisc"/>
              <w:spacing w:before="0" w:after="0"/>
              <w:rPr>
                <w:b/>
              </w:rPr>
            </w:pPr>
          </w:p>
        </w:tc>
        <w:tc>
          <w:tcPr>
            <w:tcW w:w="2979" w:type="dxa"/>
            <w:tcBorders>
              <w:top w:val="single" w:sz="4" w:space="0" w:color="auto"/>
              <w:left w:val="single" w:sz="4" w:space="0" w:color="auto"/>
              <w:bottom w:val="single" w:sz="4" w:space="0" w:color="auto"/>
            </w:tcBorders>
          </w:tcPr>
          <w:p w14:paraId="4EB438E7" w14:textId="77777777" w:rsidR="00DF76C2" w:rsidRDefault="00DF76C2" w:rsidP="00B34D1A">
            <w:pPr>
              <w:jc w:val="center"/>
            </w:pPr>
          </w:p>
          <w:p w14:paraId="2612AC5C" w14:textId="77777777" w:rsidR="00DF76C2" w:rsidRDefault="00DF76C2" w:rsidP="00B34D1A">
            <w:pPr>
              <w:jc w:val="center"/>
            </w:pPr>
          </w:p>
          <w:p w14:paraId="597ADCBE" w14:textId="72F7C377" w:rsidR="0073508D" w:rsidRPr="00C54C24" w:rsidRDefault="00DF76C2" w:rsidP="00B34D1A">
            <w:pPr>
              <w:jc w:val="center"/>
              <w:rPr>
                <w:b/>
              </w:rPr>
            </w:pPr>
            <w:r>
              <w:t>Skatīt precizētu rīkojuma projektu un precizētu Anotācijas 2.lpp. pirmo rindkopu un 3.-4.lpp. pēdējās divas rindkopas.</w:t>
            </w:r>
          </w:p>
        </w:tc>
      </w:tr>
      <w:tr w:rsidR="00E90B59" w:rsidRPr="00712B66" w14:paraId="15422470" w14:textId="77777777" w:rsidTr="00A04AA1">
        <w:tblPrEx>
          <w:tblBorders>
            <w:top w:val="none" w:sz="0" w:space="0" w:color="auto"/>
            <w:left w:val="none" w:sz="0" w:space="0" w:color="auto"/>
            <w:bottom w:val="none" w:sz="0" w:space="0" w:color="auto"/>
            <w:right w:val="none" w:sz="0" w:space="0" w:color="auto"/>
          </w:tblBorders>
        </w:tblPrEx>
        <w:trPr>
          <w:gridAfter w:val="2"/>
          <w:wAfter w:w="4738" w:type="dxa"/>
        </w:trPr>
        <w:tc>
          <w:tcPr>
            <w:tcW w:w="3678" w:type="dxa"/>
            <w:gridSpan w:val="2"/>
          </w:tcPr>
          <w:p w14:paraId="3CA8D82F" w14:textId="77777777" w:rsidR="009E15AC" w:rsidRPr="00712B66" w:rsidRDefault="009E15AC" w:rsidP="00B34D1A">
            <w:pPr>
              <w:pStyle w:val="naiskr"/>
              <w:spacing w:before="0" w:after="0"/>
            </w:pPr>
          </w:p>
          <w:p w14:paraId="166DE8AE" w14:textId="77777777" w:rsidR="00E90B59" w:rsidRPr="00712B66" w:rsidRDefault="00E90B59" w:rsidP="00B34D1A">
            <w:pPr>
              <w:pStyle w:val="naiskr"/>
              <w:spacing w:before="0" w:after="0"/>
            </w:pPr>
            <w:r w:rsidRPr="00712B66">
              <w:t>Atbildīgā amatpersona</w:t>
            </w:r>
          </w:p>
        </w:tc>
        <w:tc>
          <w:tcPr>
            <w:tcW w:w="5610" w:type="dxa"/>
            <w:gridSpan w:val="2"/>
          </w:tcPr>
          <w:p w14:paraId="11842312" w14:textId="77777777" w:rsidR="00E90B59" w:rsidRPr="00712B66" w:rsidRDefault="00E90B59" w:rsidP="00B34D1A">
            <w:pPr>
              <w:pStyle w:val="naiskr"/>
              <w:spacing w:before="0" w:after="0"/>
              <w:ind w:firstLine="720"/>
            </w:pPr>
            <w:r w:rsidRPr="00712B66">
              <w:t>  </w:t>
            </w:r>
          </w:p>
        </w:tc>
      </w:tr>
      <w:tr w:rsidR="00E90B59" w:rsidRPr="00712B66" w14:paraId="47F1F0C1" w14:textId="77777777" w:rsidTr="00A04AA1">
        <w:tblPrEx>
          <w:tblBorders>
            <w:top w:val="none" w:sz="0" w:space="0" w:color="auto"/>
            <w:left w:val="none" w:sz="0" w:space="0" w:color="auto"/>
            <w:bottom w:val="none" w:sz="0" w:space="0" w:color="auto"/>
            <w:right w:val="none" w:sz="0" w:space="0" w:color="auto"/>
          </w:tblBorders>
        </w:tblPrEx>
        <w:trPr>
          <w:gridAfter w:val="2"/>
          <w:wAfter w:w="4738" w:type="dxa"/>
        </w:trPr>
        <w:tc>
          <w:tcPr>
            <w:tcW w:w="3678" w:type="dxa"/>
            <w:gridSpan w:val="2"/>
          </w:tcPr>
          <w:p w14:paraId="257C8753" w14:textId="77777777" w:rsidR="00E90B59" w:rsidRPr="00712B66" w:rsidRDefault="00E90B59" w:rsidP="00B34D1A">
            <w:pPr>
              <w:pStyle w:val="naiskr"/>
              <w:spacing w:before="0" w:after="0"/>
              <w:ind w:firstLine="720"/>
            </w:pPr>
          </w:p>
        </w:tc>
        <w:tc>
          <w:tcPr>
            <w:tcW w:w="5610" w:type="dxa"/>
            <w:gridSpan w:val="2"/>
            <w:tcBorders>
              <w:top w:val="single" w:sz="6" w:space="0" w:color="000000"/>
            </w:tcBorders>
          </w:tcPr>
          <w:p w14:paraId="35603C31" w14:textId="77777777" w:rsidR="00E90B59" w:rsidRPr="00712B66" w:rsidRDefault="00E90B59" w:rsidP="00B34D1A">
            <w:pPr>
              <w:pStyle w:val="naisc"/>
              <w:spacing w:before="0" w:after="0"/>
              <w:ind w:firstLine="720"/>
            </w:pPr>
            <w:r w:rsidRPr="00712B66">
              <w:t>(paraksts)*</w:t>
            </w:r>
          </w:p>
        </w:tc>
      </w:tr>
    </w:tbl>
    <w:p w14:paraId="27ADE47F" w14:textId="77777777" w:rsidR="00317DC7" w:rsidRDefault="00184479" w:rsidP="00B34D1A">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B34D1A">
      <w:pPr>
        <w:pStyle w:val="naisf"/>
        <w:spacing w:before="0" w:after="0"/>
        <w:ind w:firstLine="720"/>
      </w:pPr>
      <w:r>
        <w:t>K</w:t>
      </w:r>
      <w:bookmarkStart w:id="0" w:name="_GoBack"/>
      <w:r>
        <w:t>onstantīn</w:t>
      </w:r>
      <w:bookmarkEnd w:id="0"/>
      <w:r>
        <w:t>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B34D1A">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B34D1A">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B34D1A">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B34D1A">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B34D1A">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B34D1A">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B34D1A">
            <w:pPr>
              <w:jc w:val="center"/>
            </w:pPr>
            <w:r>
              <w:t>(</w:t>
            </w:r>
            <w:r w:rsidR="008655A2" w:rsidRPr="00712B66">
              <w:t>e-pasta adrese</w:t>
            </w:r>
            <w:r>
              <w:t>)</w:t>
            </w:r>
          </w:p>
        </w:tc>
      </w:tr>
    </w:tbl>
    <w:p w14:paraId="10968170" w14:textId="77777777" w:rsidR="003B71E0" w:rsidRPr="003B71E0" w:rsidRDefault="003B71E0" w:rsidP="00B34D1A">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39488124" w:rsidR="0087364B" w:rsidRPr="00377114" w:rsidRDefault="00247B92" w:rsidP="006C312B">
    <w:pPr>
      <w:pStyle w:val="Footer"/>
      <w:rPr>
        <w:sz w:val="20"/>
        <w:szCs w:val="20"/>
      </w:rPr>
    </w:pPr>
    <w:r w:rsidRPr="002735B1">
      <w:rPr>
        <w:sz w:val="20"/>
        <w:szCs w:val="20"/>
      </w:rPr>
      <w:t>VMizz_</w:t>
    </w:r>
    <w:r w:rsidR="00DF76C2">
      <w:rPr>
        <w:sz w:val="20"/>
        <w:szCs w:val="20"/>
      </w:rPr>
      <w:t>0</w:t>
    </w:r>
    <w:r w:rsidR="00DE7B70">
      <w:rPr>
        <w:sz w:val="20"/>
        <w:szCs w:val="20"/>
      </w:rPr>
      <w:t>9</w:t>
    </w:r>
    <w:r w:rsidR="00DF76C2">
      <w:rPr>
        <w:sz w:val="20"/>
        <w:szCs w:val="20"/>
      </w:rPr>
      <w:t>08</w:t>
    </w:r>
    <w:r w:rsidR="00377114">
      <w:rPr>
        <w:sz w:val="20"/>
        <w:szCs w:val="20"/>
      </w:rPr>
      <w:t>19</w:t>
    </w:r>
    <w:r>
      <w:rPr>
        <w:sz w:val="20"/>
        <w:szCs w:val="20"/>
      </w:rPr>
      <w:t>_</w:t>
    </w:r>
    <w:r w:rsidR="00C54C24">
      <w:rPr>
        <w:sz w:val="20"/>
        <w:szCs w:val="20"/>
      </w:rPr>
      <w:t>BKUS</w:t>
    </w:r>
    <w:r>
      <w:rPr>
        <w:sz w:val="20"/>
        <w:szCs w:val="20"/>
      </w:rPr>
      <w:t>_stmer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368FC5AF" w:rsidR="0087364B" w:rsidRPr="00377114" w:rsidRDefault="00377114" w:rsidP="00DC562E">
    <w:pPr>
      <w:pStyle w:val="Footer"/>
      <w:rPr>
        <w:sz w:val="20"/>
        <w:szCs w:val="20"/>
      </w:rPr>
    </w:pPr>
    <w:r w:rsidRPr="002735B1">
      <w:rPr>
        <w:sz w:val="20"/>
        <w:szCs w:val="20"/>
      </w:rPr>
      <w:t>VMizz_</w:t>
    </w:r>
    <w:r w:rsidR="00DF76C2">
      <w:rPr>
        <w:sz w:val="20"/>
        <w:szCs w:val="20"/>
      </w:rPr>
      <w:t>0</w:t>
    </w:r>
    <w:r w:rsidR="00DE7B70">
      <w:rPr>
        <w:sz w:val="20"/>
        <w:szCs w:val="20"/>
      </w:rPr>
      <w:t>9</w:t>
    </w:r>
    <w:r w:rsidR="00DF76C2">
      <w:rPr>
        <w:sz w:val="20"/>
        <w:szCs w:val="20"/>
      </w:rPr>
      <w:t>08</w:t>
    </w:r>
    <w:r>
      <w:rPr>
        <w:sz w:val="20"/>
        <w:szCs w:val="20"/>
      </w:rPr>
      <w:t>19_</w:t>
    </w:r>
    <w:r w:rsidR="00C54C24">
      <w:rPr>
        <w:sz w:val="20"/>
        <w:szCs w:val="20"/>
      </w:rPr>
      <w:t>BKUS</w:t>
    </w:r>
    <w:r>
      <w:rPr>
        <w:sz w:val="20"/>
        <w:szCs w:val="20"/>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FA791A"/>
    <w:multiLevelType w:val="hybridMultilevel"/>
    <w:tmpl w:val="596280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657B47"/>
    <w:multiLevelType w:val="hybridMultilevel"/>
    <w:tmpl w:val="1AD49B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1F75B95"/>
    <w:multiLevelType w:val="hybridMultilevel"/>
    <w:tmpl w:val="A784FD94"/>
    <w:lvl w:ilvl="0" w:tplc="5C62ACA2">
      <w:start w:val="1"/>
      <w:numFmt w:val="bullet"/>
      <w:lvlText w:val=""/>
      <w:lvlJc w:val="left"/>
      <w:pPr>
        <w:ind w:left="843" w:hanging="360"/>
      </w:pPr>
      <w:rPr>
        <w:rFonts w:ascii="Symbol" w:hAnsi="Symbol" w:hint="default"/>
      </w:rPr>
    </w:lvl>
    <w:lvl w:ilvl="1" w:tplc="04260003" w:tentative="1">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17" w15:restartNumberingAfterBreak="0">
    <w:nsid w:val="73C47830"/>
    <w:multiLevelType w:val="hybridMultilevel"/>
    <w:tmpl w:val="E8603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1"/>
  </w:num>
  <w:num w:numId="4">
    <w:abstractNumId w:val="9"/>
  </w:num>
  <w:num w:numId="5">
    <w:abstractNumId w:val="7"/>
  </w:num>
  <w:num w:numId="6">
    <w:abstractNumId w:val="18"/>
  </w:num>
  <w:num w:numId="7">
    <w:abstractNumId w:val="5"/>
  </w:num>
  <w:num w:numId="8">
    <w:abstractNumId w:val="12"/>
  </w:num>
  <w:num w:numId="9">
    <w:abstractNumId w:val="6"/>
  </w:num>
  <w:num w:numId="10">
    <w:abstractNumId w:val="19"/>
  </w:num>
  <w:num w:numId="11">
    <w:abstractNumId w:val="15"/>
  </w:num>
  <w:num w:numId="12">
    <w:abstractNumId w:val="14"/>
  </w:num>
  <w:num w:numId="13">
    <w:abstractNumId w:val="4"/>
  </w:num>
  <w:num w:numId="14">
    <w:abstractNumId w:val="10"/>
  </w:num>
  <w:num w:numId="15">
    <w:abstractNumId w:val="3"/>
  </w:num>
  <w:num w:numId="16">
    <w:abstractNumId w:val="0"/>
  </w:num>
  <w:num w:numId="17">
    <w:abstractNumId w:val="13"/>
  </w:num>
  <w:num w:numId="18">
    <w:abstractNumId w:val="8"/>
  </w:num>
  <w:num w:numId="19">
    <w:abstractNumId w:val="1"/>
  </w:num>
  <w:num w:numId="20">
    <w:abstractNumId w:val="16"/>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23FE"/>
    <w:rsid w:val="00053706"/>
    <w:rsid w:val="00053E04"/>
    <w:rsid w:val="000579E6"/>
    <w:rsid w:val="00060E03"/>
    <w:rsid w:val="000620BB"/>
    <w:rsid w:val="000641CE"/>
    <w:rsid w:val="00065271"/>
    <w:rsid w:val="00066176"/>
    <w:rsid w:val="0006618D"/>
    <w:rsid w:val="00066885"/>
    <w:rsid w:val="0006694E"/>
    <w:rsid w:val="00066A37"/>
    <w:rsid w:val="00066F05"/>
    <w:rsid w:val="00067FBC"/>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29AF"/>
    <w:rsid w:val="000C3545"/>
    <w:rsid w:val="000C44BF"/>
    <w:rsid w:val="000C498A"/>
    <w:rsid w:val="000C4C16"/>
    <w:rsid w:val="000C56FC"/>
    <w:rsid w:val="000C7907"/>
    <w:rsid w:val="000C7A11"/>
    <w:rsid w:val="000C7F5E"/>
    <w:rsid w:val="000D00AC"/>
    <w:rsid w:val="000D0AED"/>
    <w:rsid w:val="000D3215"/>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88B"/>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6F2"/>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2C54"/>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3F72D9"/>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3C7A"/>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4E79"/>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2300"/>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0B59"/>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08D"/>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597"/>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6CF"/>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79F"/>
    <w:rsid w:val="00825043"/>
    <w:rsid w:val="00825267"/>
    <w:rsid w:val="008264EC"/>
    <w:rsid w:val="00827C0D"/>
    <w:rsid w:val="00827C17"/>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8D9"/>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4AA1"/>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4D1A"/>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1EF"/>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4C24"/>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37F"/>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177A7"/>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C7D11"/>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B70"/>
    <w:rsid w:val="00DE7C40"/>
    <w:rsid w:val="00DF0EA5"/>
    <w:rsid w:val="00DF1F1D"/>
    <w:rsid w:val="00DF23A5"/>
    <w:rsid w:val="00DF4C6E"/>
    <w:rsid w:val="00DF6666"/>
    <w:rsid w:val="00DF745E"/>
    <w:rsid w:val="00DF762E"/>
    <w:rsid w:val="00DF76C2"/>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A5A4F"/>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87230"/>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1031</Words>
  <Characters>8117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24</cp:revision>
  <cp:lastPrinted>2018-10-11T13:04:00Z</cp:lastPrinted>
  <dcterms:created xsi:type="dcterms:W3CDTF">2018-10-31T14:14:00Z</dcterms:created>
  <dcterms:modified xsi:type="dcterms:W3CDTF">2019-08-09T11:32:00Z</dcterms:modified>
</cp:coreProperties>
</file>