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A482" w14:textId="77777777" w:rsidR="00AE0140" w:rsidRPr="00E3103A" w:rsidRDefault="00AE0140" w:rsidP="00AE014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val="lv-LV"/>
        </w:rPr>
      </w:pPr>
      <w:r w:rsidRPr="00E3103A">
        <w:rPr>
          <w:rFonts w:eastAsiaTheme="minorHAnsi"/>
          <w:b/>
          <w:bCs/>
          <w:sz w:val="28"/>
          <w:szCs w:val="28"/>
          <w:lang w:val="lv-LV"/>
        </w:rPr>
        <w:t>Informatīvais ziņojums</w:t>
      </w:r>
    </w:p>
    <w:p w14:paraId="49F6C7F2" w14:textId="3FDF9C13" w:rsidR="00AE0140" w:rsidRPr="00E3103A" w:rsidRDefault="00AE0140" w:rsidP="00AE0140">
      <w:pPr>
        <w:spacing w:after="160" w:line="259" w:lineRule="auto"/>
        <w:jc w:val="center"/>
        <w:rPr>
          <w:rFonts w:eastAsiaTheme="minorHAnsi"/>
          <w:b/>
          <w:sz w:val="28"/>
          <w:szCs w:val="28"/>
          <w:lang w:val="lv-LV"/>
        </w:rPr>
      </w:pPr>
      <w:r w:rsidRPr="00E3103A">
        <w:rPr>
          <w:rFonts w:eastAsiaTheme="minorHAnsi"/>
          <w:b/>
          <w:bCs/>
          <w:sz w:val="28"/>
          <w:szCs w:val="28"/>
          <w:lang w:val="lv-LV"/>
        </w:rPr>
        <w:t>“Par neformālajā Eiropas Savienības Lauksaimniecības un zivsa</w:t>
      </w:r>
      <w:r w:rsidR="002E47BA" w:rsidRPr="00E3103A">
        <w:rPr>
          <w:rFonts w:eastAsiaTheme="minorHAnsi"/>
          <w:b/>
          <w:bCs/>
          <w:sz w:val="28"/>
          <w:szCs w:val="28"/>
          <w:lang w:val="lv-LV"/>
        </w:rPr>
        <w:t>imniecības ministru padomes 201</w:t>
      </w:r>
      <w:r w:rsidR="00683F27" w:rsidRPr="00E3103A">
        <w:rPr>
          <w:rFonts w:eastAsiaTheme="minorHAnsi"/>
          <w:b/>
          <w:bCs/>
          <w:sz w:val="28"/>
          <w:szCs w:val="28"/>
          <w:lang w:val="lv-LV"/>
        </w:rPr>
        <w:t>9</w:t>
      </w:r>
      <w:r w:rsidRPr="00E3103A">
        <w:rPr>
          <w:rFonts w:eastAsiaTheme="minorHAnsi"/>
          <w:b/>
          <w:bCs/>
          <w:sz w:val="28"/>
          <w:szCs w:val="28"/>
          <w:lang w:val="lv-LV"/>
        </w:rPr>
        <w:t xml:space="preserve">. gada </w:t>
      </w:r>
      <w:r w:rsidR="00840137" w:rsidRPr="00E3103A">
        <w:rPr>
          <w:rFonts w:eastAsiaTheme="minorHAnsi"/>
          <w:b/>
          <w:sz w:val="28"/>
          <w:szCs w:val="28"/>
          <w:lang w:val="lv-LV"/>
        </w:rPr>
        <w:t>22.</w:t>
      </w:r>
      <w:r w:rsidR="00405520" w:rsidRPr="00E3103A">
        <w:rPr>
          <w:rFonts w:eastAsiaTheme="minorHAnsi"/>
          <w:b/>
          <w:sz w:val="28"/>
          <w:szCs w:val="28"/>
          <w:lang w:val="lv-LV"/>
        </w:rPr>
        <w:t>–</w:t>
      </w:r>
      <w:r w:rsidR="00840137" w:rsidRPr="00E3103A">
        <w:rPr>
          <w:rFonts w:eastAsiaTheme="minorHAnsi"/>
          <w:b/>
          <w:sz w:val="28"/>
          <w:szCs w:val="28"/>
          <w:lang w:val="lv-LV"/>
        </w:rPr>
        <w:t>24</w:t>
      </w:r>
      <w:r w:rsidRPr="00E3103A">
        <w:rPr>
          <w:rFonts w:eastAsiaTheme="minorHAnsi"/>
          <w:b/>
          <w:sz w:val="28"/>
          <w:szCs w:val="28"/>
          <w:lang w:val="lv-LV"/>
        </w:rPr>
        <w:t xml:space="preserve">. </w:t>
      </w:r>
      <w:r w:rsidR="00840137" w:rsidRPr="00E3103A">
        <w:rPr>
          <w:rFonts w:eastAsiaTheme="minorHAnsi"/>
          <w:b/>
          <w:sz w:val="28"/>
          <w:szCs w:val="28"/>
          <w:lang w:val="lv-LV"/>
        </w:rPr>
        <w:t>septembra</w:t>
      </w:r>
      <w:r w:rsidRPr="00E3103A">
        <w:rPr>
          <w:rFonts w:eastAsiaTheme="minorHAnsi"/>
          <w:b/>
          <w:sz w:val="28"/>
          <w:szCs w:val="28"/>
          <w:lang w:val="lv-LV"/>
        </w:rPr>
        <w:t xml:space="preserve"> </w:t>
      </w:r>
      <w:r w:rsidRPr="00E3103A">
        <w:rPr>
          <w:rFonts w:eastAsiaTheme="minorHAnsi"/>
          <w:b/>
          <w:bCs/>
          <w:sz w:val="28"/>
          <w:szCs w:val="28"/>
          <w:lang w:val="lv-LV"/>
        </w:rPr>
        <w:t xml:space="preserve">sanāksmē izskatāmo jautājumu” </w:t>
      </w:r>
    </w:p>
    <w:p w14:paraId="1B617C03" w14:textId="2A2AD12C" w:rsidR="00AE0140" w:rsidRPr="00E3103A" w:rsidRDefault="00AE0140" w:rsidP="00AE0140">
      <w:pPr>
        <w:spacing w:after="160" w:line="259" w:lineRule="auto"/>
        <w:ind w:firstLine="567"/>
        <w:jc w:val="center"/>
        <w:rPr>
          <w:rFonts w:eastAsiaTheme="minorHAnsi"/>
          <w:b/>
          <w:sz w:val="28"/>
          <w:szCs w:val="28"/>
          <w:lang w:val="lv-LV"/>
        </w:rPr>
      </w:pPr>
      <w:r w:rsidRPr="00E3103A">
        <w:rPr>
          <w:rFonts w:eastAsiaTheme="minorHAnsi"/>
          <w:b/>
          <w:sz w:val="28"/>
          <w:szCs w:val="28"/>
          <w:lang w:val="lv-LV"/>
        </w:rPr>
        <w:t>I</w:t>
      </w:r>
      <w:r w:rsidR="00F56DA0" w:rsidRPr="00E3103A">
        <w:rPr>
          <w:rFonts w:eastAsiaTheme="minorHAnsi"/>
          <w:b/>
          <w:sz w:val="28"/>
          <w:szCs w:val="28"/>
          <w:lang w:val="lv-LV"/>
        </w:rPr>
        <w:t>.</w:t>
      </w:r>
      <w:r w:rsidRPr="00E3103A">
        <w:rPr>
          <w:rFonts w:eastAsiaTheme="minorHAnsi"/>
          <w:b/>
          <w:sz w:val="28"/>
          <w:szCs w:val="28"/>
          <w:lang w:val="lv-LV"/>
        </w:rPr>
        <w:t xml:space="preserve"> Ministru padomes neformālās sanāksmes darba kārtības jautājums</w:t>
      </w:r>
    </w:p>
    <w:p w14:paraId="479AB99B" w14:textId="77777777" w:rsidR="00840137" w:rsidRPr="00E3103A" w:rsidRDefault="00840137" w:rsidP="00840137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lv-LV"/>
        </w:rPr>
      </w:pPr>
    </w:p>
    <w:p w14:paraId="05DF448D" w14:textId="66DA08AB" w:rsidR="00AE0140" w:rsidRPr="00E3103A" w:rsidRDefault="00840137" w:rsidP="00840137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E3103A">
        <w:rPr>
          <w:rFonts w:ascii="Verdana" w:eastAsiaTheme="minorHAnsi" w:hAnsi="Verdana" w:cs="Verdana"/>
          <w:color w:val="000000"/>
          <w:lang w:val="lv-LV"/>
        </w:rPr>
        <w:t xml:space="preserve"> </w:t>
      </w:r>
    </w:p>
    <w:p w14:paraId="6155974F" w14:textId="315D4889" w:rsidR="00AE0140" w:rsidRPr="00E3103A" w:rsidRDefault="00840137" w:rsidP="00BE1D97">
      <w:pPr>
        <w:ind w:firstLine="567"/>
        <w:jc w:val="both"/>
        <w:rPr>
          <w:sz w:val="28"/>
          <w:szCs w:val="28"/>
          <w:lang w:val="lv-LV"/>
        </w:rPr>
      </w:pPr>
      <w:r w:rsidRPr="00E3103A">
        <w:rPr>
          <w:sz w:val="28"/>
          <w:szCs w:val="28"/>
          <w:lang w:val="lv-LV"/>
        </w:rPr>
        <w:t>Somijas</w:t>
      </w:r>
      <w:r w:rsidR="00AE0140" w:rsidRPr="00E3103A">
        <w:rPr>
          <w:sz w:val="28"/>
          <w:szCs w:val="28"/>
          <w:lang w:val="lv-LV"/>
        </w:rPr>
        <w:t xml:space="preserve"> prezidentūra š.g. </w:t>
      </w:r>
      <w:r w:rsidRPr="00E3103A">
        <w:rPr>
          <w:sz w:val="28"/>
          <w:szCs w:val="28"/>
          <w:lang w:val="lv-LV"/>
        </w:rPr>
        <w:t>22.</w:t>
      </w:r>
      <w:r w:rsidR="00405520" w:rsidRPr="00E3103A">
        <w:rPr>
          <w:sz w:val="28"/>
          <w:szCs w:val="28"/>
          <w:lang w:val="lv-LV"/>
        </w:rPr>
        <w:t>–</w:t>
      </w:r>
      <w:r w:rsidRPr="00E3103A">
        <w:rPr>
          <w:sz w:val="28"/>
          <w:szCs w:val="28"/>
          <w:lang w:val="lv-LV"/>
        </w:rPr>
        <w:t xml:space="preserve">24.septembrī Helsinkos, Somijā </w:t>
      </w:r>
      <w:r w:rsidR="00AE0140" w:rsidRPr="00E3103A">
        <w:rPr>
          <w:sz w:val="28"/>
          <w:szCs w:val="28"/>
          <w:lang w:val="lv-LV"/>
        </w:rPr>
        <w:t>organizē neformālo E</w:t>
      </w:r>
      <w:r w:rsidR="00850405" w:rsidRPr="00E3103A">
        <w:rPr>
          <w:sz w:val="28"/>
          <w:szCs w:val="28"/>
          <w:lang w:val="lv-LV"/>
        </w:rPr>
        <w:t xml:space="preserve">iropas </w:t>
      </w:r>
      <w:r w:rsidR="00AE0140" w:rsidRPr="00E3103A">
        <w:rPr>
          <w:sz w:val="28"/>
          <w:szCs w:val="28"/>
          <w:lang w:val="lv-LV"/>
        </w:rPr>
        <w:t>S</w:t>
      </w:r>
      <w:r w:rsidR="00850405" w:rsidRPr="00E3103A">
        <w:rPr>
          <w:sz w:val="28"/>
          <w:szCs w:val="28"/>
          <w:lang w:val="lv-LV"/>
        </w:rPr>
        <w:t>avienības (turpmāk – ES)</w:t>
      </w:r>
      <w:r w:rsidR="00AE0140" w:rsidRPr="00E3103A">
        <w:rPr>
          <w:sz w:val="28"/>
          <w:szCs w:val="28"/>
          <w:lang w:val="lv-LV"/>
        </w:rPr>
        <w:t xml:space="preserve"> Lauksaimniecības un zivsaimniecības ministru padomes (turpmāk – MP) sanāksmi, kuras tēma ir “</w:t>
      </w:r>
      <w:r w:rsidRPr="00E3103A">
        <w:rPr>
          <w:sz w:val="28"/>
          <w:szCs w:val="28"/>
          <w:lang w:val="lv-LV"/>
        </w:rPr>
        <w:t xml:space="preserve">Lauksaimnieka lomas pārveidošana klimata politikas jomā – veicināt ilgtspējīgu lauksaimniecību ar oglekļa </w:t>
      </w:r>
      <w:r w:rsidR="005409AE" w:rsidRPr="00E3103A">
        <w:rPr>
          <w:sz w:val="28"/>
          <w:szCs w:val="28"/>
          <w:lang w:val="lv-LV"/>
        </w:rPr>
        <w:t>piesaistes</w:t>
      </w:r>
      <w:r w:rsidRPr="00E3103A">
        <w:rPr>
          <w:sz w:val="28"/>
          <w:szCs w:val="28"/>
          <w:lang w:val="lv-LV"/>
        </w:rPr>
        <w:t xml:space="preserve"> augsnē palīdzību</w:t>
      </w:r>
      <w:r w:rsidR="00AE0140" w:rsidRPr="00E3103A">
        <w:rPr>
          <w:sz w:val="28"/>
          <w:szCs w:val="28"/>
          <w:lang w:val="lv-LV"/>
        </w:rPr>
        <w:t>”.</w:t>
      </w:r>
    </w:p>
    <w:p w14:paraId="71282129" w14:textId="18200222" w:rsidR="00840137" w:rsidRPr="00E3103A" w:rsidRDefault="00840137" w:rsidP="00840137">
      <w:pPr>
        <w:pStyle w:val="Default"/>
        <w:ind w:firstLine="567"/>
        <w:jc w:val="both"/>
        <w:rPr>
          <w:rFonts w:ascii="Verdana" w:hAnsi="Verdana" w:cs="Verdana"/>
          <w:sz w:val="23"/>
          <w:szCs w:val="23"/>
        </w:rPr>
      </w:pPr>
      <w:r w:rsidRPr="00E3103A">
        <w:rPr>
          <w:rFonts w:ascii="Times New Roman" w:hAnsi="Times New Roman" w:cs="Times New Roman"/>
          <w:color w:val="auto"/>
          <w:sz w:val="28"/>
          <w:szCs w:val="28"/>
        </w:rPr>
        <w:t>Somijas</w:t>
      </w:r>
      <w:r w:rsidR="00802A45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0F02" w:rsidRPr="00E3103A">
        <w:rPr>
          <w:rFonts w:ascii="Times New Roman" w:hAnsi="Times New Roman" w:cs="Times New Roman"/>
          <w:color w:val="auto"/>
          <w:sz w:val="28"/>
          <w:szCs w:val="28"/>
        </w:rPr>
        <w:t>prezidentūra ir izplatījusi diskusiju dokumentu, kurā</w:t>
      </w:r>
      <w:r w:rsidR="00687075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iezīmē</w:t>
      </w:r>
      <w:r w:rsidR="00405520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to, cik būtiska cīņā ar klimata pārmaiņām ir</w:t>
      </w:r>
      <w:r w:rsidR="00687075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oglekļa </w:t>
      </w:r>
      <w:r w:rsidR="00912C74" w:rsidRPr="00E3103A">
        <w:rPr>
          <w:rFonts w:ascii="Times New Roman" w:hAnsi="Times New Roman" w:cs="Times New Roman"/>
          <w:color w:val="auto"/>
          <w:sz w:val="28"/>
          <w:szCs w:val="28"/>
        </w:rPr>
        <w:t>piesaiste</w:t>
      </w:r>
      <w:r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E45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lauksaimniecības </w:t>
      </w:r>
      <w:r w:rsidRPr="00E3103A">
        <w:rPr>
          <w:rFonts w:ascii="Times New Roman" w:hAnsi="Times New Roman" w:cs="Times New Roman"/>
          <w:color w:val="auto"/>
          <w:sz w:val="28"/>
          <w:szCs w:val="28"/>
        </w:rPr>
        <w:t>augsnē</w:t>
      </w:r>
      <w:r w:rsidR="00AF2E45" w:rsidRPr="00E3103A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05520" w:rsidRPr="00E3103A">
        <w:rPr>
          <w:rFonts w:ascii="Times New Roman" w:hAnsi="Times New Roman" w:cs="Times New Roman"/>
          <w:color w:val="auto"/>
          <w:sz w:val="28"/>
          <w:szCs w:val="28"/>
        </w:rPr>
        <w:t>kā arī</w:t>
      </w:r>
      <w:r w:rsidR="00AF2E45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103A">
        <w:rPr>
          <w:rFonts w:ascii="Times New Roman" w:hAnsi="Times New Roman" w:cs="Times New Roman"/>
          <w:sz w:val="28"/>
          <w:szCs w:val="28"/>
        </w:rPr>
        <w:t xml:space="preserve">ar </w:t>
      </w:r>
      <w:r w:rsidR="00405520" w:rsidRPr="00E3103A">
        <w:rPr>
          <w:rFonts w:ascii="Times New Roman" w:hAnsi="Times New Roman" w:cs="Times New Roman"/>
          <w:sz w:val="28"/>
          <w:szCs w:val="28"/>
        </w:rPr>
        <w:t>š</w:t>
      </w:r>
      <w:r w:rsidRPr="00E3103A">
        <w:rPr>
          <w:rFonts w:ascii="Times New Roman" w:hAnsi="Times New Roman" w:cs="Times New Roman"/>
          <w:sz w:val="28"/>
          <w:szCs w:val="28"/>
        </w:rPr>
        <w:t xml:space="preserve">o </w:t>
      </w:r>
      <w:r w:rsidR="00405520" w:rsidRPr="00E3103A">
        <w:rPr>
          <w:rFonts w:ascii="Times New Roman" w:hAnsi="Times New Roman" w:cs="Times New Roman"/>
          <w:sz w:val="28"/>
          <w:szCs w:val="28"/>
        </w:rPr>
        <w:t xml:space="preserve">jautājumu </w:t>
      </w:r>
      <w:r w:rsidRPr="00E3103A">
        <w:rPr>
          <w:rFonts w:ascii="Times New Roman" w:hAnsi="Times New Roman" w:cs="Times New Roman"/>
          <w:sz w:val="28"/>
          <w:szCs w:val="28"/>
        </w:rPr>
        <w:t>saistītās problēmas un iespējamos un nepieciešamos risinājumus</w:t>
      </w:r>
      <w:r w:rsidR="00405520" w:rsidRPr="00E3103A">
        <w:rPr>
          <w:rFonts w:ascii="Times New Roman" w:hAnsi="Times New Roman" w:cs="Times New Roman"/>
          <w:sz w:val="28"/>
          <w:szCs w:val="28"/>
        </w:rPr>
        <w:t xml:space="preserve"> nākotnē</w:t>
      </w:r>
      <w:r w:rsidRPr="00E3103A">
        <w:rPr>
          <w:rFonts w:ascii="Times New Roman" w:hAnsi="Times New Roman" w:cs="Times New Roman"/>
          <w:sz w:val="28"/>
          <w:szCs w:val="28"/>
        </w:rPr>
        <w:t>.</w:t>
      </w:r>
      <w:r w:rsidRPr="00E3103A">
        <w:rPr>
          <w:rFonts w:ascii="Verdana" w:hAnsi="Verdana" w:cs="Verdana"/>
          <w:sz w:val="23"/>
          <w:szCs w:val="23"/>
        </w:rPr>
        <w:t xml:space="preserve"> </w:t>
      </w:r>
    </w:p>
    <w:p w14:paraId="6766F6B5" w14:textId="77777777" w:rsidR="00032A56" w:rsidRPr="00E3103A" w:rsidRDefault="00032A56" w:rsidP="00840137">
      <w:pPr>
        <w:pStyle w:val="Default"/>
        <w:ind w:firstLine="567"/>
        <w:jc w:val="both"/>
        <w:rPr>
          <w:rFonts w:ascii="Verdana" w:hAnsi="Verdana" w:cs="Verdana"/>
          <w:sz w:val="23"/>
          <w:szCs w:val="23"/>
        </w:rPr>
      </w:pPr>
    </w:p>
    <w:p w14:paraId="50527B33" w14:textId="42496FE3" w:rsidR="000912DF" w:rsidRPr="00E3103A" w:rsidRDefault="00405520" w:rsidP="00840137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3103A">
        <w:rPr>
          <w:rFonts w:ascii="Times New Roman" w:hAnsi="Times New Roman" w:cs="Times New Roman"/>
          <w:b/>
          <w:sz w:val="28"/>
          <w:szCs w:val="28"/>
        </w:rPr>
        <w:t>Oglekļa piesaiste a</w:t>
      </w:r>
      <w:r w:rsidR="000912DF" w:rsidRPr="00E3103A">
        <w:rPr>
          <w:rFonts w:ascii="Times New Roman" w:hAnsi="Times New Roman" w:cs="Times New Roman"/>
          <w:b/>
          <w:sz w:val="28"/>
          <w:szCs w:val="28"/>
        </w:rPr>
        <w:t>ugsn</w:t>
      </w:r>
      <w:r w:rsidRPr="00E3103A">
        <w:rPr>
          <w:rFonts w:ascii="Times New Roman" w:hAnsi="Times New Roman" w:cs="Times New Roman"/>
          <w:b/>
          <w:sz w:val="28"/>
          <w:szCs w:val="28"/>
        </w:rPr>
        <w:t>ē: tās</w:t>
      </w:r>
      <w:r w:rsidR="000912DF" w:rsidRPr="00E3103A">
        <w:rPr>
          <w:rFonts w:ascii="Times New Roman" w:hAnsi="Times New Roman" w:cs="Times New Roman"/>
          <w:b/>
          <w:sz w:val="28"/>
          <w:szCs w:val="28"/>
        </w:rPr>
        <w:t xml:space="preserve"> nozīmīgu</w:t>
      </w:r>
      <w:r w:rsidR="00032A56" w:rsidRPr="00E3103A">
        <w:rPr>
          <w:rFonts w:ascii="Times New Roman" w:hAnsi="Times New Roman" w:cs="Times New Roman"/>
          <w:b/>
          <w:sz w:val="28"/>
          <w:szCs w:val="28"/>
        </w:rPr>
        <w:t>m</w:t>
      </w:r>
      <w:r w:rsidR="000912DF" w:rsidRPr="00E3103A">
        <w:rPr>
          <w:rFonts w:ascii="Times New Roman" w:hAnsi="Times New Roman" w:cs="Times New Roman"/>
          <w:b/>
          <w:sz w:val="28"/>
          <w:szCs w:val="28"/>
        </w:rPr>
        <w:t>s cīņā pret klimata pārmaiņām</w:t>
      </w:r>
    </w:p>
    <w:p w14:paraId="70D2FA14" w14:textId="35B8A889" w:rsidR="00F232CD" w:rsidRPr="00E3103A" w:rsidRDefault="00A10BD8" w:rsidP="0097037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103A">
        <w:rPr>
          <w:rFonts w:ascii="Times New Roman" w:hAnsi="Times New Roman" w:cs="Times New Roman"/>
          <w:color w:val="auto"/>
          <w:sz w:val="28"/>
          <w:szCs w:val="28"/>
        </w:rPr>
        <w:t>Lauksaimniecības zeme aizņem gandrīz pusi no ES sauszemes teritorijas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>t</w:t>
      </w:r>
      <w:r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āpēc 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>veids</w:t>
      </w:r>
      <w:r w:rsidR="00405520" w:rsidRPr="00E310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kā </w:t>
      </w:r>
      <w:r w:rsidRPr="00E3103A">
        <w:rPr>
          <w:rFonts w:ascii="Times New Roman" w:hAnsi="Times New Roman" w:cs="Times New Roman"/>
          <w:color w:val="auto"/>
          <w:sz w:val="28"/>
          <w:szCs w:val="28"/>
        </w:rPr>
        <w:t>šī zeme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tiek</w:t>
      </w:r>
      <w:r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apsaimniek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>ota</w:t>
      </w:r>
      <w:r w:rsidR="00405520" w:rsidRPr="00E310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ietekmē ne tikai ražīgumu, bet arī apkārtējo vidi. Oglekļa </w:t>
      </w:r>
      <w:r w:rsidR="007C68AD" w:rsidRPr="00E3103A">
        <w:rPr>
          <w:rFonts w:ascii="Times New Roman" w:hAnsi="Times New Roman" w:cs="Times New Roman"/>
          <w:color w:val="auto"/>
          <w:sz w:val="28"/>
          <w:szCs w:val="28"/>
        </w:rPr>
        <w:t>piesaiste</w:t>
      </w:r>
      <w:r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augsnē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tiek uzskatīta par ļoti būtisku pasākumu</w:t>
      </w:r>
      <w:r w:rsidR="00405520" w:rsidRPr="00E3103A">
        <w:rPr>
          <w:rFonts w:ascii="Times New Roman" w:hAnsi="Times New Roman" w:cs="Times New Roman"/>
          <w:color w:val="auto"/>
          <w:sz w:val="28"/>
          <w:szCs w:val="28"/>
        </w:rPr>
        <w:t>. To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520" w:rsidRPr="00E3103A">
        <w:rPr>
          <w:rFonts w:ascii="Times New Roman" w:hAnsi="Times New Roman" w:cs="Times New Roman"/>
          <w:color w:val="auto"/>
          <w:sz w:val="28"/>
          <w:szCs w:val="28"/>
        </w:rPr>
        <w:t>izmantojot</w:t>
      </w:r>
      <w:r w:rsidR="00405520" w:rsidRPr="00E3103A" w:rsidDel="004055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68AD" w:rsidRPr="00E3103A">
        <w:rPr>
          <w:rFonts w:ascii="Times New Roman" w:hAnsi="Times New Roman" w:cs="Times New Roman"/>
          <w:color w:val="auto"/>
          <w:sz w:val="28"/>
          <w:szCs w:val="28"/>
        </w:rPr>
        <w:t>efektīvi</w:t>
      </w:r>
      <w:r w:rsidR="00405520" w:rsidRPr="00E310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C68AD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>būtu iespējams samazināt lauksaimniecības radītās siltumnīcefekta gāzu emisijas (turpmāk</w:t>
      </w:r>
      <w:r w:rsidR="00405520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SEG). Lauksaimniecības zemēs augsnes virskārtā tiek uzglabāti aptuveni 51</w:t>
      </w:r>
      <w:r w:rsidR="00405520" w:rsidRPr="00E3103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>miljard</w:t>
      </w:r>
      <w:r w:rsidR="001E31A6" w:rsidRPr="00E3103A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tonnu CO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ekvivalenta. Salīdzinājum</w:t>
      </w:r>
      <w:r w:rsidR="00F52F61" w:rsidRPr="00E3103A">
        <w:rPr>
          <w:rFonts w:ascii="Times New Roman" w:hAnsi="Times New Roman" w:cs="Times New Roman"/>
          <w:color w:val="auto"/>
          <w:sz w:val="28"/>
          <w:szCs w:val="28"/>
        </w:rPr>
        <w:t>am</w:t>
      </w:r>
      <w:r w:rsidR="00405520" w:rsidRPr="00E3103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ES kopējā ikgadējā CO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emisija ir 4,4</w:t>
      </w:r>
      <w:r w:rsidR="00AF2E45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>miljardi tonnas (2016</w:t>
      </w:r>
      <w:r w:rsidR="00405520" w:rsidRPr="00E3103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F2E45" w:rsidRPr="00E3103A">
        <w:rPr>
          <w:rFonts w:ascii="Times New Roman" w:hAnsi="Times New Roman" w:cs="Times New Roman"/>
          <w:color w:val="auto"/>
          <w:sz w:val="28"/>
          <w:szCs w:val="28"/>
        </w:rPr>
        <w:t>, t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āpēc augsnes </w:t>
      </w:r>
      <w:r w:rsidR="005914F8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organiskā 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oglekļa </w:t>
      </w:r>
      <w:r w:rsidR="00AD1477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izmaiņas </w:t>
      </w:r>
      <w:r w:rsidR="005914F8" w:rsidRPr="00E3103A">
        <w:rPr>
          <w:rFonts w:ascii="Times New Roman" w:hAnsi="Times New Roman" w:cs="Times New Roman"/>
          <w:color w:val="auto"/>
          <w:sz w:val="28"/>
          <w:szCs w:val="28"/>
        </w:rPr>
        <w:t>var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ievērojami </w:t>
      </w:r>
      <w:r w:rsidR="005914F8" w:rsidRPr="00E3103A">
        <w:rPr>
          <w:rFonts w:ascii="Times New Roman" w:hAnsi="Times New Roman" w:cs="Times New Roman"/>
          <w:color w:val="auto"/>
          <w:sz w:val="28"/>
          <w:szCs w:val="28"/>
        </w:rPr>
        <w:t>ietekmēt</w:t>
      </w:r>
      <w:r w:rsidR="00F232CD" w:rsidRPr="00E3103A">
        <w:rPr>
          <w:rFonts w:ascii="Times New Roman" w:hAnsi="Times New Roman" w:cs="Times New Roman"/>
          <w:color w:val="auto"/>
          <w:sz w:val="28"/>
          <w:szCs w:val="28"/>
        </w:rPr>
        <w:t xml:space="preserve"> ES kopējo SEG bilanci.</w:t>
      </w:r>
    </w:p>
    <w:p w14:paraId="672B370F" w14:textId="62B47454" w:rsidR="004F042E" w:rsidRPr="00E3103A" w:rsidRDefault="00F232CD" w:rsidP="005914F8">
      <w:pPr>
        <w:ind w:firstLine="709"/>
        <w:jc w:val="both"/>
        <w:rPr>
          <w:sz w:val="28"/>
          <w:lang w:val="lv-LV"/>
        </w:rPr>
      </w:pPr>
      <w:r w:rsidRPr="00E3103A">
        <w:rPr>
          <w:sz w:val="28"/>
          <w:lang w:val="lv-LV"/>
        </w:rPr>
        <w:t>Eiropas Komisija (turpmāk</w:t>
      </w:r>
      <w:r w:rsidR="00405520" w:rsidRPr="00E3103A">
        <w:rPr>
          <w:sz w:val="28"/>
          <w:lang w:val="lv-LV"/>
        </w:rPr>
        <w:t xml:space="preserve"> –</w:t>
      </w:r>
      <w:r w:rsidRPr="00E3103A">
        <w:rPr>
          <w:sz w:val="28"/>
          <w:lang w:val="lv-LV"/>
        </w:rPr>
        <w:t xml:space="preserve"> Komisija) savā paziņojumā “</w:t>
      </w:r>
      <w:r w:rsidR="000C0874" w:rsidRPr="00E3103A">
        <w:rPr>
          <w:bCs/>
          <w:sz w:val="28"/>
          <w:szCs w:val="28"/>
          <w:lang w:val="lv-LV"/>
        </w:rPr>
        <w:t xml:space="preserve">Tīru planētu </w:t>
      </w:r>
      <w:r w:rsidR="00405520" w:rsidRPr="00E3103A">
        <w:rPr>
          <w:bCs/>
          <w:sz w:val="28"/>
          <w:szCs w:val="28"/>
          <w:lang w:val="lv-LV"/>
        </w:rPr>
        <w:t>–</w:t>
      </w:r>
      <w:r w:rsidR="000C0874" w:rsidRPr="00E3103A">
        <w:rPr>
          <w:bCs/>
          <w:sz w:val="28"/>
          <w:szCs w:val="28"/>
          <w:lang w:val="lv-LV"/>
        </w:rPr>
        <w:t xml:space="preserve"> visiem! Stratēģisks Eiropas ilgtermiņa redzējums par pārticīgu, modernu, konkurētspējīgu un </w:t>
      </w:r>
      <w:proofErr w:type="spellStart"/>
      <w:r w:rsidR="000C0874" w:rsidRPr="00E3103A">
        <w:rPr>
          <w:bCs/>
          <w:sz w:val="28"/>
          <w:szCs w:val="28"/>
          <w:lang w:val="lv-LV"/>
        </w:rPr>
        <w:t>klimatneitrālu</w:t>
      </w:r>
      <w:proofErr w:type="spellEnd"/>
      <w:r w:rsidR="000C0874" w:rsidRPr="00E3103A">
        <w:rPr>
          <w:bCs/>
          <w:sz w:val="28"/>
          <w:szCs w:val="28"/>
          <w:lang w:val="lv-LV"/>
        </w:rPr>
        <w:t xml:space="preserve"> ekonomiku</w:t>
      </w:r>
      <w:r w:rsidRPr="00E3103A">
        <w:rPr>
          <w:sz w:val="28"/>
          <w:lang w:val="lv-LV"/>
        </w:rPr>
        <w:t>”, prezentējot vīziju par ES</w:t>
      </w:r>
      <w:r w:rsidR="00970371" w:rsidRPr="00E3103A">
        <w:rPr>
          <w:sz w:val="28"/>
          <w:lang w:val="lv-LV"/>
        </w:rPr>
        <w:t xml:space="preserve"> klimata neitralitātes sasniegšanu līdz 2050.</w:t>
      </w:r>
      <w:r w:rsidR="00405520" w:rsidRPr="00E3103A">
        <w:rPr>
          <w:sz w:val="28"/>
          <w:lang w:val="lv-LV"/>
        </w:rPr>
        <w:t xml:space="preserve"> </w:t>
      </w:r>
      <w:r w:rsidR="00970371" w:rsidRPr="00E3103A">
        <w:rPr>
          <w:sz w:val="28"/>
          <w:lang w:val="lv-LV"/>
        </w:rPr>
        <w:t>gadam atzī</w:t>
      </w:r>
      <w:r w:rsidR="00405520" w:rsidRPr="00E3103A">
        <w:rPr>
          <w:sz w:val="28"/>
          <w:lang w:val="lv-LV"/>
        </w:rPr>
        <w:t>st:</w:t>
      </w:r>
      <w:r w:rsidR="00970371" w:rsidRPr="00E3103A">
        <w:rPr>
          <w:sz w:val="28"/>
          <w:lang w:val="lv-LV"/>
        </w:rPr>
        <w:t xml:space="preserve"> “</w:t>
      </w:r>
      <w:r w:rsidR="00405520" w:rsidRPr="00E3103A">
        <w:rPr>
          <w:sz w:val="28"/>
          <w:lang w:val="lv-LV"/>
        </w:rPr>
        <w:t>..</w:t>
      </w:r>
      <w:r w:rsidR="00970371" w:rsidRPr="00E3103A">
        <w:rPr>
          <w:sz w:val="28"/>
          <w:lang w:val="lv-LV"/>
        </w:rPr>
        <w:t>l</w:t>
      </w:r>
      <w:r w:rsidRPr="00E3103A">
        <w:rPr>
          <w:sz w:val="28"/>
          <w:lang w:val="lv-LV"/>
        </w:rPr>
        <w:t xml:space="preserve">ai sasniegtu siltumnīcefekta gāzu neto emisiju nulles līmeni, būs maksimāli jāizmanto iespējas, ko sniedz tehnoloģiskie un aprites ekonomikas risinājumi, dabīgo oglekļa dioksīda sauszemes </w:t>
      </w:r>
      <w:proofErr w:type="spellStart"/>
      <w:r w:rsidRPr="00E3103A">
        <w:rPr>
          <w:sz w:val="28"/>
          <w:lang w:val="lv-LV"/>
        </w:rPr>
        <w:t>piesaistītājsistēmu</w:t>
      </w:r>
      <w:proofErr w:type="spellEnd"/>
      <w:r w:rsidRPr="00E3103A">
        <w:rPr>
          <w:sz w:val="28"/>
          <w:lang w:val="lv-LV"/>
        </w:rPr>
        <w:t xml:space="preserve"> plaša praktiska pielietošana, </w:t>
      </w:r>
      <w:r w:rsidR="00970371" w:rsidRPr="00E3103A">
        <w:rPr>
          <w:sz w:val="28"/>
          <w:lang w:val="lv-LV"/>
        </w:rPr>
        <w:t>tos</w:t>
      </w:r>
      <w:r w:rsidRPr="00E3103A">
        <w:rPr>
          <w:sz w:val="28"/>
          <w:lang w:val="lv-LV"/>
        </w:rPr>
        <w:t>tarp arī lauksaimniecības un mežsaimniecības nozarē</w:t>
      </w:r>
      <w:r w:rsidR="00405520" w:rsidRPr="00E3103A">
        <w:rPr>
          <w:sz w:val="28"/>
          <w:lang w:val="lv-LV"/>
        </w:rPr>
        <w:t>.</w:t>
      </w:r>
      <w:r w:rsidR="00970371" w:rsidRPr="00E3103A">
        <w:rPr>
          <w:sz w:val="28"/>
          <w:lang w:val="lv-LV"/>
        </w:rPr>
        <w:t>”</w:t>
      </w:r>
      <w:r w:rsidR="004F042E" w:rsidRPr="00E3103A">
        <w:rPr>
          <w:i/>
          <w:sz w:val="28"/>
          <w:lang w:val="lv-LV"/>
        </w:rPr>
        <w:t xml:space="preserve"> </w:t>
      </w:r>
      <w:r w:rsidR="004F042E" w:rsidRPr="00E3103A">
        <w:rPr>
          <w:sz w:val="28"/>
          <w:lang w:val="lv-LV"/>
        </w:rPr>
        <w:t>Paziņojumā ir uzsvērtas</w:t>
      </w:r>
      <w:r w:rsidR="005914F8" w:rsidRPr="00E3103A">
        <w:rPr>
          <w:sz w:val="28"/>
          <w:lang w:val="lv-LV"/>
        </w:rPr>
        <w:t xml:space="preserve"> iespējamās</w:t>
      </w:r>
      <w:r w:rsidR="004F042E" w:rsidRPr="00E3103A">
        <w:rPr>
          <w:sz w:val="28"/>
          <w:lang w:val="lv-LV"/>
        </w:rPr>
        <w:t xml:space="preserve"> oglek</w:t>
      </w:r>
      <w:r w:rsidR="00784016" w:rsidRPr="00E3103A">
        <w:rPr>
          <w:sz w:val="28"/>
          <w:lang w:val="lv-LV"/>
        </w:rPr>
        <w:t xml:space="preserve">ļa piesaistes metodes </w:t>
      </w:r>
      <w:r w:rsidR="004F042E" w:rsidRPr="00E3103A">
        <w:rPr>
          <w:sz w:val="28"/>
          <w:lang w:val="lv-LV"/>
        </w:rPr>
        <w:t>lauksaimniecīb</w:t>
      </w:r>
      <w:r w:rsidR="00784016" w:rsidRPr="00E3103A">
        <w:rPr>
          <w:sz w:val="28"/>
          <w:lang w:val="lv-LV"/>
        </w:rPr>
        <w:t>ā</w:t>
      </w:r>
      <w:r w:rsidR="005914F8" w:rsidRPr="00E3103A">
        <w:rPr>
          <w:sz w:val="28"/>
          <w:lang w:val="lv-LV"/>
        </w:rPr>
        <w:t xml:space="preserve">, lai palielinātu </w:t>
      </w:r>
      <w:r w:rsidR="004F042E" w:rsidRPr="00E3103A">
        <w:rPr>
          <w:sz w:val="28"/>
          <w:lang w:val="lv-LV"/>
        </w:rPr>
        <w:t>lauksaimniecības produktivitāt</w:t>
      </w:r>
      <w:r w:rsidR="005914F8" w:rsidRPr="00E3103A">
        <w:rPr>
          <w:sz w:val="28"/>
          <w:lang w:val="lv-LV"/>
        </w:rPr>
        <w:t>i, vienlaikus aizsargājot</w:t>
      </w:r>
      <w:r w:rsidR="004F042E" w:rsidRPr="00E3103A">
        <w:rPr>
          <w:sz w:val="28"/>
          <w:lang w:val="lv-LV"/>
        </w:rPr>
        <w:t xml:space="preserve"> vid</w:t>
      </w:r>
      <w:r w:rsidR="005914F8" w:rsidRPr="00E3103A">
        <w:rPr>
          <w:sz w:val="28"/>
          <w:lang w:val="lv-LV"/>
        </w:rPr>
        <w:t>i</w:t>
      </w:r>
      <w:r w:rsidR="004F042E" w:rsidRPr="00E3103A">
        <w:rPr>
          <w:sz w:val="28"/>
          <w:lang w:val="lv-LV"/>
        </w:rPr>
        <w:t xml:space="preserve"> un klimat</w:t>
      </w:r>
      <w:r w:rsidR="005914F8" w:rsidRPr="00E3103A">
        <w:rPr>
          <w:sz w:val="28"/>
          <w:lang w:val="lv-LV"/>
        </w:rPr>
        <w:t>u</w:t>
      </w:r>
      <w:r w:rsidR="000C0874" w:rsidRPr="00E3103A">
        <w:rPr>
          <w:rStyle w:val="Vresatsauce"/>
          <w:sz w:val="28"/>
          <w:lang w:val="lv-LV"/>
        </w:rPr>
        <w:footnoteReference w:id="1"/>
      </w:r>
      <w:r w:rsidR="005914F8" w:rsidRPr="00E3103A">
        <w:rPr>
          <w:sz w:val="28"/>
          <w:lang w:val="lv-LV"/>
        </w:rPr>
        <w:t>.</w:t>
      </w:r>
      <w:r w:rsidR="004F042E" w:rsidRPr="00E3103A">
        <w:rPr>
          <w:sz w:val="28"/>
          <w:lang w:val="lv-LV"/>
        </w:rPr>
        <w:t xml:space="preserve"> </w:t>
      </w:r>
      <w:r w:rsidR="000C0874" w:rsidRPr="00E3103A">
        <w:rPr>
          <w:sz w:val="28"/>
          <w:lang w:val="lv-LV"/>
        </w:rPr>
        <w:t>Latvijai b</w:t>
      </w:r>
      <w:r w:rsidR="006D5B84" w:rsidRPr="00E3103A">
        <w:rPr>
          <w:sz w:val="28"/>
          <w:lang w:val="lv-LV"/>
        </w:rPr>
        <w:t xml:space="preserve">ūtu jāizmanto šo metožu potenciāls, jo tās palīdzēs </w:t>
      </w:r>
      <w:r w:rsidR="00405520" w:rsidRPr="00E3103A">
        <w:rPr>
          <w:sz w:val="28"/>
          <w:lang w:val="lv-LV"/>
        </w:rPr>
        <w:t>do</w:t>
      </w:r>
      <w:r w:rsidR="00AF2E45" w:rsidRPr="00E3103A">
        <w:rPr>
          <w:sz w:val="28"/>
          <w:lang w:val="lv-LV"/>
        </w:rPr>
        <w:t xml:space="preserve">t ieguldījumu, lai </w:t>
      </w:r>
      <w:r w:rsidR="006D5B84" w:rsidRPr="00E3103A">
        <w:rPr>
          <w:sz w:val="28"/>
          <w:lang w:val="lv-LV"/>
        </w:rPr>
        <w:t>sasniegt</w:t>
      </w:r>
      <w:r w:rsidR="00AF2E45" w:rsidRPr="00E3103A">
        <w:rPr>
          <w:sz w:val="28"/>
          <w:lang w:val="lv-LV"/>
        </w:rPr>
        <w:t>u</w:t>
      </w:r>
      <w:r w:rsidR="006D5B84" w:rsidRPr="00E3103A">
        <w:rPr>
          <w:sz w:val="28"/>
          <w:lang w:val="lv-LV"/>
        </w:rPr>
        <w:t xml:space="preserve"> </w:t>
      </w:r>
      <w:r w:rsidR="00405520" w:rsidRPr="00E3103A">
        <w:rPr>
          <w:sz w:val="28"/>
          <w:lang w:val="lv-LV"/>
        </w:rPr>
        <w:lastRenderedPageBreak/>
        <w:t xml:space="preserve">Parīzes nolīgumā un ES ilgtermiņa klimata stratēģijā noteiktos </w:t>
      </w:r>
      <w:r w:rsidR="006D5B84" w:rsidRPr="00E3103A">
        <w:rPr>
          <w:sz w:val="28"/>
          <w:lang w:val="lv-LV"/>
        </w:rPr>
        <w:t>mērķus klimata jomā, kā arī ES Ilgtspējīg</w:t>
      </w:r>
      <w:r w:rsidR="008D7DB6" w:rsidRPr="00E3103A">
        <w:rPr>
          <w:sz w:val="28"/>
          <w:lang w:val="lv-LV"/>
        </w:rPr>
        <w:t>as</w:t>
      </w:r>
      <w:r w:rsidR="006D5B84" w:rsidRPr="00E3103A">
        <w:rPr>
          <w:sz w:val="28"/>
          <w:lang w:val="lv-LV"/>
        </w:rPr>
        <w:t xml:space="preserve"> attīstības mērķ</w:t>
      </w:r>
      <w:r w:rsidR="008D7DB6" w:rsidRPr="00E3103A">
        <w:rPr>
          <w:sz w:val="28"/>
          <w:lang w:val="lv-LV"/>
        </w:rPr>
        <w:t>us</w:t>
      </w:r>
      <w:r w:rsidR="006D5B84" w:rsidRPr="00E3103A">
        <w:rPr>
          <w:sz w:val="28"/>
          <w:lang w:val="lv-LV"/>
        </w:rPr>
        <w:t xml:space="preserve">. </w:t>
      </w:r>
    </w:p>
    <w:p w14:paraId="67484384" w14:textId="380AD5EB" w:rsidR="00806280" w:rsidRPr="00E3103A" w:rsidRDefault="00032A56" w:rsidP="008D7DB6">
      <w:pPr>
        <w:ind w:firstLine="709"/>
        <w:jc w:val="both"/>
        <w:rPr>
          <w:sz w:val="28"/>
          <w:lang w:val="lv-LV"/>
        </w:rPr>
      </w:pPr>
      <w:r w:rsidRPr="00E3103A">
        <w:rPr>
          <w:sz w:val="28"/>
          <w:lang w:val="lv-LV"/>
        </w:rPr>
        <w:t xml:space="preserve">Somijas prezidentūra </w:t>
      </w:r>
      <w:r w:rsidR="00405520" w:rsidRPr="00E3103A">
        <w:rPr>
          <w:sz w:val="28"/>
          <w:lang w:val="lv-LV"/>
        </w:rPr>
        <w:t>piebilst</w:t>
      </w:r>
      <w:r w:rsidRPr="00E3103A">
        <w:rPr>
          <w:sz w:val="28"/>
          <w:lang w:val="lv-LV"/>
        </w:rPr>
        <w:t>, ka v</w:t>
      </w:r>
      <w:r w:rsidR="00806280" w:rsidRPr="00E3103A">
        <w:rPr>
          <w:sz w:val="28"/>
          <w:lang w:val="lv-LV"/>
        </w:rPr>
        <w:t>ienlaikus pastāv ievērojama neskaidrība a</w:t>
      </w:r>
      <w:r w:rsidR="00405520" w:rsidRPr="00E3103A">
        <w:rPr>
          <w:sz w:val="28"/>
          <w:lang w:val="lv-LV"/>
        </w:rPr>
        <w:t>ttiecībā uz</w:t>
      </w:r>
      <w:r w:rsidR="00806280" w:rsidRPr="00E3103A">
        <w:rPr>
          <w:sz w:val="28"/>
          <w:lang w:val="lv-LV"/>
        </w:rPr>
        <w:t xml:space="preserve"> augsnes </w:t>
      </w:r>
      <w:r w:rsidR="008D7DB6" w:rsidRPr="00E3103A">
        <w:rPr>
          <w:sz w:val="28"/>
          <w:lang w:val="lv-LV"/>
        </w:rPr>
        <w:t>kapacitāti</w:t>
      </w:r>
      <w:r w:rsidR="00806280" w:rsidRPr="00E3103A">
        <w:rPr>
          <w:sz w:val="28"/>
          <w:lang w:val="lv-LV"/>
        </w:rPr>
        <w:t xml:space="preserve"> piesaistīt oglekli</w:t>
      </w:r>
      <w:r w:rsidR="008D7DB6" w:rsidRPr="00E3103A">
        <w:rPr>
          <w:sz w:val="28"/>
          <w:lang w:val="lv-LV"/>
        </w:rPr>
        <w:t xml:space="preserve"> un saistībā ar to joprojām tiek pētītas un attīstītas jaunas, precīzākas mērījumu metodes. </w:t>
      </w:r>
      <w:r w:rsidR="00806280" w:rsidRPr="00E3103A">
        <w:rPr>
          <w:sz w:val="28"/>
          <w:lang w:val="lv-LV"/>
        </w:rPr>
        <w:t xml:space="preserve">Galvenās bažas rada </w:t>
      </w:r>
      <w:r w:rsidR="00AD1477" w:rsidRPr="00E3103A">
        <w:rPr>
          <w:sz w:val="28"/>
          <w:lang w:val="lv-LV"/>
        </w:rPr>
        <w:t xml:space="preserve">iespēja, ka </w:t>
      </w:r>
      <w:r w:rsidR="00405520" w:rsidRPr="00E3103A">
        <w:rPr>
          <w:sz w:val="28"/>
          <w:lang w:val="lv-LV"/>
        </w:rPr>
        <w:t xml:space="preserve">līdz ar saimniekošanas metožu maiņu </w:t>
      </w:r>
      <w:r w:rsidR="008D7DB6" w:rsidRPr="00E3103A">
        <w:rPr>
          <w:sz w:val="28"/>
          <w:lang w:val="lv-LV"/>
        </w:rPr>
        <w:t>piesaistīt</w:t>
      </w:r>
      <w:r w:rsidR="00A7639D" w:rsidRPr="00E3103A">
        <w:rPr>
          <w:sz w:val="28"/>
          <w:lang w:val="lv-LV"/>
        </w:rPr>
        <w:t>ais ogleklis</w:t>
      </w:r>
      <w:r w:rsidR="00D04D88" w:rsidRPr="00E3103A">
        <w:rPr>
          <w:sz w:val="28"/>
          <w:lang w:val="lv-LV"/>
        </w:rPr>
        <w:t xml:space="preserve"> var tikt atkal atbrīvots un </w:t>
      </w:r>
      <w:r w:rsidR="00405520" w:rsidRPr="00E3103A">
        <w:rPr>
          <w:sz w:val="28"/>
          <w:lang w:val="lv-LV"/>
        </w:rPr>
        <w:t xml:space="preserve">zust tā </w:t>
      </w:r>
      <w:r w:rsidR="00D04D88" w:rsidRPr="00E3103A">
        <w:rPr>
          <w:sz w:val="28"/>
          <w:lang w:val="lv-LV"/>
        </w:rPr>
        <w:t xml:space="preserve">piesaiste. </w:t>
      </w:r>
      <w:r w:rsidR="00806280" w:rsidRPr="00E3103A">
        <w:rPr>
          <w:sz w:val="28"/>
          <w:lang w:val="lv-LV"/>
        </w:rPr>
        <w:t xml:space="preserve">Tāpat mainīgie klimatiskie apstākļi var ietekmēt augsnes spēju </w:t>
      </w:r>
      <w:r w:rsidR="008D7DB6" w:rsidRPr="00E3103A">
        <w:rPr>
          <w:sz w:val="28"/>
          <w:lang w:val="lv-LV"/>
        </w:rPr>
        <w:t>piesaistīt</w:t>
      </w:r>
      <w:r w:rsidR="00806280" w:rsidRPr="00E3103A">
        <w:rPr>
          <w:sz w:val="28"/>
          <w:lang w:val="lv-LV"/>
        </w:rPr>
        <w:t xml:space="preserve"> un uzglabāt augsnes organisko oglekli. </w:t>
      </w:r>
    </w:p>
    <w:p w14:paraId="614F1461" w14:textId="04AE6E73" w:rsidR="0089048E" w:rsidRPr="00E3103A" w:rsidRDefault="00405520" w:rsidP="00AF2E45">
      <w:pPr>
        <w:ind w:firstLine="709"/>
        <w:jc w:val="both"/>
        <w:rPr>
          <w:sz w:val="28"/>
          <w:lang w:val="lv-LV"/>
        </w:rPr>
      </w:pPr>
      <w:r w:rsidRPr="00E3103A">
        <w:rPr>
          <w:sz w:val="28"/>
          <w:lang w:val="lv-LV"/>
        </w:rPr>
        <w:t xml:space="preserve">Minēto iemeslu </w:t>
      </w:r>
      <w:r w:rsidR="00032A56" w:rsidRPr="00E3103A">
        <w:rPr>
          <w:sz w:val="28"/>
          <w:lang w:val="lv-LV"/>
        </w:rPr>
        <w:t>dēļ Somija uzskata, ka i</w:t>
      </w:r>
      <w:r w:rsidR="00B2266C" w:rsidRPr="00E3103A">
        <w:rPr>
          <w:sz w:val="28"/>
          <w:lang w:val="lv-LV"/>
        </w:rPr>
        <w:t xml:space="preserve">r vairāki iemesli, lai turpinātu pētīt iespējas palielināt oglekļa </w:t>
      </w:r>
      <w:r w:rsidR="00FA7A04" w:rsidRPr="00E3103A">
        <w:rPr>
          <w:sz w:val="28"/>
          <w:lang w:val="lv-LV"/>
        </w:rPr>
        <w:t>piesaistes kapacitāti</w:t>
      </w:r>
      <w:r w:rsidR="00B2266C" w:rsidRPr="00E3103A">
        <w:rPr>
          <w:sz w:val="28"/>
          <w:lang w:val="lv-LV"/>
        </w:rPr>
        <w:t xml:space="preserve"> augsnē. </w:t>
      </w:r>
      <w:r w:rsidR="00FA7A04" w:rsidRPr="00E3103A">
        <w:rPr>
          <w:sz w:val="28"/>
          <w:lang w:val="lv-LV"/>
        </w:rPr>
        <w:t>Uzkrājot augsnes organisko oglekli</w:t>
      </w:r>
      <w:r w:rsidR="00032A56" w:rsidRPr="00E3103A">
        <w:rPr>
          <w:sz w:val="28"/>
          <w:lang w:val="lv-LV"/>
        </w:rPr>
        <w:t>,</w:t>
      </w:r>
      <w:r w:rsidR="00FA7A04" w:rsidRPr="00E3103A">
        <w:rPr>
          <w:sz w:val="28"/>
          <w:lang w:val="lv-LV"/>
        </w:rPr>
        <w:t xml:space="preserve"> ogleklis tiek ne tikai </w:t>
      </w:r>
      <w:r w:rsidR="00D04D88" w:rsidRPr="00E3103A">
        <w:rPr>
          <w:sz w:val="28"/>
          <w:lang w:val="lv-LV"/>
        </w:rPr>
        <w:t xml:space="preserve">uztverts </w:t>
      </w:r>
      <w:r w:rsidR="00B2266C" w:rsidRPr="00E3103A">
        <w:rPr>
          <w:sz w:val="28"/>
          <w:lang w:val="lv-LV"/>
        </w:rPr>
        <w:t>no atmosfēras</w:t>
      </w:r>
      <w:r w:rsidR="00064A16" w:rsidRPr="00E3103A">
        <w:rPr>
          <w:sz w:val="28"/>
          <w:lang w:val="lv-LV"/>
        </w:rPr>
        <w:t>,</w:t>
      </w:r>
      <w:r w:rsidR="00B2266C" w:rsidRPr="00E3103A">
        <w:rPr>
          <w:sz w:val="28"/>
          <w:lang w:val="lv-LV"/>
        </w:rPr>
        <w:t xml:space="preserve"> </w:t>
      </w:r>
      <w:r w:rsidR="00FA7A04" w:rsidRPr="00E3103A">
        <w:rPr>
          <w:sz w:val="28"/>
          <w:lang w:val="lv-LV"/>
        </w:rPr>
        <w:t xml:space="preserve">bet arī uzlabojas </w:t>
      </w:r>
      <w:r w:rsidR="00B2266C" w:rsidRPr="00E3103A">
        <w:rPr>
          <w:sz w:val="28"/>
          <w:lang w:val="lv-LV"/>
        </w:rPr>
        <w:t>augsnes struktūr</w:t>
      </w:r>
      <w:r w:rsidR="00FA7A04" w:rsidRPr="00E3103A">
        <w:rPr>
          <w:sz w:val="28"/>
          <w:lang w:val="lv-LV"/>
        </w:rPr>
        <w:t>a</w:t>
      </w:r>
      <w:r w:rsidR="00B2266C" w:rsidRPr="00E3103A">
        <w:rPr>
          <w:sz w:val="28"/>
          <w:lang w:val="lv-LV"/>
        </w:rPr>
        <w:t xml:space="preserve"> un kvalitāt</w:t>
      </w:r>
      <w:r w:rsidR="00FA7A04" w:rsidRPr="00E3103A">
        <w:rPr>
          <w:sz w:val="28"/>
          <w:lang w:val="lv-LV"/>
        </w:rPr>
        <w:t>e</w:t>
      </w:r>
      <w:r w:rsidR="00B2266C" w:rsidRPr="00E3103A">
        <w:rPr>
          <w:sz w:val="28"/>
          <w:lang w:val="lv-LV"/>
        </w:rPr>
        <w:t>, piemēram, uzlabo</w:t>
      </w:r>
      <w:r w:rsidR="00FA7A04" w:rsidRPr="00E3103A">
        <w:rPr>
          <w:sz w:val="28"/>
          <w:lang w:val="lv-LV"/>
        </w:rPr>
        <w:t>jas</w:t>
      </w:r>
      <w:r w:rsidR="00B2266C" w:rsidRPr="00E3103A">
        <w:rPr>
          <w:sz w:val="28"/>
          <w:lang w:val="lv-LV"/>
        </w:rPr>
        <w:t xml:space="preserve"> </w:t>
      </w:r>
      <w:r w:rsidR="00AF2E45" w:rsidRPr="00E3103A">
        <w:rPr>
          <w:rStyle w:val="Izclums"/>
          <w:bCs/>
          <w:i w:val="0"/>
          <w:iCs w:val="0"/>
          <w:sz w:val="28"/>
          <w:szCs w:val="28"/>
          <w:lang w:val="lv-LV"/>
        </w:rPr>
        <w:t>ūdens</w:t>
      </w:r>
      <w:r w:rsidR="00AF2E45" w:rsidRPr="00E3103A">
        <w:rPr>
          <w:sz w:val="28"/>
          <w:szCs w:val="28"/>
          <w:lang w:val="lv-LV"/>
        </w:rPr>
        <w:t xml:space="preserve"> apmaiņa </w:t>
      </w:r>
      <w:r w:rsidR="00AF2E45" w:rsidRPr="00E3103A">
        <w:rPr>
          <w:rStyle w:val="Izclums"/>
          <w:bCs/>
          <w:i w:val="0"/>
          <w:iCs w:val="0"/>
          <w:sz w:val="28"/>
          <w:szCs w:val="28"/>
          <w:lang w:val="lv-LV"/>
        </w:rPr>
        <w:t>augsnē</w:t>
      </w:r>
      <w:r w:rsidR="00AF2E45" w:rsidRPr="00E3103A">
        <w:rPr>
          <w:rStyle w:val="Izclums"/>
          <w:rFonts w:ascii="Arial" w:hAnsi="Arial" w:cs="Arial"/>
          <w:b/>
          <w:bCs/>
          <w:i w:val="0"/>
          <w:iCs w:val="0"/>
          <w:sz w:val="21"/>
          <w:szCs w:val="21"/>
          <w:lang w:val="lv-LV"/>
        </w:rPr>
        <w:t xml:space="preserve"> </w:t>
      </w:r>
      <w:r w:rsidR="00B2266C" w:rsidRPr="00E3103A">
        <w:rPr>
          <w:sz w:val="28"/>
          <w:lang w:val="lv-LV"/>
        </w:rPr>
        <w:t>un augsnes bioloģisk</w:t>
      </w:r>
      <w:r w:rsidR="00FA7A04" w:rsidRPr="00E3103A">
        <w:rPr>
          <w:sz w:val="28"/>
          <w:lang w:val="lv-LV"/>
        </w:rPr>
        <w:t>ā</w:t>
      </w:r>
      <w:r w:rsidR="00B2266C" w:rsidRPr="00E3103A">
        <w:rPr>
          <w:sz w:val="28"/>
          <w:lang w:val="lv-LV"/>
        </w:rPr>
        <w:t xml:space="preserve"> daudzveidīb</w:t>
      </w:r>
      <w:r w:rsidR="00FA7A04" w:rsidRPr="00E3103A">
        <w:rPr>
          <w:sz w:val="28"/>
          <w:lang w:val="lv-LV"/>
        </w:rPr>
        <w:t>a</w:t>
      </w:r>
      <w:r w:rsidR="00B2266C" w:rsidRPr="00E3103A">
        <w:rPr>
          <w:sz w:val="28"/>
          <w:lang w:val="lv-LV"/>
        </w:rPr>
        <w:t xml:space="preserve">. </w:t>
      </w:r>
      <w:r w:rsidR="003B7CB5" w:rsidRPr="00E3103A">
        <w:rPr>
          <w:sz w:val="28"/>
          <w:lang w:val="lv-LV"/>
        </w:rPr>
        <w:t xml:space="preserve">Laba un kvalitatīva augsne ir lauksaimniecības pamatā, tāpēc augsnes aizsardzība var dot nozīmīgu produktivitātes pieaugumu, vienlaikus </w:t>
      </w:r>
      <w:r w:rsidR="00FA7A04" w:rsidRPr="00E3103A">
        <w:rPr>
          <w:sz w:val="28"/>
          <w:lang w:val="lv-LV"/>
        </w:rPr>
        <w:t>augsnes organiskā oglekļa</w:t>
      </w:r>
      <w:r w:rsidR="003B7CB5" w:rsidRPr="00E3103A">
        <w:rPr>
          <w:sz w:val="28"/>
          <w:lang w:val="lv-LV"/>
        </w:rPr>
        <w:t xml:space="preserve"> satur</w:t>
      </w:r>
      <w:r w:rsidRPr="00E3103A">
        <w:rPr>
          <w:sz w:val="28"/>
          <w:lang w:val="lv-LV"/>
        </w:rPr>
        <w:t>am ir</w:t>
      </w:r>
      <w:r w:rsidR="003B7CB5" w:rsidRPr="00E3103A">
        <w:rPr>
          <w:sz w:val="28"/>
          <w:lang w:val="lv-LV"/>
        </w:rPr>
        <w:t xml:space="preserve"> arī s</w:t>
      </w:r>
      <w:r w:rsidRPr="00E3103A">
        <w:rPr>
          <w:sz w:val="28"/>
          <w:lang w:val="lv-LV"/>
        </w:rPr>
        <w:t>avs</w:t>
      </w:r>
      <w:r w:rsidR="003B7CB5" w:rsidRPr="00E3103A">
        <w:rPr>
          <w:sz w:val="28"/>
          <w:lang w:val="lv-LV"/>
        </w:rPr>
        <w:t xml:space="preserve"> ieguldījum</w:t>
      </w:r>
      <w:r w:rsidRPr="00E3103A">
        <w:rPr>
          <w:sz w:val="28"/>
          <w:lang w:val="lv-LV"/>
        </w:rPr>
        <w:t>s, lai</w:t>
      </w:r>
      <w:r w:rsidR="003B7CB5" w:rsidRPr="00E3103A">
        <w:rPr>
          <w:sz w:val="28"/>
          <w:lang w:val="lv-LV"/>
        </w:rPr>
        <w:t xml:space="preserve"> pielāgot</w:t>
      </w:r>
      <w:r w:rsidRPr="00E3103A">
        <w:rPr>
          <w:sz w:val="28"/>
          <w:lang w:val="lv-LV"/>
        </w:rPr>
        <w:t>o</w:t>
      </w:r>
      <w:r w:rsidR="003B7CB5" w:rsidRPr="00E3103A">
        <w:rPr>
          <w:sz w:val="28"/>
          <w:lang w:val="lv-LV"/>
        </w:rPr>
        <w:t>s klimata pārmaiņām</w:t>
      </w:r>
      <w:r w:rsidRPr="00E3103A">
        <w:rPr>
          <w:sz w:val="28"/>
          <w:lang w:val="lv-LV"/>
        </w:rPr>
        <w:t>, t</w:t>
      </w:r>
      <w:r w:rsidR="003B7CB5" w:rsidRPr="00E3103A">
        <w:rPr>
          <w:sz w:val="28"/>
          <w:lang w:val="lv-LV"/>
        </w:rPr>
        <w:t xml:space="preserve">āpēc aktīva apņemšanās uzlabot augsnes oglekļa </w:t>
      </w:r>
      <w:r w:rsidR="00FA7A04" w:rsidRPr="00E3103A">
        <w:rPr>
          <w:sz w:val="28"/>
          <w:lang w:val="lv-LV"/>
        </w:rPr>
        <w:t>piesaisti</w:t>
      </w:r>
      <w:r w:rsidR="003B7CB5" w:rsidRPr="00E3103A">
        <w:rPr>
          <w:sz w:val="28"/>
          <w:lang w:val="lv-LV"/>
        </w:rPr>
        <w:t xml:space="preserve"> var </w:t>
      </w:r>
      <w:r w:rsidRPr="00E3103A">
        <w:rPr>
          <w:sz w:val="28"/>
          <w:lang w:val="lv-LV"/>
        </w:rPr>
        <w:t>mainīt</w:t>
      </w:r>
      <w:r w:rsidR="003B7CB5" w:rsidRPr="00E3103A">
        <w:rPr>
          <w:sz w:val="28"/>
          <w:lang w:val="lv-LV"/>
        </w:rPr>
        <w:t xml:space="preserve"> </w:t>
      </w:r>
      <w:r w:rsidR="000C0874" w:rsidRPr="00E3103A">
        <w:rPr>
          <w:sz w:val="28"/>
          <w:lang w:val="lv-LV"/>
        </w:rPr>
        <w:t xml:space="preserve">lauksaimnieku </w:t>
      </w:r>
      <w:r w:rsidR="003B7CB5" w:rsidRPr="00E3103A">
        <w:rPr>
          <w:sz w:val="28"/>
          <w:lang w:val="lv-LV"/>
        </w:rPr>
        <w:t xml:space="preserve">lomu klimata </w:t>
      </w:r>
      <w:r w:rsidR="00FA7A04" w:rsidRPr="00E3103A">
        <w:rPr>
          <w:sz w:val="28"/>
          <w:lang w:val="lv-LV"/>
        </w:rPr>
        <w:t>jomā, jo</w:t>
      </w:r>
      <w:r w:rsidR="003B7CB5" w:rsidRPr="00E3103A">
        <w:rPr>
          <w:sz w:val="28"/>
          <w:lang w:val="lv-LV"/>
        </w:rPr>
        <w:t xml:space="preserve"> tie var kļūt par svarīgiem risinājumu nodrošinātājiem.</w:t>
      </w:r>
    </w:p>
    <w:p w14:paraId="50EAE35B" w14:textId="77777777" w:rsidR="00032A56" w:rsidRPr="00E3103A" w:rsidRDefault="00032A56" w:rsidP="004F042E">
      <w:pPr>
        <w:ind w:firstLine="709"/>
        <w:jc w:val="both"/>
        <w:rPr>
          <w:sz w:val="28"/>
          <w:lang w:val="lv-LV"/>
        </w:rPr>
      </w:pPr>
    </w:p>
    <w:p w14:paraId="675868FD" w14:textId="43D91B60" w:rsidR="000912DF" w:rsidRPr="00E3103A" w:rsidRDefault="000912DF" w:rsidP="004F042E">
      <w:pPr>
        <w:ind w:firstLine="709"/>
        <w:jc w:val="both"/>
        <w:rPr>
          <w:b/>
          <w:sz w:val="28"/>
          <w:lang w:val="lv-LV"/>
        </w:rPr>
      </w:pPr>
      <w:r w:rsidRPr="00E3103A">
        <w:rPr>
          <w:b/>
          <w:sz w:val="28"/>
          <w:lang w:val="lv-LV"/>
        </w:rPr>
        <w:t>Organiskais ogleklis augsnēs</w:t>
      </w:r>
      <w:r w:rsidR="00405520" w:rsidRPr="00E3103A">
        <w:rPr>
          <w:b/>
          <w:sz w:val="28"/>
          <w:lang w:val="lv-LV"/>
        </w:rPr>
        <w:t>:</w:t>
      </w:r>
      <w:r w:rsidRPr="00E3103A">
        <w:rPr>
          <w:b/>
          <w:sz w:val="28"/>
          <w:lang w:val="lv-LV"/>
        </w:rPr>
        <w:t xml:space="preserve"> situācija ES</w:t>
      </w:r>
    </w:p>
    <w:p w14:paraId="2CE1A4A3" w14:textId="5D341119" w:rsidR="003B7CB5" w:rsidRPr="00E3103A" w:rsidRDefault="003B7CB5" w:rsidP="004F042E">
      <w:pPr>
        <w:ind w:firstLine="709"/>
        <w:jc w:val="both"/>
        <w:rPr>
          <w:sz w:val="28"/>
          <w:lang w:val="lv-LV"/>
        </w:rPr>
      </w:pPr>
      <w:r w:rsidRPr="00E3103A">
        <w:rPr>
          <w:sz w:val="28"/>
          <w:lang w:val="lv-LV"/>
        </w:rPr>
        <w:t xml:space="preserve">Oglekļa saturs augsnēs dažādās ES valstīs </w:t>
      </w:r>
      <w:r w:rsidR="00405520" w:rsidRPr="00E3103A">
        <w:rPr>
          <w:sz w:val="28"/>
          <w:lang w:val="lv-LV"/>
        </w:rPr>
        <w:t>ir visai</w:t>
      </w:r>
      <w:r w:rsidRPr="00E3103A">
        <w:rPr>
          <w:sz w:val="28"/>
          <w:lang w:val="lv-LV"/>
        </w:rPr>
        <w:t xml:space="preserve"> atšķir</w:t>
      </w:r>
      <w:r w:rsidR="00405520" w:rsidRPr="00E3103A">
        <w:rPr>
          <w:sz w:val="28"/>
          <w:lang w:val="lv-LV"/>
        </w:rPr>
        <w:t>īgs</w:t>
      </w:r>
      <w:r w:rsidRPr="00E3103A">
        <w:rPr>
          <w:sz w:val="28"/>
          <w:lang w:val="lv-LV"/>
        </w:rPr>
        <w:t xml:space="preserve">, bet pēdējo dekāžu laikā </w:t>
      </w:r>
      <w:r w:rsidR="00405520" w:rsidRPr="00E3103A">
        <w:rPr>
          <w:sz w:val="28"/>
          <w:lang w:val="lv-LV"/>
        </w:rPr>
        <w:t>tas</w:t>
      </w:r>
      <w:r w:rsidRPr="00E3103A">
        <w:rPr>
          <w:sz w:val="28"/>
          <w:lang w:val="lv-LV"/>
        </w:rPr>
        <w:t xml:space="preserve"> </w:t>
      </w:r>
      <w:r w:rsidR="00252A58" w:rsidRPr="00E3103A">
        <w:rPr>
          <w:sz w:val="28"/>
          <w:lang w:val="lv-LV"/>
        </w:rPr>
        <w:t>ir pakāpeniski samazinājies</w:t>
      </w:r>
      <w:r w:rsidR="00405520" w:rsidRPr="00E3103A">
        <w:rPr>
          <w:sz w:val="28"/>
          <w:lang w:val="lv-LV"/>
        </w:rPr>
        <w:t>, mainoties</w:t>
      </w:r>
      <w:r w:rsidR="00252A58" w:rsidRPr="00E3103A">
        <w:rPr>
          <w:sz w:val="28"/>
          <w:lang w:val="lv-LV"/>
        </w:rPr>
        <w:t xml:space="preserve"> </w:t>
      </w:r>
      <w:r w:rsidRPr="00E3103A">
        <w:rPr>
          <w:sz w:val="28"/>
          <w:lang w:val="lv-LV"/>
        </w:rPr>
        <w:t>dažād</w:t>
      </w:r>
      <w:r w:rsidR="00405520" w:rsidRPr="00E3103A">
        <w:rPr>
          <w:sz w:val="28"/>
          <w:lang w:val="lv-LV"/>
        </w:rPr>
        <w:t>ām</w:t>
      </w:r>
      <w:r w:rsidRPr="00E3103A">
        <w:rPr>
          <w:sz w:val="28"/>
          <w:lang w:val="lv-LV"/>
        </w:rPr>
        <w:t xml:space="preserve"> lauksaimniecības </w:t>
      </w:r>
      <w:r w:rsidR="00405520" w:rsidRPr="00E3103A">
        <w:rPr>
          <w:sz w:val="28"/>
          <w:lang w:val="lv-LV"/>
        </w:rPr>
        <w:t>darbībām</w:t>
      </w:r>
      <w:r w:rsidRPr="00E3103A">
        <w:rPr>
          <w:sz w:val="28"/>
          <w:lang w:val="lv-LV"/>
        </w:rPr>
        <w:t xml:space="preserve"> un zemes izmantošanas </w:t>
      </w:r>
      <w:r w:rsidR="00405520" w:rsidRPr="00E3103A">
        <w:rPr>
          <w:sz w:val="28"/>
          <w:lang w:val="lv-LV"/>
        </w:rPr>
        <w:t>veidam</w:t>
      </w:r>
      <w:r w:rsidRPr="00E3103A">
        <w:rPr>
          <w:sz w:val="28"/>
          <w:lang w:val="lv-LV"/>
        </w:rPr>
        <w:t xml:space="preserve">. Zemes izmantošanas </w:t>
      </w:r>
      <w:r w:rsidR="00405520" w:rsidRPr="00E3103A">
        <w:rPr>
          <w:sz w:val="28"/>
          <w:lang w:val="lv-LV"/>
        </w:rPr>
        <w:t xml:space="preserve">veida </w:t>
      </w:r>
      <w:r w:rsidRPr="00E3103A">
        <w:rPr>
          <w:sz w:val="28"/>
          <w:lang w:val="lv-LV"/>
        </w:rPr>
        <w:t>maiņa</w:t>
      </w:r>
      <w:r w:rsidR="00405520" w:rsidRPr="00E3103A">
        <w:rPr>
          <w:sz w:val="28"/>
          <w:lang w:val="lv-LV"/>
        </w:rPr>
        <w:t xml:space="preserve">, </w:t>
      </w:r>
      <w:r w:rsidRPr="00E3103A">
        <w:rPr>
          <w:sz w:val="28"/>
          <w:lang w:val="lv-LV"/>
        </w:rPr>
        <w:t>īpaši organisko augšņu nosusināšana</w:t>
      </w:r>
      <w:r w:rsidR="00405520" w:rsidRPr="00E3103A">
        <w:rPr>
          <w:sz w:val="28"/>
          <w:lang w:val="lv-LV"/>
        </w:rPr>
        <w:t xml:space="preserve"> un</w:t>
      </w:r>
      <w:r w:rsidRPr="00E3103A">
        <w:rPr>
          <w:sz w:val="28"/>
          <w:lang w:val="lv-LV"/>
        </w:rPr>
        <w:t xml:space="preserve"> pastāvīgo zālāju pārvēršana </w:t>
      </w:r>
      <w:r w:rsidR="00D87B1C" w:rsidRPr="00E3103A">
        <w:rPr>
          <w:sz w:val="28"/>
          <w:lang w:val="lv-LV"/>
        </w:rPr>
        <w:t>aram</w:t>
      </w:r>
      <w:r w:rsidRPr="00E3103A">
        <w:rPr>
          <w:sz w:val="28"/>
          <w:lang w:val="lv-LV"/>
        </w:rPr>
        <w:t>zemē</w:t>
      </w:r>
      <w:r w:rsidR="00405520" w:rsidRPr="00E3103A">
        <w:rPr>
          <w:sz w:val="28"/>
          <w:lang w:val="lv-LV"/>
        </w:rPr>
        <w:t>,</w:t>
      </w:r>
      <w:r w:rsidRPr="00E3103A">
        <w:rPr>
          <w:sz w:val="28"/>
          <w:lang w:val="lv-LV"/>
        </w:rPr>
        <w:t xml:space="preserve"> ir lielākais augšņu oglekļa emisiju iemesls</w:t>
      </w:r>
      <w:r w:rsidR="00AC71C1" w:rsidRPr="00E3103A">
        <w:rPr>
          <w:sz w:val="28"/>
          <w:lang w:val="lv-LV"/>
        </w:rPr>
        <w:t xml:space="preserve"> ES</w:t>
      </w:r>
      <w:r w:rsidRPr="00E3103A">
        <w:rPr>
          <w:sz w:val="28"/>
          <w:lang w:val="lv-LV"/>
        </w:rPr>
        <w:t xml:space="preserve">. Tādēļ </w:t>
      </w:r>
      <w:r w:rsidR="00C8076E" w:rsidRPr="00E3103A">
        <w:rPr>
          <w:sz w:val="28"/>
          <w:lang w:val="lv-LV"/>
        </w:rPr>
        <w:t>S</w:t>
      </w:r>
      <w:r w:rsidRPr="00E3103A">
        <w:rPr>
          <w:sz w:val="28"/>
          <w:lang w:val="lv-LV"/>
        </w:rPr>
        <w:t>omijas prezidentūra uzskata, ka visefektīvākais veids</w:t>
      </w:r>
      <w:r w:rsidR="00405520" w:rsidRPr="00E3103A">
        <w:rPr>
          <w:sz w:val="28"/>
          <w:lang w:val="lv-LV"/>
        </w:rPr>
        <w:t>,</w:t>
      </w:r>
      <w:r w:rsidRPr="00E3103A">
        <w:rPr>
          <w:sz w:val="28"/>
          <w:lang w:val="lv-LV"/>
        </w:rPr>
        <w:t xml:space="preserve"> kā </w:t>
      </w:r>
      <w:r w:rsidR="00405520" w:rsidRPr="00E3103A">
        <w:rPr>
          <w:sz w:val="28"/>
          <w:lang w:val="lv-LV"/>
        </w:rPr>
        <w:t xml:space="preserve">kontrolēt </w:t>
      </w:r>
      <w:r w:rsidRPr="00E3103A">
        <w:rPr>
          <w:sz w:val="28"/>
          <w:lang w:val="lv-LV"/>
        </w:rPr>
        <w:t>šīs emisijas</w:t>
      </w:r>
      <w:r w:rsidR="00181F93" w:rsidRPr="00E3103A">
        <w:rPr>
          <w:sz w:val="28"/>
          <w:lang w:val="lv-LV"/>
        </w:rPr>
        <w:t>,</w:t>
      </w:r>
      <w:r w:rsidRPr="00E3103A">
        <w:rPr>
          <w:sz w:val="28"/>
          <w:lang w:val="lv-LV"/>
        </w:rPr>
        <w:t xml:space="preserve"> ir saglabāt </w:t>
      </w:r>
      <w:r w:rsidR="00D87B1C" w:rsidRPr="00E3103A">
        <w:rPr>
          <w:sz w:val="28"/>
          <w:lang w:val="lv-LV"/>
        </w:rPr>
        <w:t>pašreizēj</w:t>
      </w:r>
      <w:r w:rsidR="00AC71C1" w:rsidRPr="00E3103A">
        <w:rPr>
          <w:sz w:val="28"/>
          <w:lang w:val="lv-LV"/>
        </w:rPr>
        <w:t>os augsnes organiskā oglekļa krājumus.</w:t>
      </w:r>
      <w:r w:rsidR="00D87B1C" w:rsidRPr="00E3103A">
        <w:rPr>
          <w:sz w:val="28"/>
          <w:lang w:val="lv-LV"/>
        </w:rPr>
        <w:t xml:space="preserve"> </w:t>
      </w:r>
    </w:p>
    <w:p w14:paraId="6D9009D5" w14:textId="1FC279A9" w:rsidR="00D87B1C" w:rsidRPr="00E3103A" w:rsidRDefault="00D87B1C" w:rsidP="004F042E">
      <w:pPr>
        <w:ind w:firstLine="709"/>
        <w:jc w:val="both"/>
        <w:rPr>
          <w:sz w:val="28"/>
          <w:lang w:val="lv-LV"/>
        </w:rPr>
      </w:pPr>
      <w:r w:rsidRPr="00E3103A">
        <w:rPr>
          <w:sz w:val="28"/>
          <w:lang w:val="lv-LV"/>
        </w:rPr>
        <w:t>No dažādajiem lauksaimniecības zem</w:t>
      </w:r>
      <w:r w:rsidR="00181F93" w:rsidRPr="00E3103A">
        <w:rPr>
          <w:sz w:val="28"/>
          <w:lang w:val="lv-LV"/>
        </w:rPr>
        <w:t>es</w:t>
      </w:r>
      <w:r w:rsidRPr="00E3103A">
        <w:rPr>
          <w:sz w:val="28"/>
          <w:lang w:val="lv-LV"/>
        </w:rPr>
        <w:t xml:space="preserve"> veidiem tieši </w:t>
      </w:r>
      <w:r w:rsidR="00912C74" w:rsidRPr="00E3103A">
        <w:rPr>
          <w:sz w:val="28"/>
          <w:lang w:val="lv-LV"/>
        </w:rPr>
        <w:t>zālāji</w:t>
      </w:r>
      <w:r w:rsidRPr="00E3103A">
        <w:rPr>
          <w:sz w:val="28"/>
          <w:lang w:val="lv-LV"/>
        </w:rPr>
        <w:t xml:space="preserve"> un īpaši pastāvīgās ganības ir visefektīvākie oglekļa </w:t>
      </w:r>
      <w:r w:rsidR="00C8076E" w:rsidRPr="00E3103A">
        <w:rPr>
          <w:sz w:val="28"/>
          <w:lang w:val="lv-LV"/>
        </w:rPr>
        <w:t>piesaistītāji</w:t>
      </w:r>
      <w:r w:rsidRPr="00E3103A">
        <w:rPr>
          <w:sz w:val="28"/>
          <w:lang w:val="lv-LV"/>
        </w:rPr>
        <w:t xml:space="preserve">, tomēr </w:t>
      </w:r>
      <w:r w:rsidR="00181F93" w:rsidRPr="00E3103A">
        <w:rPr>
          <w:sz w:val="28"/>
          <w:lang w:val="lv-LV"/>
        </w:rPr>
        <w:t>daž</w:t>
      </w:r>
      <w:r w:rsidRPr="00E3103A">
        <w:rPr>
          <w:sz w:val="28"/>
          <w:lang w:val="lv-LV"/>
        </w:rPr>
        <w:t>as lauksaimniecības metodes var pārvērst šīs augsnes par emisiju avotu</w:t>
      </w:r>
      <w:r w:rsidR="00181F93" w:rsidRPr="00E3103A">
        <w:rPr>
          <w:sz w:val="28"/>
          <w:lang w:val="lv-LV"/>
        </w:rPr>
        <w:t>, t</w:t>
      </w:r>
      <w:r w:rsidRPr="00E3103A">
        <w:rPr>
          <w:sz w:val="28"/>
          <w:lang w:val="lv-LV"/>
        </w:rPr>
        <w:t>ādēļ ir nepieciešami dati par saimniekošanas metodēm, lai novērtētu</w:t>
      </w:r>
      <w:r w:rsidR="00AC71C1" w:rsidRPr="00E3103A">
        <w:rPr>
          <w:sz w:val="28"/>
          <w:lang w:val="lv-LV"/>
        </w:rPr>
        <w:t xml:space="preserve"> </w:t>
      </w:r>
      <w:r w:rsidR="00181F93" w:rsidRPr="00E3103A">
        <w:rPr>
          <w:sz w:val="28"/>
          <w:lang w:val="lv-LV"/>
        </w:rPr>
        <w:t xml:space="preserve">īslaicīgo un pastāvīgo zālāju </w:t>
      </w:r>
      <w:r w:rsidR="00AC71C1" w:rsidRPr="00E3103A">
        <w:rPr>
          <w:sz w:val="28"/>
          <w:lang w:val="lv-LV"/>
        </w:rPr>
        <w:t>piesaistes</w:t>
      </w:r>
      <w:r w:rsidRPr="00E3103A">
        <w:rPr>
          <w:sz w:val="28"/>
          <w:lang w:val="lv-LV"/>
        </w:rPr>
        <w:t xml:space="preserve"> </w:t>
      </w:r>
      <w:r w:rsidR="00AC71C1" w:rsidRPr="00E3103A">
        <w:rPr>
          <w:sz w:val="28"/>
          <w:lang w:val="lv-LV"/>
        </w:rPr>
        <w:t>potenciālu.</w:t>
      </w:r>
      <w:r w:rsidRPr="00E3103A">
        <w:rPr>
          <w:sz w:val="28"/>
          <w:lang w:val="lv-LV"/>
        </w:rPr>
        <w:t xml:space="preserve"> </w:t>
      </w:r>
      <w:r w:rsidR="009C6233" w:rsidRPr="00E3103A">
        <w:rPr>
          <w:sz w:val="28"/>
          <w:lang w:val="lv-LV"/>
        </w:rPr>
        <w:t>Arī a</w:t>
      </w:r>
      <w:r w:rsidRPr="00E3103A">
        <w:rPr>
          <w:sz w:val="28"/>
          <w:lang w:val="lv-LV"/>
        </w:rPr>
        <w:t xml:space="preserve">ramzemes </w:t>
      </w:r>
      <w:r w:rsidR="00C8076E" w:rsidRPr="00E3103A">
        <w:rPr>
          <w:sz w:val="28"/>
          <w:lang w:val="lv-LV"/>
        </w:rPr>
        <w:t>piesaistes</w:t>
      </w:r>
      <w:r w:rsidRPr="00E3103A">
        <w:rPr>
          <w:sz w:val="28"/>
          <w:lang w:val="lv-LV"/>
        </w:rPr>
        <w:t xml:space="preserve"> potenciāls atšķiras atkarībā no t</w:t>
      </w:r>
      <w:r w:rsidR="00181F93" w:rsidRPr="00E3103A">
        <w:rPr>
          <w:sz w:val="28"/>
          <w:lang w:val="lv-LV"/>
        </w:rPr>
        <w:t>ās</w:t>
      </w:r>
      <w:r w:rsidRPr="00E3103A">
        <w:rPr>
          <w:sz w:val="28"/>
          <w:lang w:val="lv-LV"/>
        </w:rPr>
        <w:t xml:space="preserve"> atrašanās vietas, augsnes veida u.c. faktoriem. Kopumā aramzeme</w:t>
      </w:r>
      <w:r w:rsidR="0015797E" w:rsidRPr="00E3103A">
        <w:rPr>
          <w:sz w:val="28"/>
          <w:lang w:val="lv-LV"/>
        </w:rPr>
        <w:t xml:space="preserve">i ir ievērojams oglekļa zaudēšanas risks. </w:t>
      </w:r>
      <w:r w:rsidR="00D04D88" w:rsidRPr="00E3103A">
        <w:rPr>
          <w:sz w:val="28"/>
          <w:lang w:val="lv-LV"/>
        </w:rPr>
        <w:t xml:space="preserve">Pretstatā </w:t>
      </w:r>
      <w:r w:rsidR="0015797E" w:rsidRPr="00E3103A">
        <w:rPr>
          <w:sz w:val="28"/>
          <w:lang w:val="lv-LV"/>
        </w:rPr>
        <w:t xml:space="preserve">minerālajām augsnēm </w:t>
      </w:r>
      <w:r w:rsidR="0004213B" w:rsidRPr="00E3103A">
        <w:rPr>
          <w:sz w:val="28"/>
          <w:lang w:val="lv-LV"/>
        </w:rPr>
        <w:t xml:space="preserve">ES </w:t>
      </w:r>
      <w:r w:rsidR="0015797E" w:rsidRPr="00E3103A">
        <w:rPr>
          <w:sz w:val="28"/>
          <w:lang w:val="lv-LV"/>
        </w:rPr>
        <w:t>lauks</w:t>
      </w:r>
      <w:r w:rsidR="00C8076E" w:rsidRPr="00E3103A">
        <w:rPr>
          <w:sz w:val="28"/>
          <w:lang w:val="lv-LV"/>
        </w:rPr>
        <w:t>ai</w:t>
      </w:r>
      <w:r w:rsidR="0015797E" w:rsidRPr="00E3103A">
        <w:rPr>
          <w:sz w:val="28"/>
          <w:lang w:val="lv-LV"/>
        </w:rPr>
        <w:t>mn</w:t>
      </w:r>
      <w:r w:rsidR="00C8076E" w:rsidRPr="00E3103A">
        <w:rPr>
          <w:sz w:val="28"/>
          <w:lang w:val="lv-LV"/>
        </w:rPr>
        <w:t>ie</w:t>
      </w:r>
      <w:r w:rsidR="0015797E" w:rsidRPr="00E3103A">
        <w:rPr>
          <w:sz w:val="28"/>
          <w:lang w:val="lv-LV"/>
        </w:rPr>
        <w:t xml:space="preserve">cības zeme, kas atrodas </w:t>
      </w:r>
      <w:r w:rsidR="00C84BCB" w:rsidRPr="00E3103A">
        <w:rPr>
          <w:sz w:val="28"/>
          <w:lang w:val="lv-LV"/>
        </w:rPr>
        <w:t>kūdrāj</w:t>
      </w:r>
      <w:r w:rsidR="00181F93" w:rsidRPr="00E3103A">
        <w:rPr>
          <w:sz w:val="28"/>
          <w:lang w:val="lv-LV"/>
        </w:rPr>
        <w:t>os</w:t>
      </w:r>
      <w:r w:rsidR="0015797E" w:rsidRPr="00E3103A">
        <w:rPr>
          <w:sz w:val="28"/>
          <w:lang w:val="lv-LV"/>
        </w:rPr>
        <w:t xml:space="preserve"> vai citā</w:t>
      </w:r>
      <w:r w:rsidR="00181F93" w:rsidRPr="00E3103A">
        <w:rPr>
          <w:sz w:val="28"/>
          <w:lang w:val="lv-LV"/>
        </w:rPr>
        <w:t>s</w:t>
      </w:r>
      <w:r w:rsidR="0015797E" w:rsidRPr="00E3103A">
        <w:rPr>
          <w:sz w:val="28"/>
          <w:lang w:val="lv-LV"/>
        </w:rPr>
        <w:t xml:space="preserve"> organiskajā</w:t>
      </w:r>
      <w:r w:rsidR="00181F93" w:rsidRPr="00E3103A">
        <w:rPr>
          <w:sz w:val="28"/>
          <w:lang w:val="lv-LV"/>
        </w:rPr>
        <w:t>s</w:t>
      </w:r>
      <w:r w:rsidR="0015797E" w:rsidRPr="00E3103A">
        <w:rPr>
          <w:sz w:val="28"/>
          <w:lang w:val="lv-LV"/>
        </w:rPr>
        <w:t xml:space="preserve"> augsnē</w:t>
      </w:r>
      <w:r w:rsidR="00181F93" w:rsidRPr="00E3103A">
        <w:rPr>
          <w:sz w:val="28"/>
          <w:lang w:val="lv-LV"/>
        </w:rPr>
        <w:t>s</w:t>
      </w:r>
      <w:r w:rsidR="00D04D88" w:rsidRPr="00E3103A">
        <w:rPr>
          <w:sz w:val="28"/>
          <w:lang w:val="lv-LV"/>
        </w:rPr>
        <w:t>,</w:t>
      </w:r>
      <w:r w:rsidR="0015797E" w:rsidRPr="00E3103A">
        <w:rPr>
          <w:sz w:val="28"/>
          <w:lang w:val="lv-LV"/>
        </w:rPr>
        <w:t xml:space="preserve"> </w:t>
      </w:r>
      <w:r w:rsidR="00181F93" w:rsidRPr="00E3103A">
        <w:rPr>
          <w:sz w:val="28"/>
          <w:lang w:val="lv-LV"/>
        </w:rPr>
        <w:t xml:space="preserve">lielā augsnes organiskā oglekļa satura dēļ </w:t>
      </w:r>
      <w:r w:rsidR="0015797E" w:rsidRPr="00E3103A">
        <w:rPr>
          <w:sz w:val="28"/>
          <w:lang w:val="lv-LV"/>
        </w:rPr>
        <w:t xml:space="preserve">labāk funkcionē </w:t>
      </w:r>
      <w:r w:rsidR="009C6233" w:rsidRPr="00E3103A">
        <w:rPr>
          <w:sz w:val="28"/>
          <w:lang w:val="lv-LV"/>
        </w:rPr>
        <w:t>nevis kā piesaistītāj</w:t>
      </w:r>
      <w:r w:rsidR="00181F93" w:rsidRPr="00E3103A">
        <w:rPr>
          <w:sz w:val="28"/>
          <w:lang w:val="lv-LV"/>
        </w:rPr>
        <w:t>a</w:t>
      </w:r>
      <w:r w:rsidR="009C6233" w:rsidRPr="00E3103A">
        <w:rPr>
          <w:sz w:val="28"/>
          <w:lang w:val="lv-LV"/>
        </w:rPr>
        <w:t xml:space="preserve">, bet </w:t>
      </w:r>
      <w:r w:rsidR="00181F93" w:rsidRPr="00E3103A">
        <w:rPr>
          <w:sz w:val="28"/>
          <w:lang w:val="lv-LV"/>
        </w:rPr>
        <w:t xml:space="preserve">gan </w:t>
      </w:r>
      <w:r w:rsidR="0015797E" w:rsidRPr="00E3103A">
        <w:rPr>
          <w:sz w:val="28"/>
          <w:lang w:val="lv-LV"/>
        </w:rPr>
        <w:t>kā oglekļa uz</w:t>
      </w:r>
      <w:r w:rsidR="00C8076E" w:rsidRPr="00E3103A">
        <w:rPr>
          <w:sz w:val="28"/>
          <w:lang w:val="lv-LV"/>
        </w:rPr>
        <w:t>glabātāj</w:t>
      </w:r>
      <w:r w:rsidR="00181F93" w:rsidRPr="00E3103A">
        <w:rPr>
          <w:sz w:val="28"/>
          <w:lang w:val="lv-LV"/>
        </w:rPr>
        <w:t>a</w:t>
      </w:r>
      <w:r w:rsidR="0015797E" w:rsidRPr="00E3103A">
        <w:rPr>
          <w:sz w:val="28"/>
          <w:lang w:val="lv-LV"/>
        </w:rPr>
        <w:t xml:space="preserve">. </w:t>
      </w:r>
    </w:p>
    <w:p w14:paraId="214B19A2" w14:textId="0CD7548A" w:rsidR="0015797E" w:rsidRPr="00E3103A" w:rsidRDefault="0015797E" w:rsidP="004F042E">
      <w:pPr>
        <w:ind w:firstLine="709"/>
        <w:jc w:val="both"/>
        <w:rPr>
          <w:sz w:val="28"/>
          <w:lang w:val="lv-LV"/>
        </w:rPr>
      </w:pPr>
      <w:r w:rsidRPr="00E3103A">
        <w:rPr>
          <w:sz w:val="28"/>
          <w:lang w:val="lv-LV"/>
        </w:rPr>
        <w:t xml:space="preserve">Par dažām saimniekošanas metodēm ir skaidrs, ka tās palielina </w:t>
      </w:r>
      <w:r w:rsidR="00FC147E" w:rsidRPr="00E3103A">
        <w:rPr>
          <w:sz w:val="28"/>
          <w:lang w:val="lv-LV"/>
        </w:rPr>
        <w:t>augsnes organiskā oglekļa līmeni,</w:t>
      </w:r>
      <w:r w:rsidRPr="00E3103A">
        <w:rPr>
          <w:sz w:val="28"/>
          <w:lang w:val="lv-LV"/>
        </w:rPr>
        <w:t xml:space="preserve"> piemēram</w:t>
      </w:r>
      <w:r w:rsidR="00181F93" w:rsidRPr="00E3103A">
        <w:rPr>
          <w:sz w:val="28"/>
          <w:lang w:val="lv-LV"/>
        </w:rPr>
        <w:t>,</w:t>
      </w:r>
      <w:r w:rsidRPr="00E3103A">
        <w:rPr>
          <w:sz w:val="28"/>
          <w:lang w:val="lv-LV"/>
        </w:rPr>
        <w:t xml:space="preserve"> </w:t>
      </w:r>
      <w:r w:rsidR="00C8076E" w:rsidRPr="00E3103A">
        <w:rPr>
          <w:sz w:val="28"/>
          <w:lang w:val="lv-LV"/>
        </w:rPr>
        <w:t>virsaugi</w:t>
      </w:r>
      <w:r w:rsidRPr="00E3103A">
        <w:rPr>
          <w:sz w:val="28"/>
          <w:lang w:val="lv-LV"/>
        </w:rPr>
        <w:t xml:space="preserve"> var samazināt augsnes eroziju</w:t>
      </w:r>
      <w:r w:rsidR="00181F93" w:rsidRPr="00E3103A">
        <w:rPr>
          <w:sz w:val="28"/>
          <w:lang w:val="lv-LV"/>
        </w:rPr>
        <w:t>, taču</w:t>
      </w:r>
      <w:r w:rsidRPr="00E3103A">
        <w:rPr>
          <w:sz w:val="28"/>
          <w:lang w:val="lv-LV"/>
        </w:rPr>
        <w:t xml:space="preserve"> </w:t>
      </w:r>
      <w:r w:rsidR="00181F93" w:rsidRPr="00E3103A">
        <w:rPr>
          <w:sz w:val="28"/>
          <w:lang w:val="lv-LV"/>
        </w:rPr>
        <w:t>to audzēšana</w:t>
      </w:r>
      <w:r w:rsidRPr="00E3103A">
        <w:rPr>
          <w:sz w:val="28"/>
          <w:lang w:val="lv-LV"/>
        </w:rPr>
        <w:t xml:space="preserve"> būtu jāizmanto kopā ar </w:t>
      </w:r>
      <w:r w:rsidR="00181F93" w:rsidRPr="00E3103A">
        <w:rPr>
          <w:sz w:val="28"/>
          <w:lang w:val="lv-LV"/>
        </w:rPr>
        <w:t>tādām</w:t>
      </w:r>
      <w:r w:rsidRPr="00E3103A">
        <w:rPr>
          <w:sz w:val="28"/>
          <w:lang w:val="lv-LV"/>
        </w:rPr>
        <w:t xml:space="preserve"> noderīgām praksēm kā </w:t>
      </w:r>
      <w:r w:rsidR="00C8076E" w:rsidRPr="00E3103A">
        <w:rPr>
          <w:sz w:val="28"/>
          <w:lang w:val="lv-LV"/>
        </w:rPr>
        <w:t>augu seka vai samazināta zemes apstrāde</w:t>
      </w:r>
      <w:r w:rsidR="00146079" w:rsidRPr="00E3103A">
        <w:rPr>
          <w:sz w:val="28"/>
          <w:lang w:val="lv-LV"/>
        </w:rPr>
        <w:t>,</w:t>
      </w:r>
      <w:r w:rsidRPr="00E3103A">
        <w:rPr>
          <w:sz w:val="28"/>
          <w:lang w:val="lv-LV"/>
        </w:rPr>
        <w:t xml:space="preserve"> lai ievērojami </w:t>
      </w:r>
      <w:r w:rsidR="00146079" w:rsidRPr="00E3103A">
        <w:rPr>
          <w:sz w:val="28"/>
          <w:lang w:val="lv-LV"/>
        </w:rPr>
        <w:t xml:space="preserve">mazinātu eroziju. </w:t>
      </w:r>
      <w:r w:rsidR="000F5464" w:rsidRPr="00E3103A">
        <w:rPr>
          <w:sz w:val="28"/>
          <w:lang w:val="lv-LV"/>
        </w:rPr>
        <w:t>D</w:t>
      </w:r>
      <w:r w:rsidR="00146079" w:rsidRPr="00E3103A">
        <w:rPr>
          <w:sz w:val="28"/>
          <w:lang w:val="lv-LV"/>
        </w:rPr>
        <w:t>ažādos ES reģionos</w:t>
      </w:r>
      <w:r w:rsidR="000F5464" w:rsidRPr="00E3103A">
        <w:rPr>
          <w:sz w:val="28"/>
          <w:lang w:val="lv-LV"/>
        </w:rPr>
        <w:t xml:space="preserve"> dažādu pasākumu efektivitāte atšķirsies, jo atbilstošas met</w:t>
      </w:r>
      <w:r w:rsidR="00070617" w:rsidRPr="00E3103A">
        <w:rPr>
          <w:sz w:val="28"/>
          <w:lang w:val="lv-LV"/>
        </w:rPr>
        <w:t>o</w:t>
      </w:r>
      <w:r w:rsidR="000F5464" w:rsidRPr="00E3103A">
        <w:rPr>
          <w:sz w:val="28"/>
          <w:lang w:val="lv-LV"/>
        </w:rPr>
        <w:t xml:space="preserve">des ir ļoti atkarīgas no to </w:t>
      </w:r>
      <w:r w:rsidR="00181F93" w:rsidRPr="00E3103A">
        <w:rPr>
          <w:sz w:val="28"/>
          <w:lang w:val="lv-LV"/>
        </w:rPr>
        <w:t>izmanto</w:t>
      </w:r>
      <w:r w:rsidR="000F5464" w:rsidRPr="00E3103A">
        <w:rPr>
          <w:sz w:val="28"/>
          <w:lang w:val="lv-LV"/>
        </w:rPr>
        <w:t xml:space="preserve">šanas vietas. </w:t>
      </w:r>
      <w:r w:rsidR="00146079" w:rsidRPr="00E3103A">
        <w:rPr>
          <w:sz w:val="28"/>
          <w:lang w:val="lv-LV"/>
        </w:rPr>
        <w:t xml:space="preserve">Arī apmežošana un </w:t>
      </w:r>
      <w:proofErr w:type="spellStart"/>
      <w:r w:rsidR="00C8076E" w:rsidRPr="00E3103A">
        <w:rPr>
          <w:sz w:val="28"/>
          <w:lang w:val="lv-LV"/>
        </w:rPr>
        <w:t>agromežsaimniecība</w:t>
      </w:r>
      <w:proofErr w:type="spellEnd"/>
      <w:r w:rsidR="00146079" w:rsidRPr="00E3103A">
        <w:rPr>
          <w:sz w:val="28"/>
          <w:lang w:val="lv-LV"/>
        </w:rPr>
        <w:t xml:space="preserve"> </w:t>
      </w:r>
      <w:r w:rsidR="00370FE7" w:rsidRPr="00E3103A">
        <w:rPr>
          <w:sz w:val="28"/>
          <w:lang w:val="lv-LV"/>
        </w:rPr>
        <w:t>tiek uzskatītas par potenciālam metodēm</w:t>
      </w:r>
      <w:r w:rsidR="000F5464" w:rsidRPr="00E3103A">
        <w:rPr>
          <w:sz w:val="28"/>
          <w:lang w:val="lv-LV"/>
        </w:rPr>
        <w:t xml:space="preserve"> </w:t>
      </w:r>
      <w:r w:rsidR="00370FE7" w:rsidRPr="00E3103A">
        <w:rPr>
          <w:sz w:val="28"/>
          <w:lang w:val="lv-LV"/>
        </w:rPr>
        <w:t xml:space="preserve">oglekļa </w:t>
      </w:r>
      <w:r w:rsidR="00C8076E" w:rsidRPr="00E3103A">
        <w:rPr>
          <w:sz w:val="28"/>
          <w:lang w:val="lv-LV"/>
        </w:rPr>
        <w:t>piesaist</w:t>
      </w:r>
      <w:r w:rsidR="000F5464" w:rsidRPr="00E3103A">
        <w:rPr>
          <w:sz w:val="28"/>
          <w:lang w:val="lv-LV"/>
        </w:rPr>
        <w:t>es palielināšanai</w:t>
      </w:r>
      <w:r w:rsidR="00370FE7" w:rsidRPr="00E3103A">
        <w:rPr>
          <w:sz w:val="28"/>
          <w:lang w:val="lv-LV"/>
        </w:rPr>
        <w:t xml:space="preserve"> gan virs</w:t>
      </w:r>
      <w:r w:rsidR="00181F93" w:rsidRPr="00E3103A">
        <w:rPr>
          <w:sz w:val="28"/>
          <w:lang w:val="lv-LV"/>
        </w:rPr>
        <w:t>,</w:t>
      </w:r>
      <w:r w:rsidR="00370FE7" w:rsidRPr="00E3103A">
        <w:rPr>
          <w:sz w:val="28"/>
          <w:lang w:val="lv-LV"/>
        </w:rPr>
        <w:t xml:space="preserve"> gan zem </w:t>
      </w:r>
      <w:r w:rsidR="00370FE7" w:rsidRPr="00E3103A">
        <w:rPr>
          <w:sz w:val="28"/>
          <w:lang w:val="lv-LV"/>
        </w:rPr>
        <w:lastRenderedPageBreak/>
        <w:t xml:space="preserve">zemes. </w:t>
      </w:r>
      <w:r w:rsidR="00181F93" w:rsidRPr="00E3103A">
        <w:rPr>
          <w:sz w:val="28"/>
          <w:lang w:val="lv-LV"/>
        </w:rPr>
        <w:t>I</w:t>
      </w:r>
      <w:r w:rsidR="000F5464" w:rsidRPr="00E3103A">
        <w:rPr>
          <w:sz w:val="28"/>
          <w:lang w:val="lv-LV"/>
        </w:rPr>
        <w:t>etekme uz o</w:t>
      </w:r>
      <w:r w:rsidR="00370FE7" w:rsidRPr="00E3103A">
        <w:rPr>
          <w:sz w:val="28"/>
          <w:lang w:val="lv-LV"/>
        </w:rPr>
        <w:t xml:space="preserve">glekļa </w:t>
      </w:r>
      <w:r w:rsidR="00C8076E" w:rsidRPr="00E3103A">
        <w:rPr>
          <w:sz w:val="28"/>
          <w:lang w:val="lv-LV"/>
        </w:rPr>
        <w:t>piesaist</w:t>
      </w:r>
      <w:r w:rsidR="000F5464" w:rsidRPr="00E3103A">
        <w:rPr>
          <w:sz w:val="28"/>
          <w:lang w:val="lv-LV"/>
        </w:rPr>
        <w:t>i</w:t>
      </w:r>
      <w:r w:rsidR="00370FE7" w:rsidRPr="00E3103A">
        <w:rPr>
          <w:sz w:val="28"/>
          <w:lang w:val="lv-LV"/>
        </w:rPr>
        <w:t xml:space="preserve"> un uzglabāšan</w:t>
      </w:r>
      <w:r w:rsidR="000F5464" w:rsidRPr="00E3103A">
        <w:rPr>
          <w:sz w:val="28"/>
          <w:lang w:val="lv-LV"/>
        </w:rPr>
        <w:t>u</w:t>
      </w:r>
      <w:r w:rsidR="00370FE7" w:rsidRPr="00E3103A">
        <w:rPr>
          <w:sz w:val="28"/>
          <w:lang w:val="lv-LV"/>
        </w:rPr>
        <w:t xml:space="preserve"> </w:t>
      </w:r>
      <w:r w:rsidR="000F5464" w:rsidRPr="00E3103A">
        <w:rPr>
          <w:sz w:val="28"/>
          <w:lang w:val="lv-LV"/>
        </w:rPr>
        <w:t xml:space="preserve">ir ļoti </w:t>
      </w:r>
      <w:r w:rsidR="008F3E70" w:rsidRPr="00E3103A">
        <w:rPr>
          <w:sz w:val="28"/>
          <w:lang w:val="lv-LV"/>
        </w:rPr>
        <w:t>atkarīg</w:t>
      </w:r>
      <w:r w:rsidR="00181F93" w:rsidRPr="00E3103A">
        <w:rPr>
          <w:sz w:val="28"/>
          <w:lang w:val="lv-LV"/>
        </w:rPr>
        <w:t>a</w:t>
      </w:r>
      <w:r w:rsidR="008F3E70" w:rsidRPr="00E3103A">
        <w:rPr>
          <w:sz w:val="28"/>
          <w:lang w:val="lv-LV"/>
        </w:rPr>
        <w:t xml:space="preserve"> no </w:t>
      </w:r>
      <w:r w:rsidR="000F5464" w:rsidRPr="00E3103A">
        <w:rPr>
          <w:sz w:val="28"/>
          <w:lang w:val="lv-LV"/>
        </w:rPr>
        <w:t xml:space="preserve">augšņu </w:t>
      </w:r>
      <w:r w:rsidR="008F3E70" w:rsidRPr="00E3103A">
        <w:rPr>
          <w:sz w:val="28"/>
          <w:lang w:val="lv-LV"/>
        </w:rPr>
        <w:t xml:space="preserve">atrašanās </w:t>
      </w:r>
      <w:r w:rsidR="00C8076E" w:rsidRPr="00E3103A">
        <w:rPr>
          <w:sz w:val="28"/>
          <w:lang w:val="lv-LV"/>
        </w:rPr>
        <w:t>vietas,</w:t>
      </w:r>
      <w:r w:rsidR="008F3E70" w:rsidRPr="00E3103A">
        <w:rPr>
          <w:sz w:val="28"/>
          <w:lang w:val="lv-LV"/>
        </w:rPr>
        <w:t xml:space="preserve"> koku sugām, apsaimniekošanas praksēm, zemes izmantošanas vēstures un dažādiem citiem faktoriem.</w:t>
      </w:r>
    </w:p>
    <w:p w14:paraId="729D4D42" w14:textId="65CB03D3" w:rsidR="008F3E70" w:rsidRPr="00E3103A" w:rsidRDefault="008F3E70" w:rsidP="004F042E">
      <w:pPr>
        <w:ind w:firstLine="709"/>
        <w:jc w:val="both"/>
        <w:rPr>
          <w:sz w:val="28"/>
          <w:lang w:val="lv-LV"/>
        </w:rPr>
      </w:pPr>
      <w:r w:rsidRPr="00E3103A">
        <w:rPr>
          <w:sz w:val="28"/>
          <w:lang w:val="lv-LV"/>
        </w:rPr>
        <w:t>Apmežošana</w:t>
      </w:r>
      <w:r w:rsidR="00181F93" w:rsidRPr="00E3103A">
        <w:rPr>
          <w:sz w:val="28"/>
          <w:lang w:val="lv-LV"/>
        </w:rPr>
        <w:t>,</w:t>
      </w:r>
      <w:r w:rsidRPr="00E3103A">
        <w:rPr>
          <w:sz w:val="28"/>
          <w:lang w:val="lv-LV"/>
        </w:rPr>
        <w:t xml:space="preserve"> iespējams</w:t>
      </w:r>
      <w:r w:rsidR="00181F93" w:rsidRPr="00E3103A">
        <w:rPr>
          <w:sz w:val="28"/>
          <w:lang w:val="lv-LV"/>
        </w:rPr>
        <w:t>,</w:t>
      </w:r>
      <w:r w:rsidRPr="00E3103A">
        <w:rPr>
          <w:sz w:val="28"/>
          <w:lang w:val="lv-LV"/>
        </w:rPr>
        <w:t xml:space="preserve"> varētu nodrošināt </w:t>
      </w:r>
      <w:r w:rsidR="000F5464" w:rsidRPr="00E3103A">
        <w:rPr>
          <w:sz w:val="28"/>
          <w:lang w:val="lv-LV"/>
        </w:rPr>
        <w:t>ne</w:t>
      </w:r>
      <w:r w:rsidRPr="00E3103A">
        <w:rPr>
          <w:sz w:val="28"/>
          <w:lang w:val="lv-LV"/>
        </w:rPr>
        <w:t>produktīvas lauks</w:t>
      </w:r>
      <w:r w:rsidR="00D84477" w:rsidRPr="00E3103A">
        <w:rPr>
          <w:sz w:val="28"/>
          <w:lang w:val="lv-LV"/>
        </w:rPr>
        <w:t>ai</w:t>
      </w:r>
      <w:r w:rsidRPr="00E3103A">
        <w:rPr>
          <w:sz w:val="28"/>
          <w:lang w:val="lv-LV"/>
        </w:rPr>
        <w:t>mn</w:t>
      </w:r>
      <w:r w:rsidR="00D84477" w:rsidRPr="00E3103A">
        <w:rPr>
          <w:sz w:val="28"/>
          <w:lang w:val="lv-LV"/>
        </w:rPr>
        <w:t>ie</w:t>
      </w:r>
      <w:r w:rsidRPr="00E3103A">
        <w:rPr>
          <w:sz w:val="28"/>
          <w:lang w:val="lv-LV"/>
        </w:rPr>
        <w:t xml:space="preserve">cības zemes produktīvu izmantošanu, vienlaikus sniedzot ieguldījumu klimata pārmaiņu mazināšanā. Komisijas novērtējums liecina, ka apmežošanas pasākumi </w:t>
      </w:r>
      <w:r w:rsidR="000F5464" w:rsidRPr="00E3103A">
        <w:rPr>
          <w:sz w:val="28"/>
          <w:lang w:val="lv-LV"/>
        </w:rPr>
        <w:t>Kopējās lauksaimniecības politikas (turpmāk</w:t>
      </w:r>
      <w:r w:rsidR="00181F93" w:rsidRPr="00E3103A">
        <w:rPr>
          <w:sz w:val="28"/>
          <w:lang w:val="lv-LV"/>
        </w:rPr>
        <w:t xml:space="preserve"> –</w:t>
      </w:r>
      <w:r w:rsidR="000F5464" w:rsidRPr="00E3103A">
        <w:rPr>
          <w:sz w:val="28"/>
          <w:lang w:val="lv-LV"/>
        </w:rPr>
        <w:t xml:space="preserve"> KLP) </w:t>
      </w:r>
      <w:r w:rsidRPr="00E3103A">
        <w:rPr>
          <w:sz w:val="28"/>
          <w:lang w:val="lv-LV"/>
        </w:rPr>
        <w:t xml:space="preserve">II pīlārā lielākoties izmantoti </w:t>
      </w:r>
      <w:r w:rsidR="00D84477" w:rsidRPr="00E3103A">
        <w:rPr>
          <w:sz w:val="28"/>
          <w:lang w:val="lv-LV"/>
        </w:rPr>
        <w:t>nelielos</w:t>
      </w:r>
      <w:r w:rsidRPr="00E3103A">
        <w:rPr>
          <w:sz w:val="28"/>
          <w:lang w:val="lv-LV"/>
        </w:rPr>
        <w:t xml:space="preserve"> lauksaimniecības zemes apgabalos. Savukārt </w:t>
      </w:r>
      <w:proofErr w:type="spellStart"/>
      <w:r w:rsidRPr="00E3103A">
        <w:rPr>
          <w:sz w:val="28"/>
          <w:lang w:val="lv-LV"/>
        </w:rPr>
        <w:t>agro</w:t>
      </w:r>
      <w:r w:rsidR="00D84477" w:rsidRPr="00E3103A">
        <w:rPr>
          <w:sz w:val="28"/>
          <w:lang w:val="lv-LV"/>
        </w:rPr>
        <w:t>mežsaimniecība</w:t>
      </w:r>
      <w:proofErr w:type="spellEnd"/>
      <w:r w:rsidRPr="00E3103A">
        <w:rPr>
          <w:sz w:val="28"/>
          <w:lang w:val="lv-LV"/>
        </w:rPr>
        <w:t xml:space="preserve"> var uzlabot lauksaimniecības produktivitāti un noturību pret klimata pārmaiņām, piemēram, uzlabojot augsnes spēju uzturēt ūdeni, samazinot eroziju un atdzesējot mikroklimatu. Tomēr</w:t>
      </w:r>
      <w:r w:rsidR="009C3529" w:rsidRPr="00E3103A">
        <w:rPr>
          <w:sz w:val="28"/>
          <w:lang w:val="lv-LV"/>
        </w:rPr>
        <w:t xml:space="preserve"> aktivitāte</w:t>
      </w:r>
      <w:r w:rsidRPr="00E3103A">
        <w:rPr>
          <w:sz w:val="28"/>
          <w:lang w:val="lv-LV"/>
        </w:rPr>
        <w:t xml:space="preserve"> </w:t>
      </w:r>
      <w:proofErr w:type="spellStart"/>
      <w:r w:rsidRPr="00E3103A">
        <w:rPr>
          <w:sz w:val="28"/>
          <w:lang w:val="lv-LV"/>
        </w:rPr>
        <w:t>agro</w:t>
      </w:r>
      <w:r w:rsidR="00D84477" w:rsidRPr="00E3103A">
        <w:rPr>
          <w:sz w:val="28"/>
          <w:lang w:val="lv-LV"/>
        </w:rPr>
        <w:t>mežsaimniecības</w:t>
      </w:r>
      <w:proofErr w:type="spellEnd"/>
      <w:r w:rsidRPr="00E3103A">
        <w:rPr>
          <w:sz w:val="28"/>
          <w:lang w:val="lv-LV"/>
        </w:rPr>
        <w:t xml:space="preserve"> </w:t>
      </w:r>
      <w:r w:rsidR="009C3529" w:rsidRPr="00E3103A">
        <w:rPr>
          <w:sz w:val="28"/>
          <w:lang w:val="lv-LV"/>
        </w:rPr>
        <w:t xml:space="preserve">pasākumu izmantošanā </w:t>
      </w:r>
      <w:r w:rsidR="000F5464" w:rsidRPr="00E3103A">
        <w:rPr>
          <w:sz w:val="28"/>
          <w:lang w:val="lv-LV"/>
        </w:rPr>
        <w:t xml:space="preserve">KLP </w:t>
      </w:r>
      <w:r w:rsidR="009C3529" w:rsidRPr="00E3103A">
        <w:rPr>
          <w:sz w:val="28"/>
          <w:lang w:val="lv-LV"/>
        </w:rPr>
        <w:t xml:space="preserve">II pīlārā </w:t>
      </w:r>
      <w:r w:rsidR="00181F93" w:rsidRPr="00E3103A">
        <w:rPr>
          <w:sz w:val="28"/>
          <w:lang w:val="lv-LV"/>
        </w:rPr>
        <w:t xml:space="preserve">nav </w:t>
      </w:r>
      <w:r w:rsidR="009C3529" w:rsidRPr="00E3103A">
        <w:rPr>
          <w:sz w:val="28"/>
          <w:lang w:val="lv-LV"/>
        </w:rPr>
        <w:t xml:space="preserve">liela. Šobrīd </w:t>
      </w:r>
      <w:proofErr w:type="spellStart"/>
      <w:r w:rsidR="009C3529" w:rsidRPr="00E3103A">
        <w:rPr>
          <w:sz w:val="28"/>
          <w:lang w:val="lv-LV"/>
        </w:rPr>
        <w:t>agro</w:t>
      </w:r>
      <w:r w:rsidR="00D84477" w:rsidRPr="00E3103A">
        <w:rPr>
          <w:sz w:val="28"/>
          <w:lang w:val="lv-LV"/>
        </w:rPr>
        <w:t>mežsaimniecīb</w:t>
      </w:r>
      <w:r w:rsidR="00181F93" w:rsidRPr="00E3103A">
        <w:rPr>
          <w:sz w:val="28"/>
          <w:lang w:val="lv-LV"/>
        </w:rPr>
        <w:t>ā</w:t>
      </w:r>
      <w:proofErr w:type="spellEnd"/>
      <w:r w:rsidR="00181F93" w:rsidRPr="00E3103A">
        <w:rPr>
          <w:sz w:val="28"/>
          <w:lang w:val="lv-LV"/>
        </w:rPr>
        <w:t xml:space="preserve"> tiek izmantoti</w:t>
      </w:r>
      <w:r w:rsidR="009C3529" w:rsidRPr="00E3103A">
        <w:rPr>
          <w:sz w:val="28"/>
          <w:lang w:val="lv-LV"/>
        </w:rPr>
        <w:t xml:space="preserve"> 8,8% no </w:t>
      </w:r>
      <w:r w:rsidR="0004213B" w:rsidRPr="00E3103A">
        <w:rPr>
          <w:sz w:val="28"/>
          <w:lang w:val="lv-LV"/>
        </w:rPr>
        <w:t>ES</w:t>
      </w:r>
      <w:r w:rsidR="0004213B" w:rsidRPr="00E3103A" w:rsidDel="00181F93">
        <w:rPr>
          <w:sz w:val="28"/>
          <w:lang w:val="lv-LV"/>
        </w:rPr>
        <w:t xml:space="preserve"> </w:t>
      </w:r>
      <w:r w:rsidR="009C3529" w:rsidRPr="00E3103A">
        <w:rPr>
          <w:sz w:val="28"/>
          <w:lang w:val="lv-LV"/>
        </w:rPr>
        <w:t>lauksaimniecības zemes, bet interes</w:t>
      </w:r>
      <w:r w:rsidR="00D84477" w:rsidRPr="00E3103A">
        <w:rPr>
          <w:sz w:val="28"/>
          <w:lang w:val="lv-LV"/>
        </w:rPr>
        <w:t>e par</w:t>
      </w:r>
      <w:r w:rsidR="009C3529" w:rsidRPr="00E3103A">
        <w:rPr>
          <w:sz w:val="28"/>
          <w:lang w:val="lv-LV"/>
        </w:rPr>
        <w:t xml:space="preserve"> to </w:t>
      </w:r>
      <w:r w:rsidR="00D84477" w:rsidRPr="00E3103A">
        <w:rPr>
          <w:sz w:val="28"/>
          <w:lang w:val="lv-LV"/>
        </w:rPr>
        <w:t xml:space="preserve">var </w:t>
      </w:r>
      <w:r w:rsidR="009C3529" w:rsidRPr="00E3103A">
        <w:rPr>
          <w:sz w:val="28"/>
          <w:lang w:val="lv-LV"/>
        </w:rPr>
        <w:t>palielināties, ņemot vērā pozitīvo ietekmi uz klimat</w:t>
      </w:r>
      <w:r w:rsidR="00096ABB" w:rsidRPr="00E3103A">
        <w:rPr>
          <w:sz w:val="28"/>
          <w:lang w:val="lv-LV"/>
        </w:rPr>
        <w:t>u</w:t>
      </w:r>
      <w:r w:rsidR="009C3529" w:rsidRPr="00E3103A">
        <w:rPr>
          <w:sz w:val="28"/>
          <w:lang w:val="lv-LV"/>
        </w:rPr>
        <w:t xml:space="preserve">. </w:t>
      </w:r>
    </w:p>
    <w:p w14:paraId="4FB08E41" w14:textId="434E26C9" w:rsidR="00D87B1C" w:rsidRPr="00E3103A" w:rsidRDefault="00D87B1C" w:rsidP="004F042E">
      <w:pPr>
        <w:ind w:firstLine="709"/>
        <w:jc w:val="both"/>
        <w:rPr>
          <w:sz w:val="28"/>
          <w:lang w:val="lv-LV"/>
        </w:rPr>
      </w:pPr>
    </w:p>
    <w:p w14:paraId="7B4ADCD1" w14:textId="2D1E68BD" w:rsidR="00D87B1C" w:rsidRPr="00E3103A" w:rsidRDefault="00CA5CF8" w:rsidP="004F042E">
      <w:pPr>
        <w:ind w:firstLine="709"/>
        <w:jc w:val="both"/>
        <w:rPr>
          <w:b/>
          <w:sz w:val="28"/>
          <w:lang w:val="lv-LV"/>
        </w:rPr>
      </w:pPr>
      <w:r w:rsidRPr="00E3103A">
        <w:rPr>
          <w:b/>
          <w:sz w:val="28"/>
          <w:lang w:val="lv-LV"/>
        </w:rPr>
        <w:t>Iniciatīvas ES</w:t>
      </w:r>
    </w:p>
    <w:p w14:paraId="62AB7435" w14:textId="31E59505" w:rsidR="00611EA1" w:rsidRPr="00E3103A" w:rsidRDefault="00CA5CF8" w:rsidP="00611EA1">
      <w:pPr>
        <w:ind w:firstLine="709"/>
        <w:jc w:val="both"/>
        <w:rPr>
          <w:sz w:val="28"/>
          <w:lang w:val="lv-LV"/>
        </w:rPr>
      </w:pPr>
      <w:r w:rsidRPr="00E3103A">
        <w:rPr>
          <w:sz w:val="28"/>
          <w:lang w:val="lv-LV"/>
        </w:rPr>
        <w:t xml:space="preserve">Kā uzsvērts jau Rumānijas prezidentūras </w:t>
      </w:r>
      <w:r w:rsidR="00D84477" w:rsidRPr="00E3103A">
        <w:rPr>
          <w:sz w:val="28"/>
          <w:lang w:val="lv-LV"/>
        </w:rPr>
        <w:t>2019.</w:t>
      </w:r>
      <w:r w:rsidR="00181F93" w:rsidRPr="00E3103A">
        <w:rPr>
          <w:sz w:val="28"/>
          <w:lang w:val="lv-LV"/>
        </w:rPr>
        <w:t xml:space="preserve"> </w:t>
      </w:r>
      <w:r w:rsidR="00D84477" w:rsidRPr="00E3103A">
        <w:rPr>
          <w:sz w:val="28"/>
          <w:lang w:val="lv-LV"/>
        </w:rPr>
        <w:t xml:space="preserve">gada jūnijā </w:t>
      </w:r>
      <w:r w:rsidRPr="00E3103A">
        <w:rPr>
          <w:sz w:val="28"/>
          <w:lang w:val="lv-LV"/>
        </w:rPr>
        <w:t xml:space="preserve">rīkotajā ES Lauksaimniecības neformālās ministru padomes laikā, </w:t>
      </w:r>
      <w:r w:rsidR="00181F93" w:rsidRPr="00E3103A">
        <w:rPr>
          <w:sz w:val="28"/>
          <w:lang w:val="lv-LV"/>
        </w:rPr>
        <w:t xml:space="preserve">lauksaimniecības sektora attīstībai ir ļoti būtiska </w:t>
      </w:r>
      <w:r w:rsidRPr="00E3103A">
        <w:rPr>
          <w:sz w:val="28"/>
          <w:lang w:val="lv-LV"/>
        </w:rPr>
        <w:t>pētniecībā iegūto zināšanu pārnese u</w:t>
      </w:r>
      <w:r w:rsidR="00D84477" w:rsidRPr="00E3103A">
        <w:rPr>
          <w:sz w:val="28"/>
          <w:lang w:val="lv-LV"/>
        </w:rPr>
        <w:t>z</w:t>
      </w:r>
      <w:r w:rsidRPr="00E3103A">
        <w:rPr>
          <w:sz w:val="28"/>
          <w:lang w:val="lv-LV"/>
        </w:rPr>
        <w:t xml:space="preserve"> lauksaimniekiem. Iniciatīva “4 uz 1000”, k</w:t>
      </w:r>
      <w:r w:rsidR="00181F93" w:rsidRPr="00E3103A">
        <w:rPr>
          <w:sz w:val="28"/>
          <w:lang w:val="lv-LV"/>
        </w:rPr>
        <w:t>as</w:t>
      </w:r>
      <w:r w:rsidRPr="00E3103A">
        <w:rPr>
          <w:sz w:val="28"/>
          <w:lang w:val="lv-LV"/>
        </w:rPr>
        <w:t xml:space="preserve"> </w:t>
      </w:r>
      <w:r w:rsidR="00181F93" w:rsidRPr="00E3103A">
        <w:rPr>
          <w:sz w:val="28"/>
          <w:lang w:val="lv-LV"/>
        </w:rPr>
        <w:t>aiz</w:t>
      </w:r>
      <w:r w:rsidRPr="00E3103A">
        <w:rPr>
          <w:sz w:val="28"/>
          <w:lang w:val="lv-LV"/>
        </w:rPr>
        <w:t>sāk</w:t>
      </w:r>
      <w:r w:rsidR="00181F93" w:rsidRPr="00E3103A">
        <w:rPr>
          <w:sz w:val="28"/>
          <w:lang w:val="lv-LV"/>
        </w:rPr>
        <w:t>t</w:t>
      </w:r>
      <w:r w:rsidRPr="00E3103A">
        <w:rPr>
          <w:sz w:val="28"/>
          <w:lang w:val="lv-LV"/>
        </w:rPr>
        <w:t>a COP21 klimata konferencē Parīzē</w:t>
      </w:r>
      <w:r w:rsidR="00181F93" w:rsidRPr="00E3103A">
        <w:rPr>
          <w:sz w:val="28"/>
          <w:lang w:val="lv-LV"/>
        </w:rPr>
        <w:t>,</w:t>
      </w:r>
      <w:r w:rsidRPr="00E3103A">
        <w:rPr>
          <w:sz w:val="28"/>
          <w:lang w:val="lv-LV"/>
        </w:rPr>
        <w:t xml:space="preserve"> ir palīdzēj</w:t>
      </w:r>
      <w:r w:rsidR="00032A56" w:rsidRPr="00E3103A">
        <w:rPr>
          <w:sz w:val="28"/>
          <w:lang w:val="lv-LV"/>
        </w:rPr>
        <w:t>usi</w:t>
      </w:r>
      <w:r w:rsidRPr="00E3103A">
        <w:rPr>
          <w:sz w:val="28"/>
          <w:lang w:val="lv-LV"/>
        </w:rPr>
        <w:t xml:space="preserve"> </w:t>
      </w:r>
      <w:r w:rsidR="00096ABB" w:rsidRPr="00E3103A">
        <w:rPr>
          <w:sz w:val="28"/>
          <w:lang w:val="lv-LV"/>
        </w:rPr>
        <w:t xml:space="preserve">ES </w:t>
      </w:r>
      <w:r w:rsidRPr="00E3103A">
        <w:rPr>
          <w:sz w:val="28"/>
          <w:lang w:val="lv-LV"/>
        </w:rPr>
        <w:t xml:space="preserve">uzsākt vairākus projektus </w:t>
      </w:r>
      <w:r w:rsidR="00096ABB" w:rsidRPr="00E3103A">
        <w:rPr>
          <w:sz w:val="28"/>
          <w:lang w:val="lv-LV"/>
        </w:rPr>
        <w:t>saistībā ar</w:t>
      </w:r>
      <w:r w:rsidRPr="00E3103A">
        <w:rPr>
          <w:sz w:val="28"/>
          <w:lang w:val="lv-LV"/>
        </w:rPr>
        <w:t xml:space="preserve"> augsnes oglekli. </w:t>
      </w:r>
      <w:r w:rsidR="00DF609F" w:rsidRPr="00E3103A">
        <w:rPr>
          <w:sz w:val="28"/>
          <w:lang w:val="lv-LV"/>
        </w:rPr>
        <w:t xml:space="preserve">Piemēram, </w:t>
      </w:r>
      <w:r w:rsidR="00181F93" w:rsidRPr="00E3103A">
        <w:rPr>
          <w:sz w:val="28"/>
          <w:lang w:val="lv-LV"/>
        </w:rPr>
        <w:t xml:space="preserve">Austrijā </w:t>
      </w:r>
      <w:r w:rsidR="00DF609F" w:rsidRPr="00E3103A">
        <w:rPr>
          <w:sz w:val="28"/>
          <w:lang w:val="lv-LV"/>
        </w:rPr>
        <w:t>kopš 2015.</w:t>
      </w:r>
      <w:r w:rsidR="00181F93" w:rsidRPr="00E3103A">
        <w:rPr>
          <w:sz w:val="28"/>
          <w:lang w:val="lv-LV"/>
        </w:rPr>
        <w:t xml:space="preserve"> </w:t>
      </w:r>
      <w:r w:rsidR="00DF609F" w:rsidRPr="00E3103A">
        <w:rPr>
          <w:sz w:val="28"/>
          <w:lang w:val="lv-LV"/>
        </w:rPr>
        <w:t>gada 59</w:t>
      </w:r>
      <w:r w:rsidR="00181F93" w:rsidRPr="00E3103A">
        <w:rPr>
          <w:sz w:val="28"/>
          <w:lang w:val="lv-LV"/>
        </w:rPr>
        <w:t> </w:t>
      </w:r>
      <w:r w:rsidR="00DF609F" w:rsidRPr="00E3103A">
        <w:rPr>
          <w:sz w:val="28"/>
          <w:lang w:val="lv-LV"/>
        </w:rPr>
        <w:t>lauksaimnieki ievieš oglekli uzkrājošas saimniekošanas metodes kā daļu no “</w:t>
      </w:r>
      <w:proofErr w:type="spellStart"/>
      <w:r w:rsidR="00096ABB" w:rsidRPr="00E3103A">
        <w:rPr>
          <w:sz w:val="28"/>
          <w:lang w:val="lv-LV"/>
        </w:rPr>
        <w:t>Healthy</w:t>
      </w:r>
      <w:proofErr w:type="spellEnd"/>
      <w:r w:rsidR="00096ABB" w:rsidRPr="00E3103A">
        <w:rPr>
          <w:sz w:val="28"/>
          <w:lang w:val="lv-LV"/>
        </w:rPr>
        <w:t xml:space="preserve"> </w:t>
      </w:r>
      <w:proofErr w:type="spellStart"/>
      <w:r w:rsidR="00096ABB" w:rsidRPr="00E3103A">
        <w:rPr>
          <w:sz w:val="28"/>
          <w:lang w:val="lv-LV"/>
        </w:rPr>
        <w:t>Soil</w:t>
      </w:r>
      <w:proofErr w:type="spellEnd"/>
      <w:r w:rsidR="00096ABB" w:rsidRPr="00E3103A">
        <w:rPr>
          <w:sz w:val="28"/>
          <w:lang w:val="lv-LV"/>
        </w:rPr>
        <w:t xml:space="preserve"> </w:t>
      </w:r>
      <w:proofErr w:type="spellStart"/>
      <w:r w:rsidR="00096ABB" w:rsidRPr="00E3103A">
        <w:rPr>
          <w:sz w:val="28"/>
          <w:lang w:val="lv-LV"/>
        </w:rPr>
        <w:t>for</w:t>
      </w:r>
      <w:proofErr w:type="spellEnd"/>
      <w:r w:rsidR="00096ABB" w:rsidRPr="00E3103A">
        <w:rPr>
          <w:sz w:val="28"/>
          <w:lang w:val="lv-LV"/>
        </w:rPr>
        <w:t xml:space="preserve"> </w:t>
      </w:r>
      <w:proofErr w:type="spellStart"/>
      <w:r w:rsidR="00096ABB" w:rsidRPr="00E3103A">
        <w:rPr>
          <w:sz w:val="28"/>
          <w:lang w:val="lv-LV"/>
        </w:rPr>
        <w:t>Healthy</w:t>
      </w:r>
      <w:proofErr w:type="spellEnd"/>
      <w:r w:rsidR="00096ABB" w:rsidRPr="00E3103A">
        <w:rPr>
          <w:sz w:val="28"/>
          <w:lang w:val="lv-LV"/>
        </w:rPr>
        <w:t xml:space="preserve"> </w:t>
      </w:r>
      <w:proofErr w:type="spellStart"/>
      <w:r w:rsidR="00096ABB" w:rsidRPr="00E3103A">
        <w:rPr>
          <w:sz w:val="28"/>
          <w:lang w:val="lv-LV"/>
        </w:rPr>
        <w:t>Food</w:t>
      </w:r>
      <w:proofErr w:type="spellEnd"/>
      <w:r w:rsidR="00096ABB" w:rsidRPr="00E3103A">
        <w:rPr>
          <w:sz w:val="28"/>
          <w:lang w:val="lv-LV"/>
        </w:rPr>
        <w:t xml:space="preserve">” </w:t>
      </w:r>
      <w:r w:rsidR="00DF609F" w:rsidRPr="00E3103A">
        <w:rPr>
          <w:sz w:val="28"/>
          <w:lang w:val="lv-LV"/>
        </w:rPr>
        <w:t>projekta,</w:t>
      </w:r>
      <w:r w:rsidR="00096ABB" w:rsidRPr="00E3103A">
        <w:rPr>
          <w:sz w:val="28"/>
          <w:lang w:val="lv-LV"/>
        </w:rPr>
        <w:t xml:space="preserve"> saņemot uz rezultātu balstītu maksājumu 30 </w:t>
      </w:r>
      <w:r w:rsidR="00181F93" w:rsidRPr="00E3103A">
        <w:rPr>
          <w:sz w:val="28"/>
          <w:lang w:val="lv-LV"/>
        </w:rPr>
        <w:t>eiro</w:t>
      </w:r>
      <w:r w:rsidR="00096ABB" w:rsidRPr="00E3103A">
        <w:rPr>
          <w:sz w:val="28"/>
          <w:lang w:val="lv-LV"/>
        </w:rPr>
        <w:t xml:space="preserve"> uz katru ietaupīto CO</w:t>
      </w:r>
      <w:r w:rsidR="00096ABB" w:rsidRPr="00E3103A">
        <w:rPr>
          <w:sz w:val="28"/>
          <w:vertAlign w:val="subscript"/>
          <w:lang w:val="lv-LV"/>
        </w:rPr>
        <w:t>2</w:t>
      </w:r>
      <w:r w:rsidR="00096ABB" w:rsidRPr="00E3103A">
        <w:rPr>
          <w:sz w:val="28"/>
          <w:lang w:val="lv-LV"/>
        </w:rPr>
        <w:t xml:space="preserve"> tonnu. </w:t>
      </w:r>
      <w:r w:rsidR="00DF609F" w:rsidRPr="00E3103A">
        <w:rPr>
          <w:sz w:val="28"/>
          <w:lang w:val="lv-LV"/>
        </w:rPr>
        <w:t xml:space="preserve">Somijā </w:t>
      </w:r>
      <w:r w:rsidR="00096ABB" w:rsidRPr="00E3103A">
        <w:rPr>
          <w:sz w:val="28"/>
          <w:lang w:val="lv-LV"/>
        </w:rPr>
        <w:t>kopš 2019.</w:t>
      </w:r>
      <w:r w:rsidR="00736464" w:rsidRPr="00E3103A">
        <w:rPr>
          <w:sz w:val="28"/>
          <w:lang w:val="lv-LV"/>
        </w:rPr>
        <w:t xml:space="preserve"> </w:t>
      </w:r>
      <w:r w:rsidR="00096ABB" w:rsidRPr="00E3103A">
        <w:rPr>
          <w:sz w:val="28"/>
          <w:lang w:val="lv-LV"/>
        </w:rPr>
        <w:t xml:space="preserve">gada sākuma </w:t>
      </w:r>
      <w:r w:rsidR="00DF609F" w:rsidRPr="00E3103A">
        <w:rPr>
          <w:sz w:val="28"/>
          <w:lang w:val="lv-LV"/>
        </w:rPr>
        <w:t xml:space="preserve">vairāk </w:t>
      </w:r>
      <w:r w:rsidR="00736464" w:rsidRPr="00E3103A">
        <w:rPr>
          <w:sz w:val="28"/>
          <w:lang w:val="lv-LV"/>
        </w:rPr>
        <w:t>ne</w:t>
      </w:r>
      <w:r w:rsidR="00DF609F" w:rsidRPr="00E3103A">
        <w:rPr>
          <w:sz w:val="28"/>
          <w:lang w:val="lv-LV"/>
        </w:rPr>
        <w:t>kā 100 saimniecīb</w:t>
      </w:r>
      <w:r w:rsidR="00736464" w:rsidRPr="00E3103A">
        <w:rPr>
          <w:sz w:val="28"/>
          <w:lang w:val="lv-LV"/>
        </w:rPr>
        <w:t>u</w:t>
      </w:r>
      <w:r w:rsidR="00DF609F" w:rsidRPr="00E3103A">
        <w:rPr>
          <w:sz w:val="28"/>
          <w:lang w:val="lv-LV"/>
        </w:rPr>
        <w:t xml:space="preserve"> piedalās oglekļa </w:t>
      </w:r>
      <w:r w:rsidR="00096ABB" w:rsidRPr="00E3103A">
        <w:rPr>
          <w:sz w:val="28"/>
          <w:lang w:val="lv-LV"/>
        </w:rPr>
        <w:t>piesaistes palielināšanas</w:t>
      </w:r>
      <w:r w:rsidR="00DF609F" w:rsidRPr="00E3103A">
        <w:rPr>
          <w:sz w:val="28"/>
          <w:lang w:val="lv-LV"/>
        </w:rPr>
        <w:t xml:space="preserve"> projektā</w:t>
      </w:r>
      <w:r w:rsidR="00096ABB" w:rsidRPr="00E3103A">
        <w:rPr>
          <w:sz w:val="28"/>
          <w:lang w:val="lv-LV"/>
        </w:rPr>
        <w:t>, kas</w:t>
      </w:r>
      <w:r w:rsidR="00DF609F" w:rsidRPr="00E3103A">
        <w:rPr>
          <w:sz w:val="28"/>
          <w:lang w:val="lv-LV"/>
        </w:rPr>
        <w:t xml:space="preserve"> </w:t>
      </w:r>
      <w:r w:rsidR="00096ABB" w:rsidRPr="00E3103A">
        <w:rPr>
          <w:sz w:val="28"/>
          <w:lang w:val="lv-LV"/>
        </w:rPr>
        <w:t>ir</w:t>
      </w:r>
      <w:r w:rsidR="00DF609F" w:rsidRPr="00E3103A">
        <w:rPr>
          <w:sz w:val="28"/>
          <w:lang w:val="lv-LV"/>
        </w:rPr>
        <w:t xml:space="preserve"> daļa no “</w:t>
      </w:r>
      <w:proofErr w:type="spellStart"/>
      <w:r w:rsidR="00DF609F" w:rsidRPr="00E3103A">
        <w:rPr>
          <w:sz w:val="28"/>
          <w:lang w:val="lv-LV"/>
        </w:rPr>
        <w:t>Carbon</w:t>
      </w:r>
      <w:proofErr w:type="spellEnd"/>
      <w:r w:rsidR="00DF609F" w:rsidRPr="00E3103A">
        <w:rPr>
          <w:sz w:val="28"/>
          <w:lang w:val="lv-LV"/>
        </w:rPr>
        <w:t xml:space="preserve"> </w:t>
      </w:r>
      <w:proofErr w:type="spellStart"/>
      <w:r w:rsidR="00DF609F" w:rsidRPr="00E3103A">
        <w:rPr>
          <w:sz w:val="28"/>
          <w:lang w:val="lv-LV"/>
        </w:rPr>
        <w:t>Action</w:t>
      </w:r>
      <w:proofErr w:type="spellEnd"/>
      <w:r w:rsidR="00DF609F" w:rsidRPr="00E3103A">
        <w:rPr>
          <w:sz w:val="28"/>
          <w:lang w:val="lv-LV"/>
        </w:rPr>
        <w:t>” pētniecības platformas</w:t>
      </w:r>
      <w:r w:rsidR="00096ABB" w:rsidRPr="00E3103A">
        <w:rPr>
          <w:sz w:val="28"/>
          <w:lang w:val="lv-LV"/>
        </w:rPr>
        <w:t xml:space="preserve"> ar</w:t>
      </w:r>
      <w:r w:rsidR="00DF609F" w:rsidRPr="00E3103A">
        <w:rPr>
          <w:sz w:val="28"/>
          <w:lang w:val="lv-LV"/>
        </w:rPr>
        <w:t xml:space="preserve"> </w:t>
      </w:r>
      <w:r w:rsidR="00096ABB" w:rsidRPr="00E3103A">
        <w:rPr>
          <w:sz w:val="28"/>
          <w:lang w:val="lv-LV"/>
        </w:rPr>
        <w:t>m</w:t>
      </w:r>
      <w:r w:rsidR="00DF609F" w:rsidRPr="00E3103A">
        <w:rPr>
          <w:sz w:val="28"/>
          <w:lang w:val="lv-LV"/>
        </w:rPr>
        <w:t xml:space="preserve">ērķi identificēt tās </w:t>
      </w:r>
      <w:r w:rsidR="00D84477" w:rsidRPr="00E3103A">
        <w:rPr>
          <w:sz w:val="28"/>
          <w:lang w:val="lv-LV"/>
        </w:rPr>
        <w:t>s</w:t>
      </w:r>
      <w:r w:rsidR="00DF609F" w:rsidRPr="00E3103A">
        <w:rPr>
          <w:sz w:val="28"/>
          <w:lang w:val="lv-LV"/>
        </w:rPr>
        <w:t>aimniekošanas metodes, k</w:t>
      </w:r>
      <w:r w:rsidR="00736464" w:rsidRPr="00E3103A">
        <w:rPr>
          <w:sz w:val="28"/>
          <w:lang w:val="lv-LV"/>
        </w:rPr>
        <w:t>uras</w:t>
      </w:r>
      <w:r w:rsidR="00DF609F" w:rsidRPr="00E3103A">
        <w:rPr>
          <w:sz w:val="28"/>
          <w:lang w:val="lv-LV"/>
        </w:rPr>
        <w:t xml:space="preserve"> būtu oglekli uzkrājošas un piemērotas tieši katram lauksaimniekam</w:t>
      </w:r>
      <w:r w:rsidR="00096ABB" w:rsidRPr="00E3103A">
        <w:rPr>
          <w:sz w:val="28"/>
          <w:lang w:val="lv-LV"/>
        </w:rPr>
        <w:t xml:space="preserve">. Savukārt </w:t>
      </w:r>
      <w:r w:rsidR="00DF609F" w:rsidRPr="00E3103A">
        <w:rPr>
          <w:sz w:val="28"/>
          <w:lang w:val="lv-LV"/>
        </w:rPr>
        <w:t xml:space="preserve">Francijā piena nozarē </w:t>
      </w:r>
      <w:r w:rsidR="00736464" w:rsidRPr="00E3103A">
        <w:rPr>
          <w:sz w:val="28"/>
          <w:lang w:val="lv-LV"/>
        </w:rPr>
        <w:t>tiek īstenots</w:t>
      </w:r>
      <w:r w:rsidR="00DF609F" w:rsidRPr="00E3103A">
        <w:rPr>
          <w:sz w:val="28"/>
          <w:lang w:val="lv-LV"/>
        </w:rPr>
        <w:t xml:space="preserve"> projekts “</w:t>
      </w:r>
      <w:proofErr w:type="spellStart"/>
      <w:r w:rsidR="00DF609F" w:rsidRPr="00E3103A">
        <w:rPr>
          <w:sz w:val="28"/>
          <w:lang w:val="lv-LV"/>
        </w:rPr>
        <w:t>Ferme</w:t>
      </w:r>
      <w:proofErr w:type="spellEnd"/>
      <w:r w:rsidR="00DF609F" w:rsidRPr="00E3103A">
        <w:rPr>
          <w:sz w:val="28"/>
          <w:lang w:val="lv-LV"/>
        </w:rPr>
        <w:t xml:space="preserve"> </w:t>
      </w:r>
      <w:proofErr w:type="spellStart"/>
      <w:r w:rsidR="00DF609F" w:rsidRPr="00E3103A">
        <w:rPr>
          <w:sz w:val="28"/>
          <w:lang w:val="lv-LV"/>
        </w:rPr>
        <w:t>Laitiere</w:t>
      </w:r>
      <w:proofErr w:type="spellEnd"/>
      <w:r w:rsidR="00DF609F" w:rsidRPr="00E3103A">
        <w:rPr>
          <w:sz w:val="28"/>
          <w:lang w:val="lv-LV"/>
        </w:rPr>
        <w:t xml:space="preserve"> </w:t>
      </w:r>
      <w:proofErr w:type="spellStart"/>
      <w:r w:rsidR="00DF609F" w:rsidRPr="00E3103A">
        <w:rPr>
          <w:sz w:val="28"/>
          <w:lang w:val="lv-LV"/>
        </w:rPr>
        <w:t>Bas</w:t>
      </w:r>
      <w:proofErr w:type="spellEnd"/>
      <w:r w:rsidR="00DF609F" w:rsidRPr="00E3103A">
        <w:rPr>
          <w:sz w:val="28"/>
          <w:lang w:val="lv-LV"/>
        </w:rPr>
        <w:t xml:space="preserve"> </w:t>
      </w:r>
      <w:proofErr w:type="spellStart"/>
      <w:r w:rsidR="00DF609F" w:rsidRPr="00E3103A">
        <w:rPr>
          <w:sz w:val="28"/>
          <w:lang w:val="lv-LV"/>
        </w:rPr>
        <w:t>Carbone</w:t>
      </w:r>
      <w:proofErr w:type="spellEnd"/>
      <w:r w:rsidR="00DF609F" w:rsidRPr="00E3103A">
        <w:rPr>
          <w:sz w:val="28"/>
          <w:lang w:val="lv-LV"/>
        </w:rPr>
        <w:t>”, k</w:t>
      </w:r>
      <w:r w:rsidR="00611EA1" w:rsidRPr="00E3103A">
        <w:rPr>
          <w:sz w:val="28"/>
          <w:lang w:val="lv-LV"/>
        </w:rPr>
        <w:t>ura mērķis ir pielāgo</w:t>
      </w:r>
      <w:r w:rsidR="00D84477" w:rsidRPr="00E3103A">
        <w:rPr>
          <w:sz w:val="28"/>
          <w:lang w:val="lv-LV"/>
        </w:rPr>
        <w:t>t ražošanu</w:t>
      </w:r>
      <w:r w:rsidR="00611EA1" w:rsidRPr="00E3103A">
        <w:rPr>
          <w:sz w:val="28"/>
          <w:lang w:val="lv-LV"/>
        </w:rPr>
        <w:t xml:space="preserve"> visās piena</w:t>
      </w:r>
      <w:r w:rsidR="00D84477" w:rsidRPr="00E3103A">
        <w:rPr>
          <w:sz w:val="28"/>
          <w:lang w:val="lv-LV"/>
        </w:rPr>
        <w:t xml:space="preserve"> saimniecībās</w:t>
      </w:r>
      <w:r w:rsidR="00611EA1" w:rsidRPr="00E3103A">
        <w:rPr>
          <w:sz w:val="28"/>
          <w:lang w:val="lv-LV"/>
        </w:rPr>
        <w:t xml:space="preserve">, lai </w:t>
      </w:r>
      <w:r w:rsidR="00D84477" w:rsidRPr="00E3103A">
        <w:rPr>
          <w:sz w:val="28"/>
          <w:lang w:val="lv-LV"/>
        </w:rPr>
        <w:t>līdz 2025.</w:t>
      </w:r>
      <w:r w:rsidR="00736464" w:rsidRPr="00E3103A">
        <w:rPr>
          <w:sz w:val="28"/>
          <w:lang w:val="lv-LV"/>
        </w:rPr>
        <w:t xml:space="preserve"> </w:t>
      </w:r>
      <w:r w:rsidR="00D84477" w:rsidRPr="00E3103A">
        <w:rPr>
          <w:sz w:val="28"/>
          <w:lang w:val="lv-LV"/>
        </w:rPr>
        <w:t xml:space="preserve">gadam </w:t>
      </w:r>
      <w:r w:rsidR="00736464" w:rsidRPr="00E3103A">
        <w:rPr>
          <w:sz w:val="28"/>
          <w:lang w:val="lv-LV"/>
        </w:rPr>
        <w:t xml:space="preserve">par 20 % </w:t>
      </w:r>
      <w:r w:rsidR="00611EA1" w:rsidRPr="00E3103A">
        <w:rPr>
          <w:sz w:val="28"/>
          <w:lang w:val="lv-LV"/>
        </w:rPr>
        <w:t xml:space="preserve">samazinātu </w:t>
      </w:r>
      <w:r w:rsidR="00736464" w:rsidRPr="00E3103A">
        <w:rPr>
          <w:sz w:val="28"/>
          <w:lang w:val="lv-LV"/>
        </w:rPr>
        <w:t xml:space="preserve">svaigpiena ražošanas radītās </w:t>
      </w:r>
      <w:r w:rsidR="00611EA1" w:rsidRPr="00E3103A">
        <w:rPr>
          <w:sz w:val="28"/>
          <w:lang w:val="lv-LV"/>
        </w:rPr>
        <w:t>emisijas</w:t>
      </w:r>
      <w:r w:rsidR="00736464" w:rsidRPr="00E3103A">
        <w:rPr>
          <w:sz w:val="28"/>
          <w:lang w:val="lv-LV"/>
        </w:rPr>
        <w:t>.</w:t>
      </w:r>
      <w:r w:rsidR="00611EA1" w:rsidRPr="00E3103A">
        <w:rPr>
          <w:sz w:val="28"/>
          <w:lang w:val="lv-LV"/>
        </w:rPr>
        <w:t xml:space="preserve"> </w:t>
      </w:r>
    </w:p>
    <w:p w14:paraId="6EEED47B" w14:textId="142A1B56" w:rsidR="00611EA1" w:rsidRPr="00E3103A" w:rsidRDefault="00611EA1" w:rsidP="00611EA1">
      <w:pPr>
        <w:ind w:firstLine="709"/>
        <w:jc w:val="both"/>
        <w:rPr>
          <w:sz w:val="28"/>
          <w:lang w:val="lv-LV"/>
        </w:rPr>
      </w:pPr>
      <w:r w:rsidRPr="00E3103A">
        <w:rPr>
          <w:sz w:val="28"/>
          <w:lang w:val="lv-LV"/>
        </w:rPr>
        <w:t xml:space="preserve">Daži projekti </w:t>
      </w:r>
      <w:r w:rsidR="00736464" w:rsidRPr="00E3103A">
        <w:rPr>
          <w:sz w:val="28"/>
          <w:lang w:val="lv-LV"/>
        </w:rPr>
        <w:t xml:space="preserve">ir vērsti uz </w:t>
      </w:r>
      <w:r w:rsidRPr="00E3103A">
        <w:rPr>
          <w:sz w:val="28"/>
          <w:lang w:val="lv-LV"/>
        </w:rPr>
        <w:t>oglekļa uzglabāšan</w:t>
      </w:r>
      <w:r w:rsidR="00736464" w:rsidRPr="00E3103A">
        <w:rPr>
          <w:sz w:val="28"/>
          <w:lang w:val="lv-LV"/>
        </w:rPr>
        <w:t>u,</w:t>
      </w:r>
      <w:r w:rsidRPr="00E3103A">
        <w:rPr>
          <w:sz w:val="28"/>
          <w:lang w:val="lv-LV"/>
        </w:rPr>
        <w:t xml:space="preserve"> nevis </w:t>
      </w:r>
      <w:r w:rsidR="00D84477" w:rsidRPr="00E3103A">
        <w:rPr>
          <w:sz w:val="28"/>
          <w:lang w:val="lv-LV"/>
        </w:rPr>
        <w:t>piesaisti</w:t>
      </w:r>
      <w:r w:rsidR="00736464" w:rsidRPr="00E3103A">
        <w:rPr>
          <w:sz w:val="28"/>
          <w:lang w:val="lv-LV"/>
        </w:rPr>
        <w:t>.</w:t>
      </w:r>
      <w:r w:rsidRPr="00E3103A">
        <w:rPr>
          <w:sz w:val="28"/>
          <w:lang w:val="lv-LV"/>
        </w:rPr>
        <w:t xml:space="preserve"> </w:t>
      </w:r>
      <w:r w:rsidR="00736464" w:rsidRPr="00E3103A">
        <w:rPr>
          <w:sz w:val="28"/>
          <w:lang w:val="lv-LV"/>
        </w:rPr>
        <w:t>P</w:t>
      </w:r>
      <w:r w:rsidRPr="00E3103A">
        <w:rPr>
          <w:sz w:val="28"/>
          <w:lang w:val="lv-LV"/>
        </w:rPr>
        <w:t>iemēram</w:t>
      </w:r>
      <w:r w:rsidR="00736464" w:rsidRPr="00E3103A">
        <w:rPr>
          <w:sz w:val="28"/>
          <w:lang w:val="lv-LV"/>
        </w:rPr>
        <w:t>,</w:t>
      </w:r>
      <w:r w:rsidRPr="00E3103A">
        <w:rPr>
          <w:sz w:val="28"/>
          <w:lang w:val="lv-LV"/>
        </w:rPr>
        <w:t xml:space="preserve"> </w:t>
      </w:r>
      <w:r w:rsidR="00736464" w:rsidRPr="00E3103A">
        <w:rPr>
          <w:sz w:val="28"/>
          <w:lang w:val="lv-LV"/>
        </w:rPr>
        <w:t xml:space="preserve">Vācijā notiekošajā projektā </w:t>
      </w:r>
      <w:r w:rsidRPr="00E3103A">
        <w:rPr>
          <w:sz w:val="28"/>
          <w:lang w:val="lv-LV"/>
        </w:rPr>
        <w:t>“</w:t>
      </w:r>
      <w:proofErr w:type="spellStart"/>
      <w:r w:rsidRPr="00E3103A">
        <w:rPr>
          <w:sz w:val="28"/>
          <w:lang w:val="lv-LV"/>
        </w:rPr>
        <w:t>MoorFutures</w:t>
      </w:r>
      <w:proofErr w:type="spellEnd"/>
      <w:r w:rsidRPr="00E3103A">
        <w:rPr>
          <w:sz w:val="28"/>
          <w:lang w:val="lv-LV"/>
        </w:rPr>
        <w:t xml:space="preserve">” </w:t>
      </w:r>
      <w:r w:rsidR="00D401AB" w:rsidRPr="00E3103A">
        <w:rPr>
          <w:sz w:val="28"/>
          <w:lang w:val="lv-LV"/>
        </w:rPr>
        <w:t xml:space="preserve">par </w:t>
      </w:r>
      <w:r w:rsidRPr="00E3103A">
        <w:rPr>
          <w:sz w:val="28"/>
          <w:lang w:val="lv-LV"/>
        </w:rPr>
        <w:t>purvu saglabāša</w:t>
      </w:r>
      <w:r w:rsidR="00D401AB" w:rsidRPr="00E3103A">
        <w:rPr>
          <w:sz w:val="28"/>
          <w:lang w:val="lv-LV"/>
        </w:rPr>
        <w:t>nu</w:t>
      </w:r>
      <w:r w:rsidRPr="00E3103A">
        <w:rPr>
          <w:sz w:val="28"/>
          <w:lang w:val="lv-LV"/>
        </w:rPr>
        <w:t xml:space="preserve"> CO</w:t>
      </w:r>
      <w:r w:rsidRPr="00E3103A">
        <w:rPr>
          <w:sz w:val="28"/>
          <w:vertAlign w:val="subscript"/>
          <w:lang w:val="lv-LV"/>
        </w:rPr>
        <w:t>2</w:t>
      </w:r>
      <w:r w:rsidRPr="00E3103A">
        <w:rPr>
          <w:sz w:val="28"/>
          <w:lang w:val="lv-LV"/>
        </w:rPr>
        <w:t xml:space="preserve"> un CH</w:t>
      </w:r>
      <w:r w:rsidRPr="00E3103A">
        <w:rPr>
          <w:sz w:val="28"/>
          <w:vertAlign w:val="subscript"/>
          <w:lang w:val="lv-LV"/>
        </w:rPr>
        <w:t>4</w:t>
      </w:r>
      <w:r w:rsidRPr="00E3103A">
        <w:rPr>
          <w:sz w:val="28"/>
          <w:lang w:val="lv-LV"/>
        </w:rPr>
        <w:t xml:space="preserve"> emisijas regulāri </w:t>
      </w:r>
      <w:r w:rsidR="00736464" w:rsidRPr="00E3103A">
        <w:rPr>
          <w:sz w:val="28"/>
          <w:lang w:val="lv-LV"/>
        </w:rPr>
        <w:t xml:space="preserve">tiek </w:t>
      </w:r>
      <w:r w:rsidRPr="00E3103A">
        <w:rPr>
          <w:sz w:val="28"/>
          <w:lang w:val="lv-LV"/>
        </w:rPr>
        <w:t>mēr</w:t>
      </w:r>
      <w:r w:rsidR="00736464" w:rsidRPr="00E3103A">
        <w:rPr>
          <w:sz w:val="28"/>
          <w:lang w:val="lv-LV"/>
        </w:rPr>
        <w:t>ītas</w:t>
      </w:r>
      <w:r w:rsidRPr="00E3103A">
        <w:rPr>
          <w:sz w:val="28"/>
          <w:lang w:val="lv-LV"/>
        </w:rPr>
        <w:t xml:space="preserve"> jau 50 gadus, lai novērtētu</w:t>
      </w:r>
      <w:r w:rsidR="00D401AB" w:rsidRPr="00E3103A">
        <w:rPr>
          <w:sz w:val="28"/>
          <w:lang w:val="lv-LV"/>
        </w:rPr>
        <w:t xml:space="preserve"> to</w:t>
      </w:r>
      <w:r w:rsidRPr="00E3103A">
        <w:rPr>
          <w:sz w:val="28"/>
          <w:lang w:val="lv-LV"/>
        </w:rPr>
        <w:t xml:space="preserve"> ietekmes </w:t>
      </w:r>
      <w:r w:rsidR="00D84477" w:rsidRPr="00E3103A">
        <w:rPr>
          <w:sz w:val="28"/>
          <w:lang w:val="lv-LV"/>
        </w:rPr>
        <w:t>pastāvīgumu</w:t>
      </w:r>
      <w:r w:rsidRPr="00E3103A">
        <w:rPr>
          <w:sz w:val="28"/>
          <w:lang w:val="lv-LV"/>
        </w:rPr>
        <w:t xml:space="preserve">. </w:t>
      </w:r>
      <w:r w:rsidR="00D401AB" w:rsidRPr="00E3103A">
        <w:rPr>
          <w:sz w:val="28"/>
          <w:lang w:val="lv-LV"/>
        </w:rPr>
        <w:t>Savukārt p</w:t>
      </w:r>
      <w:r w:rsidRPr="00E3103A">
        <w:rPr>
          <w:sz w:val="28"/>
          <w:lang w:val="lv-LV"/>
        </w:rPr>
        <w:t>ētniecībā Eiropas Inovāciju Partnerība lauksaimniecības produktivitātei un ilgtspējai (</w:t>
      </w:r>
      <w:r w:rsidRPr="00E3103A">
        <w:rPr>
          <w:i/>
          <w:sz w:val="28"/>
          <w:lang w:val="lv-LV"/>
        </w:rPr>
        <w:t>EIP-AGRI</w:t>
      </w:r>
      <w:r w:rsidRPr="00E3103A">
        <w:rPr>
          <w:sz w:val="28"/>
          <w:lang w:val="lv-LV"/>
        </w:rPr>
        <w:t xml:space="preserve">) nodrošina noderīgu platformu viedokļu apmaiņai ES. Šīs iniciatīvas parāda arvien lielāku interesi </w:t>
      </w:r>
      <w:r w:rsidR="007E273D" w:rsidRPr="00E3103A">
        <w:rPr>
          <w:sz w:val="28"/>
          <w:lang w:val="lv-LV"/>
        </w:rPr>
        <w:t xml:space="preserve">par </w:t>
      </w:r>
      <w:r w:rsidRPr="00E3103A">
        <w:rPr>
          <w:sz w:val="28"/>
          <w:lang w:val="lv-LV"/>
        </w:rPr>
        <w:t xml:space="preserve">augsnes oglekli </w:t>
      </w:r>
      <w:r w:rsidR="00D401AB" w:rsidRPr="00E3103A">
        <w:rPr>
          <w:sz w:val="28"/>
          <w:lang w:val="lv-LV"/>
        </w:rPr>
        <w:t xml:space="preserve">visā </w:t>
      </w:r>
      <w:r w:rsidRPr="00E3103A">
        <w:rPr>
          <w:sz w:val="28"/>
          <w:lang w:val="lv-LV"/>
        </w:rPr>
        <w:t>ES un centienus atrast lauksaimniekam draudzīgas</w:t>
      </w:r>
      <w:r w:rsidR="00D401AB" w:rsidRPr="00E3103A">
        <w:rPr>
          <w:sz w:val="28"/>
          <w:lang w:val="lv-LV"/>
        </w:rPr>
        <w:t xml:space="preserve"> saimniekošanas</w:t>
      </w:r>
      <w:r w:rsidRPr="00E3103A">
        <w:rPr>
          <w:sz w:val="28"/>
          <w:lang w:val="lv-LV"/>
        </w:rPr>
        <w:t xml:space="preserve"> metodes klimata kontekstā. </w:t>
      </w:r>
    </w:p>
    <w:p w14:paraId="6E05433A" w14:textId="77777777" w:rsidR="00D401AB" w:rsidRPr="00E3103A" w:rsidRDefault="00D401AB" w:rsidP="00611EA1">
      <w:pPr>
        <w:ind w:firstLine="709"/>
        <w:jc w:val="both"/>
        <w:rPr>
          <w:sz w:val="28"/>
          <w:lang w:val="lv-LV"/>
        </w:rPr>
      </w:pPr>
    </w:p>
    <w:p w14:paraId="39EAE88F" w14:textId="2756117F" w:rsidR="00790F5B" w:rsidRPr="00E3103A" w:rsidRDefault="00736464" w:rsidP="00611EA1">
      <w:pPr>
        <w:ind w:firstLine="709"/>
        <w:jc w:val="both"/>
        <w:rPr>
          <w:b/>
          <w:sz w:val="28"/>
          <w:lang w:val="lv-LV"/>
        </w:rPr>
      </w:pPr>
      <w:r w:rsidRPr="00E3103A">
        <w:rPr>
          <w:b/>
          <w:sz w:val="28"/>
          <w:lang w:val="lv-LV"/>
        </w:rPr>
        <w:t>Iespējamais</w:t>
      </w:r>
      <w:r w:rsidR="00790F5B" w:rsidRPr="00E3103A">
        <w:rPr>
          <w:b/>
          <w:sz w:val="28"/>
          <w:lang w:val="lv-LV"/>
        </w:rPr>
        <w:t xml:space="preserve"> KLP </w:t>
      </w:r>
      <w:r w:rsidRPr="00E3103A">
        <w:rPr>
          <w:b/>
          <w:sz w:val="28"/>
          <w:lang w:val="lv-LV"/>
        </w:rPr>
        <w:t xml:space="preserve">ieguldījums </w:t>
      </w:r>
      <w:r w:rsidR="00790F5B" w:rsidRPr="00E3103A">
        <w:rPr>
          <w:b/>
          <w:sz w:val="28"/>
          <w:lang w:val="lv-LV"/>
        </w:rPr>
        <w:t>pēc 2020.</w:t>
      </w:r>
      <w:r w:rsidRPr="00E3103A">
        <w:rPr>
          <w:b/>
          <w:sz w:val="28"/>
          <w:lang w:val="lv-LV"/>
        </w:rPr>
        <w:t xml:space="preserve"> </w:t>
      </w:r>
      <w:r w:rsidR="00790F5B" w:rsidRPr="00E3103A">
        <w:rPr>
          <w:b/>
          <w:sz w:val="28"/>
          <w:lang w:val="lv-LV"/>
        </w:rPr>
        <w:t>gada</w:t>
      </w:r>
    </w:p>
    <w:p w14:paraId="1EC8044D" w14:textId="12A0FBE4" w:rsidR="00790F5B" w:rsidRPr="00E3103A" w:rsidRDefault="00736464" w:rsidP="00611EA1">
      <w:pPr>
        <w:ind w:firstLine="709"/>
        <w:jc w:val="both"/>
        <w:rPr>
          <w:sz w:val="28"/>
          <w:lang w:val="lv-LV"/>
        </w:rPr>
      </w:pPr>
      <w:r w:rsidRPr="00E3103A">
        <w:rPr>
          <w:sz w:val="28"/>
          <w:lang w:val="lv-LV"/>
        </w:rPr>
        <w:t>Pēc</w:t>
      </w:r>
      <w:r w:rsidR="00D401AB" w:rsidRPr="00E3103A">
        <w:rPr>
          <w:sz w:val="28"/>
          <w:lang w:val="lv-LV"/>
        </w:rPr>
        <w:t xml:space="preserve"> Eiropas Auditoru tiesas vērtējum</w:t>
      </w:r>
      <w:r w:rsidRPr="00E3103A">
        <w:rPr>
          <w:sz w:val="28"/>
          <w:lang w:val="lv-LV"/>
        </w:rPr>
        <w:t>a</w:t>
      </w:r>
      <w:r w:rsidR="00D401AB" w:rsidRPr="00E3103A">
        <w:rPr>
          <w:sz w:val="28"/>
          <w:lang w:val="lv-LV"/>
        </w:rPr>
        <w:t>, p</w:t>
      </w:r>
      <w:r w:rsidR="00790F5B" w:rsidRPr="00E3103A">
        <w:rPr>
          <w:sz w:val="28"/>
          <w:lang w:val="lv-LV"/>
        </w:rPr>
        <w:t>ašreizējā</w:t>
      </w:r>
      <w:r w:rsidR="00D401AB" w:rsidRPr="00E3103A">
        <w:rPr>
          <w:sz w:val="28"/>
          <w:lang w:val="lv-LV"/>
        </w:rPr>
        <w:t>s</w:t>
      </w:r>
      <w:r w:rsidR="00790F5B" w:rsidRPr="00E3103A">
        <w:rPr>
          <w:sz w:val="28"/>
          <w:lang w:val="lv-LV"/>
        </w:rPr>
        <w:t xml:space="preserve"> KLP augsnes aizsardzības pasākumi ir </w:t>
      </w:r>
      <w:r w:rsidRPr="00E3103A">
        <w:rPr>
          <w:sz w:val="28"/>
          <w:lang w:val="lv-LV"/>
        </w:rPr>
        <w:t>sadrumstaloti, izmantojot</w:t>
      </w:r>
      <w:r w:rsidR="00790F5B" w:rsidRPr="00E3103A">
        <w:rPr>
          <w:sz w:val="28"/>
          <w:lang w:val="lv-LV"/>
        </w:rPr>
        <w:t xml:space="preserve"> dažād</w:t>
      </w:r>
      <w:r w:rsidRPr="00E3103A">
        <w:rPr>
          <w:sz w:val="28"/>
          <w:lang w:val="lv-LV"/>
        </w:rPr>
        <w:t>u</w:t>
      </w:r>
      <w:r w:rsidR="00790F5B" w:rsidRPr="00E3103A">
        <w:rPr>
          <w:sz w:val="28"/>
          <w:lang w:val="lv-LV"/>
        </w:rPr>
        <w:t>s politikas instrument</w:t>
      </w:r>
      <w:r w:rsidRPr="00E3103A">
        <w:rPr>
          <w:sz w:val="28"/>
          <w:lang w:val="lv-LV"/>
        </w:rPr>
        <w:t>u</w:t>
      </w:r>
      <w:r w:rsidR="00790F5B" w:rsidRPr="00E3103A">
        <w:rPr>
          <w:sz w:val="28"/>
          <w:lang w:val="lv-LV"/>
        </w:rPr>
        <w:t xml:space="preserve">s un </w:t>
      </w:r>
      <w:r w:rsidR="00F44C2E" w:rsidRPr="00E3103A">
        <w:rPr>
          <w:sz w:val="28"/>
          <w:lang w:val="lv-LV"/>
        </w:rPr>
        <w:t>normatīvos aktus vides jomā</w:t>
      </w:r>
      <w:r w:rsidR="00790F5B" w:rsidRPr="00E3103A">
        <w:rPr>
          <w:sz w:val="28"/>
          <w:lang w:val="lv-LV"/>
        </w:rPr>
        <w:t xml:space="preserve">. </w:t>
      </w:r>
      <w:r w:rsidR="00D401AB" w:rsidRPr="00E3103A">
        <w:rPr>
          <w:sz w:val="28"/>
          <w:lang w:val="lv-LV"/>
        </w:rPr>
        <w:t xml:space="preserve">Savukārt </w:t>
      </w:r>
      <w:r w:rsidR="00790F5B" w:rsidRPr="00E3103A">
        <w:rPr>
          <w:sz w:val="28"/>
          <w:lang w:val="lv-LV"/>
        </w:rPr>
        <w:t>KLP pēc 2020.</w:t>
      </w:r>
      <w:r w:rsidR="00F44C2E" w:rsidRPr="00E3103A">
        <w:rPr>
          <w:sz w:val="28"/>
          <w:lang w:val="lv-LV"/>
        </w:rPr>
        <w:t xml:space="preserve"> </w:t>
      </w:r>
      <w:r w:rsidR="00790F5B" w:rsidRPr="00E3103A">
        <w:rPr>
          <w:sz w:val="28"/>
          <w:lang w:val="lv-LV"/>
        </w:rPr>
        <w:t xml:space="preserve">gada Komisija piedāvā </w:t>
      </w:r>
      <w:r w:rsidR="005B1548" w:rsidRPr="00E3103A">
        <w:rPr>
          <w:sz w:val="28"/>
          <w:lang w:val="lv-LV"/>
        </w:rPr>
        <w:lastRenderedPageBreak/>
        <w:t xml:space="preserve">oglekļa </w:t>
      </w:r>
      <w:r w:rsidR="007E273D" w:rsidRPr="00E3103A">
        <w:rPr>
          <w:sz w:val="28"/>
          <w:lang w:val="lv-LV"/>
        </w:rPr>
        <w:t>piesaist</w:t>
      </w:r>
      <w:r w:rsidR="00D401AB" w:rsidRPr="00E3103A">
        <w:rPr>
          <w:sz w:val="28"/>
          <w:lang w:val="lv-LV"/>
        </w:rPr>
        <w:t>es uzlabošanu</w:t>
      </w:r>
      <w:r w:rsidR="005B1548" w:rsidRPr="00E3103A">
        <w:rPr>
          <w:sz w:val="28"/>
          <w:lang w:val="lv-LV"/>
        </w:rPr>
        <w:t xml:space="preserve"> kā jaunu ietekmes indikatoru, kas iedrošina visas </w:t>
      </w:r>
      <w:r w:rsidR="007E273D" w:rsidRPr="00E3103A">
        <w:rPr>
          <w:sz w:val="28"/>
          <w:lang w:val="lv-LV"/>
        </w:rPr>
        <w:t>dalībvalstis</w:t>
      </w:r>
      <w:r w:rsidR="005B1548" w:rsidRPr="00E3103A">
        <w:rPr>
          <w:sz w:val="28"/>
          <w:lang w:val="lv-LV"/>
        </w:rPr>
        <w:t xml:space="preserve"> uzlabot pašreizējo augsnes stāvokli. Lai atbalstītu šo mērķi, daudzi piedāvātās nosacījumu sistēmas </w:t>
      </w:r>
      <w:r w:rsidR="007E273D" w:rsidRPr="00E3103A">
        <w:rPr>
          <w:sz w:val="28"/>
          <w:lang w:val="lv-LV"/>
        </w:rPr>
        <w:t>labas lauksaimniecības un vides nosacījumi (turpmāk</w:t>
      </w:r>
      <w:r w:rsidR="00F44C2E" w:rsidRPr="00E3103A">
        <w:rPr>
          <w:sz w:val="28"/>
          <w:lang w:val="lv-LV"/>
        </w:rPr>
        <w:t xml:space="preserve"> –</w:t>
      </w:r>
      <w:r w:rsidR="007E273D" w:rsidRPr="00E3103A">
        <w:rPr>
          <w:sz w:val="28"/>
          <w:lang w:val="lv-LV"/>
        </w:rPr>
        <w:t xml:space="preserve"> LLVN) </w:t>
      </w:r>
      <w:r w:rsidR="005B1548" w:rsidRPr="00E3103A">
        <w:rPr>
          <w:sz w:val="28"/>
          <w:lang w:val="lv-LV"/>
        </w:rPr>
        <w:t>palīdzētu uzlabot vai uzturēt oglek</w:t>
      </w:r>
      <w:r w:rsidR="00D401AB" w:rsidRPr="00E3103A">
        <w:rPr>
          <w:sz w:val="28"/>
          <w:lang w:val="lv-LV"/>
        </w:rPr>
        <w:t>ļa krājumus</w:t>
      </w:r>
      <w:r w:rsidR="005B1548" w:rsidRPr="00E3103A">
        <w:rPr>
          <w:sz w:val="28"/>
          <w:lang w:val="lv-LV"/>
        </w:rPr>
        <w:t xml:space="preserve"> augsnē. Turk</w:t>
      </w:r>
      <w:r w:rsidR="007E273D" w:rsidRPr="00E3103A">
        <w:rPr>
          <w:sz w:val="28"/>
          <w:lang w:val="lv-LV"/>
        </w:rPr>
        <w:t>l</w:t>
      </w:r>
      <w:r w:rsidR="005B1548" w:rsidRPr="00E3103A">
        <w:rPr>
          <w:sz w:val="28"/>
          <w:lang w:val="lv-LV"/>
        </w:rPr>
        <w:t xml:space="preserve">āt </w:t>
      </w:r>
      <w:r w:rsidR="007E273D" w:rsidRPr="00E3103A">
        <w:rPr>
          <w:sz w:val="28"/>
          <w:lang w:val="lv-LV"/>
        </w:rPr>
        <w:t>dalībvalst</w:t>
      </w:r>
      <w:r w:rsidR="00D401AB" w:rsidRPr="00E3103A">
        <w:rPr>
          <w:sz w:val="28"/>
          <w:lang w:val="lv-LV"/>
        </w:rPr>
        <w:t>īm būs iespējams</w:t>
      </w:r>
      <w:r w:rsidR="005B1548" w:rsidRPr="00E3103A">
        <w:rPr>
          <w:sz w:val="28"/>
          <w:lang w:val="lv-LV"/>
        </w:rPr>
        <w:t xml:space="preserve"> arī veidot atbalsta pasākumus vai nu </w:t>
      </w:r>
      <w:r w:rsidR="00F44C2E" w:rsidRPr="00E3103A">
        <w:rPr>
          <w:sz w:val="28"/>
          <w:lang w:val="lv-LV"/>
        </w:rPr>
        <w:t>ar</w:t>
      </w:r>
      <w:r w:rsidR="005B1548" w:rsidRPr="00E3103A">
        <w:rPr>
          <w:sz w:val="28"/>
          <w:lang w:val="lv-LV"/>
        </w:rPr>
        <w:t xml:space="preserve"> </w:t>
      </w:r>
      <w:proofErr w:type="spellStart"/>
      <w:r w:rsidR="005B1548" w:rsidRPr="00E3103A">
        <w:rPr>
          <w:sz w:val="28"/>
          <w:lang w:val="lv-LV"/>
        </w:rPr>
        <w:t>ekoshēm</w:t>
      </w:r>
      <w:r w:rsidR="00F44C2E" w:rsidRPr="00E3103A">
        <w:rPr>
          <w:sz w:val="28"/>
          <w:lang w:val="lv-LV"/>
        </w:rPr>
        <w:t>u</w:t>
      </w:r>
      <w:proofErr w:type="spellEnd"/>
      <w:r w:rsidR="00F44C2E" w:rsidRPr="00E3103A">
        <w:rPr>
          <w:sz w:val="28"/>
          <w:lang w:val="lv-LV"/>
        </w:rPr>
        <w:t xml:space="preserve"> starpniecību</w:t>
      </w:r>
      <w:r w:rsidR="005B1548" w:rsidRPr="00E3103A">
        <w:rPr>
          <w:sz w:val="28"/>
          <w:lang w:val="lv-LV"/>
        </w:rPr>
        <w:t xml:space="preserve"> I </w:t>
      </w:r>
      <w:r w:rsidR="00D401AB" w:rsidRPr="00E3103A">
        <w:rPr>
          <w:sz w:val="28"/>
          <w:lang w:val="lv-LV"/>
        </w:rPr>
        <w:t>p</w:t>
      </w:r>
      <w:r w:rsidR="005B1548" w:rsidRPr="00E3103A">
        <w:rPr>
          <w:sz w:val="28"/>
          <w:lang w:val="lv-LV"/>
        </w:rPr>
        <w:t>īlārā vai II pīlārā</w:t>
      </w:r>
      <w:r w:rsidR="00F44C2E" w:rsidRPr="00E3103A">
        <w:rPr>
          <w:sz w:val="28"/>
          <w:lang w:val="lv-LV"/>
        </w:rPr>
        <w:t>, vai</w:t>
      </w:r>
      <w:r w:rsidR="005B1548" w:rsidRPr="00E3103A">
        <w:rPr>
          <w:sz w:val="28"/>
          <w:lang w:val="lv-LV"/>
        </w:rPr>
        <w:t xml:space="preserve"> </w:t>
      </w:r>
      <w:r w:rsidR="00F44C2E" w:rsidRPr="00E3103A">
        <w:rPr>
          <w:sz w:val="28"/>
          <w:lang w:val="lv-LV"/>
        </w:rPr>
        <w:t xml:space="preserve">ar </w:t>
      </w:r>
      <w:r w:rsidR="005B1548" w:rsidRPr="00E3103A">
        <w:rPr>
          <w:sz w:val="28"/>
          <w:lang w:val="lv-LV"/>
        </w:rPr>
        <w:t>lauku attīstības pasākumiem. T</w:t>
      </w:r>
      <w:r w:rsidR="00D401AB" w:rsidRPr="00E3103A">
        <w:rPr>
          <w:sz w:val="28"/>
          <w:lang w:val="lv-LV"/>
        </w:rPr>
        <w:t>urklāt</w:t>
      </w:r>
      <w:r w:rsidR="005B1548" w:rsidRPr="00E3103A">
        <w:rPr>
          <w:sz w:val="28"/>
          <w:lang w:val="lv-LV"/>
        </w:rPr>
        <w:t xml:space="preserve"> </w:t>
      </w:r>
      <w:r w:rsidR="00D401AB" w:rsidRPr="00E3103A">
        <w:rPr>
          <w:sz w:val="28"/>
          <w:lang w:val="lv-LV"/>
        </w:rPr>
        <w:t>2019.</w:t>
      </w:r>
      <w:r w:rsidR="00F44C2E" w:rsidRPr="00E3103A">
        <w:rPr>
          <w:sz w:val="28"/>
          <w:lang w:val="lv-LV"/>
        </w:rPr>
        <w:t> </w:t>
      </w:r>
      <w:r w:rsidR="00D401AB" w:rsidRPr="00E3103A">
        <w:rPr>
          <w:sz w:val="28"/>
          <w:lang w:val="lv-LV"/>
        </w:rPr>
        <w:t xml:space="preserve">gada maija MP sanāksmē </w:t>
      </w:r>
      <w:r w:rsidR="005B1548" w:rsidRPr="00E3103A">
        <w:rPr>
          <w:sz w:val="28"/>
          <w:lang w:val="lv-LV"/>
        </w:rPr>
        <w:t xml:space="preserve">Komisija prezentēja “Saimniecību oglekļa shēmu”, iedrošinot </w:t>
      </w:r>
      <w:r w:rsidR="007E273D" w:rsidRPr="00E3103A">
        <w:rPr>
          <w:sz w:val="28"/>
          <w:lang w:val="lv-LV"/>
        </w:rPr>
        <w:t>dalībvalstis</w:t>
      </w:r>
      <w:r w:rsidR="005B1548" w:rsidRPr="00E3103A">
        <w:rPr>
          <w:sz w:val="28"/>
          <w:lang w:val="lv-LV"/>
        </w:rPr>
        <w:t xml:space="preserve"> veidot atbalsta shēmas oglekli uzkrājošām saimniekošanas praksēm. Savukārt “Viena hek</w:t>
      </w:r>
      <w:r w:rsidR="00912C74" w:rsidRPr="00E3103A">
        <w:rPr>
          <w:sz w:val="28"/>
          <w:lang w:val="lv-LV"/>
        </w:rPr>
        <w:t>tār</w:t>
      </w:r>
      <w:r w:rsidR="005B1548" w:rsidRPr="00E3103A">
        <w:rPr>
          <w:sz w:val="28"/>
          <w:lang w:val="lv-LV"/>
        </w:rPr>
        <w:t>a iniciatīva</w:t>
      </w:r>
      <w:r w:rsidR="007E273D" w:rsidRPr="00E3103A">
        <w:rPr>
          <w:sz w:val="28"/>
          <w:lang w:val="lv-LV"/>
        </w:rPr>
        <w:t>”</w:t>
      </w:r>
      <w:r w:rsidR="005B1548" w:rsidRPr="00E3103A">
        <w:rPr>
          <w:sz w:val="28"/>
          <w:lang w:val="lv-LV"/>
        </w:rPr>
        <w:t>, kas</w:t>
      </w:r>
      <w:r w:rsidR="00D401AB" w:rsidRPr="00E3103A">
        <w:rPr>
          <w:sz w:val="28"/>
          <w:lang w:val="lv-LV"/>
        </w:rPr>
        <w:t xml:space="preserve"> 2019.</w:t>
      </w:r>
      <w:r w:rsidR="00F44C2E" w:rsidRPr="00E3103A">
        <w:rPr>
          <w:sz w:val="28"/>
          <w:lang w:val="lv-LV"/>
        </w:rPr>
        <w:t xml:space="preserve"> </w:t>
      </w:r>
      <w:r w:rsidR="00D401AB" w:rsidRPr="00E3103A">
        <w:rPr>
          <w:sz w:val="28"/>
          <w:lang w:val="lv-LV"/>
        </w:rPr>
        <w:t>gada aprīlī tika</w:t>
      </w:r>
      <w:r w:rsidR="005B1548" w:rsidRPr="00E3103A">
        <w:rPr>
          <w:sz w:val="28"/>
          <w:lang w:val="lv-LV"/>
        </w:rPr>
        <w:t xml:space="preserve"> prezentēta </w:t>
      </w:r>
      <w:r w:rsidR="00F44C2E" w:rsidRPr="00E3103A">
        <w:rPr>
          <w:sz w:val="28"/>
          <w:lang w:val="lv-LV"/>
        </w:rPr>
        <w:t xml:space="preserve">konferencē </w:t>
      </w:r>
      <w:r w:rsidR="005B1548" w:rsidRPr="00E3103A">
        <w:rPr>
          <w:sz w:val="28"/>
          <w:lang w:val="lv-LV"/>
        </w:rPr>
        <w:t>“Mūsu meži, mūsu nākotne”</w:t>
      </w:r>
      <w:r w:rsidR="00F44C2E" w:rsidRPr="00E3103A">
        <w:rPr>
          <w:sz w:val="28"/>
          <w:lang w:val="lv-LV"/>
        </w:rPr>
        <w:t>,</w:t>
      </w:r>
      <w:r w:rsidR="005B1548" w:rsidRPr="00E3103A">
        <w:rPr>
          <w:sz w:val="28"/>
          <w:lang w:val="lv-LV"/>
        </w:rPr>
        <w:t xml:space="preserve"> </w:t>
      </w:r>
      <w:r w:rsidR="00F44C2E" w:rsidRPr="00E3103A">
        <w:rPr>
          <w:sz w:val="28"/>
          <w:lang w:val="lv-LV"/>
        </w:rPr>
        <w:t>vērsta</w:t>
      </w:r>
      <w:r w:rsidR="005B1548" w:rsidRPr="00E3103A">
        <w:rPr>
          <w:sz w:val="28"/>
          <w:lang w:val="lv-LV"/>
        </w:rPr>
        <w:t xml:space="preserve"> uz lauksaimnieku i</w:t>
      </w:r>
      <w:r w:rsidR="00D401AB" w:rsidRPr="00E3103A">
        <w:rPr>
          <w:sz w:val="28"/>
          <w:lang w:val="lv-LV"/>
        </w:rPr>
        <w:t>edrošināšanu</w:t>
      </w:r>
      <w:r w:rsidR="005B1548" w:rsidRPr="00E3103A">
        <w:rPr>
          <w:sz w:val="28"/>
          <w:lang w:val="lv-LV"/>
        </w:rPr>
        <w:t xml:space="preserve"> iesaistīties apmežošanā. </w:t>
      </w:r>
    </w:p>
    <w:p w14:paraId="4B523456" w14:textId="103166F3" w:rsidR="00341AB4" w:rsidRPr="00E3103A" w:rsidRDefault="00D401AB" w:rsidP="00341AB4">
      <w:pPr>
        <w:ind w:firstLine="709"/>
        <w:jc w:val="both"/>
        <w:rPr>
          <w:sz w:val="28"/>
          <w:lang w:val="lv-LV"/>
        </w:rPr>
      </w:pPr>
      <w:r w:rsidRPr="00E3103A">
        <w:rPr>
          <w:sz w:val="28"/>
          <w:lang w:val="lv-LV"/>
        </w:rPr>
        <w:t xml:space="preserve">Somijas prezidentūra uzsver, ka ir svarīgi strādāt pie jaunu, piemērotu uzraudzības metožu izveides, </w:t>
      </w:r>
      <w:r w:rsidR="005B1548" w:rsidRPr="00E3103A">
        <w:rPr>
          <w:sz w:val="28"/>
          <w:lang w:val="lv-LV"/>
        </w:rPr>
        <w:t xml:space="preserve">lai </w:t>
      </w:r>
      <w:r w:rsidR="00F44C2E" w:rsidRPr="00E3103A">
        <w:rPr>
          <w:sz w:val="28"/>
          <w:lang w:val="lv-LV"/>
        </w:rPr>
        <w:t>novērotu</w:t>
      </w:r>
      <w:r w:rsidR="005B1548" w:rsidRPr="00E3103A">
        <w:rPr>
          <w:sz w:val="28"/>
          <w:lang w:val="lv-LV"/>
        </w:rPr>
        <w:t xml:space="preserve"> dažādo pasākumu </w:t>
      </w:r>
      <w:r w:rsidR="00F44C2E" w:rsidRPr="00E3103A">
        <w:rPr>
          <w:sz w:val="28"/>
          <w:lang w:val="lv-LV"/>
        </w:rPr>
        <w:t>reālo</w:t>
      </w:r>
      <w:r w:rsidR="005B1548" w:rsidRPr="00E3103A">
        <w:rPr>
          <w:sz w:val="28"/>
          <w:lang w:val="lv-LV"/>
        </w:rPr>
        <w:t xml:space="preserve"> ietekmi uz </w:t>
      </w:r>
      <w:r w:rsidRPr="00E3103A">
        <w:rPr>
          <w:sz w:val="28"/>
          <w:lang w:val="lv-LV"/>
        </w:rPr>
        <w:t xml:space="preserve">augsnes organiskā oglekļa </w:t>
      </w:r>
      <w:r w:rsidR="005B1548" w:rsidRPr="00E3103A">
        <w:rPr>
          <w:sz w:val="28"/>
          <w:lang w:val="lv-LV"/>
        </w:rPr>
        <w:t xml:space="preserve">krājumiem. </w:t>
      </w:r>
      <w:r w:rsidR="00341AB4" w:rsidRPr="00E3103A">
        <w:rPr>
          <w:sz w:val="28"/>
          <w:lang w:val="lv-LV"/>
        </w:rPr>
        <w:t xml:space="preserve">Pašlaik mērīšanas metodes dažādās dalībvalstīs atšķiras, bet kopīga indikatora noteikšana </w:t>
      </w:r>
      <w:r w:rsidRPr="00E3103A">
        <w:rPr>
          <w:sz w:val="28"/>
          <w:lang w:val="lv-LV"/>
        </w:rPr>
        <w:t>nodrošinātu</w:t>
      </w:r>
      <w:r w:rsidR="00341AB4" w:rsidRPr="00E3103A">
        <w:rPr>
          <w:sz w:val="28"/>
          <w:lang w:val="lv-LV"/>
        </w:rPr>
        <w:t xml:space="preserve"> lielāku </w:t>
      </w:r>
      <w:r w:rsidR="007E273D" w:rsidRPr="00E3103A">
        <w:rPr>
          <w:sz w:val="28"/>
          <w:lang w:val="lv-LV"/>
        </w:rPr>
        <w:t>uzraudzības</w:t>
      </w:r>
      <w:r w:rsidR="00341AB4" w:rsidRPr="00E3103A">
        <w:rPr>
          <w:sz w:val="28"/>
          <w:lang w:val="lv-LV"/>
        </w:rPr>
        <w:t xml:space="preserve"> pieeju harmonizāciju</w:t>
      </w:r>
      <w:r w:rsidRPr="00E3103A">
        <w:rPr>
          <w:sz w:val="28"/>
          <w:lang w:val="lv-LV"/>
        </w:rPr>
        <w:t xml:space="preserve"> un saskaņotību</w:t>
      </w:r>
      <w:r w:rsidR="00341AB4" w:rsidRPr="00E3103A">
        <w:rPr>
          <w:sz w:val="28"/>
          <w:lang w:val="lv-LV"/>
        </w:rPr>
        <w:t>. Arī augsnes kartēšanas dati ES tiek uzskatīti par nepietiekamiem</w:t>
      </w:r>
      <w:r w:rsidR="00F44C2E" w:rsidRPr="00E3103A">
        <w:rPr>
          <w:sz w:val="28"/>
          <w:lang w:val="lv-LV"/>
        </w:rPr>
        <w:t>,</w:t>
      </w:r>
      <w:r w:rsidR="00341AB4" w:rsidRPr="00E3103A">
        <w:rPr>
          <w:sz w:val="28"/>
          <w:lang w:val="lv-LV"/>
        </w:rPr>
        <w:t xml:space="preserve"> un pašreizējās pētniecības metodes </w:t>
      </w:r>
      <w:r w:rsidR="00F44C2E" w:rsidRPr="00E3103A">
        <w:rPr>
          <w:sz w:val="28"/>
          <w:lang w:val="lv-LV"/>
        </w:rPr>
        <w:t>galvenokārt ir vērstas</w:t>
      </w:r>
      <w:r w:rsidR="00341AB4" w:rsidRPr="00E3103A">
        <w:rPr>
          <w:sz w:val="28"/>
          <w:lang w:val="lv-LV"/>
        </w:rPr>
        <w:t xml:space="preserve"> uz </w:t>
      </w:r>
      <w:r w:rsidR="00801B76" w:rsidRPr="00E3103A">
        <w:rPr>
          <w:sz w:val="28"/>
          <w:lang w:val="lv-LV"/>
        </w:rPr>
        <w:t>augsnes organiskā oglekļa</w:t>
      </w:r>
      <w:r w:rsidR="00341AB4" w:rsidRPr="00E3103A">
        <w:rPr>
          <w:sz w:val="28"/>
          <w:lang w:val="lv-LV"/>
        </w:rPr>
        <w:t xml:space="preserve"> satur</w:t>
      </w:r>
      <w:r w:rsidR="00F44C2E" w:rsidRPr="00E3103A">
        <w:rPr>
          <w:sz w:val="28"/>
          <w:lang w:val="lv-LV"/>
        </w:rPr>
        <w:t>a noteikšanu</w:t>
      </w:r>
      <w:r w:rsidR="00341AB4" w:rsidRPr="00E3103A">
        <w:rPr>
          <w:sz w:val="28"/>
          <w:lang w:val="lv-LV"/>
        </w:rPr>
        <w:t xml:space="preserve"> augsnes virsmā</w:t>
      </w:r>
      <w:r w:rsidR="00801B76" w:rsidRPr="00E3103A">
        <w:rPr>
          <w:sz w:val="28"/>
          <w:lang w:val="lv-LV"/>
        </w:rPr>
        <w:t>,</w:t>
      </w:r>
      <w:r w:rsidR="00341AB4" w:rsidRPr="00E3103A">
        <w:rPr>
          <w:sz w:val="28"/>
          <w:lang w:val="lv-LV"/>
        </w:rPr>
        <w:t xml:space="preserve"> </w:t>
      </w:r>
      <w:r w:rsidR="00F44C2E" w:rsidRPr="00E3103A">
        <w:rPr>
          <w:sz w:val="28"/>
          <w:lang w:val="lv-LV"/>
        </w:rPr>
        <w:t>lai gan</w:t>
      </w:r>
      <w:r w:rsidR="00341AB4" w:rsidRPr="00E3103A">
        <w:rPr>
          <w:sz w:val="28"/>
          <w:lang w:val="lv-LV"/>
        </w:rPr>
        <w:t xml:space="preserve"> dziļāki slāņi oglekli var uzkrāt daudz ilgāk. Visbeidzot, oglekļa </w:t>
      </w:r>
      <w:r w:rsidR="00801B76" w:rsidRPr="00E3103A">
        <w:rPr>
          <w:sz w:val="28"/>
          <w:lang w:val="lv-LV"/>
        </w:rPr>
        <w:t>uzkrāšanu veicinošu</w:t>
      </w:r>
      <w:r w:rsidR="00341AB4" w:rsidRPr="00E3103A">
        <w:rPr>
          <w:sz w:val="28"/>
          <w:lang w:val="lv-LV"/>
        </w:rPr>
        <w:t xml:space="preserve"> lauksaimniecības metožu </w:t>
      </w:r>
      <w:r w:rsidR="00365D79" w:rsidRPr="00E3103A">
        <w:rPr>
          <w:sz w:val="28"/>
          <w:lang w:val="lv-LV"/>
        </w:rPr>
        <w:t>ietekmi var noteikt</w:t>
      </w:r>
      <w:r w:rsidR="00F44C2E" w:rsidRPr="00E3103A">
        <w:rPr>
          <w:sz w:val="28"/>
          <w:lang w:val="lv-LV"/>
        </w:rPr>
        <w:t>,</w:t>
      </w:r>
      <w:r w:rsidR="00365D79" w:rsidRPr="00E3103A">
        <w:rPr>
          <w:sz w:val="28"/>
          <w:lang w:val="lv-LV"/>
        </w:rPr>
        <w:t xml:space="preserve"> tikai pamatojoties uz ilgtermiņa datiem</w:t>
      </w:r>
      <w:r w:rsidR="00801B76" w:rsidRPr="00E3103A">
        <w:rPr>
          <w:sz w:val="28"/>
          <w:lang w:val="lv-LV"/>
        </w:rPr>
        <w:t>, tāpēc būs nepieciešams domāt par jauniem</w:t>
      </w:r>
      <w:r w:rsidR="00365D79" w:rsidRPr="00E3103A">
        <w:rPr>
          <w:sz w:val="28"/>
          <w:lang w:val="lv-LV"/>
        </w:rPr>
        <w:t xml:space="preserve"> veidi</w:t>
      </w:r>
      <w:r w:rsidR="00801B76" w:rsidRPr="00E3103A">
        <w:rPr>
          <w:sz w:val="28"/>
          <w:lang w:val="lv-LV"/>
        </w:rPr>
        <w:t>em</w:t>
      </w:r>
      <w:r w:rsidR="00F44C2E" w:rsidRPr="00E3103A">
        <w:rPr>
          <w:sz w:val="28"/>
          <w:lang w:val="lv-LV"/>
        </w:rPr>
        <w:t>,</w:t>
      </w:r>
      <w:r w:rsidR="00365D79" w:rsidRPr="00E3103A">
        <w:rPr>
          <w:sz w:val="28"/>
          <w:lang w:val="lv-LV"/>
        </w:rPr>
        <w:t xml:space="preserve"> kā daudzgadu pasākumus </w:t>
      </w:r>
      <w:r w:rsidR="00F44C2E" w:rsidRPr="00E3103A">
        <w:rPr>
          <w:sz w:val="28"/>
          <w:lang w:val="lv-LV"/>
        </w:rPr>
        <w:t xml:space="preserve">apvienot </w:t>
      </w:r>
      <w:r w:rsidR="00365D79" w:rsidRPr="00E3103A">
        <w:rPr>
          <w:sz w:val="28"/>
          <w:lang w:val="lv-LV"/>
        </w:rPr>
        <w:t xml:space="preserve">ar ikgadējiem maksājumiem. </w:t>
      </w:r>
    </w:p>
    <w:p w14:paraId="24AE51C0" w14:textId="77777777" w:rsidR="00700D7B" w:rsidRPr="00E3103A" w:rsidRDefault="00700D7B" w:rsidP="00341AB4">
      <w:pPr>
        <w:ind w:firstLine="709"/>
        <w:jc w:val="both"/>
        <w:rPr>
          <w:sz w:val="28"/>
          <w:lang w:val="lv-LV"/>
        </w:rPr>
      </w:pPr>
    </w:p>
    <w:p w14:paraId="1EE5CE6B" w14:textId="253C07DB" w:rsidR="00365D79" w:rsidRPr="00E3103A" w:rsidRDefault="00801B76" w:rsidP="00341AB4">
      <w:pPr>
        <w:ind w:firstLine="709"/>
        <w:jc w:val="both"/>
        <w:rPr>
          <w:b/>
          <w:sz w:val="28"/>
          <w:lang w:val="lv-LV"/>
        </w:rPr>
      </w:pPr>
      <w:r w:rsidRPr="00E3103A">
        <w:rPr>
          <w:b/>
          <w:sz w:val="28"/>
          <w:lang w:val="lv-LV"/>
        </w:rPr>
        <w:t>Turpmākais darbs</w:t>
      </w:r>
    </w:p>
    <w:p w14:paraId="216557C9" w14:textId="0EB0CC91" w:rsidR="00365D79" w:rsidRPr="00E3103A" w:rsidRDefault="00365D79" w:rsidP="00341AB4">
      <w:pPr>
        <w:ind w:firstLine="709"/>
        <w:jc w:val="both"/>
        <w:rPr>
          <w:sz w:val="28"/>
          <w:lang w:val="lv-LV"/>
        </w:rPr>
      </w:pPr>
      <w:r w:rsidRPr="00E3103A">
        <w:rPr>
          <w:sz w:val="28"/>
          <w:lang w:val="lv-LV"/>
        </w:rPr>
        <w:t>Elastīgums un dažādu atbalsta pasākumu pieejamība ir būtiski faktori, lai nodrošinātu</w:t>
      </w:r>
      <w:r w:rsidR="00F44C2E" w:rsidRPr="00E3103A">
        <w:rPr>
          <w:sz w:val="28"/>
          <w:lang w:val="lv-LV"/>
        </w:rPr>
        <w:t xml:space="preserve"> to</w:t>
      </w:r>
      <w:r w:rsidRPr="00E3103A">
        <w:rPr>
          <w:sz w:val="28"/>
          <w:lang w:val="lv-LV"/>
        </w:rPr>
        <w:t xml:space="preserve">, ka KLP var efektīvi uzlabot augsnes oglekļa stāvokli visā ES. Efektīvākie un rentablākie </w:t>
      </w:r>
      <w:r w:rsidR="007E273D" w:rsidRPr="00E3103A">
        <w:rPr>
          <w:sz w:val="28"/>
          <w:lang w:val="lv-LV"/>
        </w:rPr>
        <w:t>piesaistes</w:t>
      </w:r>
      <w:r w:rsidRPr="00E3103A">
        <w:rPr>
          <w:sz w:val="28"/>
          <w:lang w:val="lv-LV"/>
        </w:rPr>
        <w:t xml:space="preserve"> pasākumi dalībvalstīs </w:t>
      </w:r>
      <w:r w:rsidR="003E7077" w:rsidRPr="00E3103A">
        <w:rPr>
          <w:sz w:val="28"/>
          <w:lang w:val="lv-LV"/>
        </w:rPr>
        <w:t>ievērojami atšķiras atkarībā no vietējiem apstākļiem</w:t>
      </w:r>
      <w:r w:rsidR="00F44C2E" w:rsidRPr="00E3103A">
        <w:rPr>
          <w:sz w:val="28"/>
          <w:lang w:val="lv-LV"/>
        </w:rPr>
        <w:t>, t</w:t>
      </w:r>
      <w:r w:rsidR="003E7077" w:rsidRPr="00E3103A">
        <w:rPr>
          <w:sz w:val="28"/>
          <w:lang w:val="lv-LV"/>
        </w:rPr>
        <w:t xml:space="preserve">āpēc ir svarīgi dalīties ar labāko praksi un projektu rezultātiem starp reģioniem un </w:t>
      </w:r>
      <w:r w:rsidR="007E273D" w:rsidRPr="00E3103A">
        <w:rPr>
          <w:sz w:val="28"/>
          <w:lang w:val="lv-LV"/>
        </w:rPr>
        <w:t>dalībvalstīm</w:t>
      </w:r>
      <w:r w:rsidR="003E7077" w:rsidRPr="00E3103A">
        <w:rPr>
          <w:sz w:val="28"/>
          <w:lang w:val="lv-LV"/>
        </w:rPr>
        <w:t xml:space="preserve">, lai varētu pilnībā izmantot gūtos panākumus un pieredzi. Visbeidzot, </w:t>
      </w:r>
      <w:r w:rsidR="00801B76" w:rsidRPr="00E3103A">
        <w:rPr>
          <w:sz w:val="28"/>
          <w:lang w:val="lv-LV"/>
        </w:rPr>
        <w:t xml:space="preserve">Somijas prezidentūra uzsver, ka </w:t>
      </w:r>
      <w:r w:rsidR="007E273D" w:rsidRPr="00E3103A">
        <w:rPr>
          <w:sz w:val="28"/>
          <w:lang w:val="lv-LV"/>
        </w:rPr>
        <w:t xml:space="preserve">dalīšanās ar </w:t>
      </w:r>
      <w:r w:rsidR="003E7077" w:rsidRPr="00E3103A">
        <w:rPr>
          <w:sz w:val="28"/>
          <w:lang w:val="lv-LV"/>
        </w:rPr>
        <w:t>pozitīv</w:t>
      </w:r>
      <w:r w:rsidR="007E273D" w:rsidRPr="00E3103A">
        <w:rPr>
          <w:sz w:val="28"/>
          <w:lang w:val="lv-LV"/>
        </w:rPr>
        <w:t>iem</w:t>
      </w:r>
      <w:r w:rsidR="003E7077" w:rsidRPr="00E3103A">
        <w:rPr>
          <w:sz w:val="28"/>
          <w:lang w:val="lv-LV"/>
        </w:rPr>
        <w:t xml:space="preserve"> piemēr</w:t>
      </w:r>
      <w:r w:rsidR="007E273D" w:rsidRPr="00E3103A">
        <w:rPr>
          <w:sz w:val="28"/>
          <w:lang w:val="lv-LV"/>
        </w:rPr>
        <w:t>iem</w:t>
      </w:r>
      <w:r w:rsidR="003E7077" w:rsidRPr="00E3103A">
        <w:rPr>
          <w:sz w:val="28"/>
          <w:lang w:val="lv-LV"/>
        </w:rPr>
        <w:t xml:space="preserve"> var mudināt vairāk lauksaimnieku iesaistīties klimata politikā. Ar aktīvu iesaistīšanos lauksaimnieki var palīdzēt sasniegt ES mērķus klimata jomā un palīdzēt </w:t>
      </w:r>
      <w:r w:rsidR="00F44C2E" w:rsidRPr="00E3103A">
        <w:rPr>
          <w:sz w:val="28"/>
          <w:lang w:val="lv-LV"/>
        </w:rPr>
        <w:t>īstenot</w:t>
      </w:r>
      <w:r w:rsidR="003E7077" w:rsidRPr="00E3103A">
        <w:rPr>
          <w:sz w:val="28"/>
          <w:lang w:val="lv-LV"/>
        </w:rPr>
        <w:t xml:space="preserve"> lauksaimniecības potenciālu, kas nodrošina risinājumus klimata pārmaiņām. </w:t>
      </w:r>
    </w:p>
    <w:p w14:paraId="4367F6DF" w14:textId="77777777" w:rsidR="00D87B1C" w:rsidRPr="00E3103A" w:rsidRDefault="00D87B1C" w:rsidP="00365D79">
      <w:pPr>
        <w:jc w:val="both"/>
        <w:rPr>
          <w:sz w:val="28"/>
          <w:lang w:val="lv-LV"/>
        </w:rPr>
      </w:pPr>
    </w:p>
    <w:p w14:paraId="5BB83DFD" w14:textId="49392EFD" w:rsidR="00D62AAC" w:rsidRPr="00E3103A" w:rsidRDefault="00BD1BEF" w:rsidP="009451F8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310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Prezidentūra ir sagatavojusi </w:t>
      </w:r>
      <w:r w:rsidR="00337C7A" w:rsidRPr="00E3103A">
        <w:rPr>
          <w:rFonts w:ascii="Times New Roman" w:hAnsi="Times New Roman" w:cs="Times New Roman"/>
          <w:b/>
          <w:color w:val="auto"/>
          <w:sz w:val="28"/>
          <w:szCs w:val="28"/>
        </w:rPr>
        <w:t>diskusiju jautājumus</w:t>
      </w:r>
      <w:r w:rsidR="00D91F83" w:rsidRPr="00E3103A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337C7A" w:rsidRPr="00E310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un MP aicina dalībvalstu ministrus izteikt savu viedokli</w:t>
      </w:r>
      <w:r w:rsidR="00A10BD8" w:rsidRPr="00E310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ņemot vērā ES mērķi sasniegt </w:t>
      </w:r>
      <w:proofErr w:type="spellStart"/>
      <w:r w:rsidR="00A10BD8" w:rsidRPr="00E3103A">
        <w:rPr>
          <w:rFonts w:ascii="Times New Roman" w:hAnsi="Times New Roman" w:cs="Times New Roman"/>
          <w:b/>
          <w:color w:val="auto"/>
          <w:sz w:val="28"/>
          <w:szCs w:val="28"/>
        </w:rPr>
        <w:t>klimatneitralitāti</w:t>
      </w:r>
      <w:proofErr w:type="spellEnd"/>
      <w:r w:rsidR="00337C7A" w:rsidRPr="00E3103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766BEF7E" w14:textId="25CFBB32" w:rsidR="00840137" w:rsidRPr="00E3103A" w:rsidRDefault="00840137" w:rsidP="009451F8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D4D41E9" w14:textId="2FA49218" w:rsidR="00840137" w:rsidRPr="00E3103A" w:rsidRDefault="00840137" w:rsidP="009451F8">
      <w:pPr>
        <w:pStyle w:val="Default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Hlk19021344"/>
      <w:r w:rsidRPr="00E3103A">
        <w:rPr>
          <w:rFonts w:ascii="Times New Roman" w:hAnsi="Times New Roman" w:cs="Times New Roman"/>
          <w:i/>
          <w:color w:val="auto"/>
          <w:sz w:val="28"/>
          <w:szCs w:val="28"/>
        </w:rPr>
        <w:t>Vai priekšlikums KLP pēc 2020.</w:t>
      </w:r>
      <w:r w:rsidR="00F44C2E" w:rsidRPr="00E3103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E3103A">
        <w:rPr>
          <w:rFonts w:ascii="Times New Roman" w:hAnsi="Times New Roman" w:cs="Times New Roman"/>
          <w:i/>
          <w:color w:val="auto"/>
          <w:sz w:val="28"/>
          <w:szCs w:val="28"/>
        </w:rPr>
        <w:t xml:space="preserve">gada ir atbilstošs pamats, lai uzlabotu oglekļa </w:t>
      </w:r>
      <w:r w:rsidR="00980EF6" w:rsidRPr="00E3103A">
        <w:rPr>
          <w:rFonts w:ascii="Times New Roman" w:hAnsi="Times New Roman" w:cs="Times New Roman"/>
          <w:i/>
          <w:color w:val="auto"/>
          <w:sz w:val="28"/>
          <w:szCs w:val="28"/>
        </w:rPr>
        <w:t>piesaisti</w:t>
      </w:r>
      <w:r w:rsidRPr="00E3103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augsnē Jūsu dalībvalstī</w:t>
      </w:r>
      <w:r w:rsidR="00F44C2E" w:rsidRPr="00E3103A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E3103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un vai Jūs plānojat KLP Stratēģiskajā plānā </w:t>
      </w:r>
      <w:r w:rsidR="00A10BD8" w:rsidRPr="00E3103A">
        <w:rPr>
          <w:rFonts w:ascii="Times New Roman" w:hAnsi="Times New Roman" w:cs="Times New Roman"/>
          <w:i/>
          <w:color w:val="auto"/>
          <w:sz w:val="28"/>
          <w:szCs w:val="28"/>
        </w:rPr>
        <w:t xml:space="preserve">ietvert </w:t>
      </w:r>
      <w:r w:rsidRPr="00E3103A">
        <w:rPr>
          <w:rFonts w:ascii="Times New Roman" w:hAnsi="Times New Roman" w:cs="Times New Roman"/>
          <w:i/>
          <w:color w:val="auto"/>
          <w:sz w:val="28"/>
          <w:szCs w:val="28"/>
        </w:rPr>
        <w:t>konkrētus pasākumus</w:t>
      </w:r>
      <w:r w:rsidR="00A10BD8" w:rsidRPr="00E3103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oglekļa </w:t>
      </w:r>
      <w:r w:rsidR="00980EF6" w:rsidRPr="00E3103A">
        <w:rPr>
          <w:rFonts w:ascii="Times New Roman" w:hAnsi="Times New Roman" w:cs="Times New Roman"/>
          <w:i/>
          <w:color w:val="auto"/>
          <w:sz w:val="28"/>
          <w:szCs w:val="28"/>
        </w:rPr>
        <w:t>piesaistes</w:t>
      </w:r>
      <w:r w:rsidR="00A10BD8" w:rsidRPr="00E3103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atbalstīšanai? Vai Jums </w:t>
      </w:r>
      <w:r w:rsidR="00F44C2E" w:rsidRPr="00E3103A">
        <w:rPr>
          <w:rFonts w:ascii="Times New Roman" w:hAnsi="Times New Roman" w:cs="Times New Roman"/>
          <w:i/>
          <w:color w:val="auto"/>
          <w:sz w:val="28"/>
          <w:szCs w:val="28"/>
        </w:rPr>
        <w:t xml:space="preserve">attiecībā uz oglekļa uzkrāšanu augsnē </w:t>
      </w:r>
      <w:r w:rsidR="00A10BD8" w:rsidRPr="00E3103A">
        <w:rPr>
          <w:rFonts w:ascii="Times New Roman" w:hAnsi="Times New Roman" w:cs="Times New Roman"/>
          <w:i/>
          <w:color w:val="auto"/>
          <w:sz w:val="28"/>
          <w:szCs w:val="28"/>
        </w:rPr>
        <w:t>ir kāda laba pieredze</w:t>
      </w:r>
      <w:r w:rsidR="00F44C2E" w:rsidRPr="00E3103A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="00A10BD8" w:rsidRPr="00E3103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ar ko Jūs vēlētos dalīties ar citām dalībvalstīm?</w:t>
      </w:r>
    </w:p>
    <w:bookmarkEnd w:id="0"/>
    <w:p w14:paraId="11FC4D33" w14:textId="7255FEA4" w:rsidR="00C415EE" w:rsidRPr="00E3103A" w:rsidRDefault="00C415EE" w:rsidP="00EA3EF3">
      <w:pPr>
        <w:pStyle w:val="mt-translation"/>
        <w:spacing w:before="0" w:beforeAutospacing="0" w:after="0" w:afterAutospacing="0"/>
        <w:jc w:val="both"/>
        <w:rPr>
          <w:i/>
          <w:color w:val="222222"/>
          <w:spacing w:val="2"/>
          <w:sz w:val="28"/>
          <w:szCs w:val="28"/>
        </w:rPr>
      </w:pPr>
    </w:p>
    <w:p w14:paraId="51892CE2" w14:textId="7C3F9D73" w:rsidR="003A767C" w:rsidRPr="00E3103A" w:rsidRDefault="00B44616" w:rsidP="00070617">
      <w:pPr>
        <w:pStyle w:val="mt-translation"/>
        <w:spacing w:before="0" w:beforeAutospacing="0" w:after="0" w:afterAutospacing="0"/>
        <w:ind w:firstLine="567"/>
        <w:jc w:val="both"/>
        <w:rPr>
          <w:color w:val="222222"/>
          <w:spacing w:val="2"/>
          <w:sz w:val="28"/>
          <w:szCs w:val="28"/>
        </w:rPr>
      </w:pPr>
      <w:bookmarkStart w:id="1" w:name="_Hlk19021538"/>
      <w:r w:rsidRPr="00E3103A">
        <w:rPr>
          <w:color w:val="222222"/>
          <w:spacing w:val="2"/>
          <w:sz w:val="28"/>
          <w:szCs w:val="28"/>
        </w:rPr>
        <w:t xml:space="preserve">Latvija uzskata, ka dažādie klimata pasākumi ir būtiska KLP stratēģisko plānu sastāvdaļa un tiem jāparādās visos jaunās zaļās arhitektūras līmeņos – gan nosacījumu sistēmā, gan </w:t>
      </w:r>
      <w:proofErr w:type="spellStart"/>
      <w:r w:rsidRPr="00E3103A">
        <w:rPr>
          <w:color w:val="222222"/>
          <w:spacing w:val="2"/>
          <w:sz w:val="28"/>
          <w:szCs w:val="28"/>
        </w:rPr>
        <w:t>ekoshēmās</w:t>
      </w:r>
      <w:proofErr w:type="spellEnd"/>
      <w:r w:rsidRPr="00E3103A">
        <w:rPr>
          <w:color w:val="222222"/>
          <w:spacing w:val="2"/>
          <w:sz w:val="28"/>
          <w:szCs w:val="28"/>
        </w:rPr>
        <w:t xml:space="preserve">, gan lauku attīstības maksājumos. </w:t>
      </w:r>
    </w:p>
    <w:p w14:paraId="27AF2375" w14:textId="2F882D61" w:rsidR="003A767C" w:rsidRPr="00E3103A" w:rsidRDefault="003A767C" w:rsidP="00070617">
      <w:pPr>
        <w:pStyle w:val="mt-translation"/>
        <w:spacing w:before="0" w:beforeAutospacing="0" w:after="0" w:afterAutospacing="0"/>
        <w:ind w:firstLine="567"/>
        <w:jc w:val="both"/>
        <w:rPr>
          <w:rStyle w:val="Izclums"/>
          <w:rFonts w:ascii="Arial" w:hAnsi="Arial" w:cs="Arial"/>
          <w:color w:val="3B3B3B"/>
          <w:sz w:val="18"/>
          <w:szCs w:val="18"/>
          <w:bdr w:val="none" w:sz="0" w:space="0" w:color="auto" w:frame="1"/>
          <w:shd w:val="clear" w:color="auto" w:fill="FFFFFF"/>
        </w:rPr>
      </w:pPr>
      <w:r w:rsidRPr="00E3103A">
        <w:rPr>
          <w:rStyle w:val="Izclums"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>Latvija uzskata, ka v</w:t>
      </w:r>
      <w:r w:rsidR="00195B9B" w:rsidRPr="00E3103A">
        <w:rPr>
          <w:rStyle w:val="Izclums"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 xml:space="preserve">ides un klimata prasību kopumam </w:t>
      </w:r>
      <w:r w:rsidR="00195B9B" w:rsidRPr="00E3103A">
        <w:rPr>
          <w:color w:val="222222"/>
          <w:spacing w:val="2"/>
          <w:sz w:val="28"/>
          <w:szCs w:val="28"/>
        </w:rPr>
        <w:t>KLP</w:t>
      </w:r>
      <w:r w:rsidR="00195B9B" w:rsidRPr="00E3103A">
        <w:rPr>
          <w:i/>
          <w:color w:val="222222"/>
          <w:spacing w:val="2"/>
          <w:sz w:val="28"/>
          <w:szCs w:val="28"/>
        </w:rPr>
        <w:t xml:space="preserve"> </w:t>
      </w:r>
      <w:r w:rsidR="00195B9B" w:rsidRPr="00E3103A">
        <w:rPr>
          <w:rStyle w:val="Izclums"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>ir jābūt samērīgam un pietiekami līdzsvarotam attiecībā pret dalībvalstīm piešķirto finansējumu, lai nemazinātu lauksaimnieku konkurētspēju vienotajā tirgū.</w:t>
      </w:r>
      <w:r w:rsidR="00195B9B" w:rsidRPr="00E3103A">
        <w:rPr>
          <w:rStyle w:val="Izclums"/>
          <w:rFonts w:ascii="Arial" w:hAnsi="Arial" w:cs="Arial"/>
          <w:color w:val="3B3B3B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14:paraId="3DB19F96" w14:textId="46E7C0B8" w:rsidR="003A767C" w:rsidRPr="00E3103A" w:rsidRDefault="00B44616" w:rsidP="00070617">
      <w:pPr>
        <w:pStyle w:val="mt-translatio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103A">
        <w:rPr>
          <w:sz w:val="28"/>
          <w:szCs w:val="28"/>
        </w:rPr>
        <w:t xml:space="preserve">Tāpat </w:t>
      </w:r>
      <w:r w:rsidR="00B40846" w:rsidRPr="00E3103A">
        <w:rPr>
          <w:sz w:val="28"/>
          <w:szCs w:val="28"/>
        </w:rPr>
        <w:t>Latvijai ir ļoti svarīgi, lai vides un klimata nosacījumi būtu efektīvi ieviešami dalībvalsts līmenī un veicinātu lauksaimnieku interesi sniegt lielāku ieguldījumu vides un klimata mērķu sasniegšanā.</w:t>
      </w:r>
      <w:r w:rsidRPr="00E3103A">
        <w:rPr>
          <w:sz w:val="28"/>
          <w:szCs w:val="28"/>
        </w:rPr>
        <w:t xml:space="preserve"> Lai ietvertu šos </w:t>
      </w:r>
      <w:r w:rsidR="00B40846" w:rsidRPr="00E3103A">
        <w:rPr>
          <w:sz w:val="28"/>
          <w:szCs w:val="28"/>
        </w:rPr>
        <w:t>pasākumu</w:t>
      </w:r>
      <w:r w:rsidRPr="00E3103A">
        <w:rPr>
          <w:sz w:val="28"/>
          <w:szCs w:val="28"/>
        </w:rPr>
        <w:t>s</w:t>
      </w:r>
      <w:r w:rsidR="00B40846" w:rsidRPr="00E3103A">
        <w:rPr>
          <w:sz w:val="28"/>
          <w:szCs w:val="28"/>
        </w:rPr>
        <w:t xml:space="preserve"> KLP stratēģiskajos plānos</w:t>
      </w:r>
      <w:r w:rsidRPr="00E3103A">
        <w:rPr>
          <w:sz w:val="28"/>
          <w:szCs w:val="28"/>
        </w:rPr>
        <w:t>,</w:t>
      </w:r>
      <w:r w:rsidR="00B40846" w:rsidRPr="00E3103A">
        <w:rPr>
          <w:sz w:val="28"/>
          <w:szCs w:val="28"/>
        </w:rPr>
        <w:t xml:space="preserve"> ir </w:t>
      </w:r>
      <w:r w:rsidRPr="00E3103A">
        <w:rPr>
          <w:sz w:val="28"/>
          <w:szCs w:val="28"/>
        </w:rPr>
        <w:t>nepieciešama</w:t>
      </w:r>
      <w:r w:rsidR="00B40846" w:rsidRPr="00E3103A">
        <w:rPr>
          <w:sz w:val="28"/>
          <w:szCs w:val="28"/>
        </w:rPr>
        <w:t xml:space="preserve"> pilnvērtīga</w:t>
      </w:r>
      <w:r w:rsidRPr="00E3103A">
        <w:rPr>
          <w:sz w:val="28"/>
          <w:szCs w:val="28"/>
        </w:rPr>
        <w:t xml:space="preserve"> </w:t>
      </w:r>
      <w:r w:rsidR="00B40846" w:rsidRPr="00E3103A">
        <w:rPr>
          <w:sz w:val="28"/>
          <w:szCs w:val="28"/>
        </w:rPr>
        <w:t>informācija un zinātniska</w:t>
      </w:r>
      <w:r w:rsidRPr="00E3103A">
        <w:rPr>
          <w:sz w:val="28"/>
          <w:szCs w:val="28"/>
        </w:rPr>
        <w:t>is</w:t>
      </w:r>
      <w:r w:rsidR="00B40846" w:rsidRPr="00E3103A">
        <w:rPr>
          <w:sz w:val="28"/>
          <w:szCs w:val="28"/>
        </w:rPr>
        <w:t xml:space="preserve"> pamatojum</w:t>
      </w:r>
      <w:r w:rsidRPr="00E3103A">
        <w:rPr>
          <w:sz w:val="28"/>
          <w:szCs w:val="28"/>
        </w:rPr>
        <w:t>s</w:t>
      </w:r>
      <w:r w:rsidR="00B40846" w:rsidRPr="00E3103A">
        <w:rPr>
          <w:sz w:val="28"/>
          <w:szCs w:val="28"/>
        </w:rPr>
        <w:t xml:space="preserve">. Šobrīd saskatām grūtības attiecībā uz </w:t>
      </w:r>
      <w:r w:rsidR="00222C9E" w:rsidRPr="00E3103A">
        <w:rPr>
          <w:sz w:val="28"/>
          <w:szCs w:val="28"/>
        </w:rPr>
        <w:t>LLVN</w:t>
      </w:r>
      <w:r w:rsidR="00B40846" w:rsidRPr="00E3103A">
        <w:rPr>
          <w:sz w:val="28"/>
          <w:szCs w:val="28"/>
        </w:rPr>
        <w:t xml:space="preserve"> 2 </w:t>
      </w:r>
      <w:r w:rsidR="00222C9E" w:rsidRPr="00E3103A">
        <w:rPr>
          <w:sz w:val="28"/>
          <w:szCs w:val="28"/>
        </w:rPr>
        <w:t xml:space="preserve">nosacījuma </w:t>
      </w:r>
      <w:r w:rsidRPr="00E3103A">
        <w:rPr>
          <w:sz w:val="28"/>
          <w:szCs w:val="28"/>
        </w:rPr>
        <w:t xml:space="preserve">(standarts par kūdras augšņu un mitrāju aizsardzību) </w:t>
      </w:r>
      <w:r w:rsidR="00B40846" w:rsidRPr="00E3103A">
        <w:rPr>
          <w:sz w:val="28"/>
          <w:szCs w:val="28"/>
        </w:rPr>
        <w:t xml:space="preserve">ieviešanu, </w:t>
      </w:r>
      <w:r w:rsidR="00F44C2E" w:rsidRPr="00E3103A">
        <w:rPr>
          <w:sz w:val="28"/>
          <w:szCs w:val="28"/>
        </w:rPr>
        <w:t>jo</w:t>
      </w:r>
      <w:r w:rsidR="00B40846" w:rsidRPr="00E3103A">
        <w:rPr>
          <w:sz w:val="28"/>
          <w:szCs w:val="28"/>
        </w:rPr>
        <w:t xml:space="preserve"> Latvijā </w:t>
      </w:r>
      <w:r w:rsidR="00F44C2E" w:rsidRPr="00E3103A">
        <w:rPr>
          <w:sz w:val="28"/>
          <w:szCs w:val="28"/>
        </w:rPr>
        <w:t xml:space="preserve">joprojām </w:t>
      </w:r>
      <w:r w:rsidR="00B40846" w:rsidRPr="00E3103A">
        <w:rPr>
          <w:sz w:val="28"/>
          <w:szCs w:val="28"/>
        </w:rPr>
        <w:t xml:space="preserve">nav </w:t>
      </w:r>
      <w:r w:rsidRPr="00E3103A">
        <w:rPr>
          <w:sz w:val="28"/>
          <w:szCs w:val="28"/>
        </w:rPr>
        <w:t xml:space="preserve">pieejama </w:t>
      </w:r>
      <w:r w:rsidR="00B40846" w:rsidRPr="00E3103A">
        <w:rPr>
          <w:sz w:val="28"/>
          <w:szCs w:val="28"/>
        </w:rPr>
        <w:t xml:space="preserve">precīza informācija par šādām augsnēm. </w:t>
      </w:r>
      <w:r w:rsidR="003A767C" w:rsidRPr="00E3103A">
        <w:rPr>
          <w:sz w:val="28"/>
          <w:szCs w:val="28"/>
        </w:rPr>
        <w:t>Turklāt</w:t>
      </w:r>
      <w:r w:rsidR="00B40846" w:rsidRPr="00E3103A">
        <w:rPr>
          <w:sz w:val="28"/>
          <w:szCs w:val="28"/>
        </w:rPr>
        <w:t xml:space="preserve"> </w:t>
      </w:r>
      <w:r w:rsidRPr="00E3103A">
        <w:rPr>
          <w:sz w:val="28"/>
          <w:szCs w:val="28"/>
        </w:rPr>
        <w:t xml:space="preserve">Latvija jau iepriekš ir paudusi nostāju, ka </w:t>
      </w:r>
      <w:r w:rsidR="00222C9E" w:rsidRPr="00E3103A">
        <w:rPr>
          <w:sz w:val="28"/>
          <w:szCs w:val="28"/>
        </w:rPr>
        <w:t>LLVN</w:t>
      </w:r>
      <w:r w:rsidR="00B40846" w:rsidRPr="00E3103A">
        <w:rPr>
          <w:sz w:val="28"/>
          <w:szCs w:val="28"/>
        </w:rPr>
        <w:t xml:space="preserve"> 2 </w:t>
      </w:r>
      <w:r w:rsidR="00980EF6" w:rsidRPr="00E3103A">
        <w:rPr>
          <w:sz w:val="28"/>
          <w:szCs w:val="28"/>
        </w:rPr>
        <w:t>(</w:t>
      </w:r>
      <w:r w:rsidR="00B40846" w:rsidRPr="00E3103A">
        <w:rPr>
          <w:sz w:val="28"/>
          <w:szCs w:val="28"/>
        </w:rPr>
        <w:t>standarts par kūdras augšņu un mitrāju aizsardzību</w:t>
      </w:r>
      <w:r w:rsidR="00980EF6" w:rsidRPr="00E3103A">
        <w:rPr>
          <w:sz w:val="28"/>
          <w:szCs w:val="28"/>
        </w:rPr>
        <w:t>)</w:t>
      </w:r>
      <w:r w:rsidR="00B40846" w:rsidRPr="00E3103A">
        <w:rPr>
          <w:sz w:val="28"/>
          <w:szCs w:val="28"/>
        </w:rPr>
        <w:t xml:space="preserve"> un </w:t>
      </w:r>
      <w:r w:rsidR="00222C9E" w:rsidRPr="00E3103A">
        <w:rPr>
          <w:sz w:val="28"/>
          <w:szCs w:val="28"/>
        </w:rPr>
        <w:t>LLVN</w:t>
      </w:r>
      <w:r w:rsidR="00B40846" w:rsidRPr="00E3103A">
        <w:rPr>
          <w:sz w:val="28"/>
          <w:szCs w:val="28"/>
        </w:rPr>
        <w:t xml:space="preserve"> 7 </w:t>
      </w:r>
      <w:r w:rsidR="00980EF6" w:rsidRPr="00E3103A">
        <w:rPr>
          <w:sz w:val="28"/>
          <w:szCs w:val="28"/>
        </w:rPr>
        <w:t>(</w:t>
      </w:r>
      <w:r w:rsidR="00B40846" w:rsidRPr="00E3103A">
        <w:rPr>
          <w:sz w:val="28"/>
          <w:szCs w:val="28"/>
        </w:rPr>
        <w:t>standarts par kailu zemi jutīgākajos periodos</w:t>
      </w:r>
      <w:r w:rsidR="00980EF6" w:rsidRPr="00E3103A">
        <w:rPr>
          <w:sz w:val="28"/>
          <w:szCs w:val="28"/>
        </w:rPr>
        <w:t>)</w:t>
      </w:r>
      <w:r w:rsidR="00B40846" w:rsidRPr="00E3103A">
        <w:rPr>
          <w:sz w:val="28"/>
          <w:szCs w:val="28"/>
        </w:rPr>
        <w:t xml:space="preserve"> ir jārisina ar </w:t>
      </w:r>
      <w:proofErr w:type="spellStart"/>
      <w:r w:rsidR="00B40846" w:rsidRPr="00E3103A">
        <w:rPr>
          <w:sz w:val="28"/>
          <w:szCs w:val="28"/>
        </w:rPr>
        <w:t>ekoshēmas</w:t>
      </w:r>
      <w:proofErr w:type="spellEnd"/>
      <w:r w:rsidR="00B40846" w:rsidRPr="00E3103A">
        <w:rPr>
          <w:sz w:val="28"/>
          <w:szCs w:val="28"/>
        </w:rPr>
        <w:t xml:space="preserve"> vai agrovid</w:t>
      </w:r>
      <w:r w:rsidR="00F44C2E" w:rsidRPr="00E3103A">
        <w:rPr>
          <w:sz w:val="28"/>
          <w:szCs w:val="28"/>
        </w:rPr>
        <w:t>i</w:t>
      </w:r>
      <w:r w:rsidR="00B40846" w:rsidRPr="00E3103A">
        <w:rPr>
          <w:sz w:val="28"/>
          <w:szCs w:val="28"/>
        </w:rPr>
        <w:t xml:space="preserve"> stimulējošu pasākumu palīdzību. </w:t>
      </w:r>
    </w:p>
    <w:p w14:paraId="458FEA6E" w14:textId="0536B15A" w:rsidR="00222C9E" w:rsidRPr="00E3103A" w:rsidRDefault="00B44616" w:rsidP="00700D7B">
      <w:pPr>
        <w:ind w:firstLine="567"/>
        <w:jc w:val="both"/>
        <w:rPr>
          <w:sz w:val="28"/>
          <w:szCs w:val="28"/>
          <w:lang w:val="lv-LV"/>
        </w:rPr>
      </w:pPr>
      <w:r w:rsidRPr="00E3103A">
        <w:rPr>
          <w:sz w:val="28"/>
          <w:szCs w:val="28"/>
          <w:lang w:val="lv-LV"/>
        </w:rPr>
        <w:t>Latvija atbalsta darbu pie</w:t>
      </w:r>
      <w:r w:rsidR="00222C9E" w:rsidRPr="00E3103A">
        <w:rPr>
          <w:sz w:val="28"/>
          <w:szCs w:val="28"/>
          <w:lang w:val="lv-LV"/>
        </w:rPr>
        <w:t xml:space="preserve"> </w:t>
      </w:r>
      <w:r w:rsidRPr="00E3103A">
        <w:rPr>
          <w:sz w:val="28"/>
          <w:szCs w:val="28"/>
          <w:lang w:val="lv-LV"/>
        </w:rPr>
        <w:t xml:space="preserve">oglekļa piesaistes pasākumiem, jo ir būtiski ieviest pasākumus, kas ne tikai sniedz ieguldījumu SEG emisiju samazināšanā lauksaimniecības sektorā, bet arī </w:t>
      </w:r>
      <w:r w:rsidR="00474606" w:rsidRPr="00E3103A">
        <w:rPr>
          <w:sz w:val="28"/>
          <w:szCs w:val="28"/>
          <w:lang w:val="lv-LV"/>
        </w:rPr>
        <w:t>z</w:t>
      </w:r>
      <w:r w:rsidRPr="00E3103A">
        <w:rPr>
          <w:sz w:val="28"/>
          <w:szCs w:val="28"/>
          <w:lang w:val="lv-LV"/>
        </w:rPr>
        <w:t xml:space="preserve">emes izmantošanas, zemes izmantošanas </w:t>
      </w:r>
      <w:r w:rsidR="00F44C2E" w:rsidRPr="00E3103A">
        <w:rPr>
          <w:sz w:val="28"/>
          <w:szCs w:val="28"/>
          <w:lang w:val="lv-LV"/>
        </w:rPr>
        <w:t xml:space="preserve">veida </w:t>
      </w:r>
      <w:r w:rsidRPr="00E3103A">
        <w:rPr>
          <w:sz w:val="28"/>
          <w:szCs w:val="28"/>
          <w:lang w:val="lv-LV"/>
        </w:rPr>
        <w:t>maiņas un mežsaimniecības (turpmāk</w:t>
      </w:r>
      <w:r w:rsidR="00F44C2E" w:rsidRPr="00E3103A">
        <w:rPr>
          <w:sz w:val="28"/>
          <w:szCs w:val="28"/>
          <w:lang w:val="lv-LV"/>
        </w:rPr>
        <w:t xml:space="preserve"> –</w:t>
      </w:r>
      <w:r w:rsidRPr="00E3103A">
        <w:rPr>
          <w:sz w:val="28"/>
          <w:szCs w:val="28"/>
          <w:lang w:val="lv-LV"/>
        </w:rPr>
        <w:t xml:space="preserve"> ZIZIMM) sektorā</w:t>
      </w:r>
      <w:r w:rsidR="00B565FD" w:rsidRPr="00E3103A">
        <w:rPr>
          <w:sz w:val="28"/>
          <w:szCs w:val="28"/>
          <w:lang w:val="lv-LV"/>
        </w:rPr>
        <w:t xml:space="preserve"> (piem</w:t>
      </w:r>
      <w:r w:rsidR="007229B7" w:rsidRPr="00E3103A">
        <w:rPr>
          <w:sz w:val="28"/>
          <w:szCs w:val="28"/>
          <w:lang w:val="lv-LV"/>
        </w:rPr>
        <w:t>ēram</w:t>
      </w:r>
      <w:r w:rsidR="00CA2E40" w:rsidRPr="00E3103A">
        <w:rPr>
          <w:sz w:val="28"/>
          <w:szCs w:val="28"/>
          <w:lang w:val="lv-LV"/>
        </w:rPr>
        <w:t>,</w:t>
      </w:r>
      <w:r w:rsidR="00B565FD" w:rsidRPr="00E3103A">
        <w:rPr>
          <w:sz w:val="28"/>
          <w:szCs w:val="28"/>
          <w:lang w:val="lv-LV"/>
        </w:rPr>
        <w:t xml:space="preserve"> jaunu augļudārzu ierīkošana </w:t>
      </w:r>
      <w:r w:rsidR="00F44C2E" w:rsidRPr="00E3103A">
        <w:rPr>
          <w:sz w:val="28"/>
          <w:szCs w:val="28"/>
          <w:lang w:val="lv-LV"/>
        </w:rPr>
        <w:t xml:space="preserve">lauksaimniecības zemes </w:t>
      </w:r>
      <w:r w:rsidR="00B565FD" w:rsidRPr="00E3103A">
        <w:rPr>
          <w:sz w:val="28"/>
          <w:szCs w:val="28"/>
          <w:lang w:val="lv-LV"/>
        </w:rPr>
        <w:t>organiskajā</w:t>
      </w:r>
      <w:r w:rsidR="00F44C2E" w:rsidRPr="00E3103A">
        <w:rPr>
          <w:sz w:val="28"/>
          <w:szCs w:val="28"/>
          <w:lang w:val="lv-LV"/>
        </w:rPr>
        <w:t>s</w:t>
      </w:r>
      <w:r w:rsidR="00B565FD" w:rsidRPr="00E3103A">
        <w:rPr>
          <w:sz w:val="28"/>
          <w:szCs w:val="28"/>
          <w:lang w:val="lv-LV"/>
        </w:rPr>
        <w:t xml:space="preserve"> augsnē</w:t>
      </w:r>
      <w:r w:rsidR="00F44C2E" w:rsidRPr="00E3103A">
        <w:rPr>
          <w:sz w:val="28"/>
          <w:szCs w:val="28"/>
          <w:lang w:val="lv-LV"/>
        </w:rPr>
        <w:t>s</w:t>
      </w:r>
      <w:r w:rsidR="00B565FD" w:rsidRPr="00E3103A">
        <w:rPr>
          <w:sz w:val="28"/>
          <w:szCs w:val="28"/>
          <w:lang w:val="lv-LV"/>
        </w:rPr>
        <w:t>, m</w:t>
      </w:r>
      <w:r w:rsidR="00B565FD" w:rsidRPr="00E3103A">
        <w:rPr>
          <w:bCs/>
          <w:sz w:val="28"/>
          <w:szCs w:val="28"/>
          <w:lang w:val="lv-LV"/>
        </w:rPr>
        <w:t>eža ieaudzēšan</w:t>
      </w:r>
      <w:r w:rsidR="00F44C2E" w:rsidRPr="00E3103A">
        <w:rPr>
          <w:bCs/>
          <w:sz w:val="28"/>
          <w:szCs w:val="28"/>
          <w:lang w:val="lv-LV"/>
        </w:rPr>
        <w:t>as veicināšana</w:t>
      </w:r>
      <w:r w:rsidR="00B565FD" w:rsidRPr="00E3103A">
        <w:rPr>
          <w:bCs/>
          <w:sz w:val="28"/>
          <w:szCs w:val="28"/>
          <w:lang w:val="lv-LV"/>
        </w:rPr>
        <w:t xml:space="preserve"> un audzes kvalitātes uzlabošan</w:t>
      </w:r>
      <w:r w:rsidR="00F44C2E" w:rsidRPr="00E3103A">
        <w:rPr>
          <w:bCs/>
          <w:sz w:val="28"/>
          <w:szCs w:val="28"/>
          <w:lang w:val="lv-LV"/>
        </w:rPr>
        <w:t>a</w:t>
      </w:r>
      <w:r w:rsidR="00B565FD" w:rsidRPr="00E3103A">
        <w:rPr>
          <w:bCs/>
          <w:sz w:val="28"/>
          <w:szCs w:val="28"/>
          <w:lang w:val="lv-LV"/>
        </w:rPr>
        <w:t xml:space="preserve"> dabiski apmežojušās platībās vai vēsturiski izmantoto kūdras ieguvju rekultivācij</w:t>
      </w:r>
      <w:r w:rsidR="00F44C2E" w:rsidRPr="00E3103A">
        <w:rPr>
          <w:bCs/>
          <w:sz w:val="28"/>
          <w:szCs w:val="28"/>
          <w:lang w:val="lv-LV"/>
        </w:rPr>
        <w:t>as veicināšana</w:t>
      </w:r>
      <w:r w:rsidR="00B565FD" w:rsidRPr="00E3103A">
        <w:rPr>
          <w:bCs/>
          <w:sz w:val="28"/>
          <w:szCs w:val="28"/>
          <w:lang w:val="lv-LV"/>
        </w:rPr>
        <w:t>, apūdeņojot vai ierīkojot ilggadīgos stādījumus u.c.)</w:t>
      </w:r>
      <w:r w:rsidRPr="00E3103A">
        <w:rPr>
          <w:sz w:val="28"/>
          <w:szCs w:val="28"/>
          <w:lang w:val="lv-LV"/>
        </w:rPr>
        <w:t>.</w:t>
      </w:r>
      <w:r w:rsidR="003A767C" w:rsidRPr="00E3103A">
        <w:rPr>
          <w:sz w:val="28"/>
          <w:szCs w:val="28"/>
          <w:lang w:val="lv-LV"/>
        </w:rPr>
        <w:t xml:space="preserve"> </w:t>
      </w:r>
    </w:p>
    <w:p w14:paraId="7C043B3C" w14:textId="5CFEC20B" w:rsidR="00222C9E" w:rsidRPr="00E3103A" w:rsidRDefault="00222C9E" w:rsidP="00700D7B">
      <w:pPr>
        <w:ind w:firstLine="567"/>
        <w:jc w:val="both"/>
        <w:rPr>
          <w:sz w:val="28"/>
          <w:szCs w:val="28"/>
          <w:lang w:val="lv-LV"/>
        </w:rPr>
      </w:pPr>
      <w:r w:rsidRPr="00E3103A">
        <w:rPr>
          <w:sz w:val="28"/>
          <w:szCs w:val="28"/>
          <w:lang w:val="lv-LV"/>
        </w:rPr>
        <w:t xml:space="preserve">Tāpat Latvija uzskata, ka ir jāņem vērā produkta dzīves cikla pieeja, jo klimata pasākumi nedrīkst būt </w:t>
      </w:r>
      <w:r w:rsidR="00FA152A" w:rsidRPr="00E3103A">
        <w:rPr>
          <w:sz w:val="28"/>
          <w:szCs w:val="28"/>
          <w:lang w:val="lv-LV"/>
        </w:rPr>
        <w:t xml:space="preserve">pretrunā ar citiem būtiskiem aspektiem. Piemēram, Latvija neatbalsta tādus augsnes oglekļa piesaistes pasākumus, </w:t>
      </w:r>
      <w:r w:rsidR="00F44C2E" w:rsidRPr="00E3103A">
        <w:rPr>
          <w:sz w:val="28"/>
          <w:szCs w:val="28"/>
          <w:lang w:val="lv-LV"/>
        </w:rPr>
        <w:t>kuru dēļ</w:t>
      </w:r>
      <w:r w:rsidR="00FA152A" w:rsidRPr="00E3103A">
        <w:rPr>
          <w:sz w:val="28"/>
          <w:szCs w:val="28"/>
          <w:lang w:val="lv-LV"/>
        </w:rPr>
        <w:t xml:space="preserve"> p</w:t>
      </w:r>
      <w:r w:rsidR="00F44C2E" w:rsidRPr="00E3103A">
        <w:rPr>
          <w:sz w:val="28"/>
          <w:szCs w:val="28"/>
          <w:lang w:val="lv-LV"/>
        </w:rPr>
        <w:t>alielinātos</w:t>
      </w:r>
      <w:r w:rsidR="00FA152A" w:rsidRPr="00E3103A">
        <w:rPr>
          <w:sz w:val="28"/>
          <w:szCs w:val="28"/>
          <w:lang w:val="lv-LV"/>
        </w:rPr>
        <w:t xml:space="preserve"> augu aizsardzības līdzekļu izmantošanas intensitāte.</w:t>
      </w:r>
    </w:p>
    <w:p w14:paraId="4EA9166D" w14:textId="3C7116B6" w:rsidR="007A43AB" w:rsidRPr="00E3103A" w:rsidRDefault="007A43AB" w:rsidP="00700D7B">
      <w:pPr>
        <w:ind w:firstLine="567"/>
        <w:jc w:val="both"/>
        <w:rPr>
          <w:sz w:val="28"/>
          <w:szCs w:val="28"/>
          <w:lang w:val="lv-LV"/>
        </w:rPr>
      </w:pPr>
      <w:r w:rsidRPr="00E3103A">
        <w:rPr>
          <w:sz w:val="28"/>
          <w:szCs w:val="28"/>
          <w:lang w:val="lv-LV"/>
        </w:rPr>
        <w:t xml:space="preserve">Ir ļoti būtiski motivēt lauksaimniekus ieviest klimata pasākumus, tādēļ svarīgi ir piedāvāt </w:t>
      </w:r>
      <w:r w:rsidR="00F44C2E" w:rsidRPr="00E3103A">
        <w:rPr>
          <w:sz w:val="28"/>
          <w:szCs w:val="28"/>
          <w:lang w:val="lv-LV"/>
        </w:rPr>
        <w:t xml:space="preserve">efektīvus risinājumus no </w:t>
      </w:r>
      <w:r w:rsidRPr="00E3103A">
        <w:rPr>
          <w:sz w:val="28"/>
          <w:szCs w:val="28"/>
          <w:lang w:val="lv-LV"/>
        </w:rPr>
        <w:t>izmaksu</w:t>
      </w:r>
      <w:r w:rsidR="00F44C2E" w:rsidRPr="00E3103A">
        <w:rPr>
          <w:sz w:val="28"/>
          <w:szCs w:val="28"/>
          <w:lang w:val="lv-LV"/>
        </w:rPr>
        <w:t xml:space="preserve"> viedokļa</w:t>
      </w:r>
      <w:r w:rsidRPr="00E3103A">
        <w:rPr>
          <w:sz w:val="28"/>
          <w:szCs w:val="28"/>
          <w:lang w:val="lv-LV"/>
        </w:rPr>
        <w:t xml:space="preserve">. Jau vairākus gadus Latvijas zinātnieki strādā pie </w:t>
      </w:r>
      <w:r w:rsidR="00B700C5" w:rsidRPr="00E3103A">
        <w:rPr>
          <w:sz w:val="28"/>
          <w:szCs w:val="28"/>
          <w:lang w:val="lv-LV"/>
        </w:rPr>
        <w:t xml:space="preserve">lauksaimniecības SEG emisiju samazināšanas pasākumu robežizmaksu līknes </w:t>
      </w:r>
      <w:r w:rsidRPr="00E3103A">
        <w:rPr>
          <w:sz w:val="28"/>
          <w:szCs w:val="28"/>
          <w:lang w:val="lv-LV"/>
        </w:rPr>
        <w:t xml:space="preserve">attīstīšanas, </w:t>
      </w:r>
      <w:r w:rsidR="00F44C2E" w:rsidRPr="00E3103A">
        <w:rPr>
          <w:sz w:val="28"/>
          <w:szCs w:val="28"/>
          <w:lang w:val="lv-LV"/>
        </w:rPr>
        <w:t>lai</w:t>
      </w:r>
      <w:r w:rsidR="00B700C5" w:rsidRPr="00E3103A">
        <w:rPr>
          <w:sz w:val="28"/>
          <w:szCs w:val="28"/>
          <w:lang w:val="lv-LV"/>
        </w:rPr>
        <w:t xml:space="preserve"> </w:t>
      </w:r>
      <w:r w:rsidRPr="00E3103A">
        <w:rPr>
          <w:sz w:val="28"/>
          <w:szCs w:val="28"/>
          <w:lang w:val="lv-LV"/>
        </w:rPr>
        <w:t>identificēt</w:t>
      </w:r>
      <w:r w:rsidR="00F44C2E" w:rsidRPr="00E3103A">
        <w:rPr>
          <w:sz w:val="28"/>
          <w:szCs w:val="28"/>
          <w:lang w:val="lv-LV"/>
        </w:rPr>
        <w:t>u</w:t>
      </w:r>
      <w:r w:rsidRPr="00E3103A">
        <w:rPr>
          <w:sz w:val="28"/>
          <w:szCs w:val="28"/>
          <w:lang w:val="lv-LV"/>
        </w:rPr>
        <w:t xml:space="preserve"> </w:t>
      </w:r>
      <w:r w:rsidR="00F44C2E" w:rsidRPr="00E3103A">
        <w:rPr>
          <w:sz w:val="28"/>
          <w:szCs w:val="28"/>
          <w:lang w:val="lv-LV"/>
        </w:rPr>
        <w:t>no izmaksu</w:t>
      </w:r>
      <w:r w:rsidR="00F44C2E" w:rsidRPr="00E3103A" w:rsidDel="00F44C2E">
        <w:rPr>
          <w:sz w:val="28"/>
          <w:szCs w:val="28"/>
          <w:lang w:val="lv-LV"/>
        </w:rPr>
        <w:t xml:space="preserve"> </w:t>
      </w:r>
      <w:r w:rsidR="00F44C2E" w:rsidRPr="00E3103A">
        <w:rPr>
          <w:sz w:val="28"/>
          <w:szCs w:val="28"/>
          <w:lang w:val="lv-LV"/>
        </w:rPr>
        <w:t xml:space="preserve">viedokļa </w:t>
      </w:r>
      <w:r w:rsidRPr="00E3103A">
        <w:rPr>
          <w:sz w:val="28"/>
          <w:szCs w:val="28"/>
          <w:lang w:val="lv-LV"/>
        </w:rPr>
        <w:t>efektīv</w:t>
      </w:r>
      <w:r w:rsidR="00B700C5" w:rsidRPr="00E3103A">
        <w:rPr>
          <w:sz w:val="28"/>
          <w:szCs w:val="28"/>
          <w:lang w:val="lv-LV"/>
        </w:rPr>
        <w:t>as</w:t>
      </w:r>
      <w:r w:rsidRPr="00E3103A">
        <w:rPr>
          <w:sz w:val="28"/>
          <w:szCs w:val="28"/>
          <w:lang w:val="lv-LV"/>
        </w:rPr>
        <w:t xml:space="preserve"> SEG emisij</w:t>
      </w:r>
      <w:r w:rsidR="00B700C5" w:rsidRPr="00E3103A">
        <w:rPr>
          <w:sz w:val="28"/>
          <w:szCs w:val="28"/>
          <w:lang w:val="lv-LV"/>
        </w:rPr>
        <w:t>u</w:t>
      </w:r>
      <w:r w:rsidRPr="00E3103A">
        <w:rPr>
          <w:sz w:val="28"/>
          <w:szCs w:val="28"/>
          <w:lang w:val="lv-LV"/>
        </w:rPr>
        <w:t xml:space="preserve"> samazināšanas metodes.</w:t>
      </w:r>
    </w:p>
    <w:p w14:paraId="3E363C04" w14:textId="6FAB8695" w:rsidR="007A43AB" w:rsidRPr="00E3103A" w:rsidRDefault="003A767C" w:rsidP="00700D7B">
      <w:pPr>
        <w:ind w:firstLine="567"/>
        <w:jc w:val="both"/>
        <w:rPr>
          <w:sz w:val="28"/>
          <w:szCs w:val="28"/>
          <w:lang w:val="lv-LV"/>
        </w:rPr>
      </w:pPr>
      <w:r w:rsidRPr="00E3103A">
        <w:rPr>
          <w:sz w:val="28"/>
          <w:szCs w:val="28"/>
          <w:lang w:val="lv-LV"/>
        </w:rPr>
        <w:t xml:space="preserve">Šobrīd Latvija </w:t>
      </w:r>
      <w:r w:rsidR="007A43AB" w:rsidRPr="00E3103A">
        <w:rPr>
          <w:sz w:val="28"/>
          <w:szCs w:val="28"/>
          <w:lang w:val="lv-LV"/>
        </w:rPr>
        <w:t>plāno izveido</w:t>
      </w:r>
      <w:r w:rsidRPr="00E3103A">
        <w:rPr>
          <w:sz w:val="28"/>
          <w:szCs w:val="28"/>
          <w:lang w:val="lv-LV"/>
        </w:rPr>
        <w:t>t</w:t>
      </w:r>
      <w:r w:rsidR="007A43AB" w:rsidRPr="00E3103A">
        <w:rPr>
          <w:sz w:val="28"/>
          <w:szCs w:val="28"/>
          <w:lang w:val="lv-LV"/>
        </w:rPr>
        <w:t xml:space="preserve"> augsnes oglekļa </w:t>
      </w:r>
      <w:r w:rsidR="00B700C5" w:rsidRPr="00E3103A">
        <w:rPr>
          <w:sz w:val="28"/>
          <w:szCs w:val="28"/>
          <w:lang w:val="lv-LV"/>
        </w:rPr>
        <w:t xml:space="preserve">monitoringa </w:t>
      </w:r>
      <w:r w:rsidR="007A43AB" w:rsidRPr="00E3103A">
        <w:rPr>
          <w:sz w:val="28"/>
          <w:szCs w:val="28"/>
          <w:lang w:val="lv-LV"/>
        </w:rPr>
        <w:t>sistēmu lauksaimniecības zemei</w:t>
      </w:r>
      <w:r w:rsidR="00F44C2E" w:rsidRPr="00E3103A">
        <w:rPr>
          <w:sz w:val="28"/>
          <w:szCs w:val="28"/>
          <w:lang w:val="lv-LV"/>
        </w:rPr>
        <w:t>. To ieviešot,</w:t>
      </w:r>
      <w:r w:rsidR="007A43AB" w:rsidRPr="00E3103A">
        <w:rPr>
          <w:sz w:val="28"/>
          <w:szCs w:val="28"/>
          <w:lang w:val="lv-LV"/>
        </w:rPr>
        <w:t xml:space="preserve"> tiks izveidot</w:t>
      </w:r>
      <w:r w:rsidR="00B700C5" w:rsidRPr="00E3103A">
        <w:rPr>
          <w:sz w:val="28"/>
          <w:szCs w:val="28"/>
          <w:lang w:val="lv-LV"/>
        </w:rPr>
        <w:t>i</w:t>
      </w:r>
      <w:r w:rsidR="007A43AB" w:rsidRPr="00E3103A">
        <w:rPr>
          <w:sz w:val="28"/>
          <w:szCs w:val="28"/>
          <w:lang w:val="lv-LV"/>
        </w:rPr>
        <w:t xml:space="preserve"> 200 augsnes oglekļa </w:t>
      </w:r>
      <w:r w:rsidR="00B700C5" w:rsidRPr="00E3103A">
        <w:rPr>
          <w:sz w:val="28"/>
          <w:szCs w:val="28"/>
          <w:lang w:val="lv-LV"/>
        </w:rPr>
        <w:t>monitoringa parauglaukumi</w:t>
      </w:r>
      <w:r w:rsidR="00980EF6" w:rsidRPr="00E3103A">
        <w:rPr>
          <w:sz w:val="28"/>
          <w:szCs w:val="28"/>
          <w:lang w:val="lv-LV"/>
        </w:rPr>
        <w:t xml:space="preserve"> </w:t>
      </w:r>
      <w:r w:rsidR="007A43AB" w:rsidRPr="00E3103A">
        <w:rPr>
          <w:sz w:val="28"/>
          <w:szCs w:val="28"/>
          <w:lang w:val="lv-LV"/>
        </w:rPr>
        <w:t>lauksaimniecības zemē.</w:t>
      </w:r>
    </w:p>
    <w:p w14:paraId="36AC2DAE" w14:textId="7116B10E" w:rsidR="007A43AB" w:rsidRPr="00E3103A" w:rsidRDefault="007A43AB" w:rsidP="00700D7B">
      <w:pPr>
        <w:ind w:firstLine="567"/>
        <w:jc w:val="both"/>
        <w:rPr>
          <w:sz w:val="28"/>
          <w:szCs w:val="28"/>
          <w:lang w:val="lv-LV"/>
        </w:rPr>
      </w:pPr>
      <w:r w:rsidRPr="00E3103A">
        <w:rPr>
          <w:sz w:val="28"/>
          <w:szCs w:val="28"/>
          <w:lang w:val="lv-LV"/>
        </w:rPr>
        <w:t>Latvija vēlas uzsvērt zināšanu, pētniecības un inovāciju būtiskumu</w:t>
      </w:r>
      <w:r w:rsidR="00980EF6" w:rsidRPr="00E3103A">
        <w:rPr>
          <w:sz w:val="28"/>
          <w:szCs w:val="28"/>
          <w:lang w:val="lv-LV"/>
        </w:rPr>
        <w:t>,</w:t>
      </w:r>
      <w:r w:rsidR="00845485" w:rsidRPr="00E3103A">
        <w:rPr>
          <w:sz w:val="28"/>
          <w:szCs w:val="28"/>
          <w:lang w:val="lv-LV"/>
        </w:rPr>
        <w:t xml:space="preserve"> </w:t>
      </w:r>
      <w:r w:rsidR="00F44C2E" w:rsidRPr="00E3103A">
        <w:rPr>
          <w:sz w:val="28"/>
          <w:szCs w:val="28"/>
          <w:lang w:val="lv-LV"/>
        </w:rPr>
        <w:t>turklāt</w:t>
      </w:r>
      <w:r w:rsidRPr="00E3103A">
        <w:rPr>
          <w:sz w:val="28"/>
          <w:szCs w:val="28"/>
          <w:lang w:val="lv-LV"/>
        </w:rPr>
        <w:t xml:space="preserve"> ir jānodrošina konsultāciju pakalpojumu un </w:t>
      </w:r>
      <w:r w:rsidR="00845485" w:rsidRPr="00E3103A">
        <w:rPr>
          <w:sz w:val="28"/>
          <w:szCs w:val="28"/>
          <w:lang w:val="lv-LV"/>
        </w:rPr>
        <w:t>apmācību</w:t>
      </w:r>
      <w:r w:rsidRPr="00E3103A">
        <w:rPr>
          <w:sz w:val="28"/>
          <w:szCs w:val="28"/>
          <w:lang w:val="lv-LV"/>
        </w:rPr>
        <w:t xml:space="preserve"> pieejamība</w:t>
      </w:r>
      <w:r w:rsidR="00F44C2E" w:rsidRPr="00E3103A">
        <w:rPr>
          <w:sz w:val="28"/>
          <w:szCs w:val="28"/>
          <w:lang w:val="lv-LV"/>
        </w:rPr>
        <w:t xml:space="preserve"> lauksaimniekiem</w:t>
      </w:r>
      <w:r w:rsidRPr="00E3103A">
        <w:rPr>
          <w:sz w:val="28"/>
          <w:szCs w:val="28"/>
          <w:lang w:val="lv-LV"/>
        </w:rPr>
        <w:t>. Tādēļ uzskatām, ka būtu noderīgi, ja lauksaimniecības</w:t>
      </w:r>
      <w:r w:rsidR="003A767C" w:rsidRPr="00E3103A">
        <w:rPr>
          <w:sz w:val="28"/>
          <w:szCs w:val="28"/>
          <w:lang w:val="lv-LV"/>
        </w:rPr>
        <w:t xml:space="preserve"> </w:t>
      </w:r>
      <w:r w:rsidRPr="00E3103A">
        <w:rPr>
          <w:sz w:val="28"/>
          <w:szCs w:val="28"/>
          <w:lang w:val="lv-LV"/>
        </w:rPr>
        <w:t>ministri tiktu vairāk iesaistīti</w:t>
      </w:r>
      <w:r w:rsidR="006B6E46" w:rsidRPr="00E3103A">
        <w:rPr>
          <w:sz w:val="28"/>
          <w:szCs w:val="28"/>
          <w:lang w:val="lv-LV"/>
        </w:rPr>
        <w:t xml:space="preserve"> </w:t>
      </w:r>
      <w:r w:rsidR="00AA39BD" w:rsidRPr="00E3103A">
        <w:rPr>
          <w:sz w:val="28"/>
          <w:szCs w:val="28"/>
          <w:lang w:val="lv-LV"/>
        </w:rPr>
        <w:t>horizontā</w:t>
      </w:r>
      <w:r w:rsidR="006B6E46" w:rsidRPr="00E3103A">
        <w:rPr>
          <w:sz w:val="28"/>
          <w:szCs w:val="28"/>
          <w:lang w:val="lv-LV"/>
        </w:rPr>
        <w:t>la līmeņa</w:t>
      </w:r>
      <w:r w:rsidRPr="00E3103A">
        <w:rPr>
          <w:sz w:val="28"/>
          <w:szCs w:val="28"/>
          <w:lang w:val="lv-LV"/>
        </w:rPr>
        <w:t xml:space="preserve"> diskusijās</w:t>
      </w:r>
      <w:r w:rsidR="00AA39BD" w:rsidRPr="00E3103A">
        <w:rPr>
          <w:sz w:val="28"/>
          <w:szCs w:val="28"/>
          <w:lang w:val="lv-LV"/>
        </w:rPr>
        <w:t>, piemēram,</w:t>
      </w:r>
      <w:r w:rsidRPr="00E3103A">
        <w:rPr>
          <w:sz w:val="28"/>
          <w:szCs w:val="28"/>
          <w:lang w:val="lv-LV"/>
        </w:rPr>
        <w:t xml:space="preserve"> par </w:t>
      </w:r>
      <w:proofErr w:type="spellStart"/>
      <w:r w:rsidRPr="00E3103A">
        <w:rPr>
          <w:i/>
          <w:sz w:val="28"/>
          <w:szCs w:val="28"/>
          <w:lang w:val="lv-LV"/>
        </w:rPr>
        <w:t>Horizon</w:t>
      </w:r>
      <w:proofErr w:type="spellEnd"/>
      <w:r w:rsidRPr="00E3103A">
        <w:rPr>
          <w:i/>
          <w:sz w:val="28"/>
          <w:szCs w:val="28"/>
          <w:lang w:val="lv-LV"/>
        </w:rPr>
        <w:t xml:space="preserve"> </w:t>
      </w:r>
      <w:proofErr w:type="spellStart"/>
      <w:r w:rsidRPr="00E3103A">
        <w:rPr>
          <w:i/>
          <w:sz w:val="28"/>
          <w:szCs w:val="28"/>
          <w:lang w:val="lv-LV"/>
        </w:rPr>
        <w:t>Europe</w:t>
      </w:r>
      <w:proofErr w:type="spellEnd"/>
      <w:r w:rsidRPr="00E3103A">
        <w:rPr>
          <w:sz w:val="28"/>
          <w:szCs w:val="28"/>
          <w:lang w:val="lv-LV"/>
        </w:rPr>
        <w:t xml:space="preserve"> programmu</w:t>
      </w:r>
      <w:r w:rsidR="00AA39BD" w:rsidRPr="00E3103A">
        <w:rPr>
          <w:sz w:val="28"/>
          <w:szCs w:val="28"/>
          <w:lang w:val="lv-LV"/>
        </w:rPr>
        <w:t xml:space="preserve">. Tāpat </w:t>
      </w:r>
      <w:r w:rsidRPr="00E3103A">
        <w:rPr>
          <w:sz w:val="28"/>
          <w:szCs w:val="28"/>
          <w:lang w:val="lv-LV"/>
        </w:rPr>
        <w:t>Latvijai ir būtiski piedalīties misijā “</w:t>
      </w:r>
      <w:r w:rsidR="003A767C" w:rsidRPr="00E3103A">
        <w:rPr>
          <w:sz w:val="28"/>
          <w:szCs w:val="28"/>
          <w:lang w:val="lv-LV"/>
        </w:rPr>
        <w:t>Augsnes veselībai un pārtikai”</w:t>
      </w:r>
      <w:r w:rsidR="00F44C2E" w:rsidRPr="00E3103A">
        <w:rPr>
          <w:sz w:val="28"/>
          <w:szCs w:val="28"/>
          <w:lang w:val="lv-LV"/>
        </w:rPr>
        <w:t>,</w:t>
      </w:r>
      <w:r w:rsidR="003A767C" w:rsidRPr="00E3103A">
        <w:rPr>
          <w:sz w:val="28"/>
          <w:szCs w:val="28"/>
          <w:lang w:val="lv-LV"/>
        </w:rPr>
        <w:t xml:space="preserve"> </w:t>
      </w:r>
      <w:r w:rsidRPr="00E3103A">
        <w:rPr>
          <w:sz w:val="28"/>
          <w:szCs w:val="28"/>
          <w:lang w:val="lv-LV"/>
        </w:rPr>
        <w:t xml:space="preserve">kā </w:t>
      </w:r>
      <w:r w:rsidR="003A767C" w:rsidRPr="00E3103A">
        <w:rPr>
          <w:sz w:val="28"/>
          <w:szCs w:val="28"/>
          <w:lang w:val="lv-LV"/>
        </w:rPr>
        <w:t xml:space="preserve">arī agroekoloģijas </w:t>
      </w:r>
      <w:r w:rsidRPr="00E3103A">
        <w:rPr>
          <w:sz w:val="28"/>
          <w:szCs w:val="28"/>
          <w:lang w:val="lv-LV"/>
        </w:rPr>
        <w:t xml:space="preserve">partnerībā. </w:t>
      </w:r>
    </w:p>
    <w:p w14:paraId="51C35D89" w14:textId="14C85B4B" w:rsidR="00D10678" w:rsidRPr="00E3103A" w:rsidRDefault="008F37C1" w:rsidP="008F37C1">
      <w:pPr>
        <w:ind w:firstLine="567"/>
        <w:jc w:val="both"/>
        <w:rPr>
          <w:sz w:val="28"/>
          <w:szCs w:val="28"/>
          <w:lang w:val="lv-LV"/>
        </w:rPr>
      </w:pPr>
      <w:r w:rsidRPr="00E3103A">
        <w:rPr>
          <w:sz w:val="28"/>
          <w:szCs w:val="28"/>
          <w:lang w:val="lv-LV"/>
        </w:rPr>
        <w:lastRenderedPageBreak/>
        <w:t>Vēlamies pateikties Prezidentūrai par rīkoto diskusiju, jo oglekļa piesaistes palielinājumu var veicināt ne tikai augsnēs, bet arī jūrās un okeānos. Tāpēc gudra un pārdomāta rīcība šodien</w:t>
      </w:r>
      <w:r w:rsidR="00107847" w:rsidRPr="00E3103A">
        <w:rPr>
          <w:sz w:val="28"/>
          <w:szCs w:val="28"/>
          <w:lang w:val="lv-LV"/>
        </w:rPr>
        <w:t xml:space="preserve"> nozīmē </w:t>
      </w:r>
      <w:r w:rsidRPr="00E3103A">
        <w:rPr>
          <w:sz w:val="28"/>
          <w:szCs w:val="28"/>
          <w:lang w:val="lv-LV"/>
        </w:rPr>
        <w:t>labāk</w:t>
      </w:r>
      <w:r w:rsidR="00107847" w:rsidRPr="00E3103A">
        <w:rPr>
          <w:sz w:val="28"/>
          <w:szCs w:val="28"/>
          <w:lang w:val="lv-LV"/>
        </w:rPr>
        <w:t>u</w:t>
      </w:r>
      <w:r w:rsidRPr="00E3103A">
        <w:rPr>
          <w:sz w:val="28"/>
          <w:szCs w:val="28"/>
          <w:lang w:val="lv-LV"/>
        </w:rPr>
        <w:t xml:space="preserve"> nākotn</w:t>
      </w:r>
      <w:r w:rsidR="00107847" w:rsidRPr="00E3103A">
        <w:rPr>
          <w:sz w:val="28"/>
          <w:szCs w:val="28"/>
          <w:lang w:val="lv-LV"/>
        </w:rPr>
        <w:t>i</w:t>
      </w:r>
      <w:r w:rsidRPr="00E3103A">
        <w:rPr>
          <w:sz w:val="28"/>
          <w:szCs w:val="28"/>
          <w:lang w:val="lv-LV"/>
        </w:rPr>
        <w:t xml:space="preserve"> nākamajām paaudzēm</w:t>
      </w:r>
      <w:r w:rsidR="00273ECB" w:rsidRPr="00E3103A">
        <w:rPr>
          <w:sz w:val="28"/>
          <w:szCs w:val="28"/>
          <w:lang w:val="lv-LV"/>
        </w:rPr>
        <w:t>.</w:t>
      </w:r>
    </w:p>
    <w:bookmarkEnd w:id="1"/>
    <w:p w14:paraId="5B6801E6" w14:textId="77777777" w:rsidR="005370B8" w:rsidRPr="00E3103A" w:rsidRDefault="005370B8" w:rsidP="00273ECB">
      <w:pPr>
        <w:spacing w:after="160" w:line="259" w:lineRule="auto"/>
        <w:rPr>
          <w:b/>
          <w:sz w:val="28"/>
          <w:szCs w:val="28"/>
          <w:lang w:val="lv-LV" w:eastAsia="lv-LV"/>
        </w:rPr>
      </w:pPr>
    </w:p>
    <w:p w14:paraId="0C055361" w14:textId="606D47CA" w:rsidR="00F3215C" w:rsidRPr="00E3103A" w:rsidRDefault="00F3215C" w:rsidP="00806C83">
      <w:pPr>
        <w:spacing w:after="160" w:line="259" w:lineRule="auto"/>
        <w:jc w:val="center"/>
        <w:rPr>
          <w:b/>
          <w:sz w:val="28"/>
          <w:szCs w:val="28"/>
          <w:lang w:val="lv-LV" w:eastAsia="lv-LV"/>
        </w:rPr>
      </w:pPr>
      <w:r w:rsidRPr="00E3103A">
        <w:rPr>
          <w:b/>
          <w:sz w:val="28"/>
          <w:szCs w:val="28"/>
          <w:lang w:val="lv-LV" w:eastAsia="lv-LV"/>
        </w:rPr>
        <w:t>II. Latvijas delegācija</w:t>
      </w:r>
    </w:p>
    <w:p w14:paraId="435C642A" w14:textId="77777777" w:rsidR="00F3215C" w:rsidRPr="00E3103A" w:rsidRDefault="00F3215C" w:rsidP="00F3215C">
      <w:pPr>
        <w:jc w:val="center"/>
        <w:rPr>
          <w:sz w:val="22"/>
          <w:szCs w:val="28"/>
          <w:lang w:val="lv-LV" w:eastAsia="lv-LV"/>
        </w:rPr>
      </w:pPr>
    </w:p>
    <w:p w14:paraId="4A7B7460" w14:textId="77777777" w:rsidR="00F3215C" w:rsidRPr="00E3103A" w:rsidRDefault="00F3215C" w:rsidP="00F3215C">
      <w:pPr>
        <w:ind w:left="3600" w:hanging="2880"/>
        <w:jc w:val="both"/>
        <w:rPr>
          <w:sz w:val="28"/>
          <w:szCs w:val="28"/>
          <w:lang w:val="lv-LV" w:eastAsia="lv-LV"/>
        </w:rPr>
      </w:pPr>
    </w:p>
    <w:p w14:paraId="2A4DE9E4" w14:textId="0E936072" w:rsidR="005346B0" w:rsidRPr="00E3103A" w:rsidRDefault="000F4ED3" w:rsidP="000F4ED3">
      <w:pPr>
        <w:ind w:left="3600" w:hanging="2880"/>
        <w:jc w:val="both"/>
        <w:rPr>
          <w:sz w:val="28"/>
          <w:szCs w:val="28"/>
          <w:lang w:val="lv-LV"/>
        </w:rPr>
      </w:pPr>
      <w:r w:rsidRPr="00E3103A">
        <w:rPr>
          <w:sz w:val="28"/>
          <w:szCs w:val="28"/>
          <w:lang w:val="lv-LV"/>
        </w:rPr>
        <w:t xml:space="preserve">Delegācijas vadītājs: </w:t>
      </w:r>
      <w:r w:rsidRPr="00E3103A">
        <w:rPr>
          <w:sz w:val="28"/>
          <w:szCs w:val="28"/>
          <w:lang w:val="lv-LV"/>
        </w:rPr>
        <w:tab/>
      </w:r>
      <w:r w:rsidR="005346B0" w:rsidRPr="00E3103A">
        <w:rPr>
          <w:b/>
          <w:sz w:val="28"/>
          <w:szCs w:val="28"/>
          <w:lang w:val="lv-LV"/>
        </w:rPr>
        <w:t>Kaspars Gerhards,</w:t>
      </w:r>
      <w:r w:rsidR="005346B0" w:rsidRPr="00E3103A">
        <w:rPr>
          <w:sz w:val="28"/>
          <w:szCs w:val="28"/>
          <w:lang w:val="lv-LV"/>
        </w:rPr>
        <w:t xml:space="preserve"> </w:t>
      </w:r>
      <w:r w:rsidR="00F44C2E" w:rsidRPr="00E3103A">
        <w:rPr>
          <w:sz w:val="28"/>
          <w:szCs w:val="28"/>
          <w:lang w:val="lv-LV"/>
        </w:rPr>
        <w:t>z</w:t>
      </w:r>
      <w:r w:rsidR="005346B0" w:rsidRPr="00E3103A">
        <w:rPr>
          <w:sz w:val="28"/>
          <w:szCs w:val="28"/>
          <w:lang w:val="lv-LV"/>
        </w:rPr>
        <w:t>emkopības ministrs;</w:t>
      </w:r>
    </w:p>
    <w:p w14:paraId="6D056476" w14:textId="09882B38" w:rsidR="000F4ED3" w:rsidRPr="00E3103A" w:rsidRDefault="000F4ED3" w:rsidP="005346B0">
      <w:pPr>
        <w:ind w:left="3600" w:hanging="2880"/>
        <w:jc w:val="both"/>
        <w:rPr>
          <w:sz w:val="28"/>
          <w:szCs w:val="28"/>
          <w:lang w:val="lv-LV"/>
        </w:rPr>
      </w:pPr>
      <w:r w:rsidRPr="00E3103A">
        <w:rPr>
          <w:sz w:val="28"/>
          <w:szCs w:val="28"/>
          <w:lang w:val="lv-LV"/>
        </w:rPr>
        <w:t>Delegācijas dalībnieki:</w:t>
      </w:r>
      <w:r w:rsidRPr="00E3103A">
        <w:rPr>
          <w:sz w:val="28"/>
          <w:szCs w:val="28"/>
          <w:lang w:val="lv-LV"/>
        </w:rPr>
        <w:tab/>
      </w:r>
      <w:r w:rsidR="005346B0" w:rsidRPr="00E3103A">
        <w:rPr>
          <w:b/>
          <w:sz w:val="28"/>
          <w:szCs w:val="28"/>
          <w:lang w:val="lv-LV"/>
        </w:rPr>
        <w:t>Pārsla Rigonda Krieviņa,</w:t>
      </w:r>
      <w:r w:rsidR="005346B0" w:rsidRPr="00E3103A">
        <w:rPr>
          <w:sz w:val="28"/>
          <w:szCs w:val="28"/>
          <w:lang w:val="lv-LV"/>
        </w:rPr>
        <w:t xml:space="preserve"> Zemkopības ministrijas Valsts sekretāra vietniece</w:t>
      </w:r>
      <w:r w:rsidR="00107847" w:rsidRPr="00E3103A">
        <w:rPr>
          <w:sz w:val="28"/>
          <w:szCs w:val="28"/>
          <w:lang w:val="lv-LV"/>
        </w:rPr>
        <w:t>;</w:t>
      </w:r>
    </w:p>
    <w:p w14:paraId="24439380" w14:textId="3C5E75EB" w:rsidR="00107847" w:rsidRPr="00E3103A" w:rsidRDefault="00107847" w:rsidP="005346B0">
      <w:pPr>
        <w:ind w:left="3600" w:hanging="2880"/>
        <w:jc w:val="both"/>
        <w:rPr>
          <w:b/>
          <w:sz w:val="28"/>
          <w:szCs w:val="28"/>
          <w:lang w:val="lv-LV"/>
        </w:rPr>
      </w:pPr>
      <w:r w:rsidRPr="00E3103A">
        <w:rPr>
          <w:sz w:val="28"/>
          <w:szCs w:val="28"/>
          <w:lang w:val="lv-LV"/>
        </w:rPr>
        <w:tab/>
      </w:r>
      <w:r w:rsidRPr="00E3103A">
        <w:rPr>
          <w:b/>
          <w:sz w:val="28"/>
          <w:szCs w:val="28"/>
          <w:lang w:val="lv-LV"/>
        </w:rPr>
        <w:t>Jānis Briedis,</w:t>
      </w:r>
      <w:r w:rsidRPr="00E3103A">
        <w:rPr>
          <w:sz w:val="28"/>
          <w:szCs w:val="28"/>
          <w:lang w:val="lv-LV"/>
        </w:rPr>
        <w:t xml:space="preserve"> Zemkopības ministrijas Starptautisko lietu un stratēģijas analīzes departamenta direktors.</w:t>
      </w:r>
    </w:p>
    <w:p w14:paraId="66FBDDAF" w14:textId="6A30FD77" w:rsidR="005346B0" w:rsidRPr="00E3103A" w:rsidRDefault="00946C9C" w:rsidP="005346B0">
      <w:pPr>
        <w:ind w:left="3600" w:hanging="2880"/>
        <w:jc w:val="both"/>
        <w:rPr>
          <w:sz w:val="28"/>
          <w:szCs w:val="28"/>
          <w:lang w:val="lv-LV"/>
        </w:rPr>
      </w:pPr>
      <w:r w:rsidRPr="00E3103A">
        <w:rPr>
          <w:sz w:val="28"/>
          <w:szCs w:val="28"/>
          <w:lang w:val="lv-LV"/>
        </w:rPr>
        <w:tab/>
      </w:r>
    </w:p>
    <w:p w14:paraId="6A4721F4" w14:textId="444E248C" w:rsidR="002C44E2" w:rsidRPr="00E3103A" w:rsidRDefault="002C44E2" w:rsidP="000F02E7">
      <w:pPr>
        <w:pStyle w:val="naisf"/>
        <w:keepNext/>
        <w:spacing w:before="0" w:after="0"/>
        <w:ind w:firstLine="0"/>
        <w:rPr>
          <w:sz w:val="28"/>
          <w:szCs w:val="28"/>
        </w:rPr>
      </w:pPr>
      <w:bookmarkStart w:id="2" w:name="_GoBack"/>
      <w:bookmarkEnd w:id="2"/>
    </w:p>
    <w:p w14:paraId="04DCD5D2" w14:textId="77777777" w:rsidR="00312448" w:rsidRPr="00E3103A" w:rsidRDefault="00312448" w:rsidP="000F4ED3">
      <w:pPr>
        <w:pStyle w:val="naisf"/>
        <w:keepNext/>
        <w:spacing w:before="0" w:after="0"/>
        <w:ind w:firstLine="720"/>
        <w:rPr>
          <w:sz w:val="28"/>
          <w:szCs w:val="28"/>
        </w:rPr>
      </w:pPr>
    </w:p>
    <w:p w14:paraId="0EE2DED4" w14:textId="5574A1F0" w:rsidR="000F4ED3" w:rsidRPr="00C6731D" w:rsidRDefault="000F4ED3" w:rsidP="000F4ED3">
      <w:pPr>
        <w:pStyle w:val="naisf"/>
        <w:keepNext/>
        <w:spacing w:before="0" w:after="0"/>
        <w:ind w:firstLine="720"/>
        <w:rPr>
          <w:sz w:val="28"/>
          <w:szCs w:val="28"/>
        </w:rPr>
      </w:pPr>
      <w:r w:rsidRPr="00E3103A">
        <w:rPr>
          <w:sz w:val="28"/>
          <w:szCs w:val="28"/>
        </w:rPr>
        <w:t>Zemkopības ministrs</w:t>
      </w:r>
      <w:r w:rsidRPr="00E3103A">
        <w:rPr>
          <w:sz w:val="28"/>
          <w:szCs w:val="28"/>
        </w:rPr>
        <w:tab/>
      </w:r>
      <w:r w:rsidRPr="00E3103A">
        <w:rPr>
          <w:sz w:val="28"/>
          <w:szCs w:val="28"/>
        </w:rPr>
        <w:tab/>
      </w:r>
      <w:r w:rsidRPr="00E3103A">
        <w:rPr>
          <w:sz w:val="28"/>
          <w:szCs w:val="28"/>
        </w:rPr>
        <w:tab/>
      </w:r>
      <w:r w:rsidRPr="00E3103A">
        <w:rPr>
          <w:sz w:val="28"/>
          <w:szCs w:val="28"/>
        </w:rPr>
        <w:tab/>
      </w:r>
      <w:r w:rsidRPr="00E3103A">
        <w:rPr>
          <w:sz w:val="28"/>
          <w:szCs w:val="28"/>
        </w:rPr>
        <w:tab/>
      </w:r>
      <w:r w:rsidRPr="00E3103A">
        <w:rPr>
          <w:sz w:val="28"/>
          <w:szCs w:val="28"/>
        </w:rPr>
        <w:tab/>
      </w:r>
      <w:r w:rsidR="005346B0" w:rsidRPr="00E3103A">
        <w:rPr>
          <w:sz w:val="28"/>
          <w:szCs w:val="28"/>
        </w:rPr>
        <w:t>K.</w:t>
      </w:r>
      <w:r w:rsidR="00E000CD" w:rsidRPr="00E3103A">
        <w:rPr>
          <w:sz w:val="28"/>
          <w:szCs w:val="28"/>
        </w:rPr>
        <w:t> </w:t>
      </w:r>
      <w:r w:rsidR="005346B0" w:rsidRPr="00E3103A">
        <w:rPr>
          <w:sz w:val="28"/>
          <w:szCs w:val="28"/>
        </w:rPr>
        <w:t>Gerhards</w:t>
      </w:r>
    </w:p>
    <w:sectPr w:rsidR="000F4ED3" w:rsidRPr="00C6731D" w:rsidSect="000F02E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26B0D" w14:textId="77777777" w:rsidR="00454264" w:rsidRDefault="00454264" w:rsidP="00834A0B">
      <w:r>
        <w:separator/>
      </w:r>
    </w:p>
  </w:endnote>
  <w:endnote w:type="continuationSeparator" w:id="0">
    <w:p w14:paraId="253C3D8B" w14:textId="77777777" w:rsidR="00454264" w:rsidRDefault="00454264" w:rsidP="0083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02A6" w14:textId="49F1AEBE" w:rsidR="00A7639D" w:rsidRPr="000F02E7" w:rsidRDefault="000F02E7" w:rsidP="000F02E7">
    <w:pPr>
      <w:pStyle w:val="Kjene"/>
      <w:rPr>
        <w:sz w:val="20"/>
        <w:szCs w:val="20"/>
      </w:rPr>
    </w:pPr>
    <w:r w:rsidRPr="000F02E7">
      <w:rPr>
        <w:sz w:val="20"/>
        <w:szCs w:val="20"/>
      </w:rPr>
      <w:t>ZMZino_130919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D34F" w14:textId="168E2580" w:rsidR="00A7639D" w:rsidRPr="00107847" w:rsidRDefault="000F02E7">
    <w:pPr>
      <w:pStyle w:val="Kjene"/>
      <w:rPr>
        <w:sz w:val="20"/>
        <w:szCs w:val="20"/>
        <w:lang w:val="lv-LV"/>
      </w:rPr>
    </w:pPr>
    <w:r w:rsidRPr="000F02E7">
      <w:rPr>
        <w:sz w:val="20"/>
        <w:szCs w:val="20"/>
        <w:lang w:val="lv-LV"/>
      </w:rPr>
      <w:t>ZMZino_130919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213EE" w14:textId="77777777" w:rsidR="00454264" w:rsidRDefault="00454264" w:rsidP="00834A0B">
      <w:r>
        <w:separator/>
      </w:r>
    </w:p>
  </w:footnote>
  <w:footnote w:type="continuationSeparator" w:id="0">
    <w:p w14:paraId="1D13AFBA" w14:textId="77777777" w:rsidR="00454264" w:rsidRDefault="00454264" w:rsidP="00834A0B">
      <w:r>
        <w:continuationSeparator/>
      </w:r>
    </w:p>
  </w:footnote>
  <w:footnote w:id="1">
    <w:p w14:paraId="32AA9D2E" w14:textId="38B6DA4C" w:rsidR="000C0874" w:rsidRPr="000C0874" w:rsidRDefault="000C0874" w:rsidP="00CA2E40">
      <w:pPr>
        <w:pStyle w:val="Vresteksts"/>
        <w:jc w:val="both"/>
        <w:rPr>
          <w:lang w:val="lv-LV"/>
        </w:rPr>
      </w:pPr>
      <w:r w:rsidRPr="00E3103A">
        <w:rPr>
          <w:rStyle w:val="Vresatsauce"/>
        </w:rPr>
        <w:footnoteRef/>
      </w:r>
      <w:r w:rsidRPr="00E3103A">
        <w:t xml:space="preserve"> </w:t>
      </w:r>
      <w:r w:rsidR="00405520" w:rsidRPr="00E3103A">
        <w:rPr>
          <w:bCs/>
          <w:lang w:val="lv-LV"/>
        </w:rPr>
        <w:t xml:space="preserve">Ministru kabineta </w:t>
      </w:r>
      <w:r w:rsidRPr="00E3103A">
        <w:rPr>
          <w:bCs/>
        </w:rPr>
        <w:t xml:space="preserve">2019. </w:t>
      </w:r>
      <w:r w:rsidRPr="00E3103A">
        <w:rPr>
          <w:bCs/>
          <w:lang w:val="lv-LV"/>
        </w:rPr>
        <w:t xml:space="preserve">gada 11. jūnija sēdē tika apstiprināta Latvijas nacionālā pozīcija “Par Eiropas Komisijas paziņojumu “Tīru planētu </w:t>
      </w:r>
      <w:r w:rsidR="00405520" w:rsidRPr="00E3103A">
        <w:rPr>
          <w:bCs/>
          <w:lang w:val="lv-LV"/>
        </w:rPr>
        <w:t>–</w:t>
      </w:r>
      <w:r w:rsidRPr="00E3103A">
        <w:rPr>
          <w:bCs/>
          <w:lang w:val="lv-LV"/>
        </w:rPr>
        <w:t xml:space="preserve"> visiem! Stratēģisks Eiropas ilgtermiņa redzējums par pārticīgu, modernu, konkurētspējīgu un </w:t>
      </w:r>
      <w:proofErr w:type="spellStart"/>
      <w:r w:rsidRPr="00E3103A">
        <w:rPr>
          <w:bCs/>
          <w:lang w:val="lv-LV"/>
        </w:rPr>
        <w:t>klimatneitrālu</w:t>
      </w:r>
      <w:proofErr w:type="spellEnd"/>
      <w:r w:rsidRPr="00E3103A">
        <w:rPr>
          <w:bCs/>
          <w:lang w:val="lv-LV"/>
        </w:rPr>
        <w:t xml:space="preserve"> ekonomiku””. Ar šo pozīciju Latvija pauž atbalstu ES virzībai uz </w:t>
      </w:r>
      <w:proofErr w:type="spellStart"/>
      <w:r w:rsidRPr="00E3103A">
        <w:rPr>
          <w:bCs/>
          <w:lang w:val="lv-LV"/>
        </w:rPr>
        <w:t>klimatneitralitāti</w:t>
      </w:r>
      <w:proofErr w:type="spellEnd"/>
      <w:r w:rsidRPr="00E3103A">
        <w:rPr>
          <w:bCs/>
          <w:lang w:val="lv-LV"/>
        </w:rPr>
        <w:t xml:space="preserve"> 2050. gadā.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201521"/>
      <w:docPartObj>
        <w:docPartGallery w:val="Page Numbers (Top of Page)"/>
        <w:docPartUnique/>
      </w:docPartObj>
    </w:sdtPr>
    <w:sdtEndPr/>
    <w:sdtContent>
      <w:p w14:paraId="689DE21C" w14:textId="17FEF8F2" w:rsidR="00A7639D" w:rsidRDefault="00A7639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CB7" w:rsidRPr="00862CB7">
          <w:rPr>
            <w:noProof/>
            <w:lang w:val="lv-LV"/>
          </w:rPr>
          <w:t>5</w:t>
        </w:r>
        <w:r>
          <w:fldChar w:fldCharType="end"/>
        </w:r>
      </w:p>
    </w:sdtContent>
  </w:sdt>
  <w:p w14:paraId="50CEED0D" w14:textId="77777777" w:rsidR="00A7639D" w:rsidRDefault="00A7639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062"/>
    <w:multiLevelType w:val="hybridMultilevel"/>
    <w:tmpl w:val="B4B62D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7ADB"/>
    <w:multiLevelType w:val="hybridMultilevel"/>
    <w:tmpl w:val="B8EA9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30A6"/>
    <w:multiLevelType w:val="hybridMultilevel"/>
    <w:tmpl w:val="E54E8DB2"/>
    <w:lvl w:ilvl="0" w:tplc="6B8E9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9679E"/>
    <w:multiLevelType w:val="hybridMultilevel"/>
    <w:tmpl w:val="D72EC054"/>
    <w:lvl w:ilvl="0" w:tplc="042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4A4CC3"/>
    <w:multiLevelType w:val="hybridMultilevel"/>
    <w:tmpl w:val="4EEC43FA"/>
    <w:lvl w:ilvl="0" w:tplc="042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096755"/>
    <w:multiLevelType w:val="hybridMultilevel"/>
    <w:tmpl w:val="C8668A58"/>
    <w:lvl w:ilvl="0" w:tplc="335218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006D3"/>
    <w:multiLevelType w:val="hybridMultilevel"/>
    <w:tmpl w:val="D5F4699A"/>
    <w:lvl w:ilvl="0" w:tplc="1A50E4B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FEF4325"/>
    <w:multiLevelType w:val="hybridMultilevel"/>
    <w:tmpl w:val="65F877F6"/>
    <w:lvl w:ilvl="0" w:tplc="0426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3D44652"/>
    <w:multiLevelType w:val="hybridMultilevel"/>
    <w:tmpl w:val="0D082B46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484FB5"/>
    <w:multiLevelType w:val="hybridMultilevel"/>
    <w:tmpl w:val="318AE0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05178"/>
    <w:multiLevelType w:val="hybridMultilevel"/>
    <w:tmpl w:val="BAE21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918E7"/>
    <w:multiLevelType w:val="hybridMultilevel"/>
    <w:tmpl w:val="67549DCC"/>
    <w:lvl w:ilvl="0" w:tplc="145ECE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D4"/>
    <w:rsid w:val="00000428"/>
    <w:rsid w:val="0000228E"/>
    <w:rsid w:val="0001384B"/>
    <w:rsid w:val="000138E5"/>
    <w:rsid w:val="00013BEB"/>
    <w:rsid w:val="00014779"/>
    <w:rsid w:val="00020BED"/>
    <w:rsid w:val="00021FD8"/>
    <w:rsid w:val="000247B6"/>
    <w:rsid w:val="0003030D"/>
    <w:rsid w:val="00031D2F"/>
    <w:rsid w:val="00032A56"/>
    <w:rsid w:val="000348DD"/>
    <w:rsid w:val="000408D3"/>
    <w:rsid w:val="00040931"/>
    <w:rsid w:val="0004213B"/>
    <w:rsid w:val="00043659"/>
    <w:rsid w:val="0004772F"/>
    <w:rsid w:val="00050C6F"/>
    <w:rsid w:val="00055728"/>
    <w:rsid w:val="00061AA6"/>
    <w:rsid w:val="0006362B"/>
    <w:rsid w:val="00064A16"/>
    <w:rsid w:val="00064ED3"/>
    <w:rsid w:val="00065015"/>
    <w:rsid w:val="00066919"/>
    <w:rsid w:val="00070617"/>
    <w:rsid w:val="00072978"/>
    <w:rsid w:val="00072ADB"/>
    <w:rsid w:val="00075C03"/>
    <w:rsid w:val="00076F37"/>
    <w:rsid w:val="0007720F"/>
    <w:rsid w:val="00080056"/>
    <w:rsid w:val="000831F7"/>
    <w:rsid w:val="000851D1"/>
    <w:rsid w:val="00087C29"/>
    <w:rsid w:val="000912DF"/>
    <w:rsid w:val="00092365"/>
    <w:rsid w:val="00096ABB"/>
    <w:rsid w:val="0009718C"/>
    <w:rsid w:val="000A00B5"/>
    <w:rsid w:val="000A0DEF"/>
    <w:rsid w:val="000A2491"/>
    <w:rsid w:val="000A4642"/>
    <w:rsid w:val="000A7DBC"/>
    <w:rsid w:val="000B2E98"/>
    <w:rsid w:val="000B425B"/>
    <w:rsid w:val="000B5297"/>
    <w:rsid w:val="000B5514"/>
    <w:rsid w:val="000C0874"/>
    <w:rsid w:val="000C4C74"/>
    <w:rsid w:val="000C508A"/>
    <w:rsid w:val="000C6758"/>
    <w:rsid w:val="000C7C37"/>
    <w:rsid w:val="000D1728"/>
    <w:rsid w:val="000D6691"/>
    <w:rsid w:val="000D7F4B"/>
    <w:rsid w:val="000E3876"/>
    <w:rsid w:val="000E3EEF"/>
    <w:rsid w:val="000E6755"/>
    <w:rsid w:val="000F02E7"/>
    <w:rsid w:val="000F05B0"/>
    <w:rsid w:val="000F0C79"/>
    <w:rsid w:val="000F31DE"/>
    <w:rsid w:val="000F4ED3"/>
    <w:rsid w:val="000F5464"/>
    <w:rsid w:val="0010010A"/>
    <w:rsid w:val="00100F89"/>
    <w:rsid w:val="00102EF1"/>
    <w:rsid w:val="0010509B"/>
    <w:rsid w:val="00107847"/>
    <w:rsid w:val="0011014C"/>
    <w:rsid w:val="00114CEF"/>
    <w:rsid w:val="00115E59"/>
    <w:rsid w:val="001212FC"/>
    <w:rsid w:val="00123E33"/>
    <w:rsid w:val="001304F6"/>
    <w:rsid w:val="00131A5C"/>
    <w:rsid w:val="00131D03"/>
    <w:rsid w:val="00133B9A"/>
    <w:rsid w:val="001408A2"/>
    <w:rsid w:val="00145CB5"/>
    <w:rsid w:val="00146079"/>
    <w:rsid w:val="0014650B"/>
    <w:rsid w:val="0015797E"/>
    <w:rsid w:val="00157D6B"/>
    <w:rsid w:val="001707A5"/>
    <w:rsid w:val="00170FC3"/>
    <w:rsid w:val="001716B1"/>
    <w:rsid w:val="001727DE"/>
    <w:rsid w:val="00180AA0"/>
    <w:rsid w:val="00181F93"/>
    <w:rsid w:val="001834B2"/>
    <w:rsid w:val="00184275"/>
    <w:rsid w:val="00192704"/>
    <w:rsid w:val="00195B9B"/>
    <w:rsid w:val="00197A2F"/>
    <w:rsid w:val="001A70B9"/>
    <w:rsid w:val="001A7182"/>
    <w:rsid w:val="001A723D"/>
    <w:rsid w:val="001B32F0"/>
    <w:rsid w:val="001C2A76"/>
    <w:rsid w:val="001C4020"/>
    <w:rsid w:val="001D597E"/>
    <w:rsid w:val="001E1D4B"/>
    <w:rsid w:val="001E2222"/>
    <w:rsid w:val="001E31A6"/>
    <w:rsid w:val="002007C2"/>
    <w:rsid w:val="00201391"/>
    <w:rsid w:val="0020276A"/>
    <w:rsid w:val="00203637"/>
    <w:rsid w:val="0020648D"/>
    <w:rsid w:val="002066F8"/>
    <w:rsid w:val="002161A1"/>
    <w:rsid w:val="0021642E"/>
    <w:rsid w:val="00222C9E"/>
    <w:rsid w:val="002379E3"/>
    <w:rsid w:val="002415D7"/>
    <w:rsid w:val="0024307F"/>
    <w:rsid w:val="00243CBA"/>
    <w:rsid w:val="00245162"/>
    <w:rsid w:val="00245A48"/>
    <w:rsid w:val="00252574"/>
    <w:rsid w:val="00252A58"/>
    <w:rsid w:val="002534C3"/>
    <w:rsid w:val="002574B5"/>
    <w:rsid w:val="00257E42"/>
    <w:rsid w:val="00260177"/>
    <w:rsid w:val="00261951"/>
    <w:rsid w:val="00264DDC"/>
    <w:rsid w:val="0026520A"/>
    <w:rsid w:val="00273ECB"/>
    <w:rsid w:val="00274C92"/>
    <w:rsid w:val="00275106"/>
    <w:rsid w:val="00283334"/>
    <w:rsid w:val="00290EED"/>
    <w:rsid w:val="00291ACF"/>
    <w:rsid w:val="002A5C89"/>
    <w:rsid w:val="002B6CB5"/>
    <w:rsid w:val="002B6FEA"/>
    <w:rsid w:val="002B7667"/>
    <w:rsid w:val="002C18F1"/>
    <w:rsid w:val="002C44E2"/>
    <w:rsid w:val="002C51A4"/>
    <w:rsid w:val="002D0570"/>
    <w:rsid w:val="002D39FE"/>
    <w:rsid w:val="002D59AE"/>
    <w:rsid w:val="002D6A2A"/>
    <w:rsid w:val="002D780B"/>
    <w:rsid w:val="002D78B1"/>
    <w:rsid w:val="002E06EB"/>
    <w:rsid w:val="002E27A2"/>
    <w:rsid w:val="002E3D49"/>
    <w:rsid w:val="002E47BA"/>
    <w:rsid w:val="002F2194"/>
    <w:rsid w:val="002F54F9"/>
    <w:rsid w:val="00305758"/>
    <w:rsid w:val="003078C4"/>
    <w:rsid w:val="00310D25"/>
    <w:rsid w:val="00312448"/>
    <w:rsid w:val="0031375D"/>
    <w:rsid w:val="00316D8A"/>
    <w:rsid w:val="003179D8"/>
    <w:rsid w:val="00326A7A"/>
    <w:rsid w:val="003337EC"/>
    <w:rsid w:val="00335A95"/>
    <w:rsid w:val="00337C7A"/>
    <w:rsid w:val="003400A0"/>
    <w:rsid w:val="0034027D"/>
    <w:rsid w:val="00340B17"/>
    <w:rsid w:val="00341AB4"/>
    <w:rsid w:val="00342670"/>
    <w:rsid w:val="003431EF"/>
    <w:rsid w:val="003479D7"/>
    <w:rsid w:val="00354CEC"/>
    <w:rsid w:val="00357EB4"/>
    <w:rsid w:val="00360C59"/>
    <w:rsid w:val="003622DE"/>
    <w:rsid w:val="00363E2D"/>
    <w:rsid w:val="00365D79"/>
    <w:rsid w:val="003701BC"/>
    <w:rsid w:val="00370FE7"/>
    <w:rsid w:val="003712AF"/>
    <w:rsid w:val="003734D5"/>
    <w:rsid w:val="0037403A"/>
    <w:rsid w:val="00382FB5"/>
    <w:rsid w:val="003834C0"/>
    <w:rsid w:val="00387503"/>
    <w:rsid w:val="00397F07"/>
    <w:rsid w:val="003A1E9C"/>
    <w:rsid w:val="003A22CD"/>
    <w:rsid w:val="003A2EC3"/>
    <w:rsid w:val="003A371F"/>
    <w:rsid w:val="003A3F26"/>
    <w:rsid w:val="003A47AA"/>
    <w:rsid w:val="003A767C"/>
    <w:rsid w:val="003B4FFD"/>
    <w:rsid w:val="003B7CB5"/>
    <w:rsid w:val="003C34A2"/>
    <w:rsid w:val="003C3E56"/>
    <w:rsid w:val="003C4279"/>
    <w:rsid w:val="003D70D0"/>
    <w:rsid w:val="003D7D0D"/>
    <w:rsid w:val="003E0234"/>
    <w:rsid w:val="003E398F"/>
    <w:rsid w:val="003E3F0E"/>
    <w:rsid w:val="003E4934"/>
    <w:rsid w:val="003E4FD3"/>
    <w:rsid w:val="003E5299"/>
    <w:rsid w:val="003E57F1"/>
    <w:rsid w:val="003E7077"/>
    <w:rsid w:val="003E71B2"/>
    <w:rsid w:val="003F069A"/>
    <w:rsid w:val="003F1D05"/>
    <w:rsid w:val="003F2BD9"/>
    <w:rsid w:val="003F5826"/>
    <w:rsid w:val="003F5945"/>
    <w:rsid w:val="00403417"/>
    <w:rsid w:val="00404B91"/>
    <w:rsid w:val="00405520"/>
    <w:rsid w:val="004101AC"/>
    <w:rsid w:val="00412DD0"/>
    <w:rsid w:val="00412FF7"/>
    <w:rsid w:val="004130F0"/>
    <w:rsid w:val="00422452"/>
    <w:rsid w:val="00433A40"/>
    <w:rsid w:val="00436B2A"/>
    <w:rsid w:val="00437997"/>
    <w:rsid w:val="0044096A"/>
    <w:rsid w:val="004441A8"/>
    <w:rsid w:val="0044432F"/>
    <w:rsid w:val="004465E6"/>
    <w:rsid w:val="004516B4"/>
    <w:rsid w:val="00451FC3"/>
    <w:rsid w:val="00452A13"/>
    <w:rsid w:val="00454264"/>
    <w:rsid w:val="00454E0F"/>
    <w:rsid w:val="00455304"/>
    <w:rsid w:val="00455F36"/>
    <w:rsid w:val="004618FA"/>
    <w:rsid w:val="00463287"/>
    <w:rsid w:val="004656D4"/>
    <w:rsid w:val="00466983"/>
    <w:rsid w:val="004672B6"/>
    <w:rsid w:val="004718C9"/>
    <w:rsid w:val="00474606"/>
    <w:rsid w:val="00477BF4"/>
    <w:rsid w:val="004807D3"/>
    <w:rsid w:val="0048200B"/>
    <w:rsid w:val="00490534"/>
    <w:rsid w:val="004A5666"/>
    <w:rsid w:val="004A579A"/>
    <w:rsid w:val="004A5F88"/>
    <w:rsid w:val="004B1AF0"/>
    <w:rsid w:val="004C4946"/>
    <w:rsid w:val="004C508B"/>
    <w:rsid w:val="004C609D"/>
    <w:rsid w:val="004C6A6F"/>
    <w:rsid w:val="004D13CD"/>
    <w:rsid w:val="004D575E"/>
    <w:rsid w:val="004E1726"/>
    <w:rsid w:val="004E19E0"/>
    <w:rsid w:val="004E19F6"/>
    <w:rsid w:val="004E4F2A"/>
    <w:rsid w:val="004E59F9"/>
    <w:rsid w:val="004E606C"/>
    <w:rsid w:val="004E6D7D"/>
    <w:rsid w:val="004E6E7A"/>
    <w:rsid w:val="004F042E"/>
    <w:rsid w:val="004F4783"/>
    <w:rsid w:val="004F5B75"/>
    <w:rsid w:val="004F6354"/>
    <w:rsid w:val="004F7CAD"/>
    <w:rsid w:val="00500103"/>
    <w:rsid w:val="00501354"/>
    <w:rsid w:val="0050491A"/>
    <w:rsid w:val="00504E73"/>
    <w:rsid w:val="005059F5"/>
    <w:rsid w:val="0051285E"/>
    <w:rsid w:val="00512946"/>
    <w:rsid w:val="005148B6"/>
    <w:rsid w:val="00515646"/>
    <w:rsid w:val="0051713D"/>
    <w:rsid w:val="005200E2"/>
    <w:rsid w:val="005274F4"/>
    <w:rsid w:val="00527F55"/>
    <w:rsid w:val="00531E67"/>
    <w:rsid w:val="005330F9"/>
    <w:rsid w:val="005346B0"/>
    <w:rsid w:val="00534B7D"/>
    <w:rsid w:val="005370B8"/>
    <w:rsid w:val="0053759F"/>
    <w:rsid w:val="00537C41"/>
    <w:rsid w:val="005409AE"/>
    <w:rsid w:val="00541818"/>
    <w:rsid w:val="00541D6E"/>
    <w:rsid w:val="005423CD"/>
    <w:rsid w:val="0054262E"/>
    <w:rsid w:val="00550FAE"/>
    <w:rsid w:val="0055242F"/>
    <w:rsid w:val="00554BA6"/>
    <w:rsid w:val="0055797A"/>
    <w:rsid w:val="00562E7E"/>
    <w:rsid w:val="00565360"/>
    <w:rsid w:val="00565654"/>
    <w:rsid w:val="005667C6"/>
    <w:rsid w:val="0057524D"/>
    <w:rsid w:val="00582D62"/>
    <w:rsid w:val="00582DF4"/>
    <w:rsid w:val="005836C7"/>
    <w:rsid w:val="005914F8"/>
    <w:rsid w:val="00593136"/>
    <w:rsid w:val="005A2460"/>
    <w:rsid w:val="005B1548"/>
    <w:rsid w:val="005B6E03"/>
    <w:rsid w:val="005B789C"/>
    <w:rsid w:val="005C0506"/>
    <w:rsid w:val="005C05A4"/>
    <w:rsid w:val="005C71B2"/>
    <w:rsid w:val="005D1966"/>
    <w:rsid w:val="005D51D7"/>
    <w:rsid w:val="005D587C"/>
    <w:rsid w:val="005E167D"/>
    <w:rsid w:val="005E3B3E"/>
    <w:rsid w:val="005E411F"/>
    <w:rsid w:val="005E4BB2"/>
    <w:rsid w:val="005E55BA"/>
    <w:rsid w:val="005E75D2"/>
    <w:rsid w:val="005F2A8F"/>
    <w:rsid w:val="005F43D8"/>
    <w:rsid w:val="005F6E16"/>
    <w:rsid w:val="005F7830"/>
    <w:rsid w:val="00601C86"/>
    <w:rsid w:val="00606C28"/>
    <w:rsid w:val="00610A37"/>
    <w:rsid w:val="0061185A"/>
    <w:rsid w:val="00611EA1"/>
    <w:rsid w:val="00612F73"/>
    <w:rsid w:val="0062093A"/>
    <w:rsid w:val="00622848"/>
    <w:rsid w:val="00625690"/>
    <w:rsid w:val="00627102"/>
    <w:rsid w:val="00630C8D"/>
    <w:rsid w:val="00632924"/>
    <w:rsid w:val="00632B27"/>
    <w:rsid w:val="00634BF7"/>
    <w:rsid w:val="00635DF2"/>
    <w:rsid w:val="00642EF8"/>
    <w:rsid w:val="00643E52"/>
    <w:rsid w:val="00645315"/>
    <w:rsid w:val="00645C1A"/>
    <w:rsid w:val="00656C8C"/>
    <w:rsid w:val="00662440"/>
    <w:rsid w:val="006642F5"/>
    <w:rsid w:val="006644FD"/>
    <w:rsid w:val="0066578C"/>
    <w:rsid w:val="00666F2B"/>
    <w:rsid w:val="00667577"/>
    <w:rsid w:val="006675E4"/>
    <w:rsid w:val="0066763F"/>
    <w:rsid w:val="00670319"/>
    <w:rsid w:val="006703E0"/>
    <w:rsid w:val="00672621"/>
    <w:rsid w:val="00677258"/>
    <w:rsid w:val="00677A87"/>
    <w:rsid w:val="00683F27"/>
    <w:rsid w:val="00685086"/>
    <w:rsid w:val="006853BC"/>
    <w:rsid w:val="00687075"/>
    <w:rsid w:val="006909F8"/>
    <w:rsid w:val="006912B9"/>
    <w:rsid w:val="00695875"/>
    <w:rsid w:val="0069745F"/>
    <w:rsid w:val="006977DB"/>
    <w:rsid w:val="006A3308"/>
    <w:rsid w:val="006A434A"/>
    <w:rsid w:val="006B37F1"/>
    <w:rsid w:val="006B478D"/>
    <w:rsid w:val="006B6E46"/>
    <w:rsid w:val="006B7FFC"/>
    <w:rsid w:val="006C1D14"/>
    <w:rsid w:val="006C36C7"/>
    <w:rsid w:val="006D4DAB"/>
    <w:rsid w:val="006D5B84"/>
    <w:rsid w:val="006E2B86"/>
    <w:rsid w:val="006E49CC"/>
    <w:rsid w:val="006E611C"/>
    <w:rsid w:val="006E6833"/>
    <w:rsid w:val="006F1491"/>
    <w:rsid w:val="006F3047"/>
    <w:rsid w:val="006F4374"/>
    <w:rsid w:val="00700D7B"/>
    <w:rsid w:val="007042E3"/>
    <w:rsid w:val="007058FC"/>
    <w:rsid w:val="00706059"/>
    <w:rsid w:val="00706450"/>
    <w:rsid w:val="00711496"/>
    <w:rsid w:val="00711EFB"/>
    <w:rsid w:val="0071546A"/>
    <w:rsid w:val="0071692B"/>
    <w:rsid w:val="00716CBE"/>
    <w:rsid w:val="00717376"/>
    <w:rsid w:val="00721EFB"/>
    <w:rsid w:val="007229B7"/>
    <w:rsid w:val="00723298"/>
    <w:rsid w:val="0072700B"/>
    <w:rsid w:val="00730A68"/>
    <w:rsid w:val="00734261"/>
    <w:rsid w:val="00734B31"/>
    <w:rsid w:val="00736464"/>
    <w:rsid w:val="007431CB"/>
    <w:rsid w:val="00744149"/>
    <w:rsid w:val="007446C5"/>
    <w:rsid w:val="00750B1E"/>
    <w:rsid w:val="00754B70"/>
    <w:rsid w:val="007658D8"/>
    <w:rsid w:val="00767EEC"/>
    <w:rsid w:val="00770065"/>
    <w:rsid w:val="00777F0D"/>
    <w:rsid w:val="00784016"/>
    <w:rsid w:val="007871D2"/>
    <w:rsid w:val="00790182"/>
    <w:rsid w:val="00790F5B"/>
    <w:rsid w:val="007A103C"/>
    <w:rsid w:val="007A15FC"/>
    <w:rsid w:val="007A43AB"/>
    <w:rsid w:val="007A7EAE"/>
    <w:rsid w:val="007B0640"/>
    <w:rsid w:val="007B196B"/>
    <w:rsid w:val="007B4A89"/>
    <w:rsid w:val="007B7CE9"/>
    <w:rsid w:val="007C1D4F"/>
    <w:rsid w:val="007C44C6"/>
    <w:rsid w:val="007C4CA4"/>
    <w:rsid w:val="007C68AD"/>
    <w:rsid w:val="007C794B"/>
    <w:rsid w:val="007D009C"/>
    <w:rsid w:val="007D5F71"/>
    <w:rsid w:val="007E273D"/>
    <w:rsid w:val="007E2771"/>
    <w:rsid w:val="007E453C"/>
    <w:rsid w:val="007F667E"/>
    <w:rsid w:val="00801B76"/>
    <w:rsid w:val="00802A45"/>
    <w:rsid w:val="00806280"/>
    <w:rsid w:val="00806C83"/>
    <w:rsid w:val="00810666"/>
    <w:rsid w:val="00814043"/>
    <w:rsid w:val="0081691B"/>
    <w:rsid w:val="0081708F"/>
    <w:rsid w:val="00820F1E"/>
    <w:rsid w:val="008218BB"/>
    <w:rsid w:val="00822D66"/>
    <w:rsid w:val="008301BB"/>
    <w:rsid w:val="0083021B"/>
    <w:rsid w:val="00830CC9"/>
    <w:rsid w:val="0083251B"/>
    <w:rsid w:val="00832BF3"/>
    <w:rsid w:val="0083336B"/>
    <w:rsid w:val="008338FF"/>
    <w:rsid w:val="00834A0B"/>
    <w:rsid w:val="00837CAA"/>
    <w:rsid w:val="00840137"/>
    <w:rsid w:val="00845485"/>
    <w:rsid w:val="00845D0E"/>
    <w:rsid w:val="00846236"/>
    <w:rsid w:val="00850405"/>
    <w:rsid w:val="00853926"/>
    <w:rsid w:val="008544FB"/>
    <w:rsid w:val="008565FB"/>
    <w:rsid w:val="008618BE"/>
    <w:rsid w:val="00862CB7"/>
    <w:rsid w:val="00864CBA"/>
    <w:rsid w:val="008846F4"/>
    <w:rsid w:val="0089048E"/>
    <w:rsid w:val="00892993"/>
    <w:rsid w:val="00892F83"/>
    <w:rsid w:val="008930A9"/>
    <w:rsid w:val="00896085"/>
    <w:rsid w:val="008A1DA7"/>
    <w:rsid w:val="008A385B"/>
    <w:rsid w:val="008B2BFF"/>
    <w:rsid w:val="008B4E83"/>
    <w:rsid w:val="008B50DF"/>
    <w:rsid w:val="008B7CC0"/>
    <w:rsid w:val="008C03AE"/>
    <w:rsid w:val="008C3196"/>
    <w:rsid w:val="008C4112"/>
    <w:rsid w:val="008C66AE"/>
    <w:rsid w:val="008D75C6"/>
    <w:rsid w:val="008D76D4"/>
    <w:rsid w:val="008D7DB6"/>
    <w:rsid w:val="008E078B"/>
    <w:rsid w:val="008E5794"/>
    <w:rsid w:val="008E5B34"/>
    <w:rsid w:val="008E6072"/>
    <w:rsid w:val="008F37C1"/>
    <w:rsid w:val="008F3E70"/>
    <w:rsid w:val="008F4385"/>
    <w:rsid w:val="008F7B94"/>
    <w:rsid w:val="00900ED0"/>
    <w:rsid w:val="009055C7"/>
    <w:rsid w:val="009102DC"/>
    <w:rsid w:val="00912C74"/>
    <w:rsid w:val="009148DC"/>
    <w:rsid w:val="00914E26"/>
    <w:rsid w:val="00914EAC"/>
    <w:rsid w:val="0091594A"/>
    <w:rsid w:val="00920DFE"/>
    <w:rsid w:val="0092577E"/>
    <w:rsid w:val="00926104"/>
    <w:rsid w:val="00926776"/>
    <w:rsid w:val="00935EFB"/>
    <w:rsid w:val="00937466"/>
    <w:rsid w:val="00937468"/>
    <w:rsid w:val="00941558"/>
    <w:rsid w:val="00943B7A"/>
    <w:rsid w:val="009445FB"/>
    <w:rsid w:val="009451F8"/>
    <w:rsid w:val="00946C9C"/>
    <w:rsid w:val="0094755D"/>
    <w:rsid w:val="00954AE2"/>
    <w:rsid w:val="00955EF8"/>
    <w:rsid w:val="00957D88"/>
    <w:rsid w:val="00960BAD"/>
    <w:rsid w:val="00963411"/>
    <w:rsid w:val="009636B8"/>
    <w:rsid w:val="00963911"/>
    <w:rsid w:val="00966024"/>
    <w:rsid w:val="00967C1F"/>
    <w:rsid w:val="00970371"/>
    <w:rsid w:val="00970B52"/>
    <w:rsid w:val="009719E9"/>
    <w:rsid w:val="009722E6"/>
    <w:rsid w:val="00972B8B"/>
    <w:rsid w:val="00980EF6"/>
    <w:rsid w:val="0098161C"/>
    <w:rsid w:val="00982B46"/>
    <w:rsid w:val="0098331B"/>
    <w:rsid w:val="009835D7"/>
    <w:rsid w:val="00994A98"/>
    <w:rsid w:val="009A2BCA"/>
    <w:rsid w:val="009A40FF"/>
    <w:rsid w:val="009A603A"/>
    <w:rsid w:val="009A67E5"/>
    <w:rsid w:val="009B46C1"/>
    <w:rsid w:val="009B5C59"/>
    <w:rsid w:val="009B69B9"/>
    <w:rsid w:val="009C0234"/>
    <w:rsid w:val="009C13FB"/>
    <w:rsid w:val="009C3529"/>
    <w:rsid w:val="009C6233"/>
    <w:rsid w:val="009C646A"/>
    <w:rsid w:val="009D29E3"/>
    <w:rsid w:val="009D4008"/>
    <w:rsid w:val="009D5CD9"/>
    <w:rsid w:val="009D5FA7"/>
    <w:rsid w:val="009E143A"/>
    <w:rsid w:val="009E445A"/>
    <w:rsid w:val="009E5B02"/>
    <w:rsid w:val="00A0166A"/>
    <w:rsid w:val="00A05722"/>
    <w:rsid w:val="00A06D22"/>
    <w:rsid w:val="00A10BD8"/>
    <w:rsid w:val="00A112B0"/>
    <w:rsid w:val="00A1311F"/>
    <w:rsid w:val="00A13EE7"/>
    <w:rsid w:val="00A1414A"/>
    <w:rsid w:val="00A17F2A"/>
    <w:rsid w:val="00A26534"/>
    <w:rsid w:val="00A30F37"/>
    <w:rsid w:val="00A31746"/>
    <w:rsid w:val="00A33DBD"/>
    <w:rsid w:val="00A34854"/>
    <w:rsid w:val="00A4540F"/>
    <w:rsid w:val="00A50F22"/>
    <w:rsid w:val="00A5153F"/>
    <w:rsid w:val="00A51AAC"/>
    <w:rsid w:val="00A53D8D"/>
    <w:rsid w:val="00A663A2"/>
    <w:rsid w:val="00A7196D"/>
    <w:rsid w:val="00A719EB"/>
    <w:rsid w:val="00A7639D"/>
    <w:rsid w:val="00A7693E"/>
    <w:rsid w:val="00A76CAC"/>
    <w:rsid w:val="00A8007D"/>
    <w:rsid w:val="00A807A6"/>
    <w:rsid w:val="00A81684"/>
    <w:rsid w:val="00A85469"/>
    <w:rsid w:val="00A86299"/>
    <w:rsid w:val="00A9432D"/>
    <w:rsid w:val="00A950A9"/>
    <w:rsid w:val="00A954B8"/>
    <w:rsid w:val="00AA2032"/>
    <w:rsid w:val="00AA3129"/>
    <w:rsid w:val="00AA39BD"/>
    <w:rsid w:val="00AA75BB"/>
    <w:rsid w:val="00AC0CA6"/>
    <w:rsid w:val="00AC629A"/>
    <w:rsid w:val="00AC71C1"/>
    <w:rsid w:val="00AD1477"/>
    <w:rsid w:val="00AD1D82"/>
    <w:rsid w:val="00AD740B"/>
    <w:rsid w:val="00AE0140"/>
    <w:rsid w:val="00AE03E2"/>
    <w:rsid w:val="00AF2E45"/>
    <w:rsid w:val="00B04E03"/>
    <w:rsid w:val="00B1119D"/>
    <w:rsid w:val="00B129EC"/>
    <w:rsid w:val="00B131F0"/>
    <w:rsid w:val="00B22383"/>
    <w:rsid w:val="00B2266C"/>
    <w:rsid w:val="00B2385D"/>
    <w:rsid w:val="00B35322"/>
    <w:rsid w:val="00B35D68"/>
    <w:rsid w:val="00B40846"/>
    <w:rsid w:val="00B43635"/>
    <w:rsid w:val="00B44581"/>
    <w:rsid w:val="00B44616"/>
    <w:rsid w:val="00B44AFF"/>
    <w:rsid w:val="00B466A6"/>
    <w:rsid w:val="00B46CF0"/>
    <w:rsid w:val="00B50806"/>
    <w:rsid w:val="00B51F07"/>
    <w:rsid w:val="00B52C34"/>
    <w:rsid w:val="00B565FD"/>
    <w:rsid w:val="00B57530"/>
    <w:rsid w:val="00B57665"/>
    <w:rsid w:val="00B578EE"/>
    <w:rsid w:val="00B613BF"/>
    <w:rsid w:val="00B61F6B"/>
    <w:rsid w:val="00B62101"/>
    <w:rsid w:val="00B700C5"/>
    <w:rsid w:val="00B717FE"/>
    <w:rsid w:val="00B72688"/>
    <w:rsid w:val="00B72905"/>
    <w:rsid w:val="00B73BFC"/>
    <w:rsid w:val="00B74A3F"/>
    <w:rsid w:val="00B77724"/>
    <w:rsid w:val="00B81203"/>
    <w:rsid w:val="00B81EBB"/>
    <w:rsid w:val="00B85BC5"/>
    <w:rsid w:val="00B911B8"/>
    <w:rsid w:val="00B957AD"/>
    <w:rsid w:val="00B96026"/>
    <w:rsid w:val="00BA1344"/>
    <w:rsid w:val="00BA2968"/>
    <w:rsid w:val="00BA71E4"/>
    <w:rsid w:val="00BA7DA3"/>
    <w:rsid w:val="00BB19BF"/>
    <w:rsid w:val="00BC184B"/>
    <w:rsid w:val="00BC6ACD"/>
    <w:rsid w:val="00BC6D6B"/>
    <w:rsid w:val="00BD053F"/>
    <w:rsid w:val="00BD1857"/>
    <w:rsid w:val="00BD1BEF"/>
    <w:rsid w:val="00BD2D0F"/>
    <w:rsid w:val="00BD3893"/>
    <w:rsid w:val="00BD4F0A"/>
    <w:rsid w:val="00BD6226"/>
    <w:rsid w:val="00BD6A7E"/>
    <w:rsid w:val="00BD6D77"/>
    <w:rsid w:val="00BE1D97"/>
    <w:rsid w:val="00BE25CF"/>
    <w:rsid w:val="00BE6836"/>
    <w:rsid w:val="00BE756D"/>
    <w:rsid w:val="00BF1720"/>
    <w:rsid w:val="00BF2601"/>
    <w:rsid w:val="00BF563E"/>
    <w:rsid w:val="00C0393C"/>
    <w:rsid w:val="00C04983"/>
    <w:rsid w:val="00C07C2D"/>
    <w:rsid w:val="00C1072F"/>
    <w:rsid w:val="00C108DB"/>
    <w:rsid w:val="00C1194B"/>
    <w:rsid w:val="00C159AB"/>
    <w:rsid w:val="00C222CB"/>
    <w:rsid w:val="00C22511"/>
    <w:rsid w:val="00C37B5A"/>
    <w:rsid w:val="00C37D1F"/>
    <w:rsid w:val="00C415EE"/>
    <w:rsid w:val="00C424C2"/>
    <w:rsid w:val="00C443CC"/>
    <w:rsid w:val="00C51372"/>
    <w:rsid w:val="00C55AE7"/>
    <w:rsid w:val="00C571EB"/>
    <w:rsid w:val="00C5772A"/>
    <w:rsid w:val="00C61526"/>
    <w:rsid w:val="00C6240A"/>
    <w:rsid w:val="00C6731D"/>
    <w:rsid w:val="00C721EE"/>
    <w:rsid w:val="00C75E59"/>
    <w:rsid w:val="00C7641E"/>
    <w:rsid w:val="00C8076E"/>
    <w:rsid w:val="00C834DC"/>
    <w:rsid w:val="00C84493"/>
    <w:rsid w:val="00C84BCB"/>
    <w:rsid w:val="00C93165"/>
    <w:rsid w:val="00CA2E40"/>
    <w:rsid w:val="00CA4E8B"/>
    <w:rsid w:val="00CA5CF8"/>
    <w:rsid w:val="00CA6D76"/>
    <w:rsid w:val="00CA7AF2"/>
    <w:rsid w:val="00CB0B02"/>
    <w:rsid w:val="00CB1D02"/>
    <w:rsid w:val="00CB46A4"/>
    <w:rsid w:val="00CB5FA3"/>
    <w:rsid w:val="00CC09A2"/>
    <w:rsid w:val="00CC0E4B"/>
    <w:rsid w:val="00CC0FF6"/>
    <w:rsid w:val="00CC19CA"/>
    <w:rsid w:val="00CC2052"/>
    <w:rsid w:val="00CC34AD"/>
    <w:rsid w:val="00CC4745"/>
    <w:rsid w:val="00CC7476"/>
    <w:rsid w:val="00CC7EDF"/>
    <w:rsid w:val="00CD11A6"/>
    <w:rsid w:val="00CD1CCF"/>
    <w:rsid w:val="00CD32AE"/>
    <w:rsid w:val="00CD3A42"/>
    <w:rsid w:val="00CD432E"/>
    <w:rsid w:val="00CD4D34"/>
    <w:rsid w:val="00CD62A8"/>
    <w:rsid w:val="00CE0947"/>
    <w:rsid w:val="00CE3EAD"/>
    <w:rsid w:val="00CE5757"/>
    <w:rsid w:val="00CF587C"/>
    <w:rsid w:val="00D03E74"/>
    <w:rsid w:val="00D04D88"/>
    <w:rsid w:val="00D04EF6"/>
    <w:rsid w:val="00D10678"/>
    <w:rsid w:val="00D1416D"/>
    <w:rsid w:val="00D17B9E"/>
    <w:rsid w:val="00D21433"/>
    <w:rsid w:val="00D3320C"/>
    <w:rsid w:val="00D3335C"/>
    <w:rsid w:val="00D36603"/>
    <w:rsid w:val="00D401AB"/>
    <w:rsid w:val="00D438DA"/>
    <w:rsid w:val="00D50B63"/>
    <w:rsid w:val="00D62AAC"/>
    <w:rsid w:val="00D676EF"/>
    <w:rsid w:val="00D703C4"/>
    <w:rsid w:val="00D70ADA"/>
    <w:rsid w:val="00D734F7"/>
    <w:rsid w:val="00D74B93"/>
    <w:rsid w:val="00D75C07"/>
    <w:rsid w:val="00D76EC8"/>
    <w:rsid w:val="00D81E42"/>
    <w:rsid w:val="00D84477"/>
    <w:rsid w:val="00D8648D"/>
    <w:rsid w:val="00D87B1C"/>
    <w:rsid w:val="00D918F9"/>
    <w:rsid w:val="00D91F83"/>
    <w:rsid w:val="00D91F8D"/>
    <w:rsid w:val="00D93488"/>
    <w:rsid w:val="00D946FF"/>
    <w:rsid w:val="00D94C0D"/>
    <w:rsid w:val="00D95858"/>
    <w:rsid w:val="00D95989"/>
    <w:rsid w:val="00D95BC4"/>
    <w:rsid w:val="00DA3094"/>
    <w:rsid w:val="00DA45BD"/>
    <w:rsid w:val="00DB14DA"/>
    <w:rsid w:val="00DB1C12"/>
    <w:rsid w:val="00DB36D1"/>
    <w:rsid w:val="00DB38D4"/>
    <w:rsid w:val="00DB55CE"/>
    <w:rsid w:val="00DB70AB"/>
    <w:rsid w:val="00DC1004"/>
    <w:rsid w:val="00DC238E"/>
    <w:rsid w:val="00DC56D7"/>
    <w:rsid w:val="00DC6AA7"/>
    <w:rsid w:val="00DD008E"/>
    <w:rsid w:val="00DD74D7"/>
    <w:rsid w:val="00DE1781"/>
    <w:rsid w:val="00DE2B86"/>
    <w:rsid w:val="00DE40DB"/>
    <w:rsid w:val="00DE4A24"/>
    <w:rsid w:val="00DE7201"/>
    <w:rsid w:val="00DF47A8"/>
    <w:rsid w:val="00DF4BED"/>
    <w:rsid w:val="00DF56B9"/>
    <w:rsid w:val="00DF609F"/>
    <w:rsid w:val="00DF6E3F"/>
    <w:rsid w:val="00DF7246"/>
    <w:rsid w:val="00E000CD"/>
    <w:rsid w:val="00E07109"/>
    <w:rsid w:val="00E0798F"/>
    <w:rsid w:val="00E16097"/>
    <w:rsid w:val="00E23135"/>
    <w:rsid w:val="00E25179"/>
    <w:rsid w:val="00E30741"/>
    <w:rsid w:val="00E30A21"/>
    <w:rsid w:val="00E3103A"/>
    <w:rsid w:val="00E3271A"/>
    <w:rsid w:val="00E33289"/>
    <w:rsid w:val="00E33E35"/>
    <w:rsid w:val="00E33FA4"/>
    <w:rsid w:val="00E35ABD"/>
    <w:rsid w:val="00E36382"/>
    <w:rsid w:val="00E36A05"/>
    <w:rsid w:val="00E43AD6"/>
    <w:rsid w:val="00E450E7"/>
    <w:rsid w:val="00E4574F"/>
    <w:rsid w:val="00E46FA6"/>
    <w:rsid w:val="00E52AFA"/>
    <w:rsid w:val="00E539FF"/>
    <w:rsid w:val="00E55953"/>
    <w:rsid w:val="00E55ED7"/>
    <w:rsid w:val="00E5791E"/>
    <w:rsid w:val="00E7087B"/>
    <w:rsid w:val="00E74E8D"/>
    <w:rsid w:val="00E818FF"/>
    <w:rsid w:val="00E85D3D"/>
    <w:rsid w:val="00E971CD"/>
    <w:rsid w:val="00E97F3C"/>
    <w:rsid w:val="00EA0DDC"/>
    <w:rsid w:val="00EA3EF3"/>
    <w:rsid w:val="00EA4E5C"/>
    <w:rsid w:val="00EA6764"/>
    <w:rsid w:val="00EA7441"/>
    <w:rsid w:val="00EB0EB6"/>
    <w:rsid w:val="00EB17EC"/>
    <w:rsid w:val="00EB4194"/>
    <w:rsid w:val="00EC4835"/>
    <w:rsid w:val="00EC7D89"/>
    <w:rsid w:val="00ED10C3"/>
    <w:rsid w:val="00EE482B"/>
    <w:rsid w:val="00EE614A"/>
    <w:rsid w:val="00EF2A0E"/>
    <w:rsid w:val="00EF4F13"/>
    <w:rsid w:val="00EF5BCA"/>
    <w:rsid w:val="00EF66CE"/>
    <w:rsid w:val="00EF7CB1"/>
    <w:rsid w:val="00F00705"/>
    <w:rsid w:val="00F056DB"/>
    <w:rsid w:val="00F05D66"/>
    <w:rsid w:val="00F13347"/>
    <w:rsid w:val="00F17304"/>
    <w:rsid w:val="00F232CD"/>
    <w:rsid w:val="00F235DE"/>
    <w:rsid w:val="00F30345"/>
    <w:rsid w:val="00F3215C"/>
    <w:rsid w:val="00F35E4F"/>
    <w:rsid w:val="00F44A4B"/>
    <w:rsid w:val="00F44C2E"/>
    <w:rsid w:val="00F510C5"/>
    <w:rsid w:val="00F52F61"/>
    <w:rsid w:val="00F531D5"/>
    <w:rsid w:val="00F53899"/>
    <w:rsid w:val="00F55ED4"/>
    <w:rsid w:val="00F565E6"/>
    <w:rsid w:val="00F56DA0"/>
    <w:rsid w:val="00F575BE"/>
    <w:rsid w:val="00F57B89"/>
    <w:rsid w:val="00F654F1"/>
    <w:rsid w:val="00F6607F"/>
    <w:rsid w:val="00F71D83"/>
    <w:rsid w:val="00F73743"/>
    <w:rsid w:val="00F741E6"/>
    <w:rsid w:val="00F75294"/>
    <w:rsid w:val="00F80EC9"/>
    <w:rsid w:val="00F81F70"/>
    <w:rsid w:val="00F8260C"/>
    <w:rsid w:val="00F8522D"/>
    <w:rsid w:val="00F8580E"/>
    <w:rsid w:val="00F92FD8"/>
    <w:rsid w:val="00FA0559"/>
    <w:rsid w:val="00FA0EF3"/>
    <w:rsid w:val="00FA152A"/>
    <w:rsid w:val="00FA207D"/>
    <w:rsid w:val="00FA32C1"/>
    <w:rsid w:val="00FA3D11"/>
    <w:rsid w:val="00FA43E2"/>
    <w:rsid w:val="00FA6216"/>
    <w:rsid w:val="00FA72B7"/>
    <w:rsid w:val="00FA7A04"/>
    <w:rsid w:val="00FB2F7C"/>
    <w:rsid w:val="00FB3498"/>
    <w:rsid w:val="00FB3C0F"/>
    <w:rsid w:val="00FC03FD"/>
    <w:rsid w:val="00FC0F02"/>
    <w:rsid w:val="00FC147E"/>
    <w:rsid w:val="00FC3CE4"/>
    <w:rsid w:val="00FC63BA"/>
    <w:rsid w:val="00FD32B6"/>
    <w:rsid w:val="00FD3655"/>
    <w:rsid w:val="00FD4FFF"/>
    <w:rsid w:val="00FE2762"/>
    <w:rsid w:val="00FE2BD9"/>
    <w:rsid w:val="00FE3F92"/>
    <w:rsid w:val="00FE7FFA"/>
    <w:rsid w:val="00FF16E1"/>
    <w:rsid w:val="00FF40A0"/>
    <w:rsid w:val="00FF4C98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A31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1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9C0234"/>
    <w:pPr>
      <w:keepNext/>
      <w:outlineLvl w:val="2"/>
    </w:pPr>
    <w:rPr>
      <w:sz w:val="28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DB38D4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styleId="Sarakstarindkopa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L"/>
    <w:basedOn w:val="Parasts"/>
    <w:link w:val="SarakstarindkopaRakstz"/>
    <w:uiPriority w:val="34"/>
    <w:qFormat/>
    <w:rsid w:val="0051713D"/>
    <w:pPr>
      <w:ind w:left="720" w:firstLine="539"/>
      <w:contextualSpacing/>
      <w:jc w:val="both"/>
    </w:pPr>
    <w:rPr>
      <w:lang w:val="lv-LV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1 Rakstz.,Bullet Points Rakstz.,MAIN CONTENT Rakstz.,Strip Rakstz."/>
    <w:link w:val="Sarakstarindkopa"/>
    <w:uiPriority w:val="34"/>
    <w:qFormat/>
    <w:locked/>
    <w:rsid w:val="0051713D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834A0B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34A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834A0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34A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2A0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2A0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9C023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SarakstarindkopaRakstz1">
    <w:name w:val="Saraksta rindkopa Rakstz.1"/>
    <w:aliases w:val="2 Rakstz.1,Saraksta rindkopa1 Rakstz.1,Numbered Para 1 Rakstz.1,Dot pt Rakstz.1,No Spacing1 Rakstz.1,List Paragraph Char Char Char Rakstz.1,Indicator Text Rakstz.1,Bullet 1 Rakstz.1,Bullet Points Rakstz.1,MAIN CONTENT Rakstz.1"/>
    <w:uiPriority w:val="34"/>
    <w:qFormat/>
    <w:locked/>
    <w:rsid w:val="006644FD"/>
    <w:rPr>
      <w:rFonts w:ascii="Calibri" w:eastAsia="Calibri" w:hAnsi="Calibri" w:cs="Times New Roman"/>
    </w:rPr>
  </w:style>
  <w:style w:type="character" w:customStyle="1" w:styleId="shorttext">
    <w:name w:val="short_text"/>
    <w:basedOn w:val="Noklusjumarindkopasfonts"/>
    <w:rsid w:val="00837CAA"/>
  </w:style>
  <w:style w:type="character" w:styleId="Komentraatsauce">
    <w:name w:val="annotation reference"/>
    <w:basedOn w:val="Noklusjumarindkopasfonts"/>
    <w:uiPriority w:val="99"/>
    <w:semiHidden/>
    <w:unhideWhenUsed/>
    <w:rsid w:val="00A0572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0572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057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0572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0572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Vresteksts">
    <w:name w:val="footnote text"/>
    <w:basedOn w:val="Parasts"/>
    <w:link w:val="VrestekstsRakstz"/>
    <w:uiPriority w:val="99"/>
    <w:unhideWhenUsed/>
    <w:rsid w:val="00A0572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A0572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aliases w:val="Footnote Reference Number,16 Point,Superscript 6 Point,Footnote symbol,Footnote Refernece,Footnote Reference Superscript,SUPERS,fr"/>
    <w:basedOn w:val="Noklusjumarindkopasfonts"/>
    <w:uiPriority w:val="99"/>
    <w:unhideWhenUsed/>
    <w:rsid w:val="00A05722"/>
    <w:rPr>
      <w:vertAlign w:val="superscript"/>
    </w:rPr>
  </w:style>
  <w:style w:type="paragraph" w:styleId="Pamattekstaatkpe2">
    <w:name w:val="Body Text Indent 2"/>
    <w:basedOn w:val="Parasts"/>
    <w:link w:val="Pamattekstaatkpe2Rakstz"/>
    <w:rsid w:val="000F4ED3"/>
    <w:pPr>
      <w:spacing w:after="120" w:line="480" w:lineRule="auto"/>
      <w:ind w:left="360"/>
    </w:pPr>
    <w:rPr>
      <w:lang w:val="lv-LV"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0F4ED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0F4ED3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ormal1">
    <w:name w:val="Normal1"/>
    <w:basedOn w:val="Parasts"/>
    <w:rsid w:val="008218BB"/>
    <w:pPr>
      <w:spacing w:before="100" w:beforeAutospacing="1" w:after="100" w:afterAutospacing="1"/>
    </w:pPr>
    <w:rPr>
      <w:rFonts w:eastAsia="Calibri"/>
      <w:lang w:val="hu-HU" w:eastAsia="hu-HU"/>
    </w:rPr>
  </w:style>
  <w:style w:type="character" w:customStyle="1" w:styleId="normalchar">
    <w:name w:val="normalchar"/>
    <w:rsid w:val="008218BB"/>
  </w:style>
  <w:style w:type="paragraph" w:styleId="Vienkrsteksts">
    <w:name w:val="Plain Text"/>
    <w:basedOn w:val="Parasts"/>
    <w:link w:val="VienkrstekstsRakstz"/>
    <w:uiPriority w:val="99"/>
    <w:semiHidden/>
    <w:unhideWhenUsed/>
    <w:rsid w:val="00601C86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01C86"/>
    <w:rPr>
      <w:rFonts w:ascii="Calibri" w:hAnsi="Calibri"/>
      <w:szCs w:val="21"/>
    </w:rPr>
  </w:style>
  <w:style w:type="paragraph" w:customStyle="1" w:styleId="mt-translation">
    <w:name w:val="mt-translation"/>
    <w:basedOn w:val="Parasts"/>
    <w:rsid w:val="005346B0"/>
    <w:pPr>
      <w:spacing w:before="100" w:beforeAutospacing="1" w:after="100" w:afterAutospacing="1"/>
    </w:pPr>
    <w:rPr>
      <w:lang w:val="lv-LV" w:eastAsia="lv-LV"/>
    </w:rPr>
  </w:style>
  <w:style w:type="character" w:customStyle="1" w:styleId="phrase">
    <w:name w:val="phrase"/>
    <w:basedOn w:val="Noklusjumarindkopasfonts"/>
    <w:rsid w:val="005346B0"/>
  </w:style>
  <w:style w:type="character" w:customStyle="1" w:styleId="word">
    <w:name w:val="word"/>
    <w:basedOn w:val="Noklusjumarindkopasfonts"/>
    <w:rsid w:val="005346B0"/>
  </w:style>
  <w:style w:type="character" w:styleId="Hipersaite">
    <w:name w:val="Hyperlink"/>
    <w:unhideWhenUsed/>
    <w:rsid w:val="00B61F6B"/>
    <w:rPr>
      <w:color w:val="0563C1"/>
      <w:u w:val="single"/>
    </w:rPr>
  </w:style>
  <w:style w:type="character" w:styleId="Izclums">
    <w:name w:val="Emphasis"/>
    <w:basedOn w:val="Noklusjumarindkopasfonts"/>
    <w:uiPriority w:val="20"/>
    <w:qFormat/>
    <w:rsid w:val="00B40846"/>
    <w:rPr>
      <w:i/>
      <w:iCs/>
    </w:rPr>
  </w:style>
  <w:style w:type="paragraph" w:styleId="Paraststmeklis">
    <w:name w:val="Normal (Web)"/>
    <w:basedOn w:val="Parasts"/>
    <w:uiPriority w:val="99"/>
    <w:semiHidden/>
    <w:unhideWhenUsed/>
    <w:rsid w:val="00B565FD"/>
    <w:pPr>
      <w:spacing w:before="100" w:beforeAutospacing="1" w:after="100" w:afterAutospacing="1"/>
    </w:pPr>
    <w:rPr>
      <w:lang w:val="lv-LV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2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807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701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5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2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090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79D2-E769-45BA-B14F-87807631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9514</Words>
  <Characters>5424</Characters>
  <Application>Microsoft Office Word</Application>
  <DocSecurity>0</DocSecurity>
  <Lines>45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neformālajā Eiropas Savienības Lauksaimniecības un zivsaimniecības ministru padomes 2019. gada 22.-24.septembra sanāksmē izskatāmo jautājumu</vt:lpstr>
      <vt:lpstr>Par neformālajā Eiropas Savienības Lauksaimniecības un zivsaimniecības ministru padomes 2019. gada 22.-24.septembra sanāksmē izskatāmo jautājumu</vt:lpstr>
    </vt:vector>
  </TitlesOfParts>
  <Manager/>
  <Company>Zemkopības ministrija</Company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neformālajā Eiropas Savienības Lauksaimniecības un zivsaimniecības ministru padomes 2019. gada 22.-24.septembra sanāksmē izskatāmo jautājumu</dc:title>
  <dc:subject>Informatīvais ziņojums</dc:subject>
  <dc:creator>Zane Celmiņa</dc:creator>
  <dc:description>Celmiņa 67027017_x000d_
zane.celmina@zm.gov.lv</dc:description>
  <cp:lastModifiedBy/>
  <cp:revision>1</cp:revision>
  <dcterms:created xsi:type="dcterms:W3CDTF">2019-09-06T12:25:00Z</dcterms:created>
  <dcterms:modified xsi:type="dcterms:W3CDTF">2019-09-12T08:41:00Z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1452795408</vt:i4>
  </property>
</Properties>
</file>