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9BB1E" w14:textId="60504A91" w:rsidR="00D273DD" w:rsidRPr="008D7E3C" w:rsidRDefault="00D273DD" w:rsidP="0075703B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 w:rsidRPr="008D7E3C">
        <w:rPr>
          <w:b/>
          <w:sz w:val="28"/>
          <w:szCs w:val="28"/>
        </w:rPr>
        <w:t>Ministru kabineta noteikumu projekta “Grozījumi Ministru kabineta 2014.</w:t>
      </w:r>
      <w:r w:rsidR="00652B02">
        <w:rPr>
          <w:b/>
          <w:sz w:val="28"/>
          <w:szCs w:val="28"/>
        </w:rPr>
        <w:t> </w:t>
      </w:r>
      <w:r w:rsidRPr="008D7E3C">
        <w:rPr>
          <w:b/>
          <w:sz w:val="28"/>
          <w:szCs w:val="28"/>
        </w:rPr>
        <w:t>gada 23.decembra noteikumos Nr.</w:t>
      </w:r>
      <w:r w:rsidR="00C677EC" w:rsidRPr="008D7E3C">
        <w:rPr>
          <w:b/>
          <w:sz w:val="28"/>
          <w:szCs w:val="28"/>
        </w:rPr>
        <w:t xml:space="preserve"> </w:t>
      </w:r>
      <w:r w:rsidRPr="008D7E3C">
        <w:rPr>
          <w:b/>
          <w:sz w:val="28"/>
          <w:szCs w:val="28"/>
        </w:rPr>
        <w:t>796 “</w:t>
      </w:r>
      <w:bookmarkStart w:id="0" w:name="_GoBack"/>
      <w:r w:rsidRPr="008D7E3C">
        <w:rPr>
          <w:b/>
          <w:sz w:val="28"/>
          <w:szCs w:val="28"/>
        </w:rPr>
        <w:t xml:space="preserve">Noteikumi </w:t>
      </w:r>
      <w:bookmarkEnd w:id="0"/>
      <w:r w:rsidRPr="008D7E3C">
        <w:rPr>
          <w:b/>
          <w:sz w:val="28"/>
          <w:szCs w:val="28"/>
        </w:rPr>
        <w:t xml:space="preserve">par rūpnieciskās zvejas limitiem un to izmantošanas kārtību iekšējos ūdeņos”” </w:t>
      </w:r>
    </w:p>
    <w:p w14:paraId="62AD3C4E" w14:textId="01DC25F3" w:rsidR="009F38AE" w:rsidRPr="008D7E3C" w:rsidRDefault="00D273DD" w:rsidP="0075703B">
      <w:pPr>
        <w:pStyle w:val="naislab"/>
        <w:spacing w:before="0" w:after="0"/>
        <w:jc w:val="center"/>
        <w:outlineLvl w:val="0"/>
        <w:rPr>
          <w:b/>
          <w:sz w:val="28"/>
          <w:szCs w:val="28"/>
        </w:rPr>
      </w:pPr>
      <w:r w:rsidRPr="008D7E3C">
        <w:rPr>
          <w:b/>
          <w:sz w:val="28"/>
          <w:szCs w:val="28"/>
        </w:rPr>
        <w:t>sākotnējās ietekmes novērtējuma ziņojums (anotācija)</w:t>
      </w:r>
    </w:p>
    <w:p w14:paraId="24DC15EC" w14:textId="77777777" w:rsidR="00D273DD" w:rsidRPr="008D7E3C" w:rsidRDefault="00D273DD" w:rsidP="0075703B">
      <w:pPr>
        <w:pStyle w:val="naislab"/>
        <w:spacing w:before="0" w:after="0"/>
        <w:jc w:val="center"/>
        <w:outlineLvl w:val="0"/>
        <w:rPr>
          <w:b/>
          <w:sz w:val="16"/>
          <w:szCs w:val="16"/>
        </w:rPr>
      </w:pPr>
    </w:p>
    <w:p w14:paraId="00A39486" w14:textId="259C2BC9" w:rsidR="00835034" w:rsidRPr="008D7E3C" w:rsidRDefault="00835034" w:rsidP="0075703B">
      <w:pPr>
        <w:pStyle w:val="naislab"/>
        <w:spacing w:before="0" w:after="0"/>
        <w:jc w:val="left"/>
        <w:outlineLvl w:val="0"/>
        <w:rPr>
          <w:b/>
          <w:sz w:val="16"/>
          <w:szCs w:val="16"/>
        </w:rPr>
      </w:pPr>
    </w:p>
    <w:tbl>
      <w:tblPr>
        <w:tblW w:w="57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95"/>
        <w:gridCol w:w="7353"/>
      </w:tblGrid>
      <w:tr w:rsidR="008D7E3C" w:rsidRPr="008D7E3C" w14:paraId="27FFECB7" w14:textId="77777777" w:rsidTr="00030020">
        <w:trPr>
          <w:jc w:val="center"/>
        </w:trPr>
        <w:tc>
          <w:tcPr>
            <w:tcW w:w="5000" w:type="pct"/>
            <w:gridSpan w:val="2"/>
            <w:vAlign w:val="center"/>
          </w:tcPr>
          <w:p w14:paraId="6BEE1747" w14:textId="77777777" w:rsidR="009C3192" w:rsidRPr="008D7E3C" w:rsidRDefault="009C3192" w:rsidP="00636B65">
            <w:pPr>
              <w:pStyle w:val="Parastais1"/>
              <w:spacing w:before="100" w:beforeAutospacing="1" w:after="100" w:afterAutospacing="1"/>
              <w:jc w:val="center"/>
              <w:rPr>
                <w:b/>
                <w:bCs/>
                <w:lang w:val="lv-LV" w:eastAsia="lv-LV"/>
              </w:rPr>
            </w:pPr>
            <w:r w:rsidRPr="008D7E3C">
              <w:rPr>
                <w:b/>
                <w:bCs/>
                <w:lang w:val="lv-LV" w:eastAsia="lv-LV"/>
              </w:rPr>
              <w:t>Tiesību akta projekta anotācijas kopsavilkums</w:t>
            </w:r>
          </w:p>
        </w:tc>
      </w:tr>
      <w:tr w:rsidR="009C3192" w:rsidRPr="008D7E3C" w14:paraId="071B6700" w14:textId="77777777" w:rsidTr="00030020">
        <w:trPr>
          <w:jc w:val="center"/>
        </w:trPr>
        <w:tc>
          <w:tcPr>
            <w:tcW w:w="1447" w:type="pct"/>
          </w:tcPr>
          <w:p w14:paraId="2028EDF1" w14:textId="417377C5" w:rsidR="009C3192" w:rsidRPr="008D7E3C" w:rsidRDefault="00736F45" w:rsidP="00636B65">
            <w:pPr>
              <w:pStyle w:val="Parastais1"/>
              <w:spacing w:before="100" w:beforeAutospacing="1" w:after="100" w:afterAutospacing="1"/>
              <w:jc w:val="both"/>
              <w:rPr>
                <w:b/>
                <w:bCs/>
                <w:sz w:val="22"/>
                <w:szCs w:val="22"/>
                <w:lang w:val="lv-LV" w:eastAsia="lv-LV"/>
              </w:rPr>
            </w:pPr>
            <w:r w:rsidRPr="00736F45">
              <w:rPr>
                <w:sz w:val="22"/>
                <w:szCs w:val="22"/>
                <w:lang w:val="lv-LV"/>
              </w:rPr>
              <w:t>Mērķis, risinājums un projekta spēkā stāšanās laiks (500 zīmes bez atstarpēm)</w:t>
            </w:r>
          </w:p>
        </w:tc>
        <w:tc>
          <w:tcPr>
            <w:tcW w:w="3553" w:type="pct"/>
          </w:tcPr>
          <w:p w14:paraId="5D3CF8A3" w14:textId="034993F7" w:rsidR="009C3192" w:rsidRPr="008D7E3C" w:rsidRDefault="003F47D8" w:rsidP="00636B65">
            <w:pPr>
              <w:pStyle w:val="Parastais1"/>
              <w:spacing w:before="100" w:beforeAutospacing="1" w:after="100" w:afterAutospacing="1"/>
              <w:jc w:val="both"/>
              <w:rPr>
                <w:lang w:val="lv-LV"/>
              </w:rPr>
            </w:pPr>
            <w:r>
              <w:rPr>
                <w:lang w:val="lv-LV"/>
              </w:rPr>
              <w:t>Nav attiecināms.</w:t>
            </w:r>
          </w:p>
        </w:tc>
      </w:tr>
    </w:tbl>
    <w:p w14:paraId="734887F9" w14:textId="77777777" w:rsidR="009C3192" w:rsidRPr="008D7E3C" w:rsidRDefault="009C3192" w:rsidP="0075703B">
      <w:pPr>
        <w:pStyle w:val="naislab"/>
        <w:spacing w:before="0" w:after="0"/>
        <w:jc w:val="left"/>
        <w:outlineLvl w:val="0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9"/>
        <w:tblW w:w="10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7361"/>
      </w:tblGrid>
      <w:tr w:rsidR="008D7E3C" w:rsidRPr="008D7E3C" w14:paraId="442FAE3A" w14:textId="77777777" w:rsidTr="00657939">
        <w:tc>
          <w:tcPr>
            <w:tcW w:w="10338" w:type="dxa"/>
            <w:gridSpan w:val="3"/>
            <w:vAlign w:val="center"/>
          </w:tcPr>
          <w:p w14:paraId="26C3E4DD" w14:textId="77777777" w:rsidR="00D42F6E" w:rsidRPr="008D7E3C" w:rsidRDefault="00D42F6E" w:rsidP="0075703B">
            <w:pPr>
              <w:pStyle w:val="naisnod"/>
              <w:spacing w:before="0" w:after="0"/>
            </w:pPr>
            <w:r w:rsidRPr="008D7E3C">
              <w:t>I. Tiesību akta projekta izstrādes nepieciešamība</w:t>
            </w:r>
          </w:p>
        </w:tc>
      </w:tr>
      <w:tr w:rsidR="008D7E3C" w:rsidRPr="008D7E3C" w14:paraId="7A6DFABD" w14:textId="77777777" w:rsidTr="00657939">
        <w:trPr>
          <w:trHeight w:val="274"/>
        </w:trPr>
        <w:tc>
          <w:tcPr>
            <w:tcW w:w="426" w:type="dxa"/>
          </w:tcPr>
          <w:p w14:paraId="743BCCE5" w14:textId="77777777" w:rsidR="00D42F6E" w:rsidRPr="008D7E3C" w:rsidRDefault="00D42F6E" w:rsidP="0075703B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14:paraId="353067A0" w14:textId="77710E56" w:rsidR="001D0C20" w:rsidRPr="008D7E3C" w:rsidRDefault="00D42F6E" w:rsidP="0075703B">
            <w:pPr>
              <w:pStyle w:val="naiskr"/>
              <w:spacing w:before="0" w:after="0"/>
              <w:ind w:left="164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Pamatojums</w:t>
            </w:r>
          </w:p>
        </w:tc>
        <w:tc>
          <w:tcPr>
            <w:tcW w:w="7361" w:type="dxa"/>
          </w:tcPr>
          <w:p w14:paraId="45D0E856" w14:textId="71969D8B" w:rsidR="00CB108D" w:rsidRPr="008D7E3C" w:rsidRDefault="00D273DD" w:rsidP="00C677EC">
            <w:pPr>
              <w:pStyle w:val="naiskr"/>
              <w:spacing w:before="0" w:after="0"/>
              <w:ind w:left="141" w:right="81"/>
              <w:jc w:val="both"/>
            </w:pPr>
            <w:r w:rsidRPr="008D7E3C">
              <w:t>Zvejniecības likuma 11. panta 4.</w:t>
            </w:r>
            <w:r w:rsidRPr="008D7E3C">
              <w:rPr>
                <w:vertAlign w:val="superscript"/>
              </w:rPr>
              <w:t>1</w:t>
            </w:r>
            <w:r w:rsidRPr="008D7E3C">
              <w:t xml:space="preserve"> daļa</w:t>
            </w:r>
          </w:p>
        </w:tc>
      </w:tr>
      <w:tr w:rsidR="008D7E3C" w:rsidRPr="008D7E3C" w14:paraId="29FB04EB" w14:textId="77777777" w:rsidTr="00657939">
        <w:trPr>
          <w:trHeight w:val="472"/>
        </w:trPr>
        <w:tc>
          <w:tcPr>
            <w:tcW w:w="426" w:type="dxa"/>
          </w:tcPr>
          <w:p w14:paraId="68391A25" w14:textId="77777777" w:rsidR="00D42F6E" w:rsidRPr="008D7E3C" w:rsidRDefault="00D42F6E" w:rsidP="0075703B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14:paraId="71ACF673" w14:textId="77777777" w:rsidR="00D42F6E" w:rsidRPr="008D7E3C" w:rsidRDefault="00D42F6E" w:rsidP="0075703B">
            <w:pPr>
              <w:tabs>
                <w:tab w:val="left" w:pos="-168"/>
              </w:tabs>
              <w:ind w:left="164" w:right="57"/>
              <w:rPr>
                <w:rFonts w:eastAsia="Calibri"/>
                <w:sz w:val="22"/>
                <w:szCs w:val="22"/>
              </w:rPr>
            </w:pPr>
            <w:r w:rsidRPr="008D7E3C">
              <w:rPr>
                <w:rFonts w:eastAsia="Calibri"/>
                <w:sz w:val="22"/>
                <w:szCs w:val="22"/>
              </w:rPr>
              <w:t>Pašreizējā situācija un problēmas, kuru risināšanai tiesību akta projekts izstrādāts, tiesiskā regulējuma mērķis un būtība</w:t>
            </w:r>
          </w:p>
          <w:p w14:paraId="13778108" w14:textId="77777777" w:rsidR="00D42F6E" w:rsidRPr="008D7E3C" w:rsidRDefault="00D42F6E" w:rsidP="0075703B">
            <w:pPr>
              <w:tabs>
                <w:tab w:val="left" w:pos="-168"/>
              </w:tabs>
              <w:ind w:left="164" w:right="57"/>
              <w:rPr>
                <w:rFonts w:eastAsia="Calibri"/>
                <w:sz w:val="22"/>
                <w:szCs w:val="22"/>
              </w:rPr>
            </w:pPr>
          </w:p>
          <w:p w14:paraId="6A9DCF12" w14:textId="77777777" w:rsidR="00D42F6E" w:rsidRPr="008D7E3C" w:rsidRDefault="00D42F6E" w:rsidP="0075703B">
            <w:pPr>
              <w:pStyle w:val="naiskr"/>
              <w:tabs>
                <w:tab w:val="left" w:pos="170"/>
              </w:tabs>
              <w:spacing w:before="0" w:after="0"/>
              <w:ind w:left="164"/>
              <w:jc w:val="center"/>
              <w:rPr>
                <w:sz w:val="22"/>
                <w:szCs w:val="22"/>
              </w:rPr>
            </w:pPr>
          </w:p>
        </w:tc>
        <w:tc>
          <w:tcPr>
            <w:tcW w:w="7361" w:type="dxa"/>
          </w:tcPr>
          <w:p w14:paraId="4ADE2A0A" w14:textId="583E0616" w:rsidR="001D39A7" w:rsidRPr="008D7E3C" w:rsidRDefault="001D39A7" w:rsidP="00BE0AA7">
            <w:pPr>
              <w:ind w:left="137" w:right="55"/>
              <w:jc w:val="both"/>
            </w:pPr>
            <w:r w:rsidRPr="008D7E3C">
              <w:t>Saskaņā ar Ministru kabineta 2014. gada 23. decembra noteikumu Nr. 796 “Noteikumi par rūpnieciskās zvejas limitiem un to izmantošanas kārtību iekšējos ūdeņos” (turpmāk – noteikumi Nr. 796) 8. punktu pašvaldības reizi gadā līdz 1. jūlijam valsts zinātniskajā institūtā “Pārtikas drošības, dzīvnieku veselības un vides zinātniskais institūts “BIOR”” (turpmāk − institūts) iesniedz priekšlikumus par iekšējos ūdeņos noteikto zvejas limitu izmaiņām. Institūts mēneša laikā izvērtē iesniegtos priekšlikumus un iesniedz Zemkopības ministrijā (turpmāk – ZM) zinātnisko pamatojumu (turpmāk – pamatojums) par pašvaldību priekšlikumiem zvejas limitu maiņ</w:t>
            </w:r>
            <w:r w:rsidR="00652B02">
              <w:t>ai</w:t>
            </w:r>
            <w:r w:rsidRPr="008D7E3C">
              <w:t>. ZM atbilstoši noteikumu Nr.</w:t>
            </w:r>
            <w:r w:rsidR="00652B02">
              <w:t xml:space="preserve"> </w:t>
            </w:r>
            <w:r w:rsidRPr="008D7E3C">
              <w:t>796 9.</w:t>
            </w:r>
            <w:r w:rsidR="00C677EC" w:rsidRPr="008D7E3C">
              <w:t xml:space="preserve"> </w:t>
            </w:r>
            <w:r w:rsidRPr="008D7E3C">
              <w:t>punktam apkopo institūta izvērtētos un atbalstītos priekšlikumus par zvejas limitu maiņ</w:t>
            </w:r>
            <w:r w:rsidR="00652B02">
              <w:t>u</w:t>
            </w:r>
            <w:r w:rsidRPr="008D7E3C">
              <w:t xml:space="preserve"> un iesniedz Ministru kabinetā attiecīgu tiesību akta projektu.</w:t>
            </w:r>
          </w:p>
          <w:p w14:paraId="7CE5B9E6" w14:textId="66187C7A" w:rsidR="00736F45" w:rsidRDefault="000B66D7" w:rsidP="00BE0AA7">
            <w:pPr>
              <w:tabs>
                <w:tab w:val="left" w:pos="562"/>
                <w:tab w:val="left" w:pos="7083"/>
              </w:tabs>
              <w:ind w:left="137" w:right="137"/>
              <w:jc w:val="both"/>
              <w:rPr>
                <w:szCs w:val="22"/>
              </w:rPr>
            </w:pPr>
            <w:r w:rsidRPr="008D7E3C">
              <w:rPr>
                <w:szCs w:val="22"/>
              </w:rPr>
              <w:t>Saskaņā ar noteikum</w:t>
            </w:r>
            <w:r w:rsidR="002B6D2A" w:rsidRPr="008D7E3C">
              <w:rPr>
                <w:szCs w:val="22"/>
              </w:rPr>
              <w:t>u Nr. 796</w:t>
            </w:r>
            <w:r w:rsidRPr="008D7E3C">
              <w:rPr>
                <w:szCs w:val="22"/>
              </w:rPr>
              <w:t xml:space="preserve"> 8. punktu </w:t>
            </w:r>
            <w:r w:rsidR="00736F45">
              <w:rPr>
                <w:szCs w:val="22"/>
              </w:rPr>
              <w:t>Salacgrīvas novada</w:t>
            </w:r>
            <w:r w:rsidR="00591417" w:rsidRPr="008D7E3C">
              <w:rPr>
                <w:szCs w:val="22"/>
              </w:rPr>
              <w:t xml:space="preserve"> </w:t>
            </w:r>
            <w:r w:rsidR="002B6D2A" w:rsidRPr="008D7E3C">
              <w:rPr>
                <w:szCs w:val="22"/>
              </w:rPr>
              <w:t>un Ventspils novada pašvaldība</w:t>
            </w:r>
            <w:r w:rsidRPr="008D7E3C">
              <w:rPr>
                <w:szCs w:val="22"/>
              </w:rPr>
              <w:t xml:space="preserve"> līdz </w:t>
            </w:r>
            <w:r w:rsidR="002B6D2A" w:rsidRPr="008D7E3C">
              <w:rPr>
                <w:szCs w:val="22"/>
              </w:rPr>
              <w:t>š.</w:t>
            </w:r>
            <w:r w:rsidR="00652B02">
              <w:rPr>
                <w:szCs w:val="22"/>
              </w:rPr>
              <w:t xml:space="preserve"> </w:t>
            </w:r>
            <w:r w:rsidR="002B6D2A" w:rsidRPr="008D7E3C">
              <w:rPr>
                <w:szCs w:val="22"/>
              </w:rPr>
              <w:t xml:space="preserve">g. </w:t>
            </w:r>
            <w:r w:rsidRPr="008D7E3C">
              <w:rPr>
                <w:szCs w:val="22"/>
              </w:rPr>
              <w:t xml:space="preserve">1. jūlijam </w:t>
            </w:r>
            <w:r w:rsidR="002B6D2A" w:rsidRPr="008D7E3C">
              <w:rPr>
                <w:szCs w:val="22"/>
              </w:rPr>
              <w:t>institūtā</w:t>
            </w:r>
            <w:r w:rsidRPr="008D7E3C">
              <w:rPr>
                <w:szCs w:val="22"/>
              </w:rPr>
              <w:t xml:space="preserve"> iesniedz</w:t>
            </w:r>
            <w:r w:rsidR="002B6D2A" w:rsidRPr="008D7E3C">
              <w:rPr>
                <w:szCs w:val="22"/>
              </w:rPr>
              <w:t>a</w:t>
            </w:r>
            <w:r w:rsidRPr="008D7E3C">
              <w:rPr>
                <w:szCs w:val="22"/>
              </w:rPr>
              <w:t xml:space="preserve"> priekšlikumus par iekšējos ūdeņos noteikto zvejas limitu maiņ</w:t>
            </w:r>
            <w:r w:rsidR="00652B02">
              <w:rPr>
                <w:szCs w:val="22"/>
              </w:rPr>
              <w:t>u</w:t>
            </w:r>
            <w:r w:rsidRPr="008D7E3C">
              <w:rPr>
                <w:szCs w:val="22"/>
              </w:rPr>
              <w:t xml:space="preserve">. Institūts </w:t>
            </w:r>
            <w:r w:rsidR="002B6D2A" w:rsidRPr="008D7E3C">
              <w:rPr>
                <w:szCs w:val="22"/>
              </w:rPr>
              <w:t>to</w:t>
            </w:r>
            <w:r w:rsidR="00B604FE" w:rsidRPr="008D7E3C">
              <w:rPr>
                <w:szCs w:val="22"/>
              </w:rPr>
              <w:t>s</w:t>
            </w:r>
            <w:r w:rsidR="002B6D2A" w:rsidRPr="008D7E3C">
              <w:rPr>
                <w:szCs w:val="22"/>
              </w:rPr>
              <w:t xml:space="preserve"> </w:t>
            </w:r>
            <w:r w:rsidRPr="008D7E3C">
              <w:rPr>
                <w:szCs w:val="22"/>
              </w:rPr>
              <w:t>izvērtē</w:t>
            </w:r>
            <w:r w:rsidR="002B6D2A" w:rsidRPr="008D7E3C">
              <w:rPr>
                <w:szCs w:val="22"/>
              </w:rPr>
              <w:t>ja</w:t>
            </w:r>
            <w:r w:rsidRPr="008D7E3C">
              <w:rPr>
                <w:szCs w:val="22"/>
              </w:rPr>
              <w:t xml:space="preserve"> un </w:t>
            </w:r>
            <w:r w:rsidR="00B604FE" w:rsidRPr="008D7E3C">
              <w:rPr>
                <w:szCs w:val="22"/>
              </w:rPr>
              <w:t>2</w:t>
            </w:r>
            <w:r w:rsidR="00736F45">
              <w:rPr>
                <w:szCs w:val="22"/>
              </w:rPr>
              <w:t>4</w:t>
            </w:r>
            <w:r w:rsidR="00B604FE" w:rsidRPr="008D7E3C">
              <w:rPr>
                <w:szCs w:val="22"/>
              </w:rPr>
              <w:t>.07.201</w:t>
            </w:r>
            <w:r w:rsidR="00D95BDE">
              <w:rPr>
                <w:szCs w:val="22"/>
              </w:rPr>
              <w:t>9</w:t>
            </w:r>
            <w:r w:rsidR="00B604FE" w:rsidRPr="008D7E3C">
              <w:rPr>
                <w:szCs w:val="22"/>
              </w:rPr>
              <w:t xml:space="preserve">. </w:t>
            </w:r>
            <w:r w:rsidRPr="008D7E3C">
              <w:rPr>
                <w:szCs w:val="22"/>
              </w:rPr>
              <w:t>iesniedz</w:t>
            </w:r>
            <w:r w:rsidR="002B6D2A" w:rsidRPr="008D7E3C">
              <w:rPr>
                <w:szCs w:val="22"/>
              </w:rPr>
              <w:t>a</w:t>
            </w:r>
            <w:r w:rsidRPr="008D7E3C">
              <w:rPr>
                <w:szCs w:val="22"/>
              </w:rPr>
              <w:t xml:space="preserve"> ZM </w:t>
            </w:r>
            <w:r w:rsidR="00815A39" w:rsidRPr="008D7E3C">
              <w:rPr>
                <w:szCs w:val="22"/>
              </w:rPr>
              <w:t>pamatojumu</w:t>
            </w:r>
            <w:r w:rsidR="00B604FE" w:rsidRPr="008D7E3C">
              <w:rPr>
                <w:szCs w:val="22"/>
              </w:rPr>
              <w:t xml:space="preserve"> </w:t>
            </w:r>
            <w:r w:rsidR="00815A39" w:rsidRPr="008D7E3C">
              <w:rPr>
                <w:szCs w:val="22"/>
              </w:rPr>
              <w:t>(</w:t>
            </w:r>
            <w:r w:rsidR="00B604FE" w:rsidRPr="008D7E3C">
              <w:rPr>
                <w:szCs w:val="22"/>
              </w:rPr>
              <w:t>Nr.1-6/</w:t>
            </w:r>
            <w:r w:rsidR="00736F45">
              <w:rPr>
                <w:szCs w:val="22"/>
              </w:rPr>
              <w:t>905-e</w:t>
            </w:r>
            <w:r w:rsidR="00815A39" w:rsidRPr="008D7E3C">
              <w:rPr>
                <w:szCs w:val="22"/>
              </w:rPr>
              <w:t>, pieejams ZM</w:t>
            </w:r>
            <w:r w:rsidRPr="008D7E3C">
              <w:rPr>
                <w:szCs w:val="22"/>
              </w:rPr>
              <w:t xml:space="preserve">). </w:t>
            </w:r>
          </w:p>
          <w:p w14:paraId="3AFDCD2F" w14:textId="3E07F691" w:rsidR="000B66D7" w:rsidRPr="008D7E3C" w:rsidRDefault="000B66D7" w:rsidP="00BE0AA7">
            <w:pPr>
              <w:tabs>
                <w:tab w:val="left" w:pos="562"/>
                <w:tab w:val="left" w:pos="7083"/>
              </w:tabs>
              <w:ind w:left="137" w:right="137"/>
              <w:jc w:val="both"/>
              <w:rPr>
                <w:szCs w:val="22"/>
              </w:rPr>
            </w:pPr>
            <w:r w:rsidRPr="008D7E3C">
              <w:rPr>
                <w:szCs w:val="22"/>
              </w:rPr>
              <w:t xml:space="preserve">Institūta atbalstītie </w:t>
            </w:r>
            <w:r w:rsidR="00736F45">
              <w:rPr>
                <w:szCs w:val="22"/>
              </w:rPr>
              <w:t xml:space="preserve">Salacgrīvas novada </w:t>
            </w:r>
            <w:r w:rsidR="00B604FE" w:rsidRPr="008D7E3C">
              <w:rPr>
                <w:szCs w:val="22"/>
              </w:rPr>
              <w:t>un Ventspils novada pašvaldības</w:t>
            </w:r>
            <w:r w:rsidRPr="008D7E3C">
              <w:rPr>
                <w:szCs w:val="22"/>
              </w:rPr>
              <w:t xml:space="preserve"> </w:t>
            </w:r>
            <w:r w:rsidR="00B604FE" w:rsidRPr="008D7E3C">
              <w:rPr>
                <w:szCs w:val="22"/>
              </w:rPr>
              <w:t xml:space="preserve">priekšlikumi </w:t>
            </w:r>
            <w:r w:rsidRPr="008D7E3C">
              <w:rPr>
                <w:szCs w:val="22"/>
              </w:rPr>
              <w:t>par zvejas limitu maiņ</w:t>
            </w:r>
            <w:r w:rsidR="00652B02">
              <w:rPr>
                <w:szCs w:val="22"/>
              </w:rPr>
              <w:t>u</w:t>
            </w:r>
            <w:r w:rsidRPr="008D7E3C">
              <w:rPr>
                <w:szCs w:val="22"/>
              </w:rPr>
              <w:t xml:space="preserve"> ir iekļauti sagatavotajā Ministru kabineta noteikumu projektā “Grozījumi Ministru kabineta 2014. gada 23.</w:t>
            </w:r>
            <w:r w:rsidR="00652B02">
              <w:rPr>
                <w:szCs w:val="22"/>
              </w:rPr>
              <w:t> </w:t>
            </w:r>
            <w:r w:rsidRPr="008D7E3C">
              <w:rPr>
                <w:szCs w:val="22"/>
              </w:rPr>
              <w:t>decembra noteikumos Nr.796 “Noteikumi par rūpnieciskās zvejas limitiem un to izmantošanas kārtību iekšējos ūdeņos”” (turpmāk – noteikumu projekts)</w:t>
            </w:r>
            <w:r w:rsidR="00652B02">
              <w:rPr>
                <w:szCs w:val="22"/>
              </w:rPr>
              <w:t>.</w:t>
            </w:r>
          </w:p>
          <w:p w14:paraId="01C59BD0" w14:textId="383E7B59" w:rsidR="00736F45" w:rsidRPr="008D7E3C" w:rsidRDefault="00736F45" w:rsidP="00736F45">
            <w:pPr>
              <w:tabs>
                <w:tab w:val="left" w:pos="562"/>
                <w:tab w:val="left" w:pos="7083"/>
              </w:tabs>
              <w:ind w:left="137" w:right="137"/>
              <w:jc w:val="both"/>
              <w:rPr>
                <w:szCs w:val="22"/>
              </w:rPr>
            </w:pPr>
            <w:r w:rsidRPr="00736F45">
              <w:rPr>
                <w:szCs w:val="22"/>
              </w:rPr>
              <w:t xml:space="preserve">1. Salacgrīvas novada </w:t>
            </w:r>
            <w:r>
              <w:rPr>
                <w:szCs w:val="22"/>
              </w:rPr>
              <w:t>pašvaldības priekšlikums MK</w:t>
            </w:r>
            <w:r w:rsidRPr="00736F45">
              <w:rPr>
                <w:szCs w:val="22"/>
              </w:rPr>
              <w:t xml:space="preserve"> noteik</w:t>
            </w:r>
            <w:r>
              <w:rPr>
                <w:szCs w:val="22"/>
              </w:rPr>
              <w:t>umu</w:t>
            </w:r>
            <w:r w:rsidRPr="00736F45">
              <w:rPr>
                <w:szCs w:val="22"/>
              </w:rPr>
              <w:t xml:space="preserve"> Nr. 796 6.</w:t>
            </w:r>
            <w:r w:rsidR="00652B02">
              <w:rPr>
                <w:szCs w:val="22"/>
              </w:rPr>
              <w:t> </w:t>
            </w:r>
            <w:r w:rsidRPr="00736F45">
              <w:rPr>
                <w:szCs w:val="22"/>
              </w:rPr>
              <w:t xml:space="preserve">pielikuma </w:t>
            </w:r>
            <w:r>
              <w:rPr>
                <w:szCs w:val="22"/>
              </w:rPr>
              <w:t>“</w:t>
            </w:r>
            <w:r w:rsidRPr="00736F45">
              <w:rPr>
                <w:szCs w:val="22"/>
              </w:rPr>
              <w:t>Nēģu zvejas rīku limits</w:t>
            </w:r>
            <w:r>
              <w:rPr>
                <w:szCs w:val="22"/>
              </w:rPr>
              <w:t>”</w:t>
            </w:r>
            <w:r w:rsidRPr="00736F45">
              <w:rPr>
                <w:szCs w:val="22"/>
              </w:rPr>
              <w:t xml:space="preserve"> tabulas kolonnas </w:t>
            </w:r>
            <w:r>
              <w:rPr>
                <w:szCs w:val="22"/>
              </w:rPr>
              <w:t>“</w:t>
            </w:r>
            <w:r w:rsidRPr="00736F45">
              <w:rPr>
                <w:szCs w:val="22"/>
              </w:rPr>
              <w:t>Zvejai atļautās vietas</w:t>
            </w:r>
            <w:r>
              <w:rPr>
                <w:szCs w:val="22"/>
              </w:rPr>
              <w:t>”</w:t>
            </w:r>
            <w:r w:rsidRPr="00736F45">
              <w:rPr>
                <w:szCs w:val="22"/>
              </w:rPr>
              <w:t xml:space="preserve"> 13. rindā aizstāt vietas nosaukumu </w:t>
            </w:r>
            <w:r w:rsidR="00340AB8">
              <w:rPr>
                <w:szCs w:val="22"/>
              </w:rPr>
              <w:t>“</w:t>
            </w:r>
            <w:r w:rsidRPr="00736F45">
              <w:rPr>
                <w:szCs w:val="22"/>
              </w:rPr>
              <w:t>Svētciems</w:t>
            </w:r>
            <w:r w:rsidR="00340AB8">
              <w:rPr>
                <w:szCs w:val="22"/>
              </w:rPr>
              <w:t>”</w:t>
            </w:r>
            <w:r w:rsidRPr="00736F45">
              <w:rPr>
                <w:szCs w:val="22"/>
              </w:rPr>
              <w:t xml:space="preserve"> ar nosaukumu </w:t>
            </w:r>
            <w:r>
              <w:rPr>
                <w:szCs w:val="22"/>
              </w:rPr>
              <w:t>“</w:t>
            </w:r>
            <w:r w:rsidRPr="00736F45">
              <w:rPr>
                <w:szCs w:val="22"/>
              </w:rPr>
              <w:t>Salacgrīvas pagasts</w:t>
            </w:r>
            <w:r>
              <w:rPr>
                <w:szCs w:val="22"/>
              </w:rPr>
              <w:t>” ir atbalstāms</w:t>
            </w:r>
            <w:r w:rsidR="00C154DB">
              <w:rPr>
                <w:szCs w:val="22"/>
              </w:rPr>
              <w:t>, ievērojot</w:t>
            </w:r>
            <w:r>
              <w:rPr>
                <w:szCs w:val="22"/>
              </w:rPr>
              <w:t xml:space="preserve"> institūta norādījumu</w:t>
            </w:r>
            <w:r w:rsidR="006A547C">
              <w:rPr>
                <w:szCs w:val="22"/>
              </w:rPr>
              <w:t>, ka “Salacgrīvas pagasts” vietā</w:t>
            </w:r>
            <w:r w:rsidR="006D0A6C">
              <w:rPr>
                <w:szCs w:val="22"/>
              </w:rPr>
              <w:t xml:space="preserve"> </w:t>
            </w:r>
            <w:r w:rsidR="006A547C" w:rsidRPr="00736F45">
              <w:rPr>
                <w:szCs w:val="22"/>
              </w:rPr>
              <w:t>lieto</w:t>
            </w:r>
            <w:r w:rsidR="006A547C">
              <w:rPr>
                <w:szCs w:val="22"/>
              </w:rPr>
              <w:t>jams</w:t>
            </w:r>
            <w:r w:rsidR="006A547C" w:rsidRPr="00736F45">
              <w:rPr>
                <w:szCs w:val="22"/>
              </w:rPr>
              <w:t xml:space="preserve"> zvejas rīka atrašanās vietas nosaukum</w:t>
            </w:r>
            <w:r w:rsidR="006A547C">
              <w:rPr>
                <w:szCs w:val="22"/>
              </w:rPr>
              <w:t>s</w:t>
            </w:r>
            <w:r w:rsidR="006A547C" w:rsidRPr="00736F45">
              <w:rPr>
                <w:szCs w:val="22"/>
              </w:rPr>
              <w:t xml:space="preserve"> </w:t>
            </w:r>
            <w:r w:rsidR="006A547C">
              <w:rPr>
                <w:szCs w:val="22"/>
              </w:rPr>
              <w:t>“</w:t>
            </w:r>
            <w:r w:rsidR="006A547C" w:rsidRPr="00736F45">
              <w:rPr>
                <w:szCs w:val="22"/>
              </w:rPr>
              <w:t>Svētupe lejpus Svētciema</w:t>
            </w:r>
            <w:r w:rsidR="006A547C">
              <w:rPr>
                <w:szCs w:val="22"/>
              </w:rPr>
              <w:t>”,</w:t>
            </w:r>
            <w:r w:rsidR="006A547C" w:rsidRPr="00736F45">
              <w:rPr>
                <w:szCs w:val="22"/>
              </w:rPr>
              <w:t xml:space="preserve"> </w:t>
            </w:r>
            <w:r w:rsidR="00652B02">
              <w:rPr>
                <w:szCs w:val="22"/>
              </w:rPr>
              <w:t>tāpat</w:t>
            </w:r>
            <w:r w:rsidR="006A547C" w:rsidRPr="00736F45">
              <w:rPr>
                <w:szCs w:val="22"/>
              </w:rPr>
              <w:t xml:space="preserve"> kā tas lietots citām upēm, kas minētas </w:t>
            </w:r>
            <w:r w:rsidR="006A547C">
              <w:rPr>
                <w:szCs w:val="22"/>
              </w:rPr>
              <w:t xml:space="preserve">MK </w:t>
            </w:r>
            <w:r w:rsidR="006A547C" w:rsidRPr="00736F45">
              <w:rPr>
                <w:szCs w:val="22"/>
              </w:rPr>
              <w:t>noteikumu Nr. 796 6. pielikumā</w:t>
            </w:r>
            <w:r w:rsidR="006A547C">
              <w:rPr>
                <w:szCs w:val="22"/>
              </w:rPr>
              <w:t xml:space="preserve">, jo </w:t>
            </w:r>
            <w:r w:rsidRPr="00736F45">
              <w:rPr>
                <w:szCs w:val="22"/>
              </w:rPr>
              <w:t>nēģu zvejas rīks dabā atrodas lejpus Svētciema</w:t>
            </w:r>
            <w:r w:rsidR="006A547C">
              <w:rPr>
                <w:szCs w:val="22"/>
              </w:rPr>
              <w:t>.</w:t>
            </w:r>
            <w:r w:rsidRPr="00736F45">
              <w:rPr>
                <w:szCs w:val="22"/>
              </w:rPr>
              <w:t xml:space="preserve"> </w:t>
            </w:r>
          </w:p>
          <w:p w14:paraId="37D31615" w14:textId="500EE384" w:rsidR="00D95BDE" w:rsidRDefault="001B3E56" w:rsidP="00BE0AA7">
            <w:pPr>
              <w:tabs>
                <w:tab w:val="left" w:pos="562"/>
                <w:tab w:val="left" w:pos="7083"/>
              </w:tabs>
              <w:ind w:left="137" w:right="137"/>
              <w:jc w:val="both"/>
            </w:pPr>
            <w:r w:rsidRPr="008D7E3C">
              <w:rPr>
                <w:szCs w:val="22"/>
              </w:rPr>
              <w:t xml:space="preserve">2. Ventspils novada pašvaldības priekšlikums samazināt zivju tīklu </w:t>
            </w:r>
            <w:r w:rsidR="00005376" w:rsidRPr="008D7E3C">
              <w:rPr>
                <w:szCs w:val="22"/>
              </w:rPr>
              <w:t xml:space="preserve">limitu </w:t>
            </w:r>
            <w:r w:rsidRPr="008D7E3C">
              <w:rPr>
                <w:szCs w:val="22"/>
              </w:rPr>
              <w:t xml:space="preserve">Usmas ezerā par </w:t>
            </w:r>
            <w:r w:rsidR="00D95BDE">
              <w:rPr>
                <w:szCs w:val="22"/>
              </w:rPr>
              <w:t>2080</w:t>
            </w:r>
            <w:r w:rsidRPr="008D7E3C">
              <w:rPr>
                <w:szCs w:val="22"/>
              </w:rPr>
              <w:t xml:space="preserve"> m ir atbalst</w:t>
            </w:r>
            <w:r w:rsidR="008B5CEC" w:rsidRPr="008D7E3C">
              <w:rPr>
                <w:szCs w:val="22"/>
              </w:rPr>
              <w:t>āms</w:t>
            </w:r>
            <w:r w:rsidRPr="008D7E3C">
              <w:rPr>
                <w:szCs w:val="22"/>
              </w:rPr>
              <w:t xml:space="preserve">. </w:t>
            </w:r>
            <w:r w:rsidR="007E49E4" w:rsidRPr="008D7E3C">
              <w:rPr>
                <w:szCs w:val="22"/>
              </w:rPr>
              <w:t xml:space="preserve">Institūts </w:t>
            </w:r>
            <w:r w:rsidR="006D0A6C">
              <w:rPr>
                <w:szCs w:val="22"/>
              </w:rPr>
              <w:t>pamatojumā</w:t>
            </w:r>
            <w:r w:rsidR="007E49E4" w:rsidRPr="008D7E3C">
              <w:rPr>
                <w:szCs w:val="22"/>
              </w:rPr>
              <w:t xml:space="preserve"> norāda,</w:t>
            </w:r>
            <w:r w:rsidR="00D95BDE">
              <w:rPr>
                <w:szCs w:val="22"/>
              </w:rPr>
              <w:t xml:space="preserve"> ka ir ņemta vērā pašvaldības vēlme un analizēti Zvejniecības likuma grozījumi</w:t>
            </w:r>
            <w:r w:rsidR="00D95BDE" w:rsidRPr="00D95BDE">
              <w:rPr>
                <w:szCs w:val="22"/>
              </w:rPr>
              <w:t xml:space="preserve">, kas saistīti ar tīklu izmantošanas aizliegumu pašpatēriņa zvejā, </w:t>
            </w:r>
            <w:r w:rsidR="00D95BDE">
              <w:rPr>
                <w:szCs w:val="22"/>
              </w:rPr>
              <w:t xml:space="preserve">kā arī </w:t>
            </w:r>
            <w:r w:rsidR="00D95BDE" w:rsidRPr="00D95BDE">
              <w:rPr>
                <w:szCs w:val="22"/>
              </w:rPr>
              <w:t>iespējam</w:t>
            </w:r>
            <w:r w:rsidR="00D95BDE">
              <w:rPr>
                <w:szCs w:val="22"/>
              </w:rPr>
              <w:t>ā</w:t>
            </w:r>
            <w:r w:rsidR="00D95BDE" w:rsidRPr="00D95BDE">
              <w:rPr>
                <w:szCs w:val="22"/>
              </w:rPr>
              <w:t xml:space="preserve"> ietekm</w:t>
            </w:r>
            <w:r w:rsidR="00D95BDE">
              <w:rPr>
                <w:szCs w:val="22"/>
              </w:rPr>
              <w:t>e</w:t>
            </w:r>
            <w:r w:rsidR="00D95BDE" w:rsidRPr="00D95BDE">
              <w:rPr>
                <w:szCs w:val="22"/>
              </w:rPr>
              <w:t xml:space="preserve"> uz Usmas ezera izmantošanu rekreācijas nolūkos</w:t>
            </w:r>
            <w:r w:rsidR="00D95BDE">
              <w:rPr>
                <w:szCs w:val="22"/>
              </w:rPr>
              <w:t xml:space="preserve">. </w:t>
            </w:r>
            <w:r w:rsidR="00652B02">
              <w:rPr>
                <w:szCs w:val="22"/>
              </w:rPr>
              <w:t>Tādējādi</w:t>
            </w:r>
            <w:r w:rsidR="007E49E4" w:rsidRPr="008D7E3C">
              <w:rPr>
                <w:szCs w:val="22"/>
              </w:rPr>
              <w:t xml:space="preserve"> noteikumu projektā</w:t>
            </w:r>
            <w:r w:rsidRPr="008D7E3C">
              <w:rPr>
                <w:szCs w:val="22"/>
              </w:rPr>
              <w:t xml:space="preserve"> Usmas ezeram tīklu limits </w:t>
            </w:r>
            <w:r w:rsidR="008B5CEC" w:rsidRPr="008D7E3C">
              <w:rPr>
                <w:szCs w:val="22"/>
              </w:rPr>
              <w:t xml:space="preserve">samazināts līdz </w:t>
            </w:r>
            <w:r w:rsidR="00D95BDE">
              <w:rPr>
                <w:szCs w:val="22"/>
              </w:rPr>
              <w:t xml:space="preserve">8000 m (iepriekš bija </w:t>
            </w:r>
            <w:r w:rsidRPr="008D7E3C">
              <w:rPr>
                <w:szCs w:val="22"/>
              </w:rPr>
              <w:t>10 080 m</w:t>
            </w:r>
            <w:r w:rsidR="00D95BDE">
              <w:rPr>
                <w:szCs w:val="22"/>
              </w:rPr>
              <w:t>)</w:t>
            </w:r>
            <w:r w:rsidRPr="008D7E3C">
              <w:rPr>
                <w:szCs w:val="22"/>
              </w:rPr>
              <w:t>.</w:t>
            </w:r>
            <w:r w:rsidR="00D95BDE">
              <w:t xml:space="preserve"> </w:t>
            </w:r>
          </w:p>
          <w:p w14:paraId="6EF1DE05" w14:textId="14340106" w:rsidR="00431831" w:rsidRDefault="00431831" w:rsidP="00BE0AA7">
            <w:pPr>
              <w:tabs>
                <w:tab w:val="left" w:pos="562"/>
                <w:tab w:val="left" w:pos="7083"/>
              </w:tabs>
              <w:ind w:left="137" w:right="137"/>
              <w:jc w:val="both"/>
            </w:pPr>
            <w:r>
              <w:lastRenderedPageBreak/>
              <w:t xml:space="preserve">3. Noteikumu projekts paredz redakcionāli </w:t>
            </w:r>
            <w:r w:rsidR="00652B02">
              <w:t xml:space="preserve"> precizēt </w:t>
            </w:r>
            <w:r w:rsidRPr="00431831">
              <w:t>MK noteikumu Nr.</w:t>
            </w:r>
            <w:r w:rsidR="00652B02">
              <w:t> </w:t>
            </w:r>
            <w:r w:rsidRPr="00431831">
              <w:t xml:space="preserve">796 </w:t>
            </w:r>
            <w:r>
              <w:t>1</w:t>
            </w:r>
            <w:r w:rsidRPr="00431831">
              <w:t>. pielikum</w:t>
            </w:r>
            <w:r>
              <w:t xml:space="preserve">a 46.punktu, jo attiecīgie </w:t>
            </w:r>
            <w:r w:rsidR="00340AB8">
              <w:t xml:space="preserve">šajā </w:t>
            </w:r>
            <w:r>
              <w:t xml:space="preserve">punktā </w:t>
            </w:r>
            <w:r w:rsidR="00652B02">
              <w:t>minē</w:t>
            </w:r>
            <w:r>
              <w:t>tie ezeri administratīvi atrodas Kocēnu novadā</w:t>
            </w:r>
            <w:r w:rsidRPr="00431831">
              <w:t>.</w:t>
            </w:r>
          </w:p>
          <w:p w14:paraId="4D860858" w14:textId="430A4F85" w:rsidR="00D95BDE" w:rsidRPr="00F503DE" w:rsidRDefault="00700930" w:rsidP="00F503DE">
            <w:pPr>
              <w:tabs>
                <w:tab w:val="left" w:pos="562"/>
                <w:tab w:val="left" w:pos="7083"/>
              </w:tabs>
              <w:ind w:left="137" w:right="137"/>
              <w:jc w:val="both"/>
            </w:pPr>
            <w:r w:rsidRPr="008D7E3C">
              <w:t>Paredzēts, ka m</w:t>
            </w:r>
            <w:r w:rsidR="000B66D7" w:rsidRPr="008D7E3C">
              <w:t xml:space="preserve">ainītos zvejas limitus varēs piemērot no </w:t>
            </w:r>
            <w:r w:rsidR="00D95BDE" w:rsidRPr="008D7E3C">
              <w:t>20</w:t>
            </w:r>
            <w:r w:rsidR="00D95BDE">
              <w:t>20</w:t>
            </w:r>
            <w:r w:rsidR="00D95BDE" w:rsidRPr="008D7E3C">
              <w:t>. gada</w:t>
            </w:r>
            <w:r w:rsidR="000B66D7" w:rsidRPr="008D7E3C">
              <w:t xml:space="preserve"> </w:t>
            </w:r>
            <w:r w:rsidR="00D95BDE" w:rsidRPr="008D7E3C">
              <w:t>1.</w:t>
            </w:r>
            <w:r w:rsidR="00652B02">
              <w:t> </w:t>
            </w:r>
            <w:r w:rsidR="00D95BDE" w:rsidRPr="008D7E3C">
              <w:t>janvāra</w:t>
            </w:r>
            <w:r w:rsidRPr="008D7E3C">
              <w:t>, jo p</w:t>
            </w:r>
            <w:r w:rsidR="000B66D7" w:rsidRPr="008D7E3C">
              <w:t xml:space="preserve">ašvaldības zvejniekiem nākamajā gadā izmantojamos zvejas limitus iedala kalendārā gada beigās, par to noformējot rūpnieciskās zvejas tiesību nomas līguma protokolu. </w:t>
            </w:r>
            <w:r w:rsidR="00652B02">
              <w:t>Tādējādi</w:t>
            </w:r>
            <w:r w:rsidRPr="008D7E3C">
              <w:t xml:space="preserve"> </w:t>
            </w:r>
            <w:r w:rsidR="00652B02">
              <w:t xml:space="preserve">mainīto </w:t>
            </w:r>
            <w:r w:rsidRPr="008D7E3C">
              <w:t xml:space="preserve">limitu piemērošana jau </w:t>
            </w:r>
            <w:r w:rsidR="00D95BDE" w:rsidRPr="008D7E3C">
              <w:t>201</w:t>
            </w:r>
            <w:r w:rsidR="00D95BDE">
              <w:t>9</w:t>
            </w:r>
            <w:r w:rsidR="00D95BDE" w:rsidRPr="008D7E3C">
              <w:t>. gadā</w:t>
            </w:r>
            <w:r w:rsidRPr="008D7E3C">
              <w:t xml:space="preserve"> būtu pretrunā ar tiesiskās paļāvības principu.</w:t>
            </w:r>
          </w:p>
        </w:tc>
      </w:tr>
      <w:tr w:rsidR="008D7E3C" w:rsidRPr="008D7E3C" w14:paraId="0BD07AF0" w14:textId="77777777" w:rsidTr="00657939">
        <w:trPr>
          <w:trHeight w:val="558"/>
        </w:trPr>
        <w:tc>
          <w:tcPr>
            <w:tcW w:w="426" w:type="dxa"/>
          </w:tcPr>
          <w:p w14:paraId="1DF862E5" w14:textId="4E11CB02" w:rsidR="00D42F6E" w:rsidRPr="008D7E3C" w:rsidRDefault="00D42F6E" w:rsidP="0075703B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551" w:type="dxa"/>
          </w:tcPr>
          <w:p w14:paraId="7BF713E1" w14:textId="4EC872F5" w:rsidR="00D42F6E" w:rsidRPr="008D7E3C" w:rsidRDefault="00230DA0" w:rsidP="0075703B">
            <w:pPr>
              <w:pStyle w:val="naiskr"/>
              <w:spacing w:before="0" w:after="0"/>
              <w:ind w:left="164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Projekta izstrādē iesaistītās institūcijas un publiskas personas kapitālsabiedrības</w:t>
            </w:r>
          </w:p>
        </w:tc>
        <w:tc>
          <w:tcPr>
            <w:tcW w:w="7361" w:type="dxa"/>
          </w:tcPr>
          <w:p w14:paraId="011488CB" w14:textId="7D998079" w:rsidR="00D42F6E" w:rsidRPr="008D7E3C" w:rsidRDefault="000B66D7" w:rsidP="00D95BDE">
            <w:pPr>
              <w:pStyle w:val="naiskr"/>
              <w:spacing w:before="0" w:after="0"/>
              <w:ind w:left="137" w:right="81"/>
              <w:jc w:val="both"/>
            </w:pPr>
            <w:r w:rsidRPr="008D7E3C">
              <w:t xml:space="preserve">Institūts, ZM, kā arī </w:t>
            </w:r>
            <w:r w:rsidR="00D95BDE">
              <w:t>Salacgrīvas novada</w:t>
            </w:r>
            <w:r w:rsidR="001B3E56" w:rsidRPr="008D7E3C">
              <w:t xml:space="preserve"> un Ventspils </w:t>
            </w:r>
            <w:r w:rsidRPr="008D7E3C">
              <w:t>novada pašvaldības, kas sniedza priekšlikumus par zvejas limitu izmaiņām iekšējos ūdeņos</w:t>
            </w:r>
          </w:p>
        </w:tc>
      </w:tr>
      <w:tr w:rsidR="008D7E3C" w:rsidRPr="008D7E3C" w14:paraId="67CA98DE" w14:textId="77777777" w:rsidTr="00657939">
        <w:trPr>
          <w:trHeight w:val="384"/>
        </w:trPr>
        <w:tc>
          <w:tcPr>
            <w:tcW w:w="426" w:type="dxa"/>
          </w:tcPr>
          <w:p w14:paraId="5808FC97" w14:textId="77777777" w:rsidR="00D42F6E" w:rsidRPr="008D7E3C" w:rsidRDefault="00D42F6E" w:rsidP="0075703B">
            <w:pPr>
              <w:pStyle w:val="naiskr"/>
              <w:spacing w:before="0" w:after="0"/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4.</w:t>
            </w:r>
          </w:p>
        </w:tc>
        <w:tc>
          <w:tcPr>
            <w:tcW w:w="2551" w:type="dxa"/>
          </w:tcPr>
          <w:p w14:paraId="6BCF030F" w14:textId="77777777" w:rsidR="00D42F6E" w:rsidRPr="008D7E3C" w:rsidRDefault="00D42F6E" w:rsidP="0075703B">
            <w:pPr>
              <w:pStyle w:val="naiskr"/>
              <w:spacing w:before="0" w:after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Cita informācija</w:t>
            </w:r>
          </w:p>
        </w:tc>
        <w:tc>
          <w:tcPr>
            <w:tcW w:w="7361" w:type="dxa"/>
          </w:tcPr>
          <w:p w14:paraId="7FB542A4" w14:textId="406F9943" w:rsidR="00D42F6E" w:rsidRPr="008D7E3C" w:rsidRDefault="00D42F6E" w:rsidP="00BE0AA7">
            <w:pPr>
              <w:ind w:left="137"/>
              <w:jc w:val="both"/>
            </w:pPr>
            <w:r w:rsidRPr="008D7E3C">
              <w:t>Nav</w:t>
            </w:r>
            <w:r w:rsidR="004C7C02" w:rsidRPr="008D7E3C">
              <w:t>.</w:t>
            </w:r>
          </w:p>
        </w:tc>
      </w:tr>
    </w:tbl>
    <w:p w14:paraId="110659CC" w14:textId="77777777" w:rsidR="0082484A" w:rsidRPr="008D7E3C" w:rsidRDefault="0082484A" w:rsidP="0075703B">
      <w:pPr>
        <w:pStyle w:val="naisf"/>
        <w:spacing w:before="0" w:after="0"/>
        <w:ind w:firstLine="0"/>
        <w:rPr>
          <w:sz w:val="16"/>
          <w:szCs w:val="16"/>
        </w:rPr>
      </w:pPr>
    </w:p>
    <w:tbl>
      <w:tblPr>
        <w:tblStyle w:val="Reatabula"/>
        <w:tblW w:w="10343" w:type="dxa"/>
        <w:jc w:val="center"/>
        <w:tblLook w:val="04A0" w:firstRow="1" w:lastRow="0" w:firstColumn="1" w:lastColumn="0" w:noHBand="0" w:noVBand="1"/>
      </w:tblPr>
      <w:tblGrid>
        <w:gridCol w:w="396"/>
        <w:gridCol w:w="2658"/>
        <w:gridCol w:w="7289"/>
      </w:tblGrid>
      <w:tr w:rsidR="008D7E3C" w:rsidRPr="008D7E3C" w14:paraId="2B733F96" w14:textId="77777777" w:rsidTr="00735D9B">
        <w:trPr>
          <w:jc w:val="center"/>
        </w:trPr>
        <w:tc>
          <w:tcPr>
            <w:tcW w:w="10343" w:type="dxa"/>
            <w:gridSpan w:val="3"/>
          </w:tcPr>
          <w:p w14:paraId="3BAF9CAF" w14:textId="77777777" w:rsidR="0082484A" w:rsidRPr="008D7E3C" w:rsidRDefault="0082484A" w:rsidP="0075703B">
            <w:pPr>
              <w:ind w:right="57"/>
              <w:jc w:val="center"/>
              <w:rPr>
                <w:rFonts w:eastAsia="Calibri"/>
                <w:b/>
              </w:rPr>
            </w:pPr>
            <w:r w:rsidRPr="008D7E3C">
              <w:rPr>
                <w:b/>
                <w:bCs/>
              </w:rPr>
              <w:t>II. Tiesību akta projekta ietekme uz sabiedrību</w:t>
            </w:r>
            <w:r w:rsidRPr="008D7E3C">
              <w:rPr>
                <w:rFonts w:eastAsia="Calibri"/>
                <w:b/>
              </w:rPr>
              <w:t>, tautsaimniecības attīstību</w:t>
            </w:r>
          </w:p>
          <w:p w14:paraId="5B1ABA8B" w14:textId="77777777" w:rsidR="0082484A" w:rsidRPr="008D7E3C" w:rsidRDefault="0082484A" w:rsidP="0075703B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8D7E3C">
              <w:rPr>
                <w:rFonts w:eastAsia="Calibri"/>
                <w:b/>
                <w:lang w:eastAsia="en-US"/>
              </w:rPr>
              <w:t>un administratīvo slogu</w:t>
            </w:r>
          </w:p>
        </w:tc>
      </w:tr>
      <w:tr w:rsidR="008D7E3C" w:rsidRPr="008D7E3C" w14:paraId="7BC8E516" w14:textId="77777777" w:rsidTr="00735D9B">
        <w:trPr>
          <w:jc w:val="center"/>
        </w:trPr>
        <w:tc>
          <w:tcPr>
            <w:tcW w:w="396" w:type="dxa"/>
          </w:tcPr>
          <w:p w14:paraId="7F5B3634" w14:textId="77777777" w:rsidR="0082484A" w:rsidRPr="008D7E3C" w:rsidRDefault="0082484A" w:rsidP="0075703B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1.</w:t>
            </w:r>
          </w:p>
        </w:tc>
        <w:tc>
          <w:tcPr>
            <w:tcW w:w="2658" w:type="dxa"/>
          </w:tcPr>
          <w:p w14:paraId="693B6B7D" w14:textId="337041E9" w:rsidR="009F38AE" w:rsidRPr="008D7E3C" w:rsidRDefault="0082484A" w:rsidP="0075703B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Sabiedrības mērķgrupa</w:t>
            </w:r>
            <w:r w:rsidR="00D16F90" w:rsidRPr="008D7E3C">
              <w:rPr>
                <w:sz w:val="22"/>
                <w:szCs w:val="22"/>
              </w:rPr>
              <w:t>s</w:t>
            </w:r>
            <w:r w:rsidRPr="008D7E3C">
              <w:rPr>
                <w:sz w:val="22"/>
                <w:szCs w:val="22"/>
              </w:rPr>
              <w:t>, kuras tiesiskais regulējums ietekmē vai varētu ietekmēt</w:t>
            </w:r>
          </w:p>
        </w:tc>
        <w:tc>
          <w:tcPr>
            <w:tcW w:w="7289" w:type="dxa"/>
          </w:tcPr>
          <w:p w14:paraId="0B9A8589" w14:textId="77777777" w:rsidR="003340D4" w:rsidRDefault="000B66D7" w:rsidP="003340D4">
            <w:pPr>
              <w:pStyle w:val="naisf"/>
              <w:spacing w:before="0" w:after="0"/>
              <w:ind w:firstLine="0"/>
              <w:rPr>
                <w:szCs w:val="22"/>
              </w:rPr>
            </w:pPr>
            <w:r w:rsidRPr="008D7E3C">
              <w:rPr>
                <w:szCs w:val="22"/>
              </w:rPr>
              <w:t xml:space="preserve">Noteikumu projekts ietekmēs </w:t>
            </w:r>
            <w:r w:rsidR="001B3E56" w:rsidRPr="008D7E3C">
              <w:rPr>
                <w:szCs w:val="22"/>
              </w:rPr>
              <w:t>Ventspils novada</w:t>
            </w:r>
            <w:r w:rsidRPr="008D7E3C">
              <w:rPr>
                <w:szCs w:val="22"/>
              </w:rPr>
              <w:t xml:space="preserve"> pašvaldīb</w:t>
            </w:r>
            <w:r w:rsidR="00C154DB">
              <w:rPr>
                <w:szCs w:val="22"/>
              </w:rPr>
              <w:t>u</w:t>
            </w:r>
            <w:r w:rsidRPr="008D7E3C">
              <w:rPr>
                <w:szCs w:val="22"/>
              </w:rPr>
              <w:t xml:space="preserve">, kas iedala rūpnieciskās zvejas limitus zvejniekiem, Valsts vides dienesta inspektorus, kas izsniedz zvejas atļaujas un kontrolē zvejas darbības, kā arī zvejniekus, kas zvejo </w:t>
            </w:r>
            <w:r w:rsidR="001B3E56" w:rsidRPr="008D7E3C">
              <w:rPr>
                <w:szCs w:val="22"/>
              </w:rPr>
              <w:t xml:space="preserve">Usmas </w:t>
            </w:r>
            <w:r w:rsidRPr="008D7E3C">
              <w:rPr>
                <w:szCs w:val="22"/>
              </w:rPr>
              <w:t>ezerā.</w:t>
            </w:r>
          </w:p>
          <w:p w14:paraId="27978B54" w14:textId="69111771" w:rsidR="0082484A" w:rsidRPr="008D7E3C" w:rsidRDefault="003340D4" w:rsidP="003340D4">
            <w:pPr>
              <w:pStyle w:val="naisf"/>
              <w:spacing w:before="0" w:after="0"/>
              <w:ind w:firstLine="0"/>
              <w:rPr>
                <w:szCs w:val="22"/>
              </w:rPr>
            </w:pPr>
            <w:r>
              <w:rPr>
                <w:szCs w:val="22"/>
              </w:rPr>
              <w:t xml:space="preserve">2018. gadā </w:t>
            </w:r>
            <w:r w:rsidR="003D14EB" w:rsidRPr="008D7E3C">
              <w:rPr>
                <w:szCs w:val="22"/>
              </w:rPr>
              <w:t>Usmas</w:t>
            </w:r>
            <w:r w:rsidR="001B3E56" w:rsidRPr="008D7E3C">
              <w:rPr>
                <w:szCs w:val="22"/>
              </w:rPr>
              <w:t xml:space="preserve"> ezerā </w:t>
            </w:r>
            <w:r>
              <w:rPr>
                <w:szCs w:val="22"/>
              </w:rPr>
              <w:t>zvejoja</w:t>
            </w:r>
            <w:r w:rsidRPr="003340D4">
              <w:rPr>
                <w:szCs w:val="22"/>
              </w:rPr>
              <w:t xml:space="preserve"> 19 komerc</w:t>
            </w:r>
            <w:r>
              <w:rPr>
                <w:szCs w:val="22"/>
              </w:rPr>
              <w:t xml:space="preserve">zvejnieki un 18 pašpatēriņa zvejnieki. </w:t>
            </w:r>
            <w:r w:rsidRPr="003340D4">
              <w:rPr>
                <w:szCs w:val="22"/>
              </w:rPr>
              <w:t>Komerczvejā</w:t>
            </w:r>
            <w:r>
              <w:rPr>
                <w:szCs w:val="22"/>
              </w:rPr>
              <w:t xml:space="preserve"> tika iedalīti</w:t>
            </w:r>
            <w:r w:rsidRPr="003340D4">
              <w:rPr>
                <w:szCs w:val="22"/>
              </w:rPr>
              <w:t xml:space="preserve"> 7800 m</w:t>
            </w:r>
            <w:r>
              <w:rPr>
                <w:szCs w:val="22"/>
              </w:rPr>
              <w:t xml:space="preserve"> tīkl</w:t>
            </w:r>
            <w:r w:rsidR="00652B02">
              <w:rPr>
                <w:szCs w:val="22"/>
              </w:rPr>
              <w:t>u</w:t>
            </w:r>
            <w:r>
              <w:rPr>
                <w:szCs w:val="22"/>
              </w:rPr>
              <w:t xml:space="preserve"> un</w:t>
            </w:r>
            <w:r w:rsidRPr="003340D4">
              <w:rPr>
                <w:szCs w:val="22"/>
              </w:rPr>
              <w:t xml:space="preserve"> 60 murd</w:t>
            </w:r>
            <w:r w:rsidR="00652B02">
              <w:rPr>
                <w:szCs w:val="22"/>
              </w:rPr>
              <w:t>u</w:t>
            </w:r>
            <w:r w:rsidRPr="003340D4">
              <w:rPr>
                <w:szCs w:val="22"/>
              </w:rPr>
              <w:t xml:space="preserve"> (</w:t>
            </w:r>
            <w:r>
              <w:rPr>
                <w:szCs w:val="22"/>
              </w:rPr>
              <w:t xml:space="preserve">atbilst </w:t>
            </w:r>
            <w:r w:rsidRPr="003340D4">
              <w:rPr>
                <w:szCs w:val="22"/>
              </w:rPr>
              <w:t>1800</w:t>
            </w:r>
            <w:r w:rsidR="00652B02">
              <w:rPr>
                <w:szCs w:val="22"/>
              </w:rPr>
              <w:t> </w:t>
            </w:r>
            <w:r w:rsidRPr="003340D4">
              <w:rPr>
                <w:szCs w:val="22"/>
              </w:rPr>
              <w:t>m</w:t>
            </w:r>
            <w:r>
              <w:rPr>
                <w:szCs w:val="22"/>
              </w:rPr>
              <w:t xml:space="preserve"> tīkliem</w:t>
            </w:r>
            <w:r w:rsidRPr="003340D4">
              <w:rPr>
                <w:szCs w:val="22"/>
              </w:rPr>
              <w:t xml:space="preserve">) </w:t>
            </w:r>
            <w:r>
              <w:rPr>
                <w:szCs w:val="22"/>
              </w:rPr>
              <w:t xml:space="preserve">jeb kopā </w:t>
            </w:r>
            <w:r w:rsidRPr="003340D4">
              <w:rPr>
                <w:szCs w:val="22"/>
              </w:rPr>
              <w:t>9600 m</w:t>
            </w:r>
            <w:r>
              <w:rPr>
                <w:szCs w:val="22"/>
              </w:rPr>
              <w:t xml:space="preserve"> tīkl</w:t>
            </w:r>
            <w:r w:rsidR="00652B02">
              <w:rPr>
                <w:szCs w:val="22"/>
              </w:rPr>
              <w:t>u</w:t>
            </w:r>
            <w:r w:rsidRPr="003340D4">
              <w:rPr>
                <w:szCs w:val="22"/>
              </w:rPr>
              <w:t xml:space="preserve">. </w:t>
            </w:r>
          </w:p>
        </w:tc>
      </w:tr>
      <w:tr w:rsidR="008D7E3C" w:rsidRPr="008D7E3C" w14:paraId="1594E246" w14:textId="77777777" w:rsidTr="00735D9B">
        <w:trPr>
          <w:jc w:val="center"/>
        </w:trPr>
        <w:tc>
          <w:tcPr>
            <w:tcW w:w="396" w:type="dxa"/>
          </w:tcPr>
          <w:p w14:paraId="65097972" w14:textId="77777777" w:rsidR="0082484A" w:rsidRPr="008D7E3C" w:rsidRDefault="0082484A" w:rsidP="0075703B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2.</w:t>
            </w:r>
          </w:p>
        </w:tc>
        <w:tc>
          <w:tcPr>
            <w:tcW w:w="2658" w:type="dxa"/>
          </w:tcPr>
          <w:p w14:paraId="3784FF61" w14:textId="77777777" w:rsidR="0082484A" w:rsidRPr="008D7E3C" w:rsidRDefault="0082484A" w:rsidP="0075703B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Tiesiskā regulējuma ietekme uz tautsaimniecību un administratīvo slogu</w:t>
            </w:r>
          </w:p>
        </w:tc>
        <w:tc>
          <w:tcPr>
            <w:tcW w:w="7289" w:type="dxa"/>
          </w:tcPr>
          <w:p w14:paraId="5FA1E902" w14:textId="77777777" w:rsidR="000B66D7" w:rsidRPr="008D7E3C" w:rsidRDefault="000B66D7" w:rsidP="0075703B">
            <w:pPr>
              <w:jc w:val="both"/>
              <w:rPr>
                <w:szCs w:val="22"/>
              </w:rPr>
            </w:pPr>
            <w:r w:rsidRPr="008D7E3C">
              <w:rPr>
                <w:szCs w:val="22"/>
              </w:rPr>
              <w:t xml:space="preserve">Tiesiskais regulējums būtiski neietekmēs tautsaimniecības vai uzņēmējdarbības makroekonomiskos rādītājus. </w:t>
            </w:r>
          </w:p>
          <w:p w14:paraId="6174D711" w14:textId="77777777" w:rsidR="000B66D7" w:rsidRPr="008D7E3C" w:rsidRDefault="000B66D7" w:rsidP="0075703B">
            <w:pPr>
              <w:jc w:val="both"/>
              <w:rPr>
                <w:szCs w:val="22"/>
              </w:rPr>
            </w:pPr>
            <w:r w:rsidRPr="008D7E3C">
              <w:rPr>
                <w:szCs w:val="22"/>
              </w:rPr>
              <w:t>Administratīvais slogs nemainās. Sabiedrības grupām un institūcijām projekta tiesiskais regulējums nemaina tiesības un pienākumus, ne arī veicamās darbības.</w:t>
            </w:r>
          </w:p>
          <w:p w14:paraId="5A6B8788" w14:textId="088E4207" w:rsidR="000B66D7" w:rsidRPr="008D7E3C" w:rsidRDefault="00652B02" w:rsidP="0075703B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Tā kā p</w:t>
            </w:r>
            <w:r w:rsidR="000B66D7" w:rsidRPr="008D7E3C">
              <w:rPr>
                <w:szCs w:val="22"/>
              </w:rPr>
              <w:t>ašpatēriņa zvejnieki saskaņā ar Zvejniecības likumu nedrīkst veikt komercdarbību</w:t>
            </w:r>
            <w:r>
              <w:rPr>
                <w:szCs w:val="22"/>
              </w:rPr>
              <w:t>, tie</w:t>
            </w:r>
            <w:r w:rsidR="000B66D7" w:rsidRPr="008D7E3C">
              <w:rPr>
                <w:szCs w:val="22"/>
              </w:rPr>
              <w:t xml:space="preserve"> arī negūst ienākumus no zvejas</w:t>
            </w:r>
            <w:r>
              <w:rPr>
                <w:szCs w:val="22"/>
              </w:rPr>
              <w:t xml:space="preserve"> un</w:t>
            </w:r>
            <w:r w:rsidR="000B66D7" w:rsidRPr="008D7E3C">
              <w:rPr>
                <w:szCs w:val="22"/>
              </w:rPr>
              <w:t xml:space="preserve"> tiem nerodas arī zaudējumi.</w:t>
            </w:r>
            <w:r w:rsidR="00331DEF" w:rsidRPr="008D7E3C">
              <w:rPr>
                <w:szCs w:val="22"/>
              </w:rPr>
              <w:t xml:space="preserve"> Alternatīva zivju ieguvei paša patēriņam ir makšķerēšana, kas ir pieejama visiem.</w:t>
            </w:r>
          </w:p>
          <w:p w14:paraId="0AC07D55" w14:textId="0EB67F7E" w:rsidR="009A2025" w:rsidRPr="008D7E3C" w:rsidRDefault="00B47868" w:rsidP="003340D4">
            <w:pPr>
              <w:jc w:val="both"/>
            </w:pPr>
            <w:r w:rsidRPr="008D7E3C">
              <w:rPr>
                <w:szCs w:val="22"/>
              </w:rPr>
              <w:t xml:space="preserve">Noteikumu projekts </w:t>
            </w:r>
            <w:r w:rsidR="00055A12">
              <w:rPr>
                <w:szCs w:val="22"/>
              </w:rPr>
              <w:t>nenozīmīgi</w:t>
            </w:r>
            <w:r w:rsidR="003340D4">
              <w:rPr>
                <w:szCs w:val="22"/>
              </w:rPr>
              <w:t xml:space="preserve"> ietekmēs</w:t>
            </w:r>
            <w:r w:rsidRPr="008D7E3C">
              <w:rPr>
                <w:szCs w:val="22"/>
              </w:rPr>
              <w:t xml:space="preserve"> </w:t>
            </w:r>
            <w:r w:rsidR="00331DEF" w:rsidRPr="008D7E3C">
              <w:rPr>
                <w:szCs w:val="22"/>
              </w:rPr>
              <w:t xml:space="preserve">esošos </w:t>
            </w:r>
            <w:r w:rsidR="00D67890" w:rsidRPr="008D7E3C">
              <w:rPr>
                <w:szCs w:val="22"/>
              </w:rPr>
              <w:t xml:space="preserve">Usmas ezera </w:t>
            </w:r>
            <w:r w:rsidR="00055A12">
              <w:rPr>
                <w:szCs w:val="22"/>
              </w:rPr>
              <w:t>komerc</w:t>
            </w:r>
            <w:r w:rsidR="00D67890" w:rsidRPr="008D7E3C">
              <w:rPr>
                <w:szCs w:val="22"/>
              </w:rPr>
              <w:t xml:space="preserve">zvejniekus, jo </w:t>
            </w:r>
            <w:r w:rsidR="003340D4">
              <w:rPr>
                <w:szCs w:val="22"/>
              </w:rPr>
              <w:t xml:space="preserve">2018. gadā </w:t>
            </w:r>
            <w:r w:rsidR="003340D4" w:rsidRPr="003340D4">
              <w:rPr>
                <w:szCs w:val="22"/>
              </w:rPr>
              <w:t>tika</w:t>
            </w:r>
            <w:r w:rsidR="00D67890" w:rsidRPr="003340D4">
              <w:rPr>
                <w:szCs w:val="22"/>
              </w:rPr>
              <w:t xml:space="preserve"> </w:t>
            </w:r>
            <w:r w:rsidR="003340D4" w:rsidRPr="003340D4">
              <w:rPr>
                <w:szCs w:val="22"/>
              </w:rPr>
              <w:t>pieprasīti</w:t>
            </w:r>
            <w:r w:rsidR="00D67890" w:rsidRPr="003340D4">
              <w:rPr>
                <w:szCs w:val="22"/>
              </w:rPr>
              <w:t xml:space="preserve"> 9</w:t>
            </w:r>
            <w:r w:rsidR="003340D4" w:rsidRPr="003340D4">
              <w:rPr>
                <w:szCs w:val="22"/>
              </w:rPr>
              <w:t>6</w:t>
            </w:r>
            <w:r w:rsidR="00D67890" w:rsidRPr="003340D4">
              <w:rPr>
                <w:szCs w:val="22"/>
              </w:rPr>
              <w:t>00 m</w:t>
            </w:r>
            <w:r w:rsidR="003340D4" w:rsidRPr="003340D4">
              <w:rPr>
                <w:szCs w:val="22"/>
              </w:rPr>
              <w:t xml:space="preserve"> tīkli</w:t>
            </w:r>
            <w:r w:rsidR="00055A12">
              <w:rPr>
                <w:szCs w:val="22"/>
              </w:rPr>
              <w:t xml:space="preserve"> (</w:t>
            </w:r>
            <w:r w:rsidR="00055A12" w:rsidRPr="00055A12">
              <w:rPr>
                <w:szCs w:val="22"/>
              </w:rPr>
              <w:t>noteikumu projektā Usmas ezeram tīklu limits samazināts līdz 8000 m</w:t>
            </w:r>
            <w:r w:rsidR="00055A12">
              <w:rPr>
                <w:szCs w:val="22"/>
              </w:rPr>
              <w:t>).</w:t>
            </w:r>
          </w:p>
        </w:tc>
      </w:tr>
      <w:tr w:rsidR="008D7E3C" w:rsidRPr="008D7E3C" w14:paraId="17F17BE7" w14:textId="77777777" w:rsidTr="00735D9B">
        <w:trPr>
          <w:jc w:val="center"/>
        </w:trPr>
        <w:tc>
          <w:tcPr>
            <w:tcW w:w="396" w:type="dxa"/>
          </w:tcPr>
          <w:p w14:paraId="0BB95A58" w14:textId="77777777" w:rsidR="0082484A" w:rsidRPr="008D7E3C" w:rsidRDefault="0082484A" w:rsidP="0075703B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3.</w:t>
            </w:r>
          </w:p>
        </w:tc>
        <w:tc>
          <w:tcPr>
            <w:tcW w:w="2658" w:type="dxa"/>
          </w:tcPr>
          <w:p w14:paraId="60CB9D4F" w14:textId="5BB16530" w:rsidR="009F38AE" w:rsidRPr="008D7E3C" w:rsidRDefault="0082484A" w:rsidP="0075703B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Administratīvo izmaksu monetārs novērtējums</w:t>
            </w:r>
          </w:p>
        </w:tc>
        <w:tc>
          <w:tcPr>
            <w:tcW w:w="7289" w:type="dxa"/>
          </w:tcPr>
          <w:p w14:paraId="5203713D" w14:textId="7F83D03E" w:rsidR="00F20147" w:rsidRPr="008D7E3C" w:rsidRDefault="0082484A" w:rsidP="0075703B">
            <w:pPr>
              <w:pStyle w:val="naisf"/>
              <w:spacing w:before="0" w:after="0"/>
              <w:ind w:firstLine="0"/>
            </w:pPr>
            <w:r w:rsidRPr="008D7E3C">
              <w:t>Projekts šo jomu neskar</w:t>
            </w:r>
            <w:r w:rsidR="004C7C02" w:rsidRPr="008D7E3C">
              <w:t>.</w:t>
            </w:r>
            <w:r w:rsidR="006D497F" w:rsidRPr="008D7E3C">
              <w:t xml:space="preserve"> </w:t>
            </w:r>
          </w:p>
          <w:p w14:paraId="7E5EDA81" w14:textId="1257F285" w:rsidR="00615B31" w:rsidRPr="008D7E3C" w:rsidRDefault="00615B31" w:rsidP="0075703B">
            <w:pPr>
              <w:pStyle w:val="naisf"/>
              <w:spacing w:before="0" w:after="0"/>
              <w:ind w:firstLine="0"/>
            </w:pPr>
          </w:p>
        </w:tc>
      </w:tr>
      <w:tr w:rsidR="008D7E3C" w:rsidRPr="008D7E3C" w14:paraId="726F71BE" w14:textId="77777777" w:rsidTr="00735D9B">
        <w:trPr>
          <w:jc w:val="center"/>
        </w:trPr>
        <w:tc>
          <w:tcPr>
            <w:tcW w:w="396" w:type="dxa"/>
          </w:tcPr>
          <w:p w14:paraId="35ADE3AF" w14:textId="6FC534D6" w:rsidR="000350D0" w:rsidRPr="008D7E3C" w:rsidRDefault="000350D0" w:rsidP="0075703B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4.</w:t>
            </w:r>
          </w:p>
        </w:tc>
        <w:tc>
          <w:tcPr>
            <w:tcW w:w="2658" w:type="dxa"/>
          </w:tcPr>
          <w:p w14:paraId="6B047D00" w14:textId="3F83BA41" w:rsidR="009F38AE" w:rsidRPr="008D7E3C" w:rsidRDefault="000350D0" w:rsidP="0075703B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Atbilstības izmaksu monetārs novērtējums</w:t>
            </w:r>
          </w:p>
        </w:tc>
        <w:tc>
          <w:tcPr>
            <w:tcW w:w="7289" w:type="dxa"/>
          </w:tcPr>
          <w:p w14:paraId="7F2EC661" w14:textId="16486D8F" w:rsidR="00F20147" w:rsidRPr="008D7E3C" w:rsidRDefault="00F20147" w:rsidP="0075703B">
            <w:pPr>
              <w:pStyle w:val="naisf"/>
              <w:spacing w:before="0" w:after="0"/>
              <w:ind w:firstLine="0"/>
            </w:pPr>
            <w:r w:rsidRPr="008D7E3C">
              <w:t>Projekts šo jomu neskar</w:t>
            </w:r>
            <w:r w:rsidR="004C7C02" w:rsidRPr="008D7E3C">
              <w:t>.</w:t>
            </w:r>
            <w:r w:rsidRPr="008D7E3C">
              <w:t xml:space="preserve"> </w:t>
            </w:r>
          </w:p>
          <w:p w14:paraId="263C4D55" w14:textId="4904B1FD" w:rsidR="000350D0" w:rsidRPr="008D7E3C" w:rsidRDefault="000350D0" w:rsidP="0075703B">
            <w:pPr>
              <w:pStyle w:val="naisf"/>
              <w:spacing w:before="0" w:after="0"/>
              <w:ind w:firstLine="0"/>
              <w:rPr>
                <w:highlight w:val="yellow"/>
              </w:rPr>
            </w:pPr>
          </w:p>
        </w:tc>
      </w:tr>
      <w:tr w:rsidR="0082484A" w:rsidRPr="008D7E3C" w14:paraId="0776B101" w14:textId="77777777" w:rsidTr="00BE0AA7">
        <w:trPr>
          <w:trHeight w:val="53"/>
          <w:jc w:val="center"/>
        </w:trPr>
        <w:tc>
          <w:tcPr>
            <w:tcW w:w="396" w:type="dxa"/>
          </w:tcPr>
          <w:p w14:paraId="262B1C45" w14:textId="2D40BFB3" w:rsidR="0082484A" w:rsidRPr="008D7E3C" w:rsidRDefault="00D16F90" w:rsidP="0075703B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5</w:t>
            </w:r>
            <w:r w:rsidR="0082484A" w:rsidRPr="008D7E3C">
              <w:rPr>
                <w:sz w:val="22"/>
                <w:szCs w:val="22"/>
              </w:rPr>
              <w:t>.</w:t>
            </w:r>
          </w:p>
        </w:tc>
        <w:tc>
          <w:tcPr>
            <w:tcW w:w="2658" w:type="dxa"/>
          </w:tcPr>
          <w:p w14:paraId="5EE84441" w14:textId="3B8D306C" w:rsidR="009F38AE" w:rsidRPr="008D7E3C" w:rsidRDefault="0082484A" w:rsidP="0075703B">
            <w:pPr>
              <w:pStyle w:val="naisf"/>
              <w:spacing w:before="0" w:after="0"/>
              <w:ind w:firstLine="0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Cita informācija</w:t>
            </w:r>
          </w:p>
        </w:tc>
        <w:tc>
          <w:tcPr>
            <w:tcW w:w="7289" w:type="dxa"/>
          </w:tcPr>
          <w:p w14:paraId="0F8F4C81" w14:textId="78FCF4EA" w:rsidR="0082484A" w:rsidRPr="008D7E3C" w:rsidRDefault="0082484A" w:rsidP="0075703B">
            <w:pPr>
              <w:pStyle w:val="naisf"/>
              <w:spacing w:before="0" w:after="0"/>
              <w:ind w:firstLine="0"/>
            </w:pPr>
            <w:r w:rsidRPr="008D7E3C">
              <w:t>Nav</w:t>
            </w:r>
            <w:r w:rsidR="004C7C02" w:rsidRPr="008D7E3C">
              <w:t>.</w:t>
            </w:r>
          </w:p>
        </w:tc>
      </w:tr>
    </w:tbl>
    <w:p w14:paraId="73FC0E95" w14:textId="77777777" w:rsidR="002F0A18" w:rsidRPr="008D7E3C" w:rsidRDefault="002F0A18" w:rsidP="002F0A18"/>
    <w:tbl>
      <w:tblPr>
        <w:tblW w:w="5714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6"/>
        <w:gridCol w:w="908"/>
        <w:gridCol w:w="917"/>
        <w:gridCol w:w="902"/>
        <w:gridCol w:w="1142"/>
        <w:gridCol w:w="909"/>
        <w:gridCol w:w="1142"/>
        <w:gridCol w:w="1142"/>
      </w:tblGrid>
      <w:tr w:rsidR="008D7E3C" w:rsidRPr="008D7E3C" w14:paraId="4A73E0F0" w14:textId="77777777" w:rsidTr="002F0A18">
        <w:trPr>
          <w:jc w:val="center"/>
        </w:trPr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C84E63" w14:textId="77777777" w:rsidR="002F0A18" w:rsidRPr="008D7E3C" w:rsidRDefault="002F0A18" w:rsidP="002F0A18">
            <w:pPr>
              <w:jc w:val="center"/>
              <w:rPr>
                <w:b/>
                <w:bCs/>
              </w:rPr>
            </w:pPr>
            <w:r w:rsidRPr="008D7E3C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8D7E3C" w:rsidRPr="008D7E3C" w14:paraId="4B050455" w14:textId="77777777" w:rsidTr="0082279B">
        <w:trPr>
          <w:jc w:val="center"/>
        </w:trPr>
        <w:tc>
          <w:tcPr>
            <w:tcW w:w="1588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A894123" w14:textId="77777777" w:rsidR="002F0A18" w:rsidRPr="008D7E3C" w:rsidRDefault="002F0A18" w:rsidP="002F0A18">
            <w:pPr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Rādītāji</w:t>
            </w:r>
          </w:p>
        </w:tc>
        <w:tc>
          <w:tcPr>
            <w:tcW w:w="882" w:type="pct"/>
            <w:gridSpan w:val="2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94AF69" w14:textId="78E4C57E" w:rsidR="002F0A18" w:rsidRPr="008D7E3C" w:rsidRDefault="002F0A18" w:rsidP="00F503DE">
            <w:pPr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201</w:t>
            </w:r>
            <w:r w:rsidR="00F503DE">
              <w:rPr>
                <w:sz w:val="22"/>
                <w:szCs w:val="22"/>
              </w:rPr>
              <w:t>9</w:t>
            </w:r>
            <w:r w:rsidRPr="008D7E3C">
              <w:rPr>
                <w:sz w:val="22"/>
                <w:szCs w:val="22"/>
              </w:rPr>
              <w:t>.gads</w:t>
            </w:r>
          </w:p>
        </w:tc>
        <w:tc>
          <w:tcPr>
            <w:tcW w:w="253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91A24DE" w14:textId="77777777" w:rsidR="002F0A18" w:rsidRPr="008D7E3C" w:rsidRDefault="002F0A18" w:rsidP="002F0A18">
            <w:pPr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Turpmākie trīs gadi (</w:t>
            </w:r>
            <w:r w:rsidRPr="008D7E3C">
              <w:rPr>
                <w:i/>
                <w:iCs/>
                <w:sz w:val="22"/>
                <w:szCs w:val="22"/>
              </w:rPr>
              <w:t>euro</w:t>
            </w:r>
            <w:r w:rsidRPr="008D7E3C">
              <w:rPr>
                <w:sz w:val="22"/>
                <w:szCs w:val="22"/>
              </w:rPr>
              <w:t>)</w:t>
            </w:r>
          </w:p>
        </w:tc>
      </w:tr>
      <w:tr w:rsidR="008D7E3C" w:rsidRPr="008D7E3C" w14:paraId="655D274E" w14:textId="77777777" w:rsidTr="0082279B">
        <w:trPr>
          <w:jc w:val="center"/>
        </w:trPr>
        <w:tc>
          <w:tcPr>
            <w:tcW w:w="158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A8406C0" w14:textId="77777777" w:rsidR="002F0A18" w:rsidRPr="008D7E3C" w:rsidRDefault="002F0A18" w:rsidP="002F0A1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603AD5E" w14:textId="77777777" w:rsidR="002F0A18" w:rsidRPr="008D7E3C" w:rsidRDefault="002F0A18" w:rsidP="002F0A18">
            <w:pPr>
              <w:rPr>
                <w:sz w:val="22"/>
                <w:szCs w:val="22"/>
              </w:rPr>
            </w:pPr>
          </w:p>
        </w:tc>
        <w:tc>
          <w:tcPr>
            <w:tcW w:w="98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1EE323" w14:textId="2225D1B5" w:rsidR="002F0A18" w:rsidRPr="008D7E3C" w:rsidRDefault="002F0A18" w:rsidP="00F503DE">
            <w:pPr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20</w:t>
            </w:r>
            <w:r w:rsidR="00F503DE">
              <w:rPr>
                <w:sz w:val="22"/>
                <w:szCs w:val="22"/>
              </w:rPr>
              <w:t>20</w:t>
            </w:r>
          </w:p>
        </w:tc>
        <w:tc>
          <w:tcPr>
            <w:tcW w:w="99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9FC9672" w14:textId="797A575F" w:rsidR="002F0A18" w:rsidRPr="008D7E3C" w:rsidRDefault="002F0A18" w:rsidP="00F503DE">
            <w:pPr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202</w:t>
            </w:r>
            <w:r w:rsidR="00F503DE">
              <w:rPr>
                <w:sz w:val="22"/>
                <w:szCs w:val="22"/>
              </w:rPr>
              <w:t>1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A24805B" w14:textId="629EA28E" w:rsidR="002F0A18" w:rsidRPr="008D7E3C" w:rsidRDefault="002F0A18" w:rsidP="00F503DE">
            <w:pPr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202</w:t>
            </w:r>
            <w:r w:rsidR="00F503DE">
              <w:rPr>
                <w:sz w:val="22"/>
                <w:szCs w:val="22"/>
              </w:rPr>
              <w:t>2</w:t>
            </w:r>
          </w:p>
        </w:tc>
      </w:tr>
      <w:tr w:rsidR="008D7E3C" w:rsidRPr="008D7E3C" w14:paraId="03635BDD" w14:textId="77777777" w:rsidTr="0082279B">
        <w:trPr>
          <w:jc w:val="center"/>
        </w:trPr>
        <w:tc>
          <w:tcPr>
            <w:tcW w:w="1588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1B9CC1A" w14:textId="77777777" w:rsidR="002F0A18" w:rsidRPr="008D7E3C" w:rsidRDefault="002F0A18" w:rsidP="002F0A18">
            <w:pPr>
              <w:rPr>
                <w:sz w:val="22"/>
                <w:szCs w:val="22"/>
              </w:rPr>
            </w:pP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D7E973" w14:textId="77777777" w:rsidR="002F0A18" w:rsidRPr="008D7E3C" w:rsidRDefault="002F0A18" w:rsidP="002F0A18">
            <w:pPr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saskaņā ar valsts budžetu kārtējam gadam</w:t>
            </w: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92398BF" w14:textId="77777777" w:rsidR="002F0A18" w:rsidRPr="008D7E3C" w:rsidRDefault="002F0A18" w:rsidP="002F0A18">
            <w:pPr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 xml:space="preserve">izmaiņas kārtējā gadā, salīdzinot ar valsts budžetu </w:t>
            </w:r>
            <w:r w:rsidRPr="008D7E3C">
              <w:rPr>
                <w:sz w:val="22"/>
                <w:szCs w:val="22"/>
              </w:rPr>
              <w:lastRenderedPageBreak/>
              <w:t>kārtējam gadam</w:t>
            </w:r>
          </w:p>
        </w:tc>
        <w:tc>
          <w:tcPr>
            <w:tcW w:w="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5A7CB87" w14:textId="77777777" w:rsidR="002F0A18" w:rsidRPr="008D7E3C" w:rsidRDefault="002F0A18" w:rsidP="002F0A18">
            <w:pPr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lastRenderedPageBreak/>
              <w:t>saskaņā ar vidēja termiņa budžeta ietvaru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137C259" w14:textId="16313FB6" w:rsidR="002F0A18" w:rsidRPr="008D7E3C" w:rsidRDefault="002F0A18" w:rsidP="00F503DE">
            <w:pPr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 xml:space="preserve">izmaiņas, salīdzinot ar vidēja termiņa budžeta ietvaru </w:t>
            </w:r>
            <w:r w:rsidR="000A4B76" w:rsidRPr="008D7E3C">
              <w:rPr>
                <w:sz w:val="22"/>
                <w:szCs w:val="22"/>
              </w:rPr>
              <w:t>20</w:t>
            </w:r>
            <w:r w:rsidR="00F503DE">
              <w:rPr>
                <w:sz w:val="22"/>
                <w:szCs w:val="22"/>
              </w:rPr>
              <w:t>20</w:t>
            </w:r>
            <w:r w:rsidR="000A4B76" w:rsidRPr="008D7E3C">
              <w:rPr>
                <w:sz w:val="22"/>
                <w:szCs w:val="22"/>
              </w:rPr>
              <w:t>.gadam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27B509" w14:textId="77777777" w:rsidR="002F0A18" w:rsidRPr="008D7E3C" w:rsidRDefault="002F0A18" w:rsidP="002F0A18">
            <w:pPr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saskaņā ar vidēja termiņa budžeta ietvaru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558F8E8" w14:textId="443201C1" w:rsidR="002F0A18" w:rsidRPr="008D7E3C" w:rsidRDefault="002F0A18" w:rsidP="00F503DE">
            <w:pPr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 xml:space="preserve">izmaiņas, salīdzinot ar vidēja termiņa budžeta ietvaru </w:t>
            </w:r>
            <w:r w:rsidR="000A4B76" w:rsidRPr="008D7E3C">
              <w:rPr>
                <w:sz w:val="22"/>
                <w:szCs w:val="22"/>
              </w:rPr>
              <w:t>20</w:t>
            </w:r>
            <w:r w:rsidR="008D7E3C" w:rsidRPr="008D7E3C">
              <w:rPr>
                <w:sz w:val="22"/>
                <w:szCs w:val="22"/>
              </w:rPr>
              <w:t>2</w:t>
            </w:r>
            <w:r w:rsidR="00F503DE">
              <w:rPr>
                <w:sz w:val="22"/>
                <w:szCs w:val="22"/>
              </w:rPr>
              <w:t>1</w:t>
            </w:r>
            <w:r w:rsidR="000A4B76" w:rsidRPr="008D7E3C">
              <w:rPr>
                <w:sz w:val="22"/>
                <w:szCs w:val="22"/>
              </w:rPr>
              <w:t>.gadam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1519F92" w14:textId="1EA72395" w:rsidR="002F0A18" w:rsidRPr="008D7E3C" w:rsidRDefault="002F0A18" w:rsidP="00F503DE">
            <w:pPr>
              <w:jc w:val="center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 xml:space="preserve">izmaiņas, salīdzinot ar vidēja termiņa budžeta ietvaru </w:t>
            </w:r>
            <w:r w:rsidR="000A4B76" w:rsidRPr="008D7E3C">
              <w:rPr>
                <w:sz w:val="22"/>
                <w:szCs w:val="22"/>
              </w:rPr>
              <w:t>20</w:t>
            </w:r>
            <w:r w:rsidR="008D7E3C" w:rsidRPr="008D7E3C">
              <w:rPr>
                <w:sz w:val="22"/>
                <w:szCs w:val="22"/>
              </w:rPr>
              <w:t>2</w:t>
            </w:r>
            <w:r w:rsidR="00F503DE">
              <w:rPr>
                <w:sz w:val="22"/>
                <w:szCs w:val="22"/>
              </w:rPr>
              <w:t>1</w:t>
            </w:r>
            <w:r w:rsidR="000A4B76" w:rsidRPr="008D7E3C">
              <w:rPr>
                <w:sz w:val="22"/>
                <w:szCs w:val="22"/>
              </w:rPr>
              <w:t>.gadam</w:t>
            </w:r>
          </w:p>
        </w:tc>
      </w:tr>
      <w:tr w:rsidR="008D7E3C" w:rsidRPr="008D7E3C" w14:paraId="3B0EC3B4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5C7ED21" w14:textId="77777777" w:rsidR="002F0A18" w:rsidRPr="008D7E3C" w:rsidRDefault="002F0A18" w:rsidP="002F0A18">
            <w:pPr>
              <w:jc w:val="center"/>
            </w:pPr>
            <w:r w:rsidRPr="008D7E3C">
              <w:t>1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1E0B52D" w14:textId="77777777" w:rsidR="002F0A18" w:rsidRPr="008D7E3C" w:rsidRDefault="002F0A18" w:rsidP="002F0A18">
            <w:pPr>
              <w:jc w:val="center"/>
            </w:pPr>
            <w:r w:rsidRPr="008D7E3C">
              <w:t>2</w:t>
            </w: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4933CF1" w14:textId="77777777" w:rsidR="002F0A18" w:rsidRPr="008D7E3C" w:rsidRDefault="002F0A18" w:rsidP="002F0A18">
            <w:pPr>
              <w:jc w:val="center"/>
            </w:pPr>
            <w:r w:rsidRPr="008D7E3C">
              <w:t>3</w:t>
            </w:r>
          </w:p>
        </w:tc>
        <w:tc>
          <w:tcPr>
            <w:tcW w:w="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F95A8DD" w14:textId="77777777" w:rsidR="002F0A18" w:rsidRPr="008D7E3C" w:rsidRDefault="002F0A18" w:rsidP="002F0A18">
            <w:pPr>
              <w:jc w:val="center"/>
            </w:pPr>
            <w:r w:rsidRPr="008D7E3C">
              <w:t>4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7C12C8" w14:textId="77777777" w:rsidR="002F0A18" w:rsidRPr="008D7E3C" w:rsidRDefault="002F0A18" w:rsidP="002F0A18">
            <w:pPr>
              <w:jc w:val="center"/>
            </w:pPr>
            <w:r w:rsidRPr="008D7E3C">
              <w:t>5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1E95D18" w14:textId="77777777" w:rsidR="002F0A18" w:rsidRPr="008D7E3C" w:rsidRDefault="002F0A18" w:rsidP="002F0A18">
            <w:pPr>
              <w:jc w:val="center"/>
            </w:pPr>
            <w:r w:rsidRPr="008D7E3C">
              <w:t>6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0A544C6" w14:textId="77777777" w:rsidR="002F0A18" w:rsidRPr="008D7E3C" w:rsidRDefault="002F0A18" w:rsidP="002F0A18">
            <w:pPr>
              <w:jc w:val="center"/>
            </w:pPr>
            <w:r w:rsidRPr="008D7E3C">
              <w:t>7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F4C3EB7" w14:textId="77777777" w:rsidR="002F0A18" w:rsidRPr="008D7E3C" w:rsidRDefault="002F0A18" w:rsidP="002F0A18">
            <w:pPr>
              <w:jc w:val="center"/>
            </w:pPr>
            <w:r w:rsidRPr="008D7E3C">
              <w:t>8</w:t>
            </w:r>
          </w:p>
        </w:tc>
      </w:tr>
      <w:tr w:rsidR="008D7E3C" w:rsidRPr="008D7E3C" w14:paraId="78F1EE0A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76A655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1. Budžeta ieņēmumi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D7F1D5" w14:textId="7F5FA3EB" w:rsidR="009837F5" w:rsidRPr="008D7E3C" w:rsidRDefault="009837F5" w:rsidP="009837F5">
            <w:pPr>
              <w:jc w:val="center"/>
            </w:pPr>
            <w:r w:rsidRPr="008D7E3C">
              <w:t>850 000</w:t>
            </w: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6541E2" w14:textId="5EEE272F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49D5C36" w14:textId="30291B8C" w:rsidR="009837F5" w:rsidRPr="008D7E3C" w:rsidRDefault="009837F5" w:rsidP="009837F5">
            <w:pPr>
              <w:jc w:val="center"/>
            </w:pPr>
            <w:r w:rsidRPr="008D7E3C">
              <w:t>850 000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E746AE" w14:textId="13CBF665" w:rsidR="009837F5" w:rsidRPr="008D7E3C" w:rsidRDefault="009837F5" w:rsidP="00F503DE">
            <w:pPr>
              <w:jc w:val="center"/>
            </w:pPr>
            <w:r w:rsidRPr="008D7E3C">
              <w:t>-</w:t>
            </w:r>
            <w:r w:rsidR="00F503DE" w:rsidRPr="00F503DE">
              <w:t>118</w:t>
            </w:r>
            <w:r w:rsidR="00F503DE">
              <w:t>6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8F4A7E" w14:textId="2D6CD8DF" w:rsidR="009837F5" w:rsidRPr="008D7E3C" w:rsidRDefault="009837F5" w:rsidP="009837F5">
            <w:pPr>
              <w:jc w:val="center"/>
            </w:pPr>
            <w:r w:rsidRPr="008D7E3C">
              <w:t>850 000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6298FF9" w14:textId="5AAB90D8" w:rsidR="009837F5" w:rsidRPr="008D7E3C" w:rsidRDefault="009837F5" w:rsidP="009837F5">
            <w:pPr>
              <w:jc w:val="center"/>
            </w:pPr>
            <w:r w:rsidRPr="008D7E3C">
              <w:t>-</w:t>
            </w:r>
            <w:r w:rsidR="00F503DE" w:rsidRPr="00F503DE">
              <w:t>1186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85393F" w14:textId="4220071F" w:rsidR="009837F5" w:rsidRPr="008D7E3C" w:rsidRDefault="009837F5" w:rsidP="009837F5">
            <w:pPr>
              <w:jc w:val="center"/>
            </w:pPr>
            <w:r w:rsidRPr="008D7E3C">
              <w:t>-</w:t>
            </w:r>
            <w:r w:rsidR="00F503DE" w:rsidRPr="00F503DE">
              <w:t>1186</w:t>
            </w:r>
          </w:p>
        </w:tc>
      </w:tr>
      <w:tr w:rsidR="008D7E3C" w:rsidRPr="008D7E3C" w14:paraId="21303C74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45F2C3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1.1. valsts pamatbudžets, tai skaitā ieņēmumi no maksas pakalpojumiem un citi pašu ieņēmumi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8A58D7" w14:textId="77777777" w:rsidR="009837F5" w:rsidRPr="008D7E3C" w:rsidRDefault="009837F5" w:rsidP="009837F5">
            <w:pPr>
              <w:jc w:val="center"/>
            </w:pPr>
            <w:r w:rsidRPr="008D7E3C">
              <w:t>255 000</w:t>
            </w:r>
          </w:p>
          <w:p w14:paraId="3A7F09DE" w14:textId="7162209F" w:rsidR="009837F5" w:rsidRPr="008D7E3C" w:rsidRDefault="009837F5" w:rsidP="009837F5">
            <w:pPr>
              <w:jc w:val="center"/>
            </w:pP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AA5A32" w14:textId="1EE11843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69C3D9" w14:textId="77777777" w:rsidR="009837F5" w:rsidRPr="008D7E3C" w:rsidRDefault="009837F5" w:rsidP="009837F5">
            <w:pPr>
              <w:jc w:val="center"/>
            </w:pPr>
            <w:r w:rsidRPr="008D7E3C">
              <w:t>255 000</w:t>
            </w:r>
          </w:p>
          <w:p w14:paraId="4053141E" w14:textId="34129EFB" w:rsidR="009837F5" w:rsidRPr="008D7E3C" w:rsidRDefault="009837F5" w:rsidP="009837F5">
            <w:pPr>
              <w:jc w:val="center"/>
            </w:pP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E37A893" w14:textId="1C189CE8" w:rsidR="009837F5" w:rsidRPr="008D7E3C" w:rsidRDefault="009837F5" w:rsidP="00F503DE">
            <w:pPr>
              <w:jc w:val="center"/>
            </w:pPr>
            <w:r w:rsidRPr="008D7E3C">
              <w:t>-</w:t>
            </w:r>
            <w:r w:rsidR="00F503DE">
              <w:t>356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255FEAC" w14:textId="77777777" w:rsidR="009837F5" w:rsidRPr="008D7E3C" w:rsidRDefault="009837F5" w:rsidP="009837F5">
            <w:pPr>
              <w:jc w:val="center"/>
            </w:pPr>
            <w:r w:rsidRPr="008D7E3C">
              <w:t>255 000</w:t>
            </w:r>
          </w:p>
          <w:p w14:paraId="484AFBE6" w14:textId="43C89DAE" w:rsidR="009837F5" w:rsidRPr="008D7E3C" w:rsidRDefault="009837F5" w:rsidP="009837F5">
            <w:pPr>
              <w:jc w:val="center"/>
            </w:pP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FAE80FD" w14:textId="408F59B1" w:rsidR="009837F5" w:rsidRPr="008D7E3C" w:rsidRDefault="009837F5" w:rsidP="009837F5">
            <w:pPr>
              <w:jc w:val="center"/>
            </w:pPr>
            <w:r w:rsidRPr="008D7E3C">
              <w:t>-</w:t>
            </w:r>
            <w:r w:rsidR="00F503DE" w:rsidRPr="00F503DE">
              <w:t>356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4977354" w14:textId="5203A57F" w:rsidR="009837F5" w:rsidRPr="008D7E3C" w:rsidRDefault="009837F5" w:rsidP="009837F5">
            <w:pPr>
              <w:jc w:val="center"/>
            </w:pPr>
            <w:r w:rsidRPr="008D7E3C">
              <w:t>-</w:t>
            </w:r>
            <w:r w:rsidR="00F503DE" w:rsidRPr="00F503DE">
              <w:t>356</w:t>
            </w:r>
          </w:p>
        </w:tc>
      </w:tr>
      <w:tr w:rsidR="008D7E3C" w:rsidRPr="008D7E3C" w14:paraId="656AF221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8BE6EF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1.2. valsts speciālais budžets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2752E3" w14:textId="284120FA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A3B62A" w14:textId="03F2965D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2905216" w14:textId="6B2F8952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5A9CDF6" w14:textId="53160B9C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E4F4A83" w14:textId="004EE784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EA3C9D" w14:textId="422EAA47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F240F47" w14:textId="318FD89D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</w:tr>
      <w:tr w:rsidR="008D7E3C" w:rsidRPr="008D7E3C" w14:paraId="61D7FD49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D7C5F0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1.3. pašvaldību budžets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AD15BE2" w14:textId="0487D4E1" w:rsidR="009837F5" w:rsidRPr="008D7E3C" w:rsidRDefault="009837F5" w:rsidP="009837F5">
            <w:pPr>
              <w:jc w:val="center"/>
            </w:pPr>
            <w:r w:rsidRPr="008D7E3C">
              <w:t>595 000</w:t>
            </w: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BEC2D3" w14:textId="5E684065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44C457" w14:textId="28575E90" w:rsidR="009837F5" w:rsidRPr="008D7E3C" w:rsidRDefault="009837F5" w:rsidP="009837F5">
            <w:pPr>
              <w:jc w:val="center"/>
            </w:pPr>
            <w:r w:rsidRPr="008D7E3C">
              <w:t>595 000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2CED1D" w14:textId="15C3EFDA" w:rsidR="009837F5" w:rsidRPr="008D7E3C" w:rsidRDefault="009837F5" w:rsidP="00F503DE">
            <w:pPr>
              <w:jc w:val="center"/>
            </w:pPr>
            <w:r w:rsidRPr="008D7E3C">
              <w:t>-</w:t>
            </w:r>
            <w:r w:rsidR="00F503DE">
              <w:t>830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912B28" w14:textId="1C54A20C" w:rsidR="009837F5" w:rsidRPr="008D7E3C" w:rsidRDefault="009837F5" w:rsidP="009837F5">
            <w:pPr>
              <w:jc w:val="center"/>
            </w:pPr>
            <w:r w:rsidRPr="008D7E3C">
              <w:t>595 000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316B28" w14:textId="31CE9519" w:rsidR="009837F5" w:rsidRPr="008D7E3C" w:rsidRDefault="009837F5" w:rsidP="009837F5">
            <w:pPr>
              <w:jc w:val="center"/>
            </w:pPr>
            <w:r w:rsidRPr="008D7E3C">
              <w:t>-</w:t>
            </w:r>
            <w:r w:rsidR="00B373D9" w:rsidRPr="00B373D9">
              <w:t>830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E8BE44" w14:textId="1897A663" w:rsidR="009837F5" w:rsidRPr="008D7E3C" w:rsidRDefault="009837F5" w:rsidP="009837F5">
            <w:pPr>
              <w:jc w:val="center"/>
            </w:pPr>
            <w:r w:rsidRPr="008D7E3C">
              <w:t>-</w:t>
            </w:r>
            <w:r w:rsidR="00B373D9" w:rsidRPr="00B373D9">
              <w:t>830</w:t>
            </w:r>
          </w:p>
        </w:tc>
      </w:tr>
      <w:tr w:rsidR="0082279B" w:rsidRPr="008D7E3C" w14:paraId="5001AA5E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61CB768" w14:textId="77777777" w:rsidR="0082279B" w:rsidRPr="008D7E3C" w:rsidRDefault="0082279B" w:rsidP="0082279B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2. Budžeta izdevumi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B4DB1D" w14:textId="7139D257" w:rsidR="0082279B" w:rsidRPr="008D7E3C" w:rsidRDefault="0082279B" w:rsidP="0082279B">
            <w:pPr>
              <w:jc w:val="center"/>
            </w:pPr>
            <w:r w:rsidRPr="008D7E3C">
              <w:t>850 000</w:t>
            </w: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46A234" w14:textId="5A173284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  <w:tc>
          <w:tcPr>
            <w:tcW w:w="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7C98759" w14:textId="7CD95D6F" w:rsidR="0082279B" w:rsidRPr="008D7E3C" w:rsidRDefault="0082279B" w:rsidP="0082279B">
            <w:pPr>
              <w:jc w:val="center"/>
            </w:pPr>
            <w:r w:rsidRPr="008D7E3C">
              <w:t>850 000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5A2EBB" w14:textId="3BC98C92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BFAE21" w14:textId="090B924D" w:rsidR="0082279B" w:rsidRPr="008D7E3C" w:rsidRDefault="0082279B" w:rsidP="0082279B">
            <w:pPr>
              <w:jc w:val="center"/>
            </w:pPr>
            <w:r w:rsidRPr="008D7E3C">
              <w:t>850 000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87D492" w14:textId="271A09EA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4F2C1CC" w14:textId="3ADC3C26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</w:tr>
      <w:tr w:rsidR="0082279B" w:rsidRPr="008D7E3C" w14:paraId="532EC7B8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AF1AA44" w14:textId="77777777" w:rsidR="0082279B" w:rsidRPr="008D7E3C" w:rsidRDefault="0082279B" w:rsidP="0082279B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2.1. valsts pamatbudžets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41DF5E7" w14:textId="483771F8" w:rsidR="0082279B" w:rsidRPr="008D7E3C" w:rsidRDefault="0082279B" w:rsidP="0082279B">
            <w:pPr>
              <w:jc w:val="center"/>
            </w:pPr>
            <w:r w:rsidRPr="008D7E3C">
              <w:t>255 000</w:t>
            </w: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C6F7ADC" w14:textId="40276CB5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  <w:tc>
          <w:tcPr>
            <w:tcW w:w="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BC8F886" w14:textId="3E0799F8" w:rsidR="0082279B" w:rsidRPr="008D7E3C" w:rsidRDefault="0082279B" w:rsidP="0082279B">
            <w:pPr>
              <w:jc w:val="center"/>
            </w:pPr>
            <w:r w:rsidRPr="008D7E3C">
              <w:t>255 000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7F32C21" w14:textId="4CB8CD4D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F0ED23" w14:textId="1CBA90E5" w:rsidR="0082279B" w:rsidRPr="008D7E3C" w:rsidRDefault="0082279B" w:rsidP="0082279B">
            <w:pPr>
              <w:jc w:val="center"/>
            </w:pPr>
            <w:r w:rsidRPr="008D7E3C">
              <w:t>255 000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C66149" w14:textId="3AA9B20A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8EF3E1" w14:textId="61C47C5B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</w:tr>
      <w:tr w:rsidR="0082279B" w:rsidRPr="008D7E3C" w14:paraId="49C33DF9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4B0B489" w14:textId="77777777" w:rsidR="0082279B" w:rsidRPr="008D7E3C" w:rsidRDefault="0082279B" w:rsidP="0082279B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2.2. valsts speciālais budžets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0ACBAD" w14:textId="735D9043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3498DF" w14:textId="734CD47D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  <w:tc>
          <w:tcPr>
            <w:tcW w:w="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D96180" w14:textId="60F8EC24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D7E5812" w14:textId="6CBC89F0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3058BF3" w14:textId="324A4286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6D6A1DA" w14:textId="33277EC6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30BE0FE" w14:textId="189F9525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</w:tr>
      <w:tr w:rsidR="0082279B" w:rsidRPr="008D7E3C" w14:paraId="7ED171E1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2D6128" w14:textId="77777777" w:rsidR="0082279B" w:rsidRPr="008D7E3C" w:rsidRDefault="0082279B" w:rsidP="0082279B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2.3. pašvaldību budžets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1F5245C" w14:textId="0AD3C7DC" w:rsidR="0082279B" w:rsidRPr="008D7E3C" w:rsidRDefault="0082279B" w:rsidP="0082279B">
            <w:pPr>
              <w:jc w:val="center"/>
            </w:pPr>
            <w:r w:rsidRPr="008D7E3C">
              <w:t>595 000</w:t>
            </w: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4809552" w14:textId="591D72F5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  <w:tc>
          <w:tcPr>
            <w:tcW w:w="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ED3199" w14:textId="2410B6C7" w:rsidR="0082279B" w:rsidRPr="008D7E3C" w:rsidRDefault="0082279B" w:rsidP="0082279B">
            <w:pPr>
              <w:jc w:val="center"/>
            </w:pPr>
            <w:r w:rsidRPr="008D7E3C">
              <w:t>595 000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D949E02" w14:textId="33D52A96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97EB45A" w14:textId="66592926" w:rsidR="0082279B" w:rsidRPr="008D7E3C" w:rsidRDefault="0082279B" w:rsidP="0082279B">
            <w:pPr>
              <w:jc w:val="center"/>
            </w:pPr>
            <w:r w:rsidRPr="008D7E3C">
              <w:t>595 000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CD9C3D4" w14:textId="36A50575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93A5B67" w14:textId="6D2B5D12" w:rsidR="0082279B" w:rsidRPr="008D7E3C" w:rsidRDefault="0082279B" w:rsidP="0082279B">
            <w:pPr>
              <w:jc w:val="center"/>
            </w:pPr>
            <w:r w:rsidRPr="008D7E3C">
              <w:t>0</w:t>
            </w:r>
          </w:p>
        </w:tc>
      </w:tr>
      <w:tr w:rsidR="008D7E3C" w:rsidRPr="008D7E3C" w14:paraId="7BC9B731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40AC16B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3. Finansiālā ietekme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AB094C" w14:textId="1DC54064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90AA3D" w14:textId="500BA6BE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7DFA2EE" w14:textId="00950879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7A43D9" w14:textId="6CD7E398" w:rsidR="009837F5" w:rsidRPr="008D7E3C" w:rsidRDefault="009837F5" w:rsidP="009837F5">
            <w:pPr>
              <w:jc w:val="center"/>
            </w:pPr>
            <w:r w:rsidRPr="008D7E3C">
              <w:t>-</w:t>
            </w:r>
            <w:r w:rsidR="00F503DE" w:rsidRPr="00F503DE">
              <w:t>1186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89CF4B" w14:textId="120379E3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BE26D00" w14:textId="09D477DA" w:rsidR="009837F5" w:rsidRPr="008D7E3C" w:rsidRDefault="009837F5" w:rsidP="009837F5">
            <w:pPr>
              <w:jc w:val="center"/>
            </w:pPr>
            <w:r w:rsidRPr="008D7E3C">
              <w:t>-</w:t>
            </w:r>
            <w:r w:rsidR="00F503DE" w:rsidRPr="00F503DE">
              <w:t>1186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87C8367" w14:textId="179CB257" w:rsidR="009837F5" w:rsidRPr="008D7E3C" w:rsidRDefault="009837F5" w:rsidP="009837F5">
            <w:pPr>
              <w:jc w:val="center"/>
            </w:pPr>
            <w:r w:rsidRPr="008D7E3C">
              <w:t>-</w:t>
            </w:r>
            <w:r w:rsidR="00F503DE" w:rsidRPr="00F503DE">
              <w:t>1186</w:t>
            </w:r>
          </w:p>
        </w:tc>
      </w:tr>
      <w:tr w:rsidR="008D7E3C" w:rsidRPr="008D7E3C" w14:paraId="4514F3FC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485DC86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3.1. valsts pamatbudžets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E69AEC3" w14:textId="6630058D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7623D83" w14:textId="7163B60D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EDEC026" w14:textId="7AD79425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7E71C8" w14:textId="278C916E" w:rsidR="009837F5" w:rsidRPr="008D7E3C" w:rsidRDefault="009837F5" w:rsidP="009837F5">
            <w:pPr>
              <w:jc w:val="center"/>
            </w:pPr>
            <w:r w:rsidRPr="008D7E3C">
              <w:t>-</w:t>
            </w:r>
            <w:r w:rsidR="00B373D9" w:rsidRPr="00B373D9">
              <w:t>356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DFE8C9" w14:textId="68D22F28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3F24CD8" w14:textId="4A96D28F" w:rsidR="009837F5" w:rsidRPr="008D7E3C" w:rsidRDefault="009837F5" w:rsidP="009837F5">
            <w:pPr>
              <w:jc w:val="center"/>
            </w:pPr>
            <w:r w:rsidRPr="008D7E3C">
              <w:t>-</w:t>
            </w:r>
            <w:r w:rsidR="00B373D9" w:rsidRPr="00B373D9">
              <w:t>356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17AF4FA" w14:textId="31C3E545" w:rsidR="009837F5" w:rsidRPr="008D7E3C" w:rsidRDefault="009837F5" w:rsidP="009837F5">
            <w:pPr>
              <w:jc w:val="center"/>
            </w:pPr>
            <w:r w:rsidRPr="008D7E3C">
              <w:t>-</w:t>
            </w:r>
            <w:r w:rsidR="00B373D9" w:rsidRPr="00B373D9">
              <w:t>356</w:t>
            </w:r>
          </w:p>
        </w:tc>
      </w:tr>
      <w:tr w:rsidR="008D7E3C" w:rsidRPr="008D7E3C" w14:paraId="625120AE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E0EA3B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3.2. speciālais budžets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286B18E" w14:textId="15FB883B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4563914" w14:textId="128FC461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AD87959" w14:textId="36481E81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B44E4C" w14:textId="784497CD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92C97CB" w14:textId="4BA2E04F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EC82CF2" w14:textId="00D300CC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07136D4" w14:textId="01184304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</w:tr>
      <w:tr w:rsidR="008D7E3C" w:rsidRPr="008D7E3C" w14:paraId="45BFC0DB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5F9FDB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3.3. pašvaldību budžets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8847CEF" w14:textId="73B7950F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DB9B7A3" w14:textId="43092E96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C6C7BF" w14:textId="791F09D4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CE9DAEE" w14:textId="1053160D" w:rsidR="009837F5" w:rsidRPr="008D7E3C" w:rsidRDefault="009837F5" w:rsidP="009837F5">
            <w:pPr>
              <w:jc w:val="center"/>
            </w:pPr>
            <w:r w:rsidRPr="008D7E3C">
              <w:t>-</w:t>
            </w:r>
            <w:r w:rsidR="00B373D9" w:rsidRPr="00B373D9">
              <w:t>830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80AF8F" w14:textId="5DD4C2D0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DDBC549" w14:textId="78460E53" w:rsidR="009837F5" w:rsidRPr="008D7E3C" w:rsidRDefault="009837F5" w:rsidP="009837F5">
            <w:pPr>
              <w:jc w:val="center"/>
            </w:pPr>
            <w:r w:rsidRPr="008D7E3C">
              <w:t>-</w:t>
            </w:r>
            <w:r w:rsidR="00B373D9" w:rsidRPr="00B373D9">
              <w:t>830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2C4E2C" w14:textId="164DF41B" w:rsidR="009837F5" w:rsidRPr="008D7E3C" w:rsidRDefault="009837F5" w:rsidP="009837F5">
            <w:pPr>
              <w:jc w:val="center"/>
            </w:pPr>
            <w:r w:rsidRPr="008D7E3C">
              <w:t>-</w:t>
            </w:r>
            <w:r w:rsidR="00B373D9" w:rsidRPr="00B373D9">
              <w:t>830</w:t>
            </w:r>
          </w:p>
        </w:tc>
      </w:tr>
      <w:tr w:rsidR="008D7E3C" w:rsidRPr="008D7E3C" w14:paraId="146DE56F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566759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4. Finanšu līdzekļi papildu izdevumu finansēšanai (kompensējošu izdevumu samazinājumu norāda ar "+" zīmi)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5C7C0B6" w14:textId="29AFA6EF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38D7DD" w14:textId="2BB4C7DF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3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EBE19A4" w14:textId="75F4F588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DEA9932" w14:textId="59A4CEE4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03ED4E" w14:textId="2C080A9C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B39085" w14:textId="58303F77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BC0739" w14:textId="67216C64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</w:tr>
      <w:tr w:rsidR="008D7E3C" w:rsidRPr="008D7E3C" w14:paraId="252297DB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70790FD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5. Precizēta finansiālā ietekme</w:t>
            </w:r>
          </w:p>
        </w:tc>
        <w:tc>
          <w:tcPr>
            <w:tcW w:w="43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E3F8083" w14:textId="5D05D329" w:rsidR="009837F5" w:rsidRPr="008D7E3C" w:rsidRDefault="009837F5" w:rsidP="009837F5">
            <w:pPr>
              <w:jc w:val="center"/>
            </w:pPr>
          </w:p>
          <w:p w14:paraId="5852268E" w14:textId="153201E0" w:rsidR="009837F5" w:rsidRPr="008D7E3C" w:rsidRDefault="009837F5" w:rsidP="009837F5">
            <w:pPr>
              <w:jc w:val="center"/>
            </w:pPr>
            <w:r w:rsidRPr="008D7E3C">
              <w:t>X</w:t>
            </w: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9DFDF6" w14:textId="16409A4A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436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C1309CB" w14:textId="77777777" w:rsidR="009837F5" w:rsidRPr="008D7E3C" w:rsidRDefault="009837F5" w:rsidP="009837F5">
            <w:pPr>
              <w:jc w:val="center"/>
            </w:pPr>
          </w:p>
          <w:p w14:paraId="6224A12E" w14:textId="616B8E41" w:rsidR="009837F5" w:rsidRPr="008D7E3C" w:rsidRDefault="009837F5" w:rsidP="009837F5">
            <w:pPr>
              <w:jc w:val="center"/>
            </w:pPr>
            <w:r w:rsidRPr="008D7E3C">
              <w:t>X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248413F" w14:textId="1C7CE6DB" w:rsidR="009837F5" w:rsidRPr="008D7E3C" w:rsidRDefault="009837F5" w:rsidP="009837F5">
            <w:pPr>
              <w:jc w:val="center"/>
            </w:pPr>
            <w:r w:rsidRPr="008D7E3C">
              <w:t>-</w:t>
            </w:r>
            <w:r w:rsidR="00F503DE" w:rsidRPr="00F503DE">
              <w:t>1186</w:t>
            </w:r>
          </w:p>
        </w:tc>
        <w:tc>
          <w:tcPr>
            <w:tcW w:w="439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D83185" w14:textId="77777777" w:rsidR="009837F5" w:rsidRPr="008D7E3C" w:rsidRDefault="009837F5" w:rsidP="009837F5">
            <w:pPr>
              <w:jc w:val="center"/>
            </w:pPr>
          </w:p>
          <w:p w14:paraId="18FBD812" w14:textId="5AF06F04" w:rsidR="009837F5" w:rsidRPr="008D7E3C" w:rsidRDefault="009837F5" w:rsidP="009837F5">
            <w:pPr>
              <w:jc w:val="center"/>
            </w:pPr>
            <w:r w:rsidRPr="008D7E3C">
              <w:t>X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09CD746" w14:textId="078F6100" w:rsidR="009837F5" w:rsidRPr="008D7E3C" w:rsidRDefault="009837F5" w:rsidP="009837F5">
            <w:pPr>
              <w:jc w:val="center"/>
            </w:pPr>
            <w:r w:rsidRPr="008D7E3C">
              <w:t>-</w:t>
            </w:r>
            <w:r w:rsidR="00F503DE" w:rsidRPr="00F503DE">
              <w:t>1186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BFB5CC3" w14:textId="2D2CEE32" w:rsidR="009837F5" w:rsidRPr="008D7E3C" w:rsidRDefault="009837F5" w:rsidP="009837F5">
            <w:pPr>
              <w:jc w:val="center"/>
            </w:pPr>
            <w:r w:rsidRPr="008D7E3C">
              <w:t>-</w:t>
            </w:r>
            <w:r w:rsidR="00F503DE" w:rsidRPr="00F503DE">
              <w:t>1186</w:t>
            </w:r>
          </w:p>
        </w:tc>
      </w:tr>
      <w:tr w:rsidR="008D7E3C" w:rsidRPr="008D7E3C" w14:paraId="2600C52D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B287F81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BB054A1" w14:textId="77777777" w:rsidR="009837F5" w:rsidRPr="008D7E3C" w:rsidRDefault="009837F5" w:rsidP="009837F5">
            <w:pPr>
              <w:jc w:val="center"/>
            </w:pP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6AB5305" w14:textId="0C6D985B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59CB8F1" w14:textId="77777777" w:rsidR="009837F5" w:rsidRPr="008D7E3C" w:rsidRDefault="009837F5" w:rsidP="009837F5"/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6FAC06" w14:textId="4F4FB971" w:rsidR="009837F5" w:rsidRPr="008D7E3C" w:rsidRDefault="009837F5" w:rsidP="009837F5">
            <w:pPr>
              <w:jc w:val="center"/>
            </w:pPr>
            <w:r w:rsidRPr="008D7E3C">
              <w:t>-</w:t>
            </w:r>
            <w:r w:rsidR="00B373D9" w:rsidRPr="00B373D9">
              <w:t>356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F273E0B" w14:textId="77777777" w:rsidR="009837F5" w:rsidRPr="008D7E3C" w:rsidRDefault="009837F5" w:rsidP="009837F5"/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F83F9FF" w14:textId="25812DA3" w:rsidR="009837F5" w:rsidRPr="008D7E3C" w:rsidRDefault="009837F5" w:rsidP="009837F5">
            <w:pPr>
              <w:jc w:val="center"/>
            </w:pPr>
            <w:r w:rsidRPr="008D7E3C">
              <w:t>-</w:t>
            </w:r>
            <w:r w:rsidR="00B373D9" w:rsidRPr="00B373D9">
              <w:t>356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51A88D9" w14:textId="1B2C0484" w:rsidR="009837F5" w:rsidRPr="008D7E3C" w:rsidRDefault="009837F5" w:rsidP="009837F5">
            <w:pPr>
              <w:jc w:val="center"/>
            </w:pPr>
            <w:r w:rsidRPr="008D7E3C">
              <w:t>-</w:t>
            </w:r>
            <w:r w:rsidR="00B373D9" w:rsidRPr="00B373D9">
              <w:t>356</w:t>
            </w:r>
          </w:p>
        </w:tc>
      </w:tr>
      <w:tr w:rsidR="008D7E3C" w:rsidRPr="008D7E3C" w14:paraId="3BAD7D27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9908BF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F1401C" w14:textId="77777777" w:rsidR="009837F5" w:rsidRPr="008D7E3C" w:rsidRDefault="009837F5" w:rsidP="009837F5">
            <w:pPr>
              <w:jc w:val="center"/>
            </w:pP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D3538E8" w14:textId="296F9EB6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D4E1BE" w14:textId="77777777" w:rsidR="009837F5" w:rsidRPr="008D7E3C" w:rsidRDefault="009837F5" w:rsidP="009837F5"/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AE4F81D" w14:textId="68F4293F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0F2BF4" w14:textId="77777777" w:rsidR="009837F5" w:rsidRPr="008D7E3C" w:rsidRDefault="009837F5" w:rsidP="009837F5"/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A160B0E" w14:textId="317C0CC6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AB2E2A3" w14:textId="748A5602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</w:tr>
      <w:tr w:rsidR="008D7E3C" w:rsidRPr="008D7E3C" w14:paraId="0F335A64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9A7176A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A39F39B" w14:textId="77777777" w:rsidR="009837F5" w:rsidRPr="008D7E3C" w:rsidRDefault="009837F5" w:rsidP="009837F5">
            <w:pPr>
              <w:jc w:val="center"/>
            </w:pPr>
          </w:p>
        </w:tc>
        <w:tc>
          <w:tcPr>
            <w:tcW w:w="4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C4360B1" w14:textId="3C607F70" w:rsidR="009837F5" w:rsidRPr="008D7E3C" w:rsidRDefault="009837F5" w:rsidP="009837F5">
            <w:pPr>
              <w:jc w:val="center"/>
            </w:pPr>
            <w:r w:rsidRPr="008D7E3C">
              <w:t>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FE148E8" w14:textId="77777777" w:rsidR="009837F5" w:rsidRPr="008D7E3C" w:rsidRDefault="009837F5" w:rsidP="009837F5"/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0B6C79F" w14:textId="7B5A78E5" w:rsidR="009837F5" w:rsidRPr="008D7E3C" w:rsidRDefault="009837F5" w:rsidP="009837F5">
            <w:pPr>
              <w:jc w:val="center"/>
            </w:pPr>
            <w:r w:rsidRPr="008D7E3C">
              <w:t>-</w:t>
            </w:r>
            <w:r w:rsidR="00B373D9" w:rsidRPr="00B373D9">
              <w:t>830</w:t>
            </w: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14E259" w14:textId="77777777" w:rsidR="009837F5" w:rsidRPr="008D7E3C" w:rsidRDefault="009837F5" w:rsidP="009837F5"/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3C4406" w14:textId="2904FAF3" w:rsidR="009837F5" w:rsidRPr="008D7E3C" w:rsidRDefault="009837F5" w:rsidP="009837F5">
            <w:pPr>
              <w:jc w:val="center"/>
            </w:pPr>
            <w:r w:rsidRPr="008D7E3C">
              <w:t>-</w:t>
            </w:r>
            <w:r w:rsidR="00B373D9" w:rsidRPr="00B373D9">
              <w:t>830</w:t>
            </w:r>
          </w:p>
        </w:tc>
        <w:tc>
          <w:tcPr>
            <w:tcW w:w="5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60A9642" w14:textId="542840BB" w:rsidR="009837F5" w:rsidRPr="008D7E3C" w:rsidRDefault="009837F5" w:rsidP="009837F5">
            <w:pPr>
              <w:jc w:val="center"/>
            </w:pPr>
            <w:r w:rsidRPr="008D7E3C">
              <w:t>-</w:t>
            </w:r>
            <w:r w:rsidR="00B373D9" w:rsidRPr="00B373D9">
              <w:t>830</w:t>
            </w:r>
          </w:p>
        </w:tc>
      </w:tr>
      <w:tr w:rsidR="008D7E3C" w:rsidRPr="008D7E3C" w14:paraId="7211EB4C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1F5DE8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6. Detalizēts ieņēmumu un izdevumu aprēķins (ja nepieciešams, detalizētu ieņēmumu un izdevumu aprēķinu var pievienot anotācijas pielikumā)</w:t>
            </w:r>
          </w:p>
        </w:tc>
        <w:tc>
          <w:tcPr>
            <w:tcW w:w="3412" w:type="pct"/>
            <w:gridSpan w:val="7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61BE50A" w14:textId="77777777" w:rsidR="009837F5" w:rsidRPr="00340AB8" w:rsidRDefault="009837F5" w:rsidP="009837F5">
            <w:pPr>
              <w:jc w:val="both"/>
            </w:pPr>
            <w:r w:rsidRPr="00340AB8">
              <w:t>Ministru kabineta 2009. gada 11. augusta noteikumu Nr. 918 “Noteikumi par ūdenstilpju un rūpnieciskās zvejas tiesību nomu un zvejas tiesību izmantošanas kārtību” (turpmāk – MK noteikumi Nr. 918) 2.</w:t>
            </w:r>
            <w:r w:rsidRPr="00BC3B4B">
              <w:rPr>
                <w:vertAlign w:val="superscript"/>
              </w:rPr>
              <w:t>1</w:t>
            </w:r>
            <w:r w:rsidRPr="00340AB8">
              <w:t xml:space="preserve"> pielikumā ir noteikta pamatmaksa par rūpnieciskās zvejas tiesību nomu un zvejas tiesību izmantošanu.</w:t>
            </w:r>
          </w:p>
          <w:p w14:paraId="172E7B57" w14:textId="4ACD66FF" w:rsidR="009837F5" w:rsidRPr="00340AB8" w:rsidRDefault="009837F5" w:rsidP="009837F5">
            <w:pPr>
              <w:jc w:val="both"/>
            </w:pPr>
            <w:r w:rsidRPr="00340AB8">
              <w:t xml:space="preserve">Ievērojot MK noteikumos Nr. 918 noteikto zvejas rīku limitu pamatmaksu, noteikumu projektā ietvertie grozījumi radīs </w:t>
            </w:r>
            <w:r w:rsidR="00F503DE" w:rsidRPr="00340AB8">
              <w:t>nelielu</w:t>
            </w:r>
            <w:r w:rsidRPr="00340AB8">
              <w:t xml:space="preserve"> finansiālu ietekmi uz valsts un pašvaldību budžeta ieņēmumiem no zvejas tiesību rūpniecisk</w:t>
            </w:r>
            <w:r w:rsidR="00F503DE" w:rsidRPr="00340AB8">
              <w:t>ās izmantošanas (zvejas limiti).</w:t>
            </w:r>
          </w:p>
          <w:p w14:paraId="6D3E6FC0" w14:textId="654EF270" w:rsidR="009837F5" w:rsidRPr="00340AB8" w:rsidRDefault="00F503DE" w:rsidP="009837F5">
            <w:pPr>
              <w:jc w:val="both"/>
            </w:pPr>
            <w:r w:rsidRPr="00340AB8">
              <w:t>N</w:t>
            </w:r>
            <w:r w:rsidR="009837F5" w:rsidRPr="00340AB8">
              <w:t xml:space="preserve">oteikumu projektā paredzētie grozījumi varētu samazināt ienākumus no zivju tīklu limita izmantošanas Usmas ezerā </w:t>
            </w:r>
            <w:r w:rsidRPr="00340AB8">
              <w:t>1185</w:t>
            </w:r>
            <w:r w:rsidR="009837F5" w:rsidRPr="00340AB8">
              <w:t>,</w:t>
            </w:r>
            <w:r w:rsidRPr="00340AB8">
              <w:t>6</w:t>
            </w:r>
            <w:r w:rsidR="009837F5" w:rsidRPr="00340AB8">
              <w:t xml:space="preserve">0 EUR apmērā (limita samazinājums </w:t>
            </w:r>
            <w:r w:rsidRPr="00340AB8">
              <w:t>2080</w:t>
            </w:r>
            <w:r w:rsidR="009837F5" w:rsidRPr="00340AB8">
              <w:t xml:space="preserve"> m, </w:t>
            </w:r>
            <w:r w:rsidR="00652B02">
              <w:t>un</w:t>
            </w:r>
            <w:r w:rsidR="009837F5" w:rsidRPr="00340AB8">
              <w:t xml:space="preserve"> katri 5 m zivju tīkla limita maksā 2,85 EUR), vai alternatīvi par zivju murda limitu </w:t>
            </w:r>
            <w:r w:rsidR="00687FCB">
              <w:t>–</w:t>
            </w:r>
            <w:r w:rsidR="009837F5" w:rsidRPr="00340AB8">
              <w:t xml:space="preserve"> </w:t>
            </w:r>
            <w:r w:rsidRPr="00340AB8">
              <w:t>690</w:t>
            </w:r>
            <w:r w:rsidR="009837F5" w:rsidRPr="00340AB8">
              <w:t>,</w:t>
            </w:r>
            <w:r w:rsidRPr="00340AB8">
              <w:t>56</w:t>
            </w:r>
            <w:r w:rsidR="009837F5" w:rsidRPr="00340AB8">
              <w:t xml:space="preserve"> EUR, ja to iedala pašpatēriņa zvejniekiem 30 m tīkla limita vietā (limita samazinājums </w:t>
            </w:r>
            <w:r w:rsidRPr="00340AB8">
              <w:t>2080</w:t>
            </w:r>
            <w:r w:rsidR="009837F5" w:rsidRPr="00340AB8">
              <w:t xml:space="preserve"> m, </w:t>
            </w:r>
            <w:r w:rsidR="00687FCB">
              <w:t>un</w:t>
            </w:r>
            <w:r w:rsidR="009837F5" w:rsidRPr="00340AB8">
              <w:t xml:space="preserve"> katri 30 m atbilst </w:t>
            </w:r>
            <w:r w:rsidR="00687FCB">
              <w:t>viena</w:t>
            </w:r>
            <w:r w:rsidR="009837F5" w:rsidRPr="00340AB8">
              <w:t xml:space="preserve"> murda limitam, kas maksā 9,96 EUR);</w:t>
            </w:r>
          </w:p>
          <w:p w14:paraId="0E62743C" w14:textId="6782FE4D" w:rsidR="009837F5" w:rsidRPr="00340AB8" w:rsidRDefault="00F503DE" w:rsidP="009837F5">
            <w:pPr>
              <w:jc w:val="both"/>
            </w:pPr>
            <w:r w:rsidRPr="00340AB8">
              <w:t xml:space="preserve">Saskaņā ar </w:t>
            </w:r>
            <w:r w:rsidR="009837F5" w:rsidRPr="00340AB8">
              <w:t>MK noteikumu Nr.918 96.punktu pašvaldībai paliek 70 % ieņēmumu no zvejas tiesību nomas un 30 % ir ieskaitāmi valsts budžetā.</w:t>
            </w:r>
          </w:p>
        </w:tc>
      </w:tr>
      <w:tr w:rsidR="008D7E3C" w:rsidRPr="008D7E3C" w14:paraId="597B3194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47CCA15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6.1. detalizēts ieņēmumu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2614AB1" w14:textId="77777777" w:rsidR="009837F5" w:rsidRPr="008D7E3C" w:rsidRDefault="009837F5" w:rsidP="009837F5"/>
        </w:tc>
      </w:tr>
      <w:tr w:rsidR="008D7E3C" w:rsidRPr="008D7E3C" w14:paraId="3C0C697E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29ED54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6.2. detalizēts izdevumu aprēķins</w:t>
            </w:r>
          </w:p>
        </w:tc>
        <w:tc>
          <w:tcPr>
            <w:tcW w:w="0" w:type="auto"/>
            <w:gridSpan w:val="7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82A54D" w14:textId="77777777" w:rsidR="009837F5" w:rsidRPr="008D7E3C" w:rsidRDefault="009837F5" w:rsidP="009837F5"/>
        </w:tc>
      </w:tr>
      <w:tr w:rsidR="008D7E3C" w:rsidRPr="008D7E3C" w14:paraId="48AA4584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337DD9E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7. Amata vietu skaita izmaiņas</w:t>
            </w:r>
          </w:p>
        </w:tc>
        <w:tc>
          <w:tcPr>
            <w:tcW w:w="3412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13DBDE1" w14:textId="333A98AF" w:rsidR="009837F5" w:rsidRPr="008D7E3C" w:rsidRDefault="009837F5" w:rsidP="009837F5">
            <w:r w:rsidRPr="008D7E3C">
              <w:t>Nav.</w:t>
            </w:r>
          </w:p>
        </w:tc>
      </w:tr>
      <w:tr w:rsidR="008D7E3C" w:rsidRPr="008D7E3C" w14:paraId="58C5BE18" w14:textId="77777777" w:rsidTr="0082279B">
        <w:trPr>
          <w:jc w:val="center"/>
        </w:trPr>
        <w:tc>
          <w:tcPr>
            <w:tcW w:w="158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739BE8E" w14:textId="77777777" w:rsidR="009837F5" w:rsidRPr="008D7E3C" w:rsidRDefault="009837F5" w:rsidP="009837F5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8. Cita informācija</w:t>
            </w:r>
          </w:p>
        </w:tc>
        <w:tc>
          <w:tcPr>
            <w:tcW w:w="3412" w:type="pct"/>
            <w:gridSpan w:val="7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50331E" w14:textId="0742251C" w:rsidR="009837F5" w:rsidRPr="008D7E3C" w:rsidRDefault="009837F5" w:rsidP="009837F5">
            <w:r w:rsidRPr="008D7E3C">
              <w:t>Nav.</w:t>
            </w:r>
          </w:p>
        </w:tc>
      </w:tr>
    </w:tbl>
    <w:p w14:paraId="26A97AEA" w14:textId="77777777" w:rsidR="000B66D7" w:rsidRPr="008D7E3C" w:rsidRDefault="000B66D7" w:rsidP="0075703B">
      <w:pPr>
        <w:pStyle w:val="naisf"/>
        <w:spacing w:before="0" w:after="0"/>
        <w:ind w:firstLine="0"/>
        <w:rPr>
          <w:sz w:val="16"/>
          <w:szCs w:val="1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8D7E3C" w:rsidRPr="008D7E3C" w14:paraId="4A6036EB" w14:textId="77777777" w:rsidTr="00735D9B">
        <w:trPr>
          <w:trHeight w:val="212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EBF1" w14:textId="77777777" w:rsidR="00664DA7" w:rsidRPr="008D7E3C" w:rsidRDefault="00664DA7" w:rsidP="0075703B">
            <w:pPr>
              <w:jc w:val="center"/>
              <w:rPr>
                <w:b/>
                <w:bCs/>
              </w:rPr>
            </w:pPr>
            <w:r w:rsidRPr="008D7E3C">
              <w:rPr>
                <w:b/>
                <w:bCs/>
              </w:rPr>
              <w:lastRenderedPageBreak/>
              <w:t>IV. Tiesību akta projekta ietekme uz spēkā esošo tiesību normu sistēmu</w:t>
            </w:r>
          </w:p>
        </w:tc>
      </w:tr>
      <w:tr w:rsidR="00664DA7" w:rsidRPr="008D7E3C" w14:paraId="58567B4F" w14:textId="77777777" w:rsidTr="00735D9B">
        <w:trPr>
          <w:trHeight w:val="212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7C251" w14:textId="77777777" w:rsidR="00664DA7" w:rsidRPr="008D7E3C" w:rsidRDefault="00664DA7" w:rsidP="0075703B">
            <w:pPr>
              <w:jc w:val="center"/>
              <w:rPr>
                <w:bCs/>
              </w:rPr>
            </w:pPr>
            <w:r w:rsidRPr="008D7E3C">
              <w:rPr>
                <w:bCs/>
              </w:rPr>
              <w:t>Projekts šo jomu neskar.</w:t>
            </w:r>
          </w:p>
        </w:tc>
      </w:tr>
    </w:tbl>
    <w:p w14:paraId="4E6E165B" w14:textId="77777777" w:rsidR="00D16F90" w:rsidRPr="008D7E3C" w:rsidRDefault="00D16F90" w:rsidP="0075703B">
      <w:pPr>
        <w:pStyle w:val="naisc"/>
        <w:spacing w:before="0" w:after="0"/>
        <w:jc w:val="both"/>
        <w:rPr>
          <w:bCs/>
          <w:i/>
        </w:rPr>
      </w:pPr>
    </w:p>
    <w:tbl>
      <w:tblPr>
        <w:tblW w:w="571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341"/>
      </w:tblGrid>
      <w:tr w:rsidR="008D7E3C" w:rsidRPr="008D7E3C" w14:paraId="69C4A164" w14:textId="77777777" w:rsidTr="00735D9B">
        <w:trPr>
          <w:jc w:val="center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BDD7455" w14:textId="77777777" w:rsidR="00F8075E" w:rsidRPr="008D7E3C" w:rsidRDefault="00F8075E" w:rsidP="0075703B">
            <w:pPr>
              <w:jc w:val="center"/>
              <w:rPr>
                <w:b/>
                <w:bCs/>
              </w:rPr>
            </w:pPr>
            <w:r w:rsidRPr="008D7E3C">
              <w:rPr>
                <w:b/>
                <w:bCs/>
              </w:rPr>
              <w:t>V. Tiesību akta projekta atbilstība Latvijas Republikas starptautiskajām saistībām</w:t>
            </w:r>
          </w:p>
        </w:tc>
      </w:tr>
      <w:tr w:rsidR="00DD02C2" w:rsidRPr="008D7E3C" w14:paraId="08E6D1EA" w14:textId="77777777" w:rsidTr="00735D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E234" w14:textId="77777777" w:rsidR="00DD02C2" w:rsidRPr="008D7E3C" w:rsidRDefault="00DD02C2" w:rsidP="0075703B">
            <w:pPr>
              <w:jc w:val="center"/>
              <w:rPr>
                <w:bCs/>
              </w:rPr>
            </w:pPr>
            <w:r w:rsidRPr="008D7E3C">
              <w:rPr>
                <w:bCs/>
              </w:rPr>
              <w:t>Projekts šo jomu neskar.</w:t>
            </w:r>
          </w:p>
        </w:tc>
      </w:tr>
    </w:tbl>
    <w:p w14:paraId="2870C8B6" w14:textId="77777777" w:rsidR="00E42037" w:rsidRPr="008D7E3C" w:rsidRDefault="00E42037" w:rsidP="0075703B">
      <w:pPr>
        <w:pStyle w:val="naisc"/>
        <w:spacing w:before="0" w:after="0"/>
        <w:jc w:val="both"/>
        <w:rPr>
          <w:bCs/>
          <w:i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2804"/>
        <w:gridCol w:w="7229"/>
      </w:tblGrid>
      <w:tr w:rsidR="008D7E3C" w:rsidRPr="008D7E3C" w14:paraId="7E5F707A" w14:textId="77777777" w:rsidTr="00735D9B">
        <w:trPr>
          <w:jc w:val="center"/>
        </w:trPr>
        <w:tc>
          <w:tcPr>
            <w:tcW w:w="10343" w:type="dxa"/>
            <w:gridSpan w:val="3"/>
          </w:tcPr>
          <w:p w14:paraId="4A3C1787" w14:textId="77777777" w:rsidR="00D42F6E" w:rsidRPr="008D7E3C" w:rsidRDefault="00D42F6E" w:rsidP="0075703B">
            <w:pPr>
              <w:pStyle w:val="naisnod"/>
              <w:spacing w:before="0" w:after="0"/>
              <w:ind w:left="57" w:right="57"/>
            </w:pPr>
            <w:r w:rsidRPr="008D7E3C">
              <w:t>VI. Sabiedrības līdzdalība un komunikācijas aktivitātes</w:t>
            </w:r>
          </w:p>
        </w:tc>
      </w:tr>
      <w:tr w:rsidR="008D7E3C" w:rsidRPr="008D7E3C" w14:paraId="611622F0" w14:textId="77777777" w:rsidTr="00343D5C">
        <w:trPr>
          <w:trHeight w:val="553"/>
          <w:jc w:val="center"/>
        </w:trPr>
        <w:tc>
          <w:tcPr>
            <w:tcW w:w="310" w:type="dxa"/>
          </w:tcPr>
          <w:p w14:paraId="2E6B01BD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bCs/>
                <w:sz w:val="22"/>
                <w:szCs w:val="22"/>
              </w:rPr>
            </w:pPr>
            <w:r w:rsidRPr="008D7E3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804" w:type="dxa"/>
          </w:tcPr>
          <w:p w14:paraId="5A2E8E98" w14:textId="77777777" w:rsidR="00D42F6E" w:rsidRPr="008D7E3C" w:rsidRDefault="00D42F6E" w:rsidP="0075703B">
            <w:pPr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Plānotās sabiedrības līdzdalības un komunikācijas aktivitātes saistībā ar projektu</w:t>
            </w:r>
          </w:p>
        </w:tc>
        <w:tc>
          <w:tcPr>
            <w:tcW w:w="7229" w:type="dxa"/>
          </w:tcPr>
          <w:p w14:paraId="1EC05989" w14:textId="0BFF2C8E" w:rsidR="00050598" w:rsidRPr="008D7E3C" w:rsidRDefault="00343D5C" w:rsidP="0075703B">
            <w:pPr>
              <w:ind w:right="142"/>
              <w:jc w:val="both"/>
            </w:pPr>
            <w:r w:rsidRPr="008D7E3C">
              <w:t>P</w:t>
            </w:r>
            <w:r w:rsidR="00E05598" w:rsidRPr="008D7E3C">
              <w:t xml:space="preserve">rojekta izstrādes gaitā </w:t>
            </w:r>
            <w:r w:rsidR="00050598" w:rsidRPr="008D7E3C">
              <w:t>plānotas</w:t>
            </w:r>
            <w:r w:rsidR="00E05598" w:rsidRPr="008D7E3C">
              <w:t xml:space="preserve"> konsultācijas ar </w:t>
            </w:r>
            <w:r w:rsidR="00050598" w:rsidRPr="008D7E3C">
              <w:t>Latvijas iekšējo un jūras piekrastes ūdeņu resursu ilgtspējīgas izmantošanas un pārvaldības konsultatīvo padomi (turpmāk – Padome) (https://www.zm.gov.lv/zivsaimnieciba/statiskas-lapas/nozares-darba-grupas-padomes/latvijas-ieksejo-un-juras-piekrastes-udenu-resursu-ilgtspejigas-izmant?nid=1127#jump)</w:t>
            </w:r>
            <w:r w:rsidR="00E05598" w:rsidRPr="008D7E3C">
              <w:t>, kuras sastāvā ir valsts institūciju pārstāvji, Latvijas Pašvaldību savienība</w:t>
            </w:r>
            <w:r w:rsidR="00FE6B64" w:rsidRPr="008D7E3C">
              <w:t>s</w:t>
            </w:r>
            <w:r w:rsidR="00E05598" w:rsidRPr="008D7E3C">
              <w:t xml:space="preserve"> pārstāv</w:t>
            </w:r>
            <w:r w:rsidRPr="008D7E3C">
              <w:t>ji</w:t>
            </w:r>
            <w:r w:rsidR="00E05598" w:rsidRPr="008D7E3C">
              <w:t>, Latvijas zvejniekus</w:t>
            </w:r>
            <w:r w:rsidRPr="008D7E3C">
              <w:t>,</w:t>
            </w:r>
            <w:r w:rsidR="00E05598" w:rsidRPr="008D7E3C">
              <w:t xml:space="preserve"> makšķerniekus </w:t>
            </w:r>
            <w:r w:rsidRPr="008D7E3C">
              <w:t xml:space="preserve">un zemūdens medniekus, kā arī ūdeņu resursu apsaimniekošanu un aizsardzību </w:t>
            </w:r>
            <w:r w:rsidR="00E05598" w:rsidRPr="008D7E3C">
              <w:t>pārstāvošo nevalstisko organizāciju pārstāvji.</w:t>
            </w:r>
          </w:p>
          <w:p w14:paraId="47213C61" w14:textId="71335EC9" w:rsidR="0096795C" w:rsidRPr="008D7E3C" w:rsidRDefault="00403507" w:rsidP="00403507">
            <w:pPr>
              <w:ind w:right="142"/>
              <w:jc w:val="both"/>
            </w:pPr>
            <w:r w:rsidRPr="008D7E3C">
              <w:t xml:space="preserve">Atbilstoši ZM </w:t>
            </w:r>
            <w:r w:rsidR="00AD7FDB">
              <w:t>10</w:t>
            </w:r>
            <w:r w:rsidRPr="008D7E3C">
              <w:t>.0</w:t>
            </w:r>
            <w:r w:rsidR="00AD7FDB">
              <w:t>9</w:t>
            </w:r>
            <w:r w:rsidRPr="008D7E3C">
              <w:t>.201</w:t>
            </w:r>
            <w:r w:rsidR="00AD7FDB">
              <w:t>9</w:t>
            </w:r>
            <w:r w:rsidRPr="008D7E3C">
              <w:t>. kārtībai Nr.</w:t>
            </w:r>
            <w:r w:rsidR="00AD7FDB">
              <w:t>15</w:t>
            </w:r>
            <w:r w:rsidRPr="008D7E3C">
              <w:t xml:space="preserve"> “Attīstības plānošanas dokumentu projektu, tiesību aktu projektu un informatīvo ziņojumu sagatavošanas un saskaņošanas kārtība” sabiedrības informēšanai un priekšlikumu saņemšanai</w:t>
            </w:r>
            <w:r w:rsidR="000B66D7" w:rsidRPr="008D7E3C">
              <w:t xml:space="preserve"> ZM sagatavoto noteikumu projektu </w:t>
            </w:r>
            <w:r w:rsidRPr="008D7E3C">
              <w:t>plāno</w:t>
            </w:r>
            <w:r w:rsidR="00055A12">
              <w:t>ts</w:t>
            </w:r>
            <w:r w:rsidR="00050598" w:rsidRPr="008D7E3C">
              <w:t xml:space="preserve"> ievietot</w:t>
            </w:r>
            <w:r w:rsidR="000B66D7" w:rsidRPr="008D7E3C">
              <w:t xml:space="preserve"> vietnē </w:t>
            </w:r>
            <w:hyperlink r:id="rId8" w:history="1">
              <w:r w:rsidR="0096795C" w:rsidRPr="00D33771">
                <w:rPr>
                  <w:rStyle w:val="Hipersaite"/>
                </w:rPr>
                <w:t>www.zm.gov.lv</w:t>
              </w:r>
            </w:hyperlink>
            <w:r w:rsidR="000B66D7" w:rsidRPr="008D7E3C">
              <w:t>.</w:t>
            </w:r>
          </w:p>
        </w:tc>
      </w:tr>
      <w:tr w:rsidR="008D7E3C" w:rsidRPr="008D7E3C" w14:paraId="6B19803F" w14:textId="77777777" w:rsidTr="00343D5C">
        <w:trPr>
          <w:trHeight w:val="339"/>
          <w:jc w:val="center"/>
        </w:trPr>
        <w:tc>
          <w:tcPr>
            <w:tcW w:w="310" w:type="dxa"/>
          </w:tcPr>
          <w:p w14:paraId="294738E4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bCs/>
                <w:sz w:val="22"/>
                <w:szCs w:val="22"/>
              </w:rPr>
            </w:pPr>
            <w:r w:rsidRPr="008D7E3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804" w:type="dxa"/>
          </w:tcPr>
          <w:p w14:paraId="2C5E454B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Sabiedrības līdzdalība projekta izstrādē</w:t>
            </w:r>
          </w:p>
        </w:tc>
        <w:tc>
          <w:tcPr>
            <w:tcW w:w="7229" w:type="dxa"/>
          </w:tcPr>
          <w:p w14:paraId="2283A507" w14:textId="0F18A825" w:rsidR="00AD7FDB" w:rsidRDefault="00AD7FDB" w:rsidP="00B373D9">
            <w:pPr>
              <w:ind w:right="142"/>
              <w:jc w:val="both"/>
            </w:pPr>
            <w:r w:rsidRPr="00AD7FDB">
              <w:t xml:space="preserve">Noteikumu projekts nosūtīts priekšlikumu sniegšanai </w:t>
            </w:r>
            <w:r>
              <w:t xml:space="preserve">Latvijas iekšējo un jūras piekrastes ūdeņu resursu ilgtspējīgas izmantošanas un pārvaldības konsultatīvās </w:t>
            </w:r>
            <w:r w:rsidRPr="00AD7FDB">
              <w:t xml:space="preserve">padomes locekļiem </w:t>
            </w:r>
            <w:r>
              <w:t>17.09.2019.</w:t>
            </w:r>
          </w:p>
          <w:p w14:paraId="37950625" w14:textId="7D9D9C57" w:rsidR="005E3FA2" w:rsidRPr="008D7E3C" w:rsidRDefault="00AD7FDB" w:rsidP="00B373D9">
            <w:pPr>
              <w:ind w:right="142"/>
              <w:jc w:val="both"/>
            </w:pPr>
            <w:r w:rsidRPr="00AD7FDB">
              <w:t>Informācija par noteikumu projektu bija ievietota tīmekļvietnē www.zm.gov.lv sabiedriskajai apspriešanai no 03.09.2019 līdz 17.09.2019</w:t>
            </w:r>
          </w:p>
        </w:tc>
      </w:tr>
      <w:tr w:rsidR="008D7E3C" w:rsidRPr="008D7E3C" w14:paraId="13E1D4C2" w14:textId="77777777" w:rsidTr="00343D5C">
        <w:trPr>
          <w:trHeight w:val="375"/>
          <w:jc w:val="center"/>
        </w:trPr>
        <w:tc>
          <w:tcPr>
            <w:tcW w:w="310" w:type="dxa"/>
          </w:tcPr>
          <w:p w14:paraId="4C59E3AD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bCs/>
                <w:sz w:val="22"/>
                <w:szCs w:val="22"/>
              </w:rPr>
            </w:pPr>
            <w:r w:rsidRPr="008D7E3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804" w:type="dxa"/>
          </w:tcPr>
          <w:p w14:paraId="2F80482E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Sabiedrības līdzdalības rezultāti</w:t>
            </w:r>
          </w:p>
        </w:tc>
        <w:tc>
          <w:tcPr>
            <w:tcW w:w="7229" w:type="dxa"/>
          </w:tcPr>
          <w:p w14:paraId="675DC880" w14:textId="578DDCF9" w:rsidR="00403507" w:rsidRPr="008D7E3C" w:rsidRDefault="00AD7FDB" w:rsidP="00AD7FDB">
            <w:pPr>
              <w:pStyle w:val="naiskr"/>
              <w:spacing w:before="0" w:after="0"/>
              <w:ind w:right="142"/>
              <w:jc w:val="both"/>
              <w:rPr>
                <w:iCs/>
              </w:rPr>
            </w:pPr>
            <w:r w:rsidRPr="00AD7FDB">
              <w:rPr>
                <w:rStyle w:val="Izclums"/>
                <w:i w:val="0"/>
              </w:rPr>
              <w:t>Sabiedriskās apspriešanas laikā iebildumi un priekšlikumi par noteikumu projektu netika saņemti.</w:t>
            </w:r>
          </w:p>
        </w:tc>
      </w:tr>
      <w:tr w:rsidR="00D42F6E" w:rsidRPr="008D7E3C" w14:paraId="1D41240F" w14:textId="77777777" w:rsidTr="00343D5C">
        <w:trPr>
          <w:trHeight w:val="343"/>
          <w:jc w:val="center"/>
        </w:trPr>
        <w:tc>
          <w:tcPr>
            <w:tcW w:w="310" w:type="dxa"/>
          </w:tcPr>
          <w:p w14:paraId="59ABCC6C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bCs/>
                <w:sz w:val="22"/>
                <w:szCs w:val="22"/>
              </w:rPr>
            </w:pPr>
            <w:r w:rsidRPr="008D7E3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804" w:type="dxa"/>
          </w:tcPr>
          <w:p w14:paraId="2ECE430C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Cita informācija</w:t>
            </w:r>
          </w:p>
        </w:tc>
        <w:tc>
          <w:tcPr>
            <w:tcW w:w="7229" w:type="dxa"/>
          </w:tcPr>
          <w:p w14:paraId="39EEE7D8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jc w:val="both"/>
            </w:pPr>
            <w:r w:rsidRPr="008D7E3C">
              <w:t>Nav.</w:t>
            </w:r>
          </w:p>
        </w:tc>
      </w:tr>
    </w:tbl>
    <w:p w14:paraId="67111E13" w14:textId="77777777" w:rsidR="005073F4" w:rsidRPr="008D7E3C" w:rsidRDefault="005073F4" w:rsidP="0075703B">
      <w:pPr>
        <w:pStyle w:val="naisc"/>
        <w:spacing w:before="0" w:after="0"/>
        <w:ind w:firstLine="720"/>
        <w:jc w:val="both"/>
        <w:rPr>
          <w:bCs/>
          <w:i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2740"/>
        <w:gridCol w:w="7229"/>
      </w:tblGrid>
      <w:tr w:rsidR="008D7E3C" w:rsidRPr="008D7E3C" w14:paraId="735F54E2" w14:textId="77777777" w:rsidTr="00343D5C">
        <w:trPr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</w:tcBorders>
          </w:tcPr>
          <w:p w14:paraId="3B20C62C" w14:textId="77777777" w:rsidR="00D42F6E" w:rsidRPr="008D7E3C" w:rsidRDefault="00D42F6E" w:rsidP="0075703B">
            <w:pPr>
              <w:pStyle w:val="naisnod"/>
              <w:spacing w:before="0" w:after="0"/>
              <w:ind w:left="57" w:right="57"/>
            </w:pPr>
            <w:r w:rsidRPr="008D7E3C">
              <w:t>VII. Tiesību akta projekta izpildes nodrošināšana un tās ietekme uz institūcijām</w:t>
            </w:r>
          </w:p>
        </w:tc>
      </w:tr>
      <w:tr w:rsidR="008D7E3C" w:rsidRPr="008D7E3C" w14:paraId="14E49B17" w14:textId="77777777" w:rsidTr="00055A12">
        <w:trPr>
          <w:trHeight w:val="427"/>
          <w:jc w:val="center"/>
        </w:trPr>
        <w:tc>
          <w:tcPr>
            <w:tcW w:w="374" w:type="dxa"/>
          </w:tcPr>
          <w:p w14:paraId="2B484635" w14:textId="77777777" w:rsidR="00D42F6E" w:rsidRPr="008D7E3C" w:rsidRDefault="00D42F6E" w:rsidP="0075703B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8D7E3C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740" w:type="dxa"/>
          </w:tcPr>
          <w:p w14:paraId="0EBA2C82" w14:textId="77777777" w:rsidR="00D42F6E" w:rsidRPr="008D7E3C" w:rsidRDefault="00D42F6E" w:rsidP="000A4B76">
            <w:pPr>
              <w:pStyle w:val="naisf"/>
              <w:spacing w:before="0" w:after="0"/>
              <w:ind w:left="57" w:right="57" w:firstLine="0"/>
              <w:jc w:val="left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 xml:space="preserve">Projekta izpildē iesaistītās institūcijas </w:t>
            </w:r>
          </w:p>
        </w:tc>
        <w:tc>
          <w:tcPr>
            <w:tcW w:w="7229" w:type="dxa"/>
          </w:tcPr>
          <w:p w14:paraId="174A351F" w14:textId="7D5860A2" w:rsidR="00D42F6E" w:rsidRPr="008D7E3C" w:rsidRDefault="005E3FA2" w:rsidP="0075703B">
            <w:pPr>
              <w:pStyle w:val="naisnod"/>
              <w:spacing w:before="0" w:after="0"/>
              <w:ind w:left="57" w:right="57"/>
              <w:jc w:val="both"/>
              <w:rPr>
                <w:b w:val="0"/>
              </w:rPr>
            </w:pPr>
            <w:r w:rsidRPr="008D7E3C">
              <w:rPr>
                <w:b w:val="0"/>
              </w:rPr>
              <w:t>Novadu un pilsētu pašvaldības, kuru administratīvajās teritorijās atrodas iekšējie ūdeņi, kā arī Valsts vides dienests.</w:t>
            </w:r>
          </w:p>
        </w:tc>
      </w:tr>
      <w:tr w:rsidR="008D7E3C" w:rsidRPr="008D7E3C" w14:paraId="7FC414A5" w14:textId="77777777" w:rsidTr="00055A12">
        <w:trPr>
          <w:trHeight w:val="463"/>
          <w:jc w:val="center"/>
        </w:trPr>
        <w:tc>
          <w:tcPr>
            <w:tcW w:w="374" w:type="dxa"/>
          </w:tcPr>
          <w:p w14:paraId="211E7702" w14:textId="77777777" w:rsidR="00D42F6E" w:rsidRPr="008D7E3C" w:rsidRDefault="00D42F6E" w:rsidP="0075703B">
            <w:pPr>
              <w:pStyle w:val="naisnod"/>
              <w:spacing w:before="0" w:after="0"/>
              <w:ind w:left="57" w:right="57"/>
              <w:jc w:val="left"/>
              <w:rPr>
                <w:b w:val="0"/>
                <w:sz w:val="22"/>
                <w:szCs w:val="22"/>
              </w:rPr>
            </w:pPr>
            <w:r w:rsidRPr="008D7E3C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2740" w:type="dxa"/>
          </w:tcPr>
          <w:p w14:paraId="28C83D4D" w14:textId="77777777" w:rsidR="00D42F6E" w:rsidRPr="008D7E3C" w:rsidRDefault="00D42F6E" w:rsidP="000A4B7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D7E3C">
              <w:rPr>
                <w:rFonts w:eastAsia="Calibri"/>
                <w:sz w:val="22"/>
                <w:szCs w:val="22"/>
                <w:lang w:eastAsia="en-US"/>
              </w:rPr>
              <w:t xml:space="preserve">Projekta izpildes ietekme uz pārvaldes funkcijām un institucionālo struktūru. </w:t>
            </w:r>
          </w:p>
          <w:p w14:paraId="24E487F1" w14:textId="753670A4" w:rsidR="009F38AE" w:rsidRPr="008D7E3C" w:rsidRDefault="00D42F6E" w:rsidP="000A4B76">
            <w:pPr>
              <w:pStyle w:val="naisf"/>
              <w:spacing w:before="0" w:after="0"/>
              <w:ind w:left="57" w:right="57"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8D7E3C">
              <w:rPr>
                <w:rFonts w:eastAsia="Calibri"/>
                <w:sz w:val="22"/>
                <w:szCs w:val="22"/>
                <w:lang w:eastAsia="en-US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7229" w:type="dxa"/>
          </w:tcPr>
          <w:p w14:paraId="2661D2E1" w14:textId="448C317F" w:rsidR="00FF115F" w:rsidRPr="008D7E3C" w:rsidRDefault="00BC4DAE" w:rsidP="0075703B">
            <w:pPr>
              <w:ind w:right="57"/>
              <w:jc w:val="both"/>
              <w:rPr>
                <w:bCs/>
                <w:iCs/>
              </w:rPr>
            </w:pPr>
            <w:r w:rsidRPr="008D7E3C">
              <w:t>Saistībā ar projekta izpildi nav nepieciešams veidot jaunas institūcijas, ne arī likvidēt vai reorganizēt esošās.</w:t>
            </w:r>
          </w:p>
          <w:p w14:paraId="06BC4588" w14:textId="119F713F" w:rsidR="00D42F6E" w:rsidRPr="008D7E3C" w:rsidRDefault="00343D5C" w:rsidP="0075703B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E3C">
              <w:rPr>
                <w:rFonts w:ascii="Times New Roman" w:hAnsi="Times New Roman"/>
                <w:sz w:val="24"/>
                <w:szCs w:val="24"/>
              </w:rPr>
              <w:t>P</w:t>
            </w:r>
            <w:r w:rsidR="00792050" w:rsidRPr="008D7E3C">
              <w:rPr>
                <w:rFonts w:ascii="Times New Roman" w:hAnsi="Times New Roman"/>
                <w:sz w:val="24"/>
                <w:szCs w:val="24"/>
              </w:rPr>
              <w:t>rojekta izpilde neietekmēs institūcijām pieejamos cilvēkresursus.</w:t>
            </w:r>
          </w:p>
        </w:tc>
      </w:tr>
      <w:tr w:rsidR="00D42F6E" w:rsidRPr="008D7E3C" w14:paraId="4373AB56" w14:textId="77777777" w:rsidTr="00055A12">
        <w:trPr>
          <w:trHeight w:val="211"/>
          <w:jc w:val="center"/>
        </w:trPr>
        <w:tc>
          <w:tcPr>
            <w:tcW w:w="374" w:type="dxa"/>
          </w:tcPr>
          <w:p w14:paraId="2058FE85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3.</w:t>
            </w:r>
          </w:p>
        </w:tc>
        <w:tc>
          <w:tcPr>
            <w:tcW w:w="2740" w:type="dxa"/>
          </w:tcPr>
          <w:p w14:paraId="11290278" w14:textId="77777777" w:rsidR="00D42F6E" w:rsidRPr="008D7E3C" w:rsidRDefault="00D42F6E" w:rsidP="0075703B">
            <w:pPr>
              <w:pStyle w:val="naiskr"/>
              <w:spacing w:before="0" w:after="0"/>
              <w:ind w:left="57" w:right="57"/>
              <w:rPr>
                <w:sz w:val="22"/>
                <w:szCs w:val="22"/>
              </w:rPr>
            </w:pPr>
            <w:r w:rsidRPr="008D7E3C">
              <w:rPr>
                <w:sz w:val="22"/>
                <w:szCs w:val="22"/>
              </w:rPr>
              <w:t>Cita informācija</w:t>
            </w:r>
          </w:p>
        </w:tc>
        <w:tc>
          <w:tcPr>
            <w:tcW w:w="7229" w:type="dxa"/>
          </w:tcPr>
          <w:p w14:paraId="6D507A60" w14:textId="0A3C6BCF" w:rsidR="00D42F6E" w:rsidRPr="008D7E3C" w:rsidRDefault="005E3FA2" w:rsidP="0075703B">
            <w:pPr>
              <w:pStyle w:val="naiskr"/>
              <w:spacing w:before="0" w:after="0"/>
              <w:ind w:left="57" w:right="57"/>
              <w:rPr>
                <w:szCs w:val="22"/>
              </w:rPr>
            </w:pPr>
            <w:r w:rsidRPr="008D7E3C">
              <w:rPr>
                <w:szCs w:val="22"/>
              </w:rPr>
              <w:t>Noteikumu projekts tiks ieviests no piešķirtajiem valsts budžeta līdzekļiem.</w:t>
            </w:r>
          </w:p>
        </w:tc>
      </w:tr>
    </w:tbl>
    <w:p w14:paraId="4780E2D3" w14:textId="77777777" w:rsidR="00D42F6E" w:rsidRPr="008D7E3C" w:rsidRDefault="00D42F6E" w:rsidP="0075703B">
      <w:pPr>
        <w:rPr>
          <w:sz w:val="28"/>
          <w:szCs w:val="28"/>
        </w:rPr>
      </w:pPr>
    </w:p>
    <w:p w14:paraId="5800E1B1" w14:textId="6801D3E1" w:rsidR="00AD7FDB" w:rsidRPr="00E3540B" w:rsidRDefault="00FF115F" w:rsidP="00AD7FDB">
      <w:pPr>
        <w:tabs>
          <w:tab w:val="left" w:pos="6237"/>
        </w:tabs>
        <w:ind w:hanging="142"/>
        <w:rPr>
          <w:sz w:val="28"/>
          <w:szCs w:val="28"/>
        </w:rPr>
      </w:pPr>
      <w:r w:rsidRPr="00E3540B">
        <w:rPr>
          <w:sz w:val="28"/>
          <w:szCs w:val="28"/>
        </w:rPr>
        <w:t>Zemkopības ministrs</w:t>
      </w:r>
      <w:r w:rsidRPr="00E3540B">
        <w:rPr>
          <w:sz w:val="28"/>
          <w:szCs w:val="28"/>
        </w:rPr>
        <w:tab/>
      </w:r>
      <w:r w:rsidR="00736F45" w:rsidRPr="00E3540B">
        <w:rPr>
          <w:sz w:val="28"/>
          <w:szCs w:val="28"/>
        </w:rPr>
        <w:tab/>
        <w:t>Kaspars Gerhards</w:t>
      </w:r>
    </w:p>
    <w:p w14:paraId="1227629F" w14:textId="77777777" w:rsidR="00055A12" w:rsidRPr="00E3540B" w:rsidRDefault="00055A12" w:rsidP="00E3540B">
      <w:pPr>
        <w:rPr>
          <w:sz w:val="28"/>
          <w:szCs w:val="28"/>
        </w:rPr>
      </w:pPr>
    </w:p>
    <w:p w14:paraId="1B1788DE" w14:textId="44ABE626" w:rsidR="00FF115F" w:rsidRPr="00E3540B" w:rsidRDefault="00162DAE" w:rsidP="0075703B">
      <w:pPr>
        <w:tabs>
          <w:tab w:val="left" w:pos="6237"/>
        </w:tabs>
        <w:rPr>
          <w:szCs w:val="28"/>
        </w:rPr>
      </w:pPr>
      <w:bookmarkStart w:id="1" w:name="_Hlk500403611"/>
      <w:r w:rsidRPr="00E3540B">
        <w:rPr>
          <w:szCs w:val="28"/>
        </w:rPr>
        <w:t xml:space="preserve">Bārtule </w:t>
      </w:r>
      <w:r w:rsidR="00FF115F" w:rsidRPr="00E3540B">
        <w:rPr>
          <w:szCs w:val="28"/>
        </w:rPr>
        <w:t>67027</w:t>
      </w:r>
      <w:r w:rsidR="00343D5C" w:rsidRPr="00E3540B">
        <w:rPr>
          <w:szCs w:val="28"/>
        </w:rPr>
        <w:t>525</w:t>
      </w:r>
    </w:p>
    <w:p w14:paraId="70EA6F2F" w14:textId="3211511C" w:rsidR="00FF115F" w:rsidRPr="00E3540B" w:rsidRDefault="00E3540B" w:rsidP="0075703B">
      <w:pPr>
        <w:tabs>
          <w:tab w:val="left" w:pos="6237"/>
        </w:tabs>
        <w:rPr>
          <w:szCs w:val="28"/>
        </w:rPr>
      </w:pPr>
      <w:hyperlink r:id="rId9" w:history="1">
        <w:r w:rsidR="00343D5C" w:rsidRPr="00E3540B">
          <w:rPr>
            <w:rStyle w:val="Hipersaite"/>
            <w:color w:val="auto"/>
            <w:szCs w:val="28"/>
          </w:rPr>
          <w:t>Inese.Bartule@zm.gov.lv</w:t>
        </w:r>
      </w:hyperlink>
      <w:r w:rsidR="00FF115F" w:rsidRPr="00E3540B">
        <w:rPr>
          <w:szCs w:val="28"/>
        </w:rPr>
        <w:t xml:space="preserve"> </w:t>
      </w:r>
      <w:bookmarkEnd w:id="1"/>
    </w:p>
    <w:sectPr w:rsidR="00FF115F" w:rsidRPr="00E3540B" w:rsidSect="0096795C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4D14B" w14:textId="77777777" w:rsidR="00F82367" w:rsidRDefault="00F82367">
      <w:r>
        <w:separator/>
      </w:r>
    </w:p>
  </w:endnote>
  <w:endnote w:type="continuationSeparator" w:id="0">
    <w:p w14:paraId="44894511" w14:textId="77777777" w:rsidR="00F82367" w:rsidRDefault="00F8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2FDA" w14:textId="5449F142" w:rsidR="00735F01" w:rsidRPr="00E3540B" w:rsidRDefault="00E3540B" w:rsidP="00E3540B">
    <w:pPr>
      <w:pStyle w:val="Kjene"/>
    </w:pPr>
    <w:r w:rsidRPr="00E3540B">
      <w:rPr>
        <w:sz w:val="20"/>
        <w:szCs w:val="20"/>
      </w:rPr>
      <w:t>ZManot_190919_ieksudlim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AC84" w14:textId="7799817F" w:rsidR="00735F01" w:rsidRPr="00E3540B" w:rsidRDefault="00E3540B" w:rsidP="00E3540B">
    <w:pPr>
      <w:pStyle w:val="Kjene"/>
    </w:pPr>
    <w:r w:rsidRPr="00E3540B">
      <w:rPr>
        <w:sz w:val="20"/>
        <w:szCs w:val="20"/>
      </w:rPr>
      <w:t>ZManot_190919_ieksudlim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26C78" w14:textId="77777777" w:rsidR="00F82367" w:rsidRDefault="00F82367">
      <w:r>
        <w:separator/>
      </w:r>
    </w:p>
  </w:footnote>
  <w:footnote w:type="continuationSeparator" w:id="0">
    <w:p w14:paraId="4C43C86C" w14:textId="77777777" w:rsidR="00F82367" w:rsidRDefault="00F82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21C08" w14:textId="77777777" w:rsidR="00735F01" w:rsidRDefault="00735F01" w:rsidP="00CB108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76A42A4" w14:textId="77777777" w:rsidR="00735F01" w:rsidRDefault="00735F0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9748" w14:textId="4CBBCFF6" w:rsidR="00735F01" w:rsidRDefault="00735F01" w:rsidP="00CB108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340D4">
      <w:rPr>
        <w:rStyle w:val="Lappusesnumurs"/>
        <w:noProof/>
      </w:rPr>
      <w:t>5</w:t>
    </w:r>
    <w:r>
      <w:rPr>
        <w:rStyle w:val="Lappusesnumurs"/>
      </w:rPr>
      <w:fldChar w:fldCharType="end"/>
    </w:r>
  </w:p>
  <w:p w14:paraId="52A253FC" w14:textId="77777777" w:rsidR="00735F01" w:rsidRDefault="00735F0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5F8"/>
    <w:multiLevelType w:val="hybridMultilevel"/>
    <w:tmpl w:val="FC340E3E"/>
    <w:lvl w:ilvl="0" w:tplc="0426000F">
      <w:start w:val="1"/>
      <w:numFmt w:val="decimal"/>
      <w:lvlText w:val="%1.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02693077"/>
    <w:multiLevelType w:val="hybridMultilevel"/>
    <w:tmpl w:val="E910D0D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2814"/>
    <w:multiLevelType w:val="hybridMultilevel"/>
    <w:tmpl w:val="EA904D2C"/>
    <w:lvl w:ilvl="0" w:tplc="F90E3B8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37" w:hanging="360"/>
      </w:pPr>
    </w:lvl>
    <w:lvl w:ilvl="2" w:tplc="0426001B" w:tentative="1">
      <w:start w:val="1"/>
      <w:numFmt w:val="lowerRoman"/>
      <w:lvlText w:val="%3."/>
      <w:lvlJc w:val="right"/>
      <w:pPr>
        <w:ind w:left="1857" w:hanging="180"/>
      </w:pPr>
    </w:lvl>
    <w:lvl w:ilvl="3" w:tplc="0426000F" w:tentative="1">
      <w:start w:val="1"/>
      <w:numFmt w:val="decimal"/>
      <w:lvlText w:val="%4."/>
      <w:lvlJc w:val="left"/>
      <w:pPr>
        <w:ind w:left="2577" w:hanging="360"/>
      </w:pPr>
    </w:lvl>
    <w:lvl w:ilvl="4" w:tplc="04260019" w:tentative="1">
      <w:start w:val="1"/>
      <w:numFmt w:val="lowerLetter"/>
      <w:lvlText w:val="%5."/>
      <w:lvlJc w:val="left"/>
      <w:pPr>
        <w:ind w:left="3297" w:hanging="360"/>
      </w:pPr>
    </w:lvl>
    <w:lvl w:ilvl="5" w:tplc="0426001B" w:tentative="1">
      <w:start w:val="1"/>
      <w:numFmt w:val="lowerRoman"/>
      <w:lvlText w:val="%6."/>
      <w:lvlJc w:val="right"/>
      <w:pPr>
        <w:ind w:left="4017" w:hanging="180"/>
      </w:pPr>
    </w:lvl>
    <w:lvl w:ilvl="6" w:tplc="0426000F" w:tentative="1">
      <w:start w:val="1"/>
      <w:numFmt w:val="decimal"/>
      <w:lvlText w:val="%7."/>
      <w:lvlJc w:val="left"/>
      <w:pPr>
        <w:ind w:left="4737" w:hanging="360"/>
      </w:pPr>
    </w:lvl>
    <w:lvl w:ilvl="7" w:tplc="04260019" w:tentative="1">
      <w:start w:val="1"/>
      <w:numFmt w:val="lowerLetter"/>
      <w:lvlText w:val="%8."/>
      <w:lvlJc w:val="left"/>
      <w:pPr>
        <w:ind w:left="5457" w:hanging="360"/>
      </w:pPr>
    </w:lvl>
    <w:lvl w:ilvl="8" w:tplc="042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07EA5A6B"/>
    <w:multiLevelType w:val="hybridMultilevel"/>
    <w:tmpl w:val="F762236C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0E741BF3"/>
    <w:multiLevelType w:val="hybridMultilevel"/>
    <w:tmpl w:val="7A5A3AD4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D5E3E"/>
    <w:multiLevelType w:val="hybridMultilevel"/>
    <w:tmpl w:val="C5C2576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94F31"/>
    <w:multiLevelType w:val="hybridMultilevel"/>
    <w:tmpl w:val="888E4DA6"/>
    <w:lvl w:ilvl="0" w:tplc="43964E7E">
      <w:start w:val="1"/>
      <w:numFmt w:val="decimal"/>
      <w:lvlText w:val="%1)"/>
      <w:lvlJc w:val="left"/>
      <w:pPr>
        <w:ind w:left="576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2D06F37"/>
    <w:multiLevelType w:val="hybridMultilevel"/>
    <w:tmpl w:val="9562761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F640BC"/>
    <w:multiLevelType w:val="hybridMultilevel"/>
    <w:tmpl w:val="9CA84AB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C27753"/>
    <w:multiLevelType w:val="hybridMultilevel"/>
    <w:tmpl w:val="D4E4DFD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FBA3180"/>
    <w:multiLevelType w:val="hybridMultilevel"/>
    <w:tmpl w:val="717C16A8"/>
    <w:lvl w:ilvl="0" w:tplc="1D4435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146794B"/>
    <w:multiLevelType w:val="hybridMultilevel"/>
    <w:tmpl w:val="0FCED2F2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AE17ABF"/>
    <w:multiLevelType w:val="hybridMultilevel"/>
    <w:tmpl w:val="A61649DC"/>
    <w:lvl w:ilvl="0" w:tplc="A3486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7F70FC"/>
    <w:multiLevelType w:val="hybridMultilevel"/>
    <w:tmpl w:val="D48A5786"/>
    <w:lvl w:ilvl="0" w:tplc="FDC401C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F752B0B"/>
    <w:multiLevelType w:val="hybridMultilevel"/>
    <w:tmpl w:val="C9E6F7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F5546"/>
    <w:multiLevelType w:val="hybridMultilevel"/>
    <w:tmpl w:val="8B8E5882"/>
    <w:lvl w:ilvl="0" w:tplc="5A026378">
      <w:start w:val="1"/>
      <w:numFmt w:val="decimal"/>
      <w:lvlText w:val="%1)"/>
      <w:lvlJc w:val="left"/>
      <w:pPr>
        <w:ind w:left="1035" w:hanging="10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C9058EF"/>
    <w:multiLevelType w:val="hybridMultilevel"/>
    <w:tmpl w:val="3AE03766"/>
    <w:lvl w:ilvl="0" w:tplc="EC7CE90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5E693095"/>
    <w:multiLevelType w:val="multilevel"/>
    <w:tmpl w:val="CC28D60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6BFC7A8A"/>
    <w:multiLevelType w:val="hybridMultilevel"/>
    <w:tmpl w:val="B9BC1632"/>
    <w:lvl w:ilvl="0" w:tplc="5C52088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1" w:hanging="360"/>
      </w:pPr>
    </w:lvl>
    <w:lvl w:ilvl="2" w:tplc="0426001B" w:tentative="1">
      <w:start w:val="1"/>
      <w:numFmt w:val="lowerRoman"/>
      <w:lvlText w:val="%3."/>
      <w:lvlJc w:val="right"/>
      <w:pPr>
        <w:ind w:left="1941" w:hanging="180"/>
      </w:pPr>
    </w:lvl>
    <w:lvl w:ilvl="3" w:tplc="0426000F" w:tentative="1">
      <w:start w:val="1"/>
      <w:numFmt w:val="decimal"/>
      <w:lvlText w:val="%4."/>
      <w:lvlJc w:val="left"/>
      <w:pPr>
        <w:ind w:left="2661" w:hanging="360"/>
      </w:pPr>
    </w:lvl>
    <w:lvl w:ilvl="4" w:tplc="04260019" w:tentative="1">
      <w:start w:val="1"/>
      <w:numFmt w:val="lowerLetter"/>
      <w:lvlText w:val="%5."/>
      <w:lvlJc w:val="left"/>
      <w:pPr>
        <w:ind w:left="3381" w:hanging="360"/>
      </w:pPr>
    </w:lvl>
    <w:lvl w:ilvl="5" w:tplc="0426001B" w:tentative="1">
      <w:start w:val="1"/>
      <w:numFmt w:val="lowerRoman"/>
      <w:lvlText w:val="%6."/>
      <w:lvlJc w:val="right"/>
      <w:pPr>
        <w:ind w:left="4101" w:hanging="180"/>
      </w:pPr>
    </w:lvl>
    <w:lvl w:ilvl="6" w:tplc="0426000F" w:tentative="1">
      <w:start w:val="1"/>
      <w:numFmt w:val="decimal"/>
      <w:lvlText w:val="%7."/>
      <w:lvlJc w:val="left"/>
      <w:pPr>
        <w:ind w:left="4821" w:hanging="360"/>
      </w:pPr>
    </w:lvl>
    <w:lvl w:ilvl="7" w:tplc="04260019" w:tentative="1">
      <w:start w:val="1"/>
      <w:numFmt w:val="lowerLetter"/>
      <w:lvlText w:val="%8."/>
      <w:lvlJc w:val="left"/>
      <w:pPr>
        <w:ind w:left="5541" w:hanging="360"/>
      </w:pPr>
    </w:lvl>
    <w:lvl w:ilvl="8" w:tplc="042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9DB0E07"/>
    <w:multiLevelType w:val="hybridMultilevel"/>
    <w:tmpl w:val="B2A62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D2144"/>
    <w:multiLevelType w:val="hybridMultilevel"/>
    <w:tmpl w:val="777C3EE8"/>
    <w:lvl w:ilvl="0" w:tplc="0426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0"/>
  </w:num>
  <w:num w:numId="5">
    <w:abstractNumId w:val="5"/>
  </w:num>
  <w:num w:numId="6">
    <w:abstractNumId w:val="6"/>
  </w:num>
  <w:num w:numId="7">
    <w:abstractNumId w:val="14"/>
  </w:num>
  <w:num w:numId="8">
    <w:abstractNumId w:val="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6"/>
  </w:num>
  <w:num w:numId="12">
    <w:abstractNumId w:val="4"/>
  </w:num>
  <w:num w:numId="13">
    <w:abstractNumId w:val="12"/>
  </w:num>
  <w:num w:numId="14">
    <w:abstractNumId w:val="20"/>
  </w:num>
  <w:num w:numId="15">
    <w:abstractNumId w:val="10"/>
  </w:num>
  <w:num w:numId="16">
    <w:abstractNumId w:val="9"/>
  </w:num>
  <w:num w:numId="17">
    <w:abstractNumId w:val="1"/>
  </w:num>
  <w:num w:numId="18">
    <w:abstractNumId w:val="8"/>
  </w:num>
  <w:num w:numId="19">
    <w:abstractNumId w:val="13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6E"/>
    <w:rsid w:val="00001CED"/>
    <w:rsid w:val="00003C42"/>
    <w:rsid w:val="00005376"/>
    <w:rsid w:val="000150FD"/>
    <w:rsid w:val="00025FF8"/>
    <w:rsid w:val="00026252"/>
    <w:rsid w:val="00030020"/>
    <w:rsid w:val="00034552"/>
    <w:rsid w:val="000350D0"/>
    <w:rsid w:val="00050598"/>
    <w:rsid w:val="00052DFA"/>
    <w:rsid w:val="00055A12"/>
    <w:rsid w:val="000657FB"/>
    <w:rsid w:val="000735D2"/>
    <w:rsid w:val="00090935"/>
    <w:rsid w:val="00096430"/>
    <w:rsid w:val="00096EF3"/>
    <w:rsid w:val="0009728B"/>
    <w:rsid w:val="000A20CA"/>
    <w:rsid w:val="000A4B76"/>
    <w:rsid w:val="000A671A"/>
    <w:rsid w:val="000B3B9A"/>
    <w:rsid w:val="000B66D7"/>
    <w:rsid w:val="000C1423"/>
    <w:rsid w:val="000C397F"/>
    <w:rsid w:val="000D2B78"/>
    <w:rsid w:val="000D5EE6"/>
    <w:rsid w:val="000D724F"/>
    <w:rsid w:val="000F3C8C"/>
    <w:rsid w:val="000F688A"/>
    <w:rsid w:val="0010226D"/>
    <w:rsid w:val="00104E33"/>
    <w:rsid w:val="00107AB0"/>
    <w:rsid w:val="00107BA0"/>
    <w:rsid w:val="0011330D"/>
    <w:rsid w:val="00117C55"/>
    <w:rsid w:val="00121771"/>
    <w:rsid w:val="00126D93"/>
    <w:rsid w:val="0014219B"/>
    <w:rsid w:val="001466FB"/>
    <w:rsid w:val="001469EA"/>
    <w:rsid w:val="00147710"/>
    <w:rsid w:val="001551BB"/>
    <w:rsid w:val="00161569"/>
    <w:rsid w:val="00162DAE"/>
    <w:rsid w:val="001632C7"/>
    <w:rsid w:val="001879E9"/>
    <w:rsid w:val="00190320"/>
    <w:rsid w:val="0019227E"/>
    <w:rsid w:val="00195907"/>
    <w:rsid w:val="001A2A9A"/>
    <w:rsid w:val="001A2EDE"/>
    <w:rsid w:val="001A4168"/>
    <w:rsid w:val="001A4894"/>
    <w:rsid w:val="001B3E56"/>
    <w:rsid w:val="001C40F4"/>
    <w:rsid w:val="001C4C71"/>
    <w:rsid w:val="001D0C20"/>
    <w:rsid w:val="001D39A7"/>
    <w:rsid w:val="001D4554"/>
    <w:rsid w:val="001D50B1"/>
    <w:rsid w:val="001D7523"/>
    <w:rsid w:val="001E2B61"/>
    <w:rsid w:val="001E7597"/>
    <w:rsid w:val="0020784B"/>
    <w:rsid w:val="00226F48"/>
    <w:rsid w:val="00230DA0"/>
    <w:rsid w:val="002369A5"/>
    <w:rsid w:val="002428F2"/>
    <w:rsid w:val="002442C8"/>
    <w:rsid w:val="002471FB"/>
    <w:rsid w:val="00256F58"/>
    <w:rsid w:val="002645F6"/>
    <w:rsid w:val="00266CC9"/>
    <w:rsid w:val="00267204"/>
    <w:rsid w:val="002755F2"/>
    <w:rsid w:val="0028528E"/>
    <w:rsid w:val="00285A0F"/>
    <w:rsid w:val="002A36DD"/>
    <w:rsid w:val="002B26BC"/>
    <w:rsid w:val="002B2A1F"/>
    <w:rsid w:val="002B3674"/>
    <w:rsid w:val="002B40FD"/>
    <w:rsid w:val="002B4D86"/>
    <w:rsid w:val="002B5405"/>
    <w:rsid w:val="002B5662"/>
    <w:rsid w:val="002B6485"/>
    <w:rsid w:val="002B6D2A"/>
    <w:rsid w:val="002D57A2"/>
    <w:rsid w:val="002E3800"/>
    <w:rsid w:val="002F05F0"/>
    <w:rsid w:val="002F0A18"/>
    <w:rsid w:val="002F6189"/>
    <w:rsid w:val="003073D6"/>
    <w:rsid w:val="003116FB"/>
    <w:rsid w:val="00317C38"/>
    <w:rsid w:val="00322216"/>
    <w:rsid w:val="00331C8D"/>
    <w:rsid w:val="00331DEF"/>
    <w:rsid w:val="003324F3"/>
    <w:rsid w:val="00333D56"/>
    <w:rsid w:val="003340D4"/>
    <w:rsid w:val="0033487E"/>
    <w:rsid w:val="003374A5"/>
    <w:rsid w:val="00340AB8"/>
    <w:rsid w:val="00342BF7"/>
    <w:rsid w:val="003435FD"/>
    <w:rsid w:val="00343D5C"/>
    <w:rsid w:val="00344509"/>
    <w:rsid w:val="00352202"/>
    <w:rsid w:val="003526C8"/>
    <w:rsid w:val="003640B4"/>
    <w:rsid w:val="00370156"/>
    <w:rsid w:val="0037762B"/>
    <w:rsid w:val="00382E39"/>
    <w:rsid w:val="00385F35"/>
    <w:rsid w:val="00391E43"/>
    <w:rsid w:val="00397F45"/>
    <w:rsid w:val="003A218D"/>
    <w:rsid w:val="003A2802"/>
    <w:rsid w:val="003A466F"/>
    <w:rsid w:val="003B55F7"/>
    <w:rsid w:val="003C23E3"/>
    <w:rsid w:val="003C5E95"/>
    <w:rsid w:val="003C6BC4"/>
    <w:rsid w:val="003D14EB"/>
    <w:rsid w:val="003D2C4F"/>
    <w:rsid w:val="003D301E"/>
    <w:rsid w:val="003D4070"/>
    <w:rsid w:val="003E5F8F"/>
    <w:rsid w:val="003F1B58"/>
    <w:rsid w:val="003F47D8"/>
    <w:rsid w:val="003F59ED"/>
    <w:rsid w:val="0040052E"/>
    <w:rsid w:val="00403507"/>
    <w:rsid w:val="004133D5"/>
    <w:rsid w:val="004144A5"/>
    <w:rsid w:val="00414A3E"/>
    <w:rsid w:val="004156A4"/>
    <w:rsid w:val="00421608"/>
    <w:rsid w:val="004253CE"/>
    <w:rsid w:val="0042691F"/>
    <w:rsid w:val="004308B8"/>
    <w:rsid w:val="00431831"/>
    <w:rsid w:val="0043346B"/>
    <w:rsid w:val="00436791"/>
    <w:rsid w:val="00437609"/>
    <w:rsid w:val="00442DEC"/>
    <w:rsid w:val="004517E5"/>
    <w:rsid w:val="00453DAC"/>
    <w:rsid w:val="00463B0E"/>
    <w:rsid w:val="00481E8B"/>
    <w:rsid w:val="0048328F"/>
    <w:rsid w:val="0048484C"/>
    <w:rsid w:val="0049307E"/>
    <w:rsid w:val="004A385E"/>
    <w:rsid w:val="004A6849"/>
    <w:rsid w:val="004C2E8F"/>
    <w:rsid w:val="004C3C10"/>
    <w:rsid w:val="004C4B9D"/>
    <w:rsid w:val="004C7C02"/>
    <w:rsid w:val="004D2147"/>
    <w:rsid w:val="004D4254"/>
    <w:rsid w:val="004E6573"/>
    <w:rsid w:val="004F006B"/>
    <w:rsid w:val="004F4E5C"/>
    <w:rsid w:val="00505AA6"/>
    <w:rsid w:val="005073F4"/>
    <w:rsid w:val="0051134C"/>
    <w:rsid w:val="005140F4"/>
    <w:rsid w:val="00517791"/>
    <w:rsid w:val="00522382"/>
    <w:rsid w:val="005274C0"/>
    <w:rsid w:val="00541D6A"/>
    <w:rsid w:val="0054567A"/>
    <w:rsid w:val="00551AD6"/>
    <w:rsid w:val="005731FC"/>
    <w:rsid w:val="0057360A"/>
    <w:rsid w:val="005752D0"/>
    <w:rsid w:val="00591417"/>
    <w:rsid w:val="00595F40"/>
    <w:rsid w:val="005B048D"/>
    <w:rsid w:val="005B0D08"/>
    <w:rsid w:val="005B459B"/>
    <w:rsid w:val="005B595C"/>
    <w:rsid w:val="005C3C1C"/>
    <w:rsid w:val="005C5594"/>
    <w:rsid w:val="005D7DEB"/>
    <w:rsid w:val="005E28DF"/>
    <w:rsid w:val="005E3FA2"/>
    <w:rsid w:val="005E5794"/>
    <w:rsid w:val="005E705C"/>
    <w:rsid w:val="005F1F6F"/>
    <w:rsid w:val="005F2C51"/>
    <w:rsid w:val="005F644D"/>
    <w:rsid w:val="006023C9"/>
    <w:rsid w:val="0060496A"/>
    <w:rsid w:val="00615B31"/>
    <w:rsid w:val="006352F4"/>
    <w:rsid w:val="006526A4"/>
    <w:rsid w:val="00652B02"/>
    <w:rsid w:val="00653D9E"/>
    <w:rsid w:val="00657939"/>
    <w:rsid w:val="00657A74"/>
    <w:rsid w:val="00664AC8"/>
    <w:rsid w:val="00664DA7"/>
    <w:rsid w:val="00665133"/>
    <w:rsid w:val="006722DA"/>
    <w:rsid w:val="006822D3"/>
    <w:rsid w:val="00687FCB"/>
    <w:rsid w:val="006A00AC"/>
    <w:rsid w:val="006A0621"/>
    <w:rsid w:val="006A481A"/>
    <w:rsid w:val="006A547C"/>
    <w:rsid w:val="006B7A4E"/>
    <w:rsid w:val="006C641B"/>
    <w:rsid w:val="006D0A6C"/>
    <w:rsid w:val="006D497F"/>
    <w:rsid w:val="006F24F7"/>
    <w:rsid w:val="00700930"/>
    <w:rsid w:val="007028BF"/>
    <w:rsid w:val="0070498F"/>
    <w:rsid w:val="00704AF6"/>
    <w:rsid w:val="007272C8"/>
    <w:rsid w:val="00731647"/>
    <w:rsid w:val="00735D9B"/>
    <w:rsid w:val="00735F01"/>
    <w:rsid w:val="00736F45"/>
    <w:rsid w:val="00737E27"/>
    <w:rsid w:val="00742C13"/>
    <w:rsid w:val="007503C4"/>
    <w:rsid w:val="0075325D"/>
    <w:rsid w:val="0075703B"/>
    <w:rsid w:val="007578DA"/>
    <w:rsid w:val="00761083"/>
    <w:rsid w:val="007671B8"/>
    <w:rsid w:val="007767A9"/>
    <w:rsid w:val="00792050"/>
    <w:rsid w:val="00797584"/>
    <w:rsid w:val="007A32A1"/>
    <w:rsid w:val="007B371E"/>
    <w:rsid w:val="007B4783"/>
    <w:rsid w:val="007C06E7"/>
    <w:rsid w:val="007C2A8B"/>
    <w:rsid w:val="007C4499"/>
    <w:rsid w:val="007C53B0"/>
    <w:rsid w:val="007C6368"/>
    <w:rsid w:val="007D577B"/>
    <w:rsid w:val="007E49E4"/>
    <w:rsid w:val="007E7D3E"/>
    <w:rsid w:val="007F2548"/>
    <w:rsid w:val="007F550B"/>
    <w:rsid w:val="00803131"/>
    <w:rsid w:val="0080353D"/>
    <w:rsid w:val="00807DC1"/>
    <w:rsid w:val="00815A39"/>
    <w:rsid w:val="00815D0E"/>
    <w:rsid w:val="00820BAA"/>
    <w:rsid w:val="0082279B"/>
    <w:rsid w:val="0082484A"/>
    <w:rsid w:val="00830EAA"/>
    <w:rsid w:val="00832D8F"/>
    <w:rsid w:val="00835034"/>
    <w:rsid w:val="00836E43"/>
    <w:rsid w:val="00851E5F"/>
    <w:rsid w:val="0085209E"/>
    <w:rsid w:val="0087722B"/>
    <w:rsid w:val="00894D6A"/>
    <w:rsid w:val="0089520A"/>
    <w:rsid w:val="008B5CEC"/>
    <w:rsid w:val="008C6D7D"/>
    <w:rsid w:val="008D2A61"/>
    <w:rsid w:val="008D2F56"/>
    <w:rsid w:val="008D7E3C"/>
    <w:rsid w:val="008E39AE"/>
    <w:rsid w:val="008F2C7D"/>
    <w:rsid w:val="0090337A"/>
    <w:rsid w:val="00906E4E"/>
    <w:rsid w:val="00916544"/>
    <w:rsid w:val="009167C1"/>
    <w:rsid w:val="009305DB"/>
    <w:rsid w:val="00931ECF"/>
    <w:rsid w:val="00953811"/>
    <w:rsid w:val="0096795C"/>
    <w:rsid w:val="009732FC"/>
    <w:rsid w:val="009837F5"/>
    <w:rsid w:val="009974CA"/>
    <w:rsid w:val="009A022A"/>
    <w:rsid w:val="009A2025"/>
    <w:rsid w:val="009A5E5C"/>
    <w:rsid w:val="009A6109"/>
    <w:rsid w:val="009B4FAF"/>
    <w:rsid w:val="009C0E6E"/>
    <w:rsid w:val="009C3192"/>
    <w:rsid w:val="009C56ED"/>
    <w:rsid w:val="009D3B4B"/>
    <w:rsid w:val="009D495C"/>
    <w:rsid w:val="009E0E35"/>
    <w:rsid w:val="009E1655"/>
    <w:rsid w:val="009E4000"/>
    <w:rsid w:val="009F2494"/>
    <w:rsid w:val="009F38AE"/>
    <w:rsid w:val="00A076CA"/>
    <w:rsid w:val="00A171AD"/>
    <w:rsid w:val="00A240CC"/>
    <w:rsid w:val="00A27AEF"/>
    <w:rsid w:val="00A50F49"/>
    <w:rsid w:val="00A55886"/>
    <w:rsid w:val="00A622D2"/>
    <w:rsid w:val="00A84A1B"/>
    <w:rsid w:val="00A948D3"/>
    <w:rsid w:val="00A95ADA"/>
    <w:rsid w:val="00AA02F3"/>
    <w:rsid w:val="00AA154B"/>
    <w:rsid w:val="00AA192E"/>
    <w:rsid w:val="00AA4ACF"/>
    <w:rsid w:val="00AA60AD"/>
    <w:rsid w:val="00AA7733"/>
    <w:rsid w:val="00AB3C5A"/>
    <w:rsid w:val="00AB3DA5"/>
    <w:rsid w:val="00AB7E64"/>
    <w:rsid w:val="00AC13F9"/>
    <w:rsid w:val="00AC16F8"/>
    <w:rsid w:val="00AC5237"/>
    <w:rsid w:val="00AD7FDB"/>
    <w:rsid w:val="00AE0C12"/>
    <w:rsid w:val="00AE3464"/>
    <w:rsid w:val="00AE6AEC"/>
    <w:rsid w:val="00AF3F28"/>
    <w:rsid w:val="00B00642"/>
    <w:rsid w:val="00B0147E"/>
    <w:rsid w:val="00B1320F"/>
    <w:rsid w:val="00B154D3"/>
    <w:rsid w:val="00B266EF"/>
    <w:rsid w:val="00B30C5D"/>
    <w:rsid w:val="00B339A0"/>
    <w:rsid w:val="00B33C19"/>
    <w:rsid w:val="00B3642D"/>
    <w:rsid w:val="00B37027"/>
    <w:rsid w:val="00B373D9"/>
    <w:rsid w:val="00B37CF6"/>
    <w:rsid w:val="00B40C94"/>
    <w:rsid w:val="00B432A4"/>
    <w:rsid w:val="00B46A8E"/>
    <w:rsid w:val="00B47868"/>
    <w:rsid w:val="00B52502"/>
    <w:rsid w:val="00B56DDA"/>
    <w:rsid w:val="00B604ED"/>
    <w:rsid w:val="00B604FE"/>
    <w:rsid w:val="00B639C4"/>
    <w:rsid w:val="00B642F5"/>
    <w:rsid w:val="00B70D92"/>
    <w:rsid w:val="00B823E1"/>
    <w:rsid w:val="00B94C63"/>
    <w:rsid w:val="00B95433"/>
    <w:rsid w:val="00BA11BC"/>
    <w:rsid w:val="00BA79F5"/>
    <w:rsid w:val="00BB08AD"/>
    <w:rsid w:val="00BB39D2"/>
    <w:rsid w:val="00BB3E35"/>
    <w:rsid w:val="00BB7C6C"/>
    <w:rsid w:val="00BC3B4B"/>
    <w:rsid w:val="00BC4DAE"/>
    <w:rsid w:val="00BC51A5"/>
    <w:rsid w:val="00BD365A"/>
    <w:rsid w:val="00BD5DFD"/>
    <w:rsid w:val="00BE0AA7"/>
    <w:rsid w:val="00BE302B"/>
    <w:rsid w:val="00BE59DF"/>
    <w:rsid w:val="00BE6005"/>
    <w:rsid w:val="00BF1618"/>
    <w:rsid w:val="00BF425D"/>
    <w:rsid w:val="00BF45D4"/>
    <w:rsid w:val="00C13B86"/>
    <w:rsid w:val="00C13CB2"/>
    <w:rsid w:val="00C14AEA"/>
    <w:rsid w:val="00C154DB"/>
    <w:rsid w:val="00C26096"/>
    <w:rsid w:val="00C357B8"/>
    <w:rsid w:val="00C3648A"/>
    <w:rsid w:val="00C42294"/>
    <w:rsid w:val="00C42A79"/>
    <w:rsid w:val="00C447EC"/>
    <w:rsid w:val="00C64A54"/>
    <w:rsid w:val="00C677EC"/>
    <w:rsid w:val="00C71869"/>
    <w:rsid w:val="00C75BAE"/>
    <w:rsid w:val="00C81FCF"/>
    <w:rsid w:val="00C830D6"/>
    <w:rsid w:val="00C83CBD"/>
    <w:rsid w:val="00C93094"/>
    <w:rsid w:val="00CA16D8"/>
    <w:rsid w:val="00CA7F4C"/>
    <w:rsid w:val="00CB108D"/>
    <w:rsid w:val="00CB1AA4"/>
    <w:rsid w:val="00CC08B7"/>
    <w:rsid w:val="00CC2D3C"/>
    <w:rsid w:val="00CC36D6"/>
    <w:rsid w:val="00CD0006"/>
    <w:rsid w:val="00CD6130"/>
    <w:rsid w:val="00CD7326"/>
    <w:rsid w:val="00CE0E21"/>
    <w:rsid w:val="00CE0FFB"/>
    <w:rsid w:val="00CE35BF"/>
    <w:rsid w:val="00D00287"/>
    <w:rsid w:val="00D01A13"/>
    <w:rsid w:val="00D0215A"/>
    <w:rsid w:val="00D04FB3"/>
    <w:rsid w:val="00D0550A"/>
    <w:rsid w:val="00D07D7E"/>
    <w:rsid w:val="00D16F90"/>
    <w:rsid w:val="00D20988"/>
    <w:rsid w:val="00D24306"/>
    <w:rsid w:val="00D2650F"/>
    <w:rsid w:val="00D273DD"/>
    <w:rsid w:val="00D317A9"/>
    <w:rsid w:val="00D42020"/>
    <w:rsid w:val="00D42F6E"/>
    <w:rsid w:val="00D52AF4"/>
    <w:rsid w:val="00D646A9"/>
    <w:rsid w:val="00D6670A"/>
    <w:rsid w:val="00D67890"/>
    <w:rsid w:val="00D7054C"/>
    <w:rsid w:val="00D71E16"/>
    <w:rsid w:val="00D71EBA"/>
    <w:rsid w:val="00D82E41"/>
    <w:rsid w:val="00D95BDE"/>
    <w:rsid w:val="00DA1271"/>
    <w:rsid w:val="00DA2513"/>
    <w:rsid w:val="00DB2250"/>
    <w:rsid w:val="00DB5678"/>
    <w:rsid w:val="00DC1C68"/>
    <w:rsid w:val="00DC2C24"/>
    <w:rsid w:val="00DC542A"/>
    <w:rsid w:val="00DD02C2"/>
    <w:rsid w:val="00DE4FF3"/>
    <w:rsid w:val="00DE51A9"/>
    <w:rsid w:val="00DE7866"/>
    <w:rsid w:val="00DF5B17"/>
    <w:rsid w:val="00DF5D71"/>
    <w:rsid w:val="00E01135"/>
    <w:rsid w:val="00E05598"/>
    <w:rsid w:val="00E136CB"/>
    <w:rsid w:val="00E156F9"/>
    <w:rsid w:val="00E16EB5"/>
    <w:rsid w:val="00E17C0F"/>
    <w:rsid w:val="00E22F49"/>
    <w:rsid w:val="00E3540B"/>
    <w:rsid w:val="00E41BC8"/>
    <w:rsid w:val="00E42037"/>
    <w:rsid w:val="00E4426A"/>
    <w:rsid w:val="00E44D8D"/>
    <w:rsid w:val="00E50BEA"/>
    <w:rsid w:val="00E522C7"/>
    <w:rsid w:val="00E56C7A"/>
    <w:rsid w:val="00E67622"/>
    <w:rsid w:val="00E7090D"/>
    <w:rsid w:val="00E81C80"/>
    <w:rsid w:val="00E87B62"/>
    <w:rsid w:val="00E93FA5"/>
    <w:rsid w:val="00EA26D0"/>
    <w:rsid w:val="00EB0027"/>
    <w:rsid w:val="00EB4A7F"/>
    <w:rsid w:val="00EB505C"/>
    <w:rsid w:val="00EB6B0B"/>
    <w:rsid w:val="00EC083B"/>
    <w:rsid w:val="00EC0AAB"/>
    <w:rsid w:val="00EC3C3A"/>
    <w:rsid w:val="00ED0C2A"/>
    <w:rsid w:val="00ED68B9"/>
    <w:rsid w:val="00EE4B8C"/>
    <w:rsid w:val="00EE6AD2"/>
    <w:rsid w:val="00F0338F"/>
    <w:rsid w:val="00F075DF"/>
    <w:rsid w:val="00F128E2"/>
    <w:rsid w:val="00F1559C"/>
    <w:rsid w:val="00F1746C"/>
    <w:rsid w:val="00F17A54"/>
    <w:rsid w:val="00F20147"/>
    <w:rsid w:val="00F207BD"/>
    <w:rsid w:val="00F3375D"/>
    <w:rsid w:val="00F41A9C"/>
    <w:rsid w:val="00F501C7"/>
    <w:rsid w:val="00F503DE"/>
    <w:rsid w:val="00F54110"/>
    <w:rsid w:val="00F55B49"/>
    <w:rsid w:val="00F568C6"/>
    <w:rsid w:val="00F63C76"/>
    <w:rsid w:val="00F7150E"/>
    <w:rsid w:val="00F72CD8"/>
    <w:rsid w:val="00F8075E"/>
    <w:rsid w:val="00F82367"/>
    <w:rsid w:val="00F8722C"/>
    <w:rsid w:val="00F90CD9"/>
    <w:rsid w:val="00FA0514"/>
    <w:rsid w:val="00FA232D"/>
    <w:rsid w:val="00FB1DAE"/>
    <w:rsid w:val="00FB321E"/>
    <w:rsid w:val="00FB3D4A"/>
    <w:rsid w:val="00FB7D1F"/>
    <w:rsid w:val="00FD2F3D"/>
    <w:rsid w:val="00FE250A"/>
    <w:rsid w:val="00FE2818"/>
    <w:rsid w:val="00FE6B64"/>
    <w:rsid w:val="00FF115F"/>
    <w:rsid w:val="00FF75E9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A1FA57"/>
  <w15:docId w15:val="{FC46C219-82B7-4B2B-9429-FE1F51A3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D42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D42F6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42F6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D42F6E"/>
  </w:style>
  <w:style w:type="paragraph" w:customStyle="1" w:styleId="naisf">
    <w:name w:val="naisf"/>
    <w:basedOn w:val="Parasts"/>
    <w:rsid w:val="00D42F6E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D42F6E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D42F6E"/>
    <w:pPr>
      <w:spacing w:before="75" w:after="75"/>
      <w:jc w:val="right"/>
    </w:pPr>
  </w:style>
  <w:style w:type="paragraph" w:customStyle="1" w:styleId="naiskr">
    <w:name w:val="naiskr"/>
    <w:basedOn w:val="Parasts"/>
    <w:rsid w:val="00D42F6E"/>
    <w:pPr>
      <w:spacing w:before="75" w:after="75"/>
    </w:pPr>
  </w:style>
  <w:style w:type="table" w:styleId="Reatabula">
    <w:name w:val="Table Grid"/>
    <w:basedOn w:val="Parastatabula"/>
    <w:rsid w:val="00D42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semiHidden/>
    <w:rsid w:val="00D42F6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D42F6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jene">
    <w:name w:val="footer"/>
    <w:basedOn w:val="Parasts"/>
    <w:link w:val="KjeneRakstz"/>
    <w:uiPriority w:val="99"/>
    <w:rsid w:val="00D42F6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42F6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rsid w:val="00D42F6E"/>
    <w:pPr>
      <w:spacing w:before="75" w:after="75"/>
    </w:pPr>
  </w:style>
  <w:style w:type="paragraph" w:customStyle="1" w:styleId="naispant">
    <w:name w:val="naispant"/>
    <w:basedOn w:val="Parasts"/>
    <w:rsid w:val="00D42F6E"/>
    <w:pPr>
      <w:spacing w:before="75" w:after="75"/>
      <w:ind w:left="375" w:firstLine="375"/>
      <w:jc w:val="both"/>
    </w:pPr>
    <w:rPr>
      <w:b/>
      <w:bCs/>
    </w:rPr>
  </w:style>
  <w:style w:type="paragraph" w:customStyle="1" w:styleId="naisc">
    <w:name w:val="naisc"/>
    <w:basedOn w:val="Parasts"/>
    <w:rsid w:val="00D42F6E"/>
    <w:pPr>
      <w:spacing w:before="75" w:after="75"/>
      <w:jc w:val="center"/>
    </w:pPr>
  </w:style>
  <w:style w:type="paragraph" w:customStyle="1" w:styleId="CharChar">
    <w:name w:val="Char Char"/>
    <w:basedOn w:val="Parasts"/>
    <w:rsid w:val="00D42F6E"/>
    <w:pPr>
      <w:spacing w:before="40"/>
    </w:pPr>
    <w:rPr>
      <w:lang w:val="pl-PL" w:eastAsia="pl-PL"/>
    </w:rPr>
  </w:style>
  <w:style w:type="character" w:styleId="Komentraatsauce">
    <w:name w:val="annotation reference"/>
    <w:rsid w:val="00D42F6E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42F6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42F6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D42F6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42F6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rsid w:val="00D42F6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42F6E"/>
    <w:rPr>
      <w:rFonts w:ascii="Tahoma" w:eastAsia="Times New Roman" w:hAnsi="Tahoma" w:cs="Tahoma"/>
      <w:sz w:val="16"/>
      <w:szCs w:val="16"/>
      <w:lang w:eastAsia="lv-LV"/>
    </w:rPr>
  </w:style>
  <w:style w:type="paragraph" w:styleId="Pamattekstsaratkpi">
    <w:name w:val="Body Text Indent"/>
    <w:basedOn w:val="Parasts"/>
    <w:link w:val="PamattekstsaratkpiRakstz"/>
    <w:rsid w:val="00D42F6E"/>
    <w:pPr>
      <w:ind w:firstLine="720"/>
      <w:jc w:val="both"/>
    </w:pPr>
    <w:rPr>
      <w:sz w:val="28"/>
      <w:szCs w:val="20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42F6E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ezatstarpm">
    <w:name w:val="No Spacing"/>
    <w:uiPriority w:val="99"/>
    <w:qFormat/>
    <w:rsid w:val="00D42F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vhtml">
    <w:name w:val="tv_html"/>
    <w:rsid w:val="00D42F6E"/>
  </w:style>
  <w:style w:type="character" w:styleId="Hipersaite">
    <w:name w:val="Hyperlink"/>
    <w:uiPriority w:val="99"/>
    <w:rsid w:val="00D42F6E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C71869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F8075E"/>
    <w:rPr>
      <w:color w:val="808080"/>
    </w:rPr>
  </w:style>
  <w:style w:type="character" w:styleId="Izclums">
    <w:name w:val="Emphasis"/>
    <w:uiPriority w:val="20"/>
    <w:qFormat/>
    <w:rsid w:val="00D646A9"/>
    <w:rPr>
      <w:i/>
      <w:iCs/>
    </w:rPr>
  </w:style>
  <w:style w:type="paragraph" w:styleId="Prskatjums">
    <w:name w:val="Revision"/>
    <w:hidden/>
    <w:uiPriority w:val="99"/>
    <w:semiHidden/>
    <w:rsid w:val="00DE7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835034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835034"/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Parastatabula"/>
    <w:next w:val="Reatabula"/>
    <w:rsid w:val="008350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ais1">
    <w:name w:val="Parastais1"/>
    <w:rsid w:val="009C3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447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se.Bartule@z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B6617-0CE1-4677-8C60-F79A4170C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7038</Words>
  <Characters>4012</Characters>
  <Application>Microsoft Office Word</Application>
  <DocSecurity>0</DocSecurity>
  <Lines>33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“Grozījumi Ministru kabineta 2014. gada 23.decembra noteikumos Nr. 796 “Noteikumi par rūpnieciskās zvejas limitiem un to izmantošanas kārtību iekšējos ūdeņos”” sākotnējās ietekmes novērtējuma ziņojums (anotācija)</vt:lpstr>
      <vt:lpstr>Ministru kabineta noteikumu projekta “Grozījumi Ministru kabineta 2014. gada 23.decembra noteikumos Nr. 796 “Noteikumi par rūpnieciskās zvejas limitiem un to izmantošanas kārtību iekšējos ūdeņos”” sākotnējās ietekmes novērtējuma ziņojums (anotācija)</vt:lpstr>
    </vt:vector>
  </TitlesOfParts>
  <Company>Zemkopības Ministrija</Company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2014. gada 23.decembra noteikumos Nr. 796 “Noteikumi par rūpnieciskās zvejas limitiem un to izmantošanas kārtību iekšējos ūdeņos”” sākotnējās ietekmes novērtējuma ziņojums (anotācija)</dc:title>
  <dc:subject>MK noteikumu projekta anotācija</dc:subject>
  <dc:creator>Inese Bārtule</dc:creator>
  <dc:description>Bārtule 67027525_x000d_
Inese.Bartule@zm.gov.lv</dc:description>
  <cp:lastModifiedBy>Kristiāna Sebre</cp:lastModifiedBy>
  <cp:revision>3</cp:revision>
  <cp:lastPrinted>2019-09-02T06:46:00Z</cp:lastPrinted>
  <dcterms:created xsi:type="dcterms:W3CDTF">2019-09-18T07:42:00Z</dcterms:created>
  <dcterms:modified xsi:type="dcterms:W3CDTF">2019-09-19T06:41:00Z</dcterms:modified>
</cp:coreProperties>
</file>