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41" w:rsidRPr="00016952" w:rsidRDefault="00E3432C" w:rsidP="00A14EB8">
      <w:pPr>
        <w:shd w:val="clear" w:color="auto" w:fill="FFFFFF"/>
        <w:jc w:val="center"/>
        <w:rPr>
          <w:sz w:val="28"/>
          <w:lang w:eastAsia="en-US"/>
        </w:rPr>
      </w:pPr>
      <w:r w:rsidRPr="000E1F64">
        <w:rPr>
          <w:b/>
          <w:sz w:val="28"/>
          <w:szCs w:val="28"/>
        </w:rPr>
        <w:t>Ministru kabineta noteikumu projekta “</w:t>
      </w:r>
      <w:r w:rsidR="009756F3" w:rsidRPr="009756F3">
        <w:rPr>
          <w:b/>
          <w:bCs/>
          <w:sz w:val="28"/>
        </w:rPr>
        <w:t>Grozījumi Ministru kabineta 2016.gada 31.maija noteikumos Nr.337 “Veter</w:t>
      </w:r>
      <w:r w:rsidR="009756F3">
        <w:rPr>
          <w:b/>
          <w:bCs/>
          <w:sz w:val="28"/>
        </w:rPr>
        <w:t>ināro zāļu marķēšanas noteikumi</w:t>
      </w:r>
      <w:r w:rsidR="00016952">
        <w:rPr>
          <w:b/>
          <w:bCs/>
          <w:sz w:val="28"/>
        </w:rPr>
        <w:t>”</w:t>
      </w:r>
      <w:r w:rsidRPr="000E1F64">
        <w:rPr>
          <w:b/>
          <w:sz w:val="28"/>
          <w:szCs w:val="28"/>
        </w:rPr>
        <w:t>”</w:t>
      </w:r>
      <w:r w:rsidR="002F68D1">
        <w:rPr>
          <w:b/>
          <w:sz w:val="28"/>
          <w:szCs w:val="28"/>
        </w:rPr>
        <w:t xml:space="preserve"> </w:t>
      </w:r>
      <w:r w:rsidR="002F68D1" w:rsidRPr="000E1F64">
        <w:rPr>
          <w:b/>
          <w:bCs/>
          <w:sz w:val="28"/>
          <w:szCs w:val="28"/>
        </w:rPr>
        <w:t>sākotnējās ietekmes novērtējuma ziņojums (anotācija)</w:t>
      </w:r>
    </w:p>
    <w:p w:rsidR="00E3432C" w:rsidRPr="001A5641" w:rsidRDefault="00E3432C" w:rsidP="001A5641">
      <w:pPr>
        <w:shd w:val="clear" w:color="auto" w:fill="FFFFFF"/>
        <w:spacing w:before="130" w:line="260" w:lineRule="exact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7"/>
        <w:gridCol w:w="5850"/>
      </w:tblGrid>
      <w:tr w:rsidR="00BD5588" w:rsidRPr="001A5641" w:rsidTr="00386F1C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:rsidR="00BD5588" w:rsidRPr="001A5641" w:rsidRDefault="00BD5588" w:rsidP="00386F1C">
            <w:pPr>
              <w:jc w:val="center"/>
              <w:rPr>
                <w:b/>
                <w:iCs/>
                <w:lang w:eastAsia="en-US"/>
              </w:rPr>
            </w:pPr>
            <w:r w:rsidRPr="001A5641">
              <w:rPr>
                <w:b/>
                <w:iCs/>
                <w:lang w:eastAsia="en-US"/>
              </w:rPr>
              <w:t>Tiesību akta projekta anotācijas kopsavilkums</w:t>
            </w:r>
          </w:p>
        </w:tc>
      </w:tr>
      <w:tr w:rsidR="000D157A" w:rsidRPr="001A5641" w:rsidTr="00386F1C">
        <w:trPr>
          <w:cantSplit/>
        </w:trPr>
        <w:tc>
          <w:tcPr>
            <w:tcW w:w="3430" w:type="dxa"/>
            <w:shd w:val="clear" w:color="auto" w:fill="FFFFFF"/>
            <w:hideMark/>
          </w:tcPr>
          <w:p w:rsidR="00BD5588" w:rsidRPr="001A5641" w:rsidRDefault="00BD5588" w:rsidP="00386F1C">
            <w:pPr>
              <w:rPr>
                <w:iCs/>
                <w:lang w:eastAsia="en-US"/>
              </w:rPr>
            </w:pPr>
            <w:r w:rsidRPr="001A5641">
              <w:rPr>
                <w:iCs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:rsidR="00370B7B" w:rsidRPr="0029647A" w:rsidRDefault="00984DFE" w:rsidP="003E3439">
            <w:pPr>
              <w:jc w:val="both"/>
              <w:rPr>
                <w:iCs/>
                <w:lang w:eastAsia="en-US"/>
              </w:rPr>
            </w:pPr>
            <w:r w:rsidRPr="005F2F42">
              <w:t>Mini</w:t>
            </w:r>
            <w:r>
              <w:t>stru kabineta noteikumu projekts</w:t>
            </w:r>
            <w:r w:rsidRPr="005F2F42">
              <w:t xml:space="preserve"> “Grozījumi Ministru kabineta 2016.</w:t>
            </w:r>
            <w:r w:rsidR="000469DE">
              <w:t> </w:t>
            </w:r>
            <w:r w:rsidRPr="005F2F42">
              <w:t>gada 31.</w:t>
            </w:r>
            <w:r w:rsidR="000469DE">
              <w:t> </w:t>
            </w:r>
            <w:r w:rsidRPr="005F2F42">
              <w:t>maija noteikumos Nr.</w:t>
            </w:r>
            <w:r w:rsidR="000469DE">
              <w:t> </w:t>
            </w:r>
            <w:r w:rsidRPr="005F2F42">
              <w:t>337 “Veterināro zāļu marķēšanas noteikumi””</w:t>
            </w:r>
            <w:r w:rsidR="000469DE">
              <w:t xml:space="preserve"> (turpmāk –</w:t>
            </w:r>
            <w:r>
              <w:t xml:space="preserve"> noteikumu projekts) i</w:t>
            </w:r>
            <w:r w:rsidR="00F433B1">
              <w:t>r sagatavo</w:t>
            </w:r>
            <w:r>
              <w:t>ts, lai pilnveidotu veterināro zāļu marķējuma un tā apstiprināšana</w:t>
            </w:r>
            <w:r w:rsidR="003E3439">
              <w:t>s prasības</w:t>
            </w:r>
            <w:r>
              <w:t xml:space="preserve">, ņemot vērā Farmācijas likuma </w:t>
            </w:r>
            <w:r w:rsidRPr="005F2F42">
              <w:t>25.</w:t>
            </w:r>
            <w:r w:rsidRPr="005F2F42">
              <w:rPr>
                <w:vertAlign w:val="superscript"/>
              </w:rPr>
              <w:t>2</w:t>
            </w:r>
            <w:r>
              <w:t xml:space="preserve"> pantā minētos </w:t>
            </w:r>
            <w:r w:rsidRPr="005F2F42">
              <w:t>Eiropas K</w:t>
            </w:r>
            <w:r>
              <w:t xml:space="preserve">omisijas ieteikumus un </w:t>
            </w:r>
            <w:r w:rsidR="000469DE">
              <w:t xml:space="preserve">Pārtikas un veterinārā </w:t>
            </w:r>
            <w:r>
              <w:t xml:space="preserve">dienesta </w:t>
            </w:r>
            <w:r w:rsidR="00372C7C" w:rsidRPr="00557BCB">
              <w:t>(turpmāk – dienests)</w:t>
            </w:r>
            <w:r w:rsidR="00372C7C">
              <w:t xml:space="preserve"> </w:t>
            </w:r>
            <w:r w:rsidR="000469DE">
              <w:t xml:space="preserve">praktisko pieredzi noteikto </w:t>
            </w:r>
            <w:r>
              <w:t>prasību izpildes uzraudzībā</w:t>
            </w:r>
            <w:r>
              <w:rPr>
                <w:iCs/>
                <w:lang w:eastAsia="en-US"/>
              </w:rPr>
              <w:t>.</w:t>
            </w:r>
          </w:p>
        </w:tc>
      </w:tr>
    </w:tbl>
    <w:p w:rsidR="00BD5588" w:rsidRPr="001A5641" w:rsidRDefault="00BD5588" w:rsidP="001A5641">
      <w:pPr>
        <w:pStyle w:val="Nosaukums"/>
        <w:spacing w:before="130" w:line="260" w:lineRule="exact"/>
        <w:jc w:val="both"/>
        <w:rPr>
          <w:sz w:val="24"/>
          <w:szCs w:val="24"/>
        </w:rPr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578"/>
        <w:gridCol w:w="2747"/>
        <w:gridCol w:w="5962"/>
      </w:tblGrid>
      <w:tr w:rsidR="00BD5588" w:rsidRPr="001A5641" w:rsidTr="00857D37">
        <w:tc>
          <w:tcPr>
            <w:tcW w:w="5000" w:type="pct"/>
            <w:gridSpan w:val="3"/>
            <w:hideMark/>
          </w:tcPr>
          <w:p w:rsidR="00BD5588" w:rsidRPr="00370B7B" w:rsidRDefault="00BD5588" w:rsidP="00370B7B">
            <w:pPr>
              <w:jc w:val="center"/>
              <w:rPr>
                <w:b/>
                <w:bCs/>
              </w:rPr>
            </w:pPr>
            <w:r w:rsidRPr="001A5641">
              <w:rPr>
                <w:b/>
                <w:bCs/>
              </w:rPr>
              <w:t>I. Tiesību akta projekta izstrādes nepieciešamība</w:t>
            </w:r>
          </w:p>
        </w:tc>
      </w:tr>
      <w:tr w:rsidR="00BD5588" w:rsidRPr="001A5641" w:rsidTr="00857D37">
        <w:trPr>
          <w:trHeight w:val="597"/>
        </w:trPr>
        <w:tc>
          <w:tcPr>
            <w:tcW w:w="311" w:type="pct"/>
            <w:hideMark/>
          </w:tcPr>
          <w:p w:rsidR="00BD5588" w:rsidRPr="001A5641" w:rsidRDefault="00BD5588" w:rsidP="00386F1C">
            <w:pPr>
              <w:jc w:val="center"/>
            </w:pPr>
            <w:r w:rsidRPr="001A5641">
              <w:t>1.</w:t>
            </w:r>
          </w:p>
        </w:tc>
        <w:tc>
          <w:tcPr>
            <w:tcW w:w="1479" w:type="pct"/>
            <w:hideMark/>
          </w:tcPr>
          <w:p w:rsidR="00370B7B" w:rsidRDefault="00BD5588" w:rsidP="00386F1C">
            <w:r w:rsidRPr="001A5641">
              <w:t>Pamatojums</w:t>
            </w:r>
          </w:p>
          <w:p w:rsidR="00BD5588" w:rsidRPr="00370B7B" w:rsidRDefault="00BD5588" w:rsidP="00370B7B"/>
        </w:tc>
        <w:tc>
          <w:tcPr>
            <w:tcW w:w="3210" w:type="pct"/>
            <w:hideMark/>
          </w:tcPr>
          <w:p w:rsidR="00001F51" w:rsidRDefault="008519CA" w:rsidP="000D157A">
            <w:pPr>
              <w:jc w:val="both"/>
            </w:pPr>
            <w:r>
              <w:t>1.</w:t>
            </w:r>
            <w:r w:rsidR="00BE422B">
              <w:t xml:space="preserve"> Zemkopības ministrijas iniciatīva</w:t>
            </w:r>
          </w:p>
          <w:p w:rsidR="00E80687" w:rsidRPr="00016952" w:rsidRDefault="001B5C38" w:rsidP="00007F74">
            <w:pPr>
              <w:jc w:val="both"/>
              <w:rPr>
                <w:color w:val="2A2A2A"/>
              </w:rPr>
            </w:pPr>
            <w:r>
              <w:t xml:space="preserve">2. Farmācijas likuma 5. panta </w:t>
            </w:r>
            <w:r w:rsidR="009756F3">
              <w:t>3. un 12</w:t>
            </w:r>
            <w:r>
              <w:t>. punkts</w:t>
            </w:r>
          </w:p>
        </w:tc>
      </w:tr>
      <w:tr w:rsidR="009756F3" w:rsidRPr="001A5641" w:rsidTr="00065B7B">
        <w:trPr>
          <w:trHeight w:val="551"/>
        </w:trPr>
        <w:tc>
          <w:tcPr>
            <w:tcW w:w="311" w:type="pct"/>
          </w:tcPr>
          <w:p w:rsidR="009756F3" w:rsidRPr="001A5641" w:rsidRDefault="009756F3" w:rsidP="00386F1C">
            <w:pPr>
              <w:jc w:val="center"/>
            </w:pPr>
            <w:r w:rsidRPr="00E80687">
              <w:t>2.</w:t>
            </w:r>
          </w:p>
        </w:tc>
        <w:tc>
          <w:tcPr>
            <w:tcW w:w="1479" w:type="pct"/>
          </w:tcPr>
          <w:p w:rsidR="009756F3" w:rsidRPr="001A5641" w:rsidRDefault="009756F3" w:rsidP="00386F1C">
            <w:r w:rsidRPr="00E80687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</w:tcPr>
          <w:p w:rsidR="00557BCB" w:rsidRDefault="009756F3" w:rsidP="009756F3">
            <w:pPr>
              <w:jc w:val="both"/>
            </w:pPr>
            <w:r w:rsidRPr="009756F3">
              <w:t>Ministru kabineta 2016.gada 31.maija noteikumos Nr.337 “Veterināro zāļu marķēšanas noteikumi</w:t>
            </w:r>
            <w:r>
              <w:t xml:space="preserve">” (turpmāk – noteikumi Nr.337) </w:t>
            </w:r>
            <w:r w:rsidR="005F2F42">
              <w:t>noteiktas prasības veterināro zāļu marķēšanai un lietošanas instrukcijai</w:t>
            </w:r>
            <w:r w:rsidR="00C056FD">
              <w:t xml:space="preserve"> un</w:t>
            </w:r>
            <w:r w:rsidR="00557BCB">
              <w:t xml:space="preserve"> </w:t>
            </w:r>
            <w:r w:rsidR="00C056FD">
              <w:t>dienesta</w:t>
            </w:r>
            <w:r w:rsidR="00557BCB" w:rsidRPr="00557BCB">
              <w:t xml:space="preserve"> </w:t>
            </w:r>
            <w:r w:rsidR="00C056FD">
              <w:t>kompetence marķējuma un lietošanas instrukcijas novērtēšanā</w:t>
            </w:r>
            <w:r w:rsidR="00F433B1">
              <w:t>.</w:t>
            </w:r>
            <w:r w:rsidR="001F16EE">
              <w:t xml:space="preserve"> </w:t>
            </w:r>
          </w:p>
          <w:p w:rsidR="00C257C2" w:rsidRDefault="00557BCB" w:rsidP="009756F3">
            <w:pPr>
              <w:jc w:val="both"/>
            </w:pPr>
            <w:r>
              <w:t>1</w:t>
            </w:r>
            <w:r w:rsidR="00F433B1">
              <w:t>.</w:t>
            </w:r>
            <w:r>
              <w:t xml:space="preserve"> </w:t>
            </w:r>
            <w:r w:rsidR="00F433B1">
              <w:t>N</w:t>
            </w:r>
            <w:r w:rsidR="002A5765">
              <w:t>oteikumi</w:t>
            </w:r>
            <w:r w:rsidR="005F2F42">
              <w:t xml:space="preserve"> Nr.337 </w:t>
            </w:r>
            <w:r w:rsidR="002A5765">
              <w:t>paredz</w:t>
            </w:r>
            <w:r w:rsidR="005F2F42">
              <w:t>, ka i</w:t>
            </w:r>
            <w:r w:rsidR="005F2F42" w:rsidRPr="005F2F42">
              <w:t>nformācij</w:t>
            </w:r>
            <w:r w:rsidR="002A5765">
              <w:t>u</w:t>
            </w:r>
            <w:r w:rsidR="005F2F42">
              <w:t xml:space="preserve"> veterināro zāļu marķējumā jā</w:t>
            </w:r>
            <w:r w:rsidR="005F2F42" w:rsidRPr="005F2F42">
              <w:t xml:space="preserve">norāda </w:t>
            </w:r>
            <w:r w:rsidR="005F2F42">
              <w:t>valsts valodā, izņemot veterinār</w:t>
            </w:r>
            <w:r w:rsidR="00F433B1">
              <w:t>ajām</w:t>
            </w:r>
            <w:r w:rsidR="005F2F42">
              <w:t xml:space="preserve"> zāl</w:t>
            </w:r>
            <w:r w:rsidR="00F433B1">
              <w:t>ēm</w:t>
            </w:r>
            <w:r w:rsidR="005F2F42">
              <w:t>, k</w:t>
            </w:r>
            <w:r w:rsidR="00F705DB">
              <w:t>uras</w:t>
            </w:r>
            <w:r w:rsidR="005F2F42">
              <w:t xml:space="preserve"> nav paredzēts izplatīt Latvijā. </w:t>
            </w:r>
            <w:r>
              <w:t xml:space="preserve">Savukārt normatīvajos aktos par veterināro zāļu </w:t>
            </w:r>
            <w:r w:rsidR="00C056FD">
              <w:t xml:space="preserve">izplatīšanu un kontroli noteikts, ka atsevišķos, stingri pamatotos </w:t>
            </w:r>
            <w:r w:rsidR="0022710E">
              <w:t>izņē</w:t>
            </w:r>
            <w:r w:rsidR="00C056FD">
              <w:t>mum</w:t>
            </w:r>
            <w:r w:rsidR="00F433B1">
              <w:t>a</w:t>
            </w:r>
            <w:r w:rsidR="00C056FD">
              <w:t xml:space="preserve"> gadījumos dienests var</w:t>
            </w:r>
            <w:r w:rsidR="0057673B">
              <w:t xml:space="preserve"> </w:t>
            </w:r>
            <w:r w:rsidR="00C056FD">
              <w:t xml:space="preserve">atļaut </w:t>
            </w:r>
            <w:r w:rsidR="000758D3">
              <w:t xml:space="preserve">no citām </w:t>
            </w:r>
            <w:r>
              <w:t>valstīm ievest veterinārās zāles</w:t>
            </w:r>
            <w:r w:rsidR="00C056FD">
              <w:t>, kas reģistrēt</w:t>
            </w:r>
            <w:r w:rsidR="00F433B1">
              <w:t>a</w:t>
            </w:r>
            <w:r w:rsidR="00C056FD">
              <w:t xml:space="preserve">s </w:t>
            </w:r>
            <w:r w:rsidR="00F433B1">
              <w:t xml:space="preserve">nevis </w:t>
            </w:r>
            <w:r w:rsidR="00C056FD">
              <w:t>Latvijā, bet citā valstī</w:t>
            </w:r>
            <w:r>
              <w:t>, lai nodrošinātu veterināro zāļu pieejamību dzīvnieku ārstēšanai un profilak</w:t>
            </w:r>
            <w:r w:rsidR="00F433B1">
              <w:t>s</w:t>
            </w:r>
            <w:r>
              <w:t xml:space="preserve">ei </w:t>
            </w:r>
            <w:r w:rsidR="000758D3">
              <w:t>situācijā</w:t>
            </w:r>
            <w:r>
              <w:t xml:space="preserve">, kad valstī nav pieejamas </w:t>
            </w:r>
            <w:r w:rsidR="00F433B1">
              <w:t xml:space="preserve">vajadzīgās </w:t>
            </w:r>
            <w:r>
              <w:t>zāles</w:t>
            </w:r>
            <w:r w:rsidR="009F79F1">
              <w:t xml:space="preserve"> un tās nep</w:t>
            </w:r>
            <w:r w:rsidR="00F433B1">
              <w:t>ie</w:t>
            </w:r>
            <w:r w:rsidR="009F79F1">
              <w:t>cieš</w:t>
            </w:r>
            <w:r w:rsidR="00F433B1">
              <w:t>a</w:t>
            </w:r>
            <w:r w:rsidR="009F79F1">
              <w:t>mas steidzami</w:t>
            </w:r>
            <w:r>
              <w:t>. Šādu zāļu ievešanai dienests</w:t>
            </w:r>
            <w:r w:rsidR="00C056FD">
              <w:t>,</w:t>
            </w:r>
            <w:r>
              <w:t xml:space="preserve"> </w:t>
            </w:r>
            <w:r w:rsidR="00C056FD">
              <w:t xml:space="preserve">pamatojoties uz praktizējošo veterinārārstu pieprasījumu, </w:t>
            </w:r>
            <w:r>
              <w:t xml:space="preserve">izsniedz </w:t>
            </w:r>
            <w:r w:rsidR="000758D3">
              <w:t>valstī nereģistrētu veterināro zāļu ievešanas un izplatīšanas</w:t>
            </w:r>
            <w:r w:rsidR="0022710E">
              <w:t xml:space="preserve"> vai lietošanas</w:t>
            </w:r>
            <w:r w:rsidR="000758D3">
              <w:t xml:space="preserve"> </w:t>
            </w:r>
            <w:r w:rsidR="00C056FD">
              <w:t>atļauju</w:t>
            </w:r>
            <w:r w:rsidR="000758D3">
              <w:t xml:space="preserve">. </w:t>
            </w:r>
            <w:r w:rsidR="00C056FD">
              <w:t>Atti</w:t>
            </w:r>
            <w:r w:rsidR="00F433B1">
              <w:t>e</w:t>
            </w:r>
            <w:r w:rsidR="00C056FD">
              <w:t>cīgās ievestās z</w:t>
            </w:r>
            <w:r>
              <w:t>āles atļauts izsniegt praktizējošiem veterinārārstiem pieprasītajā daudzumā</w:t>
            </w:r>
            <w:r w:rsidR="00F433B1">
              <w:t>,</w:t>
            </w:r>
            <w:r>
              <w:t xml:space="preserve"> un tās ir paredzētas konkrētu dzīvnieku ārstē</w:t>
            </w:r>
            <w:r w:rsidR="003324AD">
              <w:t>šanai</w:t>
            </w:r>
            <w:r w:rsidR="0022710E">
              <w:t xml:space="preserve">, </w:t>
            </w:r>
            <w:r w:rsidR="003324AD">
              <w:t>tādēļ</w:t>
            </w:r>
            <w:r>
              <w:t xml:space="preserve"> </w:t>
            </w:r>
            <w:r w:rsidR="000758D3">
              <w:t>noteikum</w:t>
            </w:r>
            <w:r w:rsidR="00792F33">
              <w:t>os</w:t>
            </w:r>
            <w:r w:rsidR="000758D3">
              <w:t xml:space="preserve"> </w:t>
            </w:r>
            <w:r w:rsidR="00792F33">
              <w:t>Nr. 337 jānosaka</w:t>
            </w:r>
            <w:r w:rsidR="0022710E">
              <w:t xml:space="preserve">, ka </w:t>
            </w:r>
            <w:r w:rsidR="00C056FD">
              <w:t>uz veterinārajām zālēm, kas ievestas</w:t>
            </w:r>
            <w:r w:rsidR="00F433B1">
              <w:t>,</w:t>
            </w:r>
            <w:r w:rsidR="00C056FD">
              <w:t xml:space="preserve"> pamatojoties uz </w:t>
            </w:r>
            <w:r w:rsidR="0022710E">
              <w:t>valstī nereģistrētu veterināro zāļu ievešanas un izp</w:t>
            </w:r>
            <w:r w:rsidR="00C056FD">
              <w:t>latīšanas vai lietošanas atļauj</w:t>
            </w:r>
            <w:r w:rsidR="00F433B1">
              <w:t>u</w:t>
            </w:r>
            <w:r w:rsidR="00C056FD">
              <w:t xml:space="preserve">, var neattiecināt prasību pievienot </w:t>
            </w:r>
            <w:r w:rsidR="0022710E">
              <w:t xml:space="preserve"> </w:t>
            </w:r>
            <w:r>
              <w:t>mar</w:t>
            </w:r>
            <w:r w:rsidR="000758D3">
              <w:t>ķē</w:t>
            </w:r>
            <w:r w:rsidR="0022710E">
              <w:t xml:space="preserve">juma tulkojumu valsts valodā, </w:t>
            </w:r>
            <w:r>
              <w:t xml:space="preserve">vienlaikus </w:t>
            </w:r>
            <w:r w:rsidR="002A5765">
              <w:t>saglabāj</w:t>
            </w:r>
            <w:r w:rsidR="005F0809">
              <w:t xml:space="preserve">ot </w:t>
            </w:r>
            <w:r w:rsidR="00C056FD">
              <w:t>prasīb</w:t>
            </w:r>
            <w:r w:rsidR="005F0809">
              <w:t>u</w:t>
            </w:r>
            <w:r>
              <w:t xml:space="preserve"> par lietošanas instrukcijas </w:t>
            </w:r>
            <w:r w:rsidR="0022710E">
              <w:t>valsts</w:t>
            </w:r>
            <w:r>
              <w:t xml:space="preserve"> valodā pievienošanu zāļu iepakojumam</w:t>
            </w:r>
            <w:r w:rsidR="005F0809">
              <w:t>.</w:t>
            </w:r>
            <w:r w:rsidR="00033A4D">
              <w:t xml:space="preserve"> </w:t>
            </w:r>
            <w:r w:rsidR="005F0809">
              <w:t>T</w:t>
            </w:r>
            <w:r w:rsidR="000758D3">
              <w:t>ād</w:t>
            </w:r>
            <w:r w:rsidR="00F433B1">
              <w:t>ē</w:t>
            </w:r>
            <w:r w:rsidR="000758D3">
              <w:t>jādi</w:t>
            </w:r>
            <w:r w:rsidR="001B080A">
              <w:t xml:space="preserve"> </w:t>
            </w:r>
            <w:r w:rsidR="005F0809">
              <w:t>tiks veicināta</w:t>
            </w:r>
            <w:r>
              <w:t xml:space="preserve"> dzīvnieku ārstēšanai nepieciešamo zāļu pieejam</w:t>
            </w:r>
            <w:r w:rsidR="005F0809">
              <w:t>ība</w:t>
            </w:r>
            <w:r w:rsidR="001B080A">
              <w:t xml:space="preserve"> un </w:t>
            </w:r>
            <w:r w:rsidR="005F0809">
              <w:t>saglabāts augsts</w:t>
            </w:r>
            <w:r>
              <w:t xml:space="preserve"> sabiedrības un dzīvnieku veselības aizsardzības līmeni</w:t>
            </w:r>
            <w:r w:rsidR="005F0809">
              <w:t>s</w:t>
            </w:r>
            <w:r w:rsidR="00F433B1">
              <w:t>.</w:t>
            </w:r>
            <w:r w:rsidR="00C257C2">
              <w:t xml:space="preserve"> </w:t>
            </w:r>
          </w:p>
          <w:p w:rsidR="00115EFC" w:rsidRDefault="00C257C2" w:rsidP="009756F3">
            <w:pPr>
              <w:jc w:val="both"/>
            </w:pPr>
            <w:r>
              <w:lastRenderedPageBreak/>
              <w:t>2. N</w:t>
            </w:r>
            <w:r w:rsidRPr="00C257C2">
              <w:t>oteikumos Nr.337 noteikts, ka dienests apstiprina veterināro zāļu marķējumu. Persona ir tiesīga dienestā iesniegt apstiprināšanai marķējuma maketu elektroniskā formātā, tādēļ noteikumos Nr. 337 jānosaka, ka diene</w:t>
            </w:r>
            <w:r>
              <w:t>sts apstiprina marķējuma maketu.</w:t>
            </w:r>
          </w:p>
          <w:p w:rsidR="00115EFC" w:rsidRDefault="00C257C2" w:rsidP="00500E94">
            <w:pPr>
              <w:jc w:val="both"/>
            </w:pPr>
            <w:r>
              <w:t>3</w:t>
            </w:r>
            <w:r w:rsidR="00F433B1">
              <w:t>.</w:t>
            </w:r>
            <w:r w:rsidR="00033A4D">
              <w:t xml:space="preserve"> </w:t>
            </w:r>
            <w:r w:rsidR="00F433B1">
              <w:t>P</w:t>
            </w:r>
            <w:r w:rsidR="00857D37">
              <w:t>ersona, kas vēlas reģistr</w:t>
            </w:r>
            <w:r w:rsidR="00500E94">
              <w:t>ēt vai pārre</w:t>
            </w:r>
            <w:r w:rsidR="00857D37">
              <w:t>ģistrēt veterinārās z</w:t>
            </w:r>
            <w:r w:rsidR="00500E94">
              <w:t>āl</w:t>
            </w:r>
            <w:r w:rsidR="00857D37">
              <w:t xml:space="preserve">es vai veikt izmaiņas </w:t>
            </w:r>
            <w:r w:rsidR="00033A4D">
              <w:t xml:space="preserve">veterināro zāļu </w:t>
            </w:r>
            <w:r w:rsidR="00500E94">
              <w:t xml:space="preserve">reģistrācijas </w:t>
            </w:r>
            <w:r>
              <w:t>dokumentācijā</w:t>
            </w:r>
            <w:r w:rsidR="00857D37">
              <w:t>, vienlaikus ar iesniegumam pievienotiem dokumentiem dienestā</w:t>
            </w:r>
            <w:r w:rsidR="003324AD">
              <w:t xml:space="preserve"> iesniedz marķējum</w:t>
            </w:r>
            <w:r w:rsidR="00F433B1">
              <w:t>ā</w:t>
            </w:r>
            <w:r w:rsidR="003324AD">
              <w:t xml:space="preserve"> norādāmo tekstu un</w:t>
            </w:r>
            <w:r w:rsidR="00857D37">
              <w:t xml:space="preserve"> marķējuma maketu. </w:t>
            </w:r>
            <w:r w:rsidR="00500E94">
              <w:t xml:space="preserve">Minēto procedūru laikā </w:t>
            </w:r>
            <w:r w:rsidR="0057673B">
              <w:t xml:space="preserve">bieži </w:t>
            </w:r>
            <w:r w:rsidR="00F433B1">
              <w:t xml:space="preserve">veidojas </w:t>
            </w:r>
            <w:r w:rsidR="00500E94">
              <w:t xml:space="preserve">situācijas, kad marķējuma teksts ir jāpārstrādā saskaņā ar dienesta norādījumiem. </w:t>
            </w:r>
            <w:r w:rsidR="00F433B1">
              <w:t xml:space="preserve">Reģistrācijas īpašniekam racionālāks risinājums ar mazāku resursu patēriņu </w:t>
            </w:r>
            <w:r w:rsidR="00500E94">
              <w:t xml:space="preserve">ir iesniegt marķējuma maketu apstiprināšanai dienestā pēc tam, kad </w:t>
            </w:r>
            <w:r w:rsidR="00F433B1">
              <w:t xml:space="preserve">ar dienestu </w:t>
            </w:r>
            <w:r w:rsidR="00500E94">
              <w:t>ir panākta vienošanās par marķējuma teksta galīgo variantu</w:t>
            </w:r>
            <w:r w:rsidR="003324AD">
              <w:t>, kas pievienots lēmumam par reģistrācijas apliecības izniegšanu, pārreģistrēšanu vai izmaiņu apstiprināšanu</w:t>
            </w:r>
            <w:r w:rsidR="00500E94">
              <w:t>.</w:t>
            </w:r>
            <w:r w:rsidR="00115EFC">
              <w:t xml:space="preserve"> </w:t>
            </w:r>
            <w:r>
              <w:t>Tādēļ v</w:t>
            </w:r>
            <w:r w:rsidR="00C517EE" w:rsidRPr="00C517EE">
              <w:t>eterināro zāļu reģistrācijas apliecības turētājs var iesniegt dienestā marķējuma maketu apstiprināšanai pirms veterināro zāļu izplatīšanas uzsākšanas</w:t>
            </w:r>
            <w:r w:rsidR="00C517EE">
              <w:t>.</w:t>
            </w:r>
            <w:r>
              <w:t xml:space="preserve"> </w:t>
            </w:r>
          </w:p>
          <w:p w:rsidR="00500E94" w:rsidRDefault="00033A4D" w:rsidP="00500E94">
            <w:pPr>
              <w:jc w:val="both"/>
            </w:pPr>
            <w:r>
              <w:t xml:space="preserve">Lai pēc iespējas samazinātu reģistrācijas apliecības turētāja laika un resursu patēriņu, </w:t>
            </w:r>
            <w:r w:rsidR="00500E94">
              <w:t>reģistrācijas</w:t>
            </w:r>
            <w:r w:rsidR="0057673B">
              <w:t xml:space="preserve"> apliecības turētājs</w:t>
            </w:r>
            <w:r w:rsidR="00500E94">
              <w:t xml:space="preserve"> trīs mēnešu la</w:t>
            </w:r>
            <w:r w:rsidR="00262814">
              <w:t xml:space="preserve">ikā pēc </w:t>
            </w:r>
            <w:r w:rsidR="00DA36A5">
              <w:t xml:space="preserve">reģistrēšanas, pārreģistrēšanas vai izmaiņu apstiprināšanas </w:t>
            </w:r>
            <w:r w:rsidR="00262814">
              <w:t>procedūras pabeigšanas var s</w:t>
            </w:r>
            <w:r w:rsidR="00500E94">
              <w:t>agatavo</w:t>
            </w:r>
            <w:r w:rsidR="00262814">
              <w:t>t marķējuma maketu un iesniegt</w:t>
            </w:r>
            <w:r w:rsidR="00500E94">
              <w:t xml:space="preserve"> to apstiprināšanai</w:t>
            </w:r>
            <w:r w:rsidR="00DA36A5">
              <w:t xml:space="preserve"> dienestā</w:t>
            </w:r>
            <w:r w:rsidR="00A83F31">
              <w:t>. Tad</w:t>
            </w:r>
            <w:r w:rsidR="00DA36A5">
              <w:t xml:space="preserve"> d</w:t>
            </w:r>
            <w:r w:rsidR="00B74DD8">
              <w:t>i</w:t>
            </w:r>
            <w:r w:rsidR="00500E94">
              <w:t xml:space="preserve">enests marķējuma maketu </w:t>
            </w:r>
            <w:r w:rsidR="00EB18B0">
              <w:t xml:space="preserve">var </w:t>
            </w:r>
            <w:r w:rsidR="00500E94">
              <w:t>i</w:t>
            </w:r>
            <w:r w:rsidR="00EB18B0">
              <w:t xml:space="preserve">zvērtēt un apstiprināt </w:t>
            </w:r>
            <w:r w:rsidR="00A83F31">
              <w:t xml:space="preserve">saskaņā ar </w:t>
            </w:r>
            <w:r w:rsidR="00EB18B0">
              <w:t>esoš</w:t>
            </w:r>
            <w:r w:rsidR="00A83F31">
              <w:t>o</w:t>
            </w:r>
            <w:r w:rsidR="00EB18B0">
              <w:t xml:space="preserve"> procedūr</w:t>
            </w:r>
            <w:r w:rsidR="00A83F31">
              <w:t>u</w:t>
            </w:r>
            <w:r w:rsidR="00500E94">
              <w:t xml:space="preserve">. </w:t>
            </w:r>
            <w:r>
              <w:t>Ja marķējuma maket</w:t>
            </w:r>
            <w:r w:rsidR="00F433B1">
              <w:t>s tiek</w:t>
            </w:r>
            <w:r>
              <w:t xml:space="preserve"> iesnie</w:t>
            </w:r>
            <w:r w:rsidR="00F433B1">
              <w:t>gts</w:t>
            </w:r>
            <w:r>
              <w:t xml:space="preserve"> pēc noteiktā termiņa</w:t>
            </w:r>
            <w:r w:rsidR="00B7678C">
              <w:t xml:space="preserve">, </w:t>
            </w:r>
            <w:r w:rsidR="00262814">
              <w:t>dienes</w:t>
            </w:r>
            <w:r w:rsidR="00EB18B0">
              <w:t>tam jā</w:t>
            </w:r>
            <w:r w:rsidR="00262814">
              <w:t>īsteno</w:t>
            </w:r>
            <w:r w:rsidR="00EB18B0">
              <w:t xml:space="preserve"> atsevišķa</w:t>
            </w:r>
            <w:r w:rsidRPr="00033A4D">
              <w:t xml:space="preserve"> </w:t>
            </w:r>
            <w:r w:rsidR="00EB18B0">
              <w:t>procedūra tikai marķējuma maketa izvērtēšanai, izskatīšanai un apstiprināšanai</w:t>
            </w:r>
            <w:r>
              <w:t xml:space="preserve">, tādēļ </w:t>
            </w:r>
            <w:r w:rsidR="00B7678C">
              <w:t>reģ</w:t>
            </w:r>
            <w:r>
              <w:t>istrācijas apliecības turētājam</w:t>
            </w:r>
            <w:r w:rsidR="00B7678C">
              <w:t xml:space="preserve"> </w:t>
            </w:r>
            <w:r>
              <w:t xml:space="preserve">atsevišķi </w:t>
            </w:r>
            <w:r w:rsidR="00B7678C">
              <w:t>jās</w:t>
            </w:r>
            <w:r>
              <w:t>edz</w:t>
            </w:r>
            <w:r w:rsidR="00B7678C">
              <w:t xml:space="preserve"> dienesta izdevumi</w:t>
            </w:r>
            <w:r w:rsidR="00262814">
              <w:t>, lai kompe</w:t>
            </w:r>
            <w:r w:rsidR="004518E2">
              <w:t xml:space="preserve">nsētu dienesta resursu patēriņu. Gadā dienests izskata apmēram 140 marķējumu maketu, no tiem 90 % maketu </w:t>
            </w:r>
            <w:r w:rsidR="00F433B1">
              <w:t xml:space="preserve">– </w:t>
            </w:r>
            <w:r w:rsidR="004518E2">
              <w:t>pēc tam, kad veterināro zāļu reģ</w:t>
            </w:r>
            <w:r w:rsidR="00F433B1">
              <w:t>i</w:t>
            </w:r>
            <w:r w:rsidR="004518E2">
              <w:t>strēšanas vai izmaiņu apstiprināšanas procedūra jau ir pabeigta</w:t>
            </w:r>
            <w:r w:rsidR="00B74DD8">
              <w:t>.</w:t>
            </w:r>
          </w:p>
          <w:p w:rsidR="00262814" w:rsidRDefault="00500E94" w:rsidP="00115EFC">
            <w:pPr>
              <w:jc w:val="both"/>
            </w:pPr>
            <w:r>
              <w:t xml:space="preserve">Marķējumā </w:t>
            </w:r>
            <w:r w:rsidR="00F433B1">
              <w:t xml:space="preserve">tiek </w:t>
            </w:r>
            <w:r>
              <w:t>norādīta svarīga patērētājam paredzēta informācija par veterinārajām zālēm un t</w:t>
            </w:r>
            <w:r w:rsidR="004518E2">
              <w:t>o pareizu lietošanu dzīvniekiem, tā nodrošinot augstu sabiedrības veselības aizsardzības līmeni.</w:t>
            </w:r>
            <w:r w:rsidR="00C517EE">
              <w:t xml:space="preserve"> </w:t>
            </w:r>
            <w:r w:rsidR="00991319" w:rsidRPr="00991319">
              <w:t>Lai patērētāji saņem</w:t>
            </w:r>
            <w:r w:rsidR="00F433B1">
              <w:t>tu</w:t>
            </w:r>
            <w:r w:rsidR="00991319" w:rsidRPr="00991319">
              <w:t xml:space="preserve"> veterinārās zāles, kuru marķējumā norādīta aktuāla informācija</w:t>
            </w:r>
            <w:r w:rsidR="00991319">
              <w:t>,</w:t>
            </w:r>
            <w:r w:rsidR="003A434E">
              <w:t xml:space="preserve"> kā arī kompensētu dienesta resursu patēriņu,</w:t>
            </w:r>
            <w:r w:rsidR="00991319">
              <w:t xml:space="preserve"> n</w:t>
            </w:r>
            <w:r w:rsidR="00C517EE">
              <w:t>oteikum</w:t>
            </w:r>
            <w:r w:rsidR="00BB20D7">
              <w:t>i Nr. 337</w:t>
            </w:r>
            <w:r w:rsidR="00C517EE">
              <w:t xml:space="preserve"> </w:t>
            </w:r>
            <w:r w:rsidR="00F433B1">
              <w:t xml:space="preserve">ir </w:t>
            </w:r>
            <w:r w:rsidR="00BB20D7">
              <w:t>jā</w:t>
            </w:r>
            <w:r w:rsidR="00C517EE">
              <w:t>papildin</w:t>
            </w:r>
            <w:r w:rsidR="00BB20D7">
              <w:t>a</w:t>
            </w:r>
            <w:r w:rsidR="00991319">
              <w:t xml:space="preserve">, nosakot, ka pēc veterināro zāļu reģistrēšanas vai pāreģistrēšanas procedūras </w:t>
            </w:r>
            <w:r w:rsidR="00F433B1">
              <w:t>pabeig</w:t>
            </w:r>
            <w:r w:rsidR="00991319">
              <w:t xml:space="preserve">šanas </w:t>
            </w:r>
            <w:r w:rsidR="00DE52A4">
              <w:t>r</w:t>
            </w:r>
            <w:r w:rsidR="00C517EE">
              <w:t>eģistrācijas apliecības</w:t>
            </w:r>
            <w:r w:rsidR="00991319">
              <w:t xml:space="preserve"> turētājs</w:t>
            </w:r>
            <w:r w:rsidR="00C517EE">
              <w:t xml:space="preserve"> </w:t>
            </w:r>
            <w:r w:rsidR="00991319">
              <w:t>sedz</w:t>
            </w:r>
            <w:r w:rsidR="00DE52A4">
              <w:t xml:space="preserve"> dienesta izdevumus par marķējuma maketa apstiprin</w:t>
            </w:r>
            <w:r w:rsidR="0057673B">
              <w:t>āšanu saskaņā ar</w:t>
            </w:r>
            <w:r w:rsidR="00DE52A4">
              <w:t xml:space="preserve"> </w:t>
            </w:r>
            <w:r w:rsidR="0057673B" w:rsidRPr="0057673B">
              <w:t>Ministru kabineta 2013. gada 8.</w:t>
            </w:r>
            <w:r w:rsidR="00F433B1">
              <w:t> </w:t>
            </w:r>
            <w:r w:rsidR="0057673B" w:rsidRPr="0057673B">
              <w:t>oktobra noteikum</w:t>
            </w:r>
            <w:r w:rsidR="00BB20D7">
              <w:t>iem</w:t>
            </w:r>
            <w:r w:rsidR="0057673B" w:rsidRPr="0057673B">
              <w:t xml:space="preserve"> Nr.1083 </w:t>
            </w:r>
            <w:r w:rsidR="00BB20D7">
              <w:t>“</w:t>
            </w:r>
            <w:r w:rsidR="0057673B" w:rsidRPr="0057673B">
              <w:t>Kārtība, kādā veicama samaksa par Pārtikas un veterinārā dienesta valsts uzraudzības un kontroles darbībām un maksas pakalpojumiem</w:t>
            </w:r>
            <w:r w:rsidR="00C517EE">
              <w:t>”, ja marķējuma makets iesniegts</w:t>
            </w:r>
            <w:r w:rsidR="0057673B">
              <w:t xml:space="preserve"> vēlāk </w:t>
            </w:r>
            <w:r w:rsidR="00F433B1">
              <w:t>ne</w:t>
            </w:r>
            <w:r w:rsidR="0057673B">
              <w:t xml:space="preserve">kā </w:t>
            </w:r>
            <w:r w:rsidR="003324AD">
              <w:t xml:space="preserve">trīs </w:t>
            </w:r>
            <w:r w:rsidR="0057673B">
              <w:t>mēnešu la</w:t>
            </w:r>
            <w:r w:rsidR="00262814">
              <w:t>ikā pēc</w:t>
            </w:r>
            <w:r w:rsidR="00991319">
              <w:t xml:space="preserve"> procedūras </w:t>
            </w:r>
            <w:r w:rsidR="00F433B1">
              <w:t>pabei</w:t>
            </w:r>
            <w:r w:rsidR="00991319">
              <w:t>gšanas</w:t>
            </w:r>
            <w:r w:rsidR="00F433B1">
              <w:t>.</w:t>
            </w:r>
          </w:p>
          <w:p w:rsidR="00262814" w:rsidRDefault="003A434E" w:rsidP="00115EFC">
            <w:pPr>
              <w:jc w:val="both"/>
            </w:pPr>
            <w:r>
              <w:lastRenderedPageBreak/>
              <w:t>4</w:t>
            </w:r>
            <w:r w:rsidR="00F433B1">
              <w:t>.</w:t>
            </w:r>
            <w:r w:rsidR="00D433FB">
              <w:t xml:space="preserve"> </w:t>
            </w:r>
            <w:r w:rsidR="00F433B1">
              <w:t>N</w:t>
            </w:r>
            <w:r w:rsidR="002834F7">
              <w:t>oteikumos Nr.3</w:t>
            </w:r>
            <w:r w:rsidR="00B2472F">
              <w:t>3</w:t>
            </w:r>
            <w:r w:rsidR="002834F7">
              <w:t>7 ir noteikta informācija, k</w:t>
            </w:r>
            <w:r w:rsidR="00F433B1">
              <w:t>as</w:t>
            </w:r>
            <w:r w:rsidR="002834F7">
              <w:t xml:space="preserve"> no</w:t>
            </w:r>
            <w:r w:rsidR="00262814">
              <w:t>rād</w:t>
            </w:r>
            <w:r w:rsidR="00F433B1">
              <w:t>ām</w:t>
            </w:r>
            <w:r w:rsidR="00262814">
              <w:t xml:space="preserve">a veterināro zāļu marķējumā, </w:t>
            </w:r>
            <w:r w:rsidR="002834F7">
              <w:t xml:space="preserve">pamatojoties uz  </w:t>
            </w:r>
            <w:r w:rsidR="002834F7" w:rsidRPr="00D433FB">
              <w:t>Farmācijas likuma 25.</w:t>
            </w:r>
            <w:r w:rsidR="002834F7" w:rsidRPr="00D433FB">
              <w:rPr>
                <w:vertAlign w:val="superscript"/>
              </w:rPr>
              <w:t xml:space="preserve">2 </w:t>
            </w:r>
            <w:r w:rsidR="002834F7" w:rsidRPr="00D433FB">
              <w:t>pantā minē</w:t>
            </w:r>
            <w:r w:rsidR="002834F7">
              <w:t xml:space="preserve">tajiem </w:t>
            </w:r>
            <w:r w:rsidR="00262814">
              <w:t xml:space="preserve">Eiropas Komisijas ieteikumiem. </w:t>
            </w:r>
            <w:r w:rsidR="00F433B1">
              <w:t>Tā kā šie</w:t>
            </w:r>
            <w:r w:rsidR="002834F7">
              <w:t xml:space="preserve"> ieteikumi </w:t>
            </w:r>
            <w:r w:rsidR="00F433B1">
              <w:t>2018.</w:t>
            </w:r>
            <w:r w:rsidR="00A83F31">
              <w:t xml:space="preserve"> </w:t>
            </w:r>
            <w:r w:rsidR="00F433B1">
              <w:t xml:space="preserve">gadā </w:t>
            </w:r>
            <w:r w:rsidR="002834F7">
              <w:t>ir aktualizēti, noteikumu proje</w:t>
            </w:r>
            <w:r w:rsidR="00262814">
              <w:t>kt</w:t>
            </w:r>
            <w:r w:rsidR="00B60F1D">
              <w:t>ā</w:t>
            </w:r>
            <w:r w:rsidR="00262814">
              <w:t xml:space="preserve"> no</w:t>
            </w:r>
            <w:r w:rsidR="00B60F1D">
              <w:t>teikts</w:t>
            </w:r>
            <w:r w:rsidR="00262814">
              <w:t xml:space="preserve">, </w:t>
            </w:r>
            <w:r w:rsidR="002834F7">
              <w:t>ka veterināro zāļu marķējumā zāļu lietošanas indikācijas norād</w:t>
            </w:r>
            <w:r w:rsidR="00F433B1">
              <w:t>āmas</w:t>
            </w:r>
            <w:r w:rsidR="002834F7">
              <w:t xml:space="preserve"> tikai bezrecepšu zālēm, kā arī precizētas prasības par</w:t>
            </w:r>
            <w:r w:rsidR="003324AD">
              <w:t xml:space="preserve"> informāciju, ko norāda maza izmēra primārajā</w:t>
            </w:r>
            <w:r w:rsidR="002834F7">
              <w:t xml:space="preserve"> iepakoju</w:t>
            </w:r>
            <w:r w:rsidR="003324AD">
              <w:t>mā</w:t>
            </w:r>
            <w:r w:rsidR="002834F7">
              <w:t xml:space="preserve"> un homeopā</w:t>
            </w:r>
            <w:r w:rsidR="003324AD">
              <w:t>tisko veterināro zāļu marķējumā</w:t>
            </w:r>
            <w:r w:rsidR="00F433B1">
              <w:t>.</w:t>
            </w:r>
          </w:p>
          <w:p w:rsidR="00262814" w:rsidRDefault="003A434E" w:rsidP="00115EFC">
            <w:pPr>
              <w:jc w:val="both"/>
            </w:pPr>
            <w:r>
              <w:t>5</w:t>
            </w:r>
            <w:r w:rsidR="00F433B1">
              <w:t>.</w:t>
            </w:r>
            <w:r w:rsidR="00262814">
              <w:t xml:space="preserve"> </w:t>
            </w:r>
            <w:r w:rsidR="00F433B1">
              <w:t>N</w:t>
            </w:r>
            <w:r w:rsidR="002834F7">
              <w:t>oteikumos Nr.3</w:t>
            </w:r>
            <w:r w:rsidR="000925C7">
              <w:t>3</w:t>
            </w:r>
            <w:r w:rsidR="002834F7">
              <w:t>7 noteikts, ka di</w:t>
            </w:r>
            <w:r w:rsidR="00262814">
              <w:t xml:space="preserve">enests </w:t>
            </w:r>
            <w:r w:rsidR="003324AD">
              <w:t>izvērtē</w:t>
            </w:r>
            <w:r w:rsidR="002834F7">
              <w:t xml:space="preserve"> un apstiprina veterināro zāļu lietošanas instrukciju. </w:t>
            </w:r>
            <w:r w:rsidR="00262814">
              <w:t xml:space="preserve">Dienesta praktiskā pieredze liecina, ka lietošanas instrukciju pēc izvērtēšanas var izmantot bez atsevišķas apstiprināšanas, tādēļ </w:t>
            </w:r>
            <w:r w:rsidR="00225B98">
              <w:t xml:space="preserve">no </w:t>
            </w:r>
            <w:r w:rsidR="00262814">
              <w:t>noteikum</w:t>
            </w:r>
            <w:r w:rsidR="00225B98">
              <w:t>iem ir liederīgi</w:t>
            </w:r>
            <w:r w:rsidR="00262814">
              <w:t xml:space="preserve"> svītrot</w:t>
            </w:r>
            <w:r w:rsidR="002834F7">
              <w:t xml:space="preserve"> </w:t>
            </w:r>
            <w:r w:rsidR="00262814">
              <w:t>nosacījum</w:t>
            </w:r>
            <w:r w:rsidR="00225B98">
              <w:t>u</w:t>
            </w:r>
            <w:r w:rsidR="00262814">
              <w:t xml:space="preserve"> par to, ka dienests apstiprina</w:t>
            </w:r>
            <w:r w:rsidR="002834F7">
              <w:t xml:space="preserve"> lietošanas instrukciju</w:t>
            </w:r>
            <w:r w:rsidR="00F433B1">
              <w:t>.</w:t>
            </w:r>
          </w:p>
          <w:p w:rsidR="003324AD" w:rsidRDefault="003A434E" w:rsidP="00387CC6">
            <w:pPr>
              <w:jc w:val="both"/>
            </w:pPr>
            <w:r>
              <w:t>6</w:t>
            </w:r>
            <w:r w:rsidR="00F433B1">
              <w:t>.</w:t>
            </w:r>
            <w:r w:rsidR="00262814">
              <w:t xml:space="preserve"> </w:t>
            </w:r>
            <w:r w:rsidR="00F433B1">
              <w:t>N</w:t>
            </w:r>
            <w:r w:rsidR="00D433FB">
              <w:t>oteikumu proj</w:t>
            </w:r>
            <w:r w:rsidR="00B7678C">
              <w:t>e</w:t>
            </w:r>
            <w:r w:rsidR="00D433FB">
              <w:t>k</w:t>
            </w:r>
            <w:r w:rsidR="00B7678C">
              <w:t xml:space="preserve">ts paredz redakcionālus precizējumus, lai </w:t>
            </w:r>
            <w:r w:rsidR="00F433B1">
              <w:t>tiesību normas bū</w:t>
            </w:r>
            <w:r w:rsidR="00B7678C">
              <w:t xml:space="preserve">tu </w:t>
            </w:r>
            <w:r w:rsidR="00F433B1">
              <w:t xml:space="preserve">izteiktas </w:t>
            </w:r>
            <w:r w:rsidR="00B7678C">
              <w:t>skaidr</w:t>
            </w:r>
            <w:r w:rsidR="00F433B1">
              <w:t>i</w:t>
            </w:r>
            <w:r w:rsidR="00B7678C">
              <w:t xml:space="preserve"> un nepārprotam</w:t>
            </w:r>
            <w:r w:rsidR="00F433B1">
              <w:t>i</w:t>
            </w:r>
            <w:r w:rsidR="00B7678C">
              <w:t>.</w:t>
            </w:r>
          </w:p>
        </w:tc>
      </w:tr>
      <w:tr w:rsidR="00BD5588" w:rsidRPr="001A5641" w:rsidTr="00857D37">
        <w:tc>
          <w:tcPr>
            <w:tcW w:w="311" w:type="pct"/>
            <w:hideMark/>
          </w:tcPr>
          <w:p w:rsidR="00BD5588" w:rsidRPr="001A5641" w:rsidRDefault="00BD5588" w:rsidP="00386F1C">
            <w:pPr>
              <w:jc w:val="center"/>
            </w:pPr>
            <w:r w:rsidRPr="001A5641">
              <w:lastRenderedPageBreak/>
              <w:t>3.</w:t>
            </w:r>
          </w:p>
        </w:tc>
        <w:tc>
          <w:tcPr>
            <w:tcW w:w="1479" w:type="pct"/>
            <w:hideMark/>
          </w:tcPr>
          <w:p w:rsidR="00BD5588" w:rsidRDefault="00BD5588" w:rsidP="00386F1C">
            <w:r w:rsidRPr="001A5641">
              <w:t>Projekta izstrādē iesaistītās institūcijas un publiskas personas kapitālsabiedrības</w:t>
            </w:r>
          </w:p>
          <w:p w:rsidR="005C0247" w:rsidRPr="001A5641" w:rsidRDefault="005C0247" w:rsidP="00386F1C"/>
        </w:tc>
        <w:tc>
          <w:tcPr>
            <w:tcW w:w="3210" w:type="pct"/>
            <w:hideMark/>
          </w:tcPr>
          <w:p w:rsidR="00BD5588" w:rsidRPr="001A5641" w:rsidRDefault="00E50FA0" w:rsidP="001A5641">
            <w:pPr>
              <w:jc w:val="both"/>
            </w:pPr>
            <w:r>
              <w:t>Pārtikas un veterinārais dienests</w:t>
            </w:r>
          </w:p>
        </w:tc>
      </w:tr>
      <w:tr w:rsidR="00BD5588" w:rsidRPr="001A5641" w:rsidTr="00857D37">
        <w:tc>
          <w:tcPr>
            <w:tcW w:w="311" w:type="pct"/>
            <w:hideMark/>
          </w:tcPr>
          <w:p w:rsidR="00BD5588" w:rsidRPr="001A5641" w:rsidRDefault="00BD5588" w:rsidP="00386F1C">
            <w:pPr>
              <w:jc w:val="center"/>
            </w:pPr>
            <w:r w:rsidRPr="001A5641">
              <w:t>4.</w:t>
            </w:r>
          </w:p>
        </w:tc>
        <w:tc>
          <w:tcPr>
            <w:tcW w:w="1479" w:type="pct"/>
            <w:hideMark/>
          </w:tcPr>
          <w:p w:rsidR="00BD5588" w:rsidRPr="001A5641" w:rsidRDefault="00BD5588" w:rsidP="00386F1C">
            <w:r w:rsidRPr="001A5641">
              <w:t>Cita informācija</w:t>
            </w:r>
          </w:p>
        </w:tc>
        <w:tc>
          <w:tcPr>
            <w:tcW w:w="3210" w:type="pct"/>
            <w:hideMark/>
          </w:tcPr>
          <w:p w:rsidR="005C0247" w:rsidRPr="001A5641" w:rsidRDefault="003526D8" w:rsidP="00386F1C">
            <w:r>
              <w:t>Nav</w:t>
            </w:r>
            <w:r w:rsidR="002E6495">
              <w:t>.</w:t>
            </w:r>
          </w:p>
        </w:tc>
      </w:tr>
    </w:tbl>
    <w:p w:rsidR="00BD5588" w:rsidRPr="001A5641" w:rsidRDefault="00BD5588" w:rsidP="00BD5588">
      <w:pPr>
        <w:pStyle w:val="Nosaukums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701"/>
        <w:gridCol w:w="5862"/>
      </w:tblGrid>
      <w:tr w:rsidR="00BD5588" w:rsidRPr="001A5641" w:rsidTr="00386F1C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A14EB8" w:rsidRDefault="00BD5588" w:rsidP="00A14EB8">
            <w:pPr>
              <w:jc w:val="center"/>
              <w:rPr>
                <w:b/>
                <w:bCs/>
              </w:rPr>
            </w:pPr>
            <w:r w:rsidRPr="001A5641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BD5588" w:rsidRPr="001A5641" w:rsidTr="00386F1C">
        <w:trPr>
          <w:cantSplit/>
        </w:trPr>
        <w:tc>
          <w:tcPr>
            <w:tcW w:w="311" w:type="pct"/>
            <w:hideMark/>
          </w:tcPr>
          <w:p w:rsidR="00BD5588" w:rsidRPr="001A5641" w:rsidRDefault="00BD5588" w:rsidP="00386F1C">
            <w:pPr>
              <w:jc w:val="center"/>
            </w:pPr>
            <w:r w:rsidRPr="001A5641">
              <w:t>1.</w:t>
            </w:r>
          </w:p>
        </w:tc>
        <w:tc>
          <w:tcPr>
            <w:tcW w:w="1479" w:type="pct"/>
            <w:hideMark/>
          </w:tcPr>
          <w:p w:rsidR="00BD5588" w:rsidRPr="001A5641" w:rsidRDefault="00BD5588" w:rsidP="00386F1C">
            <w:r w:rsidRPr="001A5641">
              <w:t>Sabiedrības mērķgrupas, kuras tiesiskais regulējums ietekmē vai varētu ietekmēt</w:t>
            </w:r>
          </w:p>
        </w:tc>
        <w:tc>
          <w:tcPr>
            <w:tcW w:w="3210" w:type="pct"/>
            <w:hideMark/>
          </w:tcPr>
          <w:p w:rsidR="00036EE4" w:rsidRPr="00036EE4" w:rsidRDefault="00534795" w:rsidP="00770FD2">
            <w:pPr>
              <w:jc w:val="both"/>
            </w:pPr>
            <w:r>
              <w:t>Noteikumu projekts attiecas</w:t>
            </w:r>
            <w:r w:rsidR="00770FD2">
              <w:t xml:space="preserve"> uz:</w:t>
            </w:r>
          </w:p>
          <w:p w:rsidR="009756F3" w:rsidRDefault="00770FD2" w:rsidP="00036EE4">
            <w:pPr>
              <w:jc w:val="both"/>
            </w:pPr>
            <w:r>
              <w:t>1) veterināro zāļu reģistrācijas apliecības turētājiem</w:t>
            </w:r>
            <w:r w:rsidRPr="00770FD2">
              <w:t xml:space="preserve">. Šobrīd Veterināro zāļu reģistrā ir iekļauts </w:t>
            </w:r>
            <w:r>
              <w:t>ap</w:t>
            </w:r>
            <w:r w:rsidR="00A83F31">
              <w:t>tuveni</w:t>
            </w:r>
            <w:r w:rsidRPr="00770FD2">
              <w:t xml:space="preserve"> 800 veterinār</w:t>
            </w:r>
            <w:r w:rsidR="00A83F31">
              <w:t>o</w:t>
            </w:r>
            <w:r w:rsidRPr="00770FD2">
              <w:t xml:space="preserve"> zā</w:t>
            </w:r>
            <w:r w:rsidR="00A83F31">
              <w:t>ļu</w:t>
            </w:r>
            <w:r w:rsidRPr="00770FD2">
              <w:t>, par kurām reģistrācijas apliecību saņēmuši 70</w:t>
            </w:r>
            <w:r w:rsidR="00A83F31">
              <w:t> </w:t>
            </w:r>
            <w:r w:rsidRPr="00770FD2">
              <w:t>veterināro zāļu reģistrācijas apliecības īpašnieki (turētāji);</w:t>
            </w:r>
            <w:r w:rsidR="009756F3">
              <w:t xml:space="preserve"> </w:t>
            </w:r>
          </w:p>
          <w:p w:rsidR="00036EE4" w:rsidRPr="00036EE4" w:rsidRDefault="009756F3" w:rsidP="00036EE4">
            <w:pPr>
              <w:jc w:val="both"/>
            </w:pPr>
            <w:r>
              <w:t>2</w:t>
            </w:r>
            <w:r w:rsidR="00770FD2">
              <w:t xml:space="preserve">) </w:t>
            </w:r>
            <w:r w:rsidR="00FB4368">
              <w:t>septiņi</w:t>
            </w:r>
            <w:r w:rsidR="00036EE4" w:rsidRPr="00036EE4">
              <w:t xml:space="preserve"> veterinā</w:t>
            </w:r>
            <w:r>
              <w:t>ro zāļu ražotāji un importētāji.</w:t>
            </w:r>
          </w:p>
          <w:p w:rsidR="001872E3" w:rsidRPr="003668A8" w:rsidRDefault="00036EE4" w:rsidP="00534795">
            <w:pPr>
              <w:jc w:val="both"/>
              <w:rPr>
                <w:b/>
              </w:rPr>
            </w:pPr>
            <w:r w:rsidRPr="00036EE4">
              <w:t xml:space="preserve">(Dati no dienesta tīmekļvietnes </w:t>
            </w:r>
            <w:r w:rsidRPr="00DB6BF4">
              <w:rPr>
                <w:i/>
              </w:rPr>
              <w:t>www.pvd.gov.lv</w:t>
            </w:r>
            <w:r w:rsidRPr="00036EE4">
              <w:t>)</w:t>
            </w:r>
          </w:p>
        </w:tc>
      </w:tr>
      <w:tr w:rsidR="00BD5588" w:rsidRPr="001A5641" w:rsidTr="00386F1C">
        <w:trPr>
          <w:cantSplit/>
        </w:trPr>
        <w:tc>
          <w:tcPr>
            <w:tcW w:w="311" w:type="pct"/>
            <w:hideMark/>
          </w:tcPr>
          <w:p w:rsidR="00BD5588" w:rsidRPr="001A5641" w:rsidRDefault="00BD5588" w:rsidP="00386F1C">
            <w:pPr>
              <w:jc w:val="center"/>
            </w:pPr>
            <w:r w:rsidRPr="001A5641">
              <w:t>2.</w:t>
            </w:r>
          </w:p>
        </w:tc>
        <w:tc>
          <w:tcPr>
            <w:tcW w:w="1479" w:type="pct"/>
            <w:hideMark/>
          </w:tcPr>
          <w:p w:rsidR="00BD5588" w:rsidRPr="001A5641" w:rsidRDefault="00BD5588" w:rsidP="00386F1C">
            <w:r w:rsidRPr="001A5641"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:rsidR="00E80687" w:rsidRPr="00534795" w:rsidRDefault="00534795" w:rsidP="009F79F1">
            <w:pPr>
              <w:jc w:val="both"/>
            </w:pPr>
            <w:r>
              <w:t>Projekta ietekme uz tautsaimniecību un administratīvo slogu nemainās</w:t>
            </w:r>
            <w:r w:rsidR="00387CC6">
              <w:t>, t</w:t>
            </w:r>
            <w:r w:rsidR="00387CC6" w:rsidRPr="00387CC6">
              <w:t>iesiskais regulējums personām un dienestam nemaina pienākumus, ne arī veicamās darbības</w:t>
            </w:r>
            <w:r w:rsidR="00387CC6">
              <w:t>.</w:t>
            </w:r>
          </w:p>
        </w:tc>
      </w:tr>
      <w:tr w:rsidR="00BD5588" w:rsidRPr="001A5641" w:rsidTr="00386F1C">
        <w:trPr>
          <w:cantSplit/>
        </w:trPr>
        <w:tc>
          <w:tcPr>
            <w:tcW w:w="311" w:type="pct"/>
            <w:hideMark/>
          </w:tcPr>
          <w:p w:rsidR="00BD5588" w:rsidRPr="001A5641" w:rsidRDefault="00BD5588" w:rsidP="00386F1C">
            <w:pPr>
              <w:jc w:val="center"/>
            </w:pPr>
            <w:r w:rsidRPr="001A5641">
              <w:t>3.</w:t>
            </w:r>
          </w:p>
        </w:tc>
        <w:tc>
          <w:tcPr>
            <w:tcW w:w="1479" w:type="pct"/>
            <w:hideMark/>
          </w:tcPr>
          <w:p w:rsidR="00BD5588" w:rsidRPr="001A5641" w:rsidRDefault="00BD5588" w:rsidP="00386F1C">
            <w:r w:rsidRPr="001A5641">
              <w:t>Administratīvo izmaksu monetārs novērtējums</w:t>
            </w:r>
          </w:p>
        </w:tc>
        <w:tc>
          <w:tcPr>
            <w:tcW w:w="3210" w:type="pct"/>
            <w:hideMark/>
          </w:tcPr>
          <w:p w:rsidR="00BD5588" w:rsidRPr="006F7783" w:rsidRDefault="00E80687" w:rsidP="00D16410">
            <w:pPr>
              <w:jc w:val="both"/>
            </w:pPr>
            <w:r>
              <w:t>Projekts šo jomu neskar.</w:t>
            </w:r>
          </w:p>
        </w:tc>
      </w:tr>
      <w:tr w:rsidR="00BD5588" w:rsidRPr="001A5641" w:rsidTr="00386F1C">
        <w:trPr>
          <w:cantSplit/>
        </w:trPr>
        <w:tc>
          <w:tcPr>
            <w:tcW w:w="311" w:type="pct"/>
            <w:hideMark/>
          </w:tcPr>
          <w:p w:rsidR="00BD5588" w:rsidRPr="001A5641" w:rsidRDefault="00BD5588" w:rsidP="00386F1C">
            <w:pPr>
              <w:jc w:val="center"/>
            </w:pPr>
            <w:r w:rsidRPr="001A5641">
              <w:t>4.</w:t>
            </w:r>
          </w:p>
        </w:tc>
        <w:tc>
          <w:tcPr>
            <w:tcW w:w="1479" w:type="pct"/>
            <w:hideMark/>
          </w:tcPr>
          <w:p w:rsidR="00BD5588" w:rsidRPr="001A5641" w:rsidRDefault="00BD5588" w:rsidP="00386F1C">
            <w:r w:rsidRPr="001A5641">
              <w:t>Atbilstības izmaksu monetārs novērtējums</w:t>
            </w:r>
          </w:p>
        </w:tc>
        <w:tc>
          <w:tcPr>
            <w:tcW w:w="3210" w:type="pct"/>
            <w:hideMark/>
          </w:tcPr>
          <w:p w:rsidR="00BD5588" w:rsidRPr="00036EE4" w:rsidRDefault="006C5C17" w:rsidP="001A5641">
            <w:pPr>
              <w:jc w:val="both"/>
            </w:pPr>
            <w:r>
              <w:t>Projekts šo jomu neskar</w:t>
            </w:r>
            <w:r w:rsidR="00036EE4" w:rsidRPr="00036EE4">
              <w:t>.</w:t>
            </w:r>
          </w:p>
          <w:p w:rsidR="00984503" w:rsidRPr="001A5641" w:rsidRDefault="00984503" w:rsidP="001A5641">
            <w:pPr>
              <w:jc w:val="both"/>
            </w:pPr>
          </w:p>
        </w:tc>
      </w:tr>
      <w:tr w:rsidR="00BD5588" w:rsidRPr="001A5641" w:rsidTr="00386F1C">
        <w:trPr>
          <w:cantSplit/>
        </w:trPr>
        <w:tc>
          <w:tcPr>
            <w:tcW w:w="311" w:type="pct"/>
            <w:hideMark/>
          </w:tcPr>
          <w:p w:rsidR="00BD5588" w:rsidRPr="001A5641" w:rsidRDefault="00BD5588" w:rsidP="00386F1C">
            <w:pPr>
              <w:jc w:val="center"/>
            </w:pPr>
            <w:r w:rsidRPr="001A5641">
              <w:t>5.</w:t>
            </w:r>
          </w:p>
        </w:tc>
        <w:tc>
          <w:tcPr>
            <w:tcW w:w="1479" w:type="pct"/>
            <w:hideMark/>
          </w:tcPr>
          <w:p w:rsidR="00BD5588" w:rsidRPr="001A5641" w:rsidRDefault="00BD5588" w:rsidP="00386F1C">
            <w:r w:rsidRPr="001A5641">
              <w:t>Cita informācija</w:t>
            </w:r>
          </w:p>
        </w:tc>
        <w:tc>
          <w:tcPr>
            <w:tcW w:w="3210" w:type="pct"/>
            <w:hideMark/>
          </w:tcPr>
          <w:p w:rsidR="00BD5588" w:rsidRPr="001A5641" w:rsidRDefault="00036EE4" w:rsidP="00386F1C">
            <w:r>
              <w:t>Nav</w:t>
            </w:r>
            <w:r w:rsidR="002E6495">
              <w:t>.</w:t>
            </w:r>
          </w:p>
        </w:tc>
      </w:tr>
    </w:tbl>
    <w:p w:rsidR="000E1F64" w:rsidRDefault="000E1F64" w:rsidP="000E1F64">
      <w:pPr>
        <w:pStyle w:val="Nosaukums"/>
        <w:spacing w:before="130" w:line="260" w:lineRule="exact"/>
        <w:jc w:val="both"/>
        <w:rPr>
          <w:i/>
          <w:sz w:val="24"/>
          <w:szCs w:val="24"/>
        </w:rPr>
      </w:pPr>
    </w:p>
    <w:tbl>
      <w:tblPr>
        <w:tblW w:w="5000" w:type="pct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3564AE" w:rsidRPr="00D46E60" w:rsidTr="00676D64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3564AE" w:rsidRPr="00D46E60" w:rsidRDefault="003564AE" w:rsidP="00527554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D46E60">
              <w:rPr>
                <w:b/>
                <w:bCs/>
                <w:lang w:val="lv-LV"/>
              </w:rPr>
              <w:t>III. Tiesību akta projekta ietekme uz valsts budžetu un pašvaldību budžetiem</w:t>
            </w:r>
          </w:p>
        </w:tc>
      </w:tr>
      <w:tr w:rsidR="003564AE" w:rsidRPr="00D46E60" w:rsidTr="00676D64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4AE" w:rsidRPr="003564AE" w:rsidRDefault="003564AE" w:rsidP="00527554">
            <w:pPr>
              <w:pStyle w:val="Paraststmeklis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3564AE">
              <w:rPr>
                <w:bCs/>
                <w:lang w:val="lv-LV"/>
              </w:rPr>
              <w:t>Projekts šo jomu neskar.</w:t>
            </w:r>
          </w:p>
        </w:tc>
      </w:tr>
      <w:tr w:rsidR="003564AE" w:rsidRPr="00D46E60" w:rsidTr="00676D64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4AE" w:rsidRPr="003564AE" w:rsidRDefault="003564AE" w:rsidP="00527554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3564AE">
              <w:rPr>
                <w:b/>
                <w:lang w:val="lv-LV"/>
              </w:rPr>
              <w:t>IV. Tiesību akta projekta ietekme uz spēkā esošo tiesību normu sistēmu</w:t>
            </w:r>
          </w:p>
        </w:tc>
      </w:tr>
      <w:tr w:rsidR="003564AE" w:rsidRPr="003564AE" w:rsidTr="00676D64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4AE" w:rsidRPr="003564AE" w:rsidRDefault="003564AE" w:rsidP="00527554">
            <w:pPr>
              <w:pStyle w:val="Paraststmeklis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3564AE">
              <w:rPr>
                <w:bCs/>
                <w:lang w:val="lv-LV"/>
              </w:rPr>
              <w:t>Projekts šo jomu neskar.</w:t>
            </w:r>
          </w:p>
        </w:tc>
      </w:tr>
      <w:tr w:rsidR="003564AE" w:rsidRPr="00D46E60" w:rsidTr="00676D64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564AE" w:rsidRPr="00D46E60" w:rsidRDefault="003564AE" w:rsidP="00527554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FB0D2A">
              <w:rPr>
                <w:b/>
                <w:bCs/>
                <w:lang w:val="lv-LV"/>
              </w:rPr>
              <w:lastRenderedPageBreak/>
              <w:t>V. Tiesību akta projekta atbilstība Latvijas Republikas starptautiskajām saistībām</w:t>
            </w:r>
          </w:p>
        </w:tc>
      </w:tr>
      <w:tr w:rsidR="00387CC6" w:rsidRPr="00D46E60" w:rsidTr="00676D64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87CC6" w:rsidRPr="00387CC6" w:rsidRDefault="00387CC6" w:rsidP="00527554">
            <w:pPr>
              <w:pStyle w:val="Paraststmeklis"/>
              <w:spacing w:before="0" w:beforeAutospacing="0" w:after="0" w:afterAutospacing="0"/>
              <w:jc w:val="center"/>
              <w:rPr>
                <w:bCs/>
                <w:lang w:val="lv-LV"/>
              </w:rPr>
            </w:pPr>
            <w:r w:rsidRPr="00387CC6">
              <w:rPr>
                <w:bCs/>
                <w:lang w:val="lv-LV"/>
              </w:rPr>
              <w:t>Projekts šo jomu neskar.</w:t>
            </w:r>
          </w:p>
        </w:tc>
      </w:tr>
    </w:tbl>
    <w:p w:rsidR="003564AE" w:rsidRPr="00044EF7" w:rsidRDefault="003564AE" w:rsidP="000E1F64">
      <w:pPr>
        <w:pStyle w:val="Nosaukums"/>
        <w:spacing w:before="130" w:line="260" w:lineRule="exact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701"/>
        <w:gridCol w:w="5862"/>
      </w:tblGrid>
      <w:tr w:rsidR="000E1F64" w:rsidRPr="001A5641" w:rsidTr="000E1F64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0E1F64" w:rsidRPr="001A5641" w:rsidRDefault="000E1F64" w:rsidP="000E1F64">
            <w:pPr>
              <w:jc w:val="center"/>
              <w:rPr>
                <w:b/>
                <w:bCs/>
              </w:rPr>
            </w:pPr>
            <w:r w:rsidRPr="001A5641">
              <w:rPr>
                <w:b/>
                <w:bCs/>
              </w:rPr>
              <w:t>VI. Sabiedrības līdzdalība un komunikācijas aktivitātes</w:t>
            </w:r>
          </w:p>
        </w:tc>
      </w:tr>
      <w:tr w:rsidR="000E1F64" w:rsidRPr="001A5641" w:rsidTr="000E1F64">
        <w:trPr>
          <w:cantSplit/>
        </w:trPr>
        <w:tc>
          <w:tcPr>
            <w:tcW w:w="311" w:type="pct"/>
            <w:hideMark/>
          </w:tcPr>
          <w:p w:rsidR="000E1F64" w:rsidRPr="001A5641" w:rsidRDefault="000E1F64" w:rsidP="000E1F64">
            <w:pPr>
              <w:jc w:val="center"/>
            </w:pPr>
            <w:r w:rsidRPr="001A5641">
              <w:t>1.</w:t>
            </w:r>
          </w:p>
        </w:tc>
        <w:tc>
          <w:tcPr>
            <w:tcW w:w="1479" w:type="pct"/>
            <w:hideMark/>
          </w:tcPr>
          <w:p w:rsidR="000E1F64" w:rsidRPr="001A5641" w:rsidRDefault="000E1F64" w:rsidP="000E1F64">
            <w:r w:rsidRPr="001A5641">
              <w:t>Plānotās sabiedrības līdzdalības un komunikācijas aktivitātes saistībā ar projektu</w:t>
            </w:r>
          </w:p>
        </w:tc>
        <w:tc>
          <w:tcPr>
            <w:tcW w:w="3210" w:type="pct"/>
            <w:hideMark/>
          </w:tcPr>
          <w:p w:rsidR="00387CC6" w:rsidRPr="001A5641" w:rsidRDefault="00387CC6" w:rsidP="00387CC6">
            <w:pPr>
              <w:jc w:val="both"/>
            </w:pPr>
            <w:r>
              <w:rPr>
                <w:iCs/>
              </w:rPr>
              <w:t>Informācija par noteikumu projektu tik</w:t>
            </w:r>
            <w:r w:rsidR="00C257C2">
              <w:rPr>
                <w:iCs/>
              </w:rPr>
              <w:t>a</w:t>
            </w:r>
            <w:r>
              <w:rPr>
                <w:iCs/>
              </w:rPr>
              <w:t xml:space="preserve"> ievietota Zemkopības ministrijas tīmekļvietnes </w:t>
            </w:r>
            <w:hyperlink r:id="rId7" w:history="1">
              <w:r>
                <w:rPr>
                  <w:rStyle w:val="Hipersaite"/>
                  <w:iCs/>
                </w:rPr>
                <w:t>www.zm.gov.lv</w:t>
              </w:r>
            </w:hyperlink>
            <w:r>
              <w:rPr>
                <w:iCs/>
                <w:u w:val="single"/>
              </w:rPr>
              <w:t xml:space="preserve"> </w:t>
            </w:r>
            <w:r>
              <w:rPr>
                <w:iCs/>
              </w:rPr>
              <w:t>sadaļā „Sabiedriskā apspriešana”</w:t>
            </w:r>
            <w:r w:rsidR="00FF1AD7">
              <w:rPr>
                <w:iCs/>
              </w:rPr>
              <w:t xml:space="preserve"> </w:t>
            </w:r>
            <w:r w:rsidR="00C257C2">
              <w:rPr>
                <w:iCs/>
              </w:rPr>
              <w:t xml:space="preserve">no </w:t>
            </w:r>
            <w:r w:rsidR="00C257C2" w:rsidRPr="00C257C2">
              <w:rPr>
                <w:iCs/>
              </w:rPr>
              <w:t>09.05.2019</w:t>
            </w:r>
            <w:r w:rsidR="009F1851">
              <w:rPr>
                <w:iCs/>
              </w:rPr>
              <w:t>.</w:t>
            </w:r>
            <w:r w:rsidR="00C257C2" w:rsidRPr="00C257C2">
              <w:rPr>
                <w:iCs/>
              </w:rPr>
              <w:t xml:space="preserve"> līdz 17.05.2019</w:t>
            </w:r>
            <w:r>
              <w:rPr>
                <w:iCs/>
              </w:rPr>
              <w:t>.</w:t>
            </w:r>
          </w:p>
        </w:tc>
      </w:tr>
      <w:tr w:rsidR="000E1F64" w:rsidRPr="001A5641" w:rsidTr="000E1F64">
        <w:trPr>
          <w:cantSplit/>
        </w:trPr>
        <w:tc>
          <w:tcPr>
            <w:tcW w:w="311" w:type="pct"/>
            <w:hideMark/>
          </w:tcPr>
          <w:p w:rsidR="000E1F64" w:rsidRPr="001A5641" w:rsidRDefault="000E1F64" w:rsidP="000E1F64">
            <w:pPr>
              <w:jc w:val="center"/>
            </w:pPr>
            <w:r w:rsidRPr="001A5641">
              <w:t>2.</w:t>
            </w:r>
          </w:p>
        </w:tc>
        <w:tc>
          <w:tcPr>
            <w:tcW w:w="1479" w:type="pct"/>
            <w:hideMark/>
          </w:tcPr>
          <w:p w:rsidR="000E1F64" w:rsidRPr="001A5641" w:rsidRDefault="000E1F64" w:rsidP="000E1F64">
            <w:r w:rsidRPr="001A5641">
              <w:t>Sabiedrības līdzdalība projekta izstrādē</w:t>
            </w:r>
          </w:p>
        </w:tc>
        <w:tc>
          <w:tcPr>
            <w:tcW w:w="3210" w:type="pct"/>
            <w:hideMark/>
          </w:tcPr>
          <w:p w:rsidR="000E1F64" w:rsidRPr="001A5641" w:rsidRDefault="00C257C2" w:rsidP="00C257C2">
            <w:pPr>
              <w:jc w:val="both"/>
            </w:pPr>
            <w:r>
              <w:t>Noteikumu projekts</w:t>
            </w:r>
            <w:r w:rsidR="00387CC6" w:rsidRPr="00387CC6">
              <w:t xml:space="preserve"> saskaņot</w:t>
            </w:r>
            <w:r>
              <w:t>s</w:t>
            </w:r>
            <w:r w:rsidR="00387CC6" w:rsidRPr="00387CC6">
              <w:t xml:space="preserve"> </w:t>
            </w:r>
            <w:r w:rsidR="00387CC6">
              <w:t xml:space="preserve">ar </w:t>
            </w:r>
            <w:r w:rsidR="00387CC6" w:rsidRPr="00387CC6">
              <w:t>biedrīb</w:t>
            </w:r>
            <w:r w:rsidR="00F433B1">
              <w:t>ām</w:t>
            </w:r>
            <w:r w:rsidR="00387CC6" w:rsidRPr="00387CC6">
              <w:t xml:space="preserve"> „Latvijas Veterinārārstu biedrība” un „Latvijas Veterināro Zāļu Lieltirgotavu Asociācija”.</w:t>
            </w:r>
          </w:p>
        </w:tc>
      </w:tr>
      <w:tr w:rsidR="000E1F64" w:rsidRPr="001A5641" w:rsidTr="000E1F64">
        <w:trPr>
          <w:cantSplit/>
        </w:trPr>
        <w:tc>
          <w:tcPr>
            <w:tcW w:w="311" w:type="pct"/>
            <w:hideMark/>
          </w:tcPr>
          <w:p w:rsidR="000E1F64" w:rsidRPr="001A5641" w:rsidRDefault="000E1F64" w:rsidP="000E1F64">
            <w:pPr>
              <w:jc w:val="center"/>
            </w:pPr>
            <w:r w:rsidRPr="001A5641">
              <w:t>3.</w:t>
            </w:r>
          </w:p>
        </w:tc>
        <w:tc>
          <w:tcPr>
            <w:tcW w:w="1479" w:type="pct"/>
            <w:hideMark/>
          </w:tcPr>
          <w:p w:rsidR="000E1F64" w:rsidRPr="001A5641" w:rsidRDefault="000E1F64" w:rsidP="000E1F64">
            <w:r w:rsidRPr="001A5641">
              <w:t>Sabiedrības līdzdalības rezultāti</w:t>
            </w:r>
          </w:p>
        </w:tc>
        <w:tc>
          <w:tcPr>
            <w:tcW w:w="3210" w:type="pct"/>
            <w:hideMark/>
          </w:tcPr>
          <w:p w:rsidR="000E1F64" w:rsidRPr="001A5641" w:rsidRDefault="00C257C2" w:rsidP="00BE2776">
            <w:pPr>
              <w:jc w:val="both"/>
            </w:pPr>
            <w:r>
              <w:t>Nav saņemti iebildumi par noteikumu projektu.</w:t>
            </w:r>
          </w:p>
        </w:tc>
      </w:tr>
      <w:tr w:rsidR="000E1F64" w:rsidRPr="001A5641" w:rsidTr="000E1F64">
        <w:trPr>
          <w:cantSplit/>
        </w:trPr>
        <w:tc>
          <w:tcPr>
            <w:tcW w:w="311" w:type="pct"/>
            <w:hideMark/>
          </w:tcPr>
          <w:p w:rsidR="000E1F64" w:rsidRPr="001A5641" w:rsidRDefault="000E1F64" w:rsidP="000E1F64">
            <w:pPr>
              <w:jc w:val="center"/>
            </w:pPr>
            <w:r w:rsidRPr="001A5641">
              <w:t>4.</w:t>
            </w:r>
          </w:p>
        </w:tc>
        <w:tc>
          <w:tcPr>
            <w:tcW w:w="1479" w:type="pct"/>
            <w:hideMark/>
          </w:tcPr>
          <w:p w:rsidR="000E1F64" w:rsidRPr="001A5641" w:rsidRDefault="000E1F64" w:rsidP="000E1F64">
            <w:r w:rsidRPr="001A5641">
              <w:t>Cita informācija</w:t>
            </w:r>
          </w:p>
        </w:tc>
        <w:tc>
          <w:tcPr>
            <w:tcW w:w="3210" w:type="pct"/>
            <w:hideMark/>
          </w:tcPr>
          <w:p w:rsidR="00D12B73" w:rsidRPr="001A5641" w:rsidRDefault="000E1F64" w:rsidP="000E1F64">
            <w:r>
              <w:t>Nav</w:t>
            </w:r>
            <w:r w:rsidR="002E6495">
              <w:t>.</w:t>
            </w:r>
          </w:p>
        </w:tc>
      </w:tr>
    </w:tbl>
    <w:p w:rsidR="00BD5588" w:rsidRPr="001A5641" w:rsidRDefault="00BD5588" w:rsidP="000E1F64">
      <w:pPr>
        <w:pStyle w:val="Nosaukums"/>
        <w:spacing w:before="130" w:line="260" w:lineRule="exact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701"/>
        <w:gridCol w:w="5862"/>
      </w:tblGrid>
      <w:tr w:rsidR="00BD5588" w:rsidRPr="001A5641" w:rsidTr="00386F1C">
        <w:trPr>
          <w:cantSplit/>
        </w:trPr>
        <w:tc>
          <w:tcPr>
            <w:tcW w:w="5000" w:type="pct"/>
            <w:gridSpan w:val="3"/>
            <w:vAlign w:val="center"/>
            <w:hideMark/>
          </w:tcPr>
          <w:p w:rsidR="00BD5588" w:rsidRPr="001A5641" w:rsidRDefault="00BD5588" w:rsidP="00386F1C">
            <w:pPr>
              <w:jc w:val="center"/>
              <w:rPr>
                <w:b/>
                <w:bCs/>
              </w:rPr>
            </w:pPr>
            <w:r w:rsidRPr="001A5641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BD5588" w:rsidRPr="001A5641" w:rsidTr="00386F1C">
        <w:trPr>
          <w:cantSplit/>
        </w:trPr>
        <w:tc>
          <w:tcPr>
            <w:tcW w:w="311" w:type="pct"/>
            <w:hideMark/>
          </w:tcPr>
          <w:p w:rsidR="00BD5588" w:rsidRPr="001A5641" w:rsidRDefault="00BD5588" w:rsidP="00386F1C">
            <w:pPr>
              <w:jc w:val="center"/>
            </w:pPr>
            <w:r w:rsidRPr="001A5641">
              <w:t>1.</w:t>
            </w:r>
          </w:p>
        </w:tc>
        <w:tc>
          <w:tcPr>
            <w:tcW w:w="1479" w:type="pct"/>
            <w:hideMark/>
          </w:tcPr>
          <w:p w:rsidR="00BD5588" w:rsidRPr="001A5641" w:rsidRDefault="00BD5588" w:rsidP="00386F1C">
            <w:r w:rsidRPr="001A5641">
              <w:t>Projekta izpildē iesaistītās institūcijas</w:t>
            </w:r>
          </w:p>
        </w:tc>
        <w:tc>
          <w:tcPr>
            <w:tcW w:w="3210" w:type="pct"/>
            <w:hideMark/>
          </w:tcPr>
          <w:p w:rsidR="00BD5588" w:rsidRPr="001A5641" w:rsidRDefault="003526D8" w:rsidP="00386F1C">
            <w:r>
              <w:t>Pārtikas un veterinārais dienests</w:t>
            </w:r>
          </w:p>
        </w:tc>
      </w:tr>
      <w:tr w:rsidR="00BD5588" w:rsidRPr="001A5641" w:rsidTr="00386F1C">
        <w:trPr>
          <w:cantSplit/>
        </w:trPr>
        <w:tc>
          <w:tcPr>
            <w:tcW w:w="311" w:type="pct"/>
            <w:hideMark/>
          </w:tcPr>
          <w:p w:rsidR="00BD5588" w:rsidRPr="001A5641" w:rsidRDefault="00BD5588" w:rsidP="00386F1C">
            <w:pPr>
              <w:jc w:val="center"/>
            </w:pPr>
            <w:r w:rsidRPr="001A5641">
              <w:t>2.</w:t>
            </w:r>
          </w:p>
        </w:tc>
        <w:tc>
          <w:tcPr>
            <w:tcW w:w="1479" w:type="pct"/>
            <w:hideMark/>
          </w:tcPr>
          <w:p w:rsidR="00BD5588" w:rsidRPr="001A5641" w:rsidRDefault="00BD5588" w:rsidP="00386F1C">
            <w:r w:rsidRPr="001A5641">
              <w:t>Projekta izpildes ietekme uz pārvaldes funkcijām un institucionālo struktūru.</w:t>
            </w:r>
            <w:r w:rsidRPr="001A5641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:rsidR="00C335E7" w:rsidRDefault="00C335E7" w:rsidP="00C335E7">
            <w:pPr>
              <w:jc w:val="both"/>
              <w:rPr>
                <w:szCs w:val="22"/>
              </w:rPr>
            </w:pPr>
            <w:r w:rsidRPr="00C335E7">
              <w:rPr>
                <w:szCs w:val="22"/>
              </w:rPr>
              <w:t>Noteikumu projekta izpildei nav nepieciešams paplašināt Pārtikas un veterinārā dienesta funkcijas un uzdevumus.</w:t>
            </w:r>
          </w:p>
          <w:p w:rsidR="00BA45A5" w:rsidRPr="00984503" w:rsidRDefault="00BA45A5" w:rsidP="00C335E7">
            <w:pPr>
              <w:jc w:val="both"/>
            </w:pPr>
            <w:r>
              <w:t>Noteikumu projekta izpilde neietekmēs institūcijām pieejamos cilvēkresursus.</w:t>
            </w:r>
          </w:p>
        </w:tc>
      </w:tr>
      <w:tr w:rsidR="00BD5588" w:rsidRPr="001A5641" w:rsidTr="00386F1C">
        <w:trPr>
          <w:cantSplit/>
        </w:trPr>
        <w:tc>
          <w:tcPr>
            <w:tcW w:w="311" w:type="pct"/>
            <w:hideMark/>
          </w:tcPr>
          <w:p w:rsidR="00BD5588" w:rsidRPr="001A5641" w:rsidRDefault="00BD5588" w:rsidP="00386F1C">
            <w:pPr>
              <w:jc w:val="center"/>
            </w:pPr>
            <w:r w:rsidRPr="001A5641">
              <w:t>3.</w:t>
            </w:r>
          </w:p>
        </w:tc>
        <w:tc>
          <w:tcPr>
            <w:tcW w:w="1479" w:type="pct"/>
            <w:hideMark/>
          </w:tcPr>
          <w:p w:rsidR="00BD5588" w:rsidRPr="001A5641" w:rsidRDefault="00BD5588" w:rsidP="00386F1C">
            <w:r w:rsidRPr="001A5641">
              <w:t>Cita informācija</w:t>
            </w:r>
          </w:p>
        </w:tc>
        <w:tc>
          <w:tcPr>
            <w:tcW w:w="3210" w:type="pct"/>
            <w:hideMark/>
          </w:tcPr>
          <w:p w:rsidR="00BD5588" w:rsidRPr="001A5641" w:rsidRDefault="003526D8" w:rsidP="00386F1C">
            <w:r>
              <w:t>Nav.</w:t>
            </w:r>
          </w:p>
        </w:tc>
      </w:tr>
    </w:tbl>
    <w:p w:rsidR="00E44472" w:rsidRDefault="00E44472"/>
    <w:p w:rsidR="00CB5D9E" w:rsidRDefault="00CB5D9E"/>
    <w:p w:rsidR="000E1F64" w:rsidRDefault="000E1F64"/>
    <w:p w:rsidR="000E1F64" w:rsidRPr="000E1F64" w:rsidRDefault="000E1F64" w:rsidP="0032647F">
      <w:pPr>
        <w:ind w:firstLine="720"/>
        <w:rPr>
          <w:sz w:val="28"/>
          <w:szCs w:val="28"/>
        </w:rPr>
      </w:pPr>
      <w:r w:rsidRPr="000E1F64">
        <w:rPr>
          <w:sz w:val="28"/>
          <w:szCs w:val="28"/>
        </w:rPr>
        <w:t>Zemkopības ministrs</w:t>
      </w:r>
      <w:r w:rsidR="00FC59A9">
        <w:rPr>
          <w:sz w:val="28"/>
          <w:szCs w:val="28"/>
        </w:rPr>
        <w:tab/>
      </w:r>
      <w:r w:rsidR="00FC59A9">
        <w:rPr>
          <w:sz w:val="28"/>
          <w:szCs w:val="28"/>
        </w:rPr>
        <w:tab/>
      </w:r>
      <w:r w:rsidR="00FC59A9">
        <w:rPr>
          <w:sz w:val="28"/>
          <w:szCs w:val="28"/>
        </w:rPr>
        <w:tab/>
      </w:r>
      <w:r w:rsidR="00FC59A9">
        <w:rPr>
          <w:sz w:val="28"/>
          <w:szCs w:val="28"/>
        </w:rPr>
        <w:tab/>
      </w:r>
      <w:r w:rsidR="00FC59A9">
        <w:rPr>
          <w:sz w:val="28"/>
          <w:szCs w:val="28"/>
        </w:rPr>
        <w:tab/>
      </w:r>
      <w:r w:rsidR="00331608">
        <w:rPr>
          <w:sz w:val="28"/>
          <w:szCs w:val="28"/>
        </w:rPr>
        <w:tab/>
      </w:r>
      <w:r w:rsidR="0032647F">
        <w:rPr>
          <w:sz w:val="28"/>
          <w:szCs w:val="28"/>
        </w:rPr>
        <w:t xml:space="preserve">      </w:t>
      </w:r>
      <w:r w:rsidR="00D12B73">
        <w:rPr>
          <w:sz w:val="28"/>
          <w:szCs w:val="28"/>
        </w:rPr>
        <w:t>K</w:t>
      </w:r>
      <w:r w:rsidR="00331608">
        <w:rPr>
          <w:sz w:val="28"/>
          <w:szCs w:val="28"/>
        </w:rPr>
        <w:t xml:space="preserve">. </w:t>
      </w:r>
      <w:r w:rsidR="00BC15DC">
        <w:rPr>
          <w:sz w:val="28"/>
          <w:szCs w:val="28"/>
        </w:rPr>
        <w:t>Gerhards</w:t>
      </w:r>
    </w:p>
    <w:p w:rsidR="000E1F64" w:rsidRDefault="000E1F64"/>
    <w:p w:rsidR="000E1F64" w:rsidRDefault="000E1F64"/>
    <w:p w:rsidR="000E1F64" w:rsidRDefault="000E1F64"/>
    <w:p w:rsidR="0032647F" w:rsidRDefault="0032647F"/>
    <w:p w:rsidR="0032647F" w:rsidRDefault="0032647F">
      <w:bookmarkStart w:id="0" w:name="_GoBack"/>
      <w:bookmarkEnd w:id="0"/>
    </w:p>
    <w:p w:rsidR="00856927" w:rsidRDefault="00856927"/>
    <w:p w:rsidR="00331608" w:rsidRDefault="00331608"/>
    <w:p w:rsidR="00331608" w:rsidRDefault="00331608"/>
    <w:p w:rsidR="000E1F64" w:rsidRPr="0032647F" w:rsidRDefault="00FC59A9">
      <w:r w:rsidRPr="0032647F">
        <w:t xml:space="preserve">Krauja </w:t>
      </w:r>
      <w:r w:rsidR="000E1F64" w:rsidRPr="0032647F">
        <w:t>67027099</w:t>
      </w:r>
    </w:p>
    <w:p w:rsidR="00C31B81" w:rsidRPr="0032647F" w:rsidRDefault="00500EB9" w:rsidP="00C31B81">
      <w:r w:rsidRPr="0032647F">
        <w:t>inta.k</w:t>
      </w:r>
      <w:r w:rsidR="000E1F64" w:rsidRPr="0032647F">
        <w:t>rauja@zm.gov.lv</w:t>
      </w:r>
    </w:p>
    <w:p w:rsidR="000E1F64" w:rsidRPr="00C31B81" w:rsidRDefault="00C31B81" w:rsidP="00C31B81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E1F64" w:rsidRPr="00C31B81" w:rsidSect="0032647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46C" w:rsidRDefault="00EA046C" w:rsidP="00E50FA0">
      <w:r>
        <w:separator/>
      </w:r>
    </w:p>
  </w:endnote>
  <w:endnote w:type="continuationSeparator" w:id="0">
    <w:p w:rsidR="00EA046C" w:rsidRDefault="00EA046C" w:rsidP="00E5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1C" w:rsidRPr="0032647F" w:rsidRDefault="0032647F" w:rsidP="0032647F">
    <w:pPr>
      <w:pStyle w:val="Kjene"/>
    </w:pPr>
    <w:r w:rsidRPr="0032647F">
      <w:rPr>
        <w:sz w:val="20"/>
        <w:szCs w:val="20"/>
      </w:rPr>
      <w:t>ZManot_300719_grozvetzal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1C" w:rsidRPr="0032647F" w:rsidRDefault="0032647F" w:rsidP="0032647F">
    <w:pPr>
      <w:pStyle w:val="Kjene"/>
    </w:pPr>
    <w:r w:rsidRPr="0032647F">
      <w:rPr>
        <w:sz w:val="20"/>
        <w:szCs w:val="20"/>
      </w:rPr>
      <w:t>ZManot_300719_grozvetzal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46C" w:rsidRDefault="00EA046C" w:rsidP="00E50FA0">
      <w:r>
        <w:separator/>
      </w:r>
    </w:p>
  </w:footnote>
  <w:footnote w:type="continuationSeparator" w:id="0">
    <w:p w:rsidR="00EA046C" w:rsidRDefault="00EA046C" w:rsidP="00E50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2733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6F1C" w:rsidRDefault="00386F1C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4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6F1C" w:rsidRDefault="00386F1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88"/>
    <w:rsid w:val="00001F51"/>
    <w:rsid w:val="000045BF"/>
    <w:rsid w:val="00007F74"/>
    <w:rsid w:val="00016952"/>
    <w:rsid w:val="00027D5E"/>
    <w:rsid w:val="00033A4D"/>
    <w:rsid w:val="00036EE4"/>
    <w:rsid w:val="00041976"/>
    <w:rsid w:val="00042CCA"/>
    <w:rsid w:val="00044EF7"/>
    <w:rsid w:val="000469DE"/>
    <w:rsid w:val="00065B7B"/>
    <w:rsid w:val="000722C1"/>
    <w:rsid w:val="000758D3"/>
    <w:rsid w:val="0007596F"/>
    <w:rsid w:val="0008734C"/>
    <w:rsid w:val="000925C7"/>
    <w:rsid w:val="000A21EA"/>
    <w:rsid w:val="000B1C2F"/>
    <w:rsid w:val="000B5821"/>
    <w:rsid w:val="000B7923"/>
    <w:rsid w:val="000C27E2"/>
    <w:rsid w:val="000D157A"/>
    <w:rsid w:val="000E1F64"/>
    <w:rsid w:val="00115EFC"/>
    <w:rsid w:val="001171DB"/>
    <w:rsid w:val="001176B2"/>
    <w:rsid w:val="0013422A"/>
    <w:rsid w:val="001367CA"/>
    <w:rsid w:val="001413BF"/>
    <w:rsid w:val="001414B0"/>
    <w:rsid w:val="0016145A"/>
    <w:rsid w:val="00162DED"/>
    <w:rsid w:val="00177D54"/>
    <w:rsid w:val="001872E3"/>
    <w:rsid w:val="001932B0"/>
    <w:rsid w:val="001A0F9A"/>
    <w:rsid w:val="001A5641"/>
    <w:rsid w:val="001B080A"/>
    <w:rsid w:val="001B094C"/>
    <w:rsid w:val="001B09A9"/>
    <w:rsid w:val="001B21B2"/>
    <w:rsid w:val="001B5C38"/>
    <w:rsid w:val="001D1E46"/>
    <w:rsid w:val="001D4450"/>
    <w:rsid w:val="001F1571"/>
    <w:rsid w:val="001F16EE"/>
    <w:rsid w:val="00207854"/>
    <w:rsid w:val="002116D1"/>
    <w:rsid w:val="00217BD7"/>
    <w:rsid w:val="002219B6"/>
    <w:rsid w:val="00224F30"/>
    <w:rsid w:val="00225B98"/>
    <w:rsid w:val="0022691C"/>
    <w:rsid w:val="00226982"/>
    <w:rsid w:val="0022710E"/>
    <w:rsid w:val="00250F8B"/>
    <w:rsid w:val="00261E50"/>
    <w:rsid w:val="00262814"/>
    <w:rsid w:val="00266C41"/>
    <w:rsid w:val="0027790B"/>
    <w:rsid w:val="002834F7"/>
    <w:rsid w:val="002841E9"/>
    <w:rsid w:val="00292507"/>
    <w:rsid w:val="00294EBF"/>
    <w:rsid w:val="0029647A"/>
    <w:rsid w:val="002A5765"/>
    <w:rsid w:val="002A656F"/>
    <w:rsid w:val="002E6495"/>
    <w:rsid w:val="002F3B2F"/>
    <w:rsid w:val="002F68D1"/>
    <w:rsid w:val="003205BE"/>
    <w:rsid w:val="0032647F"/>
    <w:rsid w:val="00327E38"/>
    <w:rsid w:val="00331608"/>
    <w:rsid w:val="003324AD"/>
    <w:rsid w:val="00342238"/>
    <w:rsid w:val="003526D8"/>
    <w:rsid w:val="003544DA"/>
    <w:rsid w:val="003564AE"/>
    <w:rsid w:val="00356525"/>
    <w:rsid w:val="003668A8"/>
    <w:rsid w:val="00370B7B"/>
    <w:rsid w:val="00372C7C"/>
    <w:rsid w:val="00386F1C"/>
    <w:rsid w:val="00387CC6"/>
    <w:rsid w:val="003A17E7"/>
    <w:rsid w:val="003A434E"/>
    <w:rsid w:val="003C1C6B"/>
    <w:rsid w:val="003C2CC5"/>
    <w:rsid w:val="003C68CF"/>
    <w:rsid w:val="003E3439"/>
    <w:rsid w:val="003F0587"/>
    <w:rsid w:val="003F6579"/>
    <w:rsid w:val="00404663"/>
    <w:rsid w:val="00415983"/>
    <w:rsid w:val="00432133"/>
    <w:rsid w:val="00446CC8"/>
    <w:rsid w:val="004518E2"/>
    <w:rsid w:val="004621F2"/>
    <w:rsid w:val="00466B03"/>
    <w:rsid w:val="00470D42"/>
    <w:rsid w:val="00472CDC"/>
    <w:rsid w:val="0048187C"/>
    <w:rsid w:val="00482854"/>
    <w:rsid w:val="004C3DE6"/>
    <w:rsid w:val="004E6E69"/>
    <w:rsid w:val="004E7BA7"/>
    <w:rsid w:val="004F5909"/>
    <w:rsid w:val="00500E94"/>
    <w:rsid w:val="00500EB9"/>
    <w:rsid w:val="00506D68"/>
    <w:rsid w:val="005202A7"/>
    <w:rsid w:val="00534795"/>
    <w:rsid w:val="0054458E"/>
    <w:rsid w:val="005519A3"/>
    <w:rsid w:val="00557BCB"/>
    <w:rsid w:val="00572F80"/>
    <w:rsid w:val="0057673B"/>
    <w:rsid w:val="00594A6F"/>
    <w:rsid w:val="00594D21"/>
    <w:rsid w:val="005A436A"/>
    <w:rsid w:val="005C0247"/>
    <w:rsid w:val="005D3235"/>
    <w:rsid w:val="005E77F5"/>
    <w:rsid w:val="005F0374"/>
    <w:rsid w:val="005F0809"/>
    <w:rsid w:val="005F2914"/>
    <w:rsid w:val="005F2F42"/>
    <w:rsid w:val="005F454E"/>
    <w:rsid w:val="00647AF6"/>
    <w:rsid w:val="006611EE"/>
    <w:rsid w:val="00676D64"/>
    <w:rsid w:val="006833C1"/>
    <w:rsid w:val="006861B5"/>
    <w:rsid w:val="006A6BBE"/>
    <w:rsid w:val="006B41BA"/>
    <w:rsid w:val="006B6DF8"/>
    <w:rsid w:val="006C427D"/>
    <w:rsid w:val="006C5C17"/>
    <w:rsid w:val="006E4E72"/>
    <w:rsid w:val="006F3C18"/>
    <w:rsid w:val="006F7783"/>
    <w:rsid w:val="00700FCC"/>
    <w:rsid w:val="007215F7"/>
    <w:rsid w:val="0075706A"/>
    <w:rsid w:val="00763DC8"/>
    <w:rsid w:val="00770FD2"/>
    <w:rsid w:val="0079049D"/>
    <w:rsid w:val="00792F33"/>
    <w:rsid w:val="007A0E8F"/>
    <w:rsid w:val="007B48AD"/>
    <w:rsid w:val="007C7F61"/>
    <w:rsid w:val="007D0E7F"/>
    <w:rsid w:val="007E22B6"/>
    <w:rsid w:val="007E7DB6"/>
    <w:rsid w:val="007F205B"/>
    <w:rsid w:val="007F37FD"/>
    <w:rsid w:val="007F7726"/>
    <w:rsid w:val="00801A41"/>
    <w:rsid w:val="00802068"/>
    <w:rsid w:val="00817C7F"/>
    <w:rsid w:val="008272AA"/>
    <w:rsid w:val="00836DF0"/>
    <w:rsid w:val="00846BAD"/>
    <w:rsid w:val="008519CA"/>
    <w:rsid w:val="00855702"/>
    <w:rsid w:val="00856927"/>
    <w:rsid w:val="00857D37"/>
    <w:rsid w:val="00872720"/>
    <w:rsid w:val="008903FD"/>
    <w:rsid w:val="008B66F5"/>
    <w:rsid w:val="008F524D"/>
    <w:rsid w:val="0090302C"/>
    <w:rsid w:val="00905CFA"/>
    <w:rsid w:val="009065A2"/>
    <w:rsid w:val="0092543D"/>
    <w:rsid w:val="00955B44"/>
    <w:rsid w:val="009675C3"/>
    <w:rsid w:val="009745BD"/>
    <w:rsid w:val="009756F3"/>
    <w:rsid w:val="00984503"/>
    <w:rsid w:val="00984DFE"/>
    <w:rsid w:val="00991319"/>
    <w:rsid w:val="00991D9C"/>
    <w:rsid w:val="00995DE3"/>
    <w:rsid w:val="009A2F71"/>
    <w:rsid w:val="009A3B61"/>
    <w:rsid w:val="009B1E0C"/>
    <w:rsid w:val="009C430E"/>
    <w:rsid w:val="009D6727"/>
    <w:rsid w:val="009F1851"/>
    <w:rsid w:val="009F79F1"/>
    <w:rsid w:val="00A11D5B"/>
    <w:rsid w:val="00A14EB8"/>
    <w:rsid w:val="00A15123"/>
    <w:rsid w:val="00A204F8"/>
    <w:rsid w:val="00A21F45"/>
    <w:rsid w:val="00A40ED4"/>
    <w:rsid w:val="00A7512C"/>
    <w:rsid w:val="00A82D3E"/>
    <w:rsid w:val="00A83F31"/>
    <w:rsid w:val="00AA3D11"/>
    <w:rsid w:val="00AC107D"/>
    <w:rsid w:val="00AE0913"/>
    <w:rsid w:val="00AE3131"/>
    <w:rsid w:val="00AE7B92"/>
    <w:rsid w:val="00AF7042"/>
    <w:rsid w:val="00B22ED8"/>
    <w:rsid w:val="00B246BB"/>
    <w:rsid w:val="00B2472F"/>
    <w:rsid w:val="00B31ADC"/>
    <w:rsid w:val="00B356E0"/>
    <w:rsid w:val="00B44E26"/>
    <w:rsid w:val="00B544E6"/>
    <w:rsid w:val="00B56AF2"/>
    <w:rsid w:val="00B57B7D"/>
    <w:rsid w:val="00B60F1D"/>
    <w:rsid w:val="00B74DD8"/>
    <w:rsid w:val="00B7678C"/>
    <w:rsid w:val="00B94112"/>
    <w:rsid w:val="00BA45A5"/>
    <w:rsid w:val="00BB20D7"/>
    <w:rsid w:val="00BB3304"/>
    <w:rsid w:val="00BC15DC"/>
    <w:rsid w:val="00BD5588"/>
    <w:rsid w:val="00BE0DBD"/>
    <w:rsid w:val="00BE2776"/>
    <w:rsid w:val="00BE422B"/>
    <w:rsid w:val="00C056FD"/>
    <w:rsid w:val="00C126E1"/>
    <w:rsid w:val="00C257C2"/>
    <w:rsid w:val="00C27EE0"/>
    <w:rsid w:val="00C31B81"/>
    <w:rsid w:val="00C335E7"/>
    <w:rsid w:val="00C40277"/>
    <w:rsid w:val="00C517EE"/>
    <w:rsid w:val="00C73B18"/>
    <w:rsid w:val="00C73E3A"/>
    <w:rsid w:val="00C77DEA"/>
    <w:rsid w:val="00C80C6E"/>
    <w:rsid w:val="00C816C8"/>
    <w:rsid w:val="00CA4E2D"/>
    <w:rsid w:val="00CA55AD"/>
    <w:rsid w:val="00CB5D9E"/>
    <w:rsid w:val="00CB7030"/>
    <w:rsid w:val="00CD24E1"/>
    <w:rsid w:val="00CD4952"/>
    <w:rsid w:val="00CE774E"/>
    <w:rsid w:val="00CF2AAF"/>
    <w:rsid w:val="00D0000E"/>
    <w:rsid w:val="00D12B73"/>
    <w:rsid w:val="00D15341"/>
    <w:rsid w:val="00D16410"/>
    <w:rsid w:val="00D21A0E"/>
    <w:rsid w:val="00D2372C"/>
    <w:rsid w:val="00D26405"/>
    <w:rsid w:val="00D433FB"/>
    <w:rsid w:val="00D47D06"/>
    <w:rsid w:val="00D5352D"/>
    <w:rsid w:val="00D55809"/>
    <w:rsid w:val="00D62D21"/>
    <w:rsid w:val="00D92E16"/>
    <w:rsid w:val="00D97766"/>
    <w:rsid w:val="00DA36A5"/>
    <w:rsid w:val="00DA462A"/>
    <w:rsid w:val="00DB500F"/>
    <w:rsid w:val="00DB6BF4"/>
    <w:rsid w:val="00DE52A4"/>
    <w:rsid w:val="00DF131C"/>
    <w:rsid w:val="00E037F2"/>
    <w:rsid w:val="00E223E4"/>
    <w:rsid w:val="00E3432C"/>
    <w:rsid w:val="00E4381A"/>
    <w:rsid w:val="00E44472"/>
    <w:rsid w:val="00E50FA0"/>
    <w:rsid w:val="00E77C67"/>
    <w:rsid w:val="00E80687"/>
    <w:rsid w:val="00E87B21"/>
    <w:rsid w:val="00EA046C"/>
    <w:rsid w:val="00EA5AAF"/>
    <w:rsid w:val="00EA7106"/>
    <w:rsid w:val="00EB18B0"/>
    <w:rsid w:val="00EC1027"/>
    <w:rsid w:val="00EE0E52"/>
    <w:rsid w:val="00EE20D2"/>
    <w:rsid w:val="00EE66B4"/>
    <w:rsid w:val="00F024DB"/>
    <w:rsid w:val="00F07EA9"/>
    <w:rsid w:val="00F212D4"/>
    <w:rsid w:val="00F237E0"/>
    <w:rsid w:val="00F36C52"/>
    <w:rsid w:val="00F433B1"/>
    <w:rsid w:val="00F57706"/>
    <w:rsid w:val="00F60DC2"/>
    <w:rsid w:val="00F63FE5"/>
    <w:rsid w:val="00F64208"/>
    <w:rsid w:val="00F65D2E"/>
    <w:rsid w:val="00F705DB"/>
    <w:rsid w:val="00F76DD1"/>
    <w:rsid w:val="00F87926"/>
    <w:rsid w:val="00F93B3A"/>
    <w:rsid w:val="00FA0FC4"/>
    <w:rsid w:val="00FA1635"/>
    <w:rsid w:val="00FB4368"/>
    <w:rsid w:val="00FB4D50"/>
    <w:rsid w:val="00FC11F2"/>
    <w:rsid w:val="00FC59A9"/>
    <w:rsid w:val="00FF1AD7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225E2A"/>
  <w15:docId w15:val="{B29667A9-42E2-4AA5-B3D9-17330668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basedOn w:val="Noklusjumarindkopasfonts"/>
    <w:uiPriority w:val="99"/>
    <w:unhideWhenUsed/>
    <w:rsid w:val="00BD5588"/>
    <w:rPr>
      <w:color w:val="0000FF"/>
      <w:u w:val="single"/>
    </w:rPr>
  </w:style>
  <w:style w:type="paragraph" w:customStyle="1" w:styleId="Bezatstarpm1">
    <w:name w:val="Bez atstarpēm1"/>
    <w:uiPriority w:val="99"/>
    <w:qFormat/>
    <w:rsid w:val="00CB5D9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E50FA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50F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50FA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50F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B09A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09A9"/>
    <w:rPr>
      <w:rFonts w:ascii="Segoe UI" w:eastAsia="Times New Roman" w:hAnsi="Segoe UI" w:cs="Segoe UI"/>
      <w:sz w:val="18"/>
      <w:szCs w:val="18"/>
      <w:lang w:eastAsia="lv-LV"/>
    </w:rPr>
  </w:style>
  <w:style w:type="paragraph" w:styleId="Paraststmeklis">
    <w:name w:val="Normal (Web)"/>
    <w:basedOn w:val="Parasts"/>
    <w:link w:val="ParaststmeklisRakstz"/>
    <w:rsid w:val="003564AE"/>
    <w:pPr>
      <w:spacing w:before="100" w:beforeAutospacing="1" w:after="100" w:afterAutospacing="1"/>
    </w:pPr>
    <w:rPr>
      <w:rFonts w:eastAsia="Arial Unicode MS"/>
      <w:lang w:val="en-GB"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C80C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80C6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80C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80C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80C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c">
    <w:name w:val="naisc"/>
    <w:basedOn w:val="Parasts"/>
    <w:rsid w:val="00676D64"/>
    <w:pPr>
      <w:spacing w:before="100" w:beforeAutospacing="1" w:after="100" w:afterAutospacing="1"/>
      <w:jc w:val="center"/>
    </w:pPr>
    <w:rPr>
      <w:rFonts w:eastAsia="Arial Unicode MS"/>
      <w:sz w:val="26"/>
      <w:szCs w:val="26"/>
      <w:lang w:val="en-GB" w:eastAsia="en-US"/>
    </w:rPr>
  </w:style>
  <w:style w:type="character" w:customStyle="1" w:styleId="ParaststmeklisRakstz">
    <w:name w:val="Parasts (tīmeklis) Rakstz."/>
    <w:basedOn w:val="Noklusjumarindkopasfonts"/>
    <w:link w:val="Paraststmeklis"/>
    <w:locked/>
    <w:rsid w:val="00676D64"/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1B5C38"/>
    <w:pPr>
      <w:ind w:left="720"/>
      <w:contextualSpacing/>
    </w:pPr>
  </w:style>
  <w:style w:type="table" w:styleId="Reatabula">
    <w:name w:val="Table Grid"/>
    <w:basedOn w:val="Parastatabula"/>
    <w:uiPriority w:val="59"/>
    <w:rsid w:val="0085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A085-B4C4-46C2-8862-184A46A9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5838</Words>
  <Characters>3328</Characters>
  <Application>Microsoft Office Word</Application>
  <DocSecurity>0</DocSecurity>
  <Lines>27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“Grozījumi Ministru kabineta 2016.gada 31.maija noteikumos Nr.337 “Veterināro zāļu marķēšanas noteikumi”” sākotnējās ietekmes novērtējuma ziņojums (anotācija)</vt:lpstr>
      <vt:lpstr>Ministru kabineta noteikumu projekta “Grozījumi Ministru kabineta 2016.gada 31.maija noteikumos Nr.337 “Veterināro zāļu marķēšanas noteikumi”” sākotnējās ietekmes novērtējuma ziņojums (anotācija)</vt:lpstr>
    </vt:vector>
  </TitlesOfParts>
  <Company>Zemkopības ministrija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2016.gada 31.maija noteikumos Nr.337 “Veterināro zāļu marķēšanas noteikumi”” sākotnējās ietekmes novērtējuma ziņojums (anotācija)</dc:title>
  <dc:subject>Anotācija</dc:subject>
  <dc:creator>Inta Krauja</dc:creator>
  <dc:description>Krauja 67027099_x000d_
inta.krauja@zm.gov.lv</dc:description>
  <cp:lastModifiedBy>Kristiāna Sebre</cp:lastModifiedBy>
  <cp:revision>16</cp:revision>
  <dcterms:created xsi:type="dcterms:W3CDTF">2019-07-30T07:34:00Z</dcterms:created>
  <dcterms:modified xsi:type="dcterms:W3CDTF">2019-07-30T11:46:00Z</dcterms:modified>
  <cp:contentStatus>projekts</cp:contentStatus>
</cp:coreProperties>
</file>