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8625" w14:textId="77777777" w:rsidR="00894C55" w:rsidRPr="004B48F4" w:rsidRDefault="00F817B6"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4B48F4">
        <w:rPr>
          <w:rFonts w:ascii="Times New Roman" w:eastAsia="Times New Roman" w:hAnsi="Times New Roman" w:cs="Times New Roman"/>
          <w:b/>
          <w:bCs/>
          <w:sz w:val="24"/>
          <w:szCs w:val="24"/>
          <w:lang w:eastAsia="lv-LV"/>
        </w:rPr>
        <w:t xml:space="preserve"> Ministru kabineta noteikumu “Par Latvijas Republikas valdības, Igaunijas Republikas valdības un Lietuvas Republikas valdības līgumu par konsulāro palīdzību un sadarbību” projekta </w:t>
      </w:r>
      <w:r w:rsidR="00894C55" w:rsidRPr="004B48F4">
        <w:rPr>
          <w:rFonts w:ascii="Times New Roman" w:eastAsia="Times New Roman" w:hAnsi="Times New Roman" w:cs="Times New Roman"/>
          <w:b/>
          <w:bCs/>
          <w:sz w:val="24"/>
          <w:szCs w:val="24"/>
          <w:lang w:eastAsia="lv-LV"/>
        </w:rPr>
        <w:t>sākotnējās ietekmes novērtējuma ziņojums (anotācija)</w:t>
      </w:r>
    </w:p>
    <w:p w14:paraId="6961FD53" w14:textId="77777777" w:rsidR="00E5323B" w:rsidRPr="004B48F4"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247E2" w:rsidRPr="004B48F4" w14:paraId="1032A67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048B8"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Tiesību akta projekta anotācijas kopsavilkums</w:t>
            </w:r>
          </w:p>
        </w:tc>
      </w:tr>
      <w:tr w:rsidR="00E247E2" w:rsidRPr="004B48F4" w14:paraId="79361B1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228109A"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611855D" w14:textId="06B1AE02" w:rsidR="00E5323B" w:rsidRPr="004B48F4" w:rsidRDefault="0085303A" w:rsidP="0085303A">
            <w:pPr>
              <w:pStyle w:val="labojumupamats"/>
              <w:spacing w:before="0" w:beforeAutospacing="0" w:after="0" w:afterAutospacing="0"/>
              <w:rPr>
                <w:iCs/>
              </w:rPr>
            </w:pPr>
            <w:r w:rsidRPr="004B48F4">
              <w:rPr>
                <w:iCs/>
              </w:rPr>
              <w:t>Anotācijas kopsavilkumu neaizpilda projektiem, kuru anotācijas I sadaļas 2. punkts nepārsniedz divas lapaspuses</w:t>
            </w:r>
            <w:r w:rsidR="001D79F6" w:rsidRPr="004B48F4">
              <w:rPr>
                <w:iCs/>
              </w:rPr>
              <w:t>.</w:t>
            </w:r>
          </w:p>
        </w:tc>
      </w:tr>
    </w:tbl>
    <w:p w14:paraId="2BB99407"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3D267E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708838"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 Tiesību akta projekta izstrādes nepieciešamība</w:t>
            </w:r>
          </w:p>
        </w:tc>
      </w:tr>
      <w:tr w:rsidR="00E247E2" w:rsidRPr="004B48F4" w14:paraId="123E7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60FAE"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54430E"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89D3673" w14:textId="77777777" w:rsidR="00EE58F8" w:rsidRPr="004B48F4" w:rsidRDefault="00EE58F8" w:rsidP="00990801">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r w:rsidR="000C5D1D" w:rsidRPr="004B48F4">
              <w:rPr>
                <w:rFonts w:ascii="Times New Roman" w:eastAsia="Times New Roman" w:hAnsi="Times New Roman" w:cs="Times New Roman"/>
                <w:iCs/>
                <w:sz w:val="24"/>
                <w:szCs w:val="24"/>
                <w:lang w:eastAsia="lv-LV"/>
              </w:rPr>
              <w:t xml:space="preserve">Ministru kabineta iekārtas likuma 31. panta pirmās daļas 2. punkts. </w:t>
            </w:r>
          </w:p>
        </w:tc>
      </w:tr>
      <w:tr w:rsidR="00E247E2" w:rsidRPr="004B48F4" w14:paraId="33B922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370563"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D66083"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414840" w14:textId="40E1E7F3" w:rsidR="000C5D1D" w:rsidRPr="004B48F4" w:rsidRDefault="000C5D1D" w:rsidP="000C5D1D">
            <w:pPr>
              <w:pStyle w:val="BodyText"/>
              <w:rPr>
                <w:color w:val="auto"/>
              </w:rPr>
            </w:pPr>
            <w:r w:rsidRPr="004B48F4">
              <w:rPr>
                <w:color w:val="auto"/>
              </w:rPr>
              <w:t>Līdz ar Konsulārās palīdzības un konsulāro pakalpojumu likuma spēkā stāšanos 2018.</w:t>
            </w:r>
            <w:r w:rsidR="00716DF1" w:rsidRPr="004B48F4">
              <w:rPr>
                <w:color w:val="auto"/>
              </w:rPr>
              <w:t> </w:t>
            </w:r>
            <w:r w:rsidRPr="004B48F4">
              <w:rPr>
                <w:color w:val="auto"/>
              </w:rPr>
              <w:t>gada 16.</w:t>
            </w:r>
            <w:r w:rsidR="00716DF1" w:rsidRPr="004B48F4">
              <w:rPr>
                <w:color w:val="auto"/>
              </w:rPr>
              <w:t> </w:t>
            </w:r>
            <w:r w:rsidRPr="004B48F4">
              <w:rPr>
                <w:color w:val="auto"/>
              </w:rPr>
              <w:t>maijā, ar kuru tika ieviesta Padomes Direktīva (ES) 2015/637 (2015.</w:t>
            </w:r>
            <w:r w:rsidR="00716DF1" w:rsidRPr="004B48F4">
              <w:rPr>
                <w:color w:val="auto"/>
              </w:rPr>
              <w:t> </w:t>
            </w:r>
            <w:r w:rsidRPr="004B48F4">
              <w:rPr>
                <w:color w:val="auto"/>
              </w:rPr>
              <w:t>gada 20.</w:t>
            </w:r>
            <w:r w:rsidR="00716DF1" w:rsidRPr="004B48F4">
              <w:rPr>
                <w:color w:val="auto"/>
              </w:rPr>
              <w:t> </w:t>
            </w:r>
            <w:r w:rsidRPr="004B48F4">
              <w:rPr>
                <w:color w:val="auto"/>
              </w:rPr>
              <w:t>aprīlis) par koordinācijas un sadarbības pasākumiem, ar ko veicina nepastāvēto Savienības pilsoņu konsulāro aizsardzību trešās valstīs, un ar ko atceļ Lēmumu 95/553/EK, būtiski mainījies tiesiskais regulējums konsulārās palīdzības jomā. Ņemot vērā</w:t>
            </w:r>
            <w:r w:rsidR="005F4FD2" w:rsidRPr="004B48F4">
              <w:rPr>
                <w:color w:val="auto"/>
              </w:rPr>
              <w:t xml:space="preserve"> to, ka</w:t>
            </w:r>
            <w:r w:rsidRPr="004B48F4">
              <w:rPr>
                <w:color w:val="auto"/>
              </w:rPr>
              <w:t xml:space="preserve"> izmaiņas</w:t>
            </w:r>
            <w:r w:rsidR="005F4FD2" w:rsidRPr="004B48F4">
              <w:rPr>
                <w:color w:val="auto"/>
              </w:rPr>
              <w:t>, ieviešot minēto direktīvu,</w:t>
            </w:r>
            <w:r w:rsidRPr="004B48F4">
              <w:rPr>
                <w:color w:val="auto"/>
              </w:rPr>
              <w:t xml:space="preserve"> </w:t>
            </w:r>
            <w:r w:rsidR="005F4FD2" w:rsidRPr="004B48F4">
              <w:rPr>
                <w:color w:val="auto"/>
              </w:rPr>
              <w:t xml:space="preserve">tika veiktas </w:t>
            </w:r>
            <w:r w:rsidRPr="004B48F4">
              <w:rPr>
                <w:color w:val="auto"/>
              </w:rPr>
              <w:t xml:space="preserve">ne tikai Latvijas, bet arī Lietuvas un Igaunijas tiesiskajā regulējumā, </w:t>
            </w:r>
            <w:r w:rsidR="00716DF1" w:rsidRPr="004B48F4">
              <w:rPr>
                <w:color w:val="auto"/>
              </w:rPr>
              <w:t xml:space="preserve">Viļņā </w:t>
            </w:r>
            <w:r w:rsidR="00AD4348" w:rsidRPr="004B48F4">
              <w:rPr>
                <w:color w:val="auto"/>
              </w:rPr>
              <w:t>1999.</w:t>
            </w:r>
            <w:r w:rsidR="00716DF1" w:rsidRPr="004B48F4">
              <w:rPr>
                <w:color w:val="auto"/>
              </w:rPr>
              <w:t> </w:t>
            </w:r>
            <w:r w:rsidR="00AD4348" w:rsidRPr="004B48F4">
              <w:rPr>
                <w:color w:val="auto"/>
              </w:rPr>
              <w:t>gada</w:t>
            </w:r>
            <w:r w:rsidR="00716DF1" w:rsidRPr="004B48F4">
              <w:rPr>
                <w:color w:val="auto"/>
              </w:rPr>
              <w:t xml:space="preserve"> 5. februārī parakstītais </w:t>
            </w:r>
            <w:r w:rsidR="00AD4348" w:rsidRPr="004B48F4">
              <w:rPr>
                <w:color w:val="auto"/>
              </w:rPr>
              <w:t>Latvijas Republikas valdības, Igaunijas Republikas valdības un Lietuvas Republikas valdības līgums par konsulāro sadarbību un palīdzību</w:t>
            </w:r>
            <w:r w:rsidR="009F1829">
              <w:rPr>
                <w:color w:val="auto"/>
              </w:rPr>
              <w:t xml:space="preserve"> (turpmāk – </w:t>
            </w:r>
            <w:r w:rsidR="004B48F4" w:rsidRPr="004B48F4">
              <w:rPr>
                <w:color w:val="auto"/>
              </w:rPr>
              <w:t>1999. gada līgums)</w:t>
            </w:r>
            <w:r w:rsidR="00AD4348" w:rsidRPr="004B48F4">
              <w:rPr>
                <w:color w:val="auto"/>
              </w:rPr>
              <w:t xml:space="preserve"> </w:t>
            </w:r>
            <w:r w:rsidRPr="004B48F4">
              <w:rPr>
                <w:color w:val="auto"/>
              </w:rPr>
              <w:t xml:space="preserve">uzskatāms </w:t>
            </w:r>
            <w:r w:rsidR="004B48F4" w:rsidRPr="004B48F4">
              <w:rPr>
                <w:color w:val="auto"/>
              </w:rPr>
              <w:t xml:space="preserve">par </w:t>
            </w:r>
            <w:r w:rsidRPr="004B48F4">
              <w:rPr>
                <w:color w:val="auto"/>
              </w:rPr>
              <w:t xml:space="preserve">novecojušu, </w:t>
            </w:r>
            <w:r w:rsidR="005F4FD2" w:rsidRPr="004B48F4">
              <w:rPr>
                <w:color w:val="auto"/>
              </w:rPr>
              <w:t xml:space="preserve">jo </w:t>
            </w:r>
            <w:r w:rsidR="00062C00" w:rsidRPr="004B48F4">
              <w:rPr>
                <w:color w:val="auto"/>
              </w:rPr>
              <w:t xml:space="preserve">tā normas nonāk pretrunā vai pārklājas ar spēkā esošo regulējumu. Tādēļ </w:t>
            </w:r>
            <w:r w:rsidRPr="004B48F4">
              <w:rPr>
                <w:color w:val="auto"/>
              </w:rPr>
              <w:t xml:space="preserve">šāda līguma atstāšana spēkā varētu būt maldinoša privātpersonām. </w:t>
            </w:r>
          </w:p>
          <w:p w14:paraId="3D7D94BE" w14:textId="621FBF44" w:rsidR="000C5D1D" w:rsidRPr="004B48F4" w:rsidRDefault="006271C5" w:rsidP="000C5D1D">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Latvijas Republikas valdības, Igaunijas Republikas valdības un Lietuvas Republikas valdības līgums par konsulāro palīdzību un sadarbību (turpmāk - Līgums) </w:t>
            </w:r>
            <w:r w:rsidR="004B48F4" w:rsidRPr="004B48F4">
              <w:rPr>
                <w:rFonts w:ascii="Times New Roman" w:eastAsia="Times New Roman" w:hAnsi="Times New Roman" w:cs="Times New Roman"/>
                <w:iCs/>
                <w:sz w:val="24"/>
                <w:szCs w:val="24"/>
                <w:lang w:eastAsia="lv-LV"/>
              </w:rPr>
              <w:t xml:space="preserve">sagatavots </w:t>
            </w:r>
            <w:r w:rsidR="000C5D1D" w:rsidRPr="004B48F4">
              <w:rPr>
                <w:rFonts w:ascii="Times New Roman" w:eastAsia="Times New Roman" w:hAnsi="Times New Roman" w:cs="Times New Roman"/>
                <w:iCs/>
                <w:sz w:val="24"/>
                <w:szCs w:val="24"/>
                <w:lang w:eastAsia="lv-LV"/>
              </w:rPr>
              <w:t xml:space="preserve">ņemot vērā pašlaik spēkā esošo tiesisko regulējumu, </w:t>
            </w:r>
            <w:r w:rsidR="00F76FD8" w:rsidRPr="004B48F4">
              <w:rPr>
                <w:rFonts w:ascii="Times New Roman" w:eastAsia="Times New Roman" w:hAnsi="Times New Roman" w:cs="Times New Roman"/>
                <w:iCs/>
                <w:sz w:val="24"/>
                <w:szCs w:val="24"/>
                <w:lang w:eastAsia="lv-LV"/>
              </w:rPr>
              <w:t xml:space="preserve">kā arī </w:t>
            </w:r>
            <w:r w:rsidR="000C5D1D" w:rsidRPr="004B48F4">
              <w:rPr>
                <w:rFonts w:ascii="Times New Roman" w:eastAsia="Times New Roman" w:hAnsi="Times New Roman" w:cs="Times New Roman"/>
                <w:iCs/>
                <w:sz w:val="24"/>
                <w:szCs w:val="24"/>
                <w:lang w:eastAsia="lv-LV"/>
              </w:rPr>
              <w:t xml:space="preserve">visu pušu priekšlikumus. </w:t>
            </w:r>
            <w:r w:rsidR="00156AF2" w:rsidRPr="004B48F4">
              <w:rPr>
                <w:rFonts w:ascii="Times New Roman" w:eastAsia="Times New Roman" w:hAnsi="Times New Roman" w:cs="Times New Roman"/>
                <w:iCs/>
                <w:sz w:val="24"/>
                <w:szCs w:val="24"/>
                <w:lang w:eastAsia="lv-LV"/>
              </w:rPr>
              <w:t xml:space="preserve">Līgums </w:t>
            </w:r>
            <w:r w:rsidR="004B48F4" w:rsidRPr="004B48F4">
              <w:rPr>
                <w:rFonts w:ascii="Times New Roman" w:eastAsia="Times New Roman" w:hAnsi="Times New Roman" w:cs="Times New Roman"/>
                <w:iCs/>
                <w:sz w:val="24"/>
                <w:szCs w:val="24"/>
                <w:lang w:eastAsia="lv-LV"/>
              </w:rPr>
              <w:t xml:space="preserve">sagatavots </w:t>
            </w:r>
            <w:r w:rsidR="00156AF2" w:rsidRPr="004B48F4">
              <w:rPr>
                <w:rFonts w:ascii="Times New Roman" w:eastAsia="Times New Roman" w:hAnsi="Times New Roman" w:cs="Times New Roman"/>
                <w:iCs/>
                <w:sz w:val="24"/>
                <w:szCs w:val="24"/>
                <w:lang w:eastAsia="lv-LV"/>
              </w:rPr>
              <w:t>atbilstoši Padomes Direktīva (ES) 2015/637 16</w:t>
            </w:r>
            <w:r w:rsidR="004B48F4" w:rsidRPr="004B48F4">
              <w:rPr>
                <w:rFonts w:ascii="Times New Roman" w:eastAsia="Times New Roman" w:hAnsi="Times New Roman" w:cs="Times New Roman"/>
                <w:iCs/>
                <w:sz w:val="24"/>
                <w:szCs w:val="24"/>
                <w:lang w:eastAsia="lv-LV"/>
              </w:rPr>
              <w:t>. </w:t>
            </w:r>
            <w:r w:rsidR="00156AF2" w:rsidRPr="004B48F4">
              <w:rPr>
                <w:rFonts w:ascii="Times New Roman" w:eastAsia="Times New Roman" w:hAnsi="Times New Roman" w:cs="Times New Roman"/>
                <w:iCs/>
                <w:sz w:val="24"/>
                <w:szCs w:val="24"/>
                <w:lang w:eastAsia="lv-LV"/>
              </w:rPr>
              <w:t>pantam, kurā iekļautas dalībvalstu tiesības ieviest labvēlīgākus noteikumus. Līgumā paredzētas Latvijas Republikas, Lietuvas Republikas un Igaunijas Republikas tiesības sadarboties konsulārās palīdzības sniegšanas jomā ne tikai trešajās valstīs, bet arī Eiropas Savienības dalībvalstīs</w:t>
            </w:r>
            <w:r w:rsidR="005F4FD2" w:rsidRPr="004B48F4">
              <w:rPr>
                <w:rFonts w:ascii="Times New Roman" w:eastAsia="Times New Roman" w:hAnsi="Times New Roman" w:cs="Times New Roman"/>
                <w:iCs/>
                <w:sz w:val="24"/>
                <w:szCs w:val="24"/>
                <w:lang w:eastAsia="lv-LV"/>
              </w:rPr>
              <w:t>, kā arī sīkāk noteikti konsulārās palīdzība standarti tādās jomās kā palīdzība noziedz</w:t>
            </w:r>
            <w:r w:rsidR="004D775D" w:rsidRPr="004B48F4">
              <w:rPr>
                <w:rFonts w:ascii="Times New Roman" w:eastAsia="Times New Roman" w:hAnsi="Times New Roman" w:cs="Times New Roman"/>
                <w:iCs/>
                <w:sz w:val="24"/>
                <w:szCs w:val="24"/>
                <w:lang w:eastAsia="lv-LV"/>
              </w:rPr>
              <w:t xml:space="preserve">īgos nodarījumos, </w:t>
            </w:r>
            <w:r w:rsidR="005F4FD2" w:rsidRPr="004B48F4">
              <w:rPr>
                <w:rFonts w:ascii="Times New Roman" w:eastAsia="Times New Roman" w:hAnsi="Times New Roman" w:cs="Times New Roman"/>
                <w:iCs/>
                <w:sz w:val="24"/>
                <w:szCs w:val="24"/>
                <w:lang w:eastAsia="lv-LV"/>
              </w:rPr>
              <w:t>smag</w:t>
            </w:r>
            <w:r w:rsidR="004D775D" w:rsidRPr="004B48F4">
              <w:rPr>
                <w:rFonts w:ascii="Times New Roman" w:eastAsia="Times New Roman" w:hAnsi="Times New Roman" w:cs="Times New Roman"/>
                <w:iCs/>
                <w:sz w:val="24"/>
                <w:szCs w:val="24"/>
                <w:lang w:eastAsia="lv-LV"/>
              </w:rPr>
              <w:t>os negadījumos cietušajiem un</w:t>
            </w:r>
            <w:r w:rsidR="009C7D70" w:rsidRPr="004B48F4">
              <w:rPr>
                <w:rFonts w:ascii="Times New Roman" w:eastAsia="Times New Roman" w:hAnsi="Times New Roman" w:cs="Times New Roman"/>
                <w:iCs/>
                <w:sz w:val="24"/>
                <w:szCs w:val="24"/>
                <w:lang w:eastAsia="lv-LV"/>
              </w:rPr>
              <w:t xml:space="preserve"> nelaimē nokļuvušiem pilsoņiem, palīdzība nāves vai repatriācijas gadījumos,</w:t>
            </w:r>
            <w:r w:rsidR="004D775D" w:rsidRPr="004B48F4">
              <w:rPr>
                <w:rFonts w:ascii="Times New Roman" w:eastAsia="Times New Roman" w:hAnsi="Times New Roman" w:cs="Times New Roman"/>
                <w:iCs/>
                <w:sz w:val="24"/>
                <w:szCs w:val="24"/>
                <w:lang w:eastAsia="lv-LV"/>
              </w:rPr>
              <w:t xml:space="preserve"> </w:t>
            </w:r>
            <w:r w:rsidR="009C7D70" w:rsidRPr="004B48F4">
              <w:rPr>
                <w:rFonts w:ascii="Times New Roman" w:eastAsia="Times New Roman" w:hAnsi="Times New Roman" w:cs="Times New Roman"/>
                <w:iCs/>
                <w:sz w:val="24"/>
                <w:szCs w:val="24"/>
                <w:lang w:eastAsia="lv-LV"/>
              </w:rPr>
              <w:t xml:space="preserve"> </w:t>
            </w:r>
            <w:r w:rsidR="0044565F" w:rsidRPr="004B48F4">
              <w:rPr>
                <w:rFonts w:ascii="Times New Roman" w:eastAsia="Times New Roman" w:hAnsi="Times New Roman" w:cs="Times New Roman"/>
                <w:iCs/>
                <w:sz w:val="24"/>
                <w:szCs w:val="24"/>
                <w:lang w:eastAsia="lv-LV"/>
              </w:rPr>
              <w:t xml:space="preserve">palīdzība aresta, aizturēšanas vai ieslodzījuma gadījumos, </w:t>
            </w:r>
            <w:r w:rsidR="009C7D70" w:rsidRPr="004B48F4">
              <w:rPr>
                <w:rFonts w:ascii="Times New Roman" w:eastAsia="Times New Roman" w:hAnsi="Times New Roman" w:cs="Times New Roman"/>
                <w:iCs/>
                <w:sz w:val="24"/>
                <w:szCs w:val="24"/>
                <w:lang w:eastAsia="lv-LV"/>
              </w:rPr>
              <w:t xml:space="preserve">kā arī ES pagaidu ceļošanas dokumenta vai nacionālās atgriešanās apliecības izsniegšana.  </w:t>
            </w:r>
          </w:p>
          <w:p w14:paraId="15C02088" w14:textId="081EDCB2" w:rsidR="006F7434" w:rsidRPr="004B48F4" w:rsidRDefault="006271C5" w:rsidP="000C5D1D">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Līgums</w:t>
            </w:r>
            <w:r w:rsidR="000C5D1D" w:rsidRPr="004B48F4">
              <w:rPr>
                <w:rFonts w:ascii="Times New Roman" w:eastAsia="Times New Roman" w:hAnsi="Times New Roman" w:cs="Times New Roman"/>
                <w:iCs/>
                <w:sz w:val="24"/>
                <w:szCs w:val="24"/>
                <w:lang w:eastAsia="lv-LV"/>
              </w:rPr>
              <w:t xml:space="preserve"> neparedz izmaiņas Latvij</w:t>
            </w:r>
            <w:r w:rsidR="006F7434" w:rsidRPr="004B48F4">
              <w:rPr>
                <w:rFonts w:ascii="Times New Roman" w:eastAsia="Times New Roman" w:hAnsi="Times New Roman" w:cs="Times New Roman"/>
                <w:iCs/>
                <w:sz w:val="24"/>
                <w:szCs w:val="24"/>
                <w:lang w:eastAsia="lv-LV"/>
              </w:rPr>
              <w:t xml:space="preserve">as pilsoņu </w:t>
            </w:r>
            <w:r w:rsidR="00062C00" w:rsidRPr="004B48F4">
              <w:rPr>
                <w:rFonts w:ascii="Times New Roman" w:eastAsia="Times New Roman" w:hAnsi="Times New Roman" w:cs="Times New Roman"/>
                <w:iCs/>
                <w:sz w:val="24"/>
                <w:szCs w:val="24"/>
                <w:lang w:eastAsia="lv-LV"/>
              </w:rPr>
              <w:t xml:space="preserve">un nepilsoņu </w:t>
            </w:r>
            <w:r w:rsidR="006F7434" w:rsidRPr="004B48F4">
              <w:rPr>
                <w:rFonts w:ascii="Times New Roman" w:eastAsia="Times New Roman" w:hAnsi="Times New Roman" w:cs="Times New Roman"/>
                <w:iCs/>
                <w:sz w:val="24"/>
                <w:szCs w:val="24"/>
                <w:lang w:eastAsia="lv-LV"/>
              </w:rPr>
              <w:t>tiesiskajā situācijā</w:t>
            </w:r>
            <w:r w:rsidR="005F4FD2" w:rsidRPr="004B48F4">
              <w:rPr>
                <w:rFonts w:ascii="Times New Roman" w:eastAsia="Times New Roman" w:hAnsi="Times New Roman" w:cs="Times New Roman"/>
                <w:iCs/>
                <w:sz w:val="24"/>
                <w:szCs w:val="24"/>
                <w:lang w:eastAsia="lv-LV"/>
              </w:rPr>
              <w:t>, jo nostiprina līdz šim pastāvējušo faktisko tā piemēro</w:t>
            </w:r>
            <w:r w:rsidR="00D76F24" w:rsidRPr="004B48F4">
              <w:rPr>
                <w:rFonts w:ascii="Times New Roman" w:eastAsia="Times New Roman" w:hAnsi="Times New Roman" w:cs="Times New Roman"/>
                <w:iCs/>
                <w:sz w:val="24"/>
                <w:szCs w:val="24"/>
                <w:lang w:eastAsia="lv-LV"/>
              </w:rPr>
              <w:t>šanas praksi un atbilst visu L</w:t>
            </w:r>
            <w:r w:rsidR="005F4FD2" w:rsidRPr="004B48F4">
              <w:rPr>
                <w:rFonts w:ascii="Times New Roman" w:eastAsia="Times New Roman" w:hAnsi="Times New Roman" w:cs="Times New Roman"/>
                <w:iCs/>
                <w:sz w:val="24"/>
                <w:szCs w:val="24"/>
                <w:lang w:eastAsia="lv-LV"/>
              </w:rPr>
              <w:t>īgumslēdzēju pušu šajā jomā spēkā esošajiem nacionālajiem tiesību aktiem un starptautiskajām saistībām</w:t>
            </w:r>
            <w:r w:rsidR="000C5D1D" w:rsidRPr="004B48F4">
              <w:rPr>
                <w:rFonts w:ascii="Times New Roman" w:eastAsia="Times New Roman" w:hAnsi="Times New Roman" w:cs="Times New Roman"/>
                <w:iCs/>
                <w:sz w:val="24"/>
                <w:szCs w:val="24"/>
                <w:lang w:eastAsia="lv-LV"/>
              </w:rPr>
              <w:t xml:space="preserve">. </w:t>
            </w:r>
          </w:p>
          <w:p w14:paraId="2BE6054A" w14:textId="4DB69C5F" w:rsidR="006271C5" w:rsidRPr="004B48F4" w:rsidRDefault="006271C5" w:rsidP="000C5D1D">
            <w:pPr>
              <w:spacing w:after="0" w:line="240" w:lineRule="auto"/>
              <w:jc w:val="both"/>
              <w:rPr>
                <w:rFonts w:ascii="Times New Roman" w:hAnsi="Times New Roman" w:cs="Times New Roman"/>
                <w:sz w:val="24"/>
                <w:szCs w:val="24"/>
              </w:rPr>
            </w:pPr>
            <w:r w:rsidRPr="004B48F4">
              <w:rPr>
                <w:rFonts w:ascii="Times New Roman" w:hAnsi="Times New Roman" w:cs="Times New Roman"/>
                <w:sz w:val="24"/>
                <w:szCs w:val="24"/>
              </w:rPr>
              <w:t>Ar Līguma projekta 2. panta 2. punktā ietverto terminu “vietējie noteikumi un likumi” saprotami tie uzņemošās valsts tiesību akti, kuri ir piemērojami konkrētajā situācijā. Ņemot vērā to, ka konsulārā palīdzība personai tiek sniegta uzņemošās valsts teritorijā</w:t>
            </w:r>
            <w:r w:rsidR="005F4FD2" w:rsidRPr="004B48F4">
              <w:rPr>
                <w:rFonts w:ascii="Times New Roman" w:hAnsi="Times New Roman" w:cs="Times New Roman"/>
                <w:sz w:val="24"/>
                <w:szCs w:val="24"/>
              </w:rPr>
              <w:t xml:space="preserve"> un to sniedzošajām amatpersonām ir pienākums respektēt uzņemošās valsts tiesisko regulējumu</w:t>
            </w:r>
            <w:r w:rsidRPr="004B48F4">
              <w:rPr>
                <w:rFonts w:ascii="Times New Roman" w:hAnsi="Times New Roman" w:cs="Times New Roman"/>
                <w:sz w:val="24"/>
                <w:szCs w:val="24"/>
              </w:rPr>
              <w:t>, var rasties situācijas, kurās nepieciešams piemērot uzņemošās valsts tiesību aktus (piemēram, ja konsulārā palīdzība tiek sniegta ieslodzītajam).</w:t>
            </w:r>
            <w:r w:rsidR="006B0533" w:rsidRPr="004B48F4">
              <w:rPr>
                <w:rFonts w:ascii="Times New Roman" w:hAnsi="Times New Roman" w:cs="Times New Roman"/>
                <w:sz w:val="24"/>
                <w:szCs w:val="24"/>
              </w:rPr>
              <w:t xml:space="preserve"> </w:t>
            </w:r>
            <w:r w:rsidR="00762CA6" w:rsidRPr="004B48F4">
              <w:rPr>
                <w:rFonts w:ascii="Times New Roman" w:hAnsi="Times New Roman" w:cs="Times New Roman"/>
                <w:sz w:val="24"/>
                <w:szCs w:val="24"/>
              </w:rPr>
              <w:t>Ar Līguma projekta 5.</w:t>
            </w:r>
            <w:r w:rsidR="004B48F4" w:rsidRPr="004B48F4">
              <w:rPr>
                <w:rFonts w:ascii="Times New Roman" w:hAnsi="Times New Roman" w:cs="Times New Roman"/>
                <w:sz w:val="24"/>
                <w:szCs w:val="24"/>
              </w:rPr>
              <w:t> </w:t>
            </w:r>
            <w:r w:rsidR="00762CA6" w:rsidRPr="004B48F4">
              <w:rPr>
                <w:rFonts w:ascii="Times New Roman" w:hAnsi="Times New Roman" w:cs="Times New Roman"/>
                <w:sz w:val="24"/>
                <w:szCs w:val="24"/>
              </w:rPr>
              <w:t>panta b) apakšpunktā ietverto terminu “vietējās tiesības” saprotamas uzņemošās valsts tiesības.</w:t>
            </w:r>
          </w:p>
          <w:p w14:paraId="3265C013" w14:textId="63550487" w:rsidR="000C5D1D" w:rsidRPr="004B48F4" w:rsidRDefault="0029449A" w:rsidP="000C5D1D">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Šis Līgums</w:t>
            </w:r>
            <w:r w:rsidR="000C5D1D" w:rsidRPr="004B48F4">
              <w:rPr>
                <w:rFonts w:ascii="Times New Roman" w:eastAsia="Times New Roman" w:hAnsi="Times New Roman" w:cs="Times New Roman"/>
                <w:iCs/>
                <w:sz w:val="24"/>
                <w:szCs w:val="24"/>
                <w:lang w:eastAsia="lv-LV"/>
              </w:rPr>
              <w:t xml:space="preserve"> </w:t>
            </w:r>
            <w:r w:rsidR="00D76F24" w:rsidRPr="004B48F4">
              <w:rPr>
                <w:rFonts w:ascii="Times New Roman" w:eastAsia="Times New Roman" w:hAnsi="Times New Roman" w:cs="Times New Roman"/>
                <w:iCs/>
                <w:sz w:val="24"/>
                <w:szCs w:val="24"/>
                <w:lang w:eastAsia="lv-LV"/>
              </w:rPr>
              <w:t xml:space="preserve">attiecināms </w:t>
            </w:r>
            <w:r w:rsidR="00A76996" w:rsidRPr="004B48F4">
              <w:rPr>
                <w:rFonts w:ascii="Times New Roman" w:eastAsia="Times New Roman" w:hAnsi="Times New Roman" w:cs="Times New Roman"/>
                <w:iCs/>
                <w:sz w:val="24"/>
                <w:szCs w:val="24"/>
                <w:lang w:eastAsia="lv-LV"/>
              </w:rPr>
              <w:t xml:space="preserve">uz Latvijas nepilsoņiem vienīgi jautājumos par pagaidu </w:t>
            </w:r>
            <w:r w:rsidR="00D76F24" w:rsidRPr="004B48F4">
              <w:rPr>
                <w:rFonts w:ascii="Times New Roman" w:eastAsia="Times New Roman" w:hAnsi="Times New Roman" w:cs="Times New Roman"/>
                <w:iCs/>
                <w:sz w:val="24"/>
                <w:szCs w:val="24"/>
                <w:lang w:eastAsia="lv-LV"/>
              </w:rPr>
              <w:t xml:space="preserve">ceļošanas </w:t>
            </w:r>
            <w:r w:rsidR="00A76996" w:rsidRPr="004B48F4">
              <w:rPr>
                <w:rFonts w:ascii="Times New Roman" w:eastAsia="Times New Roman" w:hAnsi="Times New Roman" w:cs="Times New Roman"/>
                <w:iCs/>
                <w:sz w:val="24"/>
                <w:szCs w:val="24"/>
                <w:lang w:eastAsia="lv-LV"/>
              </w:rPr>
              <w:t>dokume</w:t>
            </w:r>
            <w:r w:rsidR="00AD4348" w:rsidRPr="004B48F4">
              <w:rPr>
                <w:rFonts w:ascii="Times New Roman" w:eastAsia="Times New Roman" w:hAnsi="Times New Roman" w:cs="Times New Roman"/>
                <w:iCs/>
                <w:sz w:val="24"/>
                <w:szCs w:val="24"/>
                <w:lang w:eastAsia="lv-LV"/>
              </w:rPr>
              <w:t xml:space="preserve">ntu izsniegšanu. </w:t>
            </w:r>
            <w:r w:rsidR="00D76F24" w:rsidRPr="004B48F4">
              <w:rPr>
                <w:rFonts w:ascii="Times New Roman" w:eastAsia="Times New Roman" w:hAnsi="Times New Roman" w:cs="Times New Roman"/>
                <w:iCs/>
                <w:sz w:val="24"/>
                <w:szCs w:val="24"/>
                <w:lang w:eastAsia="lv-LV"/>
              </w:rPr>
              <w:t xml:space="preserve">Vienlaikus </w:t>
            </w:r>
            <w:r w:rsidR="00AD4348" w:rsidRPr="004B48F4">
              <w:rPr>
                <w:rFonts w:ascii="Times New Roman" w:eastAsia="Times New Roman" w:hAnsi="Times New Roman" w:cs="Times New Roman"/>
                <w:iCs/>
                <w:sz w:val="24"/>
                <w:szCs w:val="24"/>
                <w:lang w:eastAsia="lv-LV"/>
              </w:rPr>
              <w:t>Līgums</w:t>
            </w:r>
            <w:r w:rsidR="00A76996" w:rsidRPr="004B48F4">
              <w:rPr>
                <w:rFonts w:ascii="Times New Roman" w:eastAsia="Times New Roman" w:hAnsi="Times New Roman" w:cs="Times New Roman"/>
                <w:iCs/>
                <w:sz w:val="24"/>
                <w:szCs w:val="24"/>
                <w:lang w:eastAsia="lv-LV"/>
              </w:rPr>
              <w:t xml:space="preserve"> paredz iespēju </w:t>
            </w:r>
            <w:r w:rsidR="00D76F24" w:rsidRPr="004B48F4">
              <w:rPr>
                <w:rFonts w:ascii="Times New Roman" w:eastAsia="Times New Roman" w:hAnsi="Times New Roman" w:cs="Times New Roman"/>
                <w:iCs/>
                <w:sz w:val="24"/>
                <w:szCs w:val="24"/>
                <w:lang w:eastAsia="lv-LV"/>
              </w:rPr>
              <w:t xml:space="preserve">Līgumslēdzēju pušu </w:t>
            </w:r>
            <w:r w:rsidR="00A76996" w:rsidRPr="004B48F4">
              <w:rPr>
                <w:rFonts w:ascii="Times New Roman" w:eastAsia="Times New Roman" w:hAnsi="Times New Roman" w:cs="Times New Roman"/>
                <w:iCs/>
                <w:sz w:val="24"/>
                <w:szCs w:val="24"/>
                <w:lang w:eastAsia="lv-LV"/>
              </w:rPr>
              <w:t xml:space="preserve">sadarbībai </w:t>
            </w:r>
            <w:r w:rsidR="00A76996" w:rsidRPr="004B48F4">
              <w:rPr>
                <w:rFonts w:ascii="Times New Roman" w:eastAsia="Times New Roman" w:hAnsi="Times New Roman" w:cs="Times New Roman"/>
                <w:i/>
                <w:iCs/>
                <w:sz w:val="24"/>
                <w:szCs w:val="24"/>
                <w:lang w:eastAsia="lv-LV"/>
              </w:rPr>
              <w:t xml:space="preserve">ad hoc </w:t>
            </w:r>
            <w:r w:rsidR="00A76996" w:rsidRPr="004B48F4">
              <w:rPr>
                <w:rFonts w:ascii="Times New Roman" w:eastAsia="Times New Roman" w:hAnsi="Times New Roman" w:cs="Times New Roman"/>
                <w:iCs/>
                <w:sz w:val="24"/>
                <w:szCs w:val="24"/>
                <w:lang w:eastAsia="lv-LV"/>
              </w:rPr>
              <w:t xml:space="preserve">gadījumos, kuras ietvaros iespējams sniegt palīdzību arī Latvijas nepilsoņiem. </w:t>
            </w:r>
            <w:r w:rsidR="00D76F24" w:rsidRPr="004B48F4">
              <w:rPr>
                <w:rFonts w:ascii="Times New Roman" w:eastAsia="Times New Roman" w:hAnsi="Times New Roman" w:cs="Times New Roman"/>
                <w:iCs/>
                <w:sz w:val="24"/>
                <w:szCs w:val="24"/>
                <w:lang w:eastAsia="lv-LV"/>
              </w:rPr>
              <w:t>Tas nemaina Latvijas nepilsoņu tiesības saņemt konsulāro palīdzību ārvalstīs, jo arī 1999</w:t>
            </w:r>
            <w:r w:rsidR="004B48F4" w:rsidRPr="004B48F4">
              <w:rPr>
                <w:rFonts w:ascii="Times New Roman" w:eastAsia="Times New Roman" w:hAnsi="Times New Roman" w:cs="Times New Roman"/>
                <w:iCs/>
                <w:sz w:val="24"/>
                <w:szCs w:val="24"/>
                <w:lang w:eastAsia="lv-LV"/>
              </w:rPr>
              <w:t>. </w:t>
            </w:r>
            <w:r w:rsidR="00D76F24" w:rsidRPr="004B48F4">
              <w:rPr>
                <w:rFonts w:ascii="Times New Roman" w:eastAsia="Times New Roman" w:hAnsi="Times New Roman" w:cs="Times New Roman"/>
                <w:iCs/>
                <w:sz w:val="24"/>
                <w:szCs w:val="24"/>
                <w:lang w:eastAsia="lv-LV"/>
              </w:rPr>
              <w:t xml:space="preserve">gada </w:t>
            </w:r>
            <w:r w:rsidR="004B48F4" w:rsidRPr="004B48F4">
              <w:rPr>
                <w:rFonts w:ascii="Times New Roman" w:eastAsia="Times New Roman" w:hAnsi="Times New Roman" w:cs="Times New Roman"/>
                <w:iCs/>
                <w:sz w:val="24"/>
                <w:szCs w:val="24"/>
                <w:lang w:eastAsia="lv-LV"/>
              </w:rPr>
              <w:t xml:space="preserve"> </w:t>
            </w:r>
            <w:r w:rsidR="00D76F24" w:rsidRPr="004B48F4">
              <w:rPr>
                <w:rFonts w:ascii="Times New Roman" w:eastAsia="Times New Roman" w:hAnsi="Times New Roman" w:cs="Times New Roman"/>
                <w:iCs/>
                <w:sz w:val="24"/>
                <w:szCs w:val="24"/>
                <w:lang w:eastAsia="lv-LV"/>
              </w:rPr>
              <w:t xml:space="preserve"> līgums</w:t>
            </w:r>
            <w:r w:rsidR="004B48F4" w:rsidRPr="004B48F4">
              <w:rPr>
                <w:rFonts w:ascii="Times New Roman" w:eastAsia="Times New Roman" w:hAnsi="Times New Roman" w:cs="Times New Roman"/>
                <w:iCs/>
                <w:sz w:val="24"/>
                <w:szCs w:val="24"/>
                <w:lang w:eastAsia="lv-LV"/>
              </w:rPr>
              <w:t xml:space="preserve"> </w:t>
            </w:r>
            <w:r w:rsidR="00D76F24" w:rsidRPr="004B48F4">
              <w:rPr>
                <w:rFonts w:ascii="Times New Roman" w:eastAsia="Times New Roman" w:hAnsi="Times New Roman" w:cs="Times New Roman"/>
                <w:iCs/>
                <w:sz w:val="24"/>
                <w:szCs w:val="24"/>
                <w:lang w:eastAsia="lv-LV"/>
              </w:rPr>
              <w:t xml:space="preserve">noteica šādu pašu tiesību loku. </w:t>
            </w:r>
          </w:p>
          <w:p w14:paraId="04866ABA" w14:textId="77777777" w:rsidR="00E5323B" w:rsidRPr="004B48F4" w:rsidRDefault="00C534FC" w:rsidP="00A94923">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Līgums </w:t>
            </w:r>
            <w:r w:rsidR="000C5D1D" w:rsidRPr="004B48F4">
              <w:rPr>
                <w:rFonts w:ascii="Times New Roman" w:eastAsia="Times New Roman" w:hAnsi="Times New Roman" w:cs="Times New Roman"/>
                <w:iCs/>
                <w:sz w:val="24"/>
                <w:szCs w:val="24"/>
                <w:lang w:eastAsia="lv-LV"/>
              </w:rPr>
              <w:t>neparedz papildus izdevumus iesaistītajām valstīm.</w:t>
            </w:r>
          </w:p>
        </w:tc>
      </w:tr>
      <w:tr w:rsidR="00E247E2" w:rsidRPr="004B48F4" w14:paraId="427DBF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6EA7C0"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026639E"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BC86956" w14:textId="77777777" w:rsidR="00E5323B" w:rsidRPr="004B48F4" w:rsidRDefault="007F2110"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w:t>
            </w:r>
          </w:p>
        </w:tc>
      </w:tr>
      <w:tr w:rsidR="00E247E2" w:rsidRPr="004B48F4" w14:paraId="05B394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84C45"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D2F239"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3319F" w14:textId="77777777" w:rsidR="007F2110" w:rsidRPr="004B48F4" w:rsidRDefault="007F2110"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5552EB00"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613D06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0E3611"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47E2" w:rsidRPr="004B48F4" w14:paraId="53A1AC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319AB9"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09B84B"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6F016A5" w14:textId="6C7F0ED7" w:rsidR="00E5323B" w:rsidRPr="004B48F4" w:rsidRDefault="007F2110" w:rsidP="00625687">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Latvijas pilsoņi un nepilsoņi, kuri vēlas saņemt konsulāro palīdzību </w:t>
            </w:r>
            <w:r w:rsidR="000F2302" w:rsidRPr="004B48F4">
              <w:rPr>
                <w:rFonts w:ascii="Times New Roman" w:eastAsia="Times New Roman" w:hAnsi="Times New Roman" w:cs="Times New Roman"/>
                <w:iCs/>
                <w:sz w:val="24"/>
                <w:szCs w:val="24"/>
                <w:lang w:eastAsia="lv-LV"/>
              </w:rPr>
              <w:t xml:space="preserve">ārvalstīs, tai skaitā </w:t>
            </w:r>
            <w:r w:rsidRPr="004B48F4">
              <w:rPr>
                <w:rFonts w:ascii="Times New Roman" w:eastAsia="Times New Roman" w:hAnsi="Times New Roman" w:cs="Times New Roman"/>
                <w:iCs/>
                <w:sz w:val="24"/>
                <w:szCs w:val="24"/>
                <w:lang w:eastAsia="lv-LV"/>
              </w:rPr>
              <w:t>Eir</w:t>
            </w:r>
            <w:r w:rsidR="000F2302" w:rsidRPr="004B48F4">
              <w:rPr>
                <w:rFonts w:ascii="Times New Roman" w:eastAsia="Times New Roman" w:hAnsi="Times New Roman" w:cs="Times New Roman"/>
                <w:iCs/>
                <w:sz w:val="24"/>
                <w:szCs w:val="24"/>
                <w:lang w:eastAsia="lv-LV"/>
              </w:rPr>
              <w:t xml:space="preserve">opas Savienības dalībvalstī. </w:t>
            </w:r>
          </w:p>
        </w:tc>
      </w:tr>
      <w:tr w:rsidR="00E247E2" w:rsidRPr="004B48F4" w14:paraId="7D922A35"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61C949"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73EBFB"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030DCC4" w14:textId="5ED06CA3" w:rsidR="007F2110" w:rsidRPr="004B48F4" w:rsidRDefault="000F2302" w:rsidP="004B48F4">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Noteikumu projekts </w:t>
            </w:r>
            <w:r w:rsidR="00D76F24" w:rsidRPr="004B48F4">
              <w:rPr>
                <w:rFonts w:ascii="Times New Roman" w:eastAsia="Times New Roman" w:hAnsi="Times New Roman" w:cs="Times New Roman"/>
                <w:iCs/>
                <w:sz w:val="24"/>
                <w:szCs w:val="24"/>
                <w:lang w:eastAsia="lv-LV"/>
              </w:rPr>
              <w:t>apstiprina starpvaldī</w:t>
            </w:r>
            <w:r w:rsidR="004B48F4">
              <w:rPr>
                <w:rFonts w:ascii="Times New Roman" w:eastAsia="Times New Roman" w:hAnsi="Times New Roman" w:cs="Times New Roman"/>
                <w:iCs/>
                <w:sz w:val="24"/>
                <w:szCs w:val="24"/>
                <w:lang w:eastAsia="lv-LV"/>
              </w:rPr>
              <w:t>b</w:t>
            </w:r>
            <w:r w:rsidR="00D76F24" w:rsidRPr="004B48F4">
              <w:rPr>
                <w:rFonts w:ascii="Times New Roman" w:eastAsia="Times New Roman" w:hAnsi="Times New Roman" w:cs="Times New Roman"/>
                <w:iCs/>
                <w:sz w:val="24"/>
                <w:szCs w:val="24"/>
                <w:lang w:eastAsia="lv-LV"/>
              </w:rPr>
              <w:t xml:space="preserve">u līgumu, kas nosaka </w:t>
            </w:r>
            <w:r w:rsidRPr="004B48F4">
              <w:rPr>
                <w:rFonts w:ascii="Times New Roman" w:eastAsia="Times New Roman" w:hAnsi="Times New Roman" w:cs="Times New Roman"/>
                <w:iCs/>
                <w:sz w:val="24"/>
                <w:szCs w:val="24"/>
                <w:lang w:eastAsia="lv-LV"/>
              </w:rPr>
              <w:t xml:space="preserve">Latvijas pilsoņu un nepilsoņu tiesības saņemt konsulāro palīdzību ārvalstīs, kurās nav Latvijas diplomātiskās un </w:t>
            </w:r>
            <w:r w:rsidR="004B48F4" w:rsidRPr="004B48F4">
              <w:rPr>
                <w:rFonts w:ascii="Times New Roman" w:eastAsia="Times New Roman" w:hAnsi="Times New Roman" w:cs="Times New Roman"/>
                <w:iCs/>
                <w:sz w:val="24"/>
                <w:szCs w:val="24"/>
                <w:lang w:eastAsia="lv-LV"/>
              </w:rPr>
              <w:t>konsulārās</w:t>
            </w:r>
            <w:r w:rsidRPr="004B48F4">
              <w:rPr>
                <w:rFonts w:ascii="Times New Roman" w:eastAsia="Times New Roman" w:hAnsi="Times New Roman" w:cs="Times New Roman"/>
                <w:iCs/>
                <w:sz w:val="24"/>
                <w:szCs w:val="24"/>
                <w:lang w:eastAsia="lv-LV"/>
              </w:rPr>
              <w:t xml:space="preserve"> pārstāvniecības, kā arī sniedz iespēju saņemt konsulāro palīdzību Eiropas Savienības dalībvalstīs. </w:t>
            </w:r>
          </w:p>
        </w:tc>
      </w:tr>
      <w:tr w:rsidR="00E247E2" w:rsidRPr="004B48F4" w14:paraId="580F4FE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A3FBE"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61C4C0A"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69E0AC0" w14:textId="3337DA32" w:rsidR="007F2110" w:rsidRPr="004B48F4" w:rsidRDefault="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Ministru kabineta noteikumu projekts </w:t>
            </w:r>
            <w:r w:rsidR="0000573E" w:rsidRPr="004B48F4">
              <w:rPr>
                <w:rFonts w:ascii="Times New Roman" w:eastAsia="Times New Roman" w:hAnsi="Times New Roman" w:cs="Times New Roman"/>
                <w:iCs/>
                <w:sz w:val="24"/>
                <w:szCs w:val="24"/>
                <w:lang w:eastAsia="lv-LV"/>
              </w:rPr>
              <w:t>nerada papildus izmaksas</w:t>
            </w:r>
            <w:r w:rsidRPr="004B48F4">
              <w:rPr>
                <w:rFonts w:ascii="Times New Roman" w:eastAsia="Times New Roman" w:hAnsi="Times New Roman" w:cs="Times New Roman"/>
                <w:iCs/>
                <w:sz w:val="24"/>
                <w:szCs w:val="24"/>
                <w:lang w:eastAsia="lv-LV"/>
              </w:rPr>
              <w:t xml:space="preserve"> saistībā ar </w:t>
            </w:r>
            <w:r w:rsidR="00927072" w:rsidRPr="004B48F4">
              <w:rPr>
                <w:rFonts w:ascii="Times New Roman" w:eastAsia="Times New Roman" w:hAnsi="Times New Roman" w:cs="Times New Roman"/>
                <w:iCs/>
                <w:sz w:val="24"/>
                <w:szCs w:val="24"/>
                <w:lang w:eastAsia="lv-LV"/>
              </w:rPr>
              <w:t xml:space="preserve">konsulārās palīdzības sniegšanu. </w:t>
            </w:r>
          </w:p>
        </w:tc>
      </w:tr>
      <w:tr w:rsidR="00E247E2" w:rsidRPr="004B48F4" w14:paraId="408D4B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916D3"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66D888C"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31C5248" w14:textId="77777777" w:rsidR="007F2110" w:rsidRPr="004B48F4" w:rsidRDefault="007F2110" w:rsidP="006F7434">
            <w:pPr>
              <w:pStyle w:val="labojumupamats"/>
              <w:spacing w:before="0" w:beforeAutospacing="0" w:after="0" w:afterAutospacing="0"/>
              <w:rPr>
                <w:iCs/>
              </w:rPr>
            </w:pPr>
            <w:r w:rsidRPr="004B48F4">
              <w:rPr>
                <w:iCs/>
              </w:rPr>
              <w:t>Nav.</w:t>
            </w:r>
          </w:p>
        </w:tc>
      </w:tr>
      <w:tr w:rsidR="00E247E2" w:rsidRPr="004B48F4" w14:paraId="72C8DFC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947CEE"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897D7E"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A02C1B"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1F3D9236"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247E2" w:rsidRPr="004B48F4" w14:paraId="75C45EA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EEF05"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III. Tiesību akta projekta ietekme uz valsts budžetu un pašvaldību budžetiem</w:t>
            </w:r>
          </w:p>
        </w:tc>
      </w:tr>
      <w:tr w:rsidR="00E247E2" w:rsidRPr="004B48F4" w14:paraId="1D2E8B4E" w14:textId="77777777" w:rsidTr="00F76FD8">
        <w:trPr>
          <w:gridAfter w:val="1"/>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096FB2E4" w14:textId="77777777" w:rsidR="00F76FD8" w:rsidRPr="004B48F4" w:rsidRDefault="00F76FD8"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Projekts šo jomu neskar. </w:t>
            </w:r>
          </w:p>
        </w:tc>
      </w:tr>
    </w:tbl>
    <w:p w14:paraId="1DA2E4D6"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46C95D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1B3BF"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IV. Tiesību akta projekta ietekme uz spēkā esošo tiesību normu sistēmu</w:t>
            </w:r>
          </w:p>
        </w:tc>
      </w:tr>
      <w:tr w:rsidR="00E247E2" w:rsidRPr="004B48F4" w14:paraId="7A4472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A9F23"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87E179" w14:textId="77777777" w:rsidR="00E5323B" w:rsidRPr="004B48F4" w:rsidRDefault="00F76FD8"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07E1BE0B" w14:textId="1BEE0583" w:rsidR="00E5323B" w:rsidRPr="004B48F4" w:rsidRDefault="00F76FD8" w:rsidP="00F76FD8">
            <w:pPr>
              <w:pStyle w:val="BodyText"/>
              <w:rPr>
                <w:iCs w:val="0"/>
                <w:color w:val="auto"/>
              </w:rPr>
            </w:pPr>
            <w:r w:rsidRPr="004B48F4">
              <w:rPr>
                <w:color w:val="auto"/>
              </w:rPr>
              <w:t>Latvijas Republikas valdības, Igaunijas Republikas valdības un Lietuvas Republikas valdības līgums par konsulāro sadarbību un palīdzību</w:t>
            </w:r>
            <w:r w:rsidR="004B48F4">
              <w:rPr>
                <w:color w:val="auto"/>
              </w:rPr>
              <w:t xml:space="preserve"> (parakstīts Viļņā 1999. gada 5. februārī)</w:t>
            </w:r>
          </w:p>
        </w:tc>
      </w:tr>
      <w:tr w:rsidR="00E247E2" w:rsidRPr="004B48F4" w14:paraId="0DEE8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23565"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F725DB"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07404F2" w14:textId="77777777" w:rsidR="00E5323B" w:rsidRPr="004B48F4" w:rsidRDefault="00F76FD8" w:rsidP="00F76FD8">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w:t>
            </w:r>
          </w:p>
        </w:tc>
      </w:tr>
      <w:tr w:rsidR="00E247E2" w:rsidRPr="004B48F4" w14:paraId="4C0159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F8AF2F"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656A20"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A5357A" w14:textId="77777777" w:rsidR="00E5323B" w:rsidRPr="004B48F4" w:rsidRDefault="00F76FD8"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6ADBBDDC"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47E2" w:rsidRPr="004B48F4" w14:paraId="6EE7B9ED" w14:textId="77777777" w:rsidTr="00001ED4">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815"/>
            </w:tblGrid>
            <w:tr w:rsidR="00E247E2" w:rsidRPr="004B48F4" w14:paraId="261C18C2" w14:textId="77777777" w:rsidTr="00D579FD">
              <w:trPr>
                <w:jc w:val="center"/>
              </w:trPr>
              <w:tc>
                <w:tcPr>
                  <w:tcW w:w="9007" w:type="dxa"/>
                  <w:gridSpan w:val="2"/>
                  <w:shd w:val="clear" w:color="auto" w:fill="auto"/>
                </w:tcPr>
                <w:p w14:paraId="6F40DAF0" w14:textId="77777777" w:rsidR="00896EB3" w:rsidRPr="004B48F4" w:rsidRDefault="00896EB3" w:rsidP="00896EB3">
                  <w:pPr>
                    <w:ind w:right="71"/>
                    <w:contextualSpacing/>
                    <w:jc w:val="center"/>
                    <w:rPr>
                      <w:rFonts w:ascii="Times New Roman" w:hAnsi="Times New Roman" w:cs="Times New Roman"/>
                      <w:b/>
                      <w:bCs/>
                      <w:sz w:val="24"/>
                      <w:szCs w:val="24"/>
                    </w:rPr>
                  </w:pPr>
                  <w:r w:rsidRPr="004B48F4">
                    <w:rPr>
                      <w:rFonts w:ascii="Times New Roman" w:hAnsi="Times New Roman" w:cs="Times New Roman"/>
                      <w:b/>
                      <w:bCs/>
                      <w:sz w:val="24"/>
                      <w:szCs w:val="24"/>
                    </w:rPr>
                    <w:t>V. Tiesību akta projekta atbilstība Latvijas Republikas starptautiskajām saistībām</w:t>
                  </w:r>
                </w:p>
              </w:tc>
            </w:tr>
            <w:tr w:rsidR="00E247E2" w:rsidRPr="004B48F4" w14:paraId="7495076D" w14:textId="77777777" w:rsidTr="00D579FD">
              <w:trPr>
                <w:jc w:val="center"/>
              </w:trPr>
              <w:tc>
                <w:tcPr>
                  <w:tcW w:w="4192" w:type="dxa"/>
                  <w:shd w:val="clear" w:color="auto" w:fill="auto"/>
                </w:tcPr>
                <w:p w14:paraId="1EEE8FCA" w14:textId="77777777" w:rsidR="00896EB3" w:rsidRPr="004B48F4" w:rsidRDefault="00896EB3" w:rsidP="00896EB3">
                  <w:pPr>
                    <w:tabs>
                      <w:tab w:val="left" w:pos="2628"/>
                    </w:tabs>
                    <w:ind w:right="71"/>
                    <w:contextualSpacing/>
                    <w:jc w:val="both"/>
                    <w:rPr>
                      <w:rFonts w:ascii="Times New Roman" w:hAnsi="Times New Roman" w:cs="Times New Roman"/>
                      <w:iCs/>
                      <w:sz w:val="24"/>
                      <w:szCs w:val="24"/>
                    </w:rPr>
                  </w:pPr>
                  <w:r w:rsidRPr="004B48F4">
                    <w:rPr>
                      <w:rFonts w:ascii="Times New Roman" w:hAnsi="Times New Roman" w:cs="Times New Roman"/>
                      <w:sz w:val="24"/>
                      <w:szCs w:val="24"/>
                    </w:rPr>
                    <w:t>Saistības pret Eiropas Savienību</w:t>
                  </w:r>
                </w:p>
              </w:tc>
              <w:tc>
                <w:tcPr>
                  <w:tcW w:w="4815" w:type="dxa"/>
                  <w:shd w:val="clear" w:color="auto" w:fill="auto"/>
                </w:tcPr>
                <w:p w14:paraId="410EEC88" w14:textId="5C627EE5" w:rsidR="00896EB3" w:rsidRPr="004B48F4" w:rsidRDefault="00896EB3" w:rsidP="004B48F4">
                  <w:pPr>
                    <w:pStyle w:val="BodyText3"/>
                    <w:rPr>
                      <w:iCs/>
                    </w:rPr>
                  </w:pPr>
                  <w:r w:rsidRPr="004B48F4">
                    <w:rPr>
                      <w:rFonts w:eastAsia="Times New Roman"/>
                      <w:iCs/>
                      <w:lang w:eastAsia="lv-LV"/>
                    </w:rPr>
                    <w:t>Padomes Direktīva (ES) 2015/637 (2015.</w:t>
                  </w:r>
                  <w:r w:rsidR="004B48F4">
                    <w:rPr>
                      <w:rFonts w:eastAsia="Times New Roman"/>
                      <w:iCs/>
                      <w:lang w:eastAsia="lv-LV"/>
                    </w:rPr>
                    <w:t> </w:t>
                  </w:r>
                  <w:r w:rsidRPr="004B48F4">
                    <w:rPr>
                      <w:rFonts w:eastAsia="Times New Roman"/>
                      <w:iCs/>
                      <w:lang w:eastAsia="lv-LV"/>
                    </w:rPr>
                    <w:t>gada 20.</w:t>
                  </w:r>
                  <w:r w:rsidR="004B48F4">
                    <w:rPr>
                      <w:rFonts w:eastAsia="Times New Roman"/>
                      <w:iCs/>
                      <w:lang w:eastAsia="lv-LV"/>
                    </w:rPr>
                    <w:t> </w:t>
                  </w:r>
                  <w:r w:rsidRPr="004B48F4">
                    <w:rPr>
                      <w:rFonts w:eastAsia="Times New Roman"/>
                      <w:iCs/>
                      <w:lang w:eastAsia="lv-LV"/>
                    </w:rPr>
                    <w:t>aprīlis) par koordinācijas un sadarbības pasākumiem, ar ko veicina nep</w:t>
                  </w:r>
                  <w:r w:rsidR="004B48F4">
                    <w:rPr>
                      <w:rFonts w:eastAsia="Times New Roman"/>
                      <w:iCs/>
                      <w:lang w:eastAsia="lv-LV"/>
                    </w:rPr>
                    <w:t>ār</w:t>
                  </w:r>
                  <w:r w:rsidRPr="004B48F4">
                    <w:rPr>
                      <w:rFonts w:eastAsia="Times New Roman"/>
                      <w:iCs/>
                      <w:lang w:eastAsia="lv-LV"/>
                    </w:rPr>
                    <w:t>stāvēto Savienības pilsoņu konsulāro aizsardzību trešās valstīs, un ar ko atceļ Lēmumu 95/553/EK.</w:t>
                  </w:r>
                </w:p>
              </w:tc>
            </w:tr>
            <w:tr w:rsidR="00E247E2" w:rsidRPr="004B48F4" w14:paraId="0395B360" w14:textId="77777777" w:rsidTr="00D579FD">
              <w:trPr>
                <w:jc w:val="center"/>
              </w:trPr>
              <w:tc>
                <w:tcPr>
                  <w:tcW w:w="4192" w:type="dxa"/>
                  <w:shd w:val="clear" w:color="auto" w:fill="auto"/>
                </w:tcPr>
                <w:p w14:paraId="144AE1A1" w14:textId="77777777" w:rsidR="00896EB3" w:rsidRPr="004B48F4" w:rsidRDefault="00896EB3" w:rsidP="00896EB3">
                  <w:pPr>
                    <w:tabs>
                      <w:tab w:val="left" w:pos="2628"/>
                    </w:tabs>
                    <w:ind w:right="71"/>
                    <w:contextualSpacing/>
                    <w:jc w:val="both"/>
                    <w:rPr>
                      <w:rFonts w:ascii="Times New Roman" w:hAnsi="Times New Roman" w:cs="Times New Roman"/>
                      <w:iCs/>
                      <w:sz w:val="24"/>
                      <w:szCs w:val="24"/>
                    </w:rPr>
                  </w:pPr>
                  <w:r w:rsidRPr="004B48F4">
                    <w:rPr>
                      <w:rFonts w:ascii="Times New Roman" w:hAnsi="Times New Roman" w:cs="Times New Roman"/>
                      <w:sz w:val="24"/>
                      <w:szCs w:val="24"/>
                    </w:rPr>
                    <w:t>Citas starptautiskās saistības</w:t>
                  </w:r>
                </w:p>
              </w:tc>
              <w:tc>
                <w:tcPr>
                  <w:tcW w:w="4815" w:type="dxa"/>
                  <w:shd w:val="clear" w:color="auto" w:fill="auto"/>
                </w:tcPr>
                <w:p w14:paraId="17BE88E0" w14:textId="77777777" w:rsidR="00896EB3" w:rsidRPr="004B48F4" w:rsidRDefault="00896EB3" w:rsidP="00896EB3">
                  <w:pPr>
                    <w:tabs>
                      <w:tab w:val="left" w:pos="2628"/>
                    </w:tabs>
                    <w:ind w:right="71"/>
                    <w:contextualSpacing/>
                    <w:jc w:val="both"/>
                    <w:rPr>
                      <w:rFonts w:ascii="Times New Roman" w:hAnsi="Times New Roman" w:cs="Times New Roman"/>
                      <w:iCs/>
                      <w:sz w:val="24"/>
                      <w:szCs w:val="24"/>
                    </w:rPr>
                  </w:pPr>
                  <w:r w:rsidRPr="004B48F4">
                    <w:rPr>
                      <w:rFonts w:ascii="Times New Roman" w:hAnsi="Times New Roman" w:cs="Times New Roman"/>
                      <w:iCs/>
                      <w:sz w:val="24"/>
                      <w:szCs w:val="24"/>
                    </w:rPr>
                    <w:t>Nav</w:t>
                  </w:r>
                </w:p>
              </w:tc>
            </w:tr>
            <w:tr w:rsidR="00E247E2" w:rsidRPr="004B48F4" w14:paraId="7EFB53C6" w14:textId="77777777" w:rsidTr="00D579FD">
              <w:trPr>
                <w:jc w:val="center"/>
              </w:trPr>
              <w:tc>
                <w:tcPr>
                  <w:tcW w:w="4192" w:type="dxa"/>
                  <w:shd w:val="clear" w:color="auto" w:fill="auto"/>
                </w:tcPr>
                <w:p w14:paraId="210F0D9E" w14:textId="77777777" w:rsidR="00896EB3" w:rsidRPr="004B48F4" w:rsidRDefault="00896EB3" w:rsidP="00896EB3">
                  <w:pPr>
                    <w:tabs>
                      <w:tab w:val="left" w:pos="2628"/>
                    </w:tabs>
                    <w:ind w:right="71"/>
                    <w:contextualSpacing/>
                    <w:jc w:val="both"/>
                    <w:rPr>
                      <w:rFonts w:ascii="Times New Roman" w:hAnsi="Times New Roman" w:cs="Times New Roman"/>
                      <w:sz w:val="24"/>
                      <w:szCs w:val="24"/>
                    </w:rPr>
                  </w:pPr>
                  <w:r w:rsidRPr="004B48F4">
                    <w:rPr>
                      <w:rFonts w:ascii="Times New Roman" w:hAnsi="Times New Roman" w:cs="Times New Roman"/>
                      <w:sz w:val="24"/>
                      <w:szCs w:val="24"/>
                    </w:rPr>
                    <w:t>Cita informācija</w:t>
                  </w:r>
                </w:p>
              </w:tc>
              <w:tc>
                <w:tcPr>
                  <w:tcW w:w="4815" w:type="dxa"/>
                  <w:shd w:val="clear" w:color="auto" w:fill="auto"/>
                </w:tcPr>
                <w:p w14:paraId="598A3286" w14:textId="77777777" w:rsidR="00896EB3" w:rsidRPr="004B48F4" w:rsidRDefault="00896EB3" w:rsidP="00896EB3">
                  <w:pPr>
                    <w:ind w:right="71"/>
                    <w:contextualSpacing/>
                    <w:jc w:val="both"/>
                    <w:rPr>
                      <w:rFonts w:ascii="Times New Roman" w:hAnsi="Times New Roman" w:cs="Times New Roman"/>
                      <w:sz w:val="24"/>
                      <w:szCs w:val="24"/>
                    </w:rPr>
                  </w:pPr>
                  <w:r w:rsidRPr="004B48F4">
                    <w:rPr>
                      <w:rFonts w:ascii="Times New Roman" w:hAnsi="Times New Roman" w:cs="Times New Roman"/>
                      <w:sz w:val="24"/>
                      <w:szCs w:val="24"/>
                    </w:rPr>
                    <w:t>Nav</w:t>
                  </w:r>
                </w:p>
                <w:p w14:paraId="25C12D80" w14:textId="77777777" w:rsidR="00896EB3" w:rsidRPr="004B48F4" w:rsidRDefault="00896EB3" w:rsidP="00896EB3">
                  <w:pPr>
                    <w:ind w:right="71"/>
                    <w:contextualSpacing/>
                    <w:jc w:val="both"/>
                    <w:rPr>
                      <w:rFonts w:ascii="Times New Roman" w:hAnsi="Times New Roman" w:cs="Times New Roman"/>
                      <w:iCs/>
                      <w:sz w:val="24"/>
                      <w:szCs w:val="24"/>
                    </w:rPr>
                  </w:pPr>
                </w:p>
              </w:tc>
            </w:tr>
          </w:tbl>
          <w:p w14:paraId="0B0F8ED8" w14:textId="5B0F2665" w:rsidR="00896EB3" w:rsidRPr="004B48F4" w:rsidRDefault="00896EB3" w:rsidP="00896EB3">
            <w:pPr>
              <w:spacing w:after="0" w:line="240" w:lineRule="auto"/>
              <w:rPr>
                <w:rFonts w:ascii="Times New Roman" w:eastAsia="Times New Roman" w:hAnsi="Times New Roman" w:cs="Times New Roman"/>
                <w:b/>
                <w:bCs/>
                <w:iCs/>
                <w:sz w:val="24"/>
                <w:szCs w:val="24"/>
                <w:lang w:eastAsia="lv-LV"/>
              </w:rPr>
            </w:pPr>
          </w:p>
        </w:tc>
      </w:tr>
      <w:tr w:rsidR="00E247E2" w:rsidRPr="004B48F4" w14:paraId="57EF83BB" w14:textId="77777777" w:rsidTr="00F76F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A4659CA" w14:textId="77777777" w:rsidR="00896EB3" w:rsidRPr="004B48F4" w:rsidRDefault="00896EB3" w:rsidP="00896EB3">
            <w:pPr>
              <w:spacing w:after="0" w:line="240" w:lineRule="auto"/>
              <w:rPr>
                <w:rFonts w:ascii="Times New Roman" w:eastAsia="Times New Roman" w:hAnsi="Times New Roman" w:cs="Times New Roman"/>
                <w:iCs/>
                <w:sz w:val="24"/>
                <w:szCs w:val="24"/>
                <w:lang w:eastAsia="lv-LV"/>
              </w:rPr>
            </w:pPr>
          </w:p>
        </w:tc>
      </w:tr>
    </w:tbl>
    <w:p w14:paraId="1A9D859C"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47E2" w:rsidRPr="004B48F4" w14:paraId="21D28369" w14:textId="77777777" w:rsidTr="00F76F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2228"/>
              <w:gridCol w:w="2219"/>
              <w:gridCol w:w="2219"/>
              <w:gridCol w:w="2229"/>
            </w:tblGrid>
            <w:tr w:rsidR="00E247E2" w:rsidRPr="004B48F4" w14:paraId="41F642DA" w14:textId="77777777" w:rsidTr="00896A82">
              <w:trPr>
                <w:tblCellSpacing w:w="10" w:type="dxa"/>
              </w:trPr>
              <w:tc>
                <w:tcPr>
                  <w:tcW w:w="0" w:type="auto"/>
                  <w:gridSpan w:val="4"/>
                  <w:tcBorders>
                    <w:top w:val="outset" w:sz="4" w:space="0" w:color="auto"/>
                    <w:left w:val="outset" w:sz="4" w:space="0" w:color="auto"/>
                    <w:bottom w:val="outset" w:sz="4" w:space="0" w:color="auto"/>
                    <w:right w:val="outset" w:sz="4" w:space="0" w:color="auto"/>
                  </w:tcBorders>
                  <w:vAlign w:val="center"/>
                  <w:hideMark/>
                </w:tcPr>
                <w:p w14:paraId="6DC88DD6" w14:textId="77777777" w:rsidR="00126DAF" w:rsidRPr="004B48F4" w:rsidRDefault="00126DAF" w:rsidP="00126DAF">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1. tabula</w:t>
                  </w:r>
                  <w:r w:rsidRPr="004B48F4">
                    <w:rPr>
                      <w:rFonts w:ascii="Times New Roman" w:eastAsia="Times New Roman" w:hAnsi="Times New Roman" w:cs="Times New Roman"/>
                      <w:b/>
                      <w:bCs/>
                      <w:iCs/>
                      <w:sz w:val="24"/>
                      <w:szCs w:val="24"/>
                      <w:lang w:eastAsia="lv-LV"/>
                    </w:rPr>
                    <w:br/>
                    <w:t>Tiesību akta projekta atbilstība ES tiesību aktiem</w:t>
                  </w:r>
                </w:p>
              </w:tc>
            </w:tr>
            <w:tr w:rsidR="00E247E2" w:rsidRPr="004B48F4" w14:paraId="32145652"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1F6F85A1"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Attiecīgā ES tiesību akta datums, numurs un nosaukums</w:t>
                  </w:r>
                </w:p>
              </w:tc>
              <w:tc>
                <w:tcPr>
                  <w:tcW w:w="3750" w:type="pct"/>
                  <w:gridSpan w:val="3"/>
                  <w:tcBorders>
                    <w:top w:val="outset" w:sz="4" w:space="0" w:color="auto"/>
                    <w:left w:val="outset" w:sz="4" w:space="0" w:color="auto"/>
                    <w:bottom w:val="outset" w:sz="4" w:space="0" w:color="auto"/>
                    <w:right w:val="outset" w:sz="4" w:space="0" w:color="auto"/>
                  </w:tcBorders>
                  <w:hideMark/>
                </w:tcPr>
                <w:p w14:paraId="14664290" w14:textId="0BF2E788" w:rsidR="00126DAF" w:rsidRPr="004B48F4" w:rsidRDefault="005F4DCA" w:rsidP="004B48F4">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Padomes Direktīva (ES) 2015/637 (2015.</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gada 20.</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aprīlis) par koordinācijas un sadarbība</w:t>
                  </w:r>
                  <w:r w:rsidR="004B48F4">
                    <w:rPr>
                      <w:rFonts w:ascii="Times New Roman" w:eastAsia="Times New Roman" w:hAnsi="Times New Roman" w:cs="Times New Roman"/>
                      <w:iCs/>
                      <w:sz w:val="24"/>
                      <w:szCs w:val="24"/>
                      <w:lang w:eastAsia="lv-LV"/>
                    </w:rPr>
                    <w:t>s pasākumiem, ar ko veicina nepār</w:t>
                  </w:r>
                  <w:r w:rsidRPr="004B48F4">
                    <w:rPr>
                      <w:rFonts w:ascii="Times New Roman" w:eastAsia="Times New Roman" w:hAnsi="Times New Roman" w:cs="Times New Roman"/>
                      <w:iCs/>
                      <w:sz w:val="24"/>
                      <w:szCs w:val="24"/>
                      <w:lang w:eastAsia="lv-LV"/>
                    </w:rPr>
                    <w:t>stāvēto Savienības pilsoņu konsulāro aizsardzību trešās valstīs, un ar ko atceļ Lēmumu 95/553/EK.</w:t>
                  </w:r>
                </w:p>
              </w:tc>
            </w:tr>
            <w:tr w:rsidR="00E247E2" w:rsidRPr="004B48F4" w14:paraId="192CD161"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vAlign w:val="center"/>
                  <w:hideMark/>
                </w:tcPr>
                <w:p w14:paraId="5140509E"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w:t>
                  </w:r>
                </w:p>
              </w:tc>
              <w:tc>
                <w:tcPr>
                  <w:tcW w:w="1250" w:type="pct"/>
                  <w:tcBorders>
                    <w:top w:val="outset" w:sz="4" w:space="0" w:color="auto"/>
                    <w:left w:val="outset" w:sz="4" w:space="0" w:color="auto"/>
                    <w:bottom w:val="outset" w:sz="4" w:space="0" w:color="auto"/>
                    <w:right w:val="outset" w:sz="4" w:space="0" w:color="auto"/>
                  </w:tcBorders>
                  <w:vAlign w:val="center"/>
                  <w:hideMark/>
                </w:tcPr>
                <w:p w14:paraId="2B61AC85"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B</w:t>
                  </w:r>
                </w:p>
              </w:tc>
              <w:tc>
                <w:tcPr>
                  <w:tcW w:w="1250" w:type="pct"/>
                  <w:tcBorders>
                    <w:top w:val="outset" w:sz="4" w:space="0" w:color="auto"/>
                    <w:left w:val="outset" w:sz="4" w:space="0" w:color="auto"/>
                    <w:bottom w:val="outset" w:sz="4" w:space="0" w:color="auto"/>
                    <w:right w:val="outset" w:sz="4" w:space="0" w:color="auto"/>
                  </w:tcBorders>
                  <w:vAlign w:val="center"/>
                  <w:hideMark/>
                </w:tcPr>
                <w:p w14:paraId="5D242C1A"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w:t>
                  </w:r>
                </w:p>
              </w:tc>
              <w:tc>
                <w:tcPr>
                  <w:tcW w:w="1250" w:type="pct"/>
                  <w:tcBorders>
                    <w:top w:val="outset" w:sz="4" w:space="0" w:color="auto"/>
                    <w:left w:val="outset" w:sz="4" w:space="0" w:color="auto"/>
                    <w:bottom w:val="outset" w:sz="4" w:space="0" w:color="auto"/>
                    <w:right w:val="outset" w:sz="4" w:space="0" w:color="auto"/>
                  </w:tcBorders>
                  <w:vAlign w:val="center"/>
                  <w:hideMark/>
                </w:tcPr>
                <w:p w14:paraId="4FBCCDB7"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D</w:t>
                  </w:r>
                </w:p>
              </w:tc>
            </w:tr>
            <w:tr w:rsidR="00E247E2" w:rsidRPr="004B48F4" w14:paraId="0C4A4860"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67693F4B"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4" w:space="0" w:color="auto"/>
                    <w:left w:val="outset" w:sz="4" w:space="0" w:color="auto"/>
                    <w:bottom w:val="outset" w:sz="4" w:space="0" w:color="auto"/>
                    <w:right w:val="outset" w:sz="4" w:space="0" w:color="auto"/>
                  </w:tcBorders>
                  <w:hideMark/>
                </w:tcPr>
                <w:p w14:paraId="4BADFDE8"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tcBorders>
                    <w:top w:val="outset" w:sz="4" w:space="0" w:color="auto"/>
                    <w:left w:val="outset" w:sz="4" w:space="0" w:color="auto"/>
                    <w:bottom w:val="outset" w:sz="4" w:space="0" w:color="auto"/>
                    <w:right w:val="outset" w:sz="4" w:space="0" w:color="auto"/>
                  </w:tcBorders>
                  <w:hideMark/>
                </w:tcPr>
                <w:p w14:paraId="6CF28911"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B48F4">
                    <w:rPr>
                      <w:rFonts w:ascii="Times New Roman" w:eastAsia="Times New Roman" w:hAnsi="Times New Roman" w:cs="Times New Roman"/>
                      <w:iCs/>
                      <w:sz w:val="24"/>
                      <w:szCs w:val="24"/>
                      <w:lang w:eastAsia="lv-LV"/>
                    </w:rPr>
                    <w:br/>
                    <w:t xml:space="preserve">Ja attiecīgā ES tiesību akta vienība tiek pārņemta vai ieviesta daļēji, sniedz </w:t>
                  </w:r>
                  <w:r w:rsidRPr="004B48F4">
                    <w:rPr>
                      <w:rFonts w:ascii="Times New Roman" w:eastAsia="Times New Roman" w:hAnsi="Times New Roman" w:cs="Times New Roman"/>
                      <w:iCs/>
                      <w:sz w:val="24"/>
                      <w:szCs w:val="24"/>
                      <w:lang w:eastAsia="lv-LV"/>
                    </w:rPr>
                    <w:lastRenderedPageBreak/>
                    <w:t>attiecīgu skaidrojumu, kā arī precīzi norāda, kad un kādā veidā ES tiesību akta vienība tiks pārņemta vai ieviesta pilnībā.</w:t>
                  </w:r>
                  <w:r w:rsidRPr="004B48F4">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4" w:space="0" w:color="auto"/>
                    <w:left w:val="outset" w:sz="4" w:space="0" w:color="auto"/>
                    <w:bottom w:val="outset" w:sz="4" w:space="0" w:color="auto"/>
                    <w:right w:val="outset" w:sz="4" w:space="0" w:color="auto"/>
                  </w:tcBorders>
                  <w:hideMark/>
                </w:tcPr>
                <w:p w14:paraId="2F813E93"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4B48F4">
                    <w:rPr>
                      <w:rFonts w:ascii="Times New Roman" w:eastAsia="Times New Roman" w:hAnsi="Times New Roman" w:cs="Times New Roman"/>
                      <w:iCs/>
                      <w:sz w:val="24"/>
                      <w:szCs w:val="24"/>
                      <w:lang w:eastAsia="lv-LV"/>
                    </w:rPr>
                    <w:br/>
                    <w:t xml:space="preserve">Ja projekts satur stingrākas prasības nekā attiecīgais ES </w:t>
                  </w:r>
                  <w:r w:rsidRPr="004B48F4">
                    <w:rPr>
                      <w:rFonts w:ascii="Times New Roman" w:eastAsia="Times New Roman" w:hAnsi="Times New Roman" w:cs="Times New Roman"/>
                      <w:iCs/>
                      <w:sz w:val="24"/>
                      <w:szCs w:val="24"/>
                      <w:lang w:eastAsia="lv-LV"/>
                    </w:rPr>
                    <w:lastRenderedPageBreak/>
                    <w:t>tiesību akts, norāda pamatojumu un samērīgumu.</w:t>
                  </w:r>
                  <w:r w:rsidRPr="004B48F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247E2" w:rsidRPr="004B48F4" w14:paraId="479F63F3"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18C73C7B" w14:textId="285EA2A5" w:rsidR="00126DAF" w:rsidRPr="004B48F4" w:rsidRDefault="00896EB3"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 xml:space="preserve">Padomes Direktīvas (ES) 2015/637 16. pants. </w:t>
                  </w:r>
                </w:p>
              </w:tc>
              <w:tc>
                <w:tcPr>
                  <w:tcW w:w="1250" w:type="pct"/>
                  <w:tcBorders>
                    <w:top w:val="outset" w:sz="4" w:space="0" w:color="auto"/>
                    <w:left w:val="outset" w:sz="4" w:space="0" w:color="auto"/>
                    <w:bottom w:val="outset" w:sz="4" w:space="0" w:color="auto"/>
                    <w:right w:val="outset" w:sz="4" w:space="0" w:color="auto"/>
                  </w:tcBorders>
                  <w:hideMark/>
                </w:tcPr>
                <w:p w14:paraId="2E67F79A" w14:textId="28D85D08" w:rsidR="00126DAF" w:rsidRPr="004B48F4" w:rsidRDefault="00896EB3" w:rsidP="004B48F4">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Ministru kabineta noteikumu projekta 1.</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 xml:space="preserve">punkts. </w:t>
                  </w:r>
                </w:p>
              </w:tc>
              <w:tc>
                <w:tcPr>
                  <w:tcW w:w="1250" w:type="pct"/>
                  <w:tcBorders>
                    <w:top w:val="outset" w:sz="4" w:space="0" w:color="auto"/>
                    <w:left w:val="outset" w:sz="4" w:space="0" w:color="auto"/>
                    <w:bottom w:val="outset" w:sz="4" w:space="0" w:color="auto"/>
                    <w:right w:val="outset" w:sz="4" w:space="0" w:color="auto"/>
                  </w:tcBorders>
                  <w:hideMark/>
                </w:tcPr>
                <w:p w14:paraId="642D19F1" w14:textId="7B09E385" w:rsidR="00126DAF" w:rsidRPr="004B48F4" w:rsidRDefault="00B13174" w:rsidP="00B13174">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Padomes Direktīvas (ES) 2015/637 16.</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pants tiek ieviests pilnībā.</w:t>
                  </w:r>
                </w:p>
                <w:p w14:paraId="65929C45" w14:textId="6F698696" w:rsidR="00B13174" w:rsidRPr="004B48F4" w:rsidRDefault="00B13174" w:rsidP="00B13174">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Atbildīgā institūcija par līgumā paredzēto saistību izpildi ir Ārlietu ministrija. </w:t>
                  </w:r>
                </w:p>
              </w:tc>
              <w:tc>
                <w:tcPr>
                  <w:tcW w:w="1250" w:type="pct"/>
                  <w:tcBorders>
                    <w:top w:val="outset" w:sz="4" w:space="0" w:color="auto"/>
                    <w:left w:val="outset" w:sz="4" w:space="0" w:color="auto"/>
                    <w:bottom w:val="outset" w:sz="4" w:space="0" w:color="auto"/>
                    <w:right w:val="outset" w:sz="4" w:space="0" w:color="auto"/>
                  </w:tcBorders>
                  <w:hideMark/>
                </w:tcPr>
                <w:p w14:paraId="4481EE4A" w14:textId="3C766994" w:rsidR="00126DAF" w:rsidRPr="004B48F4" w:rsidRDefault="00B13174"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Ministru kabineta noteikumu projektā nav paredzētas stingrākas prasības nekā Padomes Direktīvā (ES) 2015/637. </w:t>
                  </w:r>
                </w:p>
              </w:tc>
            </w:tr>
            <w:tr w:rsidR="00E247E2" w:rsidRPr="004B48F4" w14:paraId="20FE2DB7"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48CA3DAA"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3"/>
                  <w:tcBorders>
                    <w:top w:val="outset" w:sz="4" w:space="0" w:color="auto"/>
                    <w:left w:val="outset" w:sz="4" w:space="0" w:color="auto"/>
                    <w:bottom w:val="outset" w:sz="4" w:space="0" w:color="auto"/>
                    <w:right w:val="outset" w:sz="4" w:space="0" w:color="auto"/>
                  </w:tcBorders>
                  <w:hideMark/>
                </w:tcPr>
                <w:p w14:paraId="11AC7B2D" w14:textId="336C01ED" w:rsidR="00126DAF" w:rsidRPr="004B48F4" w:rsidRDefault="008B5697" w:rsidP="004B48F4">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Padomes Direktīvas (ES) 2015/637 16.</w:t>
                  </w:r>
                  <w:r w:rsidR="004B48F4">
                    <w:rPr>
                      <w:rFonts w:ascii="Times New Roman" w:eastAsia="Times New Roman" w:hAnsi="Times New Roman" w:cs="Times New Roman"/>
                      <w:iCs/>
                      <w:sz w:val="24"/>
                      <w:szCs w:val="24"/>
                      <w:lang w:eastAsia="lv-LV"/>
                    </w:rPr>
                    <w:t> </w:t>
                  </w:r>
                  <w:r w:rsidRPr="004B48F4">
                    <w:rPr>
                      <w:rFonts w:ascii="Times New Roman" w:eastAsia="Times New Roman" w:hAnsi="Times New Roman" w:cs="Times New Roman"/>
                      <w:iCs/>
                      <w:sz w:val="24"/>
                      <w:szCs w:val="24"/>
                      <w:lang w:eastAsia="lv-LV"/>
                    </w:rPr>
                    <w:t xml:space="preserve">pantā noteiktas dalībvalstu tiesības saglabāt vai ieviest labvēlīgākus noteikumus, nekā paredzēti šajā direktīvā. Ar Ministru kabineta noteikumu projektu tiek ieviesti labvēlīgāki noteikumi konsulārās palīdzības un sadarbības jomā, jo tiek veicināta Latvijas Republikas, Igaunijas Republikas un Lietuvas Republikas sadarbība konsulārās palīdzības sniegšanā ne tikai trešo valstu teritorijā, bet arī Eiropas Savienības dalībvalstu teritorijā. </w:t>
                  </w:r>
                </w:p>
              </w:tc>
            </w:tr>
            <w:tr w:rsidR="00E247E2" w:rsidRPr="004B48F4" w14:paraId="2DF79A99"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522C7A14"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4" w:space="0" w:color="auto"/>
                    <w:left w:val="outset" w:sz="4" w:space="0" w:color="auto"/>
                    <w:bottom w:val="outset" w:sz="4" w:space="0" w:color="auto"/>
                    <w:right w:val="outset" w:sz="4" w:space="0" w:color="auto"/>
                  </w:tcBorders>
                  <w:hideMark/>
                </w:tcPr>
                <w:p w14:paraId="0F543EBD" w14:textId="393681DC" w:rsidR="00126DAF" w:rsidRPr="004B48F4" w:rsidRDefault="008B5697"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Projekts šo jomu neskar. </w:t>
                  </w:r>
                </w:p>
              </w:tc>
            </w:tr>
            <w:tr w:rsidR="00E247E2" w:rsidRPr="004B48F4" w14:paraId="42DFC76B" w14:textId="77777777" w:rsidTr="00896A82">
              <w:trPr>
                <w:tblCellSpacing w:w="10" w:type="dxa"/>
              </w:trPr>
              <w:tc>
                <w:tcPr>
                  <w:tcW w:w="1250" w:type="pct"/>
                  <w:tcBorders>
                    <w:top w:val="outset" w:sz="4" w:space="0" w:color="auto"/>
                    <w:left w:val="outset" w:sz="4" w:space="0" w:color="auto"/>
                    <w:bottom w:val="outset" w:sz="4" w:space="0" w:color="auto"/>
                    <w:right w:val="outset" w:sz="4" w:space="0" w:color="auto"/>
                  </w:tcBorders>
                  <w:hideMark/>
                </w:tcPr>
                <w:p w14:paraId="0EF2B36E" w14:textId="77777777" w:rsidR="00126DAF" w:rsidRPr="004B48F4" w:rsidRDefault="00126DAF"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750" w:type="pct"/>
                  <w:gridSpan w:val="3"/>
                  <w:tcBorders>
                    <w:top w:val="outset" w:sz="4" w:space="0" w:color="auto"/>
                    <w:left w:val="outset" w:sz="4" w:space="0" w:color="auto"/>
                    <w:bottom w:val="outset" w:sz="4" w:space="0" w:color="auto"/>
                    <w:right w:val="outset" w:sz="4" w:space="0" w:color="auto"/>
                  </w:tcBorders>
                  <w:hideMark/>
                </w:tcPr>
                <w:p w14:paraId="0FDA4041" w14:textId="21A22561" w:rsidR="00126DAF" w:rsidRPr="004B48F4" w:rsidRDefault="008B5697" w:rsidP="00126DAF">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Nav. </w:t>
                  </w:r>
                </w:p>
              </w:tc>
            </w:tr>
          </w:tbl>
          <w:p w14:paraId="1A43459E" w14:textId="44C23D2B" w:rsidR="00126DAF" w:rsidRPr="004B48F4" w:rsidRDefault="00126DAF" w:rsidP="00126DAF">
            <w:pPr>
              <w:spacing w:after="0" w:line="240" w:lineRule="auto"/>
              <w:rPr>
                <w:rFonts w:ascii="Times New Roman" w:eastAsia="Times New Roman" w:hAnsi="Times New Roman" w:cs="Times New Roman"/>
                <w:iCs/>
                <w:sz w:val="24"/>
                <w:szCs w:val="24"/>
                <w:lang w:eastAsia="lv-LV"/>
              </w:rPr>
            </w:pPr>
          </w:p>
        </w:tc>
      </w:tr>
      <w:tr w:rsidR="00E247E2" w:rsidRPr="004B48F4" w14:paraId="649F202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E4DF8" w14:textId="77777777" w:rsidR="00D579FD" w:rsidRPr="004B48F4" w:rsidRDefault="00E5323B" w:rsidP="00126DAF">
            <w:pPr>
              <w:pStyle w:val="BodyText2"/>
            </w:pPr>
            <w:r w:rsidRPr="004B48F4">
              <w:lastRenderedPageBreak/>
              <w:t>2. tabula</w:t>
            </w:r>
          </w:p>
          <w:p w14:paraId="240811C9" w14:textId="1252ED17" w:rsidR="0079587B" w:rsidRPr="004B48F4" w:rsidRDefault="00E5323B" w:rsidP="00126DAF">
            <w:pPr>
              <w:pStyle w:val="BodyText2"/>
            </w:pPr>
            <w:r w:rsidRPr="004B48F4">
              <w:br/>
              <w:t xml:space="preserve">Ar tiesību akta projektu izpildītās vai uzņemtās saistības, kas izriet no starptautiskajiem tiesību aktiem vai starptautiskas institūcijas vai organizācijas </w:t>
            </w:r>
            <w:r w:rsidRPr="004B48F4">
              <w:lastRenderedPageBreak/>
              <w:t>dokumentiem.</w:t>
            </w:r>
            <w:r w:rsidRPr="004B48F4">
              <w:br/>
              <w:t>Pasākumi šo saistību izpildei</w:t>
            </w:r>
          </w:p>
        </w:tc>
      </w:tr>
      <w:tr w:rsidR="00E247E2" w:rsidRPr="004B48F4" w14:paraId="23F942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A1C46C" w14:textId="77777777" w:rsidR="000D6381" w:rsidRPr="004B48F4" w:rsidRDefault="000D6381" w:rsidP="00E5323B">
            <w:pPr>
              <w:spacing w:after="0" w:line="240" w:lineRule="auto"/>
              <w:rPr>
                <w:rFonts w:ascii="Times New Roman" w:eastAsia="Times New Roman" w:hAnsi="Times New Roman" w:cs="Times New Roman"/>
                <w:bCs/>
                <w:iCs/>
                <w:sz w:val="24"/>
                <w:szCs w:val="24"/>
                <w:lang w:eastAsia="lv-LV"/>
              </w:rPr>
            </w:pPr>
            <w:r w:rsidRPr="004B48F4">
              <w:rPr>
                <w:rFonts w:ascii="Times New Roman" w:eastAsia="Times New Roman" w:hAnsi="Times New Roman" w:cs="Times New Roman"/>
                <w:bCs/>
                <w:iCs/>
                <w:sz w:val="24"/>
                <w:szCs w:val="24"/>
                <w:lang w:eastAsia="lv-LV"/>
              </w:rPr>
              <w:lastRenderedPageBreak/>
              <w:t>Projekts šo jomu neskar.</w:t>
            </w:r>
          </w:p>
        </w:tc>
      </w:tr>
    </w:tbl>
    <w:p w14:paraId="2C89097D"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7DABB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3DCB44" w14:textId="77777777" w:rsidR="0079587B" w:rsidRPr="004B48F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4B48F4">
              <w:rPr>
                <w:rFonts w:ascii="Times New Roman" w:eastAsia="Times New Roman" w:hAnsi="Times New Roman" w:cs="Times New Roman"/>
                <w:b/>
                <w:bCs/>
                <w:iCs/>
                <w:sz w:val="24"/>
                <w:szCs w:val="24"/>
                <w:lang w:eastAsia="lv-LV"/>
              </w:rPr>
              <w:t>VI. Sabiedrības līdzdalība un komunikācijas aktivitātes</w:t>
            </w:r>
          </w:p>
        </w:tc>
      </w:tr>
      <w:tr w:rsidR="00E247E2" w:rsidRPr="004B48F4" w14:paraId="18C826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36EFE"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05D660"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FFDDB06" w14:textId="77777777" w:rsidR="00E5323B" w:rsidRPr="004B48F4" w:rsidRDefault="009E08FF"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publicēts Ārlietu ministrijas mājaslapā.</w:t>
            </w:r>
          </w:p>
        </w:tc>
      </w:tr>
      <w:tr w:rsidR="00E247E2" w:rsidRPr="004B48F4" w14:paraId="6E04E6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789CE"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BE9367"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29C204" w14:textId="77777777" w:rsidR="00E5323B" w:rsidRPr="004B48F4" w:rsidRDefault="009E08FF"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pirms izsludināšanas Valsts sekretāru sanāksmē publicēts Ārlietu ministrijas mājaslapā.</w:t>
            </w:r>
          </w:p>
        </w:tc>
      </w:tr>
      <w:tr w:rsidR="00E247E2" w:rsidRPr="004B48F4" w14:paraId="74795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EB2C8"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BD7D19"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974E4C6" w14:textId="01C3DF6A" w:rsidR="00E5323B" w:rsidRPr="004B48F4" w:rsidRDefault="009E08FF"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šo jomu neskar</w:t>
            </w:r>
            <w:r w:rsidR="00F16146">
              <w:rPr>
                <w:rFonts w:ascii="Times New Roman" w:eastAsia="Times New Roman" w:hAnsi="Times New Roman" w:cs="Times New Roman"/>
                <w:iCs/>
                <w:sz w:val="24"/>
                <w:szCs w:val="24"/>
                <w:lang w:eastAsia="lv-LV"/>
              </w:rPr>
              <w:t>.</w:t>
            </w:r>
          </w:p>
        </w:tc>
      </w:tr>
      <w:tr w:rsidR="00E247E2" w:rsidRPr="004B48F4" w14:paraId="531F4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363B3"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84C656"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B991E7" w14:textId="77777777" w:rsidR="00E5323B" w:rsidRPr="004B48F4" w:rsidRDefault="009E08FF"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Sabiedrība pēc noteikumu projekta pieņemšanas tiks informēta vispārējā kārtībā, noteikumus publicējot oficiālajā izdevumā “Latvijas Vēstnesis”. </w:t>
            </w:r>
          </w:p>
        </w:tc>
      </w:tr>
    </w:tbl>
    <w:p w14:paraId="712A663F"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075095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176A0"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247E2" w:rsidRPr="004B48F4" w14:paraId="679AC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8F5308"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7132E9"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BAFD77" w14:textId="77777777" w:rsidR="00E5323B" w:rsidRPr="004B48F4" w:rsidRDefault="000D6381"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ministrijas Konsulārais departaments un Latvijas Republikas diplomātiskās un konsulārās pārstāvniecības.</w:t>
            </w:r>
          </w:p>
        </w:tc>
      </w:tr>
      <w:tr w:rsidR="00E247E2" w:rsidRPr="004B48F4" w14:paraId="46BCDF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21284"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FD2C52"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izpildes ietekme uz pārvaldes funkcijām un institucionālo struktūru.</w:t>
            </w:r>
            <w:r w:rsidRPr="004B48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999FB84" w14:textId="77777777" w:rsidR="000D6381" w:rsidRPr="004B48F4" w:rsidRDefault="000D6381" w:rsidP="000D6381">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izpilde notiks esošo pārvaldes funkciju ietvaros.</w:t>
            </w:r>
          </w:p>
          <w:p w14:paraId="7352B37E" w14:textId="77777777" w:rsidR="00E5323B" w:rsidRPr="004B48F4" w:rsidRDefault="000D6381" w:rsidP="000D6381">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6F7434" w:rsidRPr="004B48F4" w14:paraId="567274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E9A016"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AF4827"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6FEA0A" w14:textId="77777777" w:rsidR="00E5323B" w:rsidRPr="004B48F4" w:rsidRDefault="000D6381"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Nav. </w:t>
            </w:r>
          </w:p>
        </w:tc>
      </w:tr>
    </w:tbl>
    <w:p w14:paraId="7FF4B70B" w14:textId="77777777" w:rsidR="00C25B49" w:rsidRPr="004B48F4" w:rsidRDefault="00C25B49" w:rsidP="00894C55">
      <w:pPr>
        <w:spacing w:after="0" w:line="240" w:lineRule="auto"/>
        <w:rPr>
          <w:rFonts w:ascii="Times New Roman" w:hAnsi="Times New Roman" w:cs="Times New Roman"/>
          <w:sz w:val="24"/>
          <w:szCs w:val="24"/>
        </w:rPr>
      </w:pPr>
    </w:p>
    <w:p w14:paraId="6A1F1907" w14:textId="77777777" w:rsidR="00E5323B" w:rsidRPr="004B48F4" w:rsidRDefault="00E5323B" w:rsidP="00894C55">
      <w:pPr>
        <w:spacing w:after="0" w:line="240" w:lineRule="auto"/>
        <w:rPr>
          <w:rFonts w:ascii="Times New Roman" w:hAnsi="Times New Roman" w:cs="Times New Roman"/>
          <w:sz w:val="24"/>
          <w:szCs w:val="24"/>
        </w:rPr>
      </w:pPr>
    </w:p>
    <w:p w14:paraId="46102172" w14:textId="77777777" w:rsidR="00900E8F" w:rsidRPr="004B48F4" w:rsidRDefault="00900E8F" w:rsidP="00900E8F">
      <w:pPr>
        <w:jc w:val="both"/>
        <w:rPr>
          <w:rFonts w:ascii="Times New Roman" w:hAnsi="Times New Roman" w:cs="Times New Roman"/>
          <w:sz w:val="24"/>
          <w:szCs w:val="24"/>
        </w:rPr>
      </w:pPr>
      <w:r w:rsidRPr="004B48F4">
        <w:rPr>
          <w:rFonts w:ascii="Times New Roman" w:hAnsi="Times New Roman" w:cs="Times New Roman"/>
          <w:sz w:val="24"/>
          <w:szCs w:val="24"/>
        </w:rPr>
        <w:t>Iesniedzējs:</w:t>
      </w:r>
    </w:p>
    <w:p w14:paraId="73DFEE93" w14:textId="77777777" w:rsidR="00900E8F" w:rsidRPr="004B48F4" w:rsidRDefault="00900E8F" w:rsidP="00900E8F">
      <w:pPr>
        <w:tabs>
          <w:tab w:val="left" w:pos="7513"/>
        </w:tabs>
        <w:rPr>
          <w:rFonts w:ascii="Times New Roman" w:hAnsi="Times New Roman" w:cs="Times New Roman"/>
          <w:i/>
          <w:sz w:val="24"/>
          <w:szCs w:val="24"/>
        </w:rPr>
      </w:pPr>
      <w:r w:rsidRPr="004B48F4">
        <w:rPr>
          <w:rFonts w:ascii="Times New Roman" w:hAnsi="Times New Roman" w:cs="Times New Roman"/>
          <w:sz w:val="24"/>
          <w:szCs w:val="24"/>
        </w:rPr>
        <w:t xml:space="preserve">Ārlietu ministrs </w:t>
      </w:r>
      <w:r w:rsidRPr="004B48F4">
        <w:rPr>
          <w:rFonts w:ascii="Times New Roman" w:hAnsi="Times New Roman" w:cs="Times New Roman"/>
          <w:sz w:val="24"/>
          <w:szCs w:val="24"/>
        </w:rPr>
        <w:tab/>
        <w:t xml:space="preserve"> E.Rinkēvičs</w:t>
      </w:r>
    </w:p>
    <w:p w14:paraId="70D06746" w14:textId="77777777" w:rsidR="00900E8F" w:rsidRPr="004B48F4" w:rsidRDefault="00900E8F" w:rsidP="00900E8F">
      <w:pPr>
        <w:tabs>
          <w:tab w:val="left" w:pos="6732"/>
        </w:tabs>
        <w:rPr>
          <w:rFonts w:ascii="Times New Roman" w:hAnsi="Times New Roman" w:cs="Times New Roman"/>
          <w:sz w:val="24"/>
          <w:szCs w:val="24"/>
        </w:rPr>
      </w:pPr>
      <w:r w:rsidRPr="004B48F4">
        <w:rPr>
          <w:rFonts w:ascii="Times New Roman" w:hAnsi="Times New Roman" w:cs="Times New Roman"/>
          <w:sz w:val="24"/>
          <w:szCs w:val="24"/>
        </w:rPr>
        <w:t>Vīza:</w:t>
      </w:r>
    </w:p>
    <w:p w14:paraId="0616DB99" w14:textId="5DE35CEE" w:rsidR="00900E8F" w:rsidRPr="004B48F4" w:rsidRDefault="00900E8F" w:rsidP="00900E8F">
      <w:pPr>
        <w:tabs>
          <w:tab w:val="left" w:pos="7371"/>
        </w:tabs>
        <w:ind w:right="-2"/>
        <w:rPr>
          <w:rFonts w:ascii="Times New Roman" w:hAnsi="Times New Roman" w:cs="Times New Roman"/>
          <w:sz w:val="24"/>
          <w:szCs w:val="24"/>
        </w:rPr>
      </w:pPr>
      <w:r w:rsidRPr="004B48F4">
        <w:rPr>
          <w:rFonts w:ascii="Times New Roman" w:hAnsi="Times New Roman" w:cs="Times New Roman"/>
          <w:sz w:val="24"/>
          <w:szCs w:val="24"/>
        </w:rPr>
        <w:t>Ārlietu ministrijas valsts sekretārs</w:t>
      </w:r>
      <w:r w:rsidRPr="004B48F4">
        <w:rPr>
          <w:rFonts w:ascii="Times New Roman" w:hAnsi="Times New Roman" w:cs="Times New Roman"/>
          <w:sz w:val="24"/>
          <w:szCs w:val="24"/>
        </w:rPr>
        <w:tab/>
      </w:r>
      <w:r w:rsidR="00A0717D" w:rsidRPr="004B48F4">
        <w:rPr>
          <w:rFonts w:ascii="Times New Roman" w:hAnsi="Times New Roman" w:cs="Times New Roman"/>
          <w:sz w:val="24"/>
          <w:szCs w:val="24"/>
        </w:rPr>
        <w:t xml:space="preserve">   </w:t>
      </w:r>
      <w:r w:rsidR="00DB7F11">
        <w:rPr>
          <w:rFonts w:ascii="Times New Roman" w:hAnsi="Times New Roman" w:cs="Times New Roman"/>
          <w:sz w:val="24"/>
          <w:szCs w:val="24"/>
        </w:rPr>
        <w:t>A.Pelšs</w:t>
      </w:r>
      <w:bookmarkStart w:id="0" w:name="_GoBack"/>
      <w:bookmarkEnd w:id="0"/>
    </w:p>
    <w:p w14:paraId="35F3371A" w14:textId="77777777" w:rsidR="00894C55" w:rsidRPr="004B48F4" w:rsidRDefault="00894C55" w:rsidP="00894C55">
      <w:pPr>
        <w:tabs>
          <w:tab w:val="left" w:pos="6237"/>
        </w:tabs>
        <w:spacing w:after="0" w:line="240" w:lineRule="auto"/>
        <w:ind w:firstLine="720"/>
        <w:rPr>
          <w:rFonts w:ascii="Times New Roman" w:hAnsi="Times New Roman" w:cs="Times New Roman"/>
          <w:sz w:val="24"/>
          <w:szCs w:val="24"/>
        </w:rPr>
      </w:pPr>
    </w:p>
    <w:p w14:paraId="4E95B4F7" w14:textId="77777777" w:rsidR="00894C55" w:rsidRPr="004B48F4" w:rsidRDefault="00894C55" w:rsidP="00894C55">
      <w:pPr>
        <w:tabs>
          <w:tab w:val="left" w:pos="6237"/>
        </w:tabs>
        <w:spacing w:after="0" w:line="240" w:lineRule="auto"/>
        <w:ind w:firstLine="720"/>
        <w:rPr>
          <w:rFonts w:ascii="Times New Roman" w:hAnsi="Times New Roman" w:cs="Times New Roman"/>
          <w:sz w:val="24"/>
          <w:szCs w:val="24"/>
        </w:rPr>
      </w:pPr>
    </w:p>
    <w:p w14:paraId="604C3D5F" w14:textId="77777777" w:rsidR="00894C55" w:rsidRPr="004B48F4" w:rsidRDefault="00900E8F" w:rsidP="00894C55">
      <w:pPr>
        <w:tabs>
          <w:tab w:val="left" w:pos="6237"/>
        </w:tabs>
        <w:spacing w:after="0" w:line="240" w:lineRule="auto"/>
        <w:rPr>
          <w:rFonts w:ascii="Times New Roman" w:hAnsi="Times New Roman" w:cs="Times New Roman"/>
          <w:sz w:val="24"/>
          <w:szCs w:val="24"/>
        </w:rPr>
      </w:pPr>
      <w:r w:rsidRPr="004B48F4">
        <w:rPr>
          <w:rFonts w:ascii="Times New Roman" w:hAnsi="Times New Roman" w:cs="Times New Roman"/>
          <w:sz w:val="24"/>
          <w:szCs w:val="24"/>
        </w:rPr>
        <w:t>Roga 67016375</w:t>
      </w:r>
    </w:p>
    <w:p w14:paraId="67DB56F3" w14:textId="77777777" w:rsidR="00894C55" w:rsidRPr="004B48F4" w:rsidRDefault="00900E8F" w:rsidP="00894C55">
      <w:pPr>
        <w:tabs>
          <w:tab w:val="left" w:pos="6237"/>
        </w:tabs>
        <w:spacing w:after="0" w:line="240" w:lineRule="auto"/>
        <w:rPr>
          <w:rFonts w:ascii="Times New Roman" w:hAnsi="Times New Roman" w:cs="Times New Roman"/>
          <w:sz w:val="24"/>
          <w:szCs w:val="24"/>
        </w:rPr>
      </w:pPr>
      <w:r w:rsidRPr="004B48F4">
        <w:rPr>
          <w:rFonts w:ascii="Times New Roman" w:hAnsi="Times New Roman" w:cs="Times New Roman"/>
          <w:sz w:val="24"/>
          <w:szCs w:val="24"/>
        </w:rPr>
        <w:t>Annija.Roga</w:t>
      </w:r>
      <w:r w:rsidR="00894C55" w:rsidRPr="004B48F4">
        <w:rPr>
          <w:rFonts w:ascii="Times New Roman" w:hAnsi="Times New Roman" w:cs="Times New Roman"/>
          <w:sz w:val="24"/>
          <w:szCs w:val="24"/>
        </w:rPr>
        <w:t>@</w:t>
      </w:r>
      <w:r w:rsidRPr="004B48F4">
        <w:rPr>
          <w:rFonts w:ascii="Times New Roman" w:hAnsi="Times New Roman" w:cs="Times New Roman"/>
          <w:sz w:val="24"/>
          <w:szCs w:val="24"/>
        </w:rPr>
        <w:t>mfa</w:t>
      </w:r>
      <w:r w:rsidR="00894C55" w:rsidRPr="004B48F4">
        <w:rPr>
          <w:rFonts w:ascii="Times New Roman" w:hAnsi="Times New Roman" w:cs="Times New Roman"/>
          <w:sz w:val="24"/>
          <w:szCs w:val="24"/>
        </w:rPr>
        <w:t>.gov.lv</w:t>
      </w:r>
    </w:p>
    <w:sectPr w:rsidR="00894C55" w:rsidRPr="004B48F4"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7EC4" w14:textId="77777777" w:rsidR="00A10FC3" w:rsidRDefault="00A10FC3" w:rsidP="00894C55">
      <w:pPr>
        <w:spacing w:after="0" w:line="240" w:lineRule="auto"/>
      </w:pPr>
      <w:r>
        <w:separator/>
      </w:r>
    </w:p>
  </w:endnote>
  <w:endnote w:type="continuationSeparator" w:id="0">
    <w:p w14:paraId="34801ECF" w14:textId="77777777"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6996" w14:textId="6C3C6FB2" w:rsidR="00894C55" w:rsidRPr="0081042B" w:rsidRDefault="00D21E5C" w:rsidP="0081042B">
    <w:pPr>
      <w:pStyle w:val="Footer"/>
      <w:rPr>
        <w:rFonts w:ascii="Times New Roman" w:hAnsi="Times New Roman" w:cs="Times New Roman"/>
        <w:sz w:val="20"/>
        <w:szCs w:val="20"/>
      </w:rPr>
    </w:pPr>
    <w:r>
      <w:rPr>
        <w:rFonts w:ascii="Times New Roman" w:hAnsi="Times New Roman" w:cs="Times New Roman"/>
        <w:sz w:val="20"/>
        <w:szCs w:val="20"/>
      </w:rPr>
      <w:t>AManot_07</w:t>
    </w:r>
    <w:r w:rsidR="001636EE">
      <w:rPr>
        <w:rFonts w:ascii="Times New Roman" w:hAnsi="Times New Roman" w:cs="Times New Roman"/>
        <w:sz w:val="20"/>
        <w:szCs w:val="20"/>
      </w:rPr>
      <w:t>.10.2019.lig.kons.sad.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6696" w14:textId="60009511" w:rsidR="009A2654" w:rsidRPr="009A2654" w:rsidRDefault="00D21E5C">
    <w:pPr>
      <w:pStyle w:val="Footer"/>
      <w:rPr>
        <w:rFonts w:ascii="Times New Roman" w:hAnsi="Times New Roman" w:cs="Times New Roman"/>
        <w:sz w:val="20"/>
        <w:szCs w:val="20"/>
      </w:rPr>
    </w:pPr>
    <w:r>
      <w:rPr>
        <w:rFonts w:ascii="Times New Roman" w:hAnsi="Times New Roman" w:cs="Times New Roman"/>
        <w:sz w:val="20"/>
        <w:szCs w:val="20"/>
      </w:rPr>
      <w:t>AManot_07</w:t>
    </w:r>
    <w:r w:rsidR="001636EE">
      <w:rPr>
        <w:rFonts w:ascii="Times New Roman" w:hAnsi="Times New Roman" w:cs="Times New Roman"/>
        <w:sz w:val="20"/>
        <w:szCs w:val="20"/>
      </w:rPr>
      <w:t>.10.2019.lig.kons.sad.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2905B" w14:textId="77777777" w:rsidR="00A10FC3" w:rsidRDefault="00A10FC3" w:rsidP="00894C55">
      <w:pPr>
        <w:spacing w:after="0" w:line="240" w:lineRule="auto"/>
      </w:pPr>
      <w:r>
        <w:separator/>
      </w:r>
    </w:p>
  </w:footnote>
  <w:footnote w:type="continuationSeparator" w:id="0">
    <w:p w14:paraId="7A74EF1C" w14:textId="77777777" w:rsidR="00A10FC3" w:rsidRDefault="00A10F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8E8812" w14:textId="262C61F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7F1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E8"/>
    <w:rsid w:val="0000573E"/>
    <w:rsid w:val="00062C00"/>
    <w:rsid w:val="000B37C3"/>
    <w:rsid w:val="000C5D1D"/>
    <w:rsid w:val="000D6381"/>
    <w:rsid w:val="000F2302"/>
    <w:rsid w:val="00126DAF"/>
    <w:rsid w:val="00156AF2"/>
    <w:rsid w:val="001636EE"/>
    <w:rsid w:val="001A7777"/>
    <w:rsid w:val="001D79F6"/>
    <w:rsid w:val="00206869"/>
    <w:rsid w:val="0023144B"/>
    <w:rsid w:val="00243426"/>
    <w:rsid w:val="0029449A"/>
    <w:rsid w:val="002E1C05"/>
    <w:rsid w:val="003B0BF9"/>
    <w:rsid w:val="003E0791"/>
    <w:rsid w:val="003E6D13"/>
    <w:rsid w:val="003F28AC"/>
    <w:rsid w:val="004329EE"/>
    <w:rsid w:val="004454FE"/>
    <w:rsid w:val="0044565F"/>
    <w:rsid w:val="00456E40"/>
    <w:rsid w:val="00471F27"/>
    <w:rsid w:val="004B48F4"/>
    <w:rsid w:val="004D775D"/>
    <w:rsid w:val="0050178F"/>
    <w:rsid w:val="00523E2A"/>
    <w:rsid w:val="005646B7"/>
    <w:rsid w:val="005F4803"/>
    <w:rsid w:val="005F4DCA"/>
    <w:rsid w:val="005F4FD2"/>
    <w:rsid w:val="00625687"/>
    <w:rsid w:val="006271C5"/>
    <w:rsid w:val="006B0533"/>
    <w:rsid w:val="006E1081"/>
    <w:rsid w:val="006F7434"/>
    <w:rsid w:val="00716DF1"/>
    <w:rsid w:val="00720585"/>
    <w:rsid w:val="00762CA6"/>
    <w:rsid w:val="00773AF6"/>
    <w:rsid w:val="0079587B"/>
    <w:rsid w:val="00795F71"/>
    <w:rsid w:val="007E73AB"/>
    <w:rsid w:val="007F2110"/>
    <w:rsid w:val="0081042B"/>
    <w:rsid w:val="00816C11"/>
    <w:rsid w:val="00837C1F"/>
    <w:rsid w:val="00843B4F"/>
    <w:rsid w:val="0085303A"/>
    <w:rsid w:val="008847A1"/>
    <w:rsid w:val="00892DA8"/>
    <w:rsid w:val="00894C55"/>
    <w:rsid w:val="00896EB3"/>
    <w:rsid w:val="008B5697"/>
    <w:rsid w:val="00900E8F"/>
    <w:rsid w:val="00927072"/>
    <w:rsid w:val="00990801"/>
    <w:rsid w:val="009A2654"/>
    <w:rsid w:val="009C7D70"/>
    <w:rsid w:val="009E08FF"/>
    <w:rsid w:val="009F1829"/>
    <w:rsid w:val="00A0717D"/>
    <w:rsid w:val="00A10FC3"/>
    <w:rsid w:val="00A6073E"/>
    <w:rsid w:val="00A76996"/>
    <w:rsid w:val="00A94923"/>
    <w:rsid w:val="00AD4348"/>
    <w:rsid w:val="00AE5567"/>
    <w:rsid w:val="00B13174"/>
    <w:rsid w:val="00B16480"/>
    <w:rsid w:val="00B2165C"/>
    <w:rsid w:val="00B61E3D"/>
    <w:rsid w:val="00B8230D"/>
    <w:rsid w:val="00BA20AA"/>
    <w:rsid w:val="00BD4425"/>
    <w:rsid w:val="00C1732C"/>
    <w:rsid w:val="00C25B49"/>
    <w:rsid w:val="00C534FC"/>
    <w:rsid w:val="00C94F83"/>
    <w:rsid w:val="00CD4110"/>
    <w:rsid w:val="00CE03B4"/>
    <w:rsid w:val="00CE5657"/>
    <w:rsid w:val="00D133F8"/>
    <w:rsid w:val="00D14A3E"/>
    <w:rsid w:val="00D21E5C"/>
    <w:rsid w:val="00D579FD"/>
    <w:rsid w:val="00D76F24"/>
    <w:rsid w:val="00DB7F11"/>
    <w:rsid w:val="00E247E2"/>
    <w:rsid w:val="00E3716B"/>
    <w:rsid w:val="00E5323B"/>
    <w:rsid w:val="00E8749E"/>
    <w:rsid w:val="00E90C01"/>
    <w:rsid w:val="00EA486E"/>
    <w:rsid w:val="00EE58F8"/>
    <w:rsid w:val="00F16146"/>
    <w:rsid w:val="00F57B0C"/>
    <w:rsid w:val="00F76FD8"/>
    <w:rsid w:val="00F8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4373FBE"/>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semiHidden/>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semiHidden/>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6525</Words>
  <Characters>3720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Annija Roga</cp:lastModifiedBy>
  <cp:revision>3</cp:revision>
  <dcterms:created xsi:type="dcterms:W3CDTF">2019-10-08T12:15:00Z</dcterms:created>
  <dcterms:modified xsi:type="dcterms:W3CDTF">2019-10-10T08:53:00Z</dcterms:modified>
</cp:coreProperties>
</file>