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C10A" w14:textId="77777777" w:rsidR="00894C55" w:rsidRPr="003166F2" w:rsidRDefault="007262CA"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3166F2">
            <w:rPr>
              <w:rFonts w:ascii="Times New Roman" w:eastAsia="Times New Roman" w:hAnsi="Times New Roman" w:cs="Times New Roman"/>
              <w:b/>
              <w:bCs/>
              <w:sz w:val="28"/>
              <w:szCs w:val="28"/>
              <w:lang w:eastAsia="lv-LV"/>
            </w:rPr>
            <w:t>Likumprojekta</w:t>
          </w:r>
        </w:sdtContent>
      </w:sdt>
      <w:r w:rsidR="00894C55" w:rsidRPr="003166F2">
        <w:rPr>
          <w:rFonts w:ascii="Times New Roman" w:eastAsia="Times New Roman" w:hAnsi="Times New Roman" w:cs="Times New Roman"/>
          <w:b/>
          <w:bCs/>
          <w:sz w:val="28"/>
          <w:szCs w:val="28"/>
          <w:lang w:eastAsia="lv-LV"/>
        </w:rPr>
        <w:t xml:space="preserve"> </w:t>
      </w:r>
      <w:r w:rsidR="00360EFC" w:rsidRPr="003166F2">
        <w:rPr>
          <w:rFonts w:ascii="Times New Roman" w:hAnsi="Times New Roman" w:cs="Times New Roman"/>
          <w:b/>
          <w:bCs/>
          <w:sz w:val="28"/>
          <w:szCs w:val="28"/>
          <w:shd w:val="clear" w:color="auto" w:fill="FFFFFF"/>
        </w:rPr>
        <w:t>“</w:t>
      </w:r>
      <w:r w:rsidR="001D6ABC" w:rsidRPr="003166F2">
        <w:rPr>
          <w:rFonts w:ascii="Times New Roman" w:hAnsi="Times New Roman" w:cs="Times New Roman"/>
          <w:b/>
          <w:bCs/>
          <w:sz w:val="28"/>
          <w:szCs w:val="28"/>
          <w:shd w:val="clear" w:color="auto" w:fill="FFFFFF"/>
        </w:rPr>
        <w:t>Grozījumi</w:t>
      </w:r>
      <w:r w:rsidR="003166F2" w:rsidRPr="003166F2">
        <w:rPr>
          <w:rFonts w:ascii="Times New Roman" w:hAnsi="Times New Roman" w:cs="Times New Roman"/>
          <w:b/>
          <w:bCs/>
          <w:sz w:val="28"/>
          <w:szCs w:val="28"/>
          <w:shd w:val="clear" w:color="auto" w:fill="FFFFFF"/>
        </w:rPr>
        <w:t xml:space="preserve"> </w:t>
      </w:r>
      <w:r w:rsidR="003166F2" w:rsidRPr="003166F2">
        <w:rPr>
          <w:rFonts w:ascii="Times New Roman" w:eastAsia="Times New Roman" w:hAnsi="Times New Roman" w:cs="Times New Roman"/>
          <w:b/>
          <w:sz w:val="28"/>
          <w:szCs w:val="28"/>
          <w:lang w:eastAsia="lv-LV"/>
        </w:rPr>
        <w:t>Valsts un pašvaldību institūciju amatpersonu un darbinieku atlīdzības likumā</w:t>
      </w:r>
      <w:r w:rsidR="00360EFC" w:rsidRPr="003166F2">
        <w:rPr>
          <w:rFonts w:ascii="Times New Roman" w:hAnsi="Times New Roman" w:cs="Times New Roman"/>
          <w:b/>
          <w:sz w:val="28"/>
          <w:szCs w:val="28"/>
        </w:rPr>
        <w:t>”</w:t>
      </w:r>
      <w:r w:rsidR="003B0BF9" w:rsidRPr="003166F2">
        <w:rPr>
          <w:rFonts w:ascii="Times New Roman" w:eastAsia="Times New Roman" w:hAnsi="Times New Roman" w:cs="Times New Roman"/>
          <w:b/>
          <w:bCs/>
          <w:sz w:val="28"/>
          <w:szCs w:val="28"/>
          <w:lang w:eastAsia="lv-LV"/>
        </w:rPr>
        <w:br/>
      </w:r>
      <w:r w:rsidR="00894C55" w:rsidRPr="003166F2">
        <w:rPr>
          <w:rFonts w:ascii="Times New Roman" w:eastAsia="Times New Roman" w:hAnsi="Times New Roman" w:cs="Times New Roman"/>
          <w:b/>
          <w:bCs/>
          <w:sz w:val="28"/>
          <w:szCs w:val="28"/>
          <w:lang w:eastAsia="lv-LV"/>
        </w:rPr>
        <w:t>sākotnējās ietekmes novērtējuma ziņojums (anotācija)</w:t>
      </w:r>
    </w:p>
    <w:p w14:paraId="1AA066E4"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5D59DD9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7EC88"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465BA">
              <w:rPr>
                <w:rFonts w:ascii="Times New Roman" w:eastAsia="Times New Roman" w:hAnsi="Times New Roman" w:cs="Times New Roman"/>
                <w:b/>
                <w:bCs/>
                <w:iCs/>
                <w:sz w:val="24"/>
                <w:szCs w:val="24"/>
                <w:lang w:eastAsia="lv-LV"/>
              </w:rPr>
              <w:t>Tiesību akta projekta anotācijas kopsavilkums</w:t>
            </w:r>
          </w:p>
        </w:tc>
      </w:tr>
      <w:tr w:rsidR="00E5323B" w:rsidRPr="000A494F" w14:paraId="4712227C" w14:textId="77777777" w:rsidTr="003F6E2C">
        <w:trPr>
          <w:trHeight w:val="303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97E9C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F0B9BB" w14:textId="77777777" w:rsidR="00E5323B" w:rsidRPr="0023727D" w:rsidRDefault="0023727D" w:rsidP="00124FDB">
            <w:pPr>
              <w:spacing w:line="240" w:lineRule="auto"/>
              <w:jc w:val="both"/>
              <w:rPr>
                <w:rFonts w:ascii="Times New Roman" w:hAnsi="Times New Roman" w:cs="Times New Roman"/>
                <w:iCs/>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 xml:space="preserve">Grozījumi </w:t>
            </w:r>
            <w:r w:rsidR="003166F2">
              <w:rPr>
                <w:rFonts w:ascii="Times New Roman" w:hAnsi="Times New Roman" w:cs="Times New Roman"/>
                <w:bCs/>
                <w:sz w:val="24"/>
                <w:szCs w:val="24"/>
                <w:shd w:val="clear" w:color="auto" w:fill="FFFFFF"/>
              </w:rPr>
              <w:t>Valsts un pašvaldību institūciju amatpersonu un darbinieku atlīdzības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w:t>
            </w:r>
            <w:r w:rsidR="0085464F">
              <w:rPr>
                <w:rFonts w:ascii="Times New Roman" w:hAnsi="Times New Roman" w:cs="Times New Roman"/>
                <w:sz w:val="24"/>
                <w:szCs w:val="24"/>
              </w:rPr>
              <w:t>sinhronizēt Valsts un pašvaldību institūciju amatpersonu un darbinieku atlīdzības likuma (turpmāk – Atlīdzības likums) 31. panta pirm</w:t>
            </w:r>
            <w:r w:rsidR="00124FDB">
              <w:rPr>
                <w:rFonts w:ascii="Times New Roman" w:hAnsi="Times New Roman" w:cs="Times New Roman"/>
                <w:sz w:val="24"/>
                <w:szCs w:val="24"/>
              </w:rPr>
              <w:t>o</w:t>
            </w:r>
            <w:r w:rsidR="0085464F">
              <w:rPr>
                <w:rFonts w:ascii="Times New Roman" w:hAnsi="Times New Roman" w:cs="Times New Roman"/>
                <w:sz w:val="24"/>
                <w:szCs w:val="24"/>
              </w:rPr>
              <w:t xml:space="preserve"> daļ</w:t>
            </w:r>
            <w:r w:rsidR="00124FDB">
              <w:rPr>
                <w:rFonts w:ascii="Times New Roman" w:hAnsi="Times New Roman" w:cs="Times New Roman"/>
                <w:sz w:val="24"/>
                <w:szCs w:val="24"/>
              </w:rPr>
              <w:t>u, kas paredz</w:t>
            </w:r>
            <w:r w:rsidR="0085464F">
              <w:rPr>
                <w:rFonts w:ascii="Times New Roman" w:hAnsi="Times New Roman" w:cs="Times New Roman"/>
                <w:sz w:val="24"/>
                <w:szCs w:val="24"/>
              </w:rPr>
              <w:t xml:space="preserve"> </w:t>
            </w:r>
            <w:r w:rsidR="0085464F" w:rsidRPr="00170B80">
              <w:rPr>
                <w:rFonts w:ascii="Times New Roman" w:hAnsi="Times New Roman"/>
                <w:sz w:val="24"/>
                <w:szCs w:val="24"/>
                <w:lang w:eastAsia="lv-LV"/>
              </w:rPr>
              <w:t>kompensācij</w:t>
            </w:r>
            <w:r w:rsidR="0085464F">
              <w:rPr>
                <w:rFonts w:ascii="Times New Roman" w:hAnsi="Times New Roman"/>
                <w:sz w:val="24"/>
                <w:szCs w:val="24"/>
                <w:lang w:eastAsia="lv-LV"/>
              </w:rPr>
              <w:t>as par</w:t>
            </w:r>
            <w:r w:rsidR="0085464F" w:rsidRPr="00170B80">
              <w:rPr>
                <w:rFonts w:ascii="Times New Roman" w:hAnsi="Times New Roman"/>
                <w:sz w:val="24"/>
                <w:szCs w:val="24"/>
                <w:lang w:eastAsia="lv-LV"/>
              </w:rPr>
              <w:t xml:space="preserve"> dzīvojamās telpas īr</w:t>
            </w:r>
            <w:r w:rsidR="0085464F">
              <w:rPr>
                <w:rFonts w:ascii="Times New Roman" w:hAnsi="Times New Roman"/>
                <w:sz w:val="24"/>
                <w:szCs w:val="24"/>
                <w:lang w:eastAsia="lv-LV"/>
              </w:rPr>
              <w:t>i un komunālajiem maksājumiem samaksu</w:t>
            </w:r>
            <w:r w:rsidR="00124FDB">
              <w:rPr>
                <w:rFonts w:ascii="Times New Roman" w:hAnsi="Times New Roman"/>
                <w:sz w:val="24"/>
                <w:szCs w:val="24"/>
                <w:lang w:eastAsia="lv-LV"/>
              </w:rPr>
              <w:t>,</w:t>
            </w:r>
            <w:r w:rsidR="0085464F">
              <w:rPr>
                <w:rFonts w:ascii="Times New Roman" w:hAnsi="Times New Roman"/>
                <w:sz w:val="24"/>
                <w:szCs w:val="24"/>
                <w:lang w:eastAsia="lv-LV"/>
              </w:rPr>
              <w:t xml:space="preserve"> ar </w:t>
            </w:r>
            <w:r w:rsidR="00F979B7">
              <w:rPr>
                <w:rFonts w:ascii="Times New Roman" w:hAnsi="Times New Roman"/>
                <w:sz w:val="24"/>
                <w:szCs w:val="24"/>
                <w:lang w:eastAsia="lv-LV"/>
              </w:rPr>
              <w:t>Militārā dienesta likuma</w:t>
            </w:r>
            <w:r w:rsidR="00A15CD1">
              <w:rPr>
                <w:rFonts w:ascii="Times New Roman" w:hAnsi="Times New Roman"/>
                <w:sz w:val="24"/>
                <w:szCs w:val="24"/>
                <w:lang w:eastAsia="lv-LV"/>
              </w:rPr>
              <w:t xml:space="preserve"> 55. panta trešo daļu, kas paredz profesionālā dienesta karavīru nodrošināšanu, nepieciešamības gadījumā, ar </w:t>
            </w:r>
            <w:r w:rsidR="00750E78">
              <w:rPr>
                <w:rFonts w:ascii="Times New Roman" w:hAnsi="Times New Roman"/>
                <w:sz w:val="24"/>
                <w:szCs w:val="24"/>
                <w:lang w:eastAsia="lv-LV"/>
              </w:rPr>
              <w:t xml:space="preserve">Aizsardzības ministrijas valdījumā esošu </w:t>
            </w:r>
            <w:r w:rsidR="003F6E2C">
              <w:rPr>
                <w:rFonts w:ascii="Times New Roman" w:hAnsi="Times New Roman"/>
                <w:sz w:val="24"/>
                <w:szCs w:val="24"/>
                <w:lang w:eastAsia="lv-LV"/>
              </w:rPr>
              <w:t>dienesta dzīvojamo telpu.</w:t>
            </w:r>
          </w:p>
        </w:tc>
      </w:tr>
    </w:tbl>
    <w:p w14:paraId="1DC1CA1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90E7C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27C12"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7A331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58347"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4A1AE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CF7D1A8" w14:textId="77777777" w:rsidR="00902D3A" w:rsidRPr="00FE7418" w:rsidRDefault="00902D3A" w:rsidP="008434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735C5FB6" w14:textId="77777777" w:rsidTr="006149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E83E0"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25DFE7"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80B44E2" w14:textId="765F1E28" w:rsidR="00E01B3B" w:rsidRDefault="00614999" w:rsidP="00382C4B">
            <w:pPr>
              <w:spacing w:after="120" w:line="240" w:lineRule="auto"/>
              <w:jc w:val="both"/>
              <w:rPr>
                <w:rFonts w:ascii="Times New Roman" w:hAnsi="Times New Roman" w:cs="Times New Roman"/>
                <w:color w:val="000000" w:themeColor="text1"/>
                <w:sz w:val="24"/>
                <w:szCs w:val="24"/>
              </w:rPr>
            </w:pPr>
            <w:r w:rsidRPr="006B62AE">
              <w:rPr>
                <w:rFonts w:ascii="Times New Roman" w:eastAsia="Times New Roman" w:hAnsi="Times New Roman" w:cs="Times New Roman"/>
                <w:iCs/>
                <w:sz w:val="24"/>
                <w:szCs w:val="24"/>
                <w:lang w:eastAsia="lv-LV"/>
              </w:rPr>
              <w:t xml:space="preserve">Šobrīd atbilstoši </w:t>
            </w:r>
            <w:r w:rsidR="00487C2F" w:rsidRPr="006B62AE">
              <w:rPr>
                <w:rFonts w:ascii="Times New Roman" w:hAnsi="Times New Roman"/>
                <w:sz w:val="24"/>
                <w:szCs w:val="24"/>
                <w:lang w:eastAsia="lv-LV"/>
              </w:rPr>
              <w:t>Militārā dienesta likuma 55. panta trešajai daļai profesionālā dienesta karavīru, ja nepieciešams, dienesta viet</w:t>
            </w:r>
            <w:r w:rsidR="00A068E0" w:rsidRPr="006B62AE">
              <w:rPr>
                <w:rFonts w:ascii="Times New Roman" w:hAnsi="Times New Roman"/>
                <w:sz w:val="24"/>
                <w:szCs w:val="24"/>
                <w:lang w:eastAsia="lv-LV"/>
              </w:rPr>
              <w:t>a</w:t>
            </w:r>
            <w:r w:rsidR="00487C2F" w:rsidRPr="006B62AE">
              <w:rPr>
                <w:rFonts w:ascii="Times New Roman" w:hAnsi="Times New Roman"/>
                <w:sz w:val="24"/>
                <w:szCs w:val="24"/>
                <w:lang w:eastAsia="lv-LV"/>
              </w:rPr>
              <w:t xml:space="preserve"> </w:t>
            </w:r>
            <w:r w:rsidR="00487C2F" w:rsidRPr="006B62AE">
              <w:rPr>
                <w:rFonts w:ascii="Times New Roman" w:hAnsi="Times New Roman"/>
                <w:sz w:val="24"/>
                <w:szCs w:val="24"/>
              </w:rPr>
              <w:t>aizsardzības ministra noteiktajā kārtībā</w:t>
            </w:r>
            <w:r w:rsidR="00487C2F" w:rsidRPr="006B62AE">
              <w:rPr>
                <w:rFonts w:ascii="Times New Roman" w:hAnsi="Times New Roman"/>
                <w:sz w:val="24"/>
                <w:szCs w:val="24"/>
                <w:lang w:eastAsia="lv-LV"/>
              </w:rPr>
              <w:t xml:space="preserve"> uz dienesta laiku nodrošina ar Aizsardzības ministrijas valdījumā esošu dienesta dzīvojamo telpu.</w:t>
            </w:r>
            <w:r w:rsidR="00941DAB" w:rsidRPr="006B62AE">
              <w:rPr>
                <w:rFonts w:ascii="Times New Roman" w:hAnsi="Times New Roman"/>
                <w:sz w:val="24"/>
                <w:szCs w:val="24"/>
                <w:lang w:eastAsia="lv-LV"/>
              </w:rPr>
              <w:t xml:space="preserve"> </w:t>
            </w:r>
            <w:r w:rsidR="001D0399" w:rsidRPr="006B62AE">
              <w:rPr>
                <w:rFonts w:ascii="Times New Roman" w:hAnsi="Times New Roman"/>
                <w:sz w:val="24"/>
                <w:szCs w:val="24"/>
                <w:lang w:eastAsia="lv-LV"/>
              </w:rPr>
              <w:t xml:space="preserve">Vienlaikus Atlīdzības likuma </w:t>
            </w:r>
            <w:r w:rsidR="002F7188" w:rsidRPr="006B62AE">
              <w:rPr>
                <w:rFonts w:ascii="Times New Roman" w:hAnsi="Times New Roman"/>
                <w:sz w:val="24"/>
                <w:szCs w:val="24"/>
                <w:lang w:eastAsia="lv-LV"/>
              </w:rPr>
              <w:t>31.</w:t>
            </w:r>
            <w:r w:rsidR="00C824DB" w:rsidRPr="006B62AE">
              <w:rPr>
                <w:rFonts w:ascii="Times New Roman" w:hAnsi="Times New Roman"/>
                <w:sz w:val="24"/>
                <w:szCs w:val="24"/>
                <w:lang w:eastAsia="lv-LV"/>
              </w:rPr>
              <w:t xml:space="preserve"> </w:t>
            </w:r>
            <w:r w:rsidR="002F7188" w:rsidRPr="006B62AE">
              <w:rPr>
                <w:rFonts w:ascii="Times New Roman" w:hAnsi="Times New Roman"/>
                <w:sz w:val="24"/>
                <w:szCs w:val="24"/>
                <w:lang w:eastAsia="lv-LV"/>
              </w:rPr>
              <w:t xml:space="preserve">panta pirmā daļa </w:t>
            </w:r>
            <w:r w:rsidR="002F7188" w:rsidRPr="006B62AE">
              <w:rPr>
                <w:rFonts w:ascii="Times New Roman" w:hAnsi="Times New Roman" w:cs="Times New Roman"/>
                <w:sz w:val="24"/>
                <w:szCs w:val="24"/>
                <w:lang w:eastAsia="lv-LV"/>
              </w:rPr>
              <w:t xml:space="preserve">nosaka, ka </w:t>
            </w:r>
            <w:r w:rsidR="006B62AE">
              <w:rPr>
                <w:rFonts w:ascii="Times New Roman" w:hAnsi="Times New Roman" w:cs="Times New Roman"/>
                <w:sz w:val="24"/>
                <w:szCs w:val="24"/>
                <w:lang w:eastAsia="lv-LV"/>
              </w:rPr>
              <w:t xml:space="preserve">ikvienam </w:t>
            </w:r>
            <w:r w:rsidR="00C824DB" w:rsidRPr="006B62AE">
              <w:rPr>
                <w:rFonts w:ascii="Times New Roman" w:hAnsi="Times New Roman" w:cs="Times New Roman"/>
                <w:sz w:val="24"/>
                <w:szCs w:val="24"/>
                <w:lang w:eastAsia="lv-LV"/>
              </w:rPr>
              <w:t>k</w:t>
            </w:r>
            <w:r w:rsidR="00C824DB" w:rsidRPr="006B62AE">
              <w:rPr>
                <w:rFonts w:ascii="Times New Roman" w:hAnsi="Times New Roman" w:cs="Times New Roman"/>
                <w:sz w:val="24"/>
                <w:szCs w:val="24"/>
              </w:rPr>
              <w:t xml:space="preserve">aravīram izmaksā kompensāciju dzīvojamās telpas īres izdevumu un komunālo maksājumu segšanai. Kompensācijas apmēru un piešķiršanas kārtību nosaka Ministru kabinets, un tā nedrīkst pārsniegt 142,29 </w:t>
            </w:r>
            <w:r w:rsidR="00BC55FD" w:rsidRPr="00BC55FD">
              <w:rPr>
                <w:rFonts w:ascii="Times New Roman" w:hAnsi="Times New Roman" w:cs="Times New Roman"/>
                <w:iCs/>
                <w:sz w:val="24"/>
                <w:szCs w:val="24"/>
              </w:rPr>
              <w:t>eiro</w:t>
            </w:r>
            <w:r w:rsidR="00C824DB" w:rsidRPr="006B62AE">
              <w:rPr>
                <w:rFonts w:ascii="Times New Roman" w:hAnsi="Times New Roman" w:cs="Times New Roman"/>
                <w:sz w:val="24"/>
                <w:szCs w:val="24"/>
              </w:rPr>
              <w:t xml:space="preserve"> mēnesī.</w:t>
            </w:r>
            <w:r w:rsidR="00CB592D" w:rsidRPr="006B62AE">
              <w:rPr>
                <w:rFonts w:ascii="Times New Roman" w:hAnsi="Times New Roman" w:cs="Times New Roman"/>
                <w:sz w:val="24"/>
                <w:szCs w:val="24"/>
              </w:rPr>
              <w:t xml:space="preserve"> Tādējādi </w:t>
            </w:r>
            <w:r w:rsidR="008276DF" w:rsidRPr="006B62AE">
              <w:rPr>
                <w:rFonts w:ascii="Times New Roman" w:hAnsi="Times New Roman" w:cs="Times New Roman"/>
                <w:sz w:val="24"/>
                <w:szCs w:val="24"/>
              </w:rPr>
              <w:t>karavīri, kuri ir nodrošināti,</w:t>
            </w:r>
            <w:r w:rsidR="00CB592D" w:rsidRPr="006B62AE">
              <w:rPr>
                <w:rFonts w:ascii="Times New Roman" w:hAnsi="Times New Roman" w:cs="Times New Roman"/>
                <w:sz w:val="24"/>
                <w:szCs w:val="24"/>
              </w:rPr>
              <w:t xml:space="preserve"> </w:t>
            </w:r>
            <w:r w:rsidR="008276DF" w:rsidRPr="006B62AE">
              <w:rPr>
                <w:rFonts w:ascii="Times New Roman" w:hAnsi="Times New Roman" w:cs="Times New Roman"/>
                <w:sz w:val="24"/>
                <w:szCs w:val="24"/>
              </w:rPr>
              <w:t>ar dienesta dzīvokļiem</w:t>
            </w:r>
            <w:r w:rsidR="006B62AE">
              <w:rPr>
                <w:rFonts w:ascii="Times New Roman" w:hAnsi="Times New Roman" w:cs="Times New Roman"/>
                <w:sz w:val="24"/>
                <w:szCs w:val="24"/>
              </w:rPr>
              <w:t>,</w:t>
            </w:r>
            <w:r w:rsidR="008276DF" w:rsidRPr="006B62AE">
              <w:rPr>
                <w:rFonts w:ascii="Times New Roman" w:hAnsi="Times New Roman" w:cs="Times New Roman"/>
                <w:sz w:val="24"/>
                <w:szCs w:val="24"/>
              </w:rPr>
              <w:t xml:space="preserve"> vienlaikus saņem kompensāciju par dzīvojamās telpas īri un komunālajiem maksājumiem, kas dienesta dzīvokļos ir zemāka.</w:t>
            </w:r>
            <w:r w:rsidR="00E01B3B">
              <w:rPr>
                <w:rFonts w:ascii="Times New Roman" w:hAnsi="Times New Roman" w:cs="Times New Roman"/>
                <w:sz w:val="24"/>
                <w:szCs w:val="24"/>
              </w:rPr>
              <w:t xml:space="preserve"> Proti, Ministru kabineta 2013.</w:t>
            </w:r>
            <w:r w:rsidR="00147B6B">
              <w:rPr>
                <w:rFonts w:ascii="Times New Roman" w:hAnsi="Times New Roman" w:cs="Times New Roman"/>
                <w:sz w:val="24"/>
                <w:szCs w:val="24"/>
              </w:rPr>
              <w:t xml:space="preserve"> </w:t>
            </w:r>
            <w:r w:rsidR="00E01B3B">
              <w:rPr>
                <w:rFonts w:ascii="Times New Roman" w:hAnsi="Times New Roman" w:cs="Times New Roman"/>
                <w:sz w:val="24"/>
                <w:szCs w:val="24"/>
              </w:rPr>
              <w:t>gada 17.</w:t>
            </w:r>
            <w:r w:rsidR="00147B6B">
              <w:rPr>
                <w:rFonts w:ascii="Times New Roman" w:hAnsi="Times New Roman" w:cs="Times New Roman"/>
                <w:sz w:val="24"/>
                <w:szCs w:val="24"/>
              </w:rPr>
              <w:t xml:space="preserve"> </w:t>
            </w:r>
            <w:r w:rsidR="00E01B3B">
              <w:rPr>
                <w:rFonts w:ascii="Times New Roman" w:hAnsi="Times New Roman" w:cs="Times New Roman"/>
                <w:sz w:val="24"/>
                <w:szCs w:val="24"/>
              </w:rPr>
              <w:t xml:space="preserve">septembra noteikumu Nr.826 “Valsts aizsardzības militāro objektu un iepirkumu </w:t>
            </w:r>
            <w:r w:rsidR="00E01B3B" w:rsidRPr="004A18CF">
              <w:rPr>
                <w:rFonts w:ascii="Times New Roman" w:hAnsi="Times New Roman" w:cs="Times New Roman"/>
                <w:color w:val="000000" w:themeColor="text1"/>
                <w:sz w:val="24"/>
                <w:szCs w:val="24"/>
              </w:rPr>
              <w:t>centra</w:t>
            </w:r>
            <w:r w:rsidR="00393BFF">
              <w:rPr>
                <w:rFonts w:ascii="Times New Roman" w:hAnsi="Times New Roman" w:cs="Times New Roman"/>
                <w:color w:val="000000" w:themeColor="text1"/>
                <w:sz w:val="24"/>
                <w:szCs w:val="24"/>
              </w:rPr>
              <w:t xml:space="preserve"> publisko maksas pakalpojumu cenrādis” pielikuma 4.punkt</w:t>
            </w:r>
            <w:r w:rsidR="00E03B12">
              <w:rPr>
                <w:rFonts w:ascii="Times New Roman" w:hAnsi="Times New Roman" w:cs="Times New Roman"/>
                <w:color w:val="000000" w:themeColor="text1"/>
                <w:sz w:val="24"/>
                <w:szCs w:val="24"/>
              </w:rPr>
              <w:t>ā paredzētā</w:t>
            </w:r>
            <w:r w:rsidR="00393BFF">
              <w:rPr>
                <w:rFonts w:ascii="Times New Roman" w:hAnsi="Times New Roman" w:cs="Times New Roman"/>
                <w:color w:val="000000" w:themeColor="text1"/>
                <w:sz w:val="24"/>
                <w:szCs w:val="24"/>
              </w:rPr>
              <w:t xml:space="preserve"> </w:t>
            </w:r>
            <w:r w:rsidR="00E03B12">
              <w:rPr>
                <w:rFonts w:ascii="Times New Roman" w:hAnsi="Times New Roman" w:cs="Times New Roman"/>
                <w:color w:val="000000" w:themeColor="text1"/>
                <w:sz w:val="24"/>
                <w:szCs w:val="24"/>
              </w:rPr>
              <w:t>īres maksa par dienesta dzīvokli salīdzinājumā ar tirgū pieejamo nekustamo īpašumu ir zema (no</w:t>
            </w:r>
            <w:r w:rsidR="003E0718">
              <w:rPr>
                <w:rFonts w:ascii="Times New Roman" w:hAnsi="Times New Roman" w:cs="Times New Roman"/>
                <w:color w:val="000000" w:themeColor="text1"/>
                <w:sz w:val="24"/>
                <w:szCs w:val="24"/>
              </w:rPr>
              <w:t xml:space="preserve"> </w:t>
            </w:r>
            <w:r w:rsidR="00E03B12">
              <w:rPr>
                <w:rFonts w:ascii="Times New Roman" w:hAnsi="Times New Roman" w:cs="Times New Roman"/>
                <w:color w:val="000000" w:themeColor="text1"/>
                <w:sz w:val="24"/>
                <w:szCs w:val="24"/>
              </w:rPr>
              <w:t xml:space="preserve">0,41 līdz 3.13 </w:t>
            </w:r>
            <w:r w:rsidR="00BC55FD">
              <w:rPr>
                <w:rFonts w:ascii="Times New Roman" w:hAnsi="Times New Roman" w:cs="Times New Roman"/>
                <w:color w:val="000000" w:themeColor="text1"/>
                <w:sz w:val="24"/>
                <w:szCs w:val="24"/>
              </w:rPr>
              <w:t xml:space="preserve">eiro </w:t>
            </w:r>
            <w:r w:rsidR="00E03B12">
              <w:rPr>
                <w:rFonts w:ascii="Times New Roman" w:hAnsi="Times New Roman" w:cs="Times New Roman"/>
                <w:color w:val="000000" w:themeColor="text1"/>
                <w:sz w:val="24"/>
                <w:szCs w:val="24"/>
              </w:rPr>
              <w:t>par 1m</w:t>
            </w:r>
            <w:r w:rsidR="003E0718">
              <w:rPr>
                <w:rFonts w:ascii="Times New Roman" w:hAnsi="Times New Roman" w:cs="Times New Roman"/>
                <w:color w:val="000000" w:themeColor="text1"/>
                <w:sz w:val="24"/>
                <w:szCs w:val="24"/>
              </w:rPr>
              <w:t>²</w:t>
            </w:r>
            <w:r w:rsidR="00E03B12">
              <w:rPr>
                <w:rFonts w:ascii="Times New Roman" w:hAnsi="Times New Roman" w:cs="Times New Roman"/>
                <w:color w:val="000000" w:themeColor="text1"/>
                <w:sz w:val="24"/>
                <w:szCs w:val="24"/>
              </w:rPr>
              <w:t>)</w:t>
            </w:r>
            <w:r w:rsidR="003E0718">
              <w:rPr>
                <w:rFonts w:ascii="Times New Roman" w:hAnsi="Times New Roman" w:cs="Times New Roman"/>
                <w:color w:val="000000" w:themeColor="text1"/>
                <w:sz w:val="24"/>
                <w:szCs w:val="24"/>
              </w:rPr>
              <w:t>.</w:t>
            </w:r>
          </w:p>
          <w:p w14:paraId="735E7322" w14:textId="300AF757" w:rsidR="0010218A" w:rsidRDefault="0010218A" w:rsidP="00382C4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Pašreiz karavīri var izmantot </w:t>
            </w:r>
            <w:r w:rsidR="00580DC6">
              <w:rPr>
                <w:rFonts w:ascii="Times New Roman" w:hAnsi="Times New Roman" w:cs="Times New Roman"/>
                <w:color w:val="000000" w:themeColor="text1"/>
                <w:sz w:val="24"/>
                <w:szCs w:val="24"/>
              </w:rPr>
              <w:t>16</w:t>
            </w:r>
            <w:r w:rsidR="00F40C27">
              <w:rPr>
                <w:rFonts w:ascii="Times New Roman" w:hAnsi="Times New Roman" w:cs="Times New Roman"/>
                <w:color w:val="000000" w:themeColor="text1"/>
                <w:sz w:val="24"/>
                <w:szCs w:val="24"/>
              </w:rPr>
              <w:t>4</w:t>
            </w:r>
            <w:r w:rsidR="00580DC6">
              <w:rPr>
                <w:rFonts w:ascii="Times New Roman" w:hAnsi="Times New Roman" w:cs="Times New Roman"/>
                <w:color w:val="000000" w:themeColor="text1"/>
                <w:sz w:val="24"/>
                <w:szCs w:val="24"/>
              </w:rPr>
              <w:t xml:space="preserve"> dienesta dzīvokļus.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835"/>
            </w:tblGrid>
            <w:tr w:rsidR="009A6DB9" w14:paraId="2E922397" w14:textId="77777777" w:rsidTr="005024F1">
              <w:tc>
                <w:tcPr>
                  <w:tcW w:w="2229" w:type="dxa"/>
                  <w:shd w:val="clear" w:color="auto" w:fill="auto"/>
                </w:tcPr>
                <w:p w14:paraId="0973D032" w14:textId="77777777" w:rsidR="009A6DB9" w:rsidRPr="005615C6" w:rsidRDefault="009A6DB9" w:rsidP="00A04350">
                  <w:pPr>
                    <w:pStyle w:val="ListParagraph"/>
                    <w:tabs>
                      <w:tab w:val="left" w:pos="993"/>
                    </w:tabs>
                    <w:spacing w:after="0" w:line="240" w:lineRule="auto"/>
                    <w:ind w:left="0"/>
                    <w:jc w:val="both"/>
                    <w:rPr>
                      <w:rFonts w:ascii="Times New Roman" w:hAnsi="Times New Roman"/>
                      <w:b/>
                      <w:sz w:val="24"/>
                      <w:szCs w:val="28"/>
                      <w:lang w:eastAsia="lv-LV"/>
                    </w:rPr>
                  </w:pPr>
                  <w:r w:rsidRPr="005615C6">
                    <w:rPr>
                      <w:rFonts w:ascii="Times New Roman" w:hAnsi="Times New Roman"/>
                      <w:b/>
                      <w:sz w:val="24"/>
                      <w:szCs w:val="28"/>
                      <w:lang w:eastAsia="lv-LV"/>
                    </w:rPr>
                    <w:t>Dienesta dzīvokļu atrašanās vieta</w:t>
                  </w:r>
                </w:p>
              </w:tc>
              <w:tc>
                <w:tcPr>
                  <w:tcW w:w="2835" w:type="dxa"/>
                  <w:shd w:val="clear" w:color="auto" w:fill="auto"/>
                </w:tcPr>
                <w:p w14:paraId="3B06D6EC" w14:textId="74044C83" w:rsidR="009A6DB9" w:rsidRPr="005615C6" w:rsidRDefault="009A6DB9">
                  <w:pPr>
                    <w:pStyle w:val="ListParagraph"/>
                    <w:tabs>
                      <w:tab w:val="left" w:pos="993"/>
                    </w:tabs>
                    <w:spacing w:after="0" w:line="240" w:lineRule="auto"/>
                    <w:ind w:left="0"/>
                    <w:jc w:val="both"/>
                    <w:rPr>
                      <w:rFonts w:ascii="Times New Roman" w:hAnsi="Times New Roman"/>
                      <w:b/>
                      <w:sz w:val="24"/>
                      <w:szCs w:val="28"/>
                      <w:lang w:eastAsia="lv-LV"/>
                    </w:rPr>
                  </w:pPr>
                  <w:r w:rsidRPr="005615C6">
                    <w:rPr>
                      <w:rFonts w:ascii="Times New Roman" w:hAnsi="Times New Roman"/>
                      <w:b/>
                      <w:sz w:val="24"/>
                      <w:szCs w:val="28"/>
                      <w:lang w:eastAsia="lv-LV"/>
                    </w:rPr>
                    <w:t>Dzīvokļu skaits</w:t>
                  </w:r>
                  <w:r>
                    <w:rPr>
                      <w:rFonts w:ascii="Times New Roman" w:hAnsi="Times New Roman"/>
                      <w:b/>
                      <w:sz w:val="24"/>
                      <w:szCs w:val="28"/>
                      <w:lang w:eastAsia="lv-LV"/>
                    </w:rPr>
                    <w:t>, kas tiek</w:t>
                  </w:r>
                  <w:proofErr w:type="gramStart"/>
                  <w:r>
                    <w:rPr>
                      <w:rFonts w:ascii="Times New Roman" w:hAnsi="Times New Roman"/>
                      <w:b/>
                      <w:sz w:val="24"/>
                      <w:szCs w:val="28"/>
                      <w:lang w:eastAsia="lv-LV"/>
                    </w:rPr>
                    <w:t xml:space="preserve">  </w:t>
                  </w:r>
                  <w:proofErr w:type="gramEnd"/>
                  <w:r>
                    <w:rPr>
                      <w:rFonts w:ascii="Times New Roman" w:hAnsi="Times New Roman"/>
                      <w:b/>
                      <w:sz w:val="24"/>
                      <w:szCs w:val="28"/>
                      <w:lang w:eastAsia="lv-LV"/>
                    </w:rPr>
                    <w:t>izīrēti</w:t>
                  </w:r>
                </w:p>
              </w:tc>
            </w:tr>
            <w:tr w:rsidR="009A6DB9" w:rsidRPr="007D73E4" w14:paraId="420A5D21" w14:textId="77777777" w:rsidTr="005024F1">
              <w:tc>
                <w:tcPr>
                  <w:tcW w:w="2229" w:type="dxa"/>
                  <w:shd w:val="clear" w:color="auto" w:fill="auto"/>
                </w:tcPr>
                <w:p w14:paraId="376C1D64"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,,Kadaga 12”</w:t>
                  </w:r>
                </w:p>
              </w:tc>
              <w:tc>
                <w:tcPr>
                  <w:tcW w:w="2835" w:type="dxa"/>
                  <w:shd w:val="clear" w:color="auto" w:fill="auto"/>
                </w:tcPr>
                <w:p w14:paraId="49B04E62" w14:textId="3BD773A7" w:rsidR="009A6DB9" w:rsidRPr="00517BF3" w:rsidRDefault="009A6DB9" w:rsidP="004C3D2D">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8"/>
                      <w:lang w:eastAsia="lv-LV"/>
                    </w:rPr>
                    <w:t xml:space="preserve">73 </w:t>
                  </w:r>
                </w:p>
              </w:tc>
            </w:tr>
            <w:tr w:rsidR="009A6DB9" w14:paraId="2E8E20FF" w14:textId="77777777" w:rsidTr="005024F1">
              <w:tc>
                <w:tcPr>
                  <w:tcW w:w="2229" w:type="dxa"/>
                  <w:shd w:val="clear" w:color="auto" w:fill="auto"/>
                </w:tcPr>
                <w:p w14:paraId="22A38206"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lastRenderedPageBreak/>
                    <w:t>,,Kadaga 13”</w:t>
                  </w:r>
                </w:p>
              </w:tc>
              <w:tc>
                <w:tcPr>
                  <w:tcW w:w="2835" w:type="dxa"/>
                  <w:shd w:val="clear" w:color="auto" w:fill="auto"/>
                </w:tcPr>
                <w:p w14:paraId="75BFDB25"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80</w:t>
                  </w:r>
                </w:p>
              </w:tc>
            </w:tr>
            <w:tr w:rsidR="009A6DB9" w14:paraId="7F2BF1D5" w14:textId="77777777" w:rsidTr="005024F1">
              <w:tc>
                <w:tcPr>
                  <w:tcW w:w="2229" w:type="dxa"/>
                  <w:shd w:val="clear" w:color="auto" w:fill="auto"/>
                </w:tcPr>
                <w:p w14:paraId="1D94B1E7"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Caunas iela 7a, Cēsis</w:t>
                  </w:r>
                </w:p>
              </w:tc>
              <w:tc>
                <w:tcPr>
                  <w:tcW w:w="2835" w:type="dxa"/>
                  <w:shd w:val="clear" w:color="auto" w:fill="auto"/>
                </w:tcPr>
                <w:p w14:paraId="6C79A788" w14:textId="77777777"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sidRPr="00517BF3">
                    <w:rPr>
                      <w:rFonts w:ascii="Times New Roman" w:hAnsi="Times New Roman"/>
                      <w:sz w:val="24"/>
                      <w:szCs w:val="28"/>
                      <w:lang w:eastAsia="lv-LV"/>
                    </w:rPr>
                    <w:t>10</w:t>
                  </w:r>
                </w:p>
              </w:tc>
            </w:tr>
            <w:tr w:rsidR="009A6DB9" w14:paraId="05977C18" w14:textId="77777777" w:rsidTr="005024F1">
              <w:tc>
                <w:tcPr>
                  <w:tcW w:w="2229" w:type="dxa"/>
                  <w:shd w:val="clear" w:color="auto" w:fill="auto"/>
                </w:tcPr>
                <w:p w14:paraId="2A0B4411" w14:textId="798CF90C"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4"/>
                    </w:rPr>
                    <w:t>Sporta iela 1–15, Rīga</w:t>
                  </w:r>
                </w:p>
              </w:tc>
              <w:tc>
                <w:tcPr>
                  <w:tcW w:w="2835" w:type="dxa"/>
                  <w:shd w:val="clear" w:color="auto" w:fill="auto"/>
                </w:tcPr>
                <w:p w14:paraId="0D3EF7B3" w14:textId="303B490E" w:rsidR="009A6DB9" w:rsidRPr="00517BF3" w:rsidRDefault="009A6DB9" w:rsidP="00A04350">
                  <w:pPr>
                    <w:pStyle w:val="ListParagraph"/>
                    <w:tabs>
                      <w:tab w:val="left" w:pos="993"/>
                    </w:tabs>
                    <w:spacing w:after="0" w:line="240" w:lineRule="auto"/>
                    <w:ind w:left="0"/>
                    <w:jc w:val="both"/>
                    <w:rPr>
                      <w:rFonts w:ascii="Times New Roman" w:hAnsi="Times New Roman"/>
                      <w:sz w:val="24"/>
                      <w:szCs w:val="28"/>
                      <w:lang w:eastAsia="lv-LV"/>
                    </w:rPr>
                  </w:pPr>
                  <w:r>
                    <w:rPr>
                      <w:rFonts w:ascii="Times New Roman" w:hAnsi="Times New Roman"/>
                      <w:sz w:val="24"/>
                      <w:szCs w:val="28"/>
                      <w:lang w:eastAsia="lv-LV"/>
                    </w:rPr>
                    <w:t>1</w:t>
                  </w:r>
                </w:p>
              </w:tc>
            </w:tr>
          </w:tbl>
          <w:p w14:paraId="3E1FE553" w14:textId="352077E3" w:rsidR="00EB729A" w:rsidRDefault="00294189" w:rsidP="00382C4B">
            <w:pPr>
              <w:spacing w:after="120" w:line="240" w:lineRule="auto"/>
              <w:jc w:val="both"/>
              <w:rPr>
                <w:rFonts w:ascii="Times New Roman" w:hAnsi="Times New Roman"/>
                <w:sz w:val="24"/>
                <w:szCs w:val="24"/>
              </w:rPr>
            </w:pPr>
            <w:r>
              <w:rPr>
                <w:rFonts w:ascii="Times New Roman" w:hAnsi="Times New Roman"/>
                <w:sz w:val="24"/>
                <w:szCs w:val="24"/>
              </w:rPr>
              <w:t>K</w:t>
            </w:r>
            <w:r w:rsidR="008276DF" w:rsidRPr="006B62AE">
              <w:rPr>
                <w:rFonts w:ascii="Times New Roman" w:hAnsi="Times New Roman"/>
                <w:sz w:val="24"/>
                <w:szCs w:val="24"/>
              </w:rPr>
              <w:t xml:space="preserve">aravīri, kuriem piešķirts dienesta dzīvoklis, </w:t>
            </w:r>
            <w:r w:rsidR="00F557CC">
              <w:rPr>
                <w:rFonts w:ascii="Times New Roman" w:hAnsi="Times New Roman"/>
                <w:sz w:val="24"/>
                <w:szCs w:val="24"/>
              </w:rPr>
              <w:t>neiztērē viņ</w:t>
            </w:r>
            <w:r w:rsidR="006C7DA0">
              <w:rPr>
                <w:rFonts w:ascii="Times New Roman" w:hAnsi="Times New Roman"/>
                <w:sz w:val="24"/>
                <w:szCs w:val="24"/>
              </w:rPr>
              <w:t>iem</w:t>
            </w:r>
            <w:r w:rsidR="00F557CC">
              <w:rPr>
                <w:rFonts w:ascii="Times New Roman" w:hAnsi="Times New Roman"/>
                <w:sz w:val="24"/>
                <w:szCs w:val="24"/>
              </w:rPr>
              <w:t xml:space="preserve"> piešķirto īres </w:t>
            </w:r>
            <w:r w:rsidR="008276DF" w:rsidRPr="006B62AE">
              <w:rPr>
                <w:rFonts w:ascii="Times New Roman" w:hAnsi="Times New Roman"/>
                <w:sz w:val="24"/>
                <w:szCs w:val="24"/>
              </w:rPr>
              <w:t>kompensācij</w:t>
            </w:r>
            <w:r w:rsidR="00F557CC">
              <w:rPr>
                <w:rFonts w:ascii="Times New Roman" w:hAnsi="Times New Roman"/>
                <w:sz w:val="24"/>
                <w:szCs w:val="24"/>
              </w:rPr>
              <w:t>u pilnā apmērā tai paredzētiem mērķiem,</w:t>
            </w:r>
            <w:r w:rsidR="008276DF" w:rsidRPr="006B62AE">
              <w:rPr>
                <w:rFonts w:ascii="Times New Roman" w:hAnsi="Times New Roman"/>
                <w:sz w:val="24"/>
                <w:szCs w:val="24"/>
              </w:rPr>
              <w:t xml:space="preserve"> </w:t>
            </w:r>
            <w:r w:rsidR="00F557CC">
              <w:rPr>
                <w:rFonts w:ascii="Times New Roman" w:hAnsi="Times New Roman"/>
                <w:sz w:val="24"/>
                <w:szCs w:val="24"/>
              </w:rPr>
              <w:t xml:space="preserve">iegūstot </w:t>
            </w:r>
            <w:r w:rsidR="008276DF" w:rsidRPr="006B62AE">
              <w:rPr>
                <w:rFonts w:ascii="Times New Roman" w:hAnsi="Times New Roman"/>
                <w:sz w:val="24"/>
                <w:szCs w:val="24"/>
              </w:rPr>
              <w:t xml:space="preserve">priekšrocību </w:t>
            </w:r>
            <w:r w:rsidR="00382C4B">
              <w:rPr>
                <w:rFonts w:ascii="Times New Roman" w:hAnsi="Times New Roman"/>
                <w:sz w:val="24"/>
                <w:szCs w:val="24"/>
              </w:rPr>
              <w:t>salīdzinājumā ar</w:t>
            </w:r>
            <w:r w:rsidR="008276DF" w:rsidRPr="006B62AE">
              <w:rPr>
                <w:rFonts w:ascii="Times New Roman" w:hAnsi="Times New Roman"/>
                <w:sz w:val="24"/>
                <w:szCs w:val="24"/>
              </w:rPr>
              <w:t xml:space="preserve"> </w:t>
            </w:r>
            <w:r w:rsidR="006C7DA0">
              <w:rPr>
                <w:rFonts w:ascii="Times New Roman" w:hAnsi="Times New Roman"/>
                <w:sz w:val="24"/>
                <w:szCs w:val="24"/>
              </w:rPr>
              <w:t xml:space="preserve">pārējiem </w:t>
            </w:r>
            <w:r w:rsidR="008276DF" w:rsidRPr="006B62AE">
              <w:rPr>
                <w:rFonts w:ascii="Times New Roman" w:hAnsi="Times New Roman"/>
                <w:sz w:val="24"/>
                <w:szCs w:val="24"/>
              </w:rPr>
              <w:t>karavīriem.</w:t>
            </w:r>
            <w:r w:rsidR="005C4A6D" w:rsidRPr="006B62AE">
              <w:rPr>
                <w:rFonts w:ascii="Times New Roman" w:hAnsi="Times New Roman"/>
                <w:sz w:val="24"/>
                <w:szCs w:val="24"/>
              </w:rPr>
              <w:t xml:space="preserve"> Atlīdzības likuma grozījumu mērķis </w:t>
            </w:r>
            <w:r w:rsidR="00B128D9">
              <w:rPr>
                <w:rFonts w:ascii="Times New Roman" w:hAnsi="Times New Roman"/>
                <w:sz w:val="24"/>
                <w:szCs w:val="24"/>
              </w:rPr>
              <w:t xml:space="preserve">ir </w:t>
            </w:r>
            <w:r w:rsidR="005C4A6D" w:rsidRPr="006B62AE">
              <w:rPr>
                <w:rFonts w:ascii="Times New Roman" w:hAnsi="Times New Roman"/>
                <w:sz w:val="24"/>
                <w:szCs w:val="24"/>
              </w:rPr>
              <w:t>izlīdzināt sociālo garantiju nosacījumus attiecībā uz karavīriem, kuri dzīvo dienesta dzīvokļos, un karavīriem, kuri paši nodrošina sevi ar dzīvojamo platību.</w:t>
            </w:r>
          </w:p>
          <w:p w14:paraId="5F4EF6BB" w14:textId="2B2AE858" w:rsidR="006B1EA0" w:rsidRPr="006B62AE" w:rsidRDefault="006B1EA0" w:rsidP="00FC4C7C">
            <w:pPr>
              <w:spacing w:after="0" w:line="240" w:lineRule="auto"/>
              <w:jc w:val="both"/>
              <w:rPr>
                <w:rFonts w:ascii="Times New Roman" w:eastAsia="Times New Roman" w:hAnsi="Times New Roman" w:cs="Times New Roman"/>
                <w:iCs/>
                <w:sz w:val="24"/>
                <w:szCs w:val="24"/>
                <w:lang w:eastAsia="lv-LV"/>
              </w:rPr>
            </w:pPr>
            <w:r w:rsidRPr="006B1EA0">
              <w:rPr>
                <w:rFonts w:ascii="Times New Roman" w:eastAsia="Times New Roman" w:hAnsi="Times New Roman" w:cs="Times New Roman"/>
                <w:sz w:val="24"/>
                <w:szCs w:val="24"/>
                <w:lang w:eastAsia="lv-LV"/>
              </w:rPr>
              <w:t xml:space="preserve">Likumprojekts paredz, ka karavīram, kuram ir piešķirts dienesta dzīvoklis, no Aizsardzības ministrijai piešķirtajiem valsts budžeta līdzekļiem apmaksā daļu no dienesta dzīvoklim sniegtajiem komunālajiem pakalpojumiem. Apmaksājamo komunālo pakalpojumu veidus un apmaksāšanas kārtību </w:t>
            </w:r>
            <w:r w:rsidR="00FC4C7C">
              <w:rPr>
                <w:rFonts w:ascii="Times New Roman" w:eastAsia="Times New Roman" w:hAnsi="Times New Roman" w:cs="Times New Roman"/>
                <w:sz w:val="24"/>
                <w:szCs w:val="24"/>
                <w:lang w:eastAsia="lv-LV"/>
              </w:rPr>
              <w:t>noteiks</w:t>
            </w:r>
            <w:r w:rsidRPr="006B1EA0">
              <w:rPr>
                <w:rFonts w:ascii="Times New Roman" w:eastAsia="Times New Roman" w:hAnsi="Times New Roman" w:cs="Times New Roman"/>
                <w:sz w:val="24"/>
                <w:szCs w:val="24"/>
                <w:lang w:eastAsia="lv-LV"/>
              </w:rPr>
              <w:t xml:space="preserve"> aizsardzības ministrs</w:t>
            </w:r>
            <w:r w:rsidRPr="00147B6B">
              <w:rPr>
                <w:rFonts w:ascii="Times New Roman" w:eastAsia="Times New Roman" w:hAnsi="Times New Roman" w:cs="Times New Roman"/>
                <w:sz w:val="24"/>
                <w:szCs w:val="24"/>
                <w:lang w:eastAsia="lv-LV"/>
              </w:rPr>
              <w:t xml:space="preserve">. </w:t>
            </w:r>
            <w:r w:rsidR="00410327" w:rsidRPr="00147B6B">
              <w:rPr>
                <w:rFonts w:ascii="Times New Roman" w:eastAsia="Times New Roman" w:hAnsi="Times New Roman" w:cs="Times New Roman"/>
                <w:sz w:val="24"/>
                <w:szCs w:val="24"/>
                <w:lang w:eastAsia="lv-LV"/>
              </w:rPr>
              <w:t xml:space="preserve">Tiek </w:t>
            </w:r>
            <w:r w:rsidR="00F01679" w:rsidRPr="00147B6B">
              <w:rPr>
                <w:rFonts w:ascii="Times New Roman" w:eastAsia="Times New Roman" w:hAnsi="Times New Roman" w:cs="Times New Roman"/>
                <w:sz w:val="24"/>
                <w:szCs w:val="24"/>
                <w:lang w:eastAsia="lv-LV"/>
              </w:rPr>
              <w:t>plānots</w:t>
            </w:r>
            <w:r w:rsidRPr="00147B6B">
              <w:rPr>
                <w:rFonts w:ascii="Times New Roman" w:eastAsia="Times New Roman" w:hAnsi="Times New Roman" w:cs="Times New Roman"/>
                <w:sz w:val="24"/>
                <w:szCs w:val="24"/>
                <w:lang w:eastAsia="lv-LV"/>
              </w:rPr>
              <w:t>, ka karavīrs apmaksās</w:t>
            </w:r>
            <w:r w:rsidR="00370047" w:rsidRPr="00147B6B">
              <w:rPr>
                <w:rFonts w:ascii="Times New Roman" w:eastAsia="Times New Roman" w:hAnsi="Times New Roman" w:cs="Times New Roman"/>
                <w:sz w:val="24"/>
                <w:szCs w:val="24"/>
                <w:lang w:eastAsia="lv-LV"/>
              </w:rPr>
              <w:t xml:space="preserve"> </w:t>
            </w:r>
            <w:r w:rsidR="007F48D3" w:rsidRPr="00147B6B">
              <w:rPr>
                <w:rFonts w:ascii="Times New Roman" w:eastAsia="Times New Roman" w:hAnsi="Times New Roman" w:cs="Times New Roman"/>
                <w:sz w:val="24"/>
                <w:szCs w:val="24"/>
                <w:lang w:eastAsia="lv-LV"/>
              </w:rPr>
              <w:t>ūdens, gāzes, elektrības</w:t>
            </w:r>
            <w:r w:rsidR="00BD27B1" w:rsidRPr="00147B6B">
              <w:rPr>
                <w:rFonts w:ascii="Times New Roman" w:eastAsia="Times New Roman" w:hAnsi="Times New Roman" w:cs="Times New Roman"/>
                <w:sz w:val="24"/>
                <w:szCs w:val="24"/>
                <w:lang w:eastAsia="lv-LV"/>
              </w:rPr>
              <w:t>, atkritumu izvešanas</w:t>
            </w:r>
            <w:r w:rsidR="00C17580" w:rsidRPr="00147B6B">
              <w:rPr>
                <w:rFonts w:ascii="Times New Roman" w:eastAsia="Times New Roman" w:hAnsi="Times New Roman" w:cs="Times New Roman"/>
                <w:sz w:val="24"/>
                <w:szCs w:val="24"/>
                <w:lang w:eastAsia="lv-LV"/>
              </w:rPr>
              <w:t xml:space="preserve">, interneta, </w:t>
            </w:r>
            <w:r w:rsidR="00773B11" w:rsidRPr="00147B6B">
              <w:rPr>
                <w:rFonts w:ascii="Times New Roman" w:eastAsia="Times New Roman" w:hAnsi="Times New Roman" w:cs="Times New Roman"/>
                <w:sz w:val="24"/>
                <w:szCs w:val="24"/>
                <w:lang w:eastAsia="lv-LV"/>
              </w:rPr>
              <w:t>televīzijas</w:t>
            </w:r>
            <w:r w:rsidR="007F48D3" w:rsidRPr="00147B6B">
              <w:rPr>
                <w:rFonts w:ascii="Times New Roman" w:eastAsia="Times New Roman" w:hAnsi="Times New Roman" w:cs="Times New Roman"/>
                <w:sz w:val="24"/>
                <w:szCs w:val="24"/>
                <w:lang w:eastAsia="lv-LV"/>
              </w:rPr>
              <w:t xml:space="preserve"> un citus saņemtos </w:t>
            </w:r>
            <w:r w:rsidR="00773B11" w:rsidRPr="00147B6B">
              <w:rPr>
                <w:rFonts w:ascii="Times New Roman" w:eastAsia="Times New Roman" w:hAnsi="Times New Roman" w:cs="Times New Roman"/>
                <w:sz w:val="24"/>
                <w:szCs w:val="24"/>
                <w:lang w:eastAsia="lv-LV"/>
              </w:rPr>
              <w:t xml:space="preserve">ārējos </w:t>
            </w:r>
            <w:r w:rsidR="007F48D3" w:rsidRPr="00147B6B">
              <w:rPr>
                <w:rFonts w:ascii="Times New Roman" w:eastAsia="Times New Roman" w:hAnsi="Times New Roman" w:cs="Times New Roman"/>
                <w:sz w:val="24"/>
                <w:szCs w:val="24"/>
                <w:lang w:eastAsia="lv-LV"/>
              </w:rPr>
              <w:t>pakalpojumus.</w:t>
            </w:r>
          </w:p>
        </w:tc>
      </w:tr>
      <w:tr w:rsidR="00EE3734" w:rsidRPr="00EE3734" w14:paraId="4020E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0CC05"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2F9BE2"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7BEC31" w14:textId="77777777" w:rsidR="00E5323B" w:rsidRPr="00EE3734" w:rsidRDefault="008673E1" w:rsidP="004205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Valsts aizsardzības militāro objektu un iepirkumu centrs, Nacionālie bruņotie spēki</w:t>
            </w:r>
          </w:p>
        </w:tc>
      </w:tr>
      <w:tr w:rsidR="00377E78" w:rsidRPr="00EE3734" w14:paraId="5A7A10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34221"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CDEC"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B499B8" w14:textId="2DB2C2E2" w:rsidR="00377E78" w:rsidRPr="00EE3734" w:rsidRDefault="003839AA" w:rsidP="003839AA">
            <w:pPr>
              <w:spacing w:after="0" w:line="240" w:lineRule="auto"/>
              <w:jc w:val="both"/>
              <w:rPr>
                <w:rFonts w:ascii="Times New Roman" w:eastAsia="Times New Roman" w:hAnsi="Times New Roman" w:cs="Times New Roman"/>
                <w:iCs/>
                <w:sz w:val="24"/>
                <w:szCs w:val="24"/>
                <w:lang w:eastAsia="lv-LV"/>
              </w:rPr>
            </w:pPr>
            <w:r w:rsidRPr="003839AA">
              <w:rPr>
                <w:rFonts w:ascii="Times New Roman" w:eastAsia="Times New Roman" w:hAnsi="Times New Roman" w:cs="Times New Roman"/>
                <w:iCs/>
                <w:sz w:val="24"/>
                <w:szCs w:val="24"/>
                <w:lang w:eastAsia="lv-LV"/>
              </w:rPr>
              <w:t>Likumprojekta izpildi Aizsardzības ministrija nodrošinās tai piešķirto budžeta līdzekļu ietvaros, nepārsniedzot 2% no IKP. Ar likuma grozījumiem tiek mainīta finansēšanas līdzekļu aprites kārtība, nemainot vajadzību nodrošināšanai nepieciešamo finanšu līdzekļu apjomu, kas ir ieplānots AM budžetā.</w:t>
            </w:r>
          </w:p>
        </w:tc>
      </w:tr>
    </w:tbl>
    <w:p w14:paraId="17D88EB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E696E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7D87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30B8A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FAD6"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369F02"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w:t>
            </w:r>
            <w:proofErr w:type="gramStart"/>
            <w:r w:rsidRPr="007126BB">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17F0390" w14:textId="0A838719" w:rsidR="00E5323B" w:rsidRPr="007126BB" w:rsidRDefault="00EE3734" w:rsidP="00224792">
            <w:pPr>
              <w:spacing w:after="0" w:line="240" w:lineRule="auto"/>
              <w:jc w:val="both"/>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w:t>
            </w:r>
            <w:r w:rsidR="00275815">
              <w:rPr>
                <w:rFonts w:ascii="Times New Roman" w:eastAsia="Times New Roman" w:hAnsi="Times New Roman" w:cs="Times New Roman"/>
                <w:iCs/>
                <w:sz w:val="24"/>
                <w:szCs w:val="24"/>
                <w:lang w:eastAsia="lv-LV"/>
              </w:rPr>
              <w:t>attiecas uz</w:t>
            </w:r>
            <w:r w:rsidRPr="007126BB">
              <w:rPr>
                <w:rFonts w:ascii="Times New Roman" w:eastAsia="Times New Roman" w:hAnsi="Times New Roman" w:cs="Times New Roman"/>
                <w:iCs/>
                <w:sz w:val="24"/>
                <w:szCs w:val="24"/>
                <w:lang w:eastAsia="lv-LV"/>
              </w:rPr>
              <w:t xml:space="preserve"> </w:t>
            </w:r>
            <w:r w:rsidR="00C217CC">
              <w:rPr>
                <w:rFonts w:ascii="Times New Roman" w:eastAsia="Times New Roman" w:hAnsi="Times New Roman" w:cs="Times New Roman"/>
                <w:iCs/>
                <w:sz w:val="24"/>
                <w:szCs w:val="24"/>
                <w:lang w:eastAsia="lv-LV"/>
              </w:rPr>
              <w:t>profesionālā dienesta karavīr</w:t>
            </w:r>
            <w:r w:rsidR="00275815">
              <w:rPr>
                <w:rFonts w:ascii="Times New Roman" w:eastAsia="Times New Roman" w:hAnsi="Times New Roman" w:cs="Times New Roman"/>
                <w:iCs/>
                <w:sz w:val="24"/>
                <w:szCs w:val="24"/>
                <w:lang w:eastAsia="lv-LV"/>
              </w:rPr>
              <w:t>iem</w:t>
            </w:r>
            <w:r w:rsidR="007D459B">
              <w:rPr>
                <w:rFonts w:ascii="Times New Roman" w:eastAsia="Times New Roman" w:hAnsi="Times New Roman" w:cs="Times New Roman"/>
                <w:iCs/>
                <w:sz w:val="24"/>
                <w:szCs w:val="24"/>
                <w:lang w:eastAsia="lv-LV"/>
              </w:rPr>
              <w:t>, kuri izmanto dienesta dzīvokļus</w:t>
            </w:r>
            <w:r w:rsidR="00C217CC">
              <w:rPr>
                <w:rFonts w:ascii="Times New Roman" w:eastAsia="Times New Roman" w:hAnsi="Times New Roman" w:cs="Times New Roman"/>
                <w:iCs/>
                <w:sz w:val="24"/>
                <w:szCs w:val="24"/>
                <w:lang w:eastAsia="lv-LV"/>
              </w:rPr>
              <w:t>.</w:t>
            </w:r>
          </w:p>
        </w:tc>
      </w:tr>
      <w:tr w:rsidR="00E5323B" w:rsidRPr="000A494F" w14:paraId="5AD7AD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A84DC"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17A9A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D4AC02"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5F5E2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6D43F"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9266A"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A38CD2"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7090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A8825"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A5CE08"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DDD388"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3F0615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DA008"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91482B"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8A7DBA"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677FFD8B"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p w14:paraId="772C5488" w14:textId="77777777" w:rsidR="00F405B7"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4AFE" w:rsidRPr="000A494F" w14:paraId="2D6B9B5C" w14:textId="77777777" w:rsidTr="005223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B0A9B6" w14:textId="77777777" w:rsidR="00BD4AFE" w:rsidRPr="000A494F" w:rsidRDefault="00BD4AFE" w:rsidP="0052232F">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D4AFE" w:rsidRPr="000A494F" w14:paraId="28773F4A" w14:textId="77777777" w:rsidTr="005223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1433F629" w14:textId="77777777" w:rsidR="00BD4AFE" w:rsidRPr="00B21732" w:rsidRDefault="00BD4AFE" w:rsidP="0052232F">
            <w:pPr>
              <w:spacing w:after="0" w:line="240" w:lineRule="auto"/>
              <w:rPr>
                <w:rFonts w:ascii="Times New Roman" w:eastAsia="Times New Roman" w:hAnsi="Times New Roman" w:cs="Times New Roman"/>
                <w:bCs/>
                <w:iCs/>
                <w:color w:val="414142"/>
                <w:sz w:val="24"/>
                <w:szCs w:val="24"/>
                <w:lang w:eastAsia="lv-LV"/>
              </w:rPr>
            </w:pPr>
            <w:r w:rsidRPr="00BD4AFE">
              <w:rPr>
                <w:rFonts w:ascii="Times New Roman" w:eastAsia="Times New Roman" w:hAnsi="Times New Roman" w:cs="Times New Roman"/>
                <w:bCs/>
                <w:iCs/>
                <w:sz w:val="24"/>
                <w:szCs w:val="24"/>
                <w:lang w:eastAsia="lv-LV"/>
              </w:rPr>
              <w:t>Likumprojektam nav ietekmes uz valsts budžetu</w:t>
            </w:r>
          </w:p>
        </w:tc>
      </w:tr>
      <w:tr w:rsidR="00E5323B" w:rsidRPr="000A494F" w14:paraId="71C582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8C55D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14:paraId="4D685809" w14:textId="77777777" w:rsidTr="00BD4A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31217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DCECDB" w14:textId="77777777" w:rsidR="00E5323B" w:rsidRPr="00147B6B" w:rsidRDefault="00E5323B" w:rsidP="00147B6B">
            <w:pPr>
              <w:spacing w:after="0" w:line="240" w:lineRule="auto"/>
              <w:jc w:val="both"/>
              <w:rPr>
                <w:rFonts w:ascii="Times New Roman" w:eastAsia="Times New Roman" w:hAnsi="Times New Roman" w:cs="Times New Roman"/>
                <w:iCs/>
                <w:sz w:val="24"/>
                <w:szCs w:val="24"/>
                <w:lang w:eastAsia="lv-LV"/>
              </w:rPr>
            </w:pPr>
            <w:r w:rsidRPr="00147B6B">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A774A3F" w14:textId="7C8D604B" w:rsidR="00E5323B" w:rsidRPr="00147B6B" w:rsidRDefault="00655DE0" w:rsidP="00147B6B">
            <w:pPr>
              <w:spacing w:after="120" w:line="240" w:lineRule="auto"/>
              <w:jc w:val="both"/>
              <w:rPr>
                <w:rFonts w:ascii="Times New Roman" w:hAnsi="Times New Roman" w:cs="Times New Roman"/>
                <w:sz w:val="24"/>
                <w:szCs w:val="24"/>
              </w:rPr>
            </w:pPr>
            <w:r w:rsidRPr="00147B6B">
              <w:rPr>
                <w:rFonts w:ascii="Times New Roman" w:hAnsi="Times New Roman" w:cs="Times New Roman"/>
                <w:sz w:val="24"/>
                <w:szCs w:val="24"/>
              </w:rPr>
              <w:t>B</w:t>
            </w:r>
            <w:r w:rsidR="007F5626" w:rsidRPr="00147B6B">
              <w:rPr>
                <w:rFonts w:ascii="Times New Roman" w:hAnsi="Times New Roman" w:cs="Times New Roman"/>
                <w:sz w:val="24"/>
                <w:szCs w:val="24"/>
              </w:rPr>
              <w:t>ūs neieciešams izdarīt grozījumu Ministru kabineta 2013.</w:t>
            </w:r>
            <w:r w:rsidR="004F63B3" w:rsidRPr="00147B6B">
              <w:rPr>
                <w:rFonts w:ascii="Times New Roman" w:hAnsi="Times New Roman" w:cs="Times New Roman"/>
                <w:sz w:val="24"/>
                <w:szCs w:val="24"/>
              </w:rPr>
              <w:t xml:space="preserve"> </w:t>
            </w:r>
            <w:r w:rsidR="007F5626" w:rsidRPr="00147B6B">
              <w:rPr>
                <w:rFonts w:ascii="Times New Roman" w:hAnsi="Times New Roman" w:cs="Times New Roman"/>
                <w:sz w:val="24"/>
                <w:szCs w:val="24"/>
              </w:rPr>
              <w:t>gada 17.</w:t>
            </w:r>
            <w:r w:rsidR="004F63B3" w:rsidRPr="00147B6B">
              <w:rPr>
                <w:rFonts w:ascii="Times New Roman" w:hAnsi="Times New Roman" w:cs="Times New Roman"/>
                <w:sz w:val="24"/>
                <w:szCs w:val="24"/>
              </w:rPr>
              <w:t xml:space="preserve"> </w:t>
            </w:r>
            <w:r w:rsidR="007F5626" w:rsidRPr="00147B6B">
              <w:rPr>
                <w:rFonts w:ascii="Times New Roman" w:hAnsi="Times New Roman" w:cs="Times New Roman"/>
                <w:sz w:val="24"/>
                <w:szCs w:val="24"/>
              </w:rPr>
              <w:t>septembra noteikumos Nr.826 “Valsts aizsardzības militāro objektu un iepirkumu centra publisko maksas pakalpojumu cenrādis”, svītrojot pielikuma 4.punktā noteikto īres maksu.</w:t>
            </w:r>
          </w:p>
        </w:tc>
      </w:tr>
      <w:tr w:rsidR="00E5323B" w:rsidRPr="000A494F" w14:paraId="1B123C09" w14:textId="77777777" w:rsidTr="00BD4A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06229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68F197"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208EA53" w14:textId="77777777" w:rsidR="00E5323B" w:rsidRPr="003A4044" w:rsidRDefault="007E6110" w:rsidP="007807A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9224B8" w:rsidRPr="009224B8" w14:paraId="1C067099" w14:textId="77777777" w:rsidTr="00BD4A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95E7FF" w14:textId="77777777"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2F1DEBF" w14:textId="77777777"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FAEA97" w14:textId="77777777"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14:paraId="3E1A663A"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7C3B1E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08997"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036E63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197A1D" w14:textId="77777777"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3CF3E0F0"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3F5A55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91AE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008D9A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94F8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BC2B0F"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CCA975" w14:textId="49A9341B" w:rsidR="00E5323B" w:rsidRPr="00FE7418" w:rsidRDefault="00FE7418" w:rsidP="007807A2">
            <w:pPr>
              <w:spacing w:after="0" w:line="240" w:lineRule="auto"/>
              <w:rPr>
                <w:rFonts w:ascii="Times New Roman" w:hAnsi="Times New Roman" w:cs="Times New Roman"/>
                <w:sz w:val="24"/>
                <w:szCs w:val="24"/>
              </w:rPr>
            </w:pPr>
            <w:r w:rsidRPr="00FE7418">
              <w:rPr>
                <w:rFonts w:ascii="Times New Roman" w:hAnsi="Times New Roman" w:cs="Times New Roman"/>
                <w:sz w:val="24"/>
                <w:szCs w:val="24"/>
              </w:rPr>
              <w:t xml:space="preserve">Sabiedrības pārstāvji var līdzdarboties </w:t>
            </w:r>
            <w:r w:rsidR="007807A2">
              <w:rPr>
                <w:rFonts w:ascii="Times New Roman" w:hAnsi="Times New Roman" w:cs="Times New Roman"/>
                <w:sz w:val="24"/>
                <w:szCs w:val="24"/>
              </w:rPr>
              <w:t xml:space="preserve">likumprojekta </w:t>
            </w:r>
            <w:r w:rsidRPr="00FE7418">
              <w:rPr>
                <w:rFonts w:ascii="Times New Roman" w:hAnsi="Times New Roman" w:cs="Times New Roman"/>
                <w:sz w:val="24"/>
                <w:szCs w:val="24"/>
              </w:rPr>
              <w:t xml:space="preserve">izstrādē pēc tā publiskošanas Ministru kabineta </w:t>
            </w:r>
            <w:r w:rsidR="00D279BF">
              <w:rPr>
                <w:rFonts w:ascii="Times New Roman" w:hAnsi="Times New Roman" w:cs="Times New Roman"/>
                <w:sz w:val="24"/>
                <w:szCs w:val="24"/>
              </w:rPr>
              <w:t xml:space="preserve">un Aizsardzības ministrijas </w:t>
            </w:r>
            <w:r w:rsidRPr="00FE7418">
              <w:rPr>
                <w:rFonts w:ascii="Times New Roman" w:hAnsi="Times New Roman" w:cs="Times New Roman"/>
                <w:sz w:val="24"/>
                <w:szCs w:val="24"/>
              </w:rPr>
              <w:t xml:space="preserve">tīmekļa vietnē </w:t>
            </w:r>
            <w:hyperlink r:id="rId8" w:history="1">
              <w:r w:rsidRPr="00D279BF">
                <w:rPr>
                  <w:rStyle w:val="Hyperlink"/>
                  <w:rFonts w:ascii="Times New Roman" w:hAnsi="Times New Roman" w:cs="Times New Roman"/>
                  <w:color w:val="auto"/>
                  <w:sz w:val="24"/>
                  <w:szCs w:val="24"/>
                  <w:u w:val="none"/>
                </w:rPr>
                <w:t>www.mk.gov.lv</w:t>
              </w:r>
            </w:hyperlink>
            <w:r w:rsidR="00D279BF" w:rsidRPr="00D279BF">
              <w:rPr>
                <w:rStyle w:val="Hyperlink"/>
                <w:rFonts w:ascii="Times New Roman" w:hAnsi="Times New Roman" w:cs="Times New Roman"/>
                <w:color w:val="auto"/>
                <w:sz w:val="24"/>
                <w:szCs w:val="24"/>
                <w:u w:val="none"/>
              </w:rPr>
              <w:t xml:space="preserve"> un </w:t>
            </w:r>
            <w:proofErr w:type="spellStart"/>
            <w:r w:rsidR="00D279BF" w:rsidRPr="00D279BF">
              <w:rPr>
                <w:rStyle w:val="Hyperlink"/>
                <w:rFonts w:ascii="Times New Roman" w:hAnsi="Times New Roman" w:cs="Times New Roman"/>
                <w:color w:val="auto"/>
                <w:sz w:val="24"/>
                <w:szCs w:val="24"/>
                <w:u w:val="none"/>
              </w:rPr>
              <w:t>www.mod.gov.lv</w:t>
            </w:r>
            <w:proofErr w:type="spellEnd"/>
            <w:r w:rsidRPr="00D279BF">
              <w:rPr>
                <w:rFonts w:ascii="Times New Roman" w:hAnsi="Times New Roman" w:cs="Times New Roman"/>
                <w:sz w:val="24"/>
                <w:szCs w:val="24"/>
              </w:rPr>
              <w:t>.</w:t>
            </w:r>
          </w:p>
        </w:tc>
      </w:tr>
      <w:tr w:rsidR="00E5323B" w:rsidRPr="000A494F" w14:paraId="0F416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FFAA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1EB3E6"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E834E1" w14:textId="77777777" w:rsidR="00E5323B" w:rsidRPr="00FE7418" w:rsidRDefault="00E5323B" w:rsidP="00B10259">
            <w:pPr>
              <w:spacing w:after="0" w:line="240" w:lineRule="auto"/>
              <w:rPr>
                <w:rFonts w:ascii="Times New Roman" w:eastAsia="Times New Roman" w:hAnsi="Times New Roman" w:cs="Times New Roman"/>
                <w:iCs/>
                <w:sz w:val="24"/>
                <w:szCs w:val="24"/>
                <w:lang w:eastAsia="lv-LV"/>
              </w:rPr>
            </w:pPr>
          </w:p>
        </w:tc>
      </w:tr>
      <w:tr w:rsidR="00E5323B" w:rsidRPr="000A494F" w14:paraId="29AE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7F750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B85D76"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2E65741"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A4044" w14:paraId="6C2BDC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62F0E6"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C06B23"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DB17C6"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69BF7E3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06E89C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A2273"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64B08F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8A4C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655A2D"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B4156EE" w14:textId="77777777" w:rsidR="00E5323B" w:rsidRPr="00103ACE" w:rsidRDefault="003A4044" w:rsidP="00F00DCB">
            <w:pPr>
              <w:spacing w:after="0" w:line="240" w:lineRule="auto"/>
              <w:jc w:val="both"/>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7E6110">
              <w:rPr>
                <w:rFonts w:ascii="Times New Roman" w:hAnsi="Times New Roman" w:cs="Times New Roman"/>
                <w:sz w:val="24"/>
                <w:szCs w:val="24"/>
              </w:rPr>
              <w:t xml:space="preserve">Valsts aizsardzības militāro objektu un iepirkumu centrs, </w:t>
            </w:r>
            <w:r w:rsidR="00B10259">
              <w:rPr>
                <w:rFonts w:ascii="Times New Roman" w:hAnsi="Times New Roman" w:cs="Times New Roman"/>
                <w:sz w:val="24"/>
                <w:szCs w:val="24"/>
              </w:rPr>
              <w:t>Nacionālie bruņotie spēki</w:t>
            </w:r>
          </w:p>
        </w:tc>
      </w:tr>
      <w:tr w:rsidR="00E5323B" w:rsidRPr="000A494F" w14:paraId="6BD151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F8DF9"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A6710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4A349D"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14:paraId="335840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1E13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98E85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16661D"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6C1B5EB0"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710C8949"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08FB9F66" w14:textId="390A3C52" w:rsid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 xml:space="preserve">Jānis </w:t>
      </w:r>
      <w:proofErr w:type="spellStart"/>
      <w:r w:rsidRPr="00103ACE">
        <w:rPr>
          <w:rFonts w:ascii="Times New Roman" w:hAnsi="Times New Roman" w:cs="Times New Roman"/>
          <w:sz w:val="24"/>
          <w:szCs w:val="24"/>
        </w:rPr>
        <w:t>Garisons</w:t>
      </w:r>
      <w:proofErr w:type="spellEnd"/>
    </w:p>
    <w:p w14:paraId="731C1612" w14:textId="77777777" w:rsidR="00BF5902" w:rsidRDefault="00BF5902" w:rsidP="00546671">
      <w:pPr>
        <w:tabs>
          <w:tab w:val="left" w:pos="6237"/>
        </w:tabs>
        <w:spacing w:after="0" w:line="240" w:lineRule="auto"/>
        <w:rPr>
          <w:rFonts w:ascii="Times New Roman" w:hAnsi="Times New Roman" w:cs="Times New Roman"/>
          <w:color w:val="000000" w:themeColor="text1"/>
          <w:sz w:val="18"/>
          <w:szCs w:val="18"/>
        </w:rPr>
      </w:pPr>
    </w:p>
    <w:p w14:paraId="6769AC43" w14:textId="7F8381EB" w:rsidR="00546671" w:rsidRPr="00BF5902" w:rsidRDefault="00546671" w:rsidP="00546671">
      <w:pPr>
        <w:tabs>
          <w:tab w:val="left" w:pos="6237"/>
        </w:tabs>
        <w:spacing w:after="0" w:line="240" w:lineRule="auto"/>
        <w:rPr>
          <w:rFonts w:ascii="Times New Roman" w:hAnsi="Times New Roman" w:cs="Times New Roman"/>
          <w:color w:val="000000" w:themeColor="text1"/>
          <w:sz w:val="18"/>
          <w:szCs w:val="18"/>
        </w:rPr>
      </w:pPr>
      <w:r w:rsidRPr="00BF5902">
        <w:rPr>
          <w:rFonts w:ascii="Times New Roman" w:hAnsi="Times New Roman" w:cs="Times New Roman"/>
          <w:color w:val="000000" w:themeColor="text1"/>
          <w:sz w:val="18"/>
          <w:szCs w:val="18"/>
        </w:rPr>
        <w:t>V.Upeniece 67335241</w:t>
      </w:r>
    </w:p>
    <w:p w14:paraId="672FBCD5" w14:textId="66BD5F9E" w:rsidR="00546671" w:rsidRPr="00546671" w:rsidRDefault="007262CA" w:rsidP="004974F6">
      <w:pPr>
        <w:tabs>
          <w:tab w:val="left" w:pos="6237"/>
        </w:tabs>
        <w:rPr>
          <w:rFonts w:ascii="Times New Roman" w:hAnsi="Times New Roman" w:cs="Times New Roman"/>
          <w:sz w:val="20"/>
          <w:szCs w:val="20"/>
        </w:rPr>
      </w:pPr>
      <w:hyperlink r:id="rId9" w:history="1">
        <w:r w:rsidR="00546671" w:rsidRPr="00BF5902">
          <w:rPr>
            <w:rStyle w:val="Hyperlink"/>
            <w:rFonts w:ascii="Times New Roman" w:hAnsi="Times New Roman" w:cs="Times New Roman"/>
            <w:color w:val="000000" w:themeColor="text1"/>
            <w:sz w:val="18"/>
            <w:szCs w:val="18"/>
            <w:u w:val="none"/>
          </w:rPr>
          <w:t>Vita.Upeniece@mod.gov.lv</w:t>
        </w:r>
      </w:hyperlink>
      <w:r w:rsidR="00E15B56">
        <w:rPr>
          <w:rFonts w:ascii="Times New Roman" w:hAnsi="Times New Roman" w:cs="Times New Roman"/>
          <w:sz w:val="20"/>
          <w:szCs w:val="20"/>
        </w:rPr>
        <w:tab/>
      </w:r>
    </w:p>
    <w:sectPr w:rsidR="00546671" w:rsidRPr="00546671"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3D72" w14:textId="77777777" w:rsidR="007262CA" w:rsidRDefault="007262CA" w:rsidP="00894C55">
      <w:pPr>
        <w:spacing w:after="0" w:line="240" w:lineRule="auto"/>
      </w:pPr>
      <w:r>
        <w:separator/>
      </w:r>
    </w:p>
  </w:endnote>
  <w:endnote w:type="continuationSeparator" w:id="0">
    <w:p w14:paraId="6374E5FE" w14:textId="77777777" w:rsidR="007262CA" w:rsidRDefault="007262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76DF" w14:textId="77777777" w:rsidR="002459D3" w:rsidRDefault="0024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4E61" w14:textId="145C52A1" w:rsidR="00D02DC2" w:rsidRPr="00EC07F7" w:rsidRDefault="008170BE" w:rsidP="00D02DC2">
    <w:pPr>
      <w:pStyle w:val="Footer"/>
      <w:rPr>
        <w:rFonts w:ascii="Times New Roman" w:hAnsi="Times New Roman" w:cs="Times New Roman"/>
        <w:sz w:val="20"/>
        <w:szCs w:val="20"/>
      </w:rPr>
    </w:pPr>
    <w:r>
      <w:rPr>
        <w:rFonts w:ascii="Times New Roman" w:hAnsi="Times New Roman" w:cs="Times New Roman"/>
        <w:sz w:val="20"/>
        <w:szCs w:val="20"/>
      </w:rPr>
      <w:t>AiMAnot_13</w:t>
    </w:r>
    <w:r w:rsidR="00D02DC2">
      <w:rPr>
        <w:rFonts w:ascii="Times New Roman" w:hAnsi="Times New Roman" w:cs="Times New Roman"/>
        <w:sz w:val="20"/>
        <w:szCs w:val="20"/>
      </w:rPr>
      <w:t>0</w:t>
    </w:r>
    <w:r>
      <w:rPr>
        <w:rFonts w:ascii="Times New Roman" w:hAnsi="Times New Roman" w:cs="Times New Roman"/>
        <w:sz w:val="20"/>
        <w:szCs w:val="20"/>
      </w:rPr>
      <w:t>8</w:t>
    </w:r>
    <w:r w:rsidR="00D02DC2">
      <w:rPr>
        <w:rFonts w:ascii="Times New Roman" w:hAnsi="Times New Roman" w:cs="Times New Roman"/>
        <w:sz w:val="20"/>
        <w:szCs w:val="20"/>
      </w:rPr>
      <w:t xml:space="preserve">19_Grozījumi </w:t>
    </w:r>
    <w:r w:rsidR="00E15B56">
      <w:rPr>
        <w:rFonts w:ascii="Times New Roman" w:hAnsi="Times New Roman" w:cs="Times New Roman"/>
        <w:sz w:val="20"/>
        <w:szCs w:val="20"/>
      </w:rPr>
      <w:t>AL</w:t>
    </w:r>
  </w:p>
  <w:p w14:paraId="5C69C2F7" w14:textId="77777777" w:rsidR="00DB0F6A" w:rsidRPr="00D02DC2" w:rsidRDefault="00DB0F6A" w:rsidP="00D0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3B25" w14:textId="065A6BEF"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2459D3">
      <w:rPr>
        <w:rFonts w:ascii="Times New Roman" w:hAnsi="Times New Roman" w:cs="Times New Roman"/>
        <w:sz w:val="20"/>
        <w:szCs w:val="20"/>
      </w:rPr>
      <w:t>1308</w:t>
    </w:r>
    <w:r>
      <w:rPr>
        <w:rFonts w:ascii="Times New Roman" w:hAnsi="Times New Roman" w:cs="Times New Roman"/>
        <w:sz w:val="20"/>
        <w:szCs w:val="20"/>
      </w:rPr>
      <w:t>19_</w:t>
    </w:r>
    <w:r w:rsidR="001D6ABC">
      <w:rPr>
        <w:rFonts w:ascii="Times New Roman" w:hAnsi="Times New Roman" w:cs="Times New Roman"/>
        <w:sz w:val="20"/>
        <w:szCs w:val="20"/>
      </w:rPr>
      <w:t xml:space="preserve">Grozījumi </w:t>
    </w:r>
    <w:r w:rsidR="008170BE">
      <w:rPr>
        <w:rFonts w:ascii="Times New Roman" w:hAnsi="Times New Roman" w:cs="Times New Roman"/>
        <w:sz w:val="20"/>
        <w:szCs w:val="20"/>
      </w:rPr>
      <w: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804F" w14:textId="77777777" w:rsidR="007262CA" w:rsidRDefault="007262CA" w:rsidP="00894C55">
      <w:pPr>
        <w:spacing w:after="0" w:line="240" w:lineRule="auto"/>
      </w:pPr>
      <w:r>
        <w:separator/>
      </w:r>
    </w:p>
  </w:footnote>
  <w:footnote w:type="continuationSeparator" w:id="0">
    <w:p w14:paraId="65E244C1" w14:textId="77777777" w:rsidR="007262CA" w:rsidRDefault="007262C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8D1B" w14:textId="77777777" w:rsidR="002459D3" w:rsidRDefault="00245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E96C10" w14:textId="1C7D71E8"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590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B8C0" w14:textId="77777777" w:rsidR="002459D3" w:rsidRDefault="0024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8B617AC"/>
    <w:multiLevelType w:val="hybridMultilevel"/>
    <w:tmpl w:val="A2BA3BF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3F"/>
    <w:rsid w:val="00005FE9"/>
    <w:rsid w:val="00017B07"/>
    <w:rsid w:val="00023FD8"/>
    <w:rsid w:val="00026692"/>
    <w:rsid w:val="000420DF"/>
    <w:rsid w:val="00053590"/>
    <w:rsid w:val="00064F3E"/>
    <w:rsid w:val="000979FE"/>
    <w:rsid w:val="000A494F"/>
    <w:rsid w:val="000B6FC3"/>
    <w:rsid w:val="000F466F"/>
    <w:rsid w:val="000F542A"/>
    <w:rsid w:val="00101AE3"/>
    <w:rsid w:val="0010218A"/>
    <w:rsid w:val="001036C7"/>
    <w:rsid w:val="001039F4"/>
    <w:rsid w:val="00103ACE"/>
    <w:rsid w:val="00114740"/>
    <w:rsid w:val="00124FDB"/>
    <w:rsid w:val="00127125"/>
    <w:rsid w:val="001465BA"/>
    <w:rsid w:val="00147B6B"/>
    <w:rsid w:val="001570D1"/>
    <w:rsid w:val="00160F87"/>
    <w:rsid w:val="001A054F"/>
    <w:rsid w:val="001A66FB"/>
    <w:rsid w:val="001B16D2"/>
    <w:rsid w:val="001B5B41"/>
    <w:rsid w:val="001D0399"/>
    <w:rsid w:val="001D6ABC"/>
    <w:rsid w:val="001F2902"/>
    <w:rsid w:val="001F3AFC"/>
    <w:rsid w:val="00203864"/>
    <w:rsid w:val="002048EC"/>
    <w:rsid w:val="00224792"/>
    <w:rsid w:val="002309A9"/>
    <w:rsid w:val="0023727D"/>
    <w:rsid w:val="00240898"/>
    <w:rsid w:val="00243426"/>
    <w:rsid w:val="002459D3"/>
    <w:rsid w:val="00264855"/>
    <w:rsid w:val="00275815"/>
    <w:rsid w:val="00294189"/>
    <w:rsid w:val="002B4FE3"/>
    <w:rsid w:val="002C3636"/>
    <w:rsid w:val="002C5B06"/>
    <w:rsid w:val="002E1689"/>
    <w:rsid w:val="002E1C05"/>
    <w:rsid w:val="002F7188"/>
    <w:rsid w:val="00304DBE"/>
    <w:rsid w:val="00313AA3"/>
    <w:rsid w:val="003166F2"/>
    <w:rsid w:val="003316C5"/>
    <w:rsid w:val="00352096"/>
    <w:rsid w:val="003520C6"/>
    <w:rsid w:val="00360EFC"/>
    <w:rsid w:val="00370047"/>
    <w:rsid w:val="0037613E"/>
    <w:rsid w:val="00377E78"/>
    <w:rsid w:val="00382C4B"/>
    <w:rsid w:val="003839AA"/>
    <w:rsid w:val="00384BAC"/>
    <w:rsid w:val="00391130"/>
    <w:rsid w:val="00393BFF"/>
    <w:rsid w:val="003A4044"/>
    <w:rsid w:val="003A567B"/>
    <w:rsid w:val="003B0BF9"/>
    <w:rsid w:val="003B36FF"/>
    <w:rsid w:val="003D098C"/>
    <w:rsid w:val="003D1F02"/>
    <w:rsid w:val="003E0718"/>
    <w:rsid w:val="003E0791"/>
    <w:rsid w:val="003F28AC"/>
    <w:rsid w:val="003F6E2C"/>
    <w:rsid w:val="00405BE5"/>
    <w:rsid w:val="00410327"/>
    <w:rsid w:val="00420502"/>
    <w:rsid w:val="00427A68"/>
    <w:rsid w:val="00433AD5"/>
    <w:rsid w:val="00442696"/>
    <w:rsid w:val="00444280"/>
    <w:rsid w:val="004454FE"/>
    <w:rsid w:val="00456E40"/>
    <w:rsid w:val="004577CF"/>
    <w:rsid w:val="00471F27"/>
    <w:rsid w:val="00487845"/>
    <w:rsid w:val="00487C2F"/>
    <w:rsid w:val="004974F6"/>
    <w:rsid w:val="004A18CF"/>
    <w:rsid w:val="004A6D5D"/>
    <w:rsid w:val="004C3D2D"/>
    <w:rsid w:val="004D74B2"/>
    <w:rsid w:val="004F39CF"/>
    <w:rsid w:val="004F63B3"/>
    <w:rsid w:val="0050178F"/>
    <w:rsid w:val="005024F1"/>
    <w:rsid w:val="00505EB1"/>
    <w:rsid w:val="00510687"/>
    <w:rsid w:val="005268CB"/>
    <w:rsid w:val="00546671"/>
    <w:rsid w:val="00567663"/>
    <w:rsid w:val="00580DC6"/>
    <w:rsid w:val="00596EAB"/>
    <w:rsid w:val="005C3A0C"/>
    <w:rsid w:val="005C4A6D"/>
    <w:rsid w:val="005E33EB"/>
    <w:rsid w:val="005F2376"/>
    <w:rsid w:val="005F41CF"/>
    <w:rsid w:val="00614999"/>
    <w:rsid w:val="00655DE0"/>
    <w:rsid w:val="00655F2C"/>
    <w:rsid w:val="00667E58"/>
    <w:rsid w:val="006702B9"/>
    <w:rsid w:val="0067748B"/>
    <w:rsid w:val="006B1EA0"/>
    <w:rsid w:val="006B62AE"/>
    <w:rsid w:val="006C7DA0"/>
    <w:rsid w:val="006D6E23"/>
    <w:rsid w:val="006E1081"/>
    <w:rsid w:val="006F270B"/>
    <w:rsid w:val="00701F8C"/>
    <w:rsid w:val="007126BB"/>
    <w:rsid w:val="00720585"/>
    <w:rsid w:val="007262CA"/>
    <w:rsid w:val="00740F4E"/>
    <w:rsid w:val="0074100E"/>
    <w:rsid w:val="00742B22"/>
    <w:rsid w:val="00750E78"/>
    <w:rsid w:val="00773AF6"/>
    <w:rsid w:val="00773B11"/>
    <w:rsid w:val="007804CF"/>
    <w:rsid w:val="007807A2"/>
    <w:rsid w:val="00795F71"/>
    <w:rsid w:val="00796E02"/>
    <w:rsid w:val="007B515C"/>
    <w:rsid w:val="007C554E"/>
    <w:rsid w:val="007D459B"/>
    <w:rsid w:val="007E5F7A"/>
    <w:rsid w:val="007E6110"/>
    <w:rsid w:val="007E73AB"/>
    <w:rsid w:val="007F2747"/>
    <w:rsid w:val="007F48D3"/>
    <w:rsid w:val="007F4B94"/>
    <w:rsid w:val="007F5626"/>
    <w:rsid w:val="00811ACA"/>
    <w:rsid w:val="00813EC4"/>
    <w:rsid w:val="00816C11"/>
    <w:rsid w:val="008170BE"/>
    <w:rsid w:val="00823C65"/>
    <w:rsid w:val="00826F3F"/>
    <w:rsid w:val="008276DF"/>
    <w:rsid w:val="008277BA"/>
    <w:rsid w:val="00843145"/>
    <w:rsid w:val="00843473"/>
    <w:rsid w:val="0085464F"/>
    <w:rsid w:val="00855644"/>
    <w:rsid w:val="00860C99"/>
    <w:rsid w:val="008623AA"/>
    <w:rsid w:val="008673E1"/>
    <w:rsid w:val="00894C55"/>
    <w:rsid w:val="008955C7"/>
    <w:rsid w:val="00896011"/>
    <w:rsid w:val="00897B38"/>
    <w:rsid w:val="008A7A74"/>
    <w:rsid w:val="008B06D8"/>
    <w:rsid w:val="008D37B9"/>
    <w:rsid w:val="008E21D7"/>
    <w:rsid w:val="00902D3A"/>
    <w:rsid w:val="0091546A"/>
    <w:rsid w:val="009224B8"/>
    <w:rsid w:val="00924BBA"/>
    <w:rsid w:val="00941673"/>
    <w:rsid w:val="00941DAB"/>
    <w:rsid w:val="00947DFF"/>
    <w:rsid w:val="00953510"/>
    <w:rsid w:val="00973D60"/>
    <w:rsid w:val="00994CF7"/>
    <w:rsid w:val="009A2654"/>
    <w:rsid w:val="009A6DB9"/>
    <w:rsid w:val="009B626B"/>
    <w:rsid w:val="009B69AE"/>
    <w:rsid w:val="009E1388"/>
    <w:rsid w:val="009E1497"/>
    <w:rsid w:val="00A04350"/>
    <w:rsid w:val="00A068E0"/>
    <w:rsid w:val="00A10FC3"/>
    <w:rsid w:val="00A15CD1"/>
    <w:rsid w:val="00A2244C"/>
    <w:rsid w:val="00A553F6"/>
    <w:rsid w:val="00A6073E"/>
    <w:rsid w:val="00A83C9C"/>
    <w:rsid w:val="00A904BD"/>
    <w:rsid w:val="00A929FC"/>
    <w:rsid w:val="00A96C20"/>
    <w:rsid w:val="00A9788B"/>
    <w:rsid w:val="00AA61A6"/>
    <w:rsid w:val="00AB2448"/>
    <w:rsid w:val="00AB53A9"/>
    <w:rsid w:val="00AB5B62"/>
    <w:rsid w:val="00AC1086"/>
    <w:rsid w:val="00AD39E4"/>
    <w:rsid w:val="00AE4B80"/>
    <w:rsid w:val="00AE5567"/>
    <w:rsid w:val="00AF0A33"/>
    <w:rsid w:val="00AF1239"/>
    <w:rsid w:val="00B10259"/>
    <w:rsid w:val="00B128D9"/>
    <w:rsid w:val="00B16480"/>
    <w:rsid w:val="00B2165C"/>
    <w:rsid w:val="00B21CF4"/>
    <w:rsid w:val="00B42289"/>
    <w:rsid w:val="00B61528"/>
    <w:rsid w:val="00B64FA5"/>
    <w:rsid w:val="00B91E18"/>
    <w:rsid w:val="00BA20AA"/>
    <w:rsid w:val="00BC55FD"/>
    <w:rsid w:val="00BC60B0"/>
    <w:rsid w:val="00BD27B1"/>
    <w:rsid w:val="00BD4425"/>
    <w:rsid w:val="00BD4AFE"/>
    <w:rsid w:val="00BD65FC"/>
    <w:rsid w:val="00BD668D"/>
    <w:rsid w:val="00BF5902"/>
    <w:rsid w:val="00C03F0E"/>
    <w:rsid w:val="00C05B51"/>
    <w:rsid w:val="00C17580"/>
    <w:rsid w:val="00C217CC"/>
    <w:rsid w:val="00C25B49"/>
    <w:rsid w:val="00C26762"/>
    <w:rsid w:val="00C432E3"/>
    <w:rsid w:val="00C566E3"/>
    <w:rsid w:val="00C824DB"/>
    <w:rsid w:val="00C92881"/>
    <w:rsid w:val="00CB592D"/>
    <w:rsid w:val="00CC0D2D"/>
    <w:rsid w:val="00CD269A"/>
    <w:rsid w:val="00CE5657"/>
    <w:rsid w:val="00CE5E05"/>
    <w:rsid w:val="00D02DC2"/>
    <w:rsid w:val="00D133F8"/>
    <w:rsid w:val="00D14A3E"/>
    <w:rsid w:val="00D279BF"/>
    <w:rsid w:val="00D34C54"/>
    <w:rsid w:val="00D43F7B"/>
    <w:rsid w:val="00D53E3B"/>
    <w:rsid w:val="00D614B3"/>
    <w:rsid w:val="00D8132D"/>
    <w:rsid w:val="00D8378B"/>
    <w:rsid w:val="00DB0F6A"/>
    <w:rsid w:val="00DD088E"/>
    <w:rsid w:val="00DD44D9"/>
    <w:rsid w:val="00DD683A"/>
    <w:rsid w:val="00DE7DEE"/>
    <w:rsid w:val="00DF722E"/>
    <w:rsid w:val="00E01B3B"/>
    <w:rsid w:val="00E03B12"/>
    <w:rsid w:val="00E14AFE"/>
    <w:rsid w:val="00E15B56"/>
    <w:rsid w:val="00E23214"/>
    <w:rsid w:val="00E32011"/>
    <w:rsid w:val="00E3716B"/>
    <w:rsid w:val="00E50161"/>
    <w:rsid w:val="00E5323B"/>
    <w:rsid w:val="00E60533"/>
    <w:rsid w:val="00E85148"/>
    <w:rsid w:val="00E86519"/>
    <w:rsid w:val="00E8749E"/>
    <w:rsid w:val="00E90C01"/>
    <w:rsid w:val="00EA0A70"/>
    <w:rsid w:val="00EA486E"/>
    <w:rsid w:val="00EB729A"/>
    <w:rsid w:val="00EC07F7"/>
    <w:rsid w:val="00EC52EF"/>
    <w:rsid w:val="00EC553C"/>
    <w:rsid w:val="00ED1512"/>
    <w:rsid w:val="00EE3734"/>
    <w:rsid w:val="00F00DCB"/>
    <w:rsid w:val="00F01679"/>
    <w:rsid w:val="00F33499"/>
    <w:rsid w:val="00F36207"/>
    <w:rsid w:val="00F37A7A"/>
    <w:rsid w:val="00F405B7"/>
    <w:rsid w:val="00F40C27"/>
    <w:rsid w:val="00F557CC"/>
    <w:rsid w:val="00F57B0C"/>
    <w:rsid w:val="00F6068D"/>
    <w:rsid w:val="00F9637D"/>
    <w:rsid w:val="00F97346"/>
    <w:rsid w:val="00F979B7"/>
    <w:rsid w:val="00FC30AD"/>
    <w:rsid w:val="00FC4C7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4F76"/>
  <w15:docId w15:val="{7D0AD928-30E3-4220-8E35-6371178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character" w:styleId="CommentReference">
    <w:name w:val="annotation reference"/>
    <w:basedOn w:val="DefaultParagraphFont"/>
    <w:uiPriority w:val="99"/>
    <w:semiHidden/>
    <w:unhideWhenUsed/>
    <w:rsid w:val="00B128D9"/>
    <w:rPr>
      <w:sz w:val="16"/>
      <w:szCs w:val="16"/>
    </w:rPr>
  </w:style>
  <w:style w:type="paragraph" w:styleId="CommentText">
    <w:name w:val="annotation text"/>
    <w:basedOn w:val="Normal"/>
    <w:link w:val="CommentTextChar"/>
    <w:uiPriority w:val="99"/>
    <w:semiHidden/>
    <w:unhideWhenUsed/>
    <w:rsid w:val="00B128D9"/>
    <w:pPr>
      <w:spacing w:line="240" w:lineRule="auto"/>
    </w:pPr>
    <w:rPr>
      <w:sz w:val="20"/>
      <w:szCs w:val="20"/>
    </w:rPr>
  </w:style>
  <w:style w:type="character" w:customStyle="1" w:styleId="CommentTextChar">
    <w:name w:val="Comment Text Char"/>
    <w:basedOn w:val="DefaultParagraphFont"/>
    <w:link w:val="CommentText"/>
    <w:uiPriority w:val="99"/>
    <w:semiHidden/>
    <w:rsid w:val="00B128D9"/>
    <w:rPr>
      <w:sz w:val="20"/>
      <w:szCs w:val="20"/>
    </w:rPr>
  </w:style>
  <w:style w:type="paragraph" w:styleId="CommentSubject">
    <w:name w:val="annotation subject"/>
    <w:basedOn w:val="CommentText"/>
    <w:next w:val="CommentText"/>
    <w:link w:val="CommentSubjectChar"/>
    <w:uiPriority w:val="99"/>
    <w:semiHidden/>
    <w:unhideWhenUsed/>
    <w:rsid w:val="00B128D9"/>
    <w:rPr>
      <w:b/>
      <w:bCs/>
    </w:rPr>
  </w:style>
  <w:style w:type="character" w:customStyle="1" w:styleId="CommentSubjectChar">
    <w:name w:val="Comment Subject Char"/>
    <w:basedOn w:val="CommentTextChar"/>
    <w:link w:val="CommentSubject"/>
    <w:uiPriority w:val="99"/>
    <w:semiHidden/>
    <w:rsid w:val="00B12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477677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193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 w:id="20704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Upeniece@mod.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E7194"/>
    <w:rsid w:val="008B623B"/>
    <w:rsid w:val="008D39C9"/>
    <w:rsid w:val="009C1B4C"/>
    <w:rsid w:val="00A74CC5"/>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43C7-B4F7-4011-BB7D-F8D09910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3885</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Aizsardzības ministrija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Vita Upeniece</dc:creator>
  <dc:description>Vita.Upeniece@mod.gov.lv</dc:description>
  <cp:lastModifiedBy>Jekaterina Borovika</cp:lastModifiedBy>
  <cp:revision>2</cp:revision>
  <cp:lastPrinted>2019-06-21T08:47:00Z</cp:lastPrinted>
  <dcterms:created xsi:type="dcterms:W3CDTF">2019-10-01T11:14:00Z</dcterms:created>
  <dcterms:modified xsi:type="dcterms:W3CDTF">2019-10-01T11:14:00Z</dcterms:modified>
</cp:coreProperties>
</file>