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9980"/>
    <w:bookmarkStart w:id="1" w:name="_GoBack"/>
    <w:bookmarkEnd w:id="1"/>
    <w:p w14:paraId="366B4D89" w14:textId="535D84E4" w:rsidR="00894C55" w:rsidRPr="00305F79" w:rsidRDefault="0089211A" w:rsidP="00411B3C">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05F79" w:rsidRPr="00305F79">
            <w:rPr>
              <w:rFonts w:ascii="Times New Roman" w:eastAsia="Times New Roman" w:hAnsi="Times New Roman" w:cs="Times New Roman"/>
              <w:b/>
              <w:bCs/>
              <w:sz w:val="28"/>
              <w:szCs w:val="24"/>
              <w:lang w:eastAsia="lv-LV"/>
            </w:rPr>
            <w:t>Ministru kabineta noteikumu projekta  “Grozījumi Ministru kabineta 2000.gada 26.septembra noteikumos Nr.332 “Noteikumi par benzīna un dīzeļdegvielas atbilstības novērtēšanu””</w:t>
          </w:r>
        </w:sdtContent>
      </w:sdt>
      <w:r w:rsidR="00894C55" w:rsidRPr="00305F79">
        <w:rPr>
          <w:rFonts w:ascii="Times New Roman" w:eastAsia="Times New Roman" w:hAnsi="Times New Roman" w:cs="Times New Roman"/>
          <w:b/>
          <w:bCs/>
          <w:sz w:val="28"/>
          <w:szCs w:val="24"/>
          <w:lang w:eastAsia="lv-LV"/>
        </w:rPr>
        <w:t xml:space="preserve"> sākotnējās ietekmes novērtējuma ziņojums (anotācija)</w:t>
      </w:r>
    </w:p>
    <w:bookmarkEnd w:id="0"/>
    <w:p w14:paraId="4D8A463A" w14:textId="77777777" w:rsidR="00E5323B" w:rsidRPr="00305F7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F79" w:rsidRPr="00305F79" w14:paraId="57EE5B1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B50785"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Tiesību akta projekta anotācijas kopsavilkums</w:t>
            </w:r>
          </w:p>
        </w:tc>
      </w:tr>
      <w:tr w:rsidR="00305F79" w:rsidRPr="00305F79" w14:paraId="065D50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29A97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bookmarkStart w:id="2" w:name="_Hlk12865243"/>
            <w:r w:rsidRPr="00305F7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5837B1" w14:textId="3C9DCEE6" w:rsidR="00BC4502" w:rsidRPr="00DD4A7C" w:rsidRDefault="00DD4A7C" w:rsidP="00766044">
            <w:pPr>
              <w:jc w:val="both"/>
            </w:pPr>
            <w:bookmarkStart w:id="3" w:name="_Hlk12638047"/>
            <w:r w:rsidRPr="00CD2584">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CD2584">
              <w:rPr>
                <w:rFonts w:ascii="Times New Roman" w:eastAsia="Times New Roman" w:hAnsi="Times New Roman" w:cs="Times New Roman"/>
                <w:iCs/>
                <w:sz w:val="24"/>
                <w:szCs w:val="24"/>
                <w:lang w:eastAsia="lv-LV"/>
              </w:rPr>
              <w:t xml:space="preserve"> “Grozījumi Ministru kabineta 2000.gada 26.septembra noteikumos Nr.332 “Noteikumi par benzīna un dīzeļdegvielas atbilstības novērtēšanu””</w:t>
            </w:r>
            <w:r>
              <w:rPr>
                <w:rFonts w:ascii="Times New Roman" w:eastAsia="Times New Roman" w:hAnsi="Times New Roman" w:cs="Times New Roman"/>
                <w:iCs/>
                <w:sz w:val="24"/>
                <w:szCs w:val="24"/>
                <w:lang w:eastAsia="lv-LV"/>
              </w:rPr>
              <w:t xml:space="preserve"> (turpmāk – noteikumu projekts) izstrādāts, lai </w:t>
            </w:r>
            <w:r w:rsidRPr="008167AA">
              <w:rPr>
                <w:rFonts w:ascii="Times New Roman" w:eastAsia="Times New Roman" w:hAnsi="Times New Roman" w:cs="Times New Roman"/>
                <w:iCs/>
                <w:sz w:val="24"/>
                <w:szCs w:val="24"/>
                <w:lang w:eastAsia="lv-LV"/>
              </w:rPr>
              <w:t>no 2020.gada 1.janvāra</w:t>
            </w:r>
            <w:r>
              <w:rPr>
                <w:rFonts w:ascii="Times New Roman" w:eastAsia="Times New Roman" w:hAnsi="Times New Roman" w:cs="Times New Roman"/>
                <w:iCs/>
                <w:sz w:val="24"/>
                <w:szCs w:val="24"/>
                <w:lang w:eastAsia="lv-LV"/>
              </w:rPr>
              <w:t xml:space="preserve"> paaugstinātu obligāti piejaucamo biodegvielas apjomu benzīnam un dīzeļdegvielai, harmonizējot šīs prasības ar Lietuvas regulējumā nostiprinātajām prasībām</w:t>
            </w:r>
            <w:r w:rsidR="00766044">
              <w:rPr>
                <w:rFonts w:ascii="Times New Roman" w:eastAsia="Times New Roman" w:hAnsi="Times New Roman" w:cs="Times New Roman"/>
                <w:iCs/>
                <w:sz w:val="24"/>
                <w:szCs w:val="24"/>
                <w:lang w:eastAsia="lv-LV"/>
              </w:rPr>
              <w:t xml:space="preserve">, </w:t>
            </w:r>
            <w:r w:rsidR="00F24229">
              <w:rPr>
                <w:rFonts w:ascii="Times New Roman" w:eastAsia="Times New Roman" w:hAnsi="Times New Roman" w:cs="Times New Roman"/>
                <w:iCs/>
                <w:sz w:val="24"/>
                <w:szCs w:val="24"/>
                <w:lang w:eastAsia="lv-LV"/>
              </w:rPr>
              <w:t xml:space="preserve">nodotu un </w:t>
            </w:r>
            <w:r w:rsidR="00766044">
              <w:rPr>
                <w:rFonts w:ascii="Times New Roman" w:eastAsia="Times New Roman" w:hAnsi="Times New Roman" w:cs="Times New Roman"/>
                <w:iCs/>
                <w:sz w:val="24"/>
                <w:szCs w:val="24"/>
                <w:lang w:eastAsia="lv-LV"/>
              </w:rPr>
              <w:t xml:space="preserve">noteiktu jaunas funkcijas Būvniecības valsts kontroles birojam attiecībā uz degvielas tirgus uzraudzību, </w:t>
            </w:r>
            <w:r>
              <w:rPr>
                <w:rFonts w:ascii="Times New Roman" w:eastAsia="Times New Roman" w:hAnsi="Times New Roman" w:cs="Times New Roman"/>
                <w:iCs/>
                <w:sz w:val="24"/>
                <w:szCs w:val="24"/>
                <w:lang w:eastAsia="lv-LV"/>
              </w:rPr>
              <w:t xml:space="preserve">aktualizēt atsauces uz standartiem, </w:t>
            </w:r>
            <w:r w:rsidR="00F9578E">
              <w:rPr>
                <w:rFonts w:ascii="Times New Roman" w:eastAsia="Times New Roman" w:hAnsi="Times New Roman" w:cs="Times New Roman"/>
                <w:iCs/>
                <w:sz w:val="24"/>
                <w:szCs w:val="24"/>
                <w:lang w:eastAsia="lv-LV"/>
              </w:rPr>
              <w:t xml:space="preserve">kā arī </w:t>
            </w:r>
            <w:r w:rsidR="00D535E2">
              <w:rPr>
                <w:rFonts w:ascii="Times New Roman" w:eastAsia="Times New Roman" w:hAnsi="Times New Roman" w:cs="Times New Roman"/>
                <w:iCs/>
                <w:sz w:val="24"/>
                <w:szCs w:val="24"/>
                <w:lang w:eastAsia="lv-LV"/>
              </w:rPr>
              <w:t xml:space="preserve">ieviestu </w:t>
            </w:r>
            <w:r w:rsidR="00F9578E">
              <w:rPr>
                <w:rFonts w:ascii="Times New Roman" w:eastAsia="Times New Roman" w:hAnsi="Times New Roman" w:cs="Times New Roman"/>
                <w:iCs/>
                <w:sz w:val="24"/>
                <w:szCs w:val="24"/>
                <w:lang w:eastAsia="lv-LV"/>
              </w:rPr>
              <w:t>jaunas</w:t>
            </w:r>
            <w:r>
              <w:rPr>
                <w:rFonts w:ascii="Times New Roman" w:eastAsia="Times New Roman" w:hAnsi="Times New Roman" w:cs="Times New Roman"/>
                <w:iCs/>
                <w:sz w:val="24"/>
                <w:szCs w:val="24"/>
                <w:lang w:eastAsia="lv-LV"/>
              </w:rPr>
              <w:t xml:space="preserve"> </w:t>
            </w:r>
            <w:r w:rsidRPr="00726FEA">
              <w:rPr>
                <w:rFonts w:ascii="Times New Roman" w:eastAsia="Times New Roman" w:hAnsi="Times New Roman" w:cs="Times New Roman"/>
                <w:iCs/>
                <w:sz w:val="24"/>
                <w:szCs w:val="24"/>
                <w:lang w:eastAsia="lv-LV"/>
              </w:rPr>
              <w:t xml:space="preserve">degvielas uzpildes iekārtu un to </w:t>
            </w:r>
            <w:r w:rsidR="00B84CD4">
              <w:rPr>
                <w:rFonts w:ascii="Times New Roman" w:eastAsia="Times New Roman" w:hAnsi="Times New Roman" w:cs="Times New Roman"/>
                <w:iCs/>
                <w:sz w:val="24"/>
                <w:szCs w:val="24"/>
                <w:lang w:eastAsia="lv-LV"/>
              </w:rPr>
              <w:t>pistoļu</w:t>
            </w:r>
            <w:r w:rsidRPr="00726FEA">
              <w:rPr>
                <w:rFonts w:ascii="Times New Roman" w:eastAsia="Times New Roman" w:hAnsi="Times New Roman" w:cs="Times New Roman"/>
                <w:iCs/>
                <w:sz w:val="24"/>
                <w:szCs w:val="24"/>
                <w:lang w:eastAsia="lv-LV"/>
              </w:rPr>
              <w:t xml:space="preserve"> marķēšanas prasības</w:t>
            </w:r>
            <w:r>
              <w:rPr>
                <w:rFonts w:ascii="Times New Roman" w:eastAsia="Times New Roman" w:hAnsi="Times New Roman" w:cs="Times New Roman"/>
                <w:iCs/>
                <w:sz w:val="24"/>
                <w:szCs w:val="24"/>
                <w:lang w:eastAsia="lv-LV"/>
              </w:rPr>
              <w:t>.</w:t>
            </w:r>
            <w:bookmarkEnd w:id="3"/>
          </w:p>
        </w:tc>
      </w:tr>
    </w:tbl>
    <w:bookmarkEnd w:id="2"/>
    <w:p w14:paraId="44F7575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3558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E6F02"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 Tiesību akta projekta izstrādes nepieciešamība</w:t>
            </w:r>
          </w:p>
        </w:tc>
      </w:tr>
      <w:tr w:rsidR="00305F79" w:rsidRPr="00305F79" w14:paraId="12AB4F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44C8E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5A0FA6" w14:textId="77777777" w:rsidR="002E52E4" w:rsidRDefault="00E5323B" w:rsidP="006B7BE2">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Pamatojums</w:t>
            </w:r>
          </w:p>
          <w:p w14:paraId="7F4EB716" w14:textId="77777777" w:rsidR="00F15DE6" w:rsidRPr="00F15DE6" w:rsidRDefault="00F15DE6" w:rsidP="00F15DE6">
            <w:pPr>
              <w:rPr>
                <w:rFonts w:ascii="Times New Roman" w:eastAsia="Times New Roman" w:hAnsi="Times New Roman" w:cs="Times New Roman"/>
                <w:sz w:val="24"/>
                <w:szCs w:val="24"/>
                <w:lang w:eastAsia="lv-LV"/>
              </w:rPr>
            </w:pPr>
          </w:p>
          <w:p w14:paraId="786121C4" w14:textId="77777777" w:rsidR="00F15DE6" w:rsidRPr="00F15DE6" w:rsidRDefault="00F15DE6" w:rsidP="00F15DE6">
            <w:pPr>
              <w:rPr>
                <w:rFonts w:ascii="Times New Roman" w:eastAsia="Times New Roman" w:hAnsi="Times New Roman" w:cs="Times New Roman"/>
                <w:sz w:val="24"/>
                <w:szCs w:val="24"/>
                <w:lang w:eastAsia="lv-LV"/>
              </w:rPr>
            </w:pPr>
          </w:p>
          <w:p w14:paraId="18CE1B0D" w14:textId="77777777" w:rsidR="00F15DE6" w:rsidRPr="00F15DE6" w:rsidRDefault="00F15DE6" w:rsidP="00F15DE6">
            <w:pPr>
              <w:rPr>
                <w:rFonts w:ascii="Times New Roman" w:eastAsia="Times New Roman" w:hAnsi="Times New Roman" w:cs="Times New Roman"/>
                <w:sz w:val="24"/>
                <w:szCs w:val="24"/>
                <w:lang w:eastAsia="lv-LV"/>
              </w:rPr>
            </w:pPr>
          </w:p>
          <w:p w14:paraId="65768F91" w14:textId="77777777" w:rsidR="00F15DE6" w:rsidRPr="00F15DE6" w:rsidRDefault="00F15DE6" w:rsidP="00F15DE6">
            <w:pPr>
              <w:rPr>
                <w:rFonts w:ascii="Times New Roman" w:eastAsia="Times New Roman" w:hAnsi="Times New Roman" w:cs="Times New Roman"/>
                <w:sz w:val="24"/>
                <w:szCs w:val="24"/>
                <w:lang w:eastAsia="lv-LV"/>
              </w:rPr>
            </w:pPr>
          </w:p>
          <w:p w14:paraId="5CDEE23D" w14:textId="7FD83A0B" w:rsidR="00F15DE6" w:rsidRDefault="00F15DE6" w:rsidP="00F15DE6">
            <w:pPr>
              <w:rPr>
                <w:rFonts w:ascii="Times New Roman" w:eastAsia="Times New Roman" w:hAnsi="Times New Roman" w:cs="Times New Roman"/>
                <w:sz w:val="24"/>
                <w:szCs w:val="24"/>
                <w:lang w:eastAsia="lv-LV"/>
              </w:rPr>
            </w:pPr>
          </w:p>
          <w:p w14:paraId="2537B01C" w14:textId="77777777" w:rsidR="00766044" w:rsidRPr="00766044" w:rsidRDefault="00766044" w:rsidP="00766044">
            <w:pPr>
              <w:rPr>
                <w:rFonts w:ascii="Times New Roman" w:eastAsia="Times New Roman" w:hAnsi="Times New Roman" w:cs="Times New Roman"/>
                <w:sz w:val="24"/>
                <w:szCs w:val="24"/>
                <w:lang w:eastAsia="lv-LV"/>
              </w:rPr>
            </w:pPr>
          </w:p>
          <w:p w14:paraId="696FC4A7" w14:textId="77777777" w:rsidR="00766044" w:rsidRPr="00766044" w:rsidRDefault="00766044" w:rsidP="00766044">
            <w:pPr>
              <w:rPr>
                <w:rFonts w:ascii="Times New Roman" w:eastAsia="Times New Roman" w:hAnsi="Times New Roman" w:cs="Times New Roman"/>
                <w:sz w:val="24"/>
                <w:szCs w:val="24"/>
                <w:lang w:eastAsia="lv-LV"/>
              </w:rPr>
            </w:pPr>
          </w:p>
          <w:p w14:paraId="3619500A" w14:textId="77777777" w:rsidR="00766044" w:rsidRPr="00766044" w:rsidRDefault="00766044" w:rsidP="00766044">
            <w:pPr>
              <w:rPr>
                <w:rFonts w:ascii="Times New Roman" w:eastAsia="Times New Roman" w:hAnsi="Times New Roman" w:cs="Times New Roman"/>
                <w:sz w:val="24"/>
                <w:szCs w:val="24"/>
                <w:lang w:eastAsia="lv-LV"/>
              </w:rPr>
            </w:pPr>
          </w:p>
          <w:p w14:paraId="7E77579E" w14:textId="77777777" w:rsidR="00766044" w:rsidRPr="00766044" w:rsidRDefault="00766044" w:rsidP="00766044">
            <w:pPr>
              <w:rPr>
                <w:rFonts w:ascii="Times New Roman" w:eastAsia="Times New Roman" w:hAnsi="Times New Roman" w:cs="Times New Roman"/>
                <w:sz w:val="24"/>
                <w:szCs w:val="24"/>
                <w:lang w:eastAsia="lv-LV"/>
              </w:rPr>
            </w:pPr>
          </w:p>
          <w:p w14:paraId="5D791F78" w14:textId="77777777" w:rsidR="00766044" w:rsidRPr="00766044" w:rsidRDefault="00766044" w:rsidP="00766044">
            <w:pPr>
              <w:rPr>
                <w:rFonts w:ascii="Times New Roman" w:eastAsia="Times New Roman" w:hAnsi="Times New Roman" w:cs="Times New Roman"/>
                <w:sz w:val="24"/>
                <w:szCs w:val="24"/>
                <w:lang w:eastAsia="lv-LV"/>
              </w:rPr>
            </w:pPr>
          </w:p>
          <w:p w14:paraId="3922DC7C" w14:textId="77777777" w:rsidR="00766044" w:rsidRPr="00766044" w:rsidRDefault="00766044" w:rsidP="00766044">
            <w:pPr>
              <w:rPr>
                <w:rFonts w:ascii="Times New Roman" w:eastAsia="Times New Roman" w:hAnsi="Times New Roman" w:cs="Times New Roman"/>
                <w:sz w:val="24"/>
                <w:szCs w:val="24"/>
                <w:lang w:eastAsia="lv-LV"/>
              </w:rPr>
            </w:pPr>
          </w:p>
          <w:p w14:paraId="2C8B22A0" w14:textId="77777777" w:rsidR="00766044" w:rsidRPr="00766044" w:rsidRDefault="00766044" w:rsidP="00766044">
            <w:pPr>
              <w:rPr>
                <w:rFonts w:ascii="Times New Roman" w:eastAsia="Times New Roman" w:hAnsi="Times New Roman" w:cs="Times New Roman"/>
                <w:sz w:val="24"/>
                <w:szCs w:val="24"/>
                <w:lang w:eastAsia="lv-LV"/>
              </w:rPr>
            </w:pPr>
          </w:p>
          <w:p w14:paraId="75F5B843" w14:textId="77777777" w:rsidR="00766044" w:rsidRPr="00766044" w:rsidRDefault="00766044" w:rsidP="00766044">
            <w:pPr>
              <w:rPr>
                <w:rFonts w:ascii="Times New Roman" w:eastAsia="Times New Roman" w:hAnsi="Times New Roman" w:cs="Times New Roman"/>
                <w:sz w:val="24"/>
                <w:szCs w:val="24"/>
                <w:lang w:eastAsia="lv-LV"/>
              </w:rPr>
            </w:pPr>
          </w:p>
          <w:p w14:paraId="5CB8D914" w14:textId="77777777" w:rsidR="00766044" w:rsidRPr="00766044" w:rsidRDefault="00766044" w:rsidP="00766044">
            <w:pPr>
              <w:rPr>
                <w:rFonts w:ascii="Times New Roman" w:eastAsia="Times New Roman" w:hAnsi="Times New Roman" w:cs="Times New Roman"/>
                <w:sz w:val="24"/>
                <w:szCs w:val="24"/>
                <w:lang w:eastAsia="lv-LV"/>
              </w:rPr>
            </w:pPr>
          </w:p>
          <w:p w14:paraId="6C305F98" w14:textId="77777777" w:rsidR="00763E46" w:rsidRPr="00763E46" w:rsidRDefault="00763E46" w:rsidP="00763E46">
            <w:pPr>
              <w:rPr>
                <w:rFonts w:ascii="Times New Roman" w:eastAsia="Times New Roman" w:hAnsi="Times New Roman" w:cs="Times New Roman"/>
                <w:sz w:val="24"/>
                <w:szCs w:val="24"/>
                <w:lang w:eastAsia="lv-LV"/>
              </w:rPr>
            </w:pPr>
          </w:p>
          <w:p w14:paraId="4B9789AC" w14:textId="76128AA9" w:rsidR="00F15DE6" w:rsidRDefault="00F15DE6" w:rsidP="00F15DE6">
            <w:pPr>
              <w:rPr>
                <w:rFonts w:ascii="Times New Roman" w:eastAsia="Times New Roman" w:hAnsi="Times New Roman" w:cs="Times New Roman"/>
                <w:sz w:val="24"/>
                <w:szCs w:val="24"/>
                <w:lang w:eastAsia="lv-LV"/>
              </w:rPr>
            </w:pPr>
          </w:p>
          <w:p w14:paraId="70DC3A21" w14:textId="13A1664E" w:rsidR="00464DA6" w:rsidRPr="00464DA6" w:rsidRDefault="00464DA6" w:rsidP="004B1318">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B5FBB6E" w14:textId="7A64339B" w:rsidR="00142BE0" w:rsidRDefault="00142BE0" w:rsidP="00E84BF0">
            <w:pPr>
              <w:spacing w:after="120" w:line="240" w:lineRule="auto"/>
              <w:jc w:val="both"/>
              <w:rPr>
                <w:rFonts w:ascii="Times New Roman" w:eastAsia="Times New Roman" w:hAnsi="Times New Roman" w:cs="Times New Roman"/>
                <w:iCs/>
                <w:sz w:val="24"/>
                <w:szCs w:val="24"/>
                <w:lang w:eastAsia="lv-LV"/>
              </w:rPr>
            </w:pPr>
            <w:r w:rsidRPr="009E3C1A">
              <w:rPr>
                <w:rFonts w:ascii="Times New Roman" w:eastAsia="Times New Roman" w:hAnsi="Times New Roman" w:cs="Times New Roman"/>
                <w:iCs/>
                <w:sz w:val="24"/>
                <w:szCs w:val="24"/>
                <w:lang w:eastAsia="lv-LV"/>
              </w:rPr>
              <w:lastRenderedPageBreak/>
              <w:t>Ministru kabineta 2000.gada 26.septembra noteikum</w:t>
            </w:r>
            <w:r>
              <w:rPr>
                <w:rFonts w:ascii="Times New Roman" w:eastAsia="Times New Roman" w:hAnsi="Times New Roman" w:cs="Times New Roman"/>
                <w:iCs/>
                <w:sz w:val="24"/>
                <w:szCs w:val="24"/>
                <w:lang w:eastAsia="lv-LV"/>
              </w:rPr>
              <w:t>i</w:t>
            </w:r>
            <w:r w:rsidRPr="009E3C1A">
              <w:rPr>
                <w:rFonts w:ascii="Times New Roman" w:eastAsia="Times New Roman" w:hAnsi="Times New Roman" w:cs="Times New Roman"/>
                <w:iCs/>
                <w:sz w:val="24"/>
                <w:szCs w:val="24"/>
                <w:lang w:eastAsia="lv-LV"/>
              </w:rPr>
              <w:t xml:space="preserve"> Nr.332 “Noteikumi par benzīna un dīzeļdegvielas atbilstības novērtēšanu”</w:t>
            </w:r>
            <w:r>
              <w:rPr>
                <w:rFonts w:ascii="Times New Roman" w:eastAsia="Times New Roman" w:hAnsi="Times New Roman" w:cs="Times New Roman"/>
                <w:iCs/>
                <w:sz w:val="24"/>
                <w:szCs w:val="24"/>
                <w:lang w:eastAsia="lv-LV"/>
              </w:rPr>
              <w:t xml:space="preserve"> (turpmāk – MK noteikumi Nr.332) ir i</w:t>
            </w:r>
            <w:r w:rsidRPr="00142BE0">
              <w:rPr>
                <w:rFonts w:ascii="Times New Roman" w:eastAsia="Times New Roman" w:hAnsi="Times New Roman" w:cs="Times New Roman"/>
                <w:iCs/>
                <w:sz w:val="24"/>
                <w:szCs w:val="24"/>
                <w:lang w:eastAsia="lv-LV"/>
              </w:rPr>
              <w:t>zdoti saskaņā ar likuma "Par atbilstības novērtēšanu" 7.pantu</w:t>
            </w:r>
            <w:r>
              <w:rPr>
                <w:rFonts w:ascii="Times New Roman" w:eastAsia="Times New Roman" w:hAnsi="Times New Roman" w:cs="Times New Roman"/>
                <w:iCs/>
                <w:sz w:val="24"/>
                <w:szCs w:val="24"/>
                <w:lang w:eastAsia="lv-LV"/>
              </w:rPr>
              <w:t>, kurš nosaka, ka:</w:t>
            </w:r>
          </w:p>
          <w:p w14:paraId="5D9E625E" w14:textId="0B17EB0E" w:rsidR="00142BE0" w:rsidRPr="00142BE0" w:rsidRDefault="007C1156" w:rsidP="00E84BF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142BE0" w:rsidRPr="00142BE0">
              <w:rPr>
                <w:rFonts w:ascii="Times New Roman" w:eastAsia="Times New Roman" w:hAnsi="Times New Roman" w:cs="Times New Roman"/>
                <w:iCs/>
                <w:sz w:val="24"/>
                <w:szCs w:val="24"/>
                <w:lang w:eastAsia="lv-LV"/>
              </w:rPr>
              <w:t>onkrētā atbilstības novērtēšanas objekta būtiskās prasības un to ievērošanas uzraudzības mehānismu pēc atbildīgās ministrijas priekšlikuma nosaka Ministru kabinets</w:t>
            </w:r>
            <w:r w:rsidR="00142BE0">
              <w:rPr>
                <w:rFonts w:ascii="Times New Roman" w:eastAsia="Times New Roman" w:hAnsi="Times New Roman" w:cs="Times New Roman"/>
                <w:iCs/>
                <w:sz w:val="24"/>
                <w:szCs w:val="24"/>
                <w:lang w:eastAsia="lv-LV"/>
              </w:rPr>
              <w:t xml:space="preserve">; </w:t>
            </w:r>
          </w:p>
          <w:p w14:paraId="79BF4841" w14:textId="558F7F4B" w:rsidR="00142BE0" w:rsidRPr="00142BE0" w:rsidRDefault="007C1156" w:rsidP="00E84BF0">
            <w:pPr>
              <w:pStyle w:val="ListParagraph"/>
              <w:numPr>
                <w:ilvl w:val="0"/>
                <w:numId w:val="1"/>
              </w:numPr>
              <w:spacing w:after="120" w:line="240" w:lineRule="auto"/>
              <w:ind w:left="714"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142BE0" w:rsidRPr="00142BE0">
              <w:rPr>
                <w:rFonts w:ascii="Times New Roman" w:eastAsia="Times New Roman" w:hAnsi="Times New Roman" w:cs="Times New Roman"/>
                <w:iCs/>
                <w:sz w:val="24"/>
                <w:szCs w:val="24"/>
                <w:lang w:eastAsia="lv-LV"/>
              </w:rPr>
              <w:t>nstitūcijas, kuras veic tirgus uzraudzību reglamentētajā sfērā, un kārtību, kādā veicama tirgus uzraudzība, nosaka Ministru kabinets.</w:t>
            </w:r>
          </w:p>
          <w:p w14:paraId="6375F3E9" w14:textId="2C3F8D30" w:rsidR="00893AC4" w:rsidRDefault="00893AC4" w:rsidP="00E84BF0">
            <w:pPr>
              <w:spacing w:after="0" w:line="240" w:lineRule="auto"/>
              <w:jc w:val="both"/>
              <w:rPr>
                <w:rFonts w:ascii="Times New Roman" w:eastAsia="Times New Roman" w:hAnsi="Times New Roman" w:cs="Times New Roman"/>
                <w:iCs/>
                <w:sz w:val="24"/>
                <w:szCs w:val="24"/>
                <w:lang w:eastAsia="lv-LV"/>
              </w:rPr>
            </w:pPr>
            <w:r w:rsidRPr="009E3C1A">
              <w:rPr>
                <w:rFonts w:ascii="Times New Roman" w:eastAsia="Times New Roman" w:hAnsi="Times New Roman" w:cs="Times New Roman"/>
                <w:iCs/>
                <w:sz w:val="24"/>
                <w:szCs w:val="24"/>
                <w:lang w:eastAsia="lv-LV"/>
              </w:rPr>
              <w:t xml:space="preserve">SIA „Latvijas standarts” </w:t>
            </w:r>
            <w:r>
              <w:rPr>
                <w:rFonts w:ascii="Times New Roman" w:eastAsia="Times New Roman" w:hAnsi="Times New Roman" w:cs="Times New Roman"/>
                <w:iCs/>
                <w:sz w:val="24"/>
                <w:szCs w:val="24"/>
                <w:lang w:eastAsia="lv-LV"/>
              </w:rPr>
              <w:t xml:space="preserve">2019.gada 12.jūnijā rakstiski ir vērsis Ekonomikas ministrijas uzmanību, ka </w:t>
            </w:r>
            <w:r w:rsidRPr="00142BE0">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os</w:t>
            </w:r>
            <w:r w:rsidRPr="00142BE0">
              <w:rPr>
                <w:rFonts w:ascii="Times New Roman" w:eastAsia="Times New Roman" w:hAnsi="Times New Roman" w:cs="Times New Roman"/>
                <w:iCs/>
                <w:sz w:val="24"/>
                <w:szCs w:val="24"/>
                <w:lang w:eastAsia="lv-LV"/>
              </w:rPr>
              <w:t xml:space="preserve"> Nr.332</w:t>
            </w:r>
            <w:r>
              <w:rPr>
                <w:rFonts w:ascii="Times New Roman" w:eastAsia="Times New Roman" w:hAnsi="Times New Roman" w:cs="Times New Roman"/>
                <w:iCs/>
                <w:sz w:val="24"/>
                <w:szCs w:val="24"/>
                <w:lang w:eastAsia="lv-LV"/>
              </w:rPr>
              <w:t xml:space="preserve"> ir vairākas </w:t>
            </w:r>
            <w:r w:rsidRPr="009E3C1A">
              <w:rPr>
                <w:rFonts w:ascii="Times New Roman" w:eastAsia="Times New Roman" w:hAnsi="Times New Roman" w:cs="Times New Roman"/>
                <w:iCs/>
                <w:sz w:val="24"/>
                <w:szCs w:val="24"/>
                <w:lang w:eastAsia="lv-LV"/>
              </w:rPr>
              <w:t>atsauces uz atceltiem standartiem</w:t>
            </w:r>
            <w:r>
              <w:rPr>
                <w:rFonts w:ascii="Times New Roman" w:eastAsia="Times New Roman" w:hAnsi="Times New Roman" w:cs="Times New Roman"/>
                <w:iCs/>
                <w:sz w:val="24"/>
                <w:szCs w:val="24"/>
                <w:lang w:eastAsia="lv-LV"/>
              </w:rPr>
              <w:t xml:space="preserve">. </w:t>
            </w:r>
          </w:p>
          <w:p w14:paraId="1D182808" w14:textId="42C47A39" w:rsidR="00FC2940" w:rsidRDefault="00FC2940" w:rsidP="00E84BF0">
            <w:pPr>
              <w:spacing w:after="0" w:line="240" w:lineRule="auto"/>
              <w:jc w:val="both"/>
              <w:rPr>
                <w:rFonts w:ascii="Times New Roman" w:eastAsia="Times New Roman" w:hAnsi="Times New Roman" w:cs="Times New Roman"/>
                <w:iCs/>
                <w:sz w:val="24"/>
                <w:szCs w:val="24"/>
                <w:lang w:eastAsia="lv-LV"/>
              </w:rPr>
            </w:pPr>
          </w:p>
          <w:p w14:paraId="314FF4FA" w14:textId="4783DEC0" w:rsidR="00893AC4" w:rsidRDefault="00FC2940" w:rsidP="00E84BF0">
            <w:pPr>
              <w:spacing w:after="0" w:line="240" w:lineRule="auto"/>
              <w:jc w:val="both"/>
              <w:rPr>
                <w:rFonts w:ascii="Times New Roman" w:eastAsia="Times New Roman" w:hAnsi="Times New Roman" w:cs="Times New Roman"/>
                <w:iCs/>
                <w:sz w:val="24"/>
                <w:szCs w:val="24"/>
                <w:lang w:eastAsia="lv-LV"/>
              </w:rPr>
            </w:pPr>
            <w:r w:rsidRPr="00FC2940">
              <w:rPr>
                <w:rFonts w:ascii="Times New Roman" w:eastAsia="Times New Roman" w:hAnsi="Times New Roman" w:cs="Times New Roman"/>
                <w:iCs/>
                <w:sz w:val="24"/>
                <w:szCs w:val="24"/>
                <w:lang w:eastAsia="lv-LV"/>
              </w:rPr>
              <w:t xml:space="preserve">Saskaņā ar Ministru kabineta 2019.gada 16.jūlija sēdes protokola Nr.33 88.§ “Informatīvais ziņojums “Par elektroenerģijas obligātā iepirkuma komponentes problemātikas iespējamajiem risinājumiem un enerģētikas politikas īstenošanas funkcijām”” </w:t>
            </w:r>
            <w:r>
              <w:rPr>
                <w:rFonts w:ascii="Times New Roman" w:eastAsia="Times New Roman" w:hAnsi="Times New Roman" w:cs="Times New Roman"/>
                <w:iCs/>
                <w:sz w:val="24"/>
                <w:szCs w:val="24"/>
                <w:lang w:eastAsia="lv-LV"/>
              </w:rPr>
              <w:t xml:space="preserve">(turpmāk – informatīvais ziņojums) </w:t>
            </w:r>
            <w:r w:rsidRPr="00FC2940">
              <w:rPr>
                <w:rFonts w:ascii="Times New Roman" w:eastAsia="Times New Roman" w:hAnsi="Times New Roman" w:cs="Times New Roman"/>
                <w:iCs/>
                <w:sz w:val="24"/>
                <w:szCs w:val="24"/>
                <w:lang w:eastAsia="lv-LV"/>
              </w:rPr>
              <w:t xml:space="preserve">3.punktu Ekonomikas ministrijai ir uzdots izstrādāt un ekonomikas ministram līdz 2019.gada 1.novembrim </w:t>
            </w:r>
            <w:r w:rsidRPr="00FC2940">
              <w:rPr>
                <w:rFonts w:ascii="Times New Roman" w:eastAsia="Times New Roman" w:hAnsi="Times New Roman" w:cs="Times New Roman"/>
                <w:iCs/>
                <w:sz w:val="24"/>
                <w:szCs w:val="24"/>
                <w:lang w:eastAsia="lv-LV"/>
              </w:rPr>
              <w:lastRenderedPageBreak/>
              <w:t>noteiktā kārtībā iesniegt izskatīšanai Ministru kabinetā tiesību aktu projektus par grozījumiem normatīvajos aktos attiecībā uz enerģētikas politikas īstenošanas funkciju nodošanu  Būvniecības valsts kontroles birojam (turpmāk – BVKB).</w:t>
            </w:r>
          </w:p>
          <w:p w14:paraId="525A32FB" w14:textId="77777777" w:rsidR="00AC557A" w:rsidRDefault="00AC557A" w:rsidP="00E84BF0">
            <w:pPr>
              <w:spacing w:after="0" w:line="240" w:lineRule="auto"/>
              <w:jc w:val="both"/>
              <w:rPr>
                <w:rFonts w:ascii="Times New Roman" w:eastAsia="Times New Roman" w:hAnsi="Times New Roman" w:cs="Times New Roman"/>
                <w:iCs/>
                <w:sz w:val="24"/>
                <w:szCs w:val="24"/>
                <w:lang w:eastAsia="lv-LV"/>
              </w:rPr>
            </w:pPr>
          </w:p>
          <w:p w14:paraId="4BAEF9A0" w14:textId="5B7F71CD" w:rsidR="00DD4A7C" w:rsidRPr="00305F79" w:rsidRDefault="00DD4A7C" w:rsidP="00E84BF0">
            <w:pPr>
              <w:spacing w:after="0" w:line="240" w:lineRule="auto"/>
              <w:jc w:val="both"/>
              <w:rPr>
                <w:rFonts w:ascii="Times New Roman" w:eastAsia="Times New Roman" w:hAnsi="Times New Roman" w:cs="Times New Roman"/>
                <w:iCs/>
                <w:sz w:val="24"/>
                <w:szCs w:val="24"/>
                <w:lang w:eastAsia="lv-LV"/>
              </w:rPr>
            </w:pPr>
            <w:r w:rsidRPr="00DD4A7C">
              <w:rPr>
                <w:rFonts w:ascii="Times New Roman" w:eastAsia="Times New Roman" w:hAnsi="Times New Roman" w:cs="Times New Roman"/>
                <w:iCs/>
                <w:sz w:val="24"/>
                <w:szCs w:val="24"/>
                <w:lang w:eastAsia="lv-LV"/>
              </w:rPr>
              <w:t xml:space="preserve">Eiropas Parlamenta un Padomes 2009.gada 23.aprīļa Direktīvas 2009/28/EK par atjaunojamo energoresursu izmantošanas veicināšanu un ar ko groza un sekojoši atceļ Direktīvas 2001/77/EK un 2003/30/EK (turpmāk – Direktīva 2009/28/EK) 3.panta </w:t>
            </w:r>
            <w:r w:rsidR="00B751EF">
              <w:rPr>
                <w:rFonts w:ascii="Times New Roman" w:eastAsia="Times New Roman" w:hAnsi="Times New Roman" w:cs="Times New Roman"/>
                <w:iCs/>
                <w:sz w:val="24"/>
                <w:szCs w:val="24"/>
                <w:lang w:eastAsia="lv-LV"/>
              </w:rPr>
              <w:t>4.</w:t>
            </w:r>
            <w:r w:rsidRPr="00DD4A7C">
              <w:rPr>
                <w:rFonts w:ascii="Times New Roman" w:eastAsia="Times New Roman" w:hAnsi="Times New Roman" w:cs="Times New Roman"/>
                <w:iCs/>
                <w:sz w:val="24"/>
                <w:szCs w:val="24"/>
                <w:lang w:eastAsia="lv-LV"/>
              </w:rPr>
              <w:t>punkt</w:t>
            </w:r>
            <w:r w:rsidR="00B751EF">
              <w:rPr>
                <w:rFonts w:ascii="Times New Roman" w:eastAsia="Times New Roman" w:hAnsi="Times New Roman" w:cs="Times New Roman"/>
                <w:iCs/>
                <w:sz w:val="24"/>
                <w:szCs w:val="24"/>
                <w:lang w:eastAsia="lv-LV"/>
              </w:rPr>
              <w:t>s</w:t>
            </w:r>
            <w:r w:rsidRPr="00DD4A7C">
              <w:rPr>
                <w:rFonts w:ascii="Times New Roman" w:eastAsia="Times New Roman" w:hAnsi="Times New Roman" w:cs="Times New Roman"/>
                <w:iCs/>
                <w:sz w:val="24"/>
                <w:szCs w:val="24"/>
                <w:lang w:eastAsia="lv-LV"/>
              </w:rPr>
              <w:t xml:space="preserve"> un Latvijas nacionālās reformu programmas „ES 2020” stratēģijas īstenošanai 3.7.apakšpunkt</w:t>
            </w:r>
            <w:r w:rsidR="00B751EF">
              <w:rPr>
                <w:rFonts w:ascii="Times New Roman" w:eastAsia="Times New Roman" w:hAnsi="Times New Roman" w:cs="Times New Roman"/>
                <w:iCs/>
                <w:sz w:val="24"/>
                <w:szCs w:val="24"/>
                <w:lang w:eastAsia="lv-LV"/>
              </w:rPr>
              <w:t>s paredz, ka ir</w:t>
            </w:r>
            <w:r w:rsidRPr="00DD4A7C">
              <w:rPr>
                <w:rFonts w:ascii="Times New Roman" w:eastAsia="Times New Roman" w:hAnsi="Times New Roman" w:cs="Times New Roman"/>
                <w:iCs/>
                <w:sz w:val="24"/>
                <w:szCs w:val="24"/>
                <w:lang w:eastAsia="lv-LV"/>
              </w:rPr>
              <w:t xml:space="preserve"> jānodrošina, ka no atjaunojamajiem energoresursiem (turpmāk – AER) </w:t>
            </w:r>
            <w:r w:rsidR="00F9578E">
              <w:rPr>
                <w:rFonts w:ascii="Times New Roman" w:eastAsia="Times New Roman" w:hAnsi="Times New Roman" w:cs="Times New Roman"/>
                <w:iCs/>
                <w:sz w:val="24"/>
                <w:szCs w:val="24"/>
                <w:lang w:eastAsia="lv-LV"/>
              </w:rPr>
              <w:t>iegūtas</w:t>
            </w:r>
            <w:r w:rsidRPr="00DD4A7C">
              <w:rPr>
                <w:rFonts w:ascii="Times New Roman" w:eastAsia="Times New Roman" w:hAnsi="Times New Roman" w:cs="Times New Roman"/>
                <w:iCs/>
                <w:sz w:val="24"/>
                <w:szCs w:val="24"/>
                <w:lang w:eastAsia="lv-LV"/>
              </w:rPr>
              <w:t xml:space="preserve"> enerģijas īpatsvars transportā 2020.gadā ir vismaz 10% no enerģijas galapatēriņa (turpmāk – AER 10% mērķis transportā). </w:t>
            </w:r>
          </w:p>
        </w:tc>
      </w:tr>
      <w:tr w:rsidR="00305F79" w:rsidRPr="00305F79" w14:paraId="6CB3A74C" w14:textId="77777777" w:rsidTr="00FC2940">
        <w:trPr>
          <w:trHeight w:val="178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3718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2935F31" w14:textId="77777777" w:rsidR="00BF2E9D" w:rsidRDefault="00E5323B" w:rsidP="00BF2E9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292BC3" w14:textId="77777777" w:rsidR="00F15DE6" w:rsidRPr="00F15DE6" w:rsidRDefault="00F15DE6" w:rsidP="00F15DE6">
            <w:pPr>
              <w:rPr>
                <w:rFonts w:ascii="Times New Roman" w:eastAsia="Times New Roman" w:hAnsi="Times New Roman" w:cs="Times New Roman"/>
                <w:sz w:val="24"/>
                <w:szCs w:val="24"/>
                <w:lang w:eastAsia="lv-LV"/>
              </w:rPr>
            </w:pPr>
          </w:p>
          <w:p w14:paraId="440D10DA" w14:textId="77777777" w:rsidR="00F15DE6" w:rsidRPr="00F15DE6" w:rsidRDefault="00F15DE6" w:rsidP="00F15DE6">
            <w:pPr>
              <w:rPr>
                <w:rFonts w:ascii="Times New Roman" w:eastAsia="Times New Roman" w:hAnsi="Times New Roman" w:cs="Times New Roman"/>
                <w:sz w:val="24"/>
                <w:szCs w:val="24"/>
                <w:lang w:eastAsia="lv-LV"/>
              </w:rPr>
            </w:pPr>
          </w:p>
          <w:p w14:paraId="3D814D43" w14:textId="77777777" w:rsidR="00F15DE6" w:rsidRPr="00F15DE6" w:rsidRDefault="00F15DE6" w:rsidP="00F15DE6">
            <w:pPr>
              <w:rPr>
                <w:rFonts w:ascii="Times New Roman" w:eastAsia="Times New Roman" w:hAnsi="Times New Roman" w:cs="Times New Roman"/>
                <w:sz w:val="24"/>
                <w:szCs w:val="24"/>
                <w:lang w:eastAsia="lv-LV"/>
              </w:rPr>
            </w:pPr>
          </w:p>
          <w:p w14:paraId="0B3943C9" w14:textId="77777777" w:rsidR="00F15DE6" w:rsidRPr="00F15DE6" w:rsidRDefault="00F15DE6" w:rsidP="00F15DE6">
            <w:pPr>
              <w:rPr>
                <w:rFonts w:ascii="Times New Roman" w:eastAsia="Times New Roman" w:hAnsi="Times New Roman" w:cs="Times New Roman"/>
                <w:sz w:val="24"/>
                <w:szCs w:val="24"/>
                <w:lang w:eastAsia="lv-LV"/>
              </w:rPr>
            </w:pPr>
          </w:p>
          <w:p w14:paraId="6635D69A" w14:textId="77777777" w:rsidR="00F15DE6" w:rsidRPr="00F15DE6" w:rsidRDefault="00F15DE6" w:rsidP="00F15DE6">
            <w:pPr>
              <w:rPr>
                <w:rFonts w:ascii="Times New Roman" w:eastAsia="Times New Roman" w:hAnsi="Times New Roman" w:cs="Times New Roman"/>
                <w:sz w:val="24"/>
                <w:szCs w:val="24"/>
                <w:lang w:eastAsia="lv-LV"/>
              </w:rPr>
            </w:pPr>
          </w:p>
          <w:p w14:paraId="79FE9DC5" w14:textId="77777777" w:rsidR="00F15DE6" w:rsidRPr="00F15DE6" w:rsidRDefault="00F15DE6" w:rsidP="00F15DE6">
            <w:pPr>
              <w:rPr>
                <w:rFonts w:ascii="Times New Roman" w:eastAsia="Times New Roman" w:hAnsi="Times New Roman" w:cs="Times New Roman"/>
                <w:sz w:val="24"/>
                <w:szCs w:val="24"/>
                <w:lang w:eastAsia="lv-LV"/>
              </w:rPr>
            </w:pPr>
          </w:p>
          <w:p w14:paraId="2C6F8CDF" w14:textId="77777777" w:rsidR="00F15DE6" w:rsidRPr="00F15DE6" w:rsidRDefault="00F15DE6" w:rsidP="00F15DE6">
            <w:pPr>
              <w:rPr>
                <w:rFonts w:ascii="Times New Roman" w:eastAsia="Times New Roman" w:hAnsi="Times New Roman" w:cs="Times New Roman"/>
                <w:sz w:val="24"/>
                <w:szCs w:val="24"/>
                <w:lang w:eastAsia="lv-LV"/>
              </w:rPr>
            </w:pPr>
          </w:p>
          <w:p w14:paraId="0775E5DE" w14:textId="77777777" w:rsidR="00F15DE6" w:rsidRPr="00F15DE6" w:rsidRDefault="00F15DE6" w:rsidP="00F15DE6">
            <w:pPr>
              <w:rPr>
                <w:rFonts w:ascii="Times New Roman" w:eastAsia="Times New Roman" w:hAnsi="Times New Roman" w:cs="Times New Roman"/>
                <w:sz w:val="24"/>
                <w:szCs w:val="24"/>
                <w:lang w:eastAsia="lv-LV"/>
              </w:rPr>
            </w:pPr>
          </w:p>
          <w:p w14:paraId="0E72DF96" w14:textId="7761D70C" w:rsidR="00F15DE6" w:rsidRDefault="00F15DE6" w:rsidP="00F15DE6">
            <w:pPr>
              <w:rPr>
                <w:rFonts w:ascii="Times New Roman" w:eastAsia="Times New Roman" w:hAnsi="Times New Roman" w:cs="Times New Roman"/>
                <w:sz w:val="24"/>
                <w:szCs w:val="24"/>
                <w:lang w:eastAsia="lv-LV"/>
              </w:rPr>
            </w:pPr>
          </w:p>
          <w:p w14:paraId="7F83D6A0" w14:textId="77777777" w:rsidR="0064494F" w:rsidRPr="0064494F" w:rsidRDefault="0064494F" w:rsidP="0064494F">
            <w:pPr>
              <w:rPr>
                <w:rFonts w:ascii="Times New Roman" w:eastAsia="Times New Roman" w:hAnsi="Times New Roman" w:cs="Times New Roman"/>
                <w:sz w:val="24"/>
                <w:szCs w:val="24"/>
                <w:lang w:eastAsia="lv-LV"/>
              </w:rPr>
            </w:pPr>
          </w:p>
          <w:p w14:paraId="3838D576" w14:textId="77777777" w:rsidR="0064494F" w:rsidRPr="0064494F" w:rsidRDefault="0064494F" w:rsidP="0064494F">
            <w:pPr>
              <w:rPr>
                <w:rFonts w:ascii="Times New Roman" w:eastAsia="Times New Roman" w:hAnsi="Times New Roman" w:cs="Times New Roman"/>
                <w:sz w:val="24"/>
                <w:szCs w:val="24"/>
                <w:lang w:eastAsia="lv-LV"/>
              </w:rPr>
            </w:pPr>
          </w:p>
          <w:p w14:paraId="78FEA57B" w14:textId="77777777" w:rsidR="0064494F" w:rsidRPr="0064494F" w:rsidRDefault="0064494F" w:rsidP="0064494F">
            <w:pPr>
              <w:rPr>
                <w:rFonts w:ascii="Times New Roman" w:eastAsia="Times New Roman" w:hAnsi="Times New Roman" w:cs="Times New Roman"/>
                <w:sz w:val="24"/>
                <w:szCs w:val="24"/>
                <w:lang w:eastAsia="lv-LV"/>
              </w:rPr>
            </w:pPr>
          </w:p>
          <w:p w14:paraId="188A142D" w14:textId="77777777" w:rsidR="0064494F" w:rsidRPr="0064494F" w:rsidRDefault="0064494F" w:rsidP="0064494F">
            <w:pPr>
              <w:rPr>
                <w:rFonts w:ascii="Times New Roman" w:eastAsia="Times New Roman" w:hAnsi="Times New Roman" w:cs="Times New Roman"/>
                <w:sz w:val="24"/>
                <w:szCs w:val="24"/>
                <w:lang w:eastAsia="lv-LV"/>
              </w:rPr>
            </w:pPr>
          </w:p>
          <w:p w14:paraId="7C061B36" w14:textId="15B2BCCE" w:rsidR="0064494F" w:rsidRDefault="0064494F" w:rsidP="0064494F">
            <w:pPr>
              <w:rPr>
                <w:rFonts w:ascii="Times New Roman" w:eastAsia="Times New Roman" w:hAnsi="Times New Roman" w:cs="Times New Roman"/>
                <w:sz w:val="24"/>
                <w:szCs w:val="24"/>
                <w:lang w:eastAsia="lv-LV"/>
              </w:rPr>
            </w:pPr>
          </w:p>
          <w:p w14:paraId="0501E50A" w14:textId="77777777" w:rsidR="00763E46" w:rsidRPr="00763E46" w:rsidRDefault="00763E46" w:rsidP="00763E46">
            <w:pPr>
              <w:rPr>
                <w:rFonts w:ascii="Times New Roman" w:eastAsia="Times New Roman" w:hAnsi="Times New Roman" w:cs="Times New Roman"/>
                <w:sz w:val="24"/>
                <w:szCs w:val="24"/>
                <w:lang w:eastAsia="lv-LV"/>
              </w:rPr>
            </w:pPr>
          </w:p>
          <w:p w14:paraId="17CFB07F" w14:textId="77777777" w:rsidR="00763E46" w:rsidRPr="00763E46" w:rsidRDefault="00763E46" w:rsidP="00763E46">
            <w:pPr>
              <w:rPr>
                <w:rFonts w:ascii="Times New Roman" w:eastAsia="Times New Roman" w:hAnsi="Times New Roman" w:cs="Times New Roman"/>
                <w:sz w:val="24"/>
                <w:szCs w:val="24"/>
                <w:lang w:eastAsia="lv-LV"/>
              </w:rPr>
            </w:pPr>
          </w:p>
          <w:p w14:paraId="0C28539D" w14:textId="77777777" w:rsidR="00763E46" w:rsidRPr="00763E46" w:rsidRDefault="00763E46" w:rsidP="00763E46">
            <w:pPr>
              <w:rPr>
                <w:rFonts w:ascii="Times New Roman" w:eastAsia="Times New Roman" w:hAnsi="Times New Roman" w:cs="Times New Roman"/>
                <w:sz w:val="24"/>
                <w:szCs w:val="24"/>
                <w:lang w:eastAsia="lv-LV"/>
              </w:rPr>
            </w:pPr>
          </w:p>
          <w:p w14:paraId="449E26BC" w14:textId="77777777" w:rsidR="00763E46" w:rsidRPr="00763E46" w:rsidRDefault="00763E46" w:rsidP="00763E46">
            <w:pPr>
              <w:rPr>
                <w:rFonts w:ascii="Times New Roman" w:eastAsia="Times New Roman" w:hAnsi="Times New Roman" w:cs="Times New Roman"/>
                <w:sz w:val="24"/>
                <w:szCs w:val="24"/>
                <w:lang w:eastAsia="lv-LV"/>
              </w:rPr>
            </w:pPr>
          </w:p>
          <w:p w14:paraId="32148058" w14:textId="77777777" w:rsidR="00763E46" w:rsidRPr="00763E46" w:rsidRDefault="00763E46" w:rsidP="00763E46">
            <w:pPr>
              <w:rPr>
                <w:rFonts w:ascii="Times New Roman" w:eastAsia="Times New Roman" w:hAnsi="Times New Roman" w:cs="Times New Roman"/>
                <w:sz w:val="24"/>
                <w:szCs w:val="24"/>
                <w:lang w:eastAsia="lv-LV"/>
              </w:rPr>
            </w:pPr>
          </w:p>
          <w:p w14:paraId="23B1D497" w14:textId="77777777" w:rsidR="00763E46" w:rsidRPr="00763E46" w:rsidRDefault="00763E46" w:rsidP="00763E46">
            <w:pPr>
              <w:rPr>
                <w:rFonts w:ascii="Times New Roman" w:eastAsia="Times New Roman" w:hAnsi="Times New Roman" w:cs="Times New Roman"/>
                <w:sz w:val="24"/>
                <w:szCs w:val="24"/>
                <w:lang w:eastAsia="lv-LV"/>
              </w:rPr>
            </w:pPr>
          </w:p>
          <w:p w14:paraId="64883C51" w14:textId="77777777" w:rsidR="00763E46" w:rsidRPr="00763E46" w:rsidRDefault="00763E46" w:rsidP="00763E46">
            <w:pPr>
              <w:rPr>
                <w:rFonts w:ascii="Times New Roman" w:eastAsia="Times New Roman" w:hAnsi="Times New Roman" w:cs="Times New Roman"/>
                <w:sz w:val="24"/>
                <w:szCs w:val="24"/>
                <w:lang w:eastAsia="lv-LV"/>
              </w:rPr>
            </w:pPr>
          </w:p>
          <w:p w14:paraId="0ECD11AC" w14:textId="77777777" w:rsidR="00763E46" w:rsidRPr="00763E46" w:rsidRDefault="00763E46" w:rsidP="00763E46">
            <w:pPr>
              <w:rPr>
                <w:rFonts w:ascii="Times New Roman" w:eastAsia="Times New Roman" w:hAnsi="Times New Roman" w:cs="Times New Roman"/>
                <w:sz w:val="24"/>
                <w:szCs w:val="24"/>
                <w:lang w:eastAsia="lv-LV"/>
              </w:rPr>
            </w:pPr>
          </w:p>
          <w:p w14:paraId="30295C64" w14:textId="77777777" w:rsidR="00763E46" w:rsidRPr="00763E46" w:rsidRDefault="00763E46" w:rsidP="00763E46">
            <w:pPr>
              <w:rPr>
                <w:rFonts w:ascii="Times New Roman" w:eastAsia="Times New Roman" w:hAnsi="Times New Roman" w:cs="Times New Roman"/>
                <w:sz w:val="24"/>
                <w:szCs w:val="24"/>
                <w:lang w:eastAsia="lv-LV"/>
              </w:rPr>
            </w:pPr>
          </w:p>
          <w:p w14:paraId="3F939FED" w14:textId="77777777" w:rsidR="00763E46" w:rsidRPr="00763E46" w:rsidRDefault="00763E46" w:rsidP="00763E46">
            <w:pPr>
              <w:rPr>
                <w:rFonts w:ascii="Times New Roman" w:eastAsia="Times New Roman" w:hAnsi="Times New Roman" w:cs="Times New Roman"/>
                <w:sz w:val="24"/>
                <w:szCs w:val="24"/>
                <w:lang w:eastAsia="lv-LV"/>
              </w:rPr>
            </w:pPr>
          </w:p>
          <w:p w14:paraId="0CC032FF" w14:textId="77777777" w:rsidR="00763E46" w:rsidRPr="00763E46" w:rsidRDefault="00763E46" w:rsidP="00763E46">
            <w:pPr>
              <w:rPr>
                <w:rFonts w:ascii="Times New Roman" w:eastAsia="Times New Roman" w:hAnsi="Times New Roman" w:cs="Times New Roman"/>
                <w:sz w:val="24"/>
                <w:szCs w:val="24"/>
                <w:lang w:eastAsia="lv-LV"/>
              </w:rPr>
            </w:pPr>
          </w:p>
          <w:p w14:paraId="77672D8E" w14:textId="77777777" w:rsidR="00763E46" w:rsidRPr="00763E46" w:rsidRDefault="00763E46" w:rsidP="00763E46">
            <w:pPr>
              <w:rPr>
                <w:rFonts w:ascii="Times New Roman" w:eastAsia="Times New Roman" w:hAnsi="Times New Roman" w:cs="Times New Roman"/>
                <w:sz w:val="24"/>
                <w:szCs w:val="24"/>
                <w:lang w:eastAsia="lv-LV"/>
              </w:rPr>
            </w:pPr>
          </w:p>
          <w:p w14:paraId="6A5E387C" w14:textId="77777777" w:rsidR="0064494F" w:rsidRPr="0064494F" w:rsidRDefault="0064494F" w:rsidP="0064494F">
            <w:pPr>
              <w:rPr>
                <w:rFonts w:ascii="Times New Roman" w:eastAsia="Times New Roman" w:hAnsi="Times New Roman" w:cs="Times New Roman"/>
                <w:sz w:val="24"/>
                <w:szCs w:val="24"/>
                <w:lang w:eastAsia="lv-LV"/>
              </w:rPr>
            </w:pPr>
          </w:p>
          <w:p w14:paraId="68042497" w14:textId="77777777" w:rsidR="0064494F" w:rsidRPr="0064494F" w:rsidRDefault="0064494F" w:rsidP="0064494F">
            <w:pPr>
              <w:rPr>
                <w:rFonts w:ascii="Times New Roman" w:eastAsia="Times New Roman" w:hAnsi="Times New Roman" w:cs="Times New Roman"/>
                <w:sz w:val="24"/>
                <w:szCs w:val="24"/>
                <w:lang w:eastAsia="lv-LV"/>
              </w:rPr>
            </w:pPr>
          </w:p>
          <w:p w14:paraId="35C62A8F" w14:textId="77777777" w:rsidR="0064494F" w:rsidRPr="0064494F" w:rsidRDefault="0064494F" w:rsidP="0064494F">
            <w:pPr>
              <w:rPr>
                <w:rFonts w:ascii="Times New Roman" w:eastAsia="Times New Roman" w:hAnsi="Times New Roman" w:cs="Times New Roman"/>
                <w:sz w:val="24"/>
                <w:szCs w:val="24"/>
                <w:lang w:eastAsia="lv-LV"/>
              </w:rPr>
            </w:pPr>
          </w:p>
          <w:p w14:paraId="058F7C5D" w14:textId="77777777" w:rsidR="0064494F" w:rsidRPr="0064494F" w:rsidRDefault="0064494F" w:rsidP="0064494F">
            <w:pPr>
              <w:rPr>
                <w:rFonts w:ascii="Times New Roman" w:eastAsia="Times New Roman" w:hAnsi="Times New Roman" w:cs="Times New Roman"/>
                <w:sz w:val="24"/>
                <w:szCs w:val="24"/>
                <w:lang w:eastAsia="lv-LV"/>
              </w:rPr>
            </w:pPr>
          </w:p>
          <w:p w14:paraId="00ABE929" w14:textId="77777777" w:rsidR="0064494F" w:rsidRPr="0064494F" w:rsidRDefault="0064494F" w:rsidP="0064494F">
            <w:pPr>
              <w:rPr>
                <w:rFonts w:ascii="Times New Roman" w:eastAsia="Times New Roman" w:hAnsi="Times New Roman" w:cs="Times New Roman"/>
                <w:sz w:val="24"/>
                <w:szCs w:val="24"/>
                <w:lang w:eastAsia="lv-LV"/>
              </w:rPr>
            </w:pPr>
          </w:p>
          <w:p w14:paraId="641E6F38" w14:textId="77777777" w:rsidR="0064494F" w:rsidRPr="0064494F" w:rsidRDefault="0064494F" w:rsidP="0064494F">
            <w:pPr>
              <w:rPr>
                <w:rFonts w:ascii="Times New Roman" w:eastAsia="Times New Roman" w:hAnsi="Times New Roman" w:cs="Times New Roman"/>
                <w:sz w:val="24"/>
                <w:szCs w:val="24"/>
                <w:lang w:eastAsia="lv-LV"/>
              </w:rPr>
            </w:pPr>
          </w:p>
          <w:p w14:paraId="08CB0293" w14:textId="77777777" w:rsidR="0064494F" w:rsidRPr="0064494F" w:rsidRDefault="0064494F" w:rsidP="0064494F">
            <w:pPr>
              <w:rPr>
                <w:rFonts w:ascii="Times New Roman" w:eastAsia="Times New Roman" w:hAnsi="Times New Roman" w:cs="Times New Roman"/>
                <w:sz w:val="24"/>
                <w:szCs w:val="24"/>
                <w:lang w:eastAsia="lv-LV"/>
              </w:rPr>
            </w:pPr>
          </w:p>
          <w:p w14:paraId="35F19D7C" w14:textId="77777777" w:rsidR="00F15DE6" w:rsidRPr="00F15DE6" w:rsidRDefault="00F15DE6" w:rsidP="00F15DE6">
            <w:pPr>
              <w:rPr>
                <w:rFonts w:ascii="Times New Roman" w:eastAsia="Times New Roman" w:hAnsi="Times New Roman" w:cs="Times New Roman"/>
                <w:sz w:val="24"/>
                <w:szCs w:val="24"/>
                <w:lang w:eastAsia="lv-LV"/>
              </w:rPr>
            </w:pPr>
          </w:p>
          <w:p w14:paraId="7CD904A9" w14:textId="77777777" w:rsidR="00F15DE6" w:rsidRPr="00F15DE6" w:rsidRDefault="00F15DE6" w:rsidP="00F15DE6">
            <w:pPr>
              <w:rPr>
                <w:rFonts w:ascii="Times New Roman" w:eastAsia="Times New Roman" w:hAnsi="Times New Roman" w:cs="Times New Roman"/>
                <w:sz w:val="24"/>
                <w:szCs w:val="24"/>
                <w:lang w:eastAsia="lv-LV"/>
              </w:rPr>
            </w:pPr>
          </w:p>
          <w:p w14:paraId="63ED9C90" w14:textId="77777777" w:rsidR="00F15DE6" w:rsidRPr="00F15DE6" w:rsidRDefault="00F15DE6" w:rsidP="00F15DE6">
            <w:pPr>
              <w:rPr>
                <w:rFonts w:ascii="Times New Roman" w:eastAsia="Times New Roman" w:hAnsi="Times New Roman" w:cs="Times New Roman"/>
                <w:sz w:val="24"/>
                <w:szCs w:val="24"/>
                <w:lang w:eastAsia="lv-LV"/>
              </w:rPr>
            </w:pPr>
          </w:p>
          <w:p w14:paraId="5D920310" w14:textId="77777777" w:rsidR="00F15DE6" w:rsidRPr="00F15DE6" w:rsidRDefault="00F15DE6" w:rsidP="00F15DE6">
            <w:pPr>
              <w:rPr>
                <w:rFonts w:ascii="Times New Roman" w:eastAsia="Times New Roman" w:hAnsi="Times New Roman" w:cs="Times New Roman"/>
                <w:sz w:val="24"/>
                <w:szCs w:val="24"/>
                <w:lang w:eastAsia="lv-LV"/>
              </w:rPr>
            </w:pPr>
          </w:p>
          <w:p w14:paraId="38AABF61" w14:textId="77777777" w:rsidR="00F15DE6" w:rsidRPr="00F15DE6" w:rsidRDefault="00F15DE6" w:rsidP="00F15DE6">
            <w:pPr>
              <w:rPr>
                <w:rFonts w:ascii="Times New Roman" w:eastAsia="Times New Roman" w:hAnsi="Times New Roman" w:cs="Times New Roman"/>
                <w:sz w:val="24"/>
                <w:szCs w:val="24"/>
                <w:lang w:eastAsia="lv-LV"/>
              </w:rPr>
            </w:pPr>
          </w:p>
          <w:p w14:paraId="0EF38B0A" w14:textId="77777777" w:rsidR="00F15DE6" w:rsidRPr="00F15DE6" w:rsidRDefault="00F15DE6" w:rsidP="00F15DE6">
            <w:pPr>
              <w:rPr>
                <w:rFonts w:ascii="Times New Roman" w:eastAsia="Times New Roman" w:hAnsi="Times New Roman" w:cs="Times New Roman"/>
                <w:sz w:val="24"/>
                <w:szCs w:val="24"/>
                <w:lang w:eastAsia="lv-LV"/>
              </w:rPr>
            </w:pPr>
          </w:p>
          <w:p w14:paraId="4E31E4D9" w14:textId="77777777" w:rsidR="00F15DE6" w:rsidRPr="00F15DE6" w:rsidRDefault="00F15DE6" w:rsidP="00F15DE6">
            <w:pPr>
              <w:rPr>
                <w:rFonts w:ascii="Times New Roman" w:eastAsia="Times New Roman" w:hAnsi="Times New Roman" w:cs="Times New Roman"/>
                <w:sz w:val="24"/>
                <w:szCs w:val="24"/>
                <w:lang w:eastAsia="lv-LV"/>
              </w:rPr>
            </w:pPr>
          </w:p>
          <w:p w14:paraId="0CB6E66D" w14:textId="77777777" w:rsidR="00F15DE6" w:rsidRPr="00F15DE6" w:rsidRDefault="00F15DE6" w:rsidP="00F15DE6">
            <w:pPr>
              <w:rPr>
                <w:rFonts w:ascii="Times New Roman" w:eastAsia="Times New Roman" w:hAnsi="Times New Roman" w:cs="Times New Roman"/>
                <w:sz w:val="24"/>
                <w:szCs w:val="24"/>
                <w:lang w:eastAsia="lv-LV"/>
              </w:rPr>
            </w:pPr>
          </w:p>
          <w:p w14:paraId="646E2223" w14:textId="77777777" w:rsidR="00F15DE6" w:rsidRPr="00F15DE6" w:rsidRDefault="00F15DE6" w:rsidP="00F15DE6">
            <w:pPr>
              <w:rPr>
                <w:rFonts w:ascii="Times New Roman" w:eastAsia="Times New Roman" w:hAnsi="Times New Roman" w:cs="Times New Roman"/>
                <w:sz w:val="24"/>
                <w:szCs w:val="24"/>
                <w:lang w:eastAsia="lv-LV"/>
              </w:rPr>
            </w:pPr>
          </w:p>
          <w:p w14:paraId="2B07DE88" w14:textId="77777777" w:rsidR="00F15DE6" w:rsidRPr="00F15DE6" w:rsidRDefault="00F15DE6" w:rsidP="00F15DE6">
            <w:pPr>
              <w:rPr>
                <w:rFonts w:ascii="Times New Roman" w:eastAsia="Times New Roman" w:hAnsi="Times New Roman" w:cs="Times New Roman"/>
                <w:sz w:val="24"/>
                <w:szCs w:val="24"/>
                <w:lang w:eastAsia="lv-LV"/>
              </w:rPr>
            </w:pPr>
          </w:p>
          <w:p w14:paraId="1C0721B4" w14:textId="77777777" w:rsidR="00F15DE6" w:rsidRPr="00F15DE6" w:rsidRDefault="00F15DE6" w:rsidP="00F15DE6">
            <w:pPr>
              <w:rPr>
                <w:rFonts w:ascii="Times New Roman" w:eastAsia="Times New Roman" w:hAnsi="Times New Roman" w:cs="Times New Roman"/>
                <w:sz w:val="24"/>
                <w:szCs w:val="24"/>
                <w:lang w:eastAsia="lv-LV"/>
              </w:rPr>
            </w:pPr>
          </w:p>
          <w:p w14:paraId="4215244D" w14:textId="5EA560F5" w:rsidR="00F15DE6" w:rsidRDefault="00F15DE6" w:rsidP="00F15DE6">
            <w:pPr>
              <w:rPr>
                <w:rFonts w:ascii="Times New Roman" w:eastAsia="Times New Roman" w:hAnsi="Times New Roman" w:cs="Times New Roman"/>
                <w:sz w:val="24"/>
                <w:szCs w:val="24"/>
                <w:lang w:eastAsia="lv-LV"/>
              </w:rPr>
            </w:pPr>
          </w:p>
          <w:p w14:paraId="09857112" w14:textId="77777777" w:rsidR="00464DA6" w:rsidRPr="00464DA6" w:rsidRDefault="00464DA6" w:rsidP="00464DA6">
            <w:pPr>
              <w:rPr>
                <w:rFonts w:ascii="Times New Roman" w:eastAsia="Times New Roman" w:hAnsi="Times New Roman" w:cs="Times New Roman"/>
                <w:sz w:val="24"/>
                <w:szCs w:val="24"/>
                <w:lang w:eastAsia="lv-LV"/>
              </w:rPr>
            </w:pPr>
          </w:p>
          <w:p w14:paraId="3B559E44" w14:textId="77777777" w:rsidR="00464DA6" w:rsidRPr="00464DA6" w:rsidRDefault="00464DA6" w:rsidP="00464DA6">
            <w:pPr>
              <w:rPr>
                <w:rFonts w:ascii="Times New Roman" w:eastAsia="Times New Roman" w:hAnsi="Times New Roman" w:cs="Times New Roman"/>
                <w:sz w:val="24"/>
                <w:szCs w:val="24"/>
                <w:lang w:eastAsia="lv-LV"/>
              </w:rPr>
            </w:pPr>
          </w:p>
          <w:p w14:paraId="69951EC9" w14:textId="77777777" w:rsidR="00464DA6" w:rsidRPr="00464DA6" w:rsidRDefault="00464DA6" w:rsidP="00464DA6">
            <w:pPr>
              <w:rPr>
                <w:rFonts w:ascii="Times New Roman" w:eastAsia="Times New Roman" w:hAnsi="Times New Roman" w:cs="Times New Roman"/>
                <w:sz w:val="24"/>
                <w:szCs w:val="24"/>
                <w:lang w:eastAsia="lv-LV"/>
              </w:rPr>
            </w:pPr>
          </w:p>
          <w:p w14:paraId="5594759B" w14:textId="77777777" w:rsidR="00464DA6" w:rsidRPr="00464DA6" w:rsidRDefault="00464DA6" w:rsidP="00464DA6">
            <w:pPr>
              <w:rPr>
                <w:rFonts w:ascii="Times New Roman" w:eastAsia="Times New Roman" w:hAnsi="Times New Roman" w:cs="Times New Roman"/>
                <w:sz w:val="24"/>
                <w:szCs w:val="24"/>
                <w:lang w:eastAsia="lv-LV"/>
              </w:rPr>
            </w:pPr>
          </w:p>
          <w:p w14:paraId="023FB682" w14:textId="77777777" w:rsidR="00464DA6" w:rsidRPr="00464DA6" w:rsidRDefault="00464DA6" w:rsidP="00464DA6">
            <w:pPr>
              <w:rPr>
                <w:rFonts w:ascii="Times New Roman" w:eastAsia="Times New Roman" w:hAnsi="Times New Roman" w:cs="Times New Roman"/>
                <w:sz w:val="24"/>
                <w:szCs w:val="24"/>
                <w:lang w:eastAsia="lv-LV"/>
              </w:rPr>
            </w:pPr>
          </w:p>
          <w:p w14:paraId="4B275909" w14:textId="77777777" w:rsidR="00464DA6" w:rsidRPr="00464DA6" w:rsidRDefault="00464DA6" w:rsidP="00464DA6">
            <w:pPr>
              <w:rPr>
                <w:rFonts w:ascii="Times New Roman" w:eastAsia="Times New Roman" w:hAnsi="Times New Roman" w:cs="Times New Roman"/>
                <w:sz w:val="24"/>
                <w:szCs w:val="24"/>
                <w:lang w:eastAsia="lv-LV"/>
              </w:rPr>
            </w:pPr>
          </w:p>
          <w:p w14:paraId="32B37F30" w14:textId="77777777" w:rsidR="00464DA6" w:rsidRPr="00464DA6" w:rsidRDefault="00464DA6" w:rsidP="00464DA6">
            <w:pPr>
              <w:rPr>
                <w:rFonts w:ascii="Times New Roman" w:eastAsia="Times New Roman" w:hAnsi="Times New Roman" w:cs="Times New Roman"/>
                <w:sz w:val="24"/>
                <w:szCs w:val="24"/>
                <w:lang w:eastAsia="lv-LV"/>
              </w:rPr>
            </w:pPr>
          </w:p>
          <w:p w14:paraId="5E375426" w14:textId="77777777" w:rsidR="00464DA6" w:rsidRPr="00464DA6" w:rsidRDefault="00464DA6" w:rsidP="00464DA6">
            <w:pPr>
              <w:rPr>
                <w:rFonts w:ascii="Times New Roman" w:eastAsia="Times New Roman" w:hAnsi="Times New Roman" w:cs="Times New Roman"/>
                <w:sz w:val="24"/>
                <w:szCs w:val="24"/>
                <w:lang w:eastAsia="lv-LV"/>
              </w:rPr>
            </w:pPr>
          </w:p>
          <w:p w14:paraId="751CB4F8" w14:textId="77777777" w:rsidR="00464DA6" w:rsidRPr="00464DA6" w:rsidRDefault="00464DA6" w:rsidP="00464DA6">
            <w:pPr>
              <w:rPr>
                <w:rFonts w:ascii="Times New Roman" w:eastAsia="Times New Roman" w:hAnsi="Times New Roman" w:cs="Times New Roman"/>
                <w:sz w:val="24"/>
                <w:szCs w:val="24"/>
                <w:lang w:eastAsia="lv-LV"/>
              </w:rPr>
            </w:pPr>
          </w:p>
          <w:p w14:paraId="19711300" w14:textId="77777777" w:rsidR="00464DA6" w:rsidRPr="00464DA6" w:rsidRDefault="00464DA6" w:rsidP="00464DA6">
            <w:pPr>
              <w:rPr>
                <w:rFonts w:ascii="Times New Roman" w:eastAsia="Times New Roman" w:hAnsi="Times New Roman" w:cs="Times New Roman"/>
                <w:sz w:val="24"/>
                <w:szCs w:val="24"/>
                <w:lang w:eastAsia="lv-LV"/>
              </w:rPr>
            </w:pPr>
          </w:p>
          <w:p w14:paraId="76B77D0E" w14:textId="77777777" w:rsidR="00464DA6" w:rsidRPr="00464DA6" w:rsidRDefault="00464DA6" w:rsidP="00464DA6">
            <w:pPr>
              <w:rPr>
                <w:rFonts w:ascii="Times New Roman" w:eastAsia="Times New Roman" w:hAnsi="Times New Roman" w:cs="Times New Roman"/>
                <w:sz w:val="24"/>
                <w:szCs w:val="24"/>
                <w:lang w:eastAsia="lv-LV"/>
              </w:rPr>
            </w:pPr>
          </w:p>
          <w:p w14:paraId="514AD611" w14:textId="77777777" w:rsidR="00464DA6" w:rsidRPr="00464DA6" w:rsidRDefault="00464DA6" w:rsidP="00464DA6">
            <w:pPr>
              <w:rPr>
                <w:rFonts w:ascii="Times New Roman" w:eastAsia="Times New Roman" w:hAnsi="Times New Roman" w:cs="Times New Roman"/>
                <w:sz w:val="24"/>
                <w:szCs w:val="24"/>
                <w:lang w:eastAsia="lv-LV"/>
              </w:rPr>
            </w:pPr>
          </w:p>
          <w:p w14:paraId="6B23C107" w14:textId="4B80B3DE" w:rsidR="00F15DE6" w:rsidRDefault="00F15DE6" w:rsidP="00F15DE6">
            <w:pPr>
              <w:rPr>
                <w:rFonts w:ascii="Times New Roman" w:eastAsia="Times New Roman" w:hAnsi="Times New Roman" w:cs="Times New Roman"/>
                <w:iCs/>
                <w:sz w:val="24"/>
                <w:szCs w:val="24"/>
                <w:lang w:eastAsia="lv-LV"/>
              </w:rPr>
            </w:pPr>
          </w:p>
          <w:p w14:paraId="238129E9" w14:textId="77777777" w:rsidR="00F15DE6" w:rsidRPr="00F15DE6" w:rsidRDefault="00F15DE6" w:rsidP="00F15DE6">
            <w:pPr>
              <w:rPr>
                <w:rFonts w:ascii="Times New Roman" w:eastAsia="Times New Roman" w:hAnsi="Times New Roman" w:cs="Times New Roman"/>
                <w:sz w:val="24"/>
                <w:szCs w:val="24"/>
                <w:lang w:eastAsia="lv-LV"/>
              </w:rPr>
            </w:pPr>
          </w:p>
          <w:p w14:paraId="5AC4D087" w14:textId="77777777" w:rsidR="00F15DE6" w:rsidRPr="00F15DE6" w:rsidRDefault="00F15DE6" w:rsidP="00F15DE6">
            <w:pPr>
              <w:rPr>
                <w:rFonts w:ascii="Times New Roman" w:eastAsia="Times New Roman" w:hAnsi="Times New Roman" w:cs="Times New Roman"/>
                <w:sz w:val="24"/>
                <w:szCs w:val="24"/>
                <w:lang w:eastAsia="lv-LV"/>
              </w:rPr>
            </w:pPr>
          </w:p>
          <w:p w14:paraId="51E01A11" w14:textId="77777777" w:rsidR="00F15DE6" w:rsidRPr="00F15DE6" w:rsidRDefault="00F15DE6" w:rsidP="00F15DE6">
            <w:pPr>
              <w:rPr>
                <w:rFonts w:ascii="Times New Roman" w:eastAsia="Times New Roman" w:hAnsi="Times New Roman" w:cs="Times New Roman"/>
                <w:sz w:val="24"/>
                <w:szCs w:val="24"/>
                <w:lang w:eastAsia="lv-LV"/>
              </w:rPr>
            </w:pPr>
          </w:p>
          <w:p w14:paraId="0C0A44D3" w14:textId="77777777" w:rsidR="00F15DE6" w:rsidRPr="00F15DE6" w:rsidRDefault="00F15DE6" w:rsidP="00F15DE6">
            <w:pPr>
              <w:rPr>
                <w:rFonts w:ascii="Times New Roman" w:eastAsia="Times New Roman" w:hAnsi="Times New Roman" w:cs="Times New Roman"/>
                <w:sz w:val="24"/>
                <w:szCs w:val="24"/>
                <w:lang w:eastAsia="lv-LV"/>
              </w:rPr>
            </w:pPr>
          </w:p>
          <w:p w14:paraId="048AC4F4" w14:textId="77777777" w:rsidR="00F15DE6" w:rsidRDefault="00F15DE6" w:rsidP="00F15DE6">
            <w:pPr>
              <w:rPr>
                <w:rFonts w:ascii="Times New Roman" w:eastAsia="Times New Roman" w:hAnsi="Times New Roman" w:cs="Times New Roman"/>
                <w:iCs/>
                <w:sz w:val="24"/>
                <w:szCs w:val="24"/>
                <w:lang w:eastAsia="lv-LV"/>
              </w:rPr>
            </w:pPr>
          </w:p>
          <w:p w14:paraId="57C63FBF" w14:textId="55B10E9F" w:rsidR="00F15DE6" w:rsidRPr="00F15DE6" w:rsidRDefault="00F15DE6" w:rsidP="00F15DE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3E35A2F5" w14:textId="77777777" w:rsidR="00C770A1" w:rsidRDefault="00E3225F"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Kopš 2007.gada </w:t>
            </w:r>
            <w:r w:rsidRPr="00E3225F">
              <w:rPr>
                <w:rFonts w:ascii="Times New Roman" w:eastAsia="Times New Roman" w:hAnsi="Times New Roman" w:cs="Times New Roman"/>
                <w:iCs/>
                <w:sz w:val="24"/>
                <w:szCs w:val="24"/>
                <w:lang w:eastAsia="lv-LV"/>
              </w:rPr>
              <w:t xml:space="preserve">ES no AER iegūtas enerģijas īpatsvars transportā </w:t>
            </w:r>
            <w:r>
              <w:rPr>
                <w:rFonts w:ascii="Times New Roman" w:eastAsia="Times New Roman" w:hAnsi="Times New Roman" w:cs="Times New Roman"/>
                <w:iCs/>
                <w:sz w:val="24"/>
                <w:szCs w:val="24"/>
                <w:lang w:eastAsia="lv-LV"/>
              </w:rPr>
              <w:t xml:space="preserve">ir pieaudzis no 3,1% līdz 7,6%. </w:t>
            </w:r>
            <w:r w:rsidR="00E97218" w:rsidRPr="00E97218">
              <w:rPr>
                <w:rFonts w:ascii="Times New Roman" w:eastAsia="Times New Roman" w:hAnsi="Times New Roman" w:cs="Times New Roman"/>
                <w:iCs/>
                <w:sz w:val="24"/>
                <w:szCs w:val="24"/>
                <w:lang w:eastAsia="lv-LV"/>
              </w:rPr>
              <w:t xml:space="preserve">Ekonomikas ministrijas prognozes liecina, ka </w:t>
            </w:r>
            <w:r>
              <w:rPr>
                <w:rFonts w:ascii="Times New Roman" w:eastAsia="Times New Roman" w:hAnsi="Times New Roman" w:cs="Times New Roman"/>
                <w:iCs/>
                <w:sz w:val="24"/>
                <w:szCs w:val="24"/>
                <w:lang w:eastAsia="lv-LV"/>
              </w:rPr>
              <w:t xml:space="preserve">Latvijā </w:t>
            </w:r>
            <w:r w:rsidR="00E97218" w:rsidRPr="00E97218">
              <w:rPr>
                <w:rFonts w:ascii="Times New Roman" w:eastAsia="Times New Roman" w:hAnsi="Times New Roman" w:cs="Times New Roman"/>
                <w:iCs/>
                <w:sz w:val="24"/>
                <w:szCs w:val="24"/>
                <w:lang w:eastAsia="lv-LV"/>
              </w:rPr>
              <w:t xml:space="preserve">no AER iegūtas enerģijas īpatsvars transportā </w:t>
            </w:r>
            <w:r w:rsidR="00C770A1">
              <w:rPr>
                <w:rFonts w:ascii="Times New Roman" w:eastAsia="Times New Roman" w:hAnsi="Times New Roman" w:cs="Times New Roman"/>
                <w:iCs/>
                <w:sz w:val="24"/>
                <w:szCs w:val="24"/>
                <w:lang w:eastAsia="lv-LV"/>
              </w:rPr>
              <w:t xml:space="preserve">2018. un </w:t>
            </w:r>
            <w:r w:rsidR="00E97218" w:rsidRPr="00E97218">
              <w:rPr>
                <w:rFonts w:ascii="Times New Roman" w:eastAsia="Times New Roman" w:hAnsi="Times New Roman" w:cs="Times New Roman"/>
                <w:iCs/>
                <w:sz w:val="24"/>
                <w:szCs w:val="24"/>
                <w:lang w:eastAsia="lv-LV"/>
              </w:rPr>
              <w:t>201</w:t>
            </w:r>
            <w:r w:rsidR="00E97218">
              <w:rPr>
                <w:rFonts w:ascii="Times New Roman" w:eastAsia="Times New Roman" w:hAnsi="Times New Roman" w:cs="Times New Roman"/>
                <w:iCs/>
                <w:sz w:val="24"/>
                <w:szCs w:val="24"/>
                <w:lang w:eastAsia="lv-LV"/>
              </w:rPr>
              <w:t>9</w:t>
            </w:r>
            <w:r w:rsidR="00E97218" w:rsidRPr="00E97218">
              <w:rPr>
                <w:rFonts w:ascii="Times New Roman" w:eastAsia="Times New Roman" w:hAnsi="Times New Roman" w:cs="Times New Roman"/>
                <w:iCs/>
                <w:sz w:val="24"/>
                <w:szCs w:val="24"/>
                <w:lang w:eastAsia="lv-LV"/>
              </w:rPr>
              <w:t xml:space="preserve">.gadā varētu </w:t>
            </w:r>
            <w:r w:rsidR="00E97218">
              <w:rPr>
                <w:rFonts w:ascii="Times New Roman" w:eastAsia="Times New Roman" w:hAnsi="Times New Roman" w:cs="Times New Roman"/>
                <w:iCs/>
                <w:sz w:val="24"/>
                <w:szCs w:val="24"/>
                <w:lang w:eastAsia="lv-LV"/>
              </w:rPr>
              <w:t>būt aptuveni</w:t>
            </w:r>
            <w:r w:rsidR="00E97218" w:rsidRPr="00E97218">
              <w:rPr>
                <w:rFonts w:ascii="Times New Roman" w:eastAsia="Times New Roman" w:hAnsi="Times New Roman" w:cs="Times New Roman"/>
                <w:iCs/>
                <w:sz w:val="24"/>
                <w:szCs w:val="24"/>
                <w:lang w:eastAsia="lv-LV"/>
              </w:rPr>
              <w:t xml:space="preserve"> 4</w:t>
            </w:r>
            <w:r w:rsidRPr="00E972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kas nozīmē, ka n</w:t>
            </w:r>
            <w:r w:rsidR="00385A71" w:rsidRPr="00385A71">
              <w:rPr>
                <w:rFonts w:ascii="Times New Roman" w:eastAsia="Times New Roman" w:hAnsi="Times New Roman" w:cs="Times New Roman"/>
                <w:iCs/>
                <w:sz w:val="24"/>
                <w:szCs w:val="24"/>
                <w:lang w:eastAsia="lv-LV"/>
              </w:rPr>
              <w:t xml:space="preserve">eīstenojot </w:t>
            </w:r>
            <w:r w:rsidR="00AC3C53">
              <w:rPr>
                <w:rFonts w:ascii="Times New Roman" w:eastAsia="Times New Roman" w:hAnsi="Times New Roman" w:cs="Times New Roman"/>
                <w:iCs/>
                <w:sz w:val="24"/>
                <w:szCs w:val="24"/>
                <w:lang w:eastAsia="lv-LV"/>
              </w:rPr>
              <w:t>papildus</w:t>
            </w:r>
            <w:r w:rsidR="00385A71" w:rsidRPr="00385A71">
              <w:rPr>
                <w:rFonts w:ascii="Times New Roman" w:eastAsia="Times New Roman" w:hAnsi="Times New Roman" w:cs="Times New Roman"/>
                <w:iCs/>
                <w:sz w:val="24"/>
                <w:szCs w:val="24"/>
                <w:lang w:eastAsia="lv-LV"/>
              </w:rPr>
              <w:t xml:space="preserve"> pasākumus AER īpatsvaram transportā līdz 2020.gadam nav pamata palielināties un AER 10% mērķis transportā nav sasniedzams</w:t>
            </w:r>
            <w:r w:rsidR="00385A71">
              <w:rPr>
                <w:rFonts w:ascii="Times New Roman" w:eastAsia="Times New Roman" w:hAnsi="Times New Roman" w:cs="Times New Roman"/>
                <w:iCs/>
                <w:sz w:val="24"/>
                <w:szCs w:val="24"/>
                <w:lang w:eastAsia="lv-LV"/>
              </w:rPr>
              <w:t>.</w:t>
            </w:r>
          </w:p>
          <w:p w14:paraId="2586FAAE" w14:textId="77777777" w:rsidR="00C770A1" w:rsidRDefault="00C770A1" w:rsidP="00831390">
            <w:pPr>
              <w:spacing w:after="0" w:line="240" w:lineRule="auto"/>
              <w:jc w:val="both"/>
              <w:rPr>
                <w:rFonts w:ascii="Times New Roman" w:eastAsia="Times New Roman" w:hAnsi="Times New Roman" w:cs="Times New Roman"/>
                <w:iCs/>
                <w:sz w:val="24"/>
                <w:szCs w:val="24"/>
                <w:lang w:eastAsia="lv-LV"/>
              </w:rPr>
            </w:pPr>
          </w:p>
          <w:p w14:paraId="0A01415D" w14:textId="20C273AA" w:rsidR="00385A71" w:rsidRDefault="00385A71"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Biodegvielas pievienošana benzīnam un dīzeļdegvielai ir ES plašāk izmantotais instruments, lai paaugstinātu AER īpatsvaru transporta galapatēriņā</w:t>
            </w:r>
            <w:r w:rsidR="00644F9A">
              <w:rPr>
                <w:rFonts w:ascii="Times New Roman" w:eastAsia="Times New Roman" w:hAnsi="Times New Roman" w:cs="Times New Roman"/>
                <w:iCs/>
                <w:sz w:val="24"/>
                <w:szCs w:val="24"/>
                <w:lang w:eastAsia="lv-LV"/>
              </w:rPr>
              <w:t xml:space="preserve"> un</w:t>
            </w:r>
            <w:r w:rsidR="00644F9A" w:rsidRPr="00644F9A">
              <w:rPr>
                <w:rFonts w:ascii="Times New Roman" w:eastAsia="Times New Roman" w:hAnsi="Times New Roman" w:cs="Times New Roman"/>
                <w:iCs/>
                <w:sz w:val="24"/>
                <w:szCs w:val="24"/>
                <w:lang w:eastAsia="lv-LV"/>
              </w:rPr>
              <w:t xml:space="preserve"> samazināt</w:t>
            </w:r>
            <w:r w:rsidR="00644F9A">
              <w:rPr>
                <w:rFonts w:ascii="Times New Roman" w:eastAsia="Times New Roman" w:hAnsi="Times New Roman" w:cs="Times New Roman"/>
                <w:iCs/>
                <w:sz w:val="24"/>
                <w:szCs w:val="24"/>
                <w:lang w:eastAsia="lv-LV"/>
              </w:rPr>
              <w:t>u</w:t>
            </w:r>
            <w:r w:rsidR="00644F9A" w:rsidRPr="00644F9A">
              <w:rPr>
                <w:rFonts w:ascii="Times New Roman" w:eastAsia="Times New Roman" w:hAnsi="Times New Roman" w:cs="Times New Roman"/>
                <w:iCs/>
                <w:sz w:val="24"/>
                <w:szCs w:val="24"/>
                <w:lang w:eastAsia="lv-LV"/>
              </w:rPr>
              <w:t xml:space="preserve"> transporta nozares atkarīb</w:t>
            </w:r>
            <w:r w:rsidR="00644F9A">
              <w:rPr>
                <w:rFonts w:ascii="Times New Roman" w:eastAsia="Times New Roman" w:hAnsi="Times New Roman" w:cs="Times New Roman"/>
                <w:iCs/>
                <w:sz w:val="24"/>
                <w:szCs w:val="24"/>
                <w:lang w:eastAsia="lv-LV"/>
              </w:rPr>
              <w:t>u</w:t>
            </w:r>
            <w:r w:rsidR="00644F9A" w:rsidRPr="00644F9A">
              <w:rPr>
                <w:rFonts w:ascii="Times New Roman" w:eastAsia="Times New Roman" w:hAnsi="Times New Roman" w:cs="Times New Roman"/>
                <w:iCs/>
                <w:sz w:val="24"/>
                <w:szCs w:val="24"/>
                <w:lang w:eastAsia="lv-LV"/>
              </w:rPr>
              <w:t xml:space="preserve"> no importētās naftas</w:t>
            </w:r>
            <w:r w:rsidR="00644F9A">
              <w:rPr>
                <w:rFonts w:ascii="Times New Roman" w:eastAsia="Times New Roman" w:hAnsi="Times New Roman" w:cs="Times New Roman"/>
                <w:iCs/>
                <w:sz w:val="24"/>
                <w:szCs w:val="24"/>
                <w:lang w:eastAsia="lv-LV"/>
              </w:rPr>
              <w:t>.</w:t>
            </w:r>
            <w:r w:rsidR="00C770A1">
              <w:rPr>
                <w:rFonts w:ascii="Times New Roman" w:eastAsia="Times New Roman" w:hAnsi="Times New Roman" w:cs="Times New Roman"/>
                <w:iCs/>
                <w:sz w:val="24"/>
                <w:szCs w:val="24"/>
                <w:lang w:eastAsia="lv-LV"/>
              </w:rPr>
              <w:t xml:space="preserve"> A</w:t>
            </w:r>
            <w:r w:rsidR="00E97218">
              <w:rPr>
                <w:rFonts w:ascii="Times New Roman" w:eastAsia="Times New Roman" w:hAnsi="Times New Roman" w:cs="Times New Roman"/>
                <w:iCs/>
                <w:sz w:val="24"/>
                <w:szCs w:val="24"/>
                <w:lang w:eastAsia="lv-LV"/>
              </w:rPr>
              <w:t>r noteikumu projekta 1.</w:t>
            </w:r>
            <w:r w:rsidR="00727D89">
              <w:rPr>
                <w:rFonts w:ascii="Times New Roman" w:eastAsia="Times New Roman" w:hAnsi="Times New Roman" w:cs="Times New Roman"/>
                <w:iCs/>
                <w:sz w:val="24"/>
                <w:szCs w:val="24"/>
                <w:lang w:eastAsia="lv-LV"/>
              </w:rPr>
              <w:t>4</w:t>
            </w:r>
            <w:r w:rsidR="00E97218">
              <w:rPr>
                <w:rFonts w:ascii="Times New Roman" w:eastAsia="Times New Roman" w:hAnsi="Times New Roman" w:cs="Times New Roman"/>
                <w:iCs/>
                <w:sz w:val="24"/>
                <w:szCs w:val="24"/>
                <w:lang w:eastAsia="lv-LV"/>
              </w:rPr>
              <w:t>. un 1.</w:t>
            </w:r>
            <w:r w:rsidR="00727D89">
              <w:rPr>
                <w:rFonts w:ascii="Times New Roman" w:eastAsia="Times New Roman" w:hAnsi="Times New Roman" w:cs="Times New Roman"/>
                <w:iCs/>
                <w:sz w:val="24"/>
                <w:szCs w:val="24"/>
                <w:lang w:eastAsia="lv-LV"/>
              </w:rPr>
              <w:t>5</w:t>
            </w:r>
            <w:r w:rsidR="00E97218">
              <w:rPr>
                <w:rFonts w:ascii="Times New Roman" w:eastAsia="Times New Roman" w:hAnsi="Times New Roman" w:cs="Times New Roman"/>
                <w:iCs/>
                <w:sz w:val="24"/>
                <w:szCs w:val="24"/>
                <w:lang w:eastAsia="lv-LV"/>
              </w:rPr>
              <w:t xml:space="preserve">.apakšpunktu tiek paredzēts </w:t>
            </w:r>
            <w:r w:rsidR="00E97218" w:rsidRPr="00E97218">
              <w:rPr>
                <w:rFonts w:ascii="Times New Roman" w:eastAsia="Times New Roman" w:hAnsi="Times New Roman" w:cs="Times New Roman"/>
                <w:iCs/>
                <w:sz w:val="24"/>
                <w:szCs w:val="24"/>
                <w:lang w:eastAsia="lv-LV"/>
              </w:rPr>
              <w:t xml:space="preserve">paaugstināt obligāti piejaucamo biodegvielas apjomu benzīnam un dīzeļdegvielai, harmonizējot šīs prasības ar Lietuvas regulējumā </w:t>
            </w:r>
            <w:r w:rsidR="00E97218">
              <w:rPr>
                <w:rFonts w:ascii="Times New Roman" w:eastAsia="Times New Roman" w:hAnsi="Times New Roman" w:cs="Times New Roman"/>
                <w:iCs/>
                <w:sz w:val="24"/>
                <w:szCs w:val="24"/>
                <w:lang w:eastAsia="lv-LV"/>
              </w:rPr>
              <w:t xml:space="preserve">jau šobrīd </w:t>
            </w:r>
            <w:r w:rsidR="00E97218" w:rsidRPr="00E97218">
              <w:rPr>
                <w:rFonts w:ascii="Times New Roman" w:eastAsia="Times New Roman" w:hAnsi="Times New Roman" w:cs="Times New Roman"/>
                <w:iCs/>
                <w:sz w:val="24"/>
                <w:szCs w:val="24"/>
                <w:lang w:eastAsia="lv-LV"/>
              </w:rPr>
              <w:t>nostiprinātajām prasībām</w:t>
            </w:r>
            <w:r w:rsidR="00E97218">
              <w:rPr>
                <w:rFonts w:ascii="Times New Roman" w:eastAsia="Times New Roman" w:hAnsi="Times New Roman" w:cs="Times New Roman"/>
                <w:iCs/>
                <w:sz w:val="24"/>
                <w:szCs w:val="24"/>
                <w:lang w:eastAsia="lv-LV"/>
              </w:rPr>
              <w:t>, kuras paredz, ka dīzeļdegvielai jāpievieno biodegviela 7%</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apmērā</w:t>
            </w:r>
            <w:r w:rsidR="00C770A1">
              <w:rPr>
                <w:rFonts w:ascii="Times New Roman" w:eastAsia="Times New Roman" w:hAnsi="Times New Roman" w:cs="Times New Roman"/>
                <w:iCs/>
                <w:sz w:val="24"/>
                <w:szCs w:val="24"/>
                <w:lang w:eastAsia="lv-LV"/>
              </w:rPr>
              <w:t xml:space="preserve"> no kopējā maisījuma tilpuma</w:t>
            </w:r>
            <w:r w:rsidR="00E97218">
              <w:rPr>
                <w:rFonts w:ascii="Times New Roman" w:eastAsia="Times New Roman" w:hAnsi="Times New Roman" w:cs="Times New Roman"/>
                <w:iCs/>
                <w:sz w:val="24"/>
                <w:szCs w:val="24"/>
                <w:lang w:eastAsia="lv-LV"/>
              </w:rPr>
              <w:t>, bet 95.markas benzīnam no 2020.gada 1.janvāra</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 xml:space="preserve"> 10%</w:t>
            </w:r>
            <w:r w:rsidR="00256F1F">
              <w:rPr>
                <w:rFonts w:ascii="Times New Roman" w:eastAsia="Times New Roman" w:hAnsi="Times New Roman" w:cs="Times New Roman"/>
                <w:iCs/>
                <w:sz w:val="24"/>
                <w:szCs w:val="24"/>
                <w:lang w:eastAsia="lv-LV"/>
              </w:rPr>
              <w:t xml:space="preserve"> </w:t>
            </w:r>
            <w:r w:rsidR="00C770A1">
              <w:rPr>
                <w:rFonts w:ascii="Times New Roman" w:eastAsia="Times New Roman" w:hAnsi="Times New Roman" w:cs="Times New Roman"/>
                <w:iCs/>
                <w:sz w:val="24"/>
                <w:szCs w:val="24"/>
                <w:lang w:eastAsia="lv-LV"/>
              </w:rPr>
              <w:t>no kopējā maisījuma tilpuma</w:t>
            </w:r>
            <w:r w:rsidR="00E97218">
              <w:rPr>
                <w:rFonts w:ascii="Times New Roman" w:eastAsia="Times New Roman" w:hAnsi="Times New Roman" w:cs="Times New Roman"/>
                <w:iCs/>
                <w:sz w:val="24"/>
                <w:szCs w:val="24"/>
                <w:lang w:eastAsia="lv-LV"/>
              </w:rPr>
              <w:t>.</w:t>
            </w:r>
            <w:r w:rsidR="00DD2394">
              <w:rPr>
                <w:rFonts w:ascii="Times New Roman" w:eastAsia="Times New Roman" w:hAnsi="Times New Roman" w:cs="Times New Roman"/>
                <w:iCs/>
                <w:sz w:val="24"/>
                <w:szCs w:val="24"/>
                <w:lang w:eastAsia="lv-LV"/>
              </w:rPr>
              <w:t xml:space="preserve"> </w:t>
            </w:r>
            <w:r w:rsidR="00BC489B">
              <w:rPr>
                <w:rFonts w:ascii="Times New Roman" w:eastAsia="Times New Roman" w:hAnsi="Times New Roman" w:cs="Times New Roman"/>
                <w:iCs/>
                <w:sz w:val="24"/>
                <w:szCs w:val="24"/>
                <w:lang w:eastAsia="lv-LV"/>
              </w:rPr>
              <w:t>S</w:t>
            </w:r>
            <w:r w:rsidR="00DC187F">
              <w:rPr>
                <w:rFonts w:ascii="Times New Roman" w:eastAsia="Times New Roman" w:hAnsi="Times New Roman" w:cs="Times New Roman"/>
                <w:iCs/>
                <w:sz w:val="24"/>
                <w:szCs w:val="24"/>
                <w:lang w:eastAsia="lv-LV"/>
              </w:rPr>
              <w:t xml:space="preserve">askaņā ar </w:t>
            </w:r>
            <w:r w:rsidR="00BC489B">
              <w:rPr>
                <w:rFonts w:ascii="Times New Roman" w:eastAsia="Times New Roman" w:hAnsi="Times New Roman" w:cs="Times New Roman"/>
                <w:iCs/>
                <w:sz w:val="24"/>
                <w:szCs w:val="24"/>
                <w:lang w:eastAsia="lv-LV"/>
              </w:rPr>
              <w:t xml:space="preserve">Igaunijas </w:t>
            </w:r>
            <w:r w:rsidR="00DC187F">
              <w:rPr>
                <w:rFonts w:ascii="Times New Roman" w:eastAsia="Times New Roman" w:hAnsi="Times New Roman" w:cs="Times New Roman"/>
                <w:iCs/>
                <w:sz w:val="24"/>
                <w:szCs w:val="24"/>
                <w:lang w:eastAsia="lv-LV"/>
              </w:rPr>
              <w:t>likumu “Par šķidrajām degvielām</w:t>
            </w:r>
            <w:r w:rsidR="00DC187F">
              <w:rPr>
                <w:rStyle w:val="FootnoteReference"/>
                <w:rFonts w:ascii="Times New Roman" w:eastAsia="Times New Roman" w:hAnsi="Times New Roman" w:cs="Times New Roman"/>
                <w:iCs/>
                <w:sz w:val="24"/>
                <w:szCs w:val="24"/>
                <w:lang w:eastAsia="lv-LV"/>
              </w:rPr>
              <w:footnoteReference w:id="2"/>
            </w:r>
            <w:r w:rsidR="00DC187F">
              <w:rPr>
                <w:rFonts w:ascii="Times New Roman" w:eastAsia="Times New Roman" w:hAnsi="Times New Roman" w:cs="Times New Roman"/>
                <w:iCs/>
                <w:sz w:val="24"/>
                <w:szCs w:val="24"/>
                <w:lang w:eastAsia="lv-LV"/>
              </w:rPr>
              <w:t>”</w:t>
            </w:r>
            <w:r w:rsidR="00AC3C53">
              <w:rPr>
                <w:rFonts w:ascii="Times New Roman" w:eastAsia="Times New Roman" w:hAnsi="Times New Roman" w:cs="Times New Roman"/>
                <w:iCs/>
                <w:sz w:val="24"/>
                <w:szCs w:val="24"/>
                <w:lang w:eastAsia="lv-LV"/>
              </w:rPr>
              <w:t xml:space="preserve"> no 201</w:t>
            </w:r>
            <w:r w:rsidR="008B6756">
              <w:rPr>
                <w:rFonts w:ascii="Times New Roman" w:eastAsia="Times New Roman" w:hAnsi="Times New Roman" w:cs="Times New Roman"/>
                <w:iCs/>
                <w:sz w:val="24"/>
                <w:szCs w:val="24"/>
                <w:lang w:eastAsia="lv-LV"/>
              </w:rPr>
              <w:t>8</w:t>
            </w:r>
            <w:r w:rsidR="00AC3C53">
              <w:rPr>
                <w:rFonts w:ascii="Times New Roman" w:eastAsia="Times New Roman" w:hAnsi="Times New Roman" w:cs="Times New Roman"/>
                <w:iCs/>
                <w:sz w:val="24"/>
                <w:szCs w:val="24"/>
                <w:lang w:eastAsia="lv-LV"/>
              </w:rPr>
              <w:t>.gada</w:t>
            </w:r>
            <w:r w:rsidR="008B6756">
              <w:rPr>
                <w:rFonts w:ascii="Times New Roman" w:eastAsia="Times New Roman" w:hAnsi="Times New Roman" w:cs="Times New Roman"/>
                <w:iCs/>
                <w:sz w:val="24"/>
                <w:szCs w:val="24"/>
                <w:lang w:eastAsia="lv-LV"/>
              </w:rPr>
              <w:t xml:space="preserve"> </w:t>
            </w:r>
            <w:r w:rsidR="00AC3C53" w:rsidRPr="00DC187F">
              <w:rPr>
                <w:rFonts w:ascii="Times New Roman" w:eastAsia="Times New Roman" w:hAnsi="Times New Roman" w:cs="Times New Roman"/>
                <w:iCs/>
                <w:sz w:val="24"/>
                <w:szCs w:val="24"/>
                <w:u w:val="single"/>
                <w:lang w:eastAsia="lv-LV"/>
              </w:rPr>
              <w:t xml:space="preserve">uz degvielas piegādātājiem </w:t>
            </w:r>
            <w:r w:rsidR="008B6756" w:rsidRPr="00DC187F">
              <w:rPr>
                <w:rFonts w:ascii="Times New Roman" w:eastAsia="Times New Roman" w:hAnsi="Times New Roman" w:cs="Times New Roman"/>
                <w:iCs/>
                <w:sz w:val="24"/>
                <w:szCs w:val="24"/>
                <w:u w:val="single"/>
                <w:lang w:eastAsia="lv-LV"/>
              </w:rPr>
              <w:t xml:space="preserve">ir </w:t>
            </w:r>
            <w:r w:rsidR="00AC3C53" w:rsidRPr="00DC187F">
              <w:rPr>
                <w:rFonts w:ascii="Times New Roman" w:eastAsia="Times New Roman" w:hAnsi="Times New Roman" w:cs="Times New Roman"/>
                <w:iCs/>
                <w:sz w:val="24"/>
                <w:szCs w:val="24"/>
                <w:u w:val="single"/>
                <w:lang w:eastAsia="lv-LV"/>
              </w:rPr>
              <w:t>attiecināts biodegvielas realizācijas pienākums</w:t>
            </w:r>
            <w:r w:rsidR="00AC3C53">
              <w:rPr>
                <w:rFonts w:ascii="Times New Roman" w:eastAsia="Times New Roman" w:hAnsi="Times New Roman" w:cs="Times New Roman"/>
                <w:iCs/>
                <w:sz w:val="24"/>
                <w:szCs w:val="24"/>
                <w:lang w:eastAsia="lv-LV"/>
              </w:rPr>
              <w:t>, kas paredz, ka konkrēt</w:t>
            </w:r>
            <w:r w:rsidR="008B6756">
              <w:rPr>
                <w:rFonts w:ascii="Times New Roman" w:eastAsia="Times New Roman" w:hAnsi="Times New Roman" w:cs="Times New Roman"/>
                <w:iCs/>
                <w:sz w:val="24"/>
                <w:szCs w:val="24"/>
                <w:lang w:eastAsia="lv-LV"/>
              </w:rPr>
              <w:t>s</w:t>
            </w:r>
            <w:r w:rsidR="00AC3C53">
              <w:rPr>
                <w:rFonts w:ascii="Times New Roman" w:eastAsia="Times New Roman" w:hAnsi="Times New Roman" w:cs="Times New Roman"/>
                <w:iCs/>
                <w:sz w:val="24"/>
                <w:szCs w:val="24"/>
                <w:lang w:eastAsia="lv-LV"/>
              </w:rPr>
              <w:t xml:space="preserve"> biodegvielas </w:t>
            </w:r>
            <w:r w:rsidR="008B6756">
              <w:rPr>
                <w:rFonts w:ascii="Times New Roman" w:eastAsia="Times New Roman" w:hAnsi="Times New Roman" w:cs="Times New Roman"/>
                <w:iCs/>
                <w:sz w:val="24"/>
                <w:szCs w:val="24"/>
                <w:lang w:eastAsia="lv-LV"/>
              </w:rPr>
              <w:t>īpatsvars (3,1% 2018.g., 6,4% 2019.g. un 10% 2020.g.)</w:t>
            </w:r>
            <w:r w:rsidR="00AC3C53">
              <w:rPr>
                <w:rFonts w:ascii="Times New Roman" w:eastAsia="Times New Roman" w:hAnsi="Times New Roman" w:cs="Times New Roman"/>
                <w:iCs/>
                <w:sz w:val="24"/>
                <w:szCs w:val="24"/>
                <w:lang w:eastAsia="lv-LV"/>
              </w:rPr>
              <w:t xml:space="preserve"> ir j</w:t>
            </w:r>
            <w:r w:rsidR="008B6756">
              <w:rPr>
                <w:rFonts w:ascii="Times New Roman" w:eastAsia="Times New Roman" w:hAnsi="Times New Roman" w:cs="Times New Roman"/>
                <w:iCs/>
                <w:sz w:val="24"/>
                <w:szCs w:val="24"/>
                <w:lang w:eastAsia="lv-LV"/>
              </w:rPr>
              <w:t>ānodrošina</w:t>
            </w:r>
            <w:r w:rsidR="00AC3C53">
              <w:rPr>
                <w:rFonts w:ascii="Times New Roman" w:eastAsia="Times New Roman" w:hAnsi="Times New Roman" w:cs="Times New Roman"/>
                <w:iCs/>
                <w:sz w:val="24"/>
                <w:szCs w:val="24"/>
                <w:lang w:eastAsia="lv-LV"/>
              </w:rPr>
              <w:t xml:space="preserve"> </w:t>
            </w:r>
            <w:r w:rsidR="00FB7A72">
              <w:rPr>
                <w:rFonts w:ascii="Times New Roman" w:eastAsia="Times New Roman" w:hAnsi="Times New Roman" w:cs="Times New Roman"/>
                <w:iCs/>
                <w:sz w:val="24"/>
                <w:szCs w:val="24"/>
                <w:lang w:eastAsia="lv-LV"/>
              </w:rPr>
              <w:t>mēneša</w:t>
            </w:r>
            <w:r w:rsidR="00AC3C53">
              <w:rPr>
                <w:rFonts w:ascii="Times New Roman" w:eastAsia="Times New Roman" w:hAnsi="Times New Roman" w:cs="Times New Roman"/>
                <w:iCs/>
                <w:sz w:val="24"/>
                <w:szCs w:val="24"/>
                <w:lang w:eastAsia="lv-LV"/>
              </w:rPr>
              <w:t xml:space="preserve"> ietvaros, nevis jāpievieno katra</w:t>
            </w:r>
            <w:r w:rsidR="008B6756">
              <w:rPr>
                <w:rFonts w:ascii="Times New Roman" w:eastAsia="Times New Roman" w:hAnsi="Times New Roman" w:cs="Times New Roman"/>
                <w:iCs/>
                <w:sz w:val="24"/>
                <w:szCs w:val="24"/>
                <w:lang w:eastAsia="lv-LV"/>
              </w:rPr>
              <w:t>i</w:t>
            </w:r>
            <w:r w:rsidR="00AC3C53">
              <w:rPr>
                <w:rFonts w:ascii="Times New Roman" w:eastAsia="Times New Roman" w:hAnsi="Times New Roman" w:cs="Times New Roman"/>
                <w:iCs/>
                <w:sz w:val="24"/>
                <w:szCs w:val="24"/>
                <w:lang w:eastAsia="lv-LV"/>
              </w:rPr>
              <w:t xml:space="preserve"> </w:t>
            </w:r>
            <w:r w:rsidR="008B6756">
              <w:rPr>
                <w:rFonts w:ascii="Times New Roman" w:eastAsia="Times New Roman" w:hAnsi="Times New Roman" w:cs="Times New Roman"/>
                <w:iCs/>
                <w:sz w:val="24"/>
                <w:szCs w:val="24"/>
                <w:lang w:eastAsia="lv-LV"/>
              </w:rPr>
              <w:t>realizētajai degvielas vienībai (litram).</w:t>
            </w:r>
            <w:r w:rsidR="00FB7A72">
              <w:rPr>
                <w:rFonts w:ascii="Times New Roman" w:eastAsia="Times New Roman" w:hAnsi="Times New Roman" w:cs="Times New Roman"/>
                <w:iCs/>
                <w:sz w:val="24"/>
                <w:szCs w:val="24"/>
                <w:lang w:eastAsia="lv-LV"/>
              </w:rPr>
              <w:t xml:space="preserve"> Turklāt no 2019.gada Igaunijā  degvielas piegādātāji var veikt savstarpējus darījumus ar realizētās biodegvielas</w:t>
            </w:r>
            <w:r w:rsidR="002F3ADB">
              <w:rPr>
                <w:rFonts w:ascii="Times New Roman" w:eastAsia="Times New Roman" w:hAnsi="Times New Roman" w:cs="Times New Roman"/>
                <w:iCs/>
                <w:sz w:val="24"/>
                <w:szCs w:val="24"/>
                <w:lang w:eastAsia="lv-LV"/>
              </w:rPr>
              <w:t xml:space="preserve"> (tostarp, biometāna)</w:t>
            </w:r>
            <w:r w:rsidR="00FB7A72">
              <w:rPr>
                <w:rFonts w:ascii="Times New Roman" w:eastAsia="Times New Roman" w:hAnsi="Times New Roman" w:cs="Times New Roman"/>
                <w:iCs/>
                <w:sz w:val="24"/>
                <w:szCs w:val="24"/>
                <w:lang w:eastAsia="lv-LV"/>
              </w:rPr>
              <w:t xml:space="preserve"> statistik</w:t>
            </w:r>
            <w:r w:rsidR="002F3ADB">
              <w:rPr>
                <w:rFonts w:ascii="Times New Roman" w:eastAsia="Times New Roman" w:hAnsi="Times New Roman" w:cs="Times New Roman"/>
                <w:iCs/>
                <w:sz w:val="24"/>
                <w:szCs w:val="24"/>
                <w:lang w:eastAsia="lv-LV"/>
              </w:rPr>
              <w:t>as pārnesi</w:t>
            </w:r>
            <w:r w:rsidR="00FB7A72">
              <w:rPr>
                <w:rFonts w:ascii="Times New Roman" w:eastAsia="Times New Roman" w:hAnsi="Times New Roman" w:cs="Times New Roman"/>
                <w:iCs/>
                <w:sz w:val="24"/>
                <w:szCs w:val="24"/>
                <w:lang w:eastAsia="lv-LV"/>
              </w:rPr>
              <w:t xml:space="preserve">, piemēram, ja kāds </w:t>
            </w:r>
            <w:r w:rsidR="00FB7A72">
              <w:rPr>
                <w:rFonts w:ascii="Times New Roman" w:eastAsia="Times New Roman" w:hAnsi="Times New Roman" w:cs="Times New Roman"/>
                <w:iCs/>
                <w:sz w:val="24"/>
                <w:szCs w:val="24"/>
                <w:lang w:eastAsia="lv-LV"/>
              </w:rPr>
              <w:lastRenderedPageBreak/>
              <w:t>degvielas piegādātājs biodegvielu ir realizējis vairāk nekā nepieciešams savu saistību izpildei, lieko apjomu ir iespējams nodot/ pārdot citam komersantam</w:t>
            </w:r>
            <w:r w:rsidR="002F3ADB">
              <w:rPr>
                <w:rFonts w:ascii="Times New Roman" w:eastAsia="Times New Roman" w:hAnsi="Times New Roman" w:cs="Times New Roman"/>
                <w:iCs/>
                <w:sz w:val="24"/>
                <w:szCs w:val="24"/>
                <w:lang w:eastAsia="lv-LV"/>
              </w:rPr>
              <w:t xml:space="preserve">.  </w:t>
            </w:r>
            <w:r w:rsidR="00FB7A72">
              <w:rPr>
                <w:rFonts w:ascii="Times New Roman" w:eastAsia="Times New Roman" w:hAnsi="Times New Roman" w:cs="Times New Roman"/>
                <w:iCs/>
                <w:sz w:val="24"/>
                <w:szCs w:val="24"/>
                <w:lang w:eastAsia="lv-LV"/>
              </w:rPr>
              <w:t xml:space="preserve">     </w:t>
            </w:r>
          </w:p>
          <w:p w14:paraId="30286DEB" w14:textId="1BAABF0F" w:rsidR="00385A71" w:rsidRDefault="00BD2326" w:rsidP="00BD2326">
            <w:pPr>
              <w:tabs>
                <w:tab w:val="left" w:pos="383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40371D48" w14:textId="15D44BA3" w:rsidR="00831390" w:rsidRDefault="00831390"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tam noteikumu projekta 1.</w:t>
            </w:r>
            <w:r w:rsidR="00727D89">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.apakšpunkts paredz par 1</w:t>
            </w:r>
            <w:r w:rsidR="006754FD">
              <w:rPr>
                <w:rFonts w:ascii="Times New Roman" w:eastAsia="Times New Roman" w:hAnsi="Times New Roman" w:cs="Times New Roman"/>
                <w:iCs/>
                <w:sz w:val="24"/>
                <w:szCs w:val="24"/>
                <w:lang w:eastAsia="lv-LV"/>
              </w:rPr>
              <w:t>5</w:t>
            </w:r>
            <w:r>
              <w:rPr>
                <w:rFonts w:ascii="Times New Roman" w:eastAsia="Times New Roman" w:hAnsi="Times New Roman" w:cs="Times New Roman"/>
                <w:iCs/>
                <w:sz w:val="24"/>
                <w:szCs w:val="24"/>
                <w:lang w:eastAsia="lv-LV"/>
              </w:rPr>
              <w:t xml:space="preserve"> dienām pagarināt periodu, kurā dīzeļdegvielai jābūt sajauktai ar biodegvielu, tādējādi pieskaņojot šīs prasības Lietuvas </w:t>
            </w:r>
            <w:r w:rsidRPr="00853DCB">
              <w:rPr>
                <w:rFonts w:ascii="Times New Roman" w:eastAsia="Times New Roman" w:hAnsi="Times New Roman" w:cs="Times New Roman"/>
                <w:iCs/>
                <w:sz w:val="24"/>
                <w:szCs w:val="24"/>
                <w:lang w:eastAsia="lv-LV"/>
              </w:rPr>
              <w:t>regulējumā jau nostiprinātajām prasībām</w:t>
            </w:r>
            <w:r>
              <w:rPr>
                <w:rFonts w:ascii="Times New Roman" w:eastAsia="Times New Roman" w:hAnsi="Times New Roman" w:cs="Times New Roman"/>
                <w:iCs/>
                <w:sz w:val="24"/>
                <w:szCs w:val="24"/>
                <w:lang w:eastAsia="lv-LV"/>
              </w:rPr>
              <w:t xml:space="preserve">. </w:t>
            </w:r>
            <w:r w:rsidR="00F30FD4">
              <w:rPr>
                <w:rFonts w:ascii="Times New Roman" w:eastAsia="Times New Roman" w:hAnsi="Times New Roman" w:cs="Times New Roman"/>
                <w:iCs/>
                <w:sz w:val="24"/>
                <w:szCs w:val="24"/>
                <w:lang w:eastAsia="lv-LV"/>
              </w:rPr>
              <w:t>Ņemot vērā šīs izmaiņas, ar noteikumu 1.</w:t>
            </w:r>
            <w:r w:rsidR="00D9766C">
              <w:rPr>
                <w:rFonts w:ascii="Times New Roman" w:eastAsia="Times New Roman" w:hAnsi="Times New Roman" w:cs="Times New Roman"/>
                <w:iCs/>
                <w:sz w:val="24"/>
                <w:szCs w:val="24"/>
                <w:lang w:eastAsia="lv-LV"/>
              </w:rPr>
              <w:t>1</w:t>
            </w:r>
            <w:r w:rsidR="00BC2961">
              <w:rPr>
                <w:rFonts w:ascii="Times New Roman" w:eastAsia="Times New Roman" w:hAnsi="Times New Roman" w:cs="Times New Roman"/>
                <w:iCs/>
                <w:sz w:val="24"/>
                <w:szCs w:val="24"/>
                <w:lang w:eastAsia="lv-LV"/>
              </w:rPr>
              <w:t>1</w:t>
            </w:r>
            <w:r w:rsidR="00F30FD4">
              <w:rPr>
                <w:rFonts w:ascii="Times New Roman" w:eastAsia="Times New Roman" w:hAnsi="Times New Roman" w:cs="Times New Roman"/>
                <w:iCs/>
                <w:sz w:val="24"/>
                <w:szCs w:val="24"/>
                <w:lang w:eastAsia="lv-LV"/>
              </w:rPr>
              <w:t xml:space="preserve">.apakšpunktu ir precizēts arī </w:t>
            </w:r>
            <w:r w:rsidR="006B7BE2">
              <w:rPr>
                <w:rFonts w:ascii="Times New Roman" w:eastAsia="Times New Roman" w:hAnsi="Times New Roman" w:cs="Times New Roman"/>
                <w:iCs/>
                <w:sz w:val="24"/>
                <w:szCs w:val="24"/>
                <w:lang w:eastAsia="lv-LV"/>
              </w:rPr>
              <w:t xml:space="preserve">MK </w:t>
            </w:r>
            <w:r w:rsidR="00F30FD4">
              <w:rPr>
                <w:rFonts w:ascii="Times New Roman" w:eastAsia="Times New Roman" w:hAnsi="Times New Roman" w:cs="Times New Roman"/>
                <w:iCs/>
                <w:sz w:val="24"/>
                <w:szCs w:val="24"/>
                <w:lang w:eastAsia="lv-LV"/>
              </w:rPr>
              <w:t xml:space="preserve">noteikumu </w:t>
            </w:r>
            <w:r w:rsidR="006B7BE2">
              <w:rPr>
                <w:rFonts w:ascii="Times New Roman" w:eastAsia="Times New Roman" w:hAnsi="Times New Roman" w:cs="Times New Roman"/>
                <w:iCs/>
                <w:sz w:val="24"/>
                <w:szCs w:val="24"/>
                <w:lang w:eastAsia="lv-LV"/>
              </w:rPr>
              <w:t xml:space="preserve">Nr.332 </w:t>
            </w:r>
            <w:r w:rsidR="00F30FD4" w:rsidRPr="00F30FD4">
              <w:rPr>
                <w:rFonts w:ascii="Times New Roman" w:eastAsia="Times New Roman" w:hAnsi="Times New Roman" w:cs="Times New Roman"/>
                <w:iCs/>
                <w:sz w:val="24"/>
                <w:szCs w:val="24"/>
                <w:lang w:eastAsia="lv-LV"/>
              </w:rPr>
              <w:t>22.</w:t>
            </w:r>
            <w:r w:rsidR="00F30FD4" w:rsidRPr="00F30FD4">
              <w:rPr>
                <w:rFonts w:ascii="Times New Roman" w:eastAsia="Times New Roman" w:hAnsi="Times New Roman" w:cs="Times New Roman"/>
                <w:iCs/>
                <w:sz w:val="24"/>
                <w:szCs w:val="24"/>
                <w:vertAlign w:val="superscript"/>
                <w:lang w:eastAsia="lv-LV"/>
              </w:rPr>
              <w:t>3</w:t>
            </w:r>
            <w:r w:rsidR="00F30FD4" w:rsidRPr="00F30FD4">
              <w:rPr>
                <w:rFonts w:ascii="Times New Roman" w:eastAsia="Times New Roman" w:hAnsi="Times New Roman" w:cs="Times New Roman"/>
                <w:iCs/>
                <w:sz w:val="24"/>
                <w:szCs w:val="24"/>
                <w:lang w:eastAsia="lv-LV"/>
              </w:rPr>
              <w:t xml:space="preserve"> punkt</w:t>
            </w:r>
            <w:r w:rsidR="00F30FD4">
              <w:rPr>
                <w:rFonts w:ascii="Times New Roman" w:eastAsia="Times New Roman" w:hAnsi="Times New Roman" w:cs="Times New Roman"/>
                <w:iCs/>
                <w:sz w:val="24"/>
                <w:szCs w:val="24"/>
                <w:lang w:eastAsia="lv-LV"/>
              </w:rPr>
              <w:t>s.</w:t>
            </w:r>
            <w:r w:rsidR="00D2007C">
              <w:rPr>
                <w:rFonts w:ascii="Times New Roman" w:eastAsia="Times New Roman" w:hAnsi="Times New Roman" w:cs="Times New Roman"/>
                <w:iCs/>
                <w:sz w:val="24"/>
                <w:szCs w:val="24"/>
                <w:lang w:eastAsia="lv-LV"/>
              </w:rPr>
              <w:t xml:space="preserve"> </w:t>
            </w:r>
          </w:p>
          <w:p w14:paraId="54E8CE05" w14:textId="54AF46A5" w:rsidR="001250C9" w:rsidRDefault="00D2007C"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14:paraId="3195273B" w14:textId="6D314295" w:rsidR="001250C9" w:rsidRDefault="001250C9"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Pr="001250C9">
              <w:rPr>
                <w:rFonts w:ascii="Times New Roman" w:eastAsia="Times New Roman" w:hAnsi="Times New Roman" w:cs="Times New Roman"/>
                <w:iCs/>
                <w:sz w:val="24"/>
                <w:szCs w:val="24"/>
                <w:lang w:eastAsia="lv-LV"/>
              </w:rPr>
              <w:t xml:space="preserve"> etanola saturs benzīnā ir pieļaujams līdz 10% </w:t>
            </w:r>
            <w:r w:rsidR="00D2007C">
              <w:rPr>
                <w:rFonts w:ascii="Times New Roman" w:eastAsia="Times New Roman" w:hAnsi="Times New Roman" w:cs="Times New Roman"/>
                <w:iCs/>
                <w:sz w:val="24"/>
                <w:szCs w:val="24"/>
                <w:lang w:eastAsia="lv-LV"/>
              </w:rPr>
              <w:t>no kopējā maisījuma tilpuma. Gadījumā</w:t>
            </w:r>
            <w:r w:rsidRPr="001250C9">
              <w:rPr>
                <w:rFonts w:ascii="Times New Roman" w:eastAsia="Times New Roman" w:hAnsi="Times New Roman" w:cs="Times New Roman"/>
                <w:iCs/>
                <w:sz w:val="24"/>
                <w:szCs w:val="24"/>
                <w:lang w:eastAsia="lv-LV"/>
              </w:rPr>
              <w:t xml:space="preserve">, ja benzīnā </w:t>
            </w:r>
            <w:r w:rsidR="00D2007C">
              <w:rPr>
                <w:rFonts w:ascii="Times New Roman" w:eastAsia="Times New Roman" w:hAnsi="Times New Roman" w:cs="Times New Roman"/>
                <w:iCs/>
                <w:sz w:val="24"/>
                <w:szCs w:val="24"/>
                <w:lang w:eastAsia="lv-LV"/>
              </w:rPr>
              <w:t>etanols</w:t>
            </w:r>
            <w:r w:rsidR="00D2007C" w:rsidRPr="001250C9">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tiek piejaukts robežās no 5 līdz 10%</w:t>
            </w:r>
            <w:r w:rsidR="00D2007C">
              <w:rPr>
                <w:rFonts w:ascii="Times New Roman" w:eastAsia="Times New Roman" w:hAnsi="Times New Roman" w:cs="Times New Roman"/>
                <w:iCs/>
                <w:sz w:val="24"/>
                <w:szCs w:val="24"/>
                <w:lang w:eastAsia="lv-LV"/>
              </w:rPr>
              <w:t xml:space="preserve"> no kopējā maisījuma tilpuma</w:t>
            </w:r>
            <w:r w:rsidRPr="001250C9">
              <w:rPr>
                <w:rFonts w:ascii="Times New Roman" w:eastAsia="Times New Roman" w:hAnsi="Times New Roman" w:cs="Times New Roman"/>
                <w:iCs/>
                <w:sz w:val="24"/>
                <w:szCs w:val="24"/>
                <w:lang w:eastAsia="lv-LV"/>
              </w:rPr>
              <w:t xml:space="preserve">, </w:t>
            </w:r>
            <w:r w:rsidR="00D2007C">
              <w:rPr>
                <w:rFonts w:ascii="Times New Roman" w:eastAsia="Times New Roman" w:hAnsi="Times New Roman" w:cs="Times New Roman"/>
                <w:iCs/>
                <w:sz w:val="24"/>
                <w:szCs w:val="24"/>
                <w:lang w:eastAsia="lv-LV"/>
              </w:rPr>
              <w:t>to</w:t>
            </w:r>
            <w:r w:rsidR="00D2007C" w:rsidRPr="001250C9">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apzīmē ar marķējumu E10.</w:t>
            </w:r>
            <w:r w:rsidR="00050F46">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Eiropas Autoražotāju asociācijas (</w:t>
            </w:r>
            <w:proofErr w:type="spellStart"/>
            <w:r w:rsidRPr="001250C9">
              <w:rPr>
                <w:rFonts w:ascii="Times New Roman" w:eastAsia="Times New Roman" w:hAnsi="Times New Roman" w:cs="Times New Roman"/>
                <w:iCs/>
                <w:sz w:val="24"/>
                <w:szCs w:val="24"/>
                <w:lang w:eastAsia="lv-LV"/>
              </w:rPr>
              <w:t>the</w:t>
            </w:r>
            <w:proofErr w:type="spellEnd"/>
            <w:r w:rsidRPr="001250C9">
              <w:rPr>
                <w:rFonts w:ascii="Times New Roman" w:eastAsia="Times New Roman" w:hAnsi="Times New Roman" w:cs="Times New Roman"/>
                <w:iCs/>
                <w:sz w:val="24"/>
                <w:szCs w:val="24"/>
                <w:lang w:eastAsia="lv-LV"/>
              </w:rPr>
              <w:t xml:space="preserve"> </w:t>
            </w:r>
            <w:proofErr w:type="spellStart"/>
            <w:r w:rsidRPr="001250C9">
              <w:rPr>
                <w:rFonts w:ascii="Times New Roman" w:eastAsia="Times New Roman" w:hAnsi="Times New Roman" w:cs="Times New Roman"/>
                <w:iCs/>
                <w:sz w:val="24"/>
                <w:szCs w:val="24"/>
                <w:lang w:eastAsia="lv-LV"/>
              </w:rPr>
              <w:t>European</w:t>
            </w:r>
            <w:proofErr w:type="spellEnd"/>
            <w:r w:rsidRPr="001250C9">
              <w:rPr>
                <w:rFonts w:ascii="Times New Roman" w:eastAsia="Times New Roman" w:hAnsi="Times New Roman" w:cs="Times New Roman"/>
                <w:iCs/>
                <w:sz w:val="24"/>
                <w:szCs w:val="24"/>
                <w:lang w:eastAsia="lv-LV"/>
              </w:rPr>
              <w:t xml:space="preserve"> </w:t>
            </w:r>
            <w:proofErr w:type="spellStart"/>
            <w:r w:rsidRPr="001250C9">
              <w:rPr>
                <w:rFonts w:ascii="Times New Roman" w:eastAsia="Times New Roman" w:hAnsi="Times New Roman" w:cs="Times New Roman"/>
                <w:iCs/>
                <w:sz w:val="24"/>
                <w:szCs w:val="24"/>
                <w:lang w:eastAsia="lv-LV"/>
              </w:rPr>
              <w:t>Automobile</w:t>
            </w:r>
            <w:proofErr w:type="spellEnd"/>
            <w:r w:rsidRPr="001250C9">
              <w:rPr>
                <w:rFonts w:ascii="Times New Roman" w:eastAsia="Times New Roman" w:hAnsi="Times New Roman" w:cs="Times New Roman"/>
                <w:iCs/>
                <w:sz w:val="24"/>
                <w:szCs w:val="24"/>
                <w:lang w:eastAsia="lv-LV"/>
              </w:rPr>
              <w:t xml:space="preserve"> </w:t>
            </w:r>
            <w:proofErr w:type="spellStart"/>
            <w:r w:rsidRPr="001250C9">
              <w:rPr>
                <w:rFonts w:ascii="Times New Roman" w:eastAsia="Times New Roman" w:hAnsi="Times New Roman" w:cs="Times New Roman"/>
                <w:iCs/>
                <w:sz w:val="24"/>
                <w:szCs w:val="24"/>
                <w:lang w:eastAsia="lv-LV"/>
              </w:rPr>
              <w:t>Manufacturers</w:t>
            </w:r>
            <w:proofErr w:type="spellEnd"/>
            <w:r w:rsidRPr="001250C9">
              <w:rPr>
                <w:rFonts w:ascii="Times New Roman" w:eastAsia="Times New Roman" w:hAnsi="Times New Roman" w:cs="Times New Roman"/>
                <w:iCs/>
                <w:sz w:val="24"/>
                <w:szCs w:val="24"/>
                <w:lang w:eastAsia="lv-LV"/>
              </w:rPr>
              <w:t>' Association (ACEA) publicētā informācija</w:t>
            </w:r>
            <w:r>
              <w:rPr>
                <w:rStyle w:val="FootnoteReference"/>
                <w:rFonts w:ascii="Times New Roman" w:eastAsia="Times New Roman" w:hAnsi="Times New Roman" w:cs="Times New Roman"/>
                <w:iCs/>
                <w:sz w:val="24"/>
                <w:szCs w:val="24"/>
                <w:lang w:eastAsia="lv-LV"/>
              </w:rPr>
              <w:footnoteReference w:id="3"/>
            </w:r>
            <w:r w:rsidRPr="001250C9">
              <w:rPr>
                <w:rFonts w:ascii="Times New Roman" w:eastAsia="Times New Roman" w:hAnsi="Times New Roman" w:cs="Times New Roman"/>
                <w:iCs/>
                <w:sz w:val="24"/>
                <w:szCs w:val="24"/>
                <w:lang w:eastAsia="lv-LV"/>
              </w:rPr>
              <w:t xml:space="preserve"> liecina, ka transportlīdzekļa pielāgotība E10 benzīna izmantošanai ir, galvenokārt, atkarīga no konkrētā transportlīdzekļa motora</w:t>
            </w:r>
            <w:r w:rsidR="00050F46">
              <w:rPr>
                <w:rFonts w:ascii="Times New Roman" w:eastAsia="Times New Roman" w:hAnsi="Times New Roman" w:cs="Times New Roman"/>
                <w:iCs/>
                <w:sz w:val="24"/>
                <w:szCs w:val="24"/>
                <w:lang w:eastAsia="lv-LV"/>
              </w:rPr>
              <w:t xml:space="preserve"> tipa</w:t>
            </w:r>
            <w:r w:rsidRPr="001250C9">
              <w:rPr>
                <w:rFonts w:ascii="Times New Roman" w:eastAsia="Times New Roman" w:hAnsi="Times New Roman" w:cs="Times New Roman"/>
                <w:iCs/>
                <w:sz w:val="24"/>
                <w:szCs w:val="24"/>
                <w:lang w:eastAsia="lv-LV"/>
              </w:rPr>
              <w:t>, nevis transportlīdzekļa ražošanas gada.</w:t>
            </w:r>
            <w:r w:rsidR="00050F46">
              <w:rPr>
                <w:rFonts w:ascii="Times New Roman" w:eastAsia="Times New Roman" w:hAnsi="Times New Roman" w:cs="Times New Roman"/>
                <w:iCs/>
                <w:sz w:val="24"/>
                <w:szCs w:val="24"/>
                <w:lang w:eastAsia="lv-LV"/>
              </w:rPr>
              <w:t xml:space="preserve"> </w:t>
            </w:r>
            <w:r w:rsidR="00CC5B09">
              <w:rPr>
                <w:rFonts w:ascii="Times New Roman" w:eastAsia="Times New Roman" w:hAnsi="Times New Roman" w:cs="Times New Roman"/>
                <w:iCs/>
                <w:sz w:val="24"/>
                <w:szCs w:val="24"/>
                <w:lang w:eastAsia="lv-LV"/>
              </w:rPr>
              <w:t xml:space="preserve">Transportlīdzekļiem, kuru </w:t>
            </w:r>
            <w:r w:rsidR="00CC5B09" w:rsidRPr="00D2007C">
              <w:rPr>
                <w:rFonts w:ascii="Times New Roman" w:eastAsia="Times New Roman" w:hAnsi="Times New Roman" w:cs="Times New Roman"/>
                <w:iCs/>
                <w:sz w:val="24"/>
                <w:szCs w:val="24"/>
                <w:u w:val="single"/>
                <w:lang w:eastAsia="lv-LV"/>
              </w:rPr>
              <w:t xml:space="preserve">motoros </w:t>
            </w:r>
            <w:r w:rsidR="00D2007C" w:rsidRPr="00D2007C">
              <w:rPr>
                <w:rFonts w:ascii="Times New Roman" w:eastAsia="Times New Roman" w:hAnsi="Times New Roman" w:cs="Times New Roman"/>
                <w:iCs/>
                <w:sz w:val="24"/>
                <w:szCs w:val="24"/>
                <w:u w:val="single"/>
                <w:lang w:eastAsia="lv-LV"/>
              </w:rPr>
              <w:t>n</w:t>
            </w:r>
            <w:r w:rsidR="00D2007C">
              <w:rPr>
                <w:rFonts w:ascii="Times New Roman" w:eastAsia="Times New Roman" w:hAnsi="Times New Roman" w:cs="Times New Roman"/>
                <w:iCs/>
                <w:sz w:val="24"/>
                <w:szCs w:val="24"/>
                <w:u w:val="single"/>
                <w:lang w:eastAsia="lv-LV"/>
              </w:rPr>
              <w:t>av</w:t>
            </w:r>
            <w:r w:rsidR="00D2007C" w:rsidRPr="00D2007C">
              <w:rPr>
                <w:rFonts w:ascii="Times New Roman" w:eastAsia="Times New Roman" w:hAnsi="Times New Roman" w:cs="Times New Roman"/>
                <w:iCs/>
                <w:sz w:val="24"/>
                <w:szCs w:val="24"/>
                <w:u w:val="single"/>
                <w:lang w:eastAsia="lv-LV"/>
              </w:rPr>
              <w:t xml:space="preserve"> </w:t>
            </w:r>
            <w:r w:rsidR="00CC5B09" w:rsidRPr="00D2007C">
              <w:rPr>
                <w:rFonts w:ascii="Times New Roman" w:eastAsia="Times New Roman" w:hAnsi="Times New Roman" w:cs="Times New Roman"/>
                <w:iCs/>
                <w:sz w:val="24"/>
                <w:szCs w:val="24"/>
                <w:u w:val="single"/>
                <w:lang w:eastAsia="lv-LV"/>
              </w:rPr>
              <w:t>ieteicams izmantot E10,</w:t>
            </w:r>
            <w:r w:rsidR="00050F46">
              <w:rPr>
                <w:rFonts w:ascii="Times New Roman" w:eastAsia="Times New Roman" w:hAnsi="Times New Roman" w:cs="Times New Roman"/>
                <w:iCs/>
                <w:sz w:val="24"/>
                <w:szCs w:val="24"/>
                <w:lang w:eastAsia="lv-LV"/>
              </w:rPr>
              <w:t xml:space="preserve"> </w:t>
            </w:r>
            <w:r w:rsidR="00050F46" w:rsidRPr="00D2007C">
              <w:rPr>
                <w:rFonts w:ascii="Times New Roman" w:eastAsia="Times New Roman" w:hAnsi="Times New Roman" w:cs="Times New Roman"/>
                <w:iCs/>
                <w:sz w:val="24"/>
                <w:szCs w:val="24"/>
                <w:u w:val="single"/>
                <w:lang w:eastAsia="lv-LV"/>
              </w:rPr>
              <w:t>turpmāk ieteicams izmantot 98.markas benzīnu uz kuru neattiecās obligātā piejaukuma prasība.</w:t>
            </w:r>
            <w:r w:rsidR="00050F46">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 xml:space="preserve">Šobrīd ES E10 benzīns ir pieejams vismaz 6 dalībvalstīs – Francijā, Beļģijā, Nīderlandē, Bulgārijā un Igaunijā. Beļģijā un Somijā E10 benzīna realizētais apjoms ir pārsniedzis 70% no visa realizētā benzīna tirgus, savukārt Igaunijā un Francijā tā dominance tirgū ir tikai 30 – 40%. </w:t>
            </w:r>
            <w:r w:rsidR="00050F46">
              <w:rPr>
                <w:rFonts w:ascii="Times New Roman" w:eastAsia="Times New Roman" w:hAnsi="Times New Roman" w:cs="Times New Roman"/>
                <w:iCs/>
                <w:sz w:val="24"/>
                <w:szCs w:val="24"/>
                <w:lang w:eastAsia="lv-LV"/>
              </w:rPr>
              <w:t xml:space="preserve">Arī </w:t>
            </w:r>
            <w:r w:rsidRPr="001250C9">
              <w:rPr>
                <w:rFonts w:ascii="Times New Roman" w:eastAsia="Times New Roman" w:hAnsi="Times New Roman" w:cs="Times New Roman"/>
                <w:iCs/>
                <w:sz w:val="24"/>
                <w:szCs w:val="24"/>
                <w:lang w:eastAsia="lv-LV"/>
              </w:rPr>
              <w:t>Lietuv</w:t>
            </w:r>
            <w:r>
              <w:rPr>
                <w:rFonts w:ascii="Times New Roman" w:eastAsia="Times New Roman" w:hAnsi="Times New Roman" w:cs="Times New Roman"/>
                <w:iCs/>
                <w:sz w:val="24"/>
                <w:szCs w:val="24"/>
                <w:lang w:eastAsia="lv-LV"/>
              </w:rPr>
              <w:t>ā</w:t>
            </w:r>
            <w:r w:rsidRPr="001250C9">
              <w:rPr>
                <w:rFonts w:ascii="Times New Roman" w:eastAsia="Times New Roman" w:hAnsi="Times New Roman" w:cs="Times New Roman"/>
                <w:iCs/>
                <w:sz w:val="24"/>
                <w:szCs w:val="24"/>
                <w:lang w:eastAsia="lv-LV"/>
              </w:rPr>
              <w:t xml:space="preserve"> plāno</w:t>
            </w:r>
            <w:r>
              <w:rPr>
                <w:rFonts w:ascii="Times New Roman" w:eastAsia="Times New Roman" w:hAnsi="Times New Roman" w:cs="Times New Roman"/>
                <w:iCs/>
                <w:sz w:val="24"/>
                <w:szCs w:val="24"/>
                <w:lang w:eastAsia="lv-LV"/>
              </w:rPr>
              <w:t>ts</w:t>
            </w:r>
            <w:r w:rsidRPr="001250C9">
              <w:rPr>
                <w:rFonts w:ascii="Times New Roman" w:eastAsia="Times New Roman" w:hAnsi="Times New Roman" w:cs="Times New Roman"/>
                <w:iCs/>
                <w:sz w:val="24"/>
                <w:szCs w:val="24"/>
                <w:lang w:eastAsia="lv-LV"/>
              </w:rPr>
              <w:t xml:space="preserve"> uzsākt E10 benzīna realizāciju no 20</w:t>
            </w:r>
            <w:r w:rsidR="00050F46">
              <w:rPr>
                <w:rFonts w:ascii="Times New Roman" w:eastAsia="Times New Roman" w:hAnsi="Times New Roman" w:cs="Times New Roman"/>
                <w:iCs/>
                <w:sz w:val="24"/>
                <w:szCs w:val="24"/>
                <w:lang w:eastAsia="lv-LV"/>
              </w:rPr>
              <w:t>20</w:t>
            </w:r>
            <w:r w:rsidRPr="001250C9">
              <w:rPr>
                <w:rFonts w:ascii="Times New Roman" w:eastAsia="Times New Roman" w:hAnsi="Times New Roman" w:cs="Times New Roman"/>
                <w:iCs/>
                <w:sz w:val="24"/>
                <w:szCs w:val="24"/>
                <w:lang w:eastAsia="lv-LV"/>
              </w:rPr>
              <w:t>.gada. Vairākas dalībvalstis, tostarp, Dānija, Itālija, Polija ir norādījušas, ka</w:t>
            </w:r>
            <w:r w:rsidR="00CC5B09">
              <w:rPr>
                <w:rFonts w:ascii="Times New Roman" w:eastAsia="Times New Roman" w:hAnsi="Times New Roman" w:cs="Times New Roman"/>
                <w:iCs/>
                <w:sz w:val="24"/>
                <w:szCs w:val="24"/>
                <w:lang w:eastAsia="lv-LV"/>
              </w:rPr>
              <w:t xml:space="preserve"> tuvākajā laikā</w:t>
            </w:r>
            <w:r w:rsidRPr="001250C9">
              <w:rPr>
                <w:rFonts w:ascii="Times New Roman" w:eastAsia="Times New Roman" w:hAnsi="Times New Roman" w:cs="Times New Roman"/>
                <w:iCs/>
                <w:sz w:val="24"/>
                <w:szCs w:val="24"/>
                <w:lang w:eastAsia="lv-LV"/>
              </w:rPr>
              <w:t xml:space="preserve"> šāda benzīna realizācija varētu tikt uzsākta</w:t>
            </w:r>
            <w:r w:rsidR="00CC5B09">
              <w:rPr>
                <w:rFonts w:ascii="Times New Roman" w:eastAsia="Times New Roman" w:hAnsi="Times New Roman" w:cs="Times New Roman"/>
                <w:iCs/>
                <w:sz w:val="24"/>
                <w:szCs w:val="24"/>
                <w:lang w:eastAsia="lv-LV"/>
              </w:rPr>
              <w:t>.</w:t>
            </w:r>
            <w:r w:rsidR="00050F46">
              <w:rPr>
                <w:rFonts w:ascii="Times New Roman" w:eastAsia="Times New Roman" w:hAnsi="Times New Roman" w:cs="Times New Roman"/>
                <w:iCs/>
                <w:sz w:val="24"/>
                <w:szCs w:val="24"/>
                <w:lang w:eastAsia="lv-LV"/>
              </w:rPr>
              <w:t xml:space="preserve"> </w:t>
            </w:r>
          </w:p>
          <w:p w14:paraId="1B69ADA4" w14:textId="77777777" w:rsidR="00831390" w:rsidRDefault="00831390" w:rsidP="00E97218">
            <w:pPr>
              <w:spacing w:after="0" w:line="240" w:lineRule="auto"/>
              <w:jc w:val="both"/>
              <w:rPr>
                <w:rFonts w:ascii="Times New Roman" w:eastAsia="Times New Roman" w:hAnsi="Times New Roman" w:cs="Times New Roman"/>
                <w:iCs/>
                <w:sz w:val="24"/>
                <w:szCs w:val="24"/>
                <w:lang w:eastAsia="lv-LV"/>
              </w:rPr>
            </w:pPr>
          </w:p>
          <w:p w14:paraId="158808D1" w14:textId="6EE4C116" w:rsidR="005827FD" w:rsidRDefault="00DC02EA" w:rsidP="00DC02EA">
            <w:pPr>
              <w:spacing w:after="0" w:line="240" w:lineRule="auto"/>
              <w:jc w:val="both"/>
              <w:rPr>
                <w:rFonts w:ascii="Times New Roman" w:eastAsia="Times New Roman" w:hAnsi="Times New Roman" w:cs="Times New Roman"/>
                <w:iCs/>
                <w:sz w:val="24"/>
                <w:szCs w:val="24"/>
                <w:lang w:eastAsia="lv-LV"/>
              </w:rPr>
            </w:pPr>
            <w:bookmarkStart w:id="4" w:name="_Hlk16772613"/>
            <w:r>
              <w:rPr>
                <w:rFonts w:ascii="Times New Roman" w:eastAsia="Times New Roman" w:hAnsi="Times New Roman" w:cs="Times New Roman"/>
                <w:iCs/>
                <w:sz w:val="24"/>
                <w:szCs w:val="24"/>
                <w:lang w:eastAsia="lv-LV"/>
              </w:rPr>
              <w:t>Neatkarīgi no tā kāda biodegviela piejaukta</w:t>
            </w:r>
            <w:r w:rsidR="00893AC4">
              <w:rPr>
                <w:rFonts w:ascii="Times New Roman" w:eastAsia="Times New Roman" w:hAnsi="Times New Roman" w:cs="Times New Roman"/>
                <w:iCs/>
                <w:sz w:val="24"/>
                <w:szCs w:val="24"/>
                <w:lang w:eastAsia="lv-LV"/>
              </w:rPr>
              <w:t xml:space="preserve"> benzīnam vai dīzeļdegvielai</w:t>
            </w:r>
            <w:r>
              <w:rPr>
                <w:rFonts w:ascii="Times New Roman" w:eastAsia="Times New Roman" w:hAnsi="Times New Roman" w:cs="Times New Roman"/>
                <w:iCs/>
                <w:sz w:val="24"/>
                <w:szCs w:val="24"/>
                <w:lang w:eastAsia="lv-LV"/>
              </w:rPr>
              <w:t xml:space="preserve">, </w:t>
            </w:r>
            <w:r w:rsidR="00893AC4">
              <w:rPr>
                <w:rFonts w:ascii="Times New Roman" w:eastAsia="Times New Roman" w:hAnsi="Times New Roman" w:cs="Times New Roman"/>
                <w:iCs/>
                <w:sz w:val="24"/>
                <w:szCs w:val="24"/>
                <w:lang w:eastAsia="lv-LV"/>
              </w:rPr>
              <w:t xml:space="preserve">maisījuma </w:t>
            </w:r>
            <w:r>
              <w:rPr>
                <w:rFonts w:ascii="Times New Roman" w:eastAsia="Times New Roman" w:hAnsi="Times New Roman" w:cs="Times New Roman"/>
                <w:iCs/>
                <w:sz w:val="24"/>
                <w:szCs w:val="24"/>
                <w:lang w:eastAsia="lv-LV"/>
              </w:rPr>
              <w:t>kvalitātei, jāatbilst 1</w:t>
            </w:r>
            <w:r w:rsidR="00AA441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un 2.pielikumā noteiktajām kvalitātes prasībām. </w:t>
            </w:r>
          </w:p>
          <w:p w14:paraId="07CC0115" w14:textId="3852271F" w:rsidR="00845B8C" w:rsidRDefault="00845B8C" w:rsidP="00DC02EA">
            <w:pPr>
              <w:spacing w:after="0" w:line="240" w:lineRule="auto"/>
              <w:jc w:val="both"/>
              <w:rPr>
                <w:rFonts w:ascii="Times New Roman" w:eastAsia="Times New Roman" w:hAnsi="Times New Roman" w:cs="Times New Roman"/>
                <w:iCs/>
                <w:sz w:val="24"/>
                <w:szCs w:val="24"/>
                <w:lang w:eastAsia="lv-LV"/>
              </w:rPr>
            </w:pPr>
          </w:p>
          <w:p w14:paraId="3692150F" w14:textId="00E97D7B" w:rsidR="007E1A98" w:rsidRDefault="007E1A98" w:rsidP="00845B8C">
            <w:pPr>
              <w:spacing w:after="0" w:line="240" w:lineRule="auto"/>
              <w:jc w:val="both"/>
              <w:rPr>
                <w:rFonts w:ascii="Times New Roman" w:eastAsia="Times New Roman" w:hAnsi="Times New Roman" w:cs="Times New Roman"/>
                <w:iCs/>
                <w:sz w:val="24"/>
                <w:szCs w:val="24"/>
                <w:lang w:eastAsia="lv-LV"/>
              </w:rPr>
            </w:pPr>
            <w:r w:rsidRPr="007E1A98">
              <w:rPr>
                <w:rFonts w:ascii="Times New Roman" w:eastAsia="Times New Roman" w:hAnsi="Times New Roman" w:cs="Times New Roman"/>
                <w:iCs/>
                <w:sz w:val="24"/>
                <w:szCs w:val="24"/>
                <w:lang w:eastAsia="lv-LV"/>
              </w:rPr>
              <w:t xml:space="preserve">Galvenie gaisa piesārņotāji, to skaitā slāpekļa oksīdi, nesadeguši ogļūdeņraži, cietās daļiņas, oglekļa oksīds, benzoli un citu toksisko izplūdes gāzu emisijas, kas ievērojamos daudzumos izplūst ar autotransporta dzinēju atgāzēm un izgarojumiem, veicina sekundāro piesārņotāju, piemēram, ozona, veidošanos, tādējādi tieši un netieši apdraudot cilvēku veselību un vidi. </w:t>
            </w:r>
            <w:r w:rsidRPr="007E1A98">
              <w:rPr>
                <w:rFonts w:ascii="Times New Roman" w:eastAsia="Times New Roman" w:hAnsi="Times New Roman" w:cs="Times New Roman"/>
                <w:iCs/>
                <w:sz w:val="24"/>
                <w:szCs w:val="24"/>
                <w:lang w:eastAsia="lv-LV"/>
              </w:rPr>
              <w:lastRenderedPageBreak/>
              <w:t xml:space="preserve">Degvielas kvalitāte ir ārkārtīgi svarīga, un transportlīdzekļu ražotāji uzstāj uz </w:t>
            </w:r>
            <w:r w:rsidR="00673284">
              <w:rPr>
                <w:rFonts w:ascii="Times New Roman" w:eastAsia="Times New Roman" w:hAnsi="Times New Roman" w:cs="Times New Roman"/>
                <w:iCs/>
                <w:sz w:val="24"/>
                <w:szCs w:val="24"/>
                <w:lang w:eastAsia="lv-LV"/>
              </w:rPr>
              <w:t>augstas</w:t>
            </w:r>
            <w:r w:rsidRPr="007E1A98">
              <w:rPr>
                <w:rFonts w:ascii="Times New Roman" w:eastAsia="Times New Roman" w:hAnsi="Times New Roman" w:cs="Times New Roman"/>
                <w:iCs/>
                <w:sz w:val="24"/>
                <w:szCs w:val="24"/>
                <w:lang w:eastAsia="lv-LV"/>
              </w:rPr>
              <w:t xml:space="preserve"> kvalitātes standartiem</w:t>
            </w:r>
            <w:r w:rsidR="00673284">
              <w:rPr>
                <w:rFonts w:ascii="Times New Roman" w:eastAsia="Times New Roman" w:hAnsi="Times New Roman" w:cs="Times New Roman"/>
                <w:iCs/>
                <w:sz w:val="24"/>
                <w:szCs w:val="24"/>
                <w:lang w:eastAsia="lv-LV"/>
              </w:rPr>
              <w:t>, kas nosaka minimālās degvielas kvalitātes prasības</w:t>
            </w:r>
            <w:r w:rsidRPr="007E1A98">
              <w:rPr>
                <w:rFonts w:ascii="Times New Roman" w:eastAsia="Times New Roman" w:hAnsi="Times New Roman" w:cs="Times New Roman"/>
                <w:iCs/>
                <w:sz w:val="24"/>
                <w:szCs w:val="24"/>
                <w:lang w:eastAsia="lv-LV"/>
              </w:rPr>
              <w:t>, lai nodrošinātu augstas kvalitātes degvielas pieejamību saviem transportlīdzekļiem. Sliktas kvalitātes, neattīrīta vai nepareiza degviela var radīt motoru bojājumus, tādējādi degviela motoros var pilnībā nesadegt un palielināt piesārņojošo vielu emisijas, kā arī degvielas patēriņu.</w:t>
            </w:r>
          </w:p>
          <w:p w14:paraId="0A245E91" w14:textId="77777777" w:rsidR="007E1A98" w:rsidRDefault="007E1A98" w:rsidP="00845B8C">
            <w:pPr>
              <w:spacing w:after="0" w:line="240" w:lineRule="auto"/>
              <w:jc w:val="both"/>
              <w:rPr>
                <w:rFonts w:ascii="Times New Roman" w:eastAsia="Times New Roman" w:hAnsi="Times New Roman" w:cs="Times New Roman"/>
                <w:iCs/>
                <w:sz w:val="24"/>
                <w:szCs w:val="24"/>
                <w:lang w:eastAsia="lv-LV"/>
              </w:rPr>
            </w:pPr>
          </w:p>
          <w:p w14:paraId="1B871B9A" w14:textId="76715076" w:rsidR="007E1A98" w:rsidRDefault="00BE1553" w:rsidP="00845B8C">
            <w:pPr>
              <w:spacing w:after="0" w:line="240" w:lineRule="auto"/>
              <w:jc w:val="both"/>
              <w:rPr>
                <w:rFonts w:ascii="Times New Roman" w:eastAsia="Times New Roman" w:hAnsi="Times New Roman" w:cs="Times New Roman"/>
                <w:iCs/>
                <w:sz w:val="24"/>
                <w:szCs w:val="24"/>
                <w:lang w:eastAsia="lv-LV"/>
              </w:rPr>
            </w:pPr>
            <w:r w:rsidRPr="00BE1553">
              <w:rPr>
                <w:rFonts w:ascii="Times New Roman" w:eastAsia="Times New Roman" w:hAnsi="Times New Roman" w:cs="Times New Roman"/>
                <w:iCs/>
                <w:sz w:val="24"/>
                <w:szCs w:val="24"/>
                <w:lang w:eastAsia="lv-LV"/>
              </w:rPr>
              <w:t>Eiropas Parlamenta un Padomes 1998.gada 13.oktobra direktīva</w:t>
            </w:r>
            <w:r>
              <w:rPr>
                <w:rFonts w:ascii="Times New Roman" w:eastAsia="Times New Roman" w:hAnsi="Times New Roman" w:cs="Times New Roman"/>
                <w:iCs/>
                <w:sz w:val="24"/>
                <w:szCs w:val="24"/>
                <w:lang w:eastAsia="lv-LV"/>
              </w:rPr>
              <w:t>s</w:t>
            </w:r>
            <w:r w:rsidRPr="00BE1553">
              <w:rPr>
                <w:rFonts w:ascii="Times New Roman" w:eastAsia="Times New Roman" w:hAnsi="Times New Roman" w:cs="Times New Roman"/>
                <w:iCs/>
                <w:sz w:val="24"/>
                <w:szCs w:val="24"/>
                <w:lang w:eastAsia="lv-LV"/>
              </w:rPr>
              <w:t xml:space="preserve"> Nr.98/70/EK, kas attiecas uz benzīna un dīzeļdegvielu kvalitāti un ar ko groza Padomes Direktīvu 93/12/EEK </w:t>
            </w:r>
            <w:r>
              <w:rPr>
                <w:rFonts w:ascii="Times New Roman" w:eastAsia="Times New Roman" w:hAnsi="Times New Roman" w:cs="Times New Roman"/>
                <w:iCs/>
                <w:sz w:val="24"/>
                <w:szCs w:val="24"/>
                <w:lang w:eastAsia="lv-LV"/>
              </w:rPr>
              <w:t>(turpmāk – d</w:t>
            </w:r>
            <w:r w:rsidR="00E766AE" w:rsidRPr="00E766AE">
              <w:rPr>
                <w:rFonts w:ascii="Times New Roman" w:eastAsia="Times New Roman" w:hAnsi="Times New Roman" w:cs="Times New Roman"/>
                <w:iCs/>
                <w:sz w:val="24"/>
                <w:szCs w:val="24"/>
                <w:lang w:eastAsia="lv-LV"/>
              </w:rPr>
              <w:t>egvielas kvalitātes direktīva</w:t>
            </w:r>
            <w:r>
              <w:rPr>
                <w:rFonts w:ascii="Times New Roman" w:eastAsia="Times New Roman" w:hAnsi="Times New Roman" w:cs="Times New Roman"/>
                <w:iCs/>
                <w:sz w:val="24"/>
                <w:szCs w:val="24"/>
                <w:lang w:eastAsia="lv-LV"/>
              </w:rPr>
              <w:t>)</w:t>
            </w:r>
            <w:r w:rsidR="00E766AE" w:rsidRPr="00E766AE">
              <w:rPr>
                <w:rFonts w:ascii="Times New Roman" w:eastAsia="Times New Roman" w:hAnsi="Times New Roman" w:cs="Times New Roman"/>
                <w:iCs/>
                <w:sz w:val="24"/>
                <w:szCs w:val="24"/>
                <w:lang w:eastAsia="lv-LV"/>
              </w:rPr>
              <w:t xml:space="preserve"> </w:t>
            </w:r>
            <w:r w:rsidR="00845B8C" w:rsidRPr="00845B8C">
              <w:rPr>
                <w:rFonts w:ascii="Times New Roman" w:eastAsia="Times New Roman" w:hAnsi="Times New Roman" w:cs="Times New Roman"/>
                <w:iCs/>
                <w:sz w:val="24"/>
                <w:szCs w:val="24"/>
                <w:lang w:eastAsia="lv-LV"/>
              </w:rPr>
              <w:t>8.pant</w:t>
            </w:r>
            <w:r w:rsidR="00E766AE">
              <w:rPr>
                <w:rFonts w:ascii="Times New Roman" w:eastAsia="Times New Roman" w:hAnsi="Times New Roman" w:cs="Times New Roman"/>
                <w:iCs/>
                <w:sz w:val="24"/>
                <w:szCs w:val="24"/>
                <w:lang w:eastAsia="lv-LV"/>
              </w:rPr>
              <w:t>a 2.punkts</w:t>
            </w:r>
            <w:r w:rsidR="00845B8C" w:rsidRPr="00845B8C">
              <w:rPr>
                <w:rFonts w:ascii="Times New Roman" w:eastAsia="Times New Roman" w:hAnsi="Times New Roman" w:cs="Times New Roman"/>
                <w:iCs/>
                <w:sz w:val="24"/>
                <w:szCs w:val="24"/>
                <w:lang w:eastAsia="lv-LV"/>
              </w:rPr>
              <w:t xml:space="preserve"> paredz, ka visām ES dalībvalstīm ir jāizveido degvielas kvalitātes uzraudzības sistēmas saskaņā ar</w:t>
            </w:r>
            <w:r w:rsidR="00845B8C">
              <w:rPr>
                <w:rFonts w:ascii="Times New Roman" w:eastAsia="Times New Roman" w:hAnsi="Times New Roman" w:cs="Times New Roman"/>
                <w:iCs/>
                <w:sz w:val="24"/>
                <w:szCs w:val="24"/>
                <w:lang w:eastAsia="lv-LV"/>
              </w:rPr>
              <w:t xml:space="preserve"> standarta</w:t>
            </w:r>
            <w:r w:rsidR="00845B8C" w:rsidRPr="00845B8C">
              <w:rPr>
                <w:rFonts w:ascii="Times New Roman" w:eastAsia="Times New Roman" w:hAnsi="Times New Roman" w:cs="Times New Roman"/>
                <w:iCs/>
                <w:sz w:val="24"/>
                <w:szCs w:val="24"/>
                <w:lang w:eastAsia="lv-LV"/>
              </w:rPr>
              <w:t xml:space="preserve"> </w:t>
            </w:r>
            <w:r w:rsidR="000A39FF" w:rsidRPr="000A39FF">
              <w:rPr>
                <w:rFonts w:ascii="Times New Roman" w:eastAsia="Times New Roman" w:hAnsi="Times New Roman" w:cs="Times New Roman"/>
                <w:iCs/>
                <w:sz w:val="24"/>
                <w:szCs w:val="24"/>
                <w:lang w:eastAsia="lv-LV"/>
              </w:rPr>
              <w:t>LVS EN 14274:2013 "Automobiļu degvielas. Benzīna un dīzeļdegvielas kvalitātes novērtēšana. Degvielas kvalitātes monitoringa sistēma (FQMS)"</w:t>
            </w:r>
            <w:r w:rsidR="000A39FF">
              <w:rPr>
                <w:rFonts w:ascii="Times New Roman" w:eastAsia="Times New Roman" w:hAnsi="Times New Roman" w:cs="Times New Roman"/>
                <w:iCs/>
                <w:sz w:val="24"/>
                <w:szCs w:val="24"/>
                <w:lang w:eastAsia="lv-LV"/>
              </w:rPr>
              <w:t xml:space="preserve"> (turpmāk – degvielas kvalitātes monitoringa standarts) </w:t>
            </w:r>
            <w:r w:rsidR="00845B8C">
              <w:rPr>
                <w:rFonts w:ascii="Times New Roman" w:eastAsia="Times New Roman" w:hAnsi="Times New Roman" w:cs="Times New Roman"/>
                <w:iCs/>
                <w:sz w:val="24"/>
                <w:szCs w:val="24"/>
                <w:lang w:eastAsia="lv-LV"/>
              </w:rPr>
              <w:t>prasībām.</w:t>
            </w:r>
            <w:r w:rsidR="000A39FF">
              <w:rPr>
                <w:rFonts w:ascii="Times New Roman" w:eastAsia="Times New Roman" w:hAnsi="Times New Roman" w:cs="Times New Roman"/>
                <w:iCs/>
                <w:sz w:val="24"/>
                <w:szCs w:val="24"/>
                <w:lang w:eastAsia="lv-LV"/>
              </w:rPr>
              <w:t xml:space="preserve"> Šis standarts nosaka vairākus statistiskos modeļus no kuriem atkarīgs </w:t>
            </w:r>
            <w:r w:rsidR="000E733E">
              <w:rPr>
                <w:rFonts w:ascii="Times New Roman" w:eastAsia="Times New Roman" w:hAnsi="Times New Roman" w:cs="Times New Roman"/>
                <w:iCs/>
                <w:sz w:val="24"/>
                <w:szCs w:val="24"/>
                <w:lang w:eastAsia="lv-LV"/>
              </w:rPr>
              <w:t xml:space="preserve">ikgadēji </w:t>
            </w:r>
            <w:r w:rsidR="000A39FF">
              <w:rPr>
                <w:rFonts w:ascii="Times New Roman" w:eastAsia="Times New Roman" w:hAnsi="Times New Roman" w:cs="Times New Roman"/>
                <w:iCs/>
                <w:sz w:val="24"/>
                <w:szCs w:val="24"/>
                <w:lang w:eastAsia="lv-LV"/>
              </w:rPr>
              <w:t>minimāli ievācam</w:t>
            </w:r>
            <w:r w:rsidR="000E733E">
              <w:rPr>
                <w:rFonts w:ascii="Times New Roman" w:eastAsia="Times New Roman" w:hAnsi="Times New Roman" w:cs="Times New Roman"/>
                <w:iCs/>
                <w:sz w:val="24"/>
                <w:szCs w:val="24"/>
                <w:lang w:eastAsia="lv-LV"/>
              </w:rPr>
              <w:t>ais</w:t>
            </w:r>
            <w:r w:rsidR="000A39FF">
              <w:rPr>
                <w:rFonts w:ascii="Times New Roman" w:eastAsia="Times New Roman" w:hAnsi="Times New Roman" w:cs="Times New Roman"/>
                <w:iCs/>
                <w:sz w:val="24"/>
                <w:szCs w:val="24"/>
                <w:lang w:eastAsia="lv-LV"/>
              </w:rPr>
              <w:t xml:space="preserve"> paraugu skaits no degvielas tirdzniecības un uzglabāšanas vietām. </w:t>
            </w:r>
            <w:r w:rsidR="007E1A98" w:rsidRPr="007E1A98">
              <w:rPr>
                <w:rFonts w:ascii="Times New Roman" w:eastAsia="Times New Roman" w:hAnsi="Times New Roman" w:cs="Times New Roman"/>
                <w:iCs/>
                <w:sz w:val="24"/>
                <w:szCs w:val="24"/>
                <w:lang w:eastAsia="lv-LV"/>
              </w:rPr>
              <w:t>Degvielas kvalitātes direktīva pieļauj alternatīvas degvielas kvalitātes uzraudzības sistēmas, ja tās nodrošina līdzvērtīgas uzticamības rezultātus, līdz ar to dalībvalstīm veidojot šādas sistēmas ērtāk ir izmantot attiecīgos Eiropas Savienības standartus, garantējot, ka izveidotā uzraudzības sistēma ir atbilstoša visām izvirzītajām prasībām.</w:t>
            </w:r>
            <w:r w:rsidR="007E1A98">
              <w:rPr>
                <w:rFonts w:ascii="Times New Roman" w:eastAsia="Times New Roman" w:hAnsi="Times New Roman" w:cs="Times New Roman"/>
                <w:iCs/>
                <w:sz w:val="24"/>
                <w:szCs w:val="24"/>
                <w:lang w:eastAsia="lv-LV"/>
              </w:rPr>
              <w:t xml:space="preserve"> </w:t>
            </w:r>
          </w:p>
          <w:p w14:paraId="723C4E34" w14:textId="67E78E38" w:rsidR="00680227" w:rsidRDefault="00680227" w:rsidP="00680227">
            <w:pPr>
              <w:spacing w:before="24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Pr="00680227">
              <w:rPr>
                <w:rFonts w:ascii="Times New Roman" w:eastAsia="Times New Roman" w:hAnsi="Times New Roman" w:cs="Times New Roman"/>
                <w:iCs/>
                <w:sz w:val="24"/>
                <w:szCs w:val="24"/>
                <w:lang w:eastAsia="lv-LV"/>
              </w:rPr>
              <w:t>egvielas kvalitātes monitoringa standarts</w:t>
            </w:r>
            <w:r w:rsidR="007E1A98" w:rsidRPr="007E1A98">
              <w:rPr>
                <w:rFonts w:ascii="Times New Roman" w:eastAsia="Times New Roman" w:hAnsi="Times New Roman" w:cs="Times New Roman"/>
                <w:iCs/>
                <w:sz w:val="24"/>
                <w:szCs w:val="24"/>
                <w:lang w:eastAsia="lv-LV"/>
              </w:rPr>
              <w:t xml:space="preserve"> piedāvā izvēlēties vienu no 3 modeļiem (A, B un C) pēc kuriem ir iespējams veikt degvielas kvalitātes monitoringu. A un B modeļi paredz valsts iedalīšanu makro vai mazākos reģionos un šie modeļi ir paredzēti lielām valstīm, kurās ir </w:t>
            </w:r>
            <w:r w:rsidR="007E1A98">
              <w:rPr>
                <w:rFonts w:ascii="Times New Roman" w:eastAsia="Times New Roman" w:hAnsi="Times New Roman" w:cs="Times New Roman"/>
                <w:iCs/>
                <w:sz w:val="24"/>
                <w:szCs w:val="24"/>
                <w:lang w:eastAsia="lv-LV"/>
              </w:rPr>
              <w:t>daudz</w:t>
            </w:r>
            <w:r w:rsidR="007E1A98" w:rsidRPr="007E1A98">
              <w:rPr>
                <w:rFonts w:ascii="Times New Roman" w:eastAsia="Times New Roman" w:hAnsi="Times New Roman" w:cs="Times New Roman"/>
                <w:iCs/>
                <w:sz w:val="24"/>
                <w:szCs w:val="24"/>
                <w:lang w:eastAsia="lv-LV"/>
              </w:rPr>
              <w:t xml:space="preserve"> degvielas uzpildes stacij</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 xml:space="preserve">, </w:t>
            </w:r>
            <w:r w:rsidR="007E1A98">
              <w:rPr>
                <w:rFonts w:ascii="Times New Roman" w:eastAsia="Times New Roman" w:hAnsi="Times New Roman" w:cs="Times New Roman"/>
                <w:iCs/>
                <w:sz w:val="24"/>
                <w:szCs w:val="24"/>
                <w:lang w:eastAsia="lv-LV"/>
              </w:rPr>
              <w:t>naftas bāzes</w:t>
            </w:r>
            <w:r w:rsidR="007E1A98" w:rsidRPr="007E1A98">
              <w:rPr>
                <w:rFonts w:ascii="Times New Roman" w:eastAsia="Times New Roman" w:hAnsi="Times New Roman" w:cs="Times New Roman"/>
                <w:iCs/>
                <w:sz w:val="24"/>
                <w:szCs w:val="24"/>
                <w:lang w:eastAsia="lv-LV"/>
              </w:rPr>
              <w:t xml:space="preserve"> un naftas pārstrādes rūpnīc</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w:t>
            </w:r>
            <w:r w:rsidR="007E1A98">
              <w:rPr>
                <w:rFonts w:ascii="Times New Roman" w:eastAsia="Times New Roman" w:hAnsi="Times New Roman" w:cs="Times New Roman"/>
                <w:iCs/>
                <w:sz w:val="24"/>
                <w:szCs w:val="24"/>
                <w:lang w:eastAsia="lv-LV"/>
              </w:rPr>
              <w:t xml:space="preserve"> </w:t>
            </w:r>
            <w:r w:rsidR="007E1A98" w:rsidRPr="007E1A98">
              <w:rPr>
                <w:rFonts w:ascii="Times New Roman" w:eastAsia="Times New Roman" w:hAnsi="Times New Roman" w:cs="Times New Roman"/>
                <w:iCs/>
                <w:sz w:val="24"/>
                <w:szCs w:val="24"/>
                <w:lang w:eastAsia="lv-LV"/>
              </w:rPr>
              <w:t>Potenciāli sistēmas, kurās valsts ir sadalīta sīkākos testēšanas reģionos, rada grūtāk administrējamu degvielas kvalitātes monitoringa sistēmu. Saskaņā ar Eiropas Vides Aģentūras sagatavoto un publicēto ziņojumu  par degvielas kvalitāti Eiropas Savienībā 201</w:t>
            </w:r>
            <w:r w:rsidR="007E1A98">
              <w:rPr>
                <w:rFonts w:ascii="Times New Roman" w:eastAsia="Times New Roman" w:hAnsi="Times New Roman" w:cs="Times New Roman"/>
                <w:iCs/>
                <w:sz w:val="24"/>
                <w:szCs w:val="24"/>
                <w:lang w:eastAsia="lv-LV"/>
              </w:rPr>
              <w:t>7</w:t>
            </w:r>
            <w:r w:rsidR="007E1A98" w:rsidRPr="007E1A98">
              <w:rPr>
                <w:rFonts w:ascii="Times New Roman" w:eastAsia="Times New Roman" w:hAnsi="Times New Roman" w:cs="Times New Roman"/>
                <w:iCs/>
                <w:sz w:val="24"/>
                <w:szCs w:val="24"/>
                <w:lang w:eastAsia="lv-LV"/>
              </w:rPr>
              <w:t xml:space="preserve">.gadā C modeli pielieto Čehijā, Dānijā, Igaunijā, Īrijā, Kiprā, Lietuvā, Maltā, Portugālē, Slovākijā un Slovēnijā. Tāpat šajā ziņojumā redzams, ka nacionāla jeb alternatīva degvielas kvalitātes novērtēšanas sistēma ir izveidota 5 Eiropas Savienības dalībvalstīs – Latvijā, Beļģijā, Luksemburgā, Zviedrijā un Lielbritānijā. </w:t>
            </w:r>
            <w:r w:rsidR="0018492B">
              <w:rPr>
                <w:rFonts w:ascii="Times New Roman" w:eastAsia="Times New Roman" w:hAnsi="Times New Roman" w:cs="Times New Roman"/>
                <w:iCs/>
                <w:sz w:val="24"/>
                <w:szCs w:val="24"/>
                <w:lang w:eastAsia="lv-LV"/>
              </w:rPr>
              <w:t>Ekonomikas ministrijas ieskatā</w:t>
            </w:r>
            <w:r>
              <w:rPr>
                <w:rFonts w:ascii="Times New Roman" w:eastAsia="Times New Roman" w:hAnsi="Times New Roman" w:cs="Times New Roman"/>
                <w:iCs/>
                <w:sz w:val="24"/>
                <w:szCs w:val="24"/>
                <w:lang w:eastAsia="lv-LV"/>
              </w:rPr>
              <w:t xml:space="preserve"> pēc iespējas mazākus </w:t>
            </w:r>
            <w:r>
              <w:rPr>
                <w:rFonts w:ascii="Times New Roman" w:eastAsia="Times New Roman" w:hAnsi="Times New Roman" w:cs="Times New Roman"/>
                <w:iCs/>
                <w:sz w:val="24"/>
                <w:szCs w:val="24"/>
                <w:lang w:eastAsia="lv-LV"/>
              </w:rPr>
              <w:lastRenderedPageBreak/>
              <w:t>budžeta</w:t>
            </w:r>
            <w:r w:rsidR="007E1A98">
              <w:rPr>
                <w:rFonts w:ascii="Times New Roman" w:eastAsia="Times New Roman" w:hAnsi="Times New Roman" w:cs="Times New Roman"/>
                <w:iCs/>
                <w:sz w:val="24"/>
                <w:szCs w:val="24"/>
                <w:lang w:eastAsia="lv-LV"/>
              </w:rPr>
              <w:t xml:space="preserve"> izdevumus</w:t>
            </w:r>
            <w:r>
              <w:rPr>
                <w:rFonts w:ascii="Times New Roman" w:eastAsia="Times New Roman" w:hAnsi="Times New Roman" w:cs="Times New Roman"/>
                <w:iCs/>
                <w:sz w:val="24"/>
                <w:szCs w:val="24"/>
                <w:lang w:eastAsia="lv-LV"/>
              </w:rPr>
              <w:t xml:space="preserve"> par degvielas kvalitātes monitoringu būtu iespējams panākt izmantojot C modeli</w:t>
            </w:r>
            <w:r w:rsidR="0018492B">
              <w:rPr>
                <w:rFonts w:ascii="Times New Roman" w:eastAsia="Times New Roman" w:hAnsi="Times New Roman" w:cs="Times New Roman"/>
                <w:iCs/>
                <w:sz w:val="24"/>
                <w:szCs w:val="24"/>
                <w:lang w:eastAsia="lv-LV"/>
              </w:rPr>
              <w:t>, neiedalot valsts teritoriju sīkākos degvielas uzraudzības reģionos</w:t>
            </w:r>
            <w:r>
              <w:rPr>
                <w:rFonts w:ascii="Times New Roman" w:eastAsia="Times New Roman" w:hAnsi="Times New Roman" w:cs="Times New Roman"/>
                <w:iCs/>
                <w:sz w:val="24"/>
                <w:szCs w:val="24"/>
                <w:lang w:eastAsia="lv-LV"/>
              </w:rPr>
              <w:t xml:space="preserve">.  </w:t>
            </w:r>
          </w:p>
          <w:p w14:paraId="0EC8E519" w14:textId="77777777" w:rsidR="000A39FF" w:rsidRDefault="000A39FF" w:rsidP="00845B8C">
            <w:pPr>
              <w:spacing w:after="0" w:line="240" w:lineRule="auto"/>
              <w:jc w:val="both"/>
              <w:rPr>
                <w:rFonts w:ascii="Times New Roman" w:eastAsia="Times New Roman" w:hAnsi="Times New Roman" w:cs="Times New Roman"/>
                <w:iCs/>
                <w:sz w:val="24"/>
                <w:szCs w:val="24"/>
                <w:lang w:eastAsia="lv-LV"/>
              </w:rPr>
            </w:pPr>
          </w:p>
          <w:p w14:paraId="6CD6F3F3" w14:textId="16C5A214" w:rsidR="00E062DD" w:rsidRPr="00644F9A" w:rsidRDefault="00E766AE" w:rsidP="00845B8C">
            <w:pPr>
              <w:spacing w:after="0" w:line="240" w:lineRule="auto"/>
              <w:jc w:val="both"/>
              <w:rPr>
                <w:rFonts w:ascii="Times New Roman" w:eastAsia="Times New Roman" w:hAnsi="Times New Roman" w:cs="Times New Roman"/>
                <w:iCs/>
                <w:sz w:val="24"/>
                <w:szCs w:val="24"/>
                <w:lang w:eastAsia="lv-LV"/>
              </w:rPr>
            </w:pPr>
            <w:r w:rsidRPr="00644F9A">
              <w:rPr>
                <w:rFonts w:ascii="Times New Roman" w:eastAsia="Times New Roman" w:hAnsi="Times New Roman" w:cs="Times New Roman"/>
                <w:iCs/>
                <w:sz w:val="24"/>
                <w:szCs w:val="24"/>
                <w:lang w:eastAsia="lv-LV"/>
              </w:rPr>
              <w:t>Degvielas kvalitātes monitoringa standarts nosaka, ka d</w:t>
            </w:r>
            <w:r w:rsidR="000A39FF" w:rsidRPr="00644F9A">
              <w:rPr>
                <w:rFonts w:ascii="Times New Roman" w:eastAsia="Times New Roman" w:hAnsi="Times New Roman" w:cs="Times New Roman"/>
                <w:iCs/>
                <w:sz w:val="24"/>
                <w:szCs w:val="24"/>
                <w:lang w:eastAsia="lv-LV"/>
              </w:rPr>
              <w:t xml:space="preserve">egvielas paraugus ir nepieciešams testēt akreditētā laboratorijā, kas akreditēta pēc standarta ISO/IEC 17025:2017 “Testēšanas un kalibrēšanas laboratoriju kompetences vispārīgās prasības” (turpmāk – standarts ISO/IEC 17025) vai citā valdības noteiktā laboratorijā, kurai ir nepieciešams regulāri piedalīties vismaz vienā nacionālā, ES vai starptautiskā starp-laboratoriju shēmā, kā to paredz standarts ISO/IEC 17025.  </w:t>
            </w:r>
            <w:r w:rsidR="00E062DD" w:rsidRPr="00644F9A">
              <w:rPr>
                <w:rFonts w:ascii="Times New Roman" w:eastAsia="Times New Roman" w:hAnsi="Times New Roman" w:cs="Times New Roman"/>
                <w:iCs/>
                <w:sz w:val="24"/>
                <w:szCs w:val="24"/>
                <w:lang w:eastAsia="lv-LV"/>
              </w:rPr>
              <w:t>Valsts vai citai institūcijai, kas noteikta par atbildīgo</w:t>
            </w:r>
            <w:r w:rsidR="004F77CC" w:rsidRPr="00644F9A">
              <w:rPr>
                <w:rFonts w:ascii="Times New Roman" w:eastAsia="Times New Roman" w:hAnsi="Times New Roman" w:cs="Times New Roman"/>
                <w:iCs/>
                <w:sz w:val="24"/>
                <w:szCs w:val="24"/>
                <w:lang w:eastAsia="lv-LV"/>
              </w:rPr>
              <w:t xml:space="preserve"> </w:t>
            </w:r>
            <w:r w:rsidR="00E062DD" w:rsidRPr="00644F9A">
              <w:rPr>
                <w:rFonts w:ascii="Times New Roman" w:eastAsia="Times New Roman" w:hAnsi="Times New Roman" w:cs="Times New Roman"/>
                <w:iCs/>
                <w:sz w:val="24"/>
                <w:szCs w:val="24"/>
                <w:lang w:eastAsia="lv-LV"/>
              </w:rPr>
              <w:t>un nodevusi paraugus testēšanai, nepieciešams sagatavot gala ziņojumu par testēšanas rezultātiem, ievērojot degvielas kvalitātes monitoringa standarta pielikumā pievienoto veidlapas formu. Balstoties uz šo informāciju, atbildīgā institūcija var sagatavot degvielas kvalitātes pārskatu, kas s</w:t>
            </w:r>
            <w:r w:rsidRPr="00644F9A">
              <w:rPr>
                <w:rFonts w:ascii="Times New Roman" w:eastAsia="Times New Roman" w:hAnsi="Times New Roman" w:cs="Times New Roman"/>
                <w:iCs/>
                <w:sz w:val="24"/>
                <w:szCs w:val="24"/>
                <w:lang w:eastAsia="lv-LV"/>
              </w:rPr>
              <w:t xml:space="preserve">askaņā ar </w:t>
            </w:r>
            <w:r w:rsidR="007E1A98" w:rsidRPr="00644F9A">
              <w:rPr>
                <w:rFonts w:ascii="Times New Roman" w:eastAsia="Times New Roman" w:hAnsi="Times New Roman" w:cs="Times New Roman"/>
                <w:iCs/>
                <w:sz w:val="24"/>
                <w:szCs w:val="24"/>
                <w:lang w:eastAsia="lv-LV"/>
              </w:rPr>
              <w:t>d</w:t>
            </w:r>
            <w:r w:rsidRPr="00644F9A">
              <w:rPr>
                <w:rFonts w:ascii="Times New Roman" w:eastAsia="Times New Roman" w:hAnsi="Times New Roman" w:cs="Times New Roman"/>
                <w:iCs/>
                <w:sz w:val="24"/>
                <w:szCs w:val="24"/>
                <w:lang w:eastAsia="lv-LV"/>
              </w:rPr>
              <w:t xml:space="preserve">egvielas kvalitātes direktīvas  8. panta 3. punktu katru gadu līdz 31. augustam </w:t>
            </w:r>
            <w:r w:rsidR="00E062DD" w:rsidRPr="00644F9A">
              <w:rPr>
                <w:rFonts w:ascii="Times New Roman" w:eastAsia="Times New Roman" w:hAnsi="Times New Roman" w:cs="Times New Roman"/>
                <w:iCs/>
                <w:sz w:val="24"/>
                <w:szCs w:val="24"/>
                <w:lang w:eastAsia="lv-LV"/>
              </w:rPr>
              <w:t>jāiesniedz</w:t>
            </w:r>
            <w:r w:rsidRPr="00644F9A">
              <w:rPr>
                <w:rFonts w:ascii="Times New Roman" w:eastAsia="Times New Roman" w:hAnsi="Times New Roman" w:cs="Times New Roman"/>
                <w:iCs/>
                <w:sz w:val="24"/>
                <w:szCs w:val="24"/>
                <w:lang w:eastAsia="lv-LV"/>
              </w:rPr>
              <w:t xml:space="preserve"> Eiropas Komisijai</w:t>
            </w:r>
            <w:r w:rsidR="00E062DD" w:rsidRPr="00644F9A">
              <w:rPr>
                <w:rFonts w:ascii="Times New Roman" w:eastAsia="Times New Roman" w:hAnsi="Times New Roman" w:cs="Times New Roman"/>
                <w:iCs/>
                <w:sz w:val="24"/>
                <w:szCs w:val="24"/>
                <w:lang w:eastAsia="lv-LV"/>
              </w:rPr>
              <w:t xml:space="preserve">. </w:t>
            </w:r>
          </w:p>
          <w:p w14:paraId="101AECA4" w14:textId="77777777" w:rsidR="006000ED" w:rsidRDefault="006000ED" w:rsidP="00845B8C">
            <w:pPr>
              <w:spacing w:after="0" w:line="240" w:lineRule="auto"/>
              <w:jc w:val="both"/>
              <w:rPr>
                <w:rFonts w:ascii="Times New Roman" w:eastAsia="Times New Roman" w:hAnsi="Times New Roman" w:cs="Times New Roman"/>
                <w:iCs/>
                <w:sz w:val="24"/>
                <w:szCs w:val="24"/>
                <w:lang w:eastAsia="lv-LV"/>
              </w:rPr>
            </w:pPr>
          </w:p>
          <w:p w14:paraId="530C2812" w14:textId="62971C55" w:rsidR="00680227" w:rsidRDefault="00680227" w:rsidP="00680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saskaņā ar MK noteikumu Nr.332 </w:t>
            </w:r>
            <w:r w:rsidR="006000ED">
              <w:rPr>
                <w:rFonts w:ascii="Times New Roman" w:eastAsia="Times New Roman" w:hAnsi="Times New Roman" w:cs="Times New Roman"/>
                <w:iCs/>
                <w:sz w:val="24"/>
                <w:szCs w:val="24"/>
                <w:lang w:eastAsia="lv-LV"/>
              </w:rPr>
              <w:t>15.punktu d</w:t>
            </w:r>
            <w:r w:rsidR="006000ED" w:rsidRPr="006000ED">
              <w:rPr>
                <w:rFonts w:ascii="Times New Roman" w:eastAsia="Times New Roman" w:hAnsi="Times New Roman" w:cs="Times New Roman"/>
                <w:iCs/>
                <w:sz w:val="24"/>
                <w:szCs w:val="24"/>
                <w:lang w:eastAsia="lv-LV"/>
              </w:rPr>
              <w:t xml:space="preserve">egvielas tirgus uzraudzību atbilstoši kompetencei veic </w:t>
            </w:r>
            <w:r w:rsidR="006000ED" w:rsidRPr="000A39FF">
              <w:rPr>
                <w:rFonts w:ascii="Times New Roman" w:eastAsia="Times New Roman" w:hAnsi="Times New Roman" w:cs="Times New Roman"/>
                <w:iCs/>
                <w:sz w:val="24"/>
                <w:szCs w:val="24"/>
                <w:lang w:eastAsia="lv-LV"/>
              </w:rPr>
              <w:t>Valsts ieņēmumu dienest</w:t>
            </w:r>
            <w:r w:rsidR="006000ED">
              <w:rPr>
                <w:rFonts w:ascii="Times New Roman" w:eastAsia="Times New Roman" w:hAnsi="Times New Roman" w:cs="Times New Roman"/>
                <w:iCs/>
                <w:sz w:val="24"/>
                <w:szCs w:val="24"/>
                <w:lang w:eastAsia="lv-LV"/>
              </w:rPr>
              <w:t>s (turpmāk – VID). Turklāt MK noteikumu Nr.332 2</w:t>
            </w:r>
            <w:r>
              <w:rPr>
                <w:rFonts w:ascii="Times New Roman" w:eastAsia="Times New Roman" w:hAnsi="Times New Roman" w:cs="Times New Roman"/>
                <w:iCs/>
                <w:sz w:val="24"/>
                <w:szCs w:val="24"/>
                <w:lang w:eastAsia="lv-LV"/>
              </w:rPr>
              <w:t>2.</w:t>
            </w:r>
            <w:r w:rsidRPr="00E062DD">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punkt</w:t>
            </w:r>
            <w:r w:rsidR="006000ED">
              <w:rPr>
                <w:rFonts w:ascii="Times New Roman" w:eastAsia="Times New Roman" w:hAnsi="Times New Roman" w:cs="Times New Roman"/>
                <w:iCs/>
                <w:sz w:val="24"/>
                <w:szCs w:val="24"/>
                <w:lang w:eastAsia="lv-LV"/>
              </w:rPr>
              <w:t xml:space="preserve">s nosaka, ka </w:t>
            </w:r>
            <w:r w:rsidRPr="00E766AE">
              <w:rPr>
                <w:rFonts w:ascii="Times New Roman" w:eastAsia="Times New Roman" w:hAnsi="Times New Roman" w:cs="Times New Roman"/>
                <w:iCs/>
                <w:sz w:val="24"/>
                <w:szCs w:val="24"/>
                <w:lang w:eastAsia="lv-LV"/>
              </w:rPr>
              <w:t xml:space="preserve"> </w:t>
            </w:r>
            <w:r w:rsidR="006000ED">
              <w:rPr>
                <w:rFonts w:ascii="Times New Roman" w:eastAsia="Times New Roman" w:hAnsi="Times New Roman" w:cs="Times New Roman"/>
                <w:iCs/>
                <w:sz w:val="24"/>
                <w:szCs w:val="24"/>
                <w:lang w:eastAsia="lv-LV"/>
              </w:rPr>
              <w:t xml:space="preserve">VID katru gadu līdz 1.jūnijam iesniedz Ekonomikas ministrijā </w:t>
            </w:r>
            <w:r w:rsidR="00B57C7C" w:rsidRPr="00B57C7C">
              <w:rPr>
                <w:rFonts w:ascii="Times New Roman" w:eastAsia="Times New Roman" w:hAnsi="Times New Roman" w:cs="Times New Roman"/>
                <w:iCs/>
                <w:sz w:val="24"/>
                <w:szCs w:val="24"/>
                <w:lang w:eastAsia="lv-LV"/>
              </w:rPr>
              <w:t>degvielas kvalitātes ziņojumu par iepriekšējo gadu</w:t>
            </w:r>
            <w:r>
              <w:rPr>
                <w:rFonts w:ascii="Times New Roman" w:eastAsia="Times New Roman" w:hAnsi="Times New Roman" w:cs="Times New Roman"/>
                <w:iCs/>
                <w:sz w:val="24"/>
                <w:szCs w:val="24"/>
                <w:lang w:eastAsia="lv-LV"/>
              </w:rPr>
              <w:t>.</w:t>
            </w:r>
            <w:r w:rsidRPr="00E766A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VID</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vairākkārtīgi ir uzturējis pozīciju</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 tā</w:t>
            </w:r>
            <w:r w:rsidRPr="00E062DD">
              <w:rPr>
                <w:rFonts w:ascii="Times New Roman" w:eastAsia="Times New Roman" w:hAnsi="Times New Roman" w:cs="Times New Roman"/>
                <w:iCs/>
                <w:sz w:val="24"/>
                <w:szCs w:val="24"/>
                <w:lang w:eastAsia="lv-LV"/>
              </w:rPr>
              <w:t xml:space="preserve"> funkcijas un uzdevumus nosaka likums “Par Valsts ieņēmumu dienestu” un VID funkcijas nav saistītas ar degvielas kvalitātes uzraudzību ciktāl tas neskar nodokļu administrēšanas jomu.</w:t>
            </w:r>
            <w:r>
              <w:rPr>
                <w:rFonts w:ascii="Times New Roman" w:eastAsia="Times New Roman" w:hAnsi="Times New Roman" w:cs="Times New Roman"/>
                <w:iCs/>
                <w:sz w:val="24"/>
                <w:szCs w:val="24"/>
                <w:lang w:eastAsia="lv-LV"/>
              </w:rPr>
              <w:t xml:space="preserve"> Turklāt VID ir uzsvēris, ka </w:t>
            </w:r>
            <w:r w:rsidRPr="00DA6A10">
              <w:rPr>
                <w:rFonts w:ascii="Times New Roman" w:eastAsia="Times New Roman" w:hAnsi="Times New Roman" w:cs="Times New Roman"/>
                <w:iCs/>
                <w:sz w:val="24"/>
                <w:szCs w:val="24"/>
                <w:lang w:eastAsia="lv-LV"/>
              </w:rPr>
              <w:t>degvielas paraugu testēšana jāveic akreditētā degvielas kvalitātes testēšanas laboratorijā, kādas VID rīcībā nav.</w:t>
            </w:r>
            <w:r w:rsidR="00B57C7C">
              <w:rPr>
                <w:rFonts w:ascii="Times New Roman" w:eastAsia="Times New Roman" w:hAnsi="Times New Roman" w:cs="Times New Roman"/>
                <w:iCs/>
                <w:sz w:val="24"/>
                <w:szCs w:val="24"/>
                <w:lang w:eastAsia="lv-LV"/>
              </w:rPr>
              <w:t xml:space="preserve"> </w:t>
            </w:r>
            <w:r w:rsidR="007B4B45">
              <w:rPr>
                <w:rFonts w:ascii="Times New Roman" w:eastAsia="Times New Roman" w:hAnsi="Times New Roman" w:cs="Times New Roman"/>
                <w:iCs/>
                <w:sz w:val="24"/>
                <w:szCs w:val="24"/>
                <w:lang w:eastAsia="lv-LV"/>
              </w:rPr>
              <w:t>S</w:t>
            </w:r>
            <w:r w:rsidR="00B57C7C" w:rsidRPr="00A3764F">
              <w:rPr>
                <w:rFonts w:ascii="Times New Roman" w:eastAsia="Times New Roman" w:hAnsi="Times New Roman" w:cs="Times New Roman"/>
                <w:iCs/>
                <w:sz w:val="24"/>
                <w:szCs w:val="24"/>
                <w:u w:val="single"/>
                <w:lang w:eastAsia="lv-LV"/>
              </w:rPr>
              <w:t xml:space="preserve">agatavotajā degvielas kvalitātes ziņojumā par </w:t>
            </w:r>
            <w:r w:rsidR="007B4B45" w:rsidRPr="00A3764F">
              <w:rPr>
                <w:rFonts w:ascii="Times New Roman" w:eastAsia="Times New Roman" w:hAnsi="Times New Roman" w:cs="Times New Roman"/>
                <w:iCs/>
                <w:sz w:val="24"/>
                <w:szCs w:val="24"/>
                <w:u w:val="single"/>
                <w:lang w:eastAsia="lv-LV"/>
              </w:rPr>
              <w:t>201</w:t>
            </w:r>
            <w:r w:rsidR="007B4B45">
              <w:rPr>
                <w:rFonts w:ascii="Times New Roman" w:eastAsia="Times New Roman" w:hAnsi="Times New Roman" w:cs="Times New Roman"/>
                <w:iCs/>
                <w:sz w:val="24"/>
                <w:szCs w:val="24"/>
                <w:u w:val="single"/>
                <w:lang w:eastAsia="lv-LV"/>
              </w:rPr>
              <w:t>8</w:t>
            </w:r>
            <w:r w:rsidR="00B57C7C" w:rsidRPr="00A3764F">
              <w:rPr>
                <w:rFonts w:ascii="Times New Roman" w:eastAsia="Times New Roman" w:hAnsi="Times New Roman" w:cs="Times New Roman"/>
                <w:iCs/>
                <w:sz w:val="24"/>
                <w:szCs w:val="24"/>
                <w:u w:val="single"/>
                <w:lang w:eastAsia="lv-LV"/>
              </w:rPr>
              <w:t>.gadu ir redzams, ka Latvijā degvielas paraugu testēšana tiek veikta nepietiekamā apmērā</w:t>
            </w:r>
            <w:r w:rsidR="00A3764F">
              <w:rPr>
                <w:rFonts w:ascii="Times New Roman" w:eastAsia="Times New Roman" w:hAnsi="Times New Roman" w:cs="Times New Roman"/>
                <w:iCs/>
                <w:sz w:val="24"/>
                <w:szCs w:val="24"/>
                <w:u w:val="single"/>
                <w:lang w:eastAsia="lv-LV"/>
              </w:rPr>
              <w:t>.</w:t>
            </w:r>
          </w:p>
          <w:p w14:paraId="302F53B5" w14:textId="21BFE228" w:rsidR="00037E07" w:rsidRDefault="00FC2940" w:rsidP="00037E07">
            <w:pPr>
              <w:spacing w:before="240" w:after="120" w:line="240" w:lineRule="auto"/>
              <w:jc w:val="both"/>
              <w:rPr>
                <w:rFonts w:ascii="Times New Roman" w:hAnsi="Times New Roman"/>
                <w:sz w:val="24"/>
                <w:szCs w:val="24"/>
              </w:rPr>
            </w:pPr>
            <w:r>
              <w:rPr>
                <w:rFonts w:ascii="Times New Roman" w:hAnsi="Times New Roman"/>
                <w:sz w:val="24"/>
                <w:szCs w:val="24"/>
              </w:rPr>
              <w:t>I</w:t>
            </w:r>
            <w:r w:rsidR="00E71A2F">
              <w:rPr>
                <w:rFonts w:ascii="Times New Roman" w:hAnsi="Times New Roman"/>
                <w:sz w:val="24"/>
                <w:szCs w:val="24"/>
              </w:rPr>
              <w:t>nformatīvais ziņojums</w:t>
            </w:r>
            <w:r w:rsidR="00E71A2F" w:rsidDel="00E71A2F">
              <w:rPr>
                <w:rFonts w:ascii="Times New Roman" w:hAnsi="Times New Roman"/>
                <w:sz w:val="24"/>
                <w:szCs w:val="24"/>
              </w:rPr>
              <w:t xml:space="preserve"> </w:t>
            </w:r>
            <w:r w:rsidR="00037E07">
              <w:rPr>
                <w:rFonts w:ascii="Times New Roman" w:hAnsi="Times New Roman"/>
                <w:sz w:val="24"/>
                <w:szCs w:val="24"/>
              </w:rPr>
              <w:t xml:space="preserve">paredz </w:t>
            </w:r>
            <w:r w:rsidR="00037E07" w:rsidRPr="00037E07">
              <w:rPr>
                <w:rFonts w:ascii="Times New Roman" w:hAnsi="Times New Roman"/>
                <w:sz w:val="24"/>
                <w:szCs w:val="24"/>
              </w:rPr>
              <w:t>risinājum</w:t>
            </w:r>
            <w:r w:rsidR="00037E07">
              <w:rPr>
                <w:rFonts w:ascii="Times New Roman" w:hAnsi="Times New Roman"/>
                <w:sz w:val="24"/>
                <w:szCs w:val="24"/>
              </w:rPr>
              <w:t>u, lai nodotu</w:t>
            </w:r>
            <w:r w:rsidR="00037E07" w:rsidRPr="00037E07">
              <w:rPr>
                <w:rFonts w:ascii="Times New Roman" w:hAnsi="Times New Roman"/>
                <w:sz w:val="24"/>
                <w:szCs w:val="24"/>
              </w:rPr>
              <w:t xml:space="preserve"> šobrīd Ekonomikas ministrijai noteiktās enerģētikas politikas īstenošanas funkcijas un uzdevumus, tostarp attiecībā uz </w:t>
            </w:r>
            <w:r w:rsidR="00037E07">
              <w:rPr>
                <w:rFonts w:ascii="Times New Roman" w:hAnsi="Times New Roman"/>
                <w:sz w:val="24"/>
                <w:szCs w:val="24"/>
              </w:rPr>
              <w:t xml:space="preserve">obligātā iepirkuma </w:t>
            </w:r>
            <w:r w:rsidR="00037E07" w:rsidRPr="00037E07">
              <w:rPr>
                <w:rFonts w:ascii="Times New Roman" w:hAnsi="Times New Roman"/>
                <w:sz w:val="24"/>
                <w:szCs w:val="24"/>
              </w:rPr>
              <w:t xml:space="preserve">mehānisma uzraudzību, </w:t>
            </w:r>
            <w:r w:rsidR="00037E07">
              <w:rPr>
                <w:rFonts w:ascii="Times New Roman" w:hAnsi="Times New Roman"/>
                <w:sz w:val="24"/>
                <w:szCs w:val="24"/>
              </w:rPr>
              <w:t xml:space="preserve">kā arī vairākas jaunas funkcijas, </w:t>
            </w:r>
            <w:r w:rsidR="00BE1553">
              <w:rPr>
                <w:rFonts w:ascii="Times New Roman" w:hAnsi="Times New Roman"/>
                <w:sz w:val="24"/>
                <w:szCs w:val="24"/>
              </w:rPr>
              <w:t>tostarp</w:t>
            </w:r>
            <w:r w:rsidR="006000ED">
              <w:rPr>
                <w:rFonts w:ascii="Times New Roman" w:hAnsi="Times New Roman"/>
                <w:sz w:val="24"/>
                <w:szCs w:val="24"/>
              </w:rPr>
              <w:t xml:space="preserve"> </w:t>
            </w:r>
            <w:r w:rsidR="00BE1553">
              <w:rPr>
                <w:rFonts w:ascii="Times New Roman" w:hAnsi="Times New Roman"/>
                <w:sz w:val="24"/>
                <w:szCs w:val="24"/>
              </w:rPr>
              <w:t>degvielas tirgus uzraudzības funkciju,</w:t>
            </w:r>
            <w:r w:rsidR="00037E07">
              <w:rPr>
                <w:rFonts w:ascii="Times New Roman" w:hAnsi="Times New Roman"/>
                <w:sz w:val="24"/>
                <w:szCs w:val="24"/>
              </w:rPr>
              <w:t xml:space="preserve"> </w:t>
            </w:r>
            <w:r w:rsidR="00037E07" w:rsidRPr="00037E07">
              <w:rPr>
                <w:rFonts w:ascii="Times New Roman" w:hAnsi="Times New Roman"/>
                <w:sz w:val="24"/>
                <w:szCs w:val="24"/>
              </w:rPr>
              <w:t>BVKB, tādējādi arī efektivizējot valsts pārvaldi, centralizējot atbalsta funkcijas un apvienojot saistītās funkcijas.</w:t>
            </w:r>
            <w:r w:rsidR="00B57C7C">
              <w:rPr>
                <w:rFonts w:ascii="Times New Roman" w:hAnsi="Times New Roman"/>
                <w:sz w:val="24"/>
                <w:szCs w:val="24"/>
              </w:rPr>
              <w:t xml:space="preserve"> </w:t>
            </w:r>
            <w:r w:rsidR="00A3764F">
              <w:rPr>
                <w:rFonts w:ascii="Times New Roman" w:hAnsi="Times New Roman"/>
                <w:sz w:val="24"/>
                <w:szCs w:val="24"/>
              </w:rPr>
              <w:t xml:space="preserve">Ņemot vērā minēto, </w:t>
            </w:r>
            <w:r w:rsidR="00A3764F" w:rsidRPr="00A3764F">
              <w:rPr>
                <w:rFonts w:ascii="Times New Roman" w:hAnsi="Times New Roman"/>
                <w:sz w:val="24"/>
                <w:szCs w:val="24"/>
              </w:rPr>
              <w:lastRenderedPageBreak/>
              <w:t>noteikumu projekta 1.9. -  1.11. apakšpunkt</w:t>
            </w:r>
            <w:r w:rsidR="00A3764F">
              <w:rPr>
                <w:rFonts w:ascii="Times New Roman" w:hAnsi="Times New Roman"/>
                <w:sz w:val="24"/>
                <w:szCs w:val="24"/>
              </w:rPr>
              <w:t>s</w:t>
            </w:r>
            <w:r w:rsidR="00A3764F" w:rsidRPr="00A3764F">
              <w:rPr>
                <w:rFonts w:ascii="Times New Roman" w:hAnsi="Times New Roman"/>
                <w:sz w:val="24"/>
                <w:szCs w:val="24"/>
              </w:rPr>
              <w:t>, paredz, ka turpmāk BVKB veic degvielas tirgus uzraudzību.</w:t>
            </w:r>
          </w:p>
          <w:p w14:paraId="263E5C07" w14:textId="06B9B04A" w:rsidR="00964013" w:rsidRPr="00964013" w:rsidRDefault="00964013" w:rsidP="00964013">
            <w:pPr>
              <w:spacing w:before="240" w:after="120" w:line="240" w:lineRule="auto"/>
              <w:jc w:val="both"/>
              <w:rPr>
                <w:rFonts w:ascii="Times New Roman" w:hAnsi="Times New Roman"/>
                <w:sz w:val="24"/>
                <w:szCs w:val="24"/>
              </w:rPr>
            </w:pPr>
            <w:r w:rsidRPr="00964013">
              <w:rPr>
                <w:rFonts w:ascii="Times New Roman" w:hAnsi="Times New Roman"/>
                <w:sz w:val="24"/>
                <w:szCs w:val="24"/>
              </w:rPr>
              <w:t>Būvniecības likuma 6.panta septītā daļa un jo īpaši 6.</w:t>
            </w:r>
            <w:r w:rsidRPr="00964013">
              <w:rPr>
                <w:rFonts w:ascii="Times New Roman" w:hAnsi="Times New Roman"/>
                <w:sz w:val="24"/>
                <w:szCs w:val="24"/>
                <w:vertAlign w:val="superscript"/>
              </w:rPr>
              <w:t>1</w:t>
            </w:r>
            <w:r w:rsidRPr="00964013">
              <w:rPr>
                <w:rFonts w:ascii="Times New Roman" w:hAnsi="Times New Roman"/>
                <w:sz w:val="24"/>
                <w:szCs w:val="24"/>
              </w:rPr>
              <w:t>panta pirmā daļa nosaka Būvniecības valsts kontroles biroja kompetenci izpildot Būvniecības likumu un tam pakārtotos normatīvos aktus. Minētās normas neierobežo citos normatīvajos aktos noteikt, ka Būvniecības valsts kontroles birojs veic arī citas funkcijas.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 Arī Tieslietu ministrija nav norādījusi, ka minētās funkcijas nodošana Būvniecības valsts kontroles birojam, nemainot iestādes nosaukumu un negrozot Būvniecības likumu, nonāktu pretrunā ar citiem normatīvajiem aktiem. Vienlaikus Ekonomikas ministrijas ieskatā, ievērojot valsts pārvaldes efektivitātes principu, Būvniecības valsts kontroles biroja nosaukums būtu jāpārskata un  Ekonomikas ministrija plāno veikt attiecīgus grozījumus Būvniecības likumā un ar to saistītajos Ministru kabineta noteikumos 2020. gadā.</w:t>
            </w:r>
            <w:r w:rsidR="00A3764F">
              <w:rPr>
                <w:rFonts w:ascii="Times New Roman" w:hAnsi="Times New Roman"/>
                <w:sz w:val="24"/>
                <w:szCs w:val="24"/>
              </w:rPr>
              <w:t xml:space="preserve"> </w:t>
            </w:r>
          </w:p>
          <w:p w14:paraId="146EBF54" w14:textId="3431BCD2" w:rsidR="00964013" w:rsidRDefault="00964013" w:rsidP="00964013">
            <w:pPr>
              <w:spacing w:before="240" w:after="120" w:line="240" w:lineRule="auto"/>
              <w:jc w:val="both"/>
              <w:rPr>
                <w:rFonts w:ascii="Times New Roman" w:hAnsi="Times New Roman"/>
                <w:sz w:val="24"/>
                <w:szCs w:val="24"/>
              </w:rPr>
            </w:pPr>
            <w:r>
              <w:rPr>
                <w:rFonts w:ascii="Times New Roman" w:hAnsi="Times New Roman"/>
                <w:sz w:val="24"/>
                <w:szCs w:val="24"/>
              </w:rPr>
              <w:t>Tāpat</w:t>
            </w:r>
            <w:r w:rsidRPr="00964013">
              <w:rPr>
                <w:rFonts w:ascii="Times New Roman" w:hAnsi="Times New Roman"/>
                <w:sz w:val="24"/>
                <w:szCs w:val="24"/>
              </w:rPr>
              <w:t xml:space="preserve"> </w:t>
            </w:r>
            <w:r>
              <w:rPr>
                <w:rFonts w:ascii="Times New Roman" w:hAnsi="Times New Roman"/>
                <w:sz w:val="24"/>
                <w:szCs w:val="24"/>
              </w:rPr>
              <w:t>būtiski izcelt, ka</w:t>
            </w:r>
            <w:r w:rsidRPr="00964013">
              <w:rPr>
                <w:rFonts w:ascii="Times New Roman" w:hAnsi="Times New Roman"/>
                <w:sz w:val="24"/>
                <w:szCs w:val="24"/>
              </w:rPr>
              <w:t xml:space="preserve"> </w:t>
            </w:r>
            <w:r>
              <w:rPr>
                <w:rFonts w:ascii="Times New Roman" w:hAnsi="Times New Roman"/>
                <w:sz w:val="24"/>
                <w:szCs w:val="24"/>
              </w:rPr>
              <w:t xml:space="preserve">MK </w:t>
            </w:r>
            <w:r w:rsidRPr="00964013">
              <w:rPr>
                <w:rFonts w:ascii="Times New Roman" w:hAnsi="Times New Roman"/>
                <w:sz w:val="24"/>
                <w:szCs w:val="24"/>
              </w:rPr>
              <w:t xml:space="preserve">noteikumi Nr.332 ir izdoti saskaņā ar likuma "Par atbilstības novērtēšanu" 7.pantu, </w:t>
            </w:r>
            <w:r w:rsidRPr="007B4B45">
              <w:rPr>
                <w:rFonts w:ascii="Times New Roman" w:hAnsi="Times New Roman"/>
                <w:sz w:val="24"/>
                <w:szCs w:val="24"/>
                <w:u w:val="single"/>
              </w:rPr>
              <w:t>kura otrā daļa noteic, ka institūcijas, kuras veic tirgus uzraudzību reglamentētajā sfērā, un kārtību, kādā veicama tirgus uzraudzība, nosaka Ministru kabinets.</w:t>
            </w:r>
          </w:p>
          <w:p w14:paraId="5F66A643" w14:textId="2BF6FFDE" w:rsidR="00A3764F" w:rsidRDefault="00B57C7C" w:rsidP="00DA6A10">
            <w:pPr>
              <w:spacing w:before="240" w:after="12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Tā kā provizoriski uzreiz no 2020.gada sākuma BVKB vēl nespēs pilnvērtīgi nodrošināt visus ar degvielas tirgus uzraudzību saistītos pienākumus, jo ir nepieciešams laiks </w:t>
            </w:r>
            <w:r w:rsidR="007B4B45">
              <w:rPr>
                <w:rFonts w:ascii="Times New Roman" w:hAnsi="Times New Roman"/>
                <w:sz w:val="24"/>
                <w:szCs w:val="24"/>
              </w:rPr>
              <w:t>dažādiem administratīviem</w:t>
            </w:r>
            <w:r>
              <w:rPr>
                <w:rFonts w:ascii="Times New Roman" w:hAnsi="Times New Roman"/>
                <w:sz w:val="24"/>
                <w:szCs w:val="24"/>
              </w:rPr>
              <w:t xml:space="preserve"> procesiem</w:t>
            </w:r>
            <w:r w:rsidR="007B4B45">
              <w:rPr>
                <w:rFonts w:ascii="Times New Roman" w:hAnsi="Times New Roman"/>
                <w:sz w:val="24"/>
                <w:szCs w:val="24"/>
              </w:rPr>
              <w:t xml:space="preserve"> (piem., darbinieku atlase)</w:t>
            </w:r>
            <w:r>
              <w:rPr>
                <w:rFonts w:ascii="Times New Roman" w:hAnsi="Times New Roman"/>
                <w:sz w:val="24"/>
                <w:szCs w:val="24"/>
              </w:rPr>
              <w:t xml:space="preserve">, </w:t>
            </w:r>
            <w:r w:rsidR="006000ED">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projekta 1.</w:t>
            </w:r>
            <w:r w:rsidR="00A3764F">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xml:space="preserve">. apakšpunkts paredz </w:t>
            </w:r>
            <w:r w:rsidR="00A3764F">
              <w:rPr>
                <w:rFonts w:ascii="Times New Roman" w:eastAsia="Times New Roman" w:hAnsi="Times New Roman" w:cs="Times New Roman"/>
                <w:iCs/>
                <w:sz w:val="24"/>
                <w:szCs w:val="24"/>
                <w:lang w:eastAsia="lv-LV"/>
              </w:rPr>
              <w:t>papildināt MK noteikumus Nr.332 ar pārejas nosacījumu</w:t>
            </w:r>
            <w:r w:rsidR="00EF5CBA">
              <w:rPr>
                <w:rFonts w:ascii="Times New Roman" w:eastAsia="Times New Roman" w:hAnsi="Times New Roman" w:cs="Times New Roman"/>
                <w:iCs/>
                <w:sz w:val="24"/>
                <w:szCs w:val="24"/>
                <w:lang w:eastAsia="lv-LV"/>
              </w:rPr>
              <w:t>, kurš paredz, ka VID</w:t>
            </w:r>
            <w:r w:rsidR="00EF5CBA" w:rsidRPr="00EF5CBA">
              <w:rPr>
                <w:rFonts w:ascii="Times New Roman" w:eastAsia="Times New Roman" w:hAnsi="Times New Roman" w:cs="Times New Roman"/>
                <w:iCs/>
                <w:sz w:val="24"/>
                <w:szCs w:val="24"/>
                <w:lang w:eastAsia="lv-LV"/>
              </w:rPr>
              <w:t xml:space="preserve"> līdz 2023.gadam reizi gadā līdz 1.junijam </w:t>
            </w:r>
            <w:r w:rsidR="007B4B45">
              <w:rPr>
                <w:rFonts w:ascii="Times New Roman" w:eastAsia="Times New Roman" w:hAnsi="Times New Roman" w:cs="Times New Roman"/>
                <w:iCs/>
                <w:sz w:val="24"/>
                <w:szCs w:val="24"/>
                <w:lang w:eastAsia="lv-LV"/>
              </w:rPr>
              <w:t>jā</w:t>
            </w:r>
            <w:r w:rsidR="00EF5CBA" w:rsidRPr="00EF5CBA">
              <w:rPr>
                <w:rFonts w:ascii="Times New Roman" w:eastAsia="Times New Roman" w:hAnsi="Times New Roman" w:cs="Times New Roman"/>
                <w:iCs/>
                <w:sz w:val="24"/>
                <w:szCs w:val="24"/>
                <w:lang w:eastAsia="lv-LV"/>
              </w:rPr>
              <w:t xml:space="preserve">iesniedz </w:t>
            </w:r>
            <w:r w:rsidR="00EF5CBA">
              <w:rPr>
                <w:rFonts w:ascii="Times New Roman" w:eastAsia="Times New Roman" w:hAnsi="Times New Roman" w:cs="Times New Roman"/>
                <w:iCs/>
                <w:sz w:val="24"/>
                <w:szCs w:val="24"/>
                <w:lang w:eastAsia="lv-LV"/>
              </w:rPr>
              <w:t>BVKB</w:t>
            </w:r>
            <w:r w:rsidR="00EF5CBA" w:rsidRPr="00EF5CBA">
              <w:rPr>
                <w:rFonts w:ascii="Times New Roman" w:eastAsia="Times New Roman" w:hAnsi="Times New Roman" w:cs="Times New Roman"/>
                <w:iCs/>
                <w:sz w:val="24"/>
                <w:szCs w:val="24"/>
                <w:lang w:eastAsia="lv-LV"/>
              </w:rPr>
              <w:t xml:space="preserve"> informāciju par veiktajām degvielas kvalitātes pārbaudēm, tādējādi nodrošinot, ka BVKB var sagatavot </w:t>
            </w:r>
            <w:r w:rsidR="00EF5CBA">
              <w:rPr>
                <w:rFonts w:ascii="Times New Roman" w:eastAsia="Times New Roman" w:hAnsi="Times New Roman" w:cs="Times New Roman"/>
                <w:iCs/>
                <w:sz w:val="24"/>
                <w:szCs w:val="24"/>
                <w:lang w:eastAsia="lv-LV"/>
              </w:rPr>
              <w:t xml:space="preserve">līdzšinējai praksei atbilstošu </w:t>
            </w:r>
            <w:r w:rsidR="00EF5CBA" w:rsidRPr="00EF5CBA">
              <w:rPr>
                <w:rFonts w:ascii="Times New Roman" w:eastAsia="Times New Roman" w:hAnsi="Times New Roman" w:cs="Times New Roman"/>
                <w:iCs/>
                <w:sz w:val="24"/>
                <w:szCs w:val="24"/>
                <w:lang w:eastAsia="lv-LV"/>
              </w:rPr>
              <w:t xml:space="preserve">degvielas kvalitātes pārskatu, kas saskaņā ar </w:t>
            </w:r>
            <w:r w:rsidR="00EF5CBA">
              <w:rPr>
                <w:rFonts w:ascii="Times New Roman" w:eastAsia="Times New Roman" w:hAnsi="Times New Roman" w:cs="Times New Roman"/>
                <w:iCs/>
                <w:sz w:val="24"/>
                <w:szCs w:val="24"/>
                <w:lang w:eastAsia="lv-LV"/>
              </w:rPr>
              <w:t>degvielas kvalitātes direktīvas</w:t>
            </w:r>
            <w:r w:rsidR="00EF5CBA" w:rsidRPr="00EF5CBA">
              <w:rPr>
                <w:rFonts w:ascii="Times New Roman" w:eastAsia="Times New Roman" w:hAnsi="Times New Roman" w:cs="Times New Roman"/>
                <w:iCs/>
                <w:sz w:val="24"/>
                <w:szCs w:val="24"/>
                <w:lang w:eastAsia="lv-LV"/>
              </w:rPr>
              <w:t xml:space="preserve"> 8.panta 3.punktu katru gadu līdz 31.augustam jāiesniedz Eiropas Komisijai.</w:t>
            </w:r>
            <w:r w:rsidR="00EF5CBA">
              <w:rPr>
                <w:rFonts w:ascii="Times New Roman" w:eastAsia="Times New Roman" w:hAnsi="Times New Roman" w:cs="Times New Roman"/>
                <w:iCs/>
                <w:sz w:val="24"/>
                <w:szCs w:val="24"/>
                <w:lang w:eastAsia="lv-LV"/>
              </w:rPr>
              <w:t xml:space="preserve"> </w:t>
            </w:r>
          </w:p>
          <w:bookmarkEnd w:id="4"/>
          <w:p w14:paraId="00C008A9" w14:textId="2BFAA12D" w:rsidR="00AD0D9D" w:rsidRDefault="00ED037F" w:rsidP="00C86746">
            <w:pPr>
              <w:spacing w:after="0" w:line="240" w:lineRule="auto"/>
              <w:jc w:val="both"/>
              <w:rPr>
                <w:rFonts w:ascii="Times New Roman" w:eastAsia="Times New Roman" w:hAnsi="Times New Roman" w:cs="Times New Roman"/>
                <w:iCs/>
                <w:sz w:val="24"/>
                <w:szCs w:val="24"/>
                <w:lang w:eastAsia="lv-LV"/>
              </w:rPr>
            </w:pPr>
            <w:r w:rsidRPr="00ED037F">
              <w:rPr>
                <w:rFonts w:ascii="Times New Roman" w:eastAsia="Times New Roman" w:hAnsi="Times New Roman" w:cs="Times New Roman"/>
                <w:iCs/>
                <w:sz w:val="24"/>
                <w:szCs w:val="24"/>
                <w:lang w:eastAsia="lv-LV"/>
              </w:rPr>
              <w:t>Ar noteikumu projekta</w:t>
            </w:r>
            <w:r w:rsidR="00045DA2" w:rsidRPr="00ED037F">
              <w:rPr>
                <w:rFonts w:ascii="Times New Roman" w:eastAsia="Times New Roman" w:hAnsi="Times New Roman" w:cs="Times New Roman"/>
                <w:iCs/>
                <w:sz w:val="24"/>
                <w:szCs w:val="24"/>
                <w:lang w:eastAsia="lv-LV"/>
              </w:rPr>
              <w:t xml:space="preserve"> 1.</w:t>
            </w:r>
            <w:r w:rsidR="00EF5CBA">
              <w:rPr>
                <w:rFonts w:ascii="Times New Roman" w:eastAsia="Times New Roman" w:hAnsi="Times New Roman" w:cs="Times New Roman"/>
                <w:iCs/>
                <w:sz w:val="24"/>
                <w:szCs w:val="24"/>
                <w:lang w:eastAsia="lv-LV"/>
              </w:rPr>
              <w:t>15</w:t>
            </w:r>
            <w:r w:rsidR="00045DA2" w:rsidRPr="00ED037F">
              <w:rPr>
                <w:rFonts w:ascii="Times New Roman" w:eastAsia="Times New Roman" w:hAnsi="Times New Roman" w:cs="Times New Roman"/>
                <w:iCs/>
                <w:sz w:val="24"/>
                <w:szCs w:val="24"/>
                <w:lang w:eastAsia="lv-LV"/>
              </w:rPr>
              <w:t>.</w:t>
            </w:r>
            <w:r w:rsidR="00EF1434" w:rsidRPr="00ED037F">
              <w:rPr>
                <w:rFonts w:ascii="Times New Roman" w:eastAsia="Times New Roman" w:hAnsi="Times New Roman" w:cs="Times New Roman"/>
                <w:iCs/>
                <w:sz w:val="24"/>
                <w:szCs w:val="24"/>
                <w:lang w:eastAsia="lv-LV"/>
              </w:rPr>
              <w:t> </w:t>
            </w:r>
            <w:r w:rsidR="00045DA2" w:rsidRPr="00ED037F">
              <w:rPr>
                <w:rFonts w:ascii="Times New Roman" w:eastAsia="Times New Roman" w:hAnsi="Times New Roman" w:cs="Times New Roman"/>
                <w:iCs/>
                <w:sz w:val="24"/>
                <w:szCs w:val="24"/>
                <w:lang w:eastAsia="lv-LV"/>
              </w:rPr>
              <w:t>apakšpunkt</w:t>
            </w:r>
            <w:r w:rsidRPr="00ED037F">
              <w:rPr>
                <w:rFonts w:ascii="Times New Roman" w:eastAsia="Times New Roman" w:hAnsi="Times New Roman" w:cs="Times New Roman"/>
                <w:iCs/>
                <w:sz w:val="24"/>
                <w:szCs w:val="24"/>
                <w:lang w:eastAsia="lv-LV"/>
              </w:rPr>
              <w:t>u</w:t>
            </w:r>
            <w:r w:rsidR="00045DA2" w:rsidRPr="00ED037F">
              <w:rPr>
                <w:rFonts w:ascii="Times New Roman" w:eastAsia="Times New Roman" w:hAnsi="Times New Roman" w:cs="Times New Roman"/>
                <w:iCs/>
                <w:sz w:val="24"/>
                <w:szCs w:val="24"/>
                <w:lang w:eastAsia="lv-LV"/>
              </w:rPr>
              <w:t xml:space="preserve"> paredz</w:t>
            </w:r>
            <w:r w:rsidRPr="00E73800">
              <w:rPr>
                <w:rFonts w:ascii="Times New Roman" w:eastAsia="Times New Roman" w:hAnsi="Times New Roman" w:cs="Times New Roman"/>
                <w:iCs/>
                <w:sz w:val="24"/>
                <w:szCs w:val="24"/>
                <w:lang w:eastAsia="lv-LV"/>
              </w:rPr>
              <w:t>ēts</w:t>
            </w:r>
            <w:r w:rsidR="00045DA2" w:rsidRPr="00E73800">
              <w:rPr>
                <w:rFonts w:ascii="Times New Roman" w:eastAsia="Times New Roman" w:hAnsi="Times New Roman" w:cs="Times New Roman"/>
                <w:iCs/>
                <w:sz w:val="24"/>
                <w:szCs w:val="24"/>
                <w:lang w:eastAsia="lv-LV"/>
              </w:rPr>
              <w:t xml:space="preserve"> precizē</w:t>
            </w:r>
            <w:r w:rsidR="00045DA2" w:rsidRPr="007C1156">
              <w:rPr>
                <w:rFonts w:ascii="Times New Roman" w:eastAsia="Times New Roman" w:hAnsi="Times New Roman" w:cs="Times New Roman"/>
                <w:iCs/>
                <w:sz w:val="24"/>
                <w:szCs w:val="24"/>
                <w:lang w:eastAsia="lv-LV"/>
              </w:rPr>
              <w:t>t benzīna kvalitātes prasības</w:t>
            </w:r>
            <w:r w:rsidR="002666A7">
              <w:rPr>
                <w:rFonts w:ascii="Times New Roman" w:eastAsia="Times New Roman" w:hAnsi="Times New Roman" w:cs="Times New Roman"/>
                <w:iCs/>
                <w:sz w:val="24"/>
                <w:szCs w:val="24"/>
                <w:lang w:eastAsia="lv-LV"/>
              </w:rPr>
              <w:t xml:space="preserve"> (1.pielikums)</w:t>
            </w:r>
            <w:r w:rsidR="00045DA2" w:rsidRPr="007C1156">
              <w:rPr>
                <w:rFonts w:ascii="Times New Roman" w:eastAsia="Times New Roman" w:hAnsi="Times New Roman" w:cs="Times New Roman"/>
                <w:iCs/>
                <w:sz w:val="24"/>
                <w:szCs w:val="24"/>
                <w:lang w:eastAsia="lv-LV"/>
              </w:rPr>
              <w:t xml:space="preserve">, palielinot pieļaujamo skābekļa </w:t>
            </w:r>
            <w:r w:rsidR="00EF1434" w:rsidRPr="007C1156">
              <w:rPr>
                <w:rFonts w:ascii="Times New Roman" w:eastAsia="Times New Roman" w:hAnsi="Times New Roman" w:cs="Times New Roman"/>
                <w:iCs/>
                <w:sz w:val="24"/>
                <w:szCs w:val="24"/>
                <w:lang w:eastAsia="lv-LV"/>
              </w:rPr>
              <w:t>un dažādu skābekļa savienojumu</w:t>
            </w:r>
            <w:r w:rsidR="00DC02EA">
              <w:rPr>
                <w:rFonts w:ascii="Times New Roman" w:eastAsia="Times New Roman" w:hAnsi="Times New Roman" w:cs="Times New Roman"/>
                <w:iCs/>
                <w:sz w:val="24"/>
                <w:szCs w:val="24"/>
                <w:lang w:eastAsia="lv-LV"/>
              </w:rPr>
              <w:t xml:space="preserve"> (metanols, etanols, </w:t>
            </w:r>
            <w:proofErr w:type="spellStart"/>
            <w:r w:rsidR="00DC02EA">
              <w:rPr>
                <w:rFonts w:ascii="Times New Roman" w:eastAsia="Times New Roman" w:hAnsi="Times New Roman" w:cs="Times New Roman"/>
                <w:iCs/>
                <w:sz w:val="24"/>
                <w:szCs w:val="24"/>
                <w:lang w:eastAsia="lv-LV"/>
              </w:rPr>
              <w:t>izopropilspirts</w:t>
            </w:r>
            <w:proofErr w:type="spellEnd"/>
            <w:r w:rsidR="00DC02EA">
              <w:rPr>
                <w:rFonts w:ascii="Times New Roman" w:eastAsia="Times New Roman" w:hAnsi="Times New Roman" w:cs="Times New Roman"/>
                <w:iCs/>
                <w:sz w:val="24"/>
                <w:szCs w:val="24"/>
                <w:lang w:eastAsia="lv-LV"/>
              </w:rPr>
              <w:t>, u.c.)</w:t>
            </w:r>
            <w:r w:rsidR="00EF1434" w:rsidRPr="007C1156">
              <w:rPr>
                <w:rFonts w:ascii="Times New Roman" w:eastAsia="Times New Roman" w:hAnsi="Times New Roman" w:cs="Times New Roman"/>
                <w:iCs/>
                <w:sz w:val="24"/>
                <w:szCs w:val="24"/>
                <w:lang w:eastAsia="lv-LV"/>
              </w:rPr>
              <w:t xml:space="preserve"> sa</w:t>
            </w:r>
            <w:r w:rsidR="00EF1434" w:rsidRPr="00CA180A">
              <w:rPr>
                <w:rFonts w:ascii="Times New Roman" w:eastAsia="Times New Roman" w:hAnsi="Times New Roman" w:cs="Times New Roman"/>
                <w:iCs/>
                <w:sz w:val="24"/>
                <w:szCs w:val="24"/>
                <w:lang w:eastAsia="lv-LV"/>
              </w:rPr>
              <w:t xml:space="preserve">turu </w:t>
            </w:r>
            <w:r w:rsidR="002666A7" w:rsidRPr="00CA180A">
              <w:rPr>
                <w:rFonts w:ascii="Times New Roman" w:eastAsia="Times New Roman" w:hAnsi="Times New Roman" w:cs="Times New Roman"/>
                <w:iCs/>
                <w:sz w:val="24"/>
                <w:szCs w:val="24"/>
                <w:lang w:eastAsia="lv-LV"/>
              </w:rPr>
              <w:t>benzīn</w:t>
            </w:r>
            <w:r w:rsidR="002666A7">
              <w:rPr>
                <w:rFonts w:ascii="Times New Roman" w:eastAsia="Times New Roman" w:hAnsi="Times New Roman" w:cs="Times New Roman"/>
                <w:iCs/>
                <w:sz w:val="24"/>
                <w:szCs w:val="24"/>
                <w:lang w:eastAsia="lv-LV"/>
              </w:rPr>
              <w:t>ā</w:t>
            </w:r>
            <w:r w:rsidR="002666A7" w:rsidRPr="00CA180A">
              <w:rPr>
                <w:rFonts w:ascii="Times New Roman" w:eastAsia="Times New Roman" w:hAnsi="Times New Roman" w:cs="Times New Roman"/>
                <w:iCs/>
                <w:sz w:val="24"/>
                <w:szCs w:val="24"/>
                <w:lang w:eastAsia="lv-LV"/>
              </w:rPr>
              <w:t xml:space="preserve"> </w:t>
            </w:r>
            <w:r w:rsidR="00045DA2" w:rsidRPr="00CA180A">
              <w:rPr>
                <w:rFonts w:ascii="Times New Roman" w:eastAsia="Times New Roman" w:hAnsi="Times New Roman" w:cs="Times New Roman"/>
                <w:iCs/>
                <w:sz w:val="24"/>
                <w:szCs w:val="24"/>
                <w:lang w:eastAsia="lv-LV"/>
              </w:rPr>
              <w:t xml:space="preserve">atbilstoši </w:t>
            </w:r>
            <w:r w:rsidR="00AD0D9D">
              <w:rPr>
                <w:rFonts w:ascii="Times New Roman" w:eastAsia="Times New Roman" w:hAnsi="Times New Roman" w:cs="Times New Roman"/>
                <w:iCs/>
                <w:sz w:val="24"/>
                <w:szCs w:val="24"/>
                <w:lang w:eastAsia="lv-LV"/>
              </w:rPr>
              <w:t xml:space="preserve">grozījumiem Eiropas </w:t>
            </w:r>
            <w:r w:rsidR="00EF5CBA">
              <w:rPr>
                <w:rFonts w:ascii="Times New Roman" w:eastAsia="Times New Roman" w:hAnsi="Times New Roman" w:cs="Times New Roman"/>
                <w:iCs/>
                <w:sz w:val="24"/>
                <w:szCs w:val="24"/>
                <w:lang w:eastAsia="lv-LV"/>
              </w:rPr>
              <w:lastRenderedPageBreak/>
              <w:t>degvielas kvalitātes direktīv</w:t>
            </w:r>
            <w:r w:rsidR="00AC37F6">
              <w:rPr>
                <w:rFonts w:ascii="Times New Roman" w:eastAsia="Times New Roman" w:hAnsi="Times New Roman" w:cs="Times New Roman"/>
                <w:iCs/>
                <w:sz w:val="24"/>
                <w:szCs w:val="24"/>
                <w:lang w:eastAsia="lv-LV"/>
              </w:rPr>
              <w:t xml:space="preserve">as </w:t>
            </w:r>
            <w:r w:rsidRPr="00CA180A">
              <w:rPr>
                <w:rFonts w:ascii="Times New Roman" w:eastAsia="Times New Roman" w:hAnsi="Times New Roman" w:cs="Times New Roman"/>
                <w:iCs/>
                <w:sz w:val="24"/>
                <w:szCs w:val="24"/>
                <w:lang w:eastAsia="lv-LV"/>
              </w:rPr>
              <w:t>1.pielikumā</w:t>
            </w:r>
            <w:r w:rsidR="00C86746">
              <w:rPr>
                <w:rFonts w:ascii="Times New Roman" w:eastAsia="Times New Roman" w:hAnsi="Times New Roman" w:cs="Times New Roman"/>
                <w:iCs/>
                <w:sz w:val="24"/>
                <w:szCs w:val="24"/>
                <w:lang w:eastAsia="lv-LV"/>
              </w:rPr>
              <w:t xml:space="preserve">, kas veikti ar </w:t>
            </w:r>
            <w:r w:rsidR="00C86746" w:rsidRPr="00C86746">
              <w:rPr>
                <w:rFonts w:ascii="Times New Roman" w:eastAsia="Times New Roman" w:hAnsi="Times New Roman" w:cs="Times New Roman"/>
                <w:iCs/>
                <w:sz w:val="24"/>
                <w:szCs w:val="24"/>
                <w:lang w:eastAsia="lv-LV"/>
              </w:rPr>
              <w:t>2009.gada 23.aprī</w:t>
            </w:r>
            <w:r w:rsidR="00C86746">
              <w:rPr>
                <w:rFonts w:ascii="Times New Roman" w:eastAsia="Times New Roman" w:hAnsi="Times New Roman" w:cs="Times New Roman"/>
                <w:iCs/>
                <w:sz w:val="24"/>
                <w:szCs w:val="24"/>
                <w:lang w:eastAsia="lv-LV"/>
              </w:rPr>
              <w:t>ļa</w:t>
            </w:r>
            <w:r w:rsidRPr="00CA180A">
              <w:rPr>
                <w:rFonts w:ascii="Times New Roman" w:eastAsia="Times New Roman" w:hAnsi="Times New Roman" w:cs="Times New Roman"/>
                <w:iCs/>
                <w:sz w:val="24"/>
                <w:szCs w:val="24"/>
                <w:lang w:eastAsia="lv-LV"/>
              </w:rPr>
              <w:t xml:space="preserve"> </w:t>
            </w:r>
            <w:r w:rsidR="00C86746">
              <w:rPr>
                <w:rFonts w:ascii="Times New Roman" w:eastAsia="Times New Roman" w:hAnsi="Times New Roman" w:cs="Times New Roman"/>
                <w:iCs/>
                <w:sz w:val="24"/>
                <w:szCs w:val="24"/>
                <w:lang w:eastAsia="lv-LV"/>
              </w:rPr>
              <w:t xml:space="preserve">Direktīvas 2009/30/EK </w:t>
            </w:r>
            <w:r w:rsidR="00C86746" w:rsidRPr="00C86746">
              <w:rPr>
                <w:rFonts w:ascii="Times New Roman" w:eastAsia="Times New Roman" w:hAnsi="Times New Roman" w:cs="Times New Roman"/>
                <w:iCs/>
                <w:sz w:val="24"/>
                <w:szCs w:val="24"/>
                <w:lang w:eastAsia="lv-LV"/>
              </w:rPr>
              <w:t xml:space="preserve">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w:t>
            </w:r>
            <w:r w:rsidR="00C86746">
              <w:rPr>
                <w:rFonts w:ascii="Times New Roman" w:eastAsia="Times New Roman" w:hAnsi="Times New Roman" w:cs="Times New Roman"/>
                <w:iCs/>
                <w:sz w:val="24"/>
                <w:szCs w:val="24"/>
                <w:lang w:eastAsia="lv-LV"/>
              </w:rPr>
              <w:t xml:space="preserve">1.panta 13.punktu. </w:t>
            </w:r>
          </w:p>
          <w:p w14:paraId="6FAC5879" w14:textId="77777777" w:rsidR="00AD0D9D" w:rsidRDefault="00AD0D9D" w:rsidP="00A94CE7">
            <w:pPr>
              <w:spacing w:after="0" w:line="240" w:lineRule="auto"/>
              <w:jc w:val="both"/>
              <w:rPr>
                <w:rFonts w:ascii="Times New Roman" w:eastAsia="Times New Roman" w:hAnsi="Times New Roman" w:cs="Times New Roman"/>
                <w:iCs/>
                <w:sz w:val="24"/>
                <w:szCs w:val="24"/>
                <w:lang w:eastAsia="lv-LV"/>
              </w:rPr>
            </w:pPr>
          </w:p>
          <w:p w14:paraId="31FAA38E" w14:textId="2CA61041" w:rsidR="00F30FD4" w:rsidRPr="001B0C27" w:rsidRDefault="00C86746" w:rsidP="00A94C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ED037F" w:rsidRPr="00CA180A">
              <w:rPr>
                <w:rFonts w:ascii="Times New Roman" w:eastAsia="Times New Roman" w:hAnsi="Times New Roman" w:cs="Times New Roman"/>
                <w:iCs/>
                <w:sz w:val="24"/>
                <w:szCs w:val="24"/>
                <w:lang w:eastAsia="lv-LV"/>
              </w:rPr>
              <w:t>ienlaikus</w:t>
            </w:r>
            <w:r w:rsidR="00AD0D9D">
              <w:rPr>
                <w:rFonts w:ascii="Times New Roman" w:eastAsia="Times New Roman" w:hAnsi="Times New Roman" w:cs="Times New Roman"/>
                <w:iCs/>
                <w:sz w:val="24"/>
                <w:szCs w:val="24"/>
                <w:lang w:eastAsia="lv-LV"/>
              </w:rPr>
              <w:t xml:space="preserve"> ar </w:t>
            </w:r>
            <w:r w:rsidR="00AD0D9D" w:rsidRPr="00ED037F">
              <w:rPr>
                <w:rFonts w:ascii="Times New Roman" w:eastAsia="Times New Roman" w:hAnsi="Times New Roman" w:cs="Times New Roman"/>
                <w:iCs/>
                <w:sz w:val="24"/>
                <w:szCs w:val="24"/>
                <w:lang w:eastAsia="lv-LV"/>
              </w:rPr>
              <w:t>1.</w:t>
            </w:r>
            <w:r w:rsidR="00AD0D9D">
              <w:rPr>
                <w:rFonts w:ascii="Times New Roman" w:eastAsia="Times New Roman" w:hAnsi="Times New Roman" w:cs="Times New Roman"/>
                <w:iCs/>
                <w:sz w:val="24"/>
                <w:szCs w:val="24"/>
                <w:lang w:eastAsia="lv-LV"/>
              </w:rPr>
              <w:t>1</w:t>
            </w:r>
            <w:r w:rsidR="007D4E52">
              <w:rPr>
                <w:rFonts w:ascii="Times New Roman" w:eastAsia="Times New Roman" w:hAnsi="Times New Roman" w:cs="Times New Roman"/>
                <w:iCs/>
                <w:sz w:val="24"/>
                <w:szCs w:val="24"/>
                <w:lang w:eastAsia="lv-LV"/>
              </w:rPr>
              <w:t>5</w:t>
            </w:r>
            <w:r w:rsidR="00AD0D9D" w:rsidRPr="00ED037F">
              <w:rPr>
                <w:rFonts w:ascii="Times New Roman" w:eastAsia="Times New Roman" w:hAnsi="Times New Roman" w:cs="Times New Roman"/>
                <w:iCs/>
                <w:sz w:val="24"/>
                <w:szCs w:val="24"/>
                <w:lang w:eastAsia="lv-LV"/>
              </w:rPr>
              <w:t>. apakšpunktu</w:t>
            </w:r>
            <w:r w:rsidR="00AD0D9D">
              <w:rPr>
                <w:rFonts w:ascii="Times New Roman" w:eastAsia="Times New Roman" w:hAnsi="Times New Roman" w:cs="Times New Roman"/>
                <w:iCs/>
                <w:sz w:val="24"/>
                <w:szCs w:val="24"/>
                <w:lang w:eastAsia="lv-LV"/>
              </w:rPr>
              <w:t xml:space="preserve"> tiek</w:t>
            </w:r>
            <w:r w:rsidR="00ED037F" w:rsidRPr="00CA180A">
              <w:rPr>
                <w:rFonts w:ascii="Times New Roman" w:eastAsia="Times New Roman" w:hAnsi="Times New Roman" w:cs="Times New Roman"/>
                <w:iCs/>
                <w:sz w:val="24"/>
                <w:szCs w:val="24"/>
                <w:lang w:eastAsia="lv-LV"/>
              </w:rPr>
              <w:t xml:space="preserve"> atjaunot</w:t>
            </w:r>
            <w:r w:rsidR="00AD0D9D">
              <w:rPr>
                <w:rFonts w:ascii="Times New Roman" w:eastAsia="Times New Roman" w:hAnsi="Times New Roman" w:cs="Times New Roman"/>
                <w:iCs/>
                <w:sz w:val="24"/>
                <w:szCs w:val="24"/>
                <w:lang w:eastAsia="lv-LV"/>
              </w:rPr>
              <w:t>as</w:t>
            </w:r>
            <w:r w:rsidR="00ED037F" w:rsidRPr="00CA180A">
              <w:rPr>
                <w:rFonts w:ascii="Times New Roman" w:eastAsia="Times New Roman" w:hAnsi="Times New Roman" w:cs="Times New Roman"/>
                <w:iCs/>
                <w:sz w:val="24"/>
                <w:szCs w:val="24"/>
                <w:lang w:eastAsia="lv-LV"/>
              </w:rPr>
              <w:t xml:space="preserve"> </w:t>
            </w:r>
            <w:r w:rsidR="00AD0D9D" w:rsidRPr="00CA180A">
              <w:rPr>
                <w:rFonts w:ascii="Times New Roman" w:eastAsia="Times New Roman" w:hAnsi="Times New Roman" w:cs="Times New Roman"/>
                <w:iCs/>
                <w:sz w:val="24"/>
                <w:szCs w:val="24"/>
                <w:lang w:eastAsia="lv-LV"/>
              </w:rPr>
              <w:t>atsauc</w:t>
            </w:r>
            <w:r w:rsidR="00AD0D9D">
              <w:rPr>
                <w:rFonts w:ascii="Times New Roman" w:eastAsia="Times New Roman" w:hAnsi="Times New Roman" w:cs="Times New Roman"/>
                <w:iCs/>
                <w:sz w:val="24"/>
                <w:szCs w:val="24"/>
                <w:lang w:eastAsia="lv-LV"/>
              </w:rPr>
              <w:t>es</w:t>
            </w:r>
            <w:r w:rsidR="00AD0D9D" w:rsidRPr="00CA180A">
              <w:rPr>
                <w:rFonts w:ascii="Times New Roman" w:eastAsia="Times New Roman" w:hAnsi="Times New Roman" w:cs="Times New Roman"/>
                <w:iCs/>
                <w:sz w:val="24"/>
                <w:szCs w:val="24"/>
                <w:lang w:eastAsia="lv-LV"/>
              </w:rPr>
              <w:t xml:space="preserve"> </w:t>
            </w:r>
            <w:r w:rsidR="00ED037F" w:rsidRPr="00CA180A">
              <w:rPr>
                <w:rFonts w:ascii="Times New Roman" w:eastAsia="Times New Roman" w:hAnsi="Times New Roman" w:cs="Times New Roman"/>
                <w:iCs/>
                <w:sz w:val="24"/>
                <w:szCs w:val="24"/>
                <w:lang w:eastAsia="lv-LV"/>
              </w:rPr>
              <w:t xml:space="preserve">uz aktuālo </w:t>
            </w:r>
            <w:r w:rsidR="00ED037F" w:rsidRPr="00CA180A">
              <w:rPr>
                <w:rFonts w:ascii="Times New Roman" w:hAnsi="Times New Roman" w:cs="Times New Roman"/>
                <w:sz w:val="24"/>
                <w:szCs w:val="24"/>
                <w:shd w:val="clear" w:color="auto" w:fill="FFFFFF"/>
              </w:rPr>
              <w:t>standarta LVS EN 228</w:t>
            </w:r>
            <w:r w:rsidR="005D7DD4">
              <w:rPr>
                <w:rFonts w:ascii="Times New Roman" w:hAnsi="Times New Roman" w:cs="Times New Roman"/>
                <w:sz w:val="24"/>
                <w:szCs w:val="24"/>
                <w:shd w:val="clear" w:color="auto" w:fill="FFFFFF"/>
              </w:rPr>
              <w:t>+A1:2017</w:t>
            </w:r>
            <w:r w:rsidR="00ED037F" w:rsidRPr="00CA180A">
              <w:rPr>
                <w:rFonts w:ascii="Times New Roman" w:eastAsia="Times New Roman" w:hAnsi="Times New Roman" w:cs="Times New Roman"/>
                <w:iCs/>
                <w:sz w:val="24"/>
                <w:szCs w:val="24"/>
                <w:lang w:eastAsia="lv-LV"/>
              </w:rPr>
              <w:t xml:space="preserve"> </w:t>
            </w:r>
            <w:r w:rsidR="00ED037F" w:rsidRPr="00CA180A">
              <w:rPr>
                <w:rFonts w:ascii="Times New Roman" w:hAnsi="Times New Roman" w:cs="Times New Roman"/>
                <w:sz w:val="24"/>
                <w:szCs w:val="24"/>
                <w:shd w:val="clear" w:color="auto" w:fill="FFFFFF"/>
              </w:rPr>
              <w:t>"Automobiļu degvielas. Bezsvina benzīns. Prasības un testa metodes"</w:t>
            </w:r>
            <w:r w:rsidR="002666A7">
              <w:rPr>
                <w:rFonts w:ascii="Times New Roman" w:hAnsi="Times New Roman" w:cs="Times New Roman"/>
                <w:sz w:val="24"/>
                <w:szCs w:val="24"/>
                <w:shd w:val="clear" w:color="auto" w:fill="FFFFFF"/>
              </w:rPr>
              <w:t xml:space="preserve"> </w:t>
            </w:r>
            <w:r w:rsidR="009A562D">
              <w:rPr>
                <w:rFonts w:ascii="Times New Roman" w:hAnsi="Times New Roman" w:cs="Times New Roman"/>
                <w:sz w:val="24"/>
                <w:szCs w:val="24"/>
                <w:shd w:val="clear" w:color="auto" w:fill="FFFFFF"/>
              </w:rPr>
              <w:t>(turpmāk – standarts  LVS EN 228)</w:t>
            </w:r>
            <w:r w:rsidR="00AD0D9D">
              <w:rPr>
                <w:rFonts w:ascii="Times New Roman" w:hAnsi="Times New Roman" w:cs="Times New Roman"/>
                <w:sz w:val="24"/>
                <w:szCs w:val="24"/>
                <w:shd w:val="clear" w:color="auto" w:fill="FFFFFF"/>
              </w:rPr>
              <w:t xml:space="preserve"> un </w:t>
            </w:r>
            <w:r>
              <w:rPr>
                <w:rFonts w:ascii="Times New Roman" w:hAnsi="Times New Roman" w:cs="Times New Roman"/>
                <w:sz w:val="24"/>
                <w:szCs w:val="24"/>
                <w:shd w:val="clear" w:color="auto" w:fill="FFFFFF"/>
              </w:rPr>
              <w:t xml:space="preserve">standarta </w:t>
            </w:r>
            <w:r w:rsidRPr="00C86746">
              <w:rPr>
                <w:rFonts w:ascii="Times New Roman" w:hAnsi="Times New Roman" w:cs="Times New Roman"/>
                <w:sz w:val="24"/>
                <w:szCs w:val="24"/>
                <w:shd w:val="clear" w:color="auto" w:fill="FFFFFF"/>
              </w:rPr>
              <w:t>LVS EN 590+A1:2017 "Automobiļu degvielas. Dīzeļdegviela. Prasības un testēšanas metodes"</w:t>
            </w:r>
            <w:r>
              <w:rPr>
                <w:rFonts w:ascii="Times New Roman" w:hAnsi="Times New Roman" w:cs="Times New Roman"/>
                <w:sz w:val="24"/>
                <w:szCs w:val="24"/>
                <w:shd w:val="clear" w:color="auto" w:fill="FFFFFF"/>
              </w:rPr>
              <w:t xml:space="preserve"> versiju</w:t>
            </w:r>
            <w:r w:rsidR="00D64322">
              <w:rPr>
                <w:rFonts w:ascii="Times New Roman" w:hAnsi="Times New Roman" w:cs="Times New Roman"/>
                <w:sz w:val="24"/>
                <w:szCs w:val="24"/>
                <w:shd w:val="clear" w:color="auto" w:fill="FFFFFF"/>
              </w:rPr>
              <w:t xml:space="preserve"> </w:t>
            </w:r>
            <w:r w:rsidR="00D64322">
              <w:rPr>
                <w:rFonts w:ascii="Times New Roman" w:eastAsia="Times New Roman" w:hAnsi="Times New Roman" w:cs="Times New Roman"/>
                <w:iCs/>
                <w:sz w:val="24"/>
                <w:szCs w:val="24"/>
                <w:lang w:eastAsia="lv-LV"/>
              </w:rPr>
              <w:t>MK noteikumu Nr.332 1. un 2.pielikumā</w:t>
            </w:r>
            <w:r w:rsidR="00E73800" w:rsidRPr="00CA180A">
              <w:rPr>
                <w:rFonts w:ascii="Times New Roman" w:eastAsia="Times New Roman" w:hAnsi="Times New Roman" w:cs="Times New Roman"/>
                <w:iCs/>
                <w:sz w:val="24"/>
                <w:szCs w:val="24"/>
                <w:lang w:eastAsia="lv-LV"/>
              </w:rPr>
              <w:t>.</w:t>
            </w:r>
            <w:r w:rsidR="002666A7">
              <w:rPr>
                <w:rFonts w:ascii="Times New Roman" w:eastAsia="Times New Roman" w:hAnsi="Times New Roman" w:cs="Times New Roman"/>
                <w:iCs/>
                <w:sz w:val="24"/>
                <w:szCs w:val="24"/>
                <w:lang w:eastAsia="lv-LV"/>
              </w:rPr>
              <w:t xml:space="preserve"> Turklāt tā kā</w:t>
            </w:r>
            <w:r w:rsidR="004472F8">
              <w:rPr>
                <w:rFonts w:ascii="Times New Roman" w:eastAsia="Times New Roman" w:hAnsi="Times New Roman" w:cs="Times New Roman"/>
                <w:iCs/>
                <w:sz w:val="24"/>
                <w:szCs w:val="24"/>
                <w:lang w:eastAsia="lv-LV"/>
              </w:rPr>
              <w:t xml:space="preserve"> </w:t>
            </w:r>
            <w:r w:rsidR="00C12517">
              <w:rPr>
                <w:rFonts w:ascii="Times New Roman" w:eastAsia="Times New Roman" w:hAnsi="Times New Roman" w:cs="Times New Roman"/>
                <w:iCs/>
                <w:sz w:val="24"/>
                <w:szCs w:val="24"/>
                <w:lang w:eastAsia="lv-LV"/>
              </w:rPr>
              <w:t xml:space="preserve">šobrīd </w:t>
            </w:r>
            <w:r w:rsidR="004472F8">
              <w:rPr>
                <w:rFonts w:ascii="Times New Roman" w:eastAsia="Times New Roman" w:hAnsi="Times New Roman" w:cs="Times New Roman"/>
                <w:iCs/>
                <w:sz w:val="24"/>
                <w:szCs w:val="24"/>
                <w:lang w:eastAsia="lv-LV"/>
              </w:rPr>
              <w:t xml:space="preserve">MK noteikumu Nr.332 </w:t>
            </w:r>
            <w:r w:rsidR="002666A7">
              <w:rPr>
                <w:rFonts w:ascii="Times New Roman" w:eastAsia="Times New Roman" w:hAnsi="Times New Roman" w:cs="Times New Roman"/>
                <w:iCs/>
                <w:sz w:val="24"/>
                <w:szCs w:val="24"/>
                <w:lang w:eastAsia="lv-LV"/>
              </w:rPr>
              <w:t xml:space="preserve"> </w:t>
            </w:r>
            <w:r w:rsidR="009A562D">
              <w:rPr>
                <w:rFonts w:ascii="Times New Roman" w:eastAsia="Times New Roman" w:hAnsi="Times New Roman" w:cs="Times New Roman"/>
                <w:iCs/>
                <w:sz w:val="24"/>
                <w:szCs w:val="24"/>
                <w:lang w:eastAsia="lv-LV"/>
              </w:rPr>
              <w:t>1.pielikuma zemsvītras piezīmēs ir norādīts, ka parametru testēšanai jāizmanto analītiskās metodes, kas noteiktas standartā LVS EN 228, ar noteikumu projekta 1.</w:t>
            </w:r>
            <w:r w:rsidR="00727D89">
              <w:rPr>
                <w:rFonts w:ascii="Times New Roman" w:eastAsia="Times New Roman" w:hAnsi="Times New Roman" w:cs="Times New Roman"/>
                <w:iCs/>
                <w:sz w:val="24"/>
                <w:szCs w:val="24"/>
                <w:lang w:eastAsia="lv-LV"/>
              </w:rPr>
              <w:t>3</w:t>
            </w:r>
            <w:r w:rsidR="009A562D">
              <w:rPr>
                <w:rFonts w:ascii="Times New Roman" w:eastAsia="Times New Roman" w:hAnsi="Times New Roman" w:cs="Times New Roman"/>
                <w:iCs/>
                <w:sz w:val="24"/>
                <w:szCs w:val="24"/>
                <w:lang w:eastAsia="lv-LV"/>
              </w:rPr>
              <w:t>.apakšpunktu tiek svītrots MK noteikumu Nr.332 3.</w:t>
            </w:r>
            <w:r w:rsidR="00485527">
              <w:rPr>
                <w:rFonts w:ascii="Times New Roman" w:eastAsia="Times New Roman" w:hAnsi="Times New Roman" w:cs="Times New Roman"/>
                <w:iCs/>
                <w:sz w:val="24"/>
                <w:szCs w:val="24"/>
                <w:lang w:eastAsia="lv-LV"/>
              </w:rPr>
              <w:t> </w:t>
            </w:r>
            <w:r w:rsidR="009A562D">
              <w:rPr>
                <w:rFonts w:ascii="Times New Roman" w:eastAsia="Times New Roman" w:hAnsi="Times New Roman" w:cs="Times New Roman"/>
                <w:iCs/>
                <w:sz w:val="24"/>
                <w:szCs w:val="24"/>
                <w:lang w:eastAsia="lv-LV"/>
              </w:rPr>
              <w:t xml:space="preserve">un 4.punkts, lai </w:t>
            </w:r>
            <w:r w:rsidR="00DD2394">
              <w:rPr>
                <w:rFonts w:ascii="Times New Roman" w:eastAsia="Times New Roman" w:hAnsi="Times New Roman" w:cs="Times New Roman"/>
                <w:iCs/>
                <w:sz w:val="24"/>
                <w:szCs w:val="24"/>
                <w:lang w:eastAsia="lv-LV"/>
              </w:rPr>
              <w:t xml:space="preserve">noteikumu projektā </w:t>
            </w:r>
            <w:r w:rsidR="009A562D">
              <w:rPr>
                <w:rFonts w:ascii="Times New Roman" w:eastAsia="Times New Roman" w:hAnsi="Times New Roman" w:cs="Times New Roman"/>
                <w:iCs/>
                <w:sz w:val="24"/>
                <w:szCs w:val="24"/>
                <w:lang w:eastAsia="lv-LV"/>
              </w:rPr>
              <w:t>nedublētu attiecīgos nosacījumus</w:t>
            </w:r>
            <w:r w:rsidR="00A96C1D">
              <w:rPr>
                <w:rFonts w:ascii="Times New Roman" w:eastAsia="Times New Roman" w:hAnsi="Times New Roman" w:cs="Times New Roman"/>
                <w:iCs/>
                <w:sz w:val="24"/>
                <w:szCs w:val="24"/>
                <w:lang w:eastAsia="lv-LV"/>
              </w:rPr>
              <w:t>. Savukārt ar noteikumu projekta 1.1.apakšpunktu tiek svītrots</w:t>
            </w:r>
            <w:r w:rsidR="00F30FD4">
              <w:rPr>
                <w:rFonts w:ascii="Times New Roman" w:eastAsia="Times New Roman" w:hAnsi="Times New Roman" w:cs="Times New Roman"/>
                <w:iCs/>
                <w:sz w:val="24"/>
                <w:szCs w:val="24"/>
                <w:lang w:eastAsia="lv-LV"/>
              </w:rPr>
              <w:t xml:space="preserve"> </w:t>
            </w:r>
            <w:r w:rsidR="00A96C1D">
              <w:rPr>
                <w:rFonts w:ascii="Times New Roman" w:eastAsia="Times New Roman" w:hAnsi="Times New Roman" w:cs="Times New Roman"/>
                <w:iCs/>
                <w:sz w:val="24"/>
                <w:szCs w:val="24"/>
                <w:lang w:eastAsia="lv-LV"/>
              </w:rPr>
              <w:t xml:space="preserve">MK noteikumu Nr.332 </w:t>
            </w:r>
            <w:r w:rsidR="00F30FD4">
              <w:rPr>
                <w:rFonts w:ascii="Times New Roman" w:eastAsia="Times New Roman" w:hAnsi="Times New Roman" w:cs="Times New Roman"/>
                <w:iCs/>
                <w:sz w:val="24"/>
                <w:szCs w:val="24"/>
                <w:lang w:eastAsia="lv-LV"/>
              </w:rPr>
              <w:t>1.</w:t>
            </w:r>
            <w:r w:rsidR="00F30FD4" w:rsidRPr="00F30FD4">
              <w:rPr>
                <w:rFonts w:ascii="Times New Roman" w:eastAsia="Times New Roman" w:hAnsi="Times New Roman" w:cs="Times New Roman"/>
                <w:iCs/>
                <w:sz w:val="24"/>
                <w:szCs w:val="24"/>
                <w:vertAlign w:val="superscript"/>
                <w:lang w:eastAsia="lv-LV"/>
              </w:rPr>
              <w:t>4</w:t>
            </w:r>
            <w:r w:rsidR="00F30FD4">
              <w:rPr>
                <w:rFonts w:ascii="Times New Roman" w:eastAsia="Times New Roman" w:hAnsi="Times New Roman" w:cs="Times New Roman"/>
                <w:iCs/>
                <w:sz w:val="24"/>
                <w:szCs w:val="24"/>
                <w:lang w:eastAsia="lv-LV"/>
              </w:rPr>
              <w:t xml:space="preserve"> </w:t>
            </w:r>
            <w:r w:rsidR="001B0C27">
              <w:rPr>
                <w:rFonts w:ascii="Times New Roman" w:eastAsia="Times New Roman" w:hAnsi="Times New Roman" w:cs="Times New Roman"/>
                <w:iCs/>
                <w:sz w:val="24"/>
                <w:szCs w:val="24"/>
                <w:lang w:eastAsia="lv-LV"/>
              </w:rPr>
              <w:t>punkta pirmais teikums</w:t>
            </w:r>
            <w:r w:rsidR="00F30FD4">
              <w:rPr>
                <w:rFonts w:ascii="Times New Roman" w:eastAsia="Times New Roman" w:hAnsi="Times New Roman" w:cs="Times New Roman"/>
                <w:iCs/>
                <w:sz w:val="24"/>
                <w:szCs w:val="24"/>
                <w:lang w:eastAsia="lv-LV"/>
              </w:rPr>
              <w:t xml:space="preserve">, </w:t>
            </w:r>
            <w:r w:rsidR="00E044A5">
              <w:rPr>
                <w:rFonts w:ascii="Times New Roman" w:eastAsia="Times New Roman" w:hAnsi="Times New Roman" w:cs="Times New Roman"/>
                <w:iCs/>
                <w:sz w:val="24"/>
                <w:szCs w:val="24"/>
                <w:lang w:eastAsia="lv-LV"/>
              </w:rPr>
              <w:t xml:space="preserve">kas </w:t>
            </w:r>
            <w:r w:rsidR="00F30FD4">
              <w:rPr>
                <w:rFonts w:ascii="Times New Roman" w:eastAsia="Times New Roman" w:hAnsi="Times New Roman" w:cs="Times New Roman"/>
                <w:iCs/>
                <w:sz w:val="24"/>
                <w:szCs w:val="24"/>
                <w:lang w:eastAsia="lv-LV"/>
              </w:rPr>
              <w:t>ir deklaratīvs</w:t>
            </w:r>
            <w:r w:rsidR="001B0C27">
              <w:rPr>
                <w:rFonts w:ascii="Times New Roman" w:eastAsia="Times New Roman" w:hAnsi="Times New Roman" w:cs="Times New Roman"/>
                <w:iCs/>
                <w:sz w:val="24"/>
                <w:szCs w:val="24"/>
                <w:lang w:eastAsia="lv-LV"/>
              </w:rPr>
              <w:t xml:space="preserve"> un attiecās</w:t>
            </w:r>
            <w:r w:rsidR="00A94CE7">
              <w:rPr>
                <w:rFonts w:ascii="Times New Roman" w:eastAsia="Times New Roman" w:hAnsi="Times New Roman" w:cs="Times New Roman"/>
                <w:iCs/>
                <w:sz w:val="24"/>
                <w:szCs w:val="24"/>
                <w:lang w:eastAsia="lv-LV"/>
              </w:rPr>
              <w:t xml:space="preserve"> tikai </w:t>
            </w:r>
            <w:r w:rsidR="001B0C27">
              <w:rPr>
                <w:rFonts w:ascii="Times New Roman" w:eastAsia="Times New Roman" w:hAnsi="Times New Roman" w:cs="Times New Roman"/>
                <w:iCs/>
                <w:sz w:val="24"/>
                <w:szCs w:val="24"/>
                <w:lang w:eastAsia="lv-LV"/>
              </w:rPr>
              <w:t>uz</w:t>
            </w:r>
            <w:r w:rsidR="00A94CE7">
              <w:rPr>
                <w:rFonts w:ascii="Times New Roman" w:eastAsia="Times New Roman" w:hAnsi="Times New Roman" w:cs="Times New Roman"/>
                <w:iCs/>
                <w:sz w:val="24"/>
                <w:szCs w:val="24"/>
                <w:lang w:eastAsia="lv-LV"/>
              </w:rPr>
              <w:t xml:space="preserve"> </w:t>
            </w:r>
            <w:r w:rsidR="00A94CE7" w:rsidRPr="00A94CE7">
              <w:rPr>
                <w:rFonts w:ascii="Times New Roman" w:eastAsia="Times New Roman" w:hAnsi="Times New Roman" w:cs="Times New Roman"/>
                <w:iCs/>
                <w:sz w:val="24"/>
                <w:szCs w:val="24"/>
                <w:lang w:eastAsia="lv-LV"/>
              </w:rPr>
              <w:t>biodīzeļdegviel</w:t>
            </w:r>
            <w:r w:rsidR="00A94CE7">
              <w:rPr>
                <w:rFonts w:ascii="Times New Roman" w:eastAsia="Times New Roman" w:hAnsi="Times New Roman" w:cs="Times New Roman"/>
                <w:iCs/>
                <w:sz w:val="24"/>
                <w:szCs w:val="24"/>
                <w:lang w:eastAsia="lv-LV"/>
              </w:rPr>
              <w:t>u,</w:t>
            </w:r>
            <w:r w:rsidR="00A94CE7" w:rsidRPr="00A94CE7">
              <w:rPr>
                <w:rFonts w:ascii="Times New Roman" w:eastAsia="Times New Roman" w:hAnsi="Times New Roman" w:cs="Times New Roman"/>
                <w:iCs/>
                <w:sz w:val="24"/>
                <w:szCs w:val="24"/>
                <w:lang w:eastAsia="lv-LV"/>
              </w:rPr>
              <w:t xml:space="preserve"> kas iegūta no rapšu sēklu eļļas</w:t>
            </w:r>
            <w:r w:rsidR="00A94CE7">
              <w:rPr>
                <w:rFonts w:ascii="Times New Roman" w:eastAsia="Times New Roman" w:hAnsi="Times New Roman" w:cs="Times New Roman"/>
                <w:iCs/>
                <w:sz w:val="24"/>
                <w:szCs w:val="24"/>
                <w:lang w:eastAsia="lv-LV"/>
              </w:rPr>
              <w:t xml:space="preserve">, bet </w:t>
            </w:r>
            <w:r w:rsidR="001B0C27">
              <w:rPr>
                <w:rFonts w:ascii="Times New Roman" w:eastAsia="Times New Roman" w:hAnsi="Times New Roman" w:cs="Times New Roman"/>
                <w:iCs/>
                <w:sz w:val="24"/>
                <w:szCs w:val="24"/>
                <w:lang w:eastAsia="lv-LV"/>
              </w:rPr>
              <w:t xml:space="preserve">neattiecās uz citām </w:t>
            </w:r>
            <w:proofErr w:type="spellStart"/>
            <w:r w:rsidR="001B0C27">
              <w:rPr>
                <w:rFonts w:ascii="Times New Roman" w:eastAsia="Times New Roman" w:hAnsi="Times New Roman" w:cs="Times New Roman"/>
                <w:iCs/>
                <w:sz w:val="24"/>
                <w:szCs w:val="24"/>
                <w:lang w:eastAsia="lv-LV"/>
              </w:rPr>
              <w:t>biodegvielām</w:t>
            </w:r>
            <w:proofErr w:type="spellEnd"/>
            <w:r w:rsidR="001B0C27">
              <w:rPr>
                <w:rFonts w:ascii="Times New Roman" w:eastAsia="Times New Roman" w:hAnsi="Times New Roman" w:cs="Times New Roman"/>
                <w:iCs/>
                <w:sz w:val="24"/>
                <w:szCs w:val="24"/>
                <w:lang w:eastAsia="lv-LV"/>
              </w:rPr>
              <w:t>, piemēram</w:t>
            </w:r>
            <w:r w:rsidR="00A94CE7">
              <w:rPr>
                <w:rFonts w:ascii="Times New Roman" w:eastAsia="Times New Roman" w:hAnsi="Times New Roman" w:cs="Times New Roman"/>
                <w:iCs/>
                <w:sz w:val="24"/>
                <w:szCs w:val="24"/>
                <w:lang w:eastAsia="lv-LV"/>
              </w:rPr>
              <w:t xml:space="preserve">, </w:t>
            </w:r>
            <w:proofErr w:type="spellStart"/>
            <w:r w:rsidR="001B0C27">
              <w:rPr>
                <w:rFonts w:ascii="Times New Roman" w:eastAsia="Times New Roman" w:hAnsi="Times New Roman" w:cs="Times New Roman"/>
                <w:iCs/>
                <w:sz w:val="24"/>
                <w:szCs w:val="24"/>
                <w:lang w:eastAsia="lv-LV"/>
              </w:rPr>
              <w:t>p</w:t>
            </w:r>
            <w:r w:rsidR="001B0C27" w:rsidRPr="001B0C27">
              <w:rPr>
                <w:rFonts w:ascii="Times New Roman" w:eastAsia="Times New Roman" w:hAnsi="Times New Roman" w:cs="Times New Roman"/>
                <w:iCs/>
                <w:sz w:val="24"/>
                <w:szCs w:val="24"/>
                <w:lang w:eastAsia="lv-LV"/>
              </w:rPr>
              <w:t>arafinizēt</w:t>
            </w:r>
            <w:r w:rsidR="00816267">
              <w:rPr>
                <w:rFonts w:ascii="Times New Roman" w:eastAsia="Times New Roman" w:hAnsi="Times New Roman" w:cs="Times New Roman"/>
                <w:iCs/>
                <w:sz w:val="24"/>
                <w:szCs w:val="24"/>
                <w:lang w:eastAsia="lv-LV"/>
              </w:rPr>
              <w:t>u</w:t>
            </w:r>
            <w:proofErr w:type="spellEnd"/>
            <w:r w:rsidR="001B0C27" w:rsidRPr="001B0C27">
              <w:rPr>
                <w:rFonts w:ascii="Times New Roman" w:eastAsia="Times New Roman" w:hAnsi="Times New Roman" w:cs="Times New Roman"/>
                <w:iCs/>
                <w:sz w:val="24"/>
                <w:szCs w:val="24"/>
                <w:lang w:eastAsia="lv-LV"/>
              </w:rPr>
              <w:t xml:space="preserve"> dīzeļdegviel</w:t>
            </w:r>
            <w:r w:rsidR="001B0C27">
              <w:rPr>
                <w:rFonts w:ascii="Times New Roman" w:eastAsia="Times New Roman" w:hAnsi="Times New Roman" w:cs="Times New Roman"/>
                <w:iCs/>
                <w:sz w:val="24"/>
                <w:szCs w:val="24"/>
                <w:lang w:eastAsia="lv-LV"/>
              </w:rPr>
              <w:t xml:space="preserve">u, kas iegūta no biomasas. No noteikumu projektā ietvertā regulējuma </w:t>
            </w:r>
            <w:r w:rsidR="00AC37F6">
              <w:rPr>
                <w:rFonts w:ascii="Times New Roman" w:eastAsia="Times New Roman" w:hAnsi="Times New Roman" w:cs="Times New Roman"/>
                <w:iCs/>
                <w:sz w:val="24"/>
                <w:szCs w:val="24"/>
                <w:lang w:eastAsia="lv-LV"/>
              </w:rPr>
              <w:t xml:space="preserve">arī bez šī punkta </w:t>
            </w:r>
            <w:r w:rsidR="001B0C27">
              <w:rPr>
                <w:rFonts w:ascii="Times New Roman" w:eastAsia="Times New Roman" w:hAnsi="Times New Roman" w:cs="Times New Roman"/>
                <w:iCs/>
                <w:sz w:val="24"/>
                <w:szCs w:val="24"/>
                <w:lang w:eastAsia="lv-LV"/>
              </w:rPr>
              <w:t xml:space="preserve">(īpaši no </w:t>
            </w:r>
            <w:r w:rsidR="001B0C27" w:rsidRPr="001B0C27">
              <w:rPr>
                <w:rFonts w:ascii="Times New Roman" w:eastAsia="Times New Roman" w:hAnsi="Times New Roman" w:cs="Times New Roman"/>
                <w:iCs/>
                <w:sz w:val="24"/>
                <w:szCs w:val="24"/>
                <w:lang w:eastAsia="lv-LV"/>
              </w:rPr>
              <w:t>9.</w:t>
            </w:r>
            <w:r w:rsidR="001B0C27" w:rsidRPr="001B0C27">
              <w:rPr>
                <w:rFonts w:ascii="Times New Roman" w:eastAsia="Times New Roman" w:hAnsi="Times New Roman" w:cs="Times New Roman"/>
                <w:iCs/>
                <w:sz w:val="24"/>
                <w:szCs w:val="24"/>
                <w:vertAlign w:val="superscript"/>
                <w:lang w:eastAsia="lv-LV"/>
              </w:rPr>
              <w:t>1</w:t>
            </w:r>
            <w:r w:rsidR="001B0C27">
              <w:rPr>
                <w:rFonts w:ascii="Times New Roman" w:eastAsia="Times New Roman" w:hAnsi="Times New Roman" w:cs="Times New Roman"/>
                <w:iCs/>
                <w:sz w:val="24"/>
                <w:szCs w:val="24"/>
                <w:lang w:eastAsia="lv-LV"/>
              </w:rPr>
              <w:t xml:space="preserve"> punkta un 1.pielikuma) ir saprotams kā ir piemērojamas MK noteikumu Nr.332 prasības, turklāt noteikumu projekts paredz izmaiņas saskaņā ar kurām turpmāk </w:t>
            </w:r>
            <w:r w:rsidR="001B0C27" w:rsidRPr="001B0C27">
              <w:rPr>
                <w:rFonts w:ascii="Times New Roman" w:eastAsia="Times New Roman" w:hAnsi="Times New Roman" w:cs="Times New Roman"/>
                <w:iCs/>
                <w:sz w:val="24"/>
                <w:szCs w:val="24"/>
                <w:lang w:eastAsia="lv-LV"/>
              </w:rPr>
              <w:t>MK noteikumu Nr.332</w:t>
            </w:r>
            <w:r w:rsidR="001B0C27">
              <w:rPr>
                <w:rFonts w:ascii="Times New Roman" w:eastAsia="Times New Roman" w:hAnsi="Times New Roman" w:cs="Times New Roman"/>
                <w:iCs/>
                <w:sz w:val="24"/>
                <w:szCs w:val="24"/>
                <w:lang w:eastAsia="lv-LV"/>
              </w:rPr>
              <w:t xml:space="preserve"> </w:t>
            </w:r>
            <w:r w:rsidR="001B0C27" w:rsidRPr="001B0C27">
              <w:rPr>
                <w:rFonts w:ascii="Times New Roman" w:eastAsia="Times New Roman" w:hAnsi="Times New Roman" w:cs="Times New Roman"/>
                <w:iCs/>
                <w:sz w:val="24"/>
                <w:szCs w:val="24"/>
                <w:lang w:eastAsia="lv-LV"/>
              </w:rPr>
              <w:t>9.</w:t>
            </w:r>
            <w:r w:rsidR="001B0C27" w:rsidRPr="001B0C27">
              <w:rPr>
                <w:rFonts w:ascii="Times New Roman" w:eastAsia="Times New Roman" w:hAnsi="Times New Roman" w:cs="Times New Roman"/>
                <w:iCs/>
                <w:sz w:val="24"/>
                <w:szCs w:val="24"/>
                <w:vertAlign w:val="superscript"/>
                <w:lang w:eastAsia="lv-LV"/>
              </w:rPr>
              <w:t>1</w:t>
            </w:r>
            <w:r w:rsidR="001B0C27">
              <w:rPr>
                <w:rFonts w:ascii="Times New Roman" w:eastAsia="Times New Roman" w:hAnsi="Times New Roman" w:cs="Times New Roman"/>
                <w:iCs/>
                <w:sz w:val="24"/>
                <w:szCs w:val="24"/>
                <w:lang w:eastAsia="lv-LV"/>
              </w:rPr>
              <w:t xml:space="preserve"> punktā netiek izdalīti </w:t>
            </w:r>
            <w:r>
              <w:rPr>
                <w:rFonts w:ascii="Times New Roman" w:eastAsia="Times New Roman" w:hAnsi="Times New Roman" w:cs="Times New Roman"/>
                <w:iCs/>
                <w:sz w:val="24"/>
                <w:szCs w:val="24"/>
                <w:lang w:eastAsia="lv-LV"/>
              </w:rPr>
              <w:t>konkrētu</w:t>
            </w:r>
            <w:r w:rsidR="001B0C27">
              <w:rPr>
                <w:rFonts w:ascii="Times New Roman" w:eastAsia="Times New Roman" w:hAnsi="Times New Roman" w:cs="Times New Roman"/>
                <w:iCs/>
                <w:sz w:val="24"/>
                <w:szCs w:val="24"/>
                <w:lang w:eastAsia="lv-LV"/>
              </w:rPr>
              <w:t xml:space="preserve"> biodegviel</w:t>
            </w:r>
            <w:r>
              <w:rPr>
                <w:rFonts w:ascii="Times New Roman" w:eastAsia="Times New Roman" w:hAnsi="Times New Roman" w:cs="Times New Roman"/>
                <w:iCs/>
                <w:sz w:val="24"/>
                <w:szCs w:val="24"/>
                <w:lang w:eastAsia="lv-LV"/>
              </w:rPr>
              <w:t>u</w:t>
            </w:r>
            <w:r w:rsidR="001B0C27">
              <w:rPr>
                <w:rFonts w:ascii="Times New Roman" w:eastAsia="Times New Roman" w:hAnsi="Times New Roman" w:cs="Times New Roman"/>
                <w:iCs/>
                <w:sz w:val="24"/>
                <w:szCs w:val="24"/>
                <w:lang w:eastAsia="lv-LV"/>
              </w:rPr>
              <w:t xml:space="preserve"> veidi. </w:t>
            </w:r>
          </w:p>
          <w:p w14:paraId="211AEF9C" w14:textId="18F88FFC" w:rsidR="00045DA2" w:rsidRDefault="00045DA2" w:rsidP="00045DA2">
            <w:pPr>
              <w:spacing w:after="0" w:line="240" w:lineRule="auto"/>
              <w:jc w:val="both"/>
              <w:rPr>
                <w:rFonts w:ascii="Times New Roman" w:eastAsia="Times New Roman" w:hAnsi="Times New Roman" w:cs="Times New Roman"/>
                <w:iCs/>
                <w:sz w:val="24"/>
                <w:szCs w:val="24"/>
                <w:lang w:eastAsia="lv-LV"/>
              </w:rPr>
            </w:pPr>
          </w:p>
          <w:p w14:paraId="12B87EB5" w14:textId="0C0F08FB" w:rsidR="00F30FD4" w:rsidRDefault="00F30FD4" w:rsidP="00045DA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atjaunotas arī atsauces uz šādiem standartiem:</w:t>
            </w:r>
          </w:p>
          <w:p w14:paraId="37D84EFD" w14:textId="59688EC0" w:rsidR="00F30FD4" w:rsidRDefault="00F30FD4" w:rsidP="00F30FD4">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F30FD4">
              <w:rPr>
                <w:rFonts w:ascii="Times New Roman" w:eastAsia="Times New Roman" w:hAnsi="Times New Roman" w:cs="Times New Roman"/>
                <w:iCs/>
                <w:sz w:val="24"/>
                <w:szCs w:val="24"/>
                <w:lang w:eastAsia="lv-LV"/>
              </w:rPr>
              <w:t>LVS EN 14214+A2:2019 "Šķidrie naftas produkti. Taukskābju metilesteri (FAME) dīzeļdzinējiem un apkurei. Prasības un testa metodes"</w:t>
            </w:r>
            <w:r w:rsidR="00D0482A">
              <w:rPr>
                <w:rFonts w:ascii="Times New Roman" w:eastAsia="Times New Roman" w:hAnsi="Times New Roman" w:cs="Times New Roman"/>
                <w:iCs/>
                <w:sz w:val="24"/>
                <w:szCs w:val="24"/>
                <w:lang w:eastAsia="lv-LV"/>
              </w:rPr>
              <w:t>;</w:t>
            </w:r>
          </w:p>
          <w:p w14:paraId="4E97B722" w14:textId="1B39433B" w:rsidR="00F30FD4" w:rsidRDefault="00F30FD4" w:rsidP="00F30FD4">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F30FD4">
              <w:rPr>
                <w:rFonts w:ascii="Times New Roman" w:eastAsia="Times New Roman" w:hAnsi="Times New Roman" w:cs="Times New Roman"/>
                <w:iCs/>
                <w:sz w:val="24"/>
                <w:szCs w:val="24"/>
                <w:lang w:eastAsia="lv-LV"/>
              </w:rPr>
              <w:t>LVS EN ISO 4259-1:2018 "Nafta un līdzīgi produkti. Mērīšanas metožu un rezultātu precizitāte. Testa metožu datu precizitātes noteikšana (ISO 4259-1:2017)"</w:t>
            </w:r>
            <w:r w:rsidR="00D0482A">
              <w:rPr>
                <w:rFonts w:ascii="Times New Roman" w:eastAsia="Times New Roman" w:hAnsi="Times New Roman" w:cs="Times New Roman"/>
                <w:iCs/>
                <w:sz w:val="24"/>
                <w:szCs w:val="24"/>
                <w:lang w:eastAsia="lv-LV"/>
              </w:rPr>
              <w:t>;</w:t>
            </w:r>
          </w:p>
          <w:p w14:paraId="6EA0641A" w14:textId="7ED4DBFD" w:rsidR="00F30FD4" w:rsidRDefault="00F30FD4" w:rsidP="00F30FD4">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F30FD4">
              <w:rPr>
                <w:rFonts w:ascii="Times New Roman" w:eastAsia="Times New Roman" w:hAnsi="Times New Roman" w:cs="Times New Roman"/>
                <w:iCs/>
                <w:sz w:val="24"/>
                <w:szCs w:val="24"/>
                <w:lang w:eastAsia="lv-LV"/>
              </w:rPr>
              <w:t xml:space="preserve">LVS EN ISO 4259-2:2018 "Nafta un līdzīgi produkti. Mērīšanas metožu un rezultātu precizitāte. 2.daļa: Testa metožu datu </w:t>
            </w:r>
            <w:r w:rsidRPr="00F30FD4">
              <w:rPr>
                <w:rFonts w:ascii="Times New Roman" w:eastAsia="Times New Roman" w:hAnsi="Times New Roman" w:cs="Times New Roman"/>
                <w:iCs/>
                <w:sz w:val="24"/>
                <w:szCs w:val="24"/>
                <w:lang w:eastAsia="lv-LV"/>
              </w:rPr>
              <w:lastRenderedPageBreak/>
              <w:t>precizitātes interpretēšana un pielietošana (ISO 4259-2:2017)"</w:t>
            </w:r>
            <w:r w:rsidR="00D0482A">
              <w:rPr>
                <w:rFonts w:ascii="Times New Roman" w:eastAsia="Times New Roman" w:hAnsi="Times New Roman" w:cs="Times New Roman"/>
                <w:iCs/>
                <w:sz w:val="24"/>
                <w:szCs w:val="24"/>
                <w:lang w:eastAsia="lv-LV"/>
              </w:rPr>
              <w:t>;</w:t>
            </w:r>
          </w:p>
          <w:p w14:paraId="3D663DB4" w14:textId="439F9639" w:rsidR="00A25384" w:rsidRDefault="00D0482A" w:rsidP="00E5323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sidRPr="00D0482A">
              <w:rPr>
                <w:rFonts w:ascii="Times New Roman" w:eastAsia="Times New Roman" w:hAnsi="Times New Roman" w:cs="Times New Roman"/>
                <w:iCs/>
                <w:sz w:val="24"/>
                <w:szCs w:val="24"/>
                <w:lang w:eastAsia="lv-LV"/>
              </w:rPr>
              <w:t xml:space="preserve">LVS EN </w:t>
            </w:r>
            <w:r w:rsidR="00F4564E" w:rsidRPr="00F4564E">
              <w:rPr>
                <w:rFonts w:ascii="Times New Roman" w:eastAsia="Times New Roman" w:hAnsi="Times New Roman" w:cs="Times New Roman"/>
                <w:iCs/>
                <w:sz w:val="24"/>
                <w:szCs w:val="24"/>
                <w:lang w:eastAsia="lv-LV"/>
              </w:rPr>
              <w:t>15940+A1+AC:2019</w:t>
            </w:r>
            <w:r w:rsidR="00F4564E">
              <w:rPr>
                <w:rFonts w:ascii="Times New Roman" w:eastAsia="Times New Roman" w:hAnsi="Times New Roman" w:cs="Times New Roman"/>
                <w:iCs/>
                <w:sz w:val="24"/>
                <w:szCs w:val="24"/>
                <w:lang w:eastAsia="lv-LV"/>
              </w:rPr>
              <w:t xml:space="preserve"> </w:t>
            </w:r>
            <w:r w:rsidRPr="00D0482A">
              <w:rPr>
                <w:rFonts w:ascii="Times New Roman" w:eastAsia="Times New Roman" w:hAnsi="Times New Roman" w:cs="Times New Roman"/>
                <w:iCs/>
                <w:sz w:val="24"/>
                <w:szCs w:val="24"/>
                <w:lang w:eastAsia="lv-LV"/>
              </w:rPr>
              <w:t xml:space="preserve">"Automobiļu degviela. Sintētiski vai ar </w:t>
            </w:r>
            <w:proofErr w:type="spellStart"/>
            <w:r w:rsidRPr="00D0482A">
              <w:rPr>
                <w:rFonts w:ascii="Times New Roman" w:eastAsia="Times New Roman" w:hAnsi="Times New Roman" w:cs="Times New Roman"/>
                <w:iCs/>
                <w:sz w:val="24"/>
                <w:szCs w:val="24"/>
                <w:lang w:eastAsia="lv-LV"/>
              </w:rPr>
              <w:t>hidroattīrīšanas</w:t>
            </w:r>
            <w:proofErr w:type="spellEnd"/>
            <w:r w:rsidRPr="00D0482A">
              <w:rPr>
                <w:rFonts w:ascii="Times New Roman" w:eastAsia="Times New Roman" w:hAnsi="Times New Roman" w:cs="Times New Roman"/>
                <w:iCs/>
                <w:sz w:val="24"/>
                <w:szCs w:val="24"/>
                <w:lang w:eastAsia="lv-LV"/>
              </w:rPr>
              <w:t xml:space="preserve"> paņēmienu iegūta </w:t>
            </w:r>
            <w:proofErr w:type="spellStart"/>
            <w:r w:rsidRPr="00D0482A">
              <w:rPr>
                <w:rFonts w:ascii="Times New Roman" w:eastAsia="Times New Roman" w:hAnsi="Times New Roman" w:cs="Times New Roman"/>
                <w:iCs/>
                <w:sz w:val="24"/>
                <w:szCs w:val="24"/>
                <w:lang w:eastAsia="lv-LV"/>
              </w:rPr>
              <w:t>parafinizētā</w:t>
            </w:r>
            <w:proofErr w:type="spellEnd"/>
            <w:r w:rsidRPr="00D0482A">
              <w:rPr>
                <w:rFonts w:ascii="Times New Roman" w:eastAsia="Times New Roman" w:hAnsi="Times New Roman" w:cs="Times New Roman"/>
                <w:iCs/>
                <w:sz w:val="24"/>
                <w:szCs w:val="24"/>
                <w:lang w:eastAsia="lv-LV"/>
              </w:rPr>
              <w:t xml:space="preserve"> dīzeļdegviela. Prasības un testēšanas metodes"</w:t>
            </w:r>
            <w:r w:rsidR="002E52E4">
              <w:rPr>
                <w:rFonts w:ascii="Times New Roman" w:eastAsia="Times New Roman" w:hAnsi="Times New Roman" w:cs="Times New Roman"/>
                <w:iCs/>
                <w:sz w:val="24"/>
                <w:szCs w:val="24"/>
                <w:lang w:eastAsia="lv-LV"/>
              </w:rPr>
              <w:t>;</w:t>
            </w:r>
          </w:p>
          <w:p w14:paraId="6B887314" w14:textId="3DBF9B9B" w:rsidR="002E52E4" w:rsidRPr="006B08CB" w:rsidRDefault="002E52E4" w:rsidP="00E5323B">
            <w:pPr>
              <w:pStyle w:val="ListParagraph"/>
              <w:numPr>
                <w:ilvl w:val="0"/>
                <w:numId w:val="7"/>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LVS EN </w:t>
            </w:r>
            <w:r w:rsidRPr="002E52E4">
              <w:rPr>
                <w:rFonts w:ascii="Times New Roman" w:eastAsia="Times New Roman" w:hAnsi="Times New Roman" w:cs="Times New Roman"/>
                <w:iCs/>
                <w:sz w:val="24"/>
                <w:szCs w:val="24"/>
                <w:lang w:eastAsia="lv-LV"/>
              </w:rPr>
              <w:t>ISO/IEC 17025:2017 “Testēšanas un kalibrēšanas laboratoriju kompetences vispārīgās prasības”</w:t>
            </w:r>
            <w:r>
              <w:rPr>
                <w:rFonts w:ascii="Times New Roman" w:eastAsia="Times New Roman" w:hAnsi="Times New Roman" w:cs="Times New Roman"/>
                <w:iCs/>
                <w:sz w:val="24"/>
                <w:szCs w:val="24"/>
                <w:lang w:eastAsia="lv-LV"/>
              </w:rPr>
              <w:t>.</w:t>
            </w:r>
          </w:p>
        </w:tc>
      </w:tr>
      <w:tr w:rsidR="00305F79" w:rsidRPr="00305F79" w14:paraId="2B285F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5F12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1A0C686"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ECD15B" w14:textId="64CCF53A" w:rsidR="009B6B88" w:rsidRPr="00226A36" w:rsidRDefault="009B6B88" w:rsidP="00226A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142BE0">
              <w:rPr>
                <w:rFonts w:ascii="Times New Roman" w:eastAsia="Times New Roman" w:hAnsi="Times New Roman" w:cs="Times New Roman"/>
                <w:iCs/>
                <w:sz w:val="24"/>
                <w:szCs w:val="24"/>
                <w:lang w:eastAsia="lv-LV"/>
              </w:rPr>
              <w:t>.</w:t>
            </w:r>
          </w:p>
        </w:tc>
      </w:tr>
      <w:tr w:rsidR="00305F79" w:rsidRPr="00305F79" w14:paraId="3176D7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B409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49C3F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CF0804C" w14:textId="58916923" w:rsidR="00E5323B" w:rsidRPr="00305F79" w:rsidRDefault="009B6B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142BE0">
              <w:rPr>
                <w:rFonts w:ascii="Times New Roman" w:eastAsia="Times New Roman" w:hAnsi="Times New Roman" w:cs="Times New Roman"/>
                <w:iCs/>
                <w:sz w:val="24"/>
                <w:szCs w:val="24"/>
                <w:lang w:eastAsia="lv-LV"/>
              </w:rPr>
              <w:t>.</w:t>
            </w:r>
          </w:p>
        </w:tc>
      </w:tr>
    </w:tbl>
    <w:p w14:paraId="3725CA4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18356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E89A5"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5F79" w:rsidRPr="00305F79" w14:paraId="5036CC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8A46F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D205FF" w14:textId="3CC43F86" w:rsidR="00763E46" w:rsidRPr="009107B8" w:rsidRDefault="00E5323B"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3CAFF3" w14:textId="2389B093" w:rsidR="00E5323B" w:rsidRPr="00305F79" w:rsidRDefault="00485527" w:rsidP="009B6B88">
            <w:pPr>
              <w:spacing w:after="0" w:line="240" w:lineRule="auto"/>
              <w:jc w:val="both"/>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Ekonomikas ministrija, BVKB,</w:t>
            </w:r>
            <w:r w:rsidR="009B6B88">
              <w:rPr>
                <w:rFonts w:ascii="Times New Roman" w:eastAsia="Times New Roman" w:hAnsi="Times New Roman" w:cs="Times New Roman"/>
                <w:iCs/>
                <w:sz w:val="24"/>
                <w:szCs w:val="24"/>
                <w:lang w:eastAsia="lv-LV"/>
              </w:rPr>
              <w:t xml:space="preserve"> degvielas apritē un degvielas kvalitātes atbilstības novērtēšanā iesaistītās </w:t>
            </w:r>
            <w:r w:rsidR="00763E46">
              <w:rPr>
                <w:rFonts w:ascii="Times New Roman" w:eastAsia="Times New Roman" w:hAnsi="Times New Roman" w:cs="Times New Roman"/>
                <w:iCs/>
                <w:sz w:val="24"/>
                <w:szCs w:val="24"/>
                <w:lang w:eastAsia="lv-LV"/>
              </w:rPr>
              <w:t>institūcijas</w:t>
            </w:r>
            <w:r w:rsidR="009B6B88">
              <w:rPr>
                <w:rFonts w:ascii="Times New Roman" w:eastAsia="Times New Roman" w:hAnsi="Times New Roman" w:cs="Times New Roman"/>
                <w:iCs/>
                <w:sz w:val="24"/>
                <w:szCs w:val="24"/>
                <w:lang w:eastAsia="lv-LV"/>
              </w:rPr>
              <w:t xml:space="preserve"> </w:t>
            </w:r>
          </w:p>
        </w:tc>
      </w:tr>
      <w:tr w:rsidR="00305F79" w:rsidRPr="00305F79" w14:paraId="432F89CB" w14:textId="77777777" w:rsidTr="00C94503">
        <w:trPr>
          <w:trHeight w:val="139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F3DE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807DCF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FDA3212" w14:textId="51D0A780" w:rsidR="003A6A24" w:rsidRDefault="00936294"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125DFD">
              <w:rPr>
                <w:rFonts w:ascii="Times New Roman" w:hAnsi="Times New Roman" w:cs="Times New Roman"/>
                <w:sz w:val="24"/>
                <w:szCs w:val="24"/>
              </w:rPr>
              <w:t>iodegvielu cena</w:t>
            </w:r>
            <w:r>
              <w:rPr>
                <w:rFonts w:ascii="Times New Roman" w:hAnsi="Times New Roman" w:cs="Times New Roman"/>
                <w:sz w:val="24"/>
                <w:szCs w:val="24"/>
              </w:rPr>
              <w:t>s</w:t>
            </w:r>
            <w:r w:rsidR="00125DFD">
              <w:rPr>
                <w:rFonts w:ascii="Times New Roman" w:hAnsi="Times New Roman" w:cs="Times New Roman"/>
                <w:sz w:val="24"/>
                <w:szCs w:val="24"/>
              </w:rPr>
              <w:t xml:space="preserve"> ir augstāka</w:t>
            </w:r>
            <w:r>
              <w:rPr>
                <w:rFonts w:ascii="Times New Roman" w:hAnsi="Times New Roman" w:cs="Times New Roman"/>
                <w:sz w:val="24"/>
                <w:szCs w:val="24"/>
              </w:rPr>
              <w:t>s</w:t>
            </w:r>
            <w:r w:rsidR="00125DFD">
              <w:rPr>
                <w:rFonts w:ascii="Times New Roman" w:hAnsi="Times New Roman" w:cs="Times New Roman"/>
                <w:sz w:val="24"/>
                <w:szCs w:val="24"/>
              </w:rPr>
              <w:t xml:space="preserve"> nekā fosilo degvielu cena</w:t>
            </w:r>
            <w:r>
              <w:rPr>
                <w:rFonts w:ascii="Times New Roman" w:hAnsi="Times New Roman" w:cs="Times New Roman"/>
                <w:sz w:val="24"/>
                <w:szCs w:val="24"/>
              </w:rPr>
              <w:t>s</w:t>
            </w:r>
            <w:r w:rsidR="00125DFD">
              <w:rPr>
                <w:rFonts w:ascii="Times New Roman" w:hAnsi="Times New Roman" w:cs="Times New Roman"/>
                <w:sz w:val="24"/>
                <w:szCs w:val="24"/>
              </w:rPr>
              <w:t>,</w:t>
            </w:r>
            <w:r w:rsidR="00BE7D6F">
              <w:rPr>
                <w:rFonts w:ascii="Times New Roman" w:hAnsi="Times New Roman" w:cs="Times New Roman"/>
                <w:sz w:val="24"/>
                <w:szCs w:val="24"/>
              </w:rPr>
              <w:t xml:space="preserve"> </w:t>
            </w:r>
            <w:r w:rsidR="001E4AF9">
              <w:rPr>
                <w:rFonts w:ascii="Times New Roman" w:hAnsi="Times New Roman" w:cs="Times New Roman"/>
                <w:sz w:val="24"/>
                <w:szCs w:val="24"/>
              </w:rPr>
              <w:t>tāpēc</w:t>
            </w:r>
            <w:r>
              <w:rPr>
                <w:rFonts w:ascii="Times New Roman" w:hAnsi="Times New Roman" w:cs="Times New Roman"/>
                <w:sz w:val="24"/>
                <w:szCs w:val="24"/>
              </w:rPr>
              <w:t xml:space="preserve"> </w:t>
            </w:r>
            <w:r w:rsidR="009C47D1">
              <w:rPr>
                <w:rFonts w:ascii="Times New Roman" w:hAnsi="Times New Roman" w:cs="Times New Roman"/>
                <w:sz w:val="24"/>
                <w:szCs w:val="24"/>
              </w:rPr>
              <w:t>pieaugot degvielas un biodegvielas maisījuma izmaksām</w:t>
            </w:r>
            <w:r>
              <w:rPr>
                <w:rFonts w:ascii="Times New Roman" w:hAnsi="Times New Roman" w:cs="Times New Roman"/>
                <w:sz w:val="24"/>
                <w:szCs w:val="24"/>
              </w:rPr>
              <w:t xml:space="preserve">, attiecīgi </w:t>
            </w:r>
            <w:r w:rsidR="009C47D1">
              <w:rPr>
                <w:rFonts w:ascii="Times New Roman" w:hAnsi="Times New Roman" w:cs="Times New Roman"/>
                <w:sz w:val="24"/>
                <w:szCs w:val="24"/>
              </w:rPr>
              <w:t>palielinās</w:t>
            </w:r>
            <w:r w:rsidR="00BE7D6F">
              <w:rPr>
                <w:rFonts w:ascii="Times New Roman" w:hAnsi="Times New Roman" w:cs="Times New Roman"/>
                <w:sz w:val="24"/>
                <w:szCs w:val="24"/>
              </w:rPr>
              <w:t xml:space="preserve"> </w:t>
            </w:r>
            <w:r w:rsidR="009C47D1">
              <w:rPr>
                <w:rFonts w:ascii="Times New Roman" w:hAnsi="Times New Roman" w:cs="Times New Roman"/>
                <w:sz w:val="24"/>
                <w:szCs w:val="24"/>
              </w:rPr>
              <w:t>arī</w:t>
            </w:r>
            <w:r w:rsidR="00BE7D6F">
              <w:rPr>
                <w:rFonts w:ascii="Times New Roman" w:hAnsi="Times New Roman" w:cs="Times New Roman"/>
                <w:sz w:val="24"/>
                <w:szCs w:val="24"/>
              </w:rPr>
              <w:t xml:space="preserve"> pievienotā vērtības nodokļa</w:t>
            </w:r>
            <w:r w:rsidR="00A57F51">
              <w:rPr>
                <w:rFonts w:ascii="Times New Roman" w:hAnsi="Times New Roman" w:cs="Times New Roman"/>
                <w:sz w:val="24"/>
                <w:szCs w:val="24"/>
              </w:rPr>
              <w:t xml:space="preserve"> (turpmāk – PVN)</w:t>
            </w:r>
            <w:r w:rsidR="009C47D1">
              <w:rPr>
                <w:rFonts w:ascii="Times New Roman" w:hAnsi="Times New Roman" w:cs="Times New Roman"/>
                <w:sz w:val="24"/>
                <w:szCs w:val="24"/>
              </w:rPr>
              <w:t xml:space="preserve"> </w:t>
            </w:r>
            <w:r w:rsidR="009107B8">
              <w:rPr>
                <w:rFonts w:ascii="Times New Roman" w:hAnsi="Times New Roman" w:cs="Times New Roman"/>
                <w:sz w:val="24"/>
                <w:szCs w:val="24"/>
              </w:rPr>
              <w:t>ieņēmumi</w:t>
            </w:r>
            <w:r w:rsidR="009C47D1">
              <w:rPr>
                <w:rFonts w:ascii="Times New Roman" w:hAnsi="Times New Roman" w:cs="Times New Roman"/>
                <w:sz w:val="24"/>
                <w:szCs w:val="24"/>
              </w:rPr>
              <w:t xml:space="preserve">. Turklāt lielāks biodegvielas saturs degvielā palielina degvielas patēriņu. Ņemot vērā minēto, Ekonomikas ministrijas </w:t>
            </w:r>
            <w:r w:rsidR="0039028F">
              <w:rPr>
                <w:rFonts w:ascii="Times New Roman" w:hAnsi="Times New Roman" w:cs="Times New Roman"/>
                <w:sz w:val="24"/>
                <w:szCs w:val="24"/>
              </w:rPr>
              <w:t xml:space="preserve">novērtējums </w:t>
            </w:r>
            <w:r w:rsidR="009C47D1">
              <w:rPr>
                <w:rFonts w:ascii="Times New Roman" w:hAnsi="Times New Roman" w:cs="Times New Roman"/>
                <w:sz w:val="24"/>
                <w:szCs w:val="24"/>
              </w:rPr>
              <w:t>liecina, ka</w:t>
            </w:r>
            <w:r w:rsidR="00125DFD">
              <w:rPr>
                <w:rFonts w:ascii="Times New Roman" w:hAnsi="Times New Roman" w:cs="Times New Roman"/>
                <w:sz w:val="24"/>
                <w:szCs w:val="24"/>
              </w:rPr>
              <w:t xml:space="preserve"> </w:t>
            </w:r>
            <w:r w:rsidR="00CE398B">
              <w:rPr>
                <w:rFonts w:ascii="Times New Roman" w:hAnsi="Times New Roman" w:cs="Times New Roman"/>
                <w:sz w:val="24"/>
                <w:szCs w:val="24"/>
              </w:rPr>
              <w:t>n</w:t>
            </w:r>
            <w:r w:rsidR="006754FD">
              <w:rPr>
                <w:rFonts w:ascii="Times New Roman" w:hAnsi="Times New Roman" w:cs="Times New Roman"/>
                <w:sz w:val="24"/>
                <w:szCs w:val="24"/>
              </w:rPr>
              <w:t>oteikumu projekta pieņemšanas rezultātā no 2020.gada</w:t>
            </w:r>
            <w:r w:rsidR="003D6D50">
              <w:rPr>
                <w:rFonts w:ascii="Times New Roman" w:hAnsi="Times New Roman" w:cs="Times New Roman"/>
                <w:sz w:val="24"/>
                <w:szCs w:val="24"/>
              </w:rPr>
              <w:t xml:space="preserve"> par aptuveni </w:t>
            </w:r>
            <w:r w:rsidR="00CE3982">
              <w:rPr>
                <w:rFonts w:ascii="Times New Roman" w:hAnsi="Times New Roman"/>
                <w:sz w:val="24"/>
                <w:szCs w:val="24"/>
              </w:rPr>
              <w:t>1-2 centiem</w:t>
            </w:r>
            <w:r w:rsidR="006754FD">
              <w:rPr>
                <w:rFonts w:ascii="Times New Roman" w:hAnsi="Times New Roman" w:cs="Times New Roman"/>
                <w:sz w:val="24"/>
                <w:szCs w:val="24"/>
              </w:rPr>
              <w:t xml:space="preserve"> palielināsies </w:t>
            </w:r>
            <w:r w:rsidR="006754FD" w:rsidRPr="00213A55">
              <w:rPr>
                <w:rFonts w:ascii="Times New Roman" w:hAnsi="Times New Roman" w:cs="Times New Roman"/>
                <w:sz w:val="24"/>
                <w:szCs w:val="24"/>
              </w:rPr>
              <w:t>laikposmā no 1</w:t>
            </w:r>
            <w:r w:rsidR="006754FD">
              <w:rPr>
                <w:rFonts w:ascii="Times New Roman" w:hAnsi="Times New Roman" w:cs="Times New Roman"/>
                <w:sz w:val="24"/>
                <w:szCs w:val="24"/>
              </w:rPr>
              <w:t>0</w:t>
            </w:r>
            <w:r w:rsidR="006754FD" w:rsidRPr="00213A55">
              <w:rPr>
                <w:rFonts w:ascii="Times New Roman" w:hAnsi="Times New Roman" w:cs="Times New Roman"/>
                <w:sz w:val="24"/>
                <w:szCs w:val="24"/>
              </w:rPr>
              <w:t xml:space="preserve">.aprīļa līdz </w:t>
            </w:r>
            <w:r w:rsidR="006754FD">
              <w:rPr>
                <w:rFonts w:ascii="Times New Roman" w:hAnsi="Times New Roman" w:cs="Times New Roman"/>
                <w:sz w:val="24"/>
                <w:szCs w:val="24"/>
              </w:rPr>
              <w:t>10</w:t>
            </w:r>
            <w:r w:rsidR="006754FD" w:rsidRPr="00213A55">
              <w:rPr>
                <w:rFonts w:ascii="Times New Roman" w:hAnsi="Times New Roman" w:cs="Times New Roman"/>
                <w:sz w:val="24"/>
                <w:szCs w:val="24"/>
              </w:rPr>
              <w:t>.</w:t>
            </w:r>
            <w:r w:rsidR="006754FD">
              <w:rPr>
                <w:rFonts w:ascii="Times New Roman" w:hAnsi="Times New Roman" w:cs="Times New Roman"/>
                <w:sz w:val="24"/>
                <w:szCs w:val="24"/>
              </w:rPr>
              <w:t>novembrim</w:t>
            </w:r>
            <w:r w:rsidR="006754FD" w:rsidRPr="00213A55">
              <w:rPr>
                <w:rFonts w:ascii="Times New Roman" w:hAnsi="Times New Roman" w:cs="Times New Roman"/>
                <w:sz w:val="24"/>
                <w:szCs w:val="24"/>
              </w:rPr>
              <w:t xml:space="preserve"> </w:t>
            </w:r>
            <w:r w:rsidR="006754FD">
              <w:rPr>
                <w:rFonts w:ascii="Times New Roman" w:hAnsi="Times New Roman" w:cs="Times New Roman"/>
                <w:sz w:val="24"/>
                <w:szCs w:val="24"/>
              </w:rPr>
              <w:t>realizētās dīzeļdegvielas cena</w:t>
            </w:r>
            <w:r w:rsidR="003D6D50">
              <w:rPr>
                <w:rFonts w:ascii="Times New Roman" w:hAnsi="Times New Roman" w:cs="Times New Roman"/>
                <w:sz w:val="24"/>
                <w:szCs w:val="24"/>
              </w:rPr>
              <w:t xml:space="preserve"> un 95.markas benzīna cena</w:t>
            </w:r>
            <w:r w:rsidR="00CE3982">
              <w:rPr>
                <w:rFonts w:ascii="Times New Roman" w:hAnsi="Times New Roman" w:cs="Times New Roman"/>
                <w:sz w:val="24"/>
                <w:szCs w:val="24"/>
              </w:rPr>
              <w:t xml:space="preserve"> pieaugs par aptuveni 4-5 centiem</w:t>
            </w:r>
            <w:r w:rsidR="003D6D50">
              <w:rPr>
                <w:rFonts w:ascii="Times New Roman" w:hAnsi="Times New Roman" w:cs="Times New Roman"/>
                <w:sz w:val="24"/>
                <w:szCs w:val="24"/>
              </w:rPr>
              <w:t xml:space="preserve">. </w:t>
            </w:r>
            <w:r w:rsidR="006754FD">
              <w:rPr>
                <w:rFonts w:ascii="Times New Roman" w:hAnsi="Times New Roman" w:cs="Times New Roman"/>
                <w:sz w:val="24"/>
                <w:szCs w:val="24"/>
              </w:rPr>
              <w:t xml:space="preserve">Būtiski izcelt, ka mainoties naftas cenām pasaulē, </w:t>
            </w:r>
            <w:r w:rsidR="00125DFD">
              <w:rPr>
                <w:rFonts w:ascii="Times New Roman" w:hAnsi="Times New Roman" w:cs="Times New Roman"/>
                <w:sz w:val="24"/>
                <w:szCs w:val="24"/>
              </w:rPr>
              <w:t xml:space="preserve">degvielas </w:t>
            </w:r>
            <w:r w:rsidR="006754FD">
              <w:rPr>
                <w:rFonts w:ascii="Times New Roman" w:hAnsi="Times New Roman" w:cs="Times New Roman"/>
                <w:sz w:val="24"/>
                <w:szCs w:val="24"/>
              </w:rPr>
              <w:t>cena</w:t>
            </w:r>
            <w:r w:rsidR="00125DFD">
              <w:rPr>
                <w:rFonts w:ascii="Times New Roman" w:hAnsi="Times New Roman" w:cs="Times New Roman"/>
                <w:sz w:val="24"/>
                <w:szCs w:val="24"/>
              </w:rPr>
              <w:t>s</w:t>
            </w:r>
            <w:r w:rsidR="006754FD">
              <w:rPr>
                <w:rFonts w:ascii="Times New Roman" w:hAnsi="Times New Roman" w:cs="Times New Roman"/>
                <w:sz w:val="24"/>
                <w:szCs w:val="24"/>
              </w:rPr>
              <w:t xml:space="preserve"> vēsturiski ir biju</w:t>
            </w:r>
            <w:r w:rsidR="00125DFD">
              <w:rPr>
                <w:rFonts w:ascii="Times New Roman" w:hAnsi="Times New Roman" w:cs="Times New Roman"/>
                <w:sz w:val="24"/>
                <w:szCs w:val="24"/>
              </w:rPr>
              <w:t>šas</w:t>
            </w:r>
            <w:r w:rsidR="006754FD">
              <w:rPr>
                <w:rFonts w:ascii="Times New Roman" w:hAnsi="Times New Roman" w:cs="Times New Roman"/>
                <w:sz w:val="24"/>
                <w:szCs w:val="24"/>
              </w:rPr>
              <w:t xml:space="preserve"> arī augstākā līmenī</w:t>
            </w:r>
            <w:r w:rsidR="00125DFD">
              <w:rPr>
                <w:rFonts w:ascii="Times New Roman" w:hAnsi="Times New Roman" w:cs="Times New Roman"/>
                <w:sz w:val="24"/>
                <w:szCs w:val="24"/>
              </w:rPr>
              <w:t>.</w:t>
            </w:r>
          </w:p>
          <w:p w14:paraId="3CDF9700" w14:textId="68B0B7C2" w:rsidR="00263F20" w:rsidRDefault="00263F20" w:rsidP="00BD04EA">
            <w:pPr>
              <w:spacing w:after="0" w:line="240" w:lineRule="auto"/>
              <w:contextualSpacing/>
              <w:jc w:val="both"/>
              <w:rPr>
                <w:rFonts w:ascii="Times New Roman" w:hAnsi="Times New Roman" w:cs="Times New Roman"/>
                <w:sz w:val="24"/>
                <w:szCs w:val="24"/>
              </w:rPr>
            </w:pPr>
          </w:p>
          <w:p w14:paraId="20B46265" w14:textId="38EE0D1D" w:rsidR="00095DB9" w:rsidRPr="00F4564E" w:rsidRDefault="00263F20"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ka turpmāk BVKB būs jānodrošina, ka Latvijā </w:t>
            </w:r>
            <w:r w:rsidRPr="00263F20">
              <w:rPr>
                <w:rFonts w:ascii="Times New Roman" w:hAnsi="Times New Roman" w:cs="Times New Roman"/>
                <w:sz w:val="24"/>
                <w:szCs w:val="24"/>
              </w:rPr>
              <w:t>saskaņā ar standartu LVS EN 14274:2013 "Automobiļu degvielas. Benzīna un dīzeļdegvielas kvalitātes novērtēšana. Degvielas kvalitātes monitoringa sistēma (FQMS)"</w:t>
            </w:r>
            <w:r>
              <w:rPr>
                <w:rFonts w:ascii="Times New Roman" w:hAnsi="Times New Roman" w:cs="Times New Roman"/>
                <w:sz w:val="24"/>
                <w:szCs w:val="24"/>
              </w:rPr>
              <w:t xml:space="preserve"> tiek veikts degvielas kvalitātes monitorings, </w:t>
            </w:r>
            <w:r w:rsidR="00F4564E">
              <w:rPr>
                <w:rFonts w:ascii="Times New Roman" w:hAnsi="Times New Roman" w:cs="Times New Roman"/>
                <w:sz w:val="24"/>
                <w:szCs w:val="24"/>
              </w:rPr>
              <w:t xml:space="preserve">kā arī turpmāk </w:t>
            </w:r>
            <w:r>
              <w:rPr>
                <w:rFonts w:ascii="Times New Roman" w:hAnsi="Times New Roman" w:cs="Times New Roman"/>
                <w:sz w:val="24"/>
                <w:szCs w:val="24"/>
              </w:rPr>
              <w:t xml:space="preserve">jāizstrādā degvielas kvalitātes pārskats un jānodrošina tā iesniegšana </w:t>
            </w:r>
            <w:r w:rsidRPr="00263F20">
              <w:rPr>
                <w:rFonts w:ascii="Times New Roman" w:hAnsi="Times New Roman" w:cs="Times New Roman"/>
                <w:sz w:val="24"/>
                <w:szCs w:val="24"/>
              </w:rPr>
              <w:t xml:space="preserve">Eiropas vides informācijas un novērojumu tīklā (EIONET) un </w:t>
            </w:r>
            <w:r>
              <w:rPr>
                <w:rFonts w:ascii="Times New Roman" w:hAnsi="Times New Roman" w:cs="Times New Roman"/>
                <w:sz w:val="24"/>
                <w:szCs w:val="24"/>
              </w:rPr>
              <w:t>jā</w:t>
            </w:r>
            <w:r w:rsidRPr="00263F20">
              <w:rPr>
                <w:rFonts w:ascii="Times New Roman" w:hAnsi="Times New Roman" w:cs="Times New Roman"/>
                <w:sz w:val="24"/>
                <w:szCs w:val="24"/>
              </w:rPr>
              <w:t>informē par to Eiropas Komisiju</w:t>
            </w:r>
            <w:r>
              <w:rPr>
                <w:rFonts w:ascii="Times New Roman" w:hAnsi="Times New Roman" w:cs="Times New Roman"/>
                <w:sz w:val="24"/>
                <w:szCs w:val="24"/>
              </w:rPr>
              <w:t>,</w:t>
            </w:r>
            <w:r w:rsidR="00F4564E">
              <w:rPr>
                <w:rFonts w:ascii="Times New Roman" w:hAnsi="Times New Roman" w:cs="Times New Roman"/>
                <w:sz w:val="24"/>
                <w:szCs w:val="24"/>
              </w:rPr>
              <w:t xml:space="preserve"> ko līdz šim nodrošināja VID un Ekonomikas ministrija,</w:t>
            </w:r>
            <w:r>
              <w:rPr>
                <w:rFonts w:ascii="Times New Roman" w:hAnsi="Times New Roman" w:cs="Times New Roman"/>
                <w:sz w:val="24"/>
                <w:szCs w:val="24"/>
              </w:rPr>
              <w:t xml:space="preserve">  sagaidāms, ka tiesiskais regulējums palielinās administratīvo slogu BVKB</w:t>
            </w:r>
            <w:r w:rsidR="00AE2A47">
              <w:rPr>
                <w:rFonts w:ascii="Times New Roman" w:hAnsi="Times New Roman" w:cs="Times New Roman"/>
                <w:sz w:val="24"/>
                <w:szCs w:val="24"/>
              </w:rPr>
              <w:t xml:space="preserve"> (kas tiks kompensēts ar jaunu darbinieku atlasi)</w:t>
            </w:r>
            <w:r>
              <w:rPr>
                <w:rFonts w:ascii="Times New Roman" w:hAnsi="Times New Roman" w:cs="Times New Roman"/>
                <w:sz w:val="24"/>
                <w:szCs w:val="24"/>
              </w:rPr>
              <w:t xml:space="preserve">, </w:t>
            </w:r>
            <w:r w:rsidR="00F4564E">
              <w:rPr>
                <w:rFonts w:ascii="Times New Roman" w:hAnsi="Times New Roman" w:cs="Times New Roman"/>
                <w:sz w:val="24"/>
                <w:szCs w:val="24"/>
              </w:rPr>
              <w:t xml:space="preserve">bet attiecīgi samazinās to VID un Ekonomikas ministrijai. </w:t>
            </w:r>
            <w:r>
              <w:rPr>
                <w:rFonts w:ascii="Times New Roman" w:eastAsia="Times New Roman" w:hAnsi="Times New Roman" w:cs="Times New Roman"/>
                <w:sz w:val="24"/>
                <w:szCs w:val="24"/>
                <w:lang w:eastAsia="lv-LV"/>
              </w:rPr>
              <w:t xml:space="preserve"> </w:t>
            </w:r>
          </w:p>
        </w:tc>
      </w:tr>
      <w:tr w:rsidR="00305F79" w:rsidRPr="00305F79" w14:paraId="0DEFE7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6071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509D43D"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2029CA" w14:textId="5848CC98" w:rsidR="00E5323B" w:rsidRPr="00305F79" w:rsidRDefault="005109C5" w:rsidP="00510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5109C5">
              <w:rPr>
                <w:rFonts w:ascii="Times New Roman" w:eastAsia="Times New Roman" w:hAnsi="Times New Roman" w:cs="Times New Roman"/>
                <w:iCs/>
                <w:sz w:val="24"/>
                <w:szCs w:val="24"/>
                <w:lang w:eastAsia="lv-LV"/>
              </w:rPr>
              <w:t xml:space="preserve">projektā ietvertajam tiesiskajam regulējumam </w:t>
            </w:r>
            <w:r>
              <w:rPr>
                <w:rFonts w:ascii="Times New Roman" w:eastAsia="Times New Roman" w:hAnsi="Times New Roman" w:cs="Times New Roman"/>
                <w:iCs/>
                <w:sz w:val="24"/>
                <w:szCs w:val="24"/>
                <w:lang w:eastAsia="lv-LV"/>
              </w:rPr>
              <w:t>nav</w:t>
            </w:r>
            <w:r w:rsidRPr="005109C5">
              <w:rPr>
                <w:rFonts w:ascii="Times New Roman" w:eastAsia="Times New Roman" w:hAnsi="Times New Roman" w:cs="Times New Roman"/>
                <w:iCs/>
                <w:sz w:val="24"/>
                <w:szCs w:val="24"/>
                <w:lang w:eastAsia="lv-LV"/>
              </w:rPr>
              <w:t xml:space="preserve"> ietekme uz administratīvajām izmaksām</w:t>
            </w:r>
            <w:r>
              <w:rPr>
                <w:rFonts w:ascii="Times New Roman" w:eastAsia="Times New Roman" w:hAnsi="Times New Roman" w:cs="Times New Roman"/>
                <w:iCs/>
                <w:sz w:val="24"/>
                <w:szCs w:val="24"/>
                <w:lang w:eastAsia="lv-LV"/>
              </w:rPr>
              <w:t>.</w:t>
            </w:r>
          </w:p>
        </w:tc>
      </w:tr>
      <w:tr w:rsidR="00305F79" w:rsidRPr="00305F79" w14:paraId="02D445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3828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34750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7B4A0A" w14:textId="435F2094" w:rsidR="005109C5" w:rsidRPr="000357C7" w:rsidRDefault="000022F4" w:rsidP="0048227F">
            <w:pPr>
              <w:jc w:val="both"/>
              <w:rPr>
                <w:rFonts w:ascii="Times New Roman" w:eastAsia="Times New Roman" w:hAnsi="Times New Roman" w:cs="Times New Roman"/>
                <w:iCs/>
                <w:sz w:val="24"/>
                <w:szCs w:val="24"/>
                <w:lang w:eastAsia="lv-LV"/>
              </w:rPr>
            </w:pPr>
            <w:r w:rsidRPr="000357C7">
              <w:rPr>
                <w:rFonts w:ascii="Times New Roman" w:eastAsia="Times New Roman" w:hAnsi="Times New Roman" w:cs="Times New Roman"/>
                <w:iCs/>
                <w:sz w:val="24"/>
                <w:szCs w:val="24"/>
                <w:lang w:eastAsia="lv-LV"/>
              </w:rPr>
              <w:t>L</w:t>
            </w:r>
            <w:r w:rsidR="00141501" w:rsidRPr="000357C7">
              <w:rPr>
                <w:rFonts w:ascii="Times New Roman" w:eastAsia="Times New Roman" w:hAnsi="Times New Roman" w:cs="Times New Roman"/>
                <w:iCs/>
                <w:sz w:val="24"/>
                <w:szCs w:val="24"/>
                <w:lang w:eastAsia="lv-LV"/>
              </w:rPr>
              <w:t xml:space="preserve">ai nodrošinātu </w:t>
            </w:r>
            <w:r w:rsidRPr="000357C7">
              <w:rPr>
                <w:rFonts w:ascii="Times New Roman" w:eastAsia="Times New Roman" w:hAnsi="Times New Roman" w:cs="Times New Roman"/>
                <w:iCs/>
                <w:sz w:val="24"/>
                <w:szCs w:val="24"/>
                <w:lang w:eastAsia="lv-LV"/>
              </w:rPr>
              <w:t xml:space="preserve">noteikumu </w:t>
            </w:r>
            <w:r w:rsidR="00141501" w:rsidRPr="000357C7">
              <w:rPr>
                <w:rFonts w:ascii="Times New Roman" w:eastAsia="Times New Roman" w:hAnsi="Times New Roman" w:cs="Times New Roman"/>
                <w:iCs/>
                <w:sz w:val="24"/>
                <w:szCs w:val="24"/>
                <w:lang w:eastAsia="lv-LV"/>
              </w:rPr>
              <w:t>projekt</w:t>
            </w:r>
            <w:r w:rsidRPr="000357C7">
              <w:rPr>
                <w:rFonts w:ascii="Times New Roman" w:eastAsia="Times New Roman" w:hAnsi="Times New Roman" w:cs="Times New Roman"/>
                <w:iCs/>
                <w:sz w:val="24"/>
                <w:szCs w:val="24"/>
                <w:lang w:eastAsia="lv-LV"/>
              </w:rPr>
              <w:t>a 1.</w:t>
            </w:r>
            <w:r w:rsidR="00E610DE">
              <w:rPr>
                <w:rFonts w:ascii="Times New Roman" w:eastAsia="Times New Roman" w:hAnsi="Times New Roman" w:cs="Times New Roman"/>
                <w:iCs/>
                <w:sz w:val="24"/>
                <w:szCs w:val="24"/>
                <w:lang w:eastAsia="lv-LV"/>
              </w:rPr>
              <w:t>8</w:t>
            </w:r>
            <w:r w:rsidRPr="000357C7">
              <w:rPr>
                <w:rFonts w:ascii="Times New Roman" w:eastAsia="Times New Roman" w:hAnsi="Times New Roman" w:cs="Times New Roman"/>
                <w:iCs/>
                <w:sz w:val="24"/>
                <w:szCs w:val="24"/>
                <w:lang w:eastAsia="lv-LV"/>
              </w:rPr>
              <w:t>.apakšpunktā</w:t>
            </w:r>
            <w:r w:rsidR="00141501" w:rsidRPr="000357C7">
              <w:rPr>
                <w:rFonts w:ascii="Times New Roman" w:eastAsia="Times New Roman" w:hAnsi="Times New Roman" w:cs="Times New Roman"/>
                <w:iCs/>
                <w:sz w:val="24"/>
                <w:szCs w:val="24"/>
                <w:lang w:eastAsia="lv-LV"/>
              </w:rPr>
              <w:t xml:space="preserve"> ietverto atbilstības prasību izpildi, </w:t>
            </w:r>
            <w:r w:rsidR="000357C7">
              <w:rPr>
                <w:rFonts w:ascii="Times New Roman" w:eastAsia="Times New Roman" w:hAnsi="Times New Roman" w:cs="Times New Roman"/>
                <w:iCs/>
                <w:sz w:val="24"/>
                <w:szCs w:val="24"/>
                <w:lang w:eastAsia="lv-LV"/>
              </w:rPr>
              <w:t xml:space="preserve">daļai </w:t>
            </w:r>
            <w:r w:rsidR="00F43DA3" w:rsidRPr="000357C7">
              <w:rPr>
                <w:rFonts w:ascii="Times New Roman" w:eastAsia="Times New Roman" w:hAnsi="Times New Roman" w:cs="Times New Roman"/>
                <w:iCs/>
                <w:sz w:val="24"/>
                <w:szCs w:val="24"/>
                <w:lang w:eastAsia="lv-LV"/>
              </w:rPr>
              <w:t xml:space="preserve">degvielas </w:t>
            </w:r>
            <w:r w:rsidR="000357C7" w:rsidRPr="000357C7">
              <w:rPr>
                <w:rFonts w:ascii="Times New Roman" w:eastAsia="Times New Roman" w:hAnsi="Times New Roman" w:cs="Times New Roman"/>
                <w:iCs/>
                <w:sz w:val="24"/>
                <w:szCs w:val="24"/>
                <w:lang w:eastAsia="lv-LV"/>
              </w:rPr>
              <w:t>mazumtirgotāj</w:t>
            </w:r>
            <w:r w:rsidR="000357C7">
              <w:rPr>
                <w:rFonts w:ascii="Times New Roman" w:eastAsia="Times New Roman" w:hAnsi="Times New Roman" w:cs="Times New Roman"/>
                <w:iCs/>
                <w:sz w:val="24"/>
                <w:szCs w:val="24"/>
                <w:lang w:eastAsia="lv-LV"/>
              </w:rPr>
              <w:t>u</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radīsies papildus izmaksas d</w:t>
            </w:r>
            <w:r w:rsidR="00F43DA3" w:rsidRPr="000357C7">
              <w:rPr>
                <w:rFonts w:ascii="Times New Roman" w:eastAsia="Times New Roman" w:hAnsi="Times New Roman" w:cs="Times New Roman"/>
                <w:iCs/>
                <w:sz w:val="24"/>
                <w:szCs w:val="24"/>
                <w:lang w:eastAsia="lv-LV"/>
              </w:rPr>
              <w:t xml:space="preserve">egvielas uzpildes iekārtu un to </w:t>
            </w:r>
            <w:r w:rsidR="0057094F">
              <w:rPr>
                <w:rFonts w:ascii="Times New Roman" w:eastAsia="Times New Roman" w:hAnsi="Times New Roman" w:cs="Times New Roman"/>
                <w:iCs/>
                <w:sz w:val="24"/>
                <w:szCs w:val="24"/>
                <w:lang w:eastAsia="lv-LV"/>
              </w:rPr>
              <w:t>pistoļu</w:t>
            </w:r>
            <w:r w:rsidR="00F43DA3" w:rsidRPr="000357C7">
              <w:rPr>
                <w:rFonts w:ascii="Times New Roman" w:eastAsia="Times New Roman" w:hAnsi="Times New Roman" w:cs="Times New Roman"/>
                <w:iCs/>
                <w:sz w:val="24"/>
                <w:szCs w:val="24"/>
                <w:lang w:eastAsia="lv-LV"/>
              </w:rPr>
              <w:t xml:space="preserve"> </w:t>
            </w:r>
            <w:r w:rsidR="0057094F">
              <w:rPr>
                <w:rFonts w:ascii="Times New Roman" w:eastAsia="Times New Roman" w:hAnsi="Times New Roman" w:cs="Times New Roman"/>
                <w:iCs/>
                <w:sz w:val="24"/>
                <w:szCs w:val="24"/>
                <w:lang w:eastAsia="lv-LV"/>
              </w:rPr>
              <w:t>marķēšanai</w:t>
            </w:r>
            <w:r w:rsidR="00141501" w:rsidRPr="000357C7">
              <w:rPr>
                <w:rFonts w:ascii="Times New Roman" w:eastAsia="Times New Roman" w:hAnsi="Times New Roman" w:cs="Times New Roman"/>
                <w:iCs/>
                <w:sz w:val="24"/>
                <w:szCs w:val="24"/>
                <w:lang w:eastAsia="lv-LV"/>
              </w:rPr>
              <w:t>.</w:t>
            </w:r>
            <w:r w:rsidR="000357C7" w:rsidRPr="000357C7">
              <w:rPr>
                <w:rFonts w:ascii="Times New Roman" w:hAnsi="Times New Roman" w:cs="Times New Roman"/>
                <w:sz w:val="24"/>
                <w:szCs w:val="24"/>
              </w:rPr>
              <w:t xml:space="preserve"> Publiski pieejamā informācijā</w:t>
            </w:r>
            <w:r w:rsidR="000357C7">
              <w:rPr>
                <w:rStyle w:val="FootnoteReference"/>
                <w:rFonts w:ascii="Times New Roman" w:hAnsi="Times New Roman" w:cs="Times New Roman"/>
                <w:sz w:val="24"/>
                <w:szCs w:val="24"/>
              </w:rPr>
              <w:footnoteReference w:id="4"/>
            </w:r>
            <w:r w:rsidR="000357C7" w:rsidRPr="000357C7">
              <w:rPr>
                <w:rFonts w:ascii="Times New Roman" w:hAnsi="Times New Roman" w:cs="Times New Roman"/>
                <w:sz w:val="24"/>
                <w:szCs w:val="24"/>
              </w:rPr>
              <w:t xml:space="preserve"> liecina, ka </w:t>
            </w:r>
            <w:r w:rsidR="000357C7" w:rsidRPr="000357C7">
              <w:rPr>
                <w:rFonts w:ascii="Times New Roman" w:eastAsia="Times New Roman" w:hAnsi="Times New Roman" w:cs="Times New Roman"/>
                <w:iCs/>
                <w:sz w:val="24"/>
                <w:szCs w:val="24"/>
                <w:lang w:eastAsia="lv-LV"/>
              </w:rPr>
              <w:t xml:space="preserve"> daļa tirgus dalībnieku šādus marķējumus jau ir ieviesuši</w:t>
            </w:r>
            <w:r w:rsidR="00B82E1F">
              <w:rPr>
                <w:rFonts w:ascii="Times New Roman" w:eastAsia="Times New Roman" w:hAnsi="Times New Roman" w:cs="Times New Roman"/>
                <w:iCs/>
                <w:sz w:val="24"/>
                <w:szCs w:val="24"/>
                <w:lang w:eastAsia="lv-LV"/>
              </w:rPr>
              <w:t xml:space="preserve"> un attiecīgā informācija jau ir komunicēta arī no Latvijas Degvielas tirgotāju asociācijas puses</w:t>
            </w:r>
            <w:r w:rsidR="00B82E1F">
              <w:rPr>
                <w:rStyle w:val="FootnoteReference"/>
                <w:rFonts w:ascii="Times New Roman" w:eastAsia="Times New Roman" w:hAnsi="Times New Roman" w:cs="Times New Roman"/>
                <w:iCs/>
                <w:sz w:val="24"/>
                <w:szCs w:val="24"/>
                <w:lang w:eastAsia="lv-LV"/>
              </w:rPr>
              <w:footnoteReference w:id="5"/>
            </w:r>
            <w:r w:rsidR="00B82E1F">
              <w:rPr>
                <w:rFonts w:ascii="Times New Roman" w:eastAsia="Times New Roman" w:hAnsi="Times New Roman" w:cs="Times New Roman"/>
                <w:iCs/>
                <w:sz w:val="24"/>
                <w:szCs w:val="24"/>
                <w:lang w:eastAsia="lv-LV"/>
              </w:rPr>
              <w:t>.</w:t>
            </w:r>
            <w:r w:rsidR="000357C7">
              <w:rPr>
                <w:rFonts w:ascii="Times New Roman" w:eastAsia="Times New Roman" w:hAnsi="Times New Roman" w:cs="Times New Roman"/>
                <w:iCs/>
                <w:sz w:val="24"/>
                <w:szCs w:val="24"/>
                <w:lang w:eastAsia="lv-LV"/>
              </w:rPr>
              <w:t xml:space="preserve"> </w:t>
            </w:r>
            <w:r w:rsidR="000357C7" w:rsidRPr="000357C7">
              <w:rPr>
                <w:rFonts w:ascii="Times New Roman" w:eastAsia="Times New Roman" w:hAnsi="Times New Roman" w:cs="Times New Roman"/>
                <w:iCs/>
                <w:sz w:val="24"/>
                <w:szCs w:val="24"/>
                <w:lang w:eastAsia="lv-LV"/>
              </w:rPr>
              <w:t>Tā kā ir iespējams izvietot dažādu</w:t>
            </w:r>
            <w:r w:rsidR="00B82E1F">
              <w:rPr>
                <w:rFonts w:ascii="Times New Roman" w:eastAsia="Times New Roman" w:hAnsi="Times New Roman" w:cs="Times New Roman"/>
                <w:iCs/>
                <w:sz w:val="24"/>
                <w:szCs w:val="24"/>
                <w:lang w:eastAsia="lv-LV"/>
              </w:rPr>
              <w:t xml:space="preserve">s marķējumus (uzlīmes, plastmasas uzlikas </w:t>
            </w:r>
            <w:proofErr w:type="spellStart"/>
            <w:r w:rsidR="00B82E1F">
              <w:rPr>
                <w:rFonts w:ascii="Times New Roman" w:eastAsia="Times New Roman" w:hAnsi="Times New Roman" w:cs="Times New Roman"/>
                <w:iCs/>
                <w:sz w:val="24"/>
                <w:szCs w:val="24"/>
                <w:lang w:eastAsia="lv-LV"/>
              </w:rPr>
              <w:t>utml</w:t>
            </w:r>
            <w:proofErr w:type="spellEnd"/>
            <w:r w:rsidR="00B82E1F">
              <w:rPr>
                <w:rFonts w:ascii="Times New Roman" w:eastAsia="Times New Roman" w:hAnsi="Times New Roman" w:cs="Times New Roman"/>
                <w:iCs/>
                <w:sz w:val="24"/>
                <w:szCs w:val="24"/>
                <w:lang w:eastAsia="lv-LV"/>
              </w:rPr>
              <w:t>.)</w:t>
            </w:r>
            <w:r w:rsidR="000357C7" w:rsidRPr="000357C7">
              <w:rPr>
                <w:rFonts w:ascii="Times New Roman" w:eastAsia="Times New Roman" w:hAnsi="Times New Roman" w:cs="Times New Roman"/>
                <w:iCs/>
                <w:sz w:val="24"/>
                <w:szCs w:val="24"/>
                <w:lang w:eastAsia="lv-LV"/>
              </w:rPr>
              <w:t xml:space="preserve">, konkrētu aprēķinu </w:t>
            </w:r>
            <w:r w:rsidR="00B82E1F" w:rsidRPr="000357C7">
              <w:rPr>
                <w:rFonts w:ascii="Times New Roman" w:eastAsia="Times New Roman" w:hAnsi="Times New Roman" w:cs="Times New Roman"/>
                <w:iCs/>
                <w:sz w:val="24"/>
                <w:szCs w:val="24"/>
                <w:lang w:eastAsia="lv-LV"/>
              </w:rPr>
              <w:t>veikšan</w:t>
            </w:r>
            <w:r w:rsidR="00B82E1F">
              <w:rPr>
                <w:rFonts w:ascii="Times New Roman" w:eastAsia="Times New Roman" w:hAnsi="Times New Roman" w:cs="Times New Roman"/>
                <w:iCs/>
                <w:sz w:val="24"/>
                <w:szCs w:val="24"/>
                <w:lang w:eastAsia="lv-LV"/>
              </w:rPr>
              <w:t>a ir komplicēta. Turklāt</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 xml:space="preserve">ņemot vērā, ka </w:t>
            </w:r>
            <w:r w:rsidRPr="000357C7">
              <w:rPr>
                <w:rFonts w:ascii="Times New Roman" w:eastAsia="Times New Roman" w:hAnsi="Times New Roman" w:cs="Times New Roman"/>
                <w:iCs/>
                <w:sz w:val="24"/>
                <w:szCs w:val="24"/>
                <w:lang w:eastAsia="lv-LV"/>
              </w:rPr>
              <w:t xml:space="preserve">izrietoši </w:t>
            </w:r>
            <w:r w:rsidR="00226A36" w:rsidRPr="009C66D7">
              <w:rPr>
                <w:rFonts w:ascii="Times New Roman" w:eastAsia="Times New Roman" w:hAnsi="Times New Roman" w:cs="Times New Roman"/>
                <w:iCs/>
                <w:sz w:val="24"/>
                <w:szCs w:val="24"/>
                <w:lang w:eastAsia="lv-LV"/>
              </w:rPr>
              <w:t>Eiropas Parlamenta un Padomes 2014.gada 22.oktobra Direktīva</w:t>
            </w:r>
            <w:r w:rsidR="00226A36">
              <w:rPr>
                <w:rFonts w:ascii="Times New Roman" w:eastAsia="Times New Roman" w:hAnsi="Times New Roman" w:cs="Times New Roman"/>
                <w:iCs/>
                <w:sz w:val="24"/>
                <w:szCs w:val="24"/>
                <w:lang w:eastAsia="lv-LV"/>
              </w:rPr>
              <w:t>s</w:t>
            </w:r>
            <w:r w:rsidR="00226A36" w:rsidRPr="009C66D7">
              <w:rPr>
                <w:rFonts w:ascii="Times New Roman" w:eastAsia="Times New Roman" w:hAnsi="Times New Roman" w:cs="Times New Roman"/>
                <w:iCs/>
                <w:sz w:val="24"/>
                <w:szCs w:val="24"/>
                <w:lang w:eastAsia="lv-LV"/>
              </w:rPr>
              <w:t xml:space="preserve"> 2014/94/ES par alternatīvo degvielu infrastruktūras ieviešanu</w:t>
            </w:r>
            <w:r w:rsidR="00226A36">
              <w:rPr>
                <w:rFonts w:ascii="Times New Roman" w:eastAsia="Times New Roman" w:hAnsi="Times New Roman" w:cs="Times New Roman"/>
                <w:iCs/>
                <w:sz w:val="24"/>
                <w:szCs w:val="24"/>
                <w:lang w:eastAsia="lv-LV"/>
              </w:rPr>
              <w:t xml:space="preserve"> (turpmāk – </w:t>
            </w:r>
            <w:r w:rsidRPr="000357C7">
              <w:rPr>
                <w:rFonts w:ascii="Times New Roman" w:eastAsia="Times New Roman" w:hAnsi="Times New Roman" w:cs="Times New Roman"/>
                <w:iCs/>
                <w:sz w:val="24"/>
                <w:szCs w:val="24"/>
                <w:lang w:eastAsia="lv-LV"/>
              </w:rPr>
              <w:t>Direktīva</w:t>
            </w:r>
            <w:r w:rsidR="00226A36">
              <w:rPr>
                <w:rFonts w:ascii="Times New Roman" w:eastAsia="Times New Roman" w:hAnsi="Times New Roman" w:cs="Times New Roman"/>
                <w:iCs/>
                <w:sz w:val="24"/>
                <w:szCs w:val="24"/>
                <w:lang w:eastAsia="lv-LV"/>
              </w:rPr>
              <w:t xml:space="preserve"> </w:t>
            </w:r>
            <w:r w:rsidRPr="000357C7">
              <w:rPr>
                <w:rFonts w:ascii="Times New Roman" w:eastAsia="Times New Roman" w:hAnsi="Times New Roman" w:cs="Times New Roman"/>
                <w:iCs/>
                <w:sz w:val="24"/>
                <w:szCs w:val="24"/>
                <w:lang w:eastAsia="lv-LV"/>
              </w:rPr>
              <w:t xml:space="preserve"> 2014/94/EK</w:t>
            </w:r>
            <w:r w:rsidR="00226A36">
              <w:rPr>
                <w:rFonts w:ascii="Times New Roman" w:eastAsia="Times New Roman" w:hAnsi="Times New Roman" w:cs="Times New Roman"/>
                <w:iCs/>
                <w:sz w:val="24"/>
                <w:szCs w:val="24"/>
                <w:lang w:eastAsia="lv-LV"/>
              </w:rPr>
              <w:t>)</w:t>
            </w:r>
            <w:r w:rsidRPr="000357C7">
              <w:rPr>
                <w:rFonts w:ascii="Times New Roman" w:eastAsia="Times New Roman" w:hAnsi="Times New Roman" w:cs="Times New Roman"/>
                <w:iCs/>
                <w:sz w:val="24"/>
                <w:szCs w:val="24"/>
                <w:lang w:eastAsia="lv-LV"/>
              </w:rPr>
              <w:t xml:space="preserve"> 7.panta </w:t>
            </w:r>
            <w:r w:rsidR="00B82E1F">
              <w:rPr>
                <w:rFonts w:ascii="Times New Roman" w:eastAsia="Times New Roman" w:hAnsi="Times New Roman" w:cs="Times New Roman"/>
                <w:iCs/>
                <w:sz w:val="24"/>
                <w:szCs w:val="24"/>
                <w:lang w:eastAsia="lv-LV"/>
              </w:rPr>
              <w:t>5.punkta</w:t>
            </w:r>
            <w:r w:rsidR="00A25384">
              <w:rPr>
                <w:rFonts w:ascii="Times New Roman" w:eastAsia="Times New Roman" w:hAnsi="Times New Roman" w:cs="Times New Roman"/>
                <w:iCs/>
                <w:sz w:val="24"/>
                <w:szCs w:val="24"/>
                <w:lang w:eastAsia="lv-LV"/>
              </w:rPr>
              <w:t>m</w:t>
            </w:r>
            <w:r w:rsidRPr="000357C7">
              <w:rPr>
                <w:rFonts w:ascii="Times New Roman" w:eastAsia="Times New Roman" w:hAnsi="Times New Roman" w:cs="Times New Roman"/>
                <w:iCs/>
                <w:sz w:val="24"/>
                <w:szCs w:val="24"/>
                <w:lang w:eastAsia="lv-LV"/>
              </w:rPr>
              <w:t xml:space="preserve">, </w:t>
            </w:r>
            <w:r w:rsidR="00A25384" w:rsidRPr="000357C7">
              <w:rPr>
                <w:rFonts w:ascii="Times New Roman" w:eastAsia="Times New Roman" w:hAnsi="Times New Roman" w:cs="Times New Roman"/>
                <w:iCs/>
                <w:sz w:val="24"/>
                <w:szCs w:val="24"/>
                <w:lang w:eastAsia="lv-LV"/>
              </w:rPr>
              <w:t>attiecīg</w:t>
            </w:r>
            <w:r w:rsidR="00A25384">
              <w:rPr>
                <w:rFonts w:ascii="Times New Roman" w:eastAsia="Times New Roman" w:hAnsi="Times New Roman" w:cs="Times New Roman"/>
                <w:iCs/>
                <w:sz w:val="24"/>
                <w:szCs w:val="24"/>
                <w:lang w:eastAsia="lv-LV"/>
              </w:rPr>
              <w:t xml:space="preserve">ā </w:t>
            </w:r>
            <w:r w:rsidR="00D30F08">
              <w:rPr>
                <w:rFonts w:ascii="Times New Roman" w:eastAsia="Times New Roman" w:hAnsi="Times New Roman" w:cs="Times New Roman"/>
                <w:iCs/>
                <w:sz w:val="24"/>
                <w:szCs w:val="24"/>
                <w:lang w:eastAsia="lv-LV"/>
              </w:rPr>
              <w:t>Eiropas Savienības (</w:t>
            </w:r>
            <w:r w:rsidR="00A25384">
              <w:rPr>
                <w:rFonts w:ascii="Times New Roman" w:eastAsia="Times New Roman" w:hAnsi="Times New Roman" w:cs="Times New Roman"/>
                <w:iCs/>
                <w:sz w:val="24"/>
                <w:szCs w:val="24"/>
                <w:lang w:eastAsia="lv-LV"/>
              </w:rPr>
              <w:t>ES</w:t>
            </w:r>
            <w:r w:rsidR="00D30F08">
              <w:rPr>
                <w:rFonts w:ascii="Times New Roman" w:eastAsia="Times New Roman" w:hAnsi="Times New Roman" w:cs="Times New Roman"/>
                <w:iCs/>
                <w:sz w:val="24"/>
                <w:szCs w:val="24"/>
                <w:lang w:eastAsia="lv-LV"/>
              </w:rPr>
              <w:t>)</w:t>
            </w:r>
            <w:r w:rsidR="00A25384">
              <w:rPr>
                <w:rFonts w:ascii="Times New Roman" w:eastAsia="Times New Roman" w:hAnsi="Times New Roman" w:cs="Times New Roman"/>
                <w:iCs/>
                <w:sz w:val="24"/>
                <w:szCs w:val="24"/>
                <w:lang w:eastAsia="lv-LV"/>
              </w:rPr>
              <w:t xml:space="preserve"> </w:t>
            </w:r>
            <w:r w:rsidR="00A25384" w:rsidRPr="008167AA">
              <w:rPr>
                <w:rFonts w:ascii="Times New Roman" w:eastAsia="Times New Roman" w:hAnsi="Times New Roman" w:cs="Times New Roman"/>
                <w:b/>
                <w:bCs/>
                <w:iCs/>
                <w:sz w:val="24"/>
                <w:szCs w:val="24"/>
                <w:lang w:eastAsia="lv-LV"/>
              </w:rPr>
              <w:t>standarta prasībām</w:t>
            </w:r>
            <w:r w:rsidR="00A25384" w:rsidRPr="000357C7">
              <w:rPr>
                <w:rFonts w:ascii="Times New Roman" w:eastAsia="Times New Roman" w:hAnsi="Times New Roman" w:cs="Times New Roman"/>
                <w:iCs/>
                <w:sz w:val="24"/>
                <w:szCs w:val="24"/>
                <w:lang w:eastAsia="lv-LV"/>
              </w:rPr>
              <w:t xml:space="preserve"> </w:t>
            </w:r>
            <w:r w:rsidR="00A25384" w:rsidRPr="0039028F">
              <w:rPr>
                <w:rFonts w:ascii="Times New Roman" w:eastAsia="Times New Roman" w:hAnsi="Times New Roman" w:cs="Times New Roman"/>
                <w:b/>
                <w:bCs/>
                <w:iCs/>
                <w:sz w:val="24"/>
                <w:szCs w:val="24"/>
                <w:lang w:eastAsia="lv-LV"/>
              </w:rPr>
              <w:t>bija jābūt saistošām visā Eiropas Savienībā jau no 2018.gada 12.oktobra</w:t>
            </w:r>
            <w:r w:rsidR="0048227F" w:rsidRPr="000357C7">
              <w:rPr>
                <w:rFonts w:ascii="Times New Roman" w:eastAsia="Times New Roman" w:hAnsi="Times New Roman" w:cs="Times New Roman"/>
                <w:iCs/>
                <w:sz w:val="24"/>
                <w:szCs w:val="24"/>
                <w:lang w:eastAsia="lv-LV"/>
              </w:rPr>
              <w:t xml:space="preserve">,  Ekonomikas ministrijas ieskatā sīkāku </w:t>
            </w:r>
            <w:r w:rsidR="00B82E1F">
              <w:rPr>
                <w:rFonts w:ascii="Times New Roman" w:eastAsia="Times New Roman" w:hAnsi="Times New Roman" w:cs="Times New Roman"/>
                <w:iCs/>
                <w:sz w:val="24"/>
                <w:szCs w:val="24"/>
                <w:lang w:eastAsia="lv-LV"/>
              </w:rPr>
              <w:t xml:space="preserve">atbilstības izmaksu </w:t>
            </w:r>
            <w:r w:rsidR="0048227F" w:rsidRPr="000357C7">
              <w:rPr>
                <w:rFonts w:ascii="Times New Roman" w:eastAsia="Times New Roman" w:hAnsi="Times New Roman" w:cs="Times New Roman"/>
                <w:iCs/>
                <w:sz w:val="24"/>
                <w:szCs w:val="24"/>
                <w:lang w:eastAsia="lv-LV"/>
              </w:rPr>
              <w:t>aprēķinu</w:t>
            </w:r>
            <w:r w:rsidR="00B82E1F">
              <w:rPr>
                <w:rFonts w:ascii="Times New Roman" w:eastAsia="Times New Roman" w:hAnsi="Times New Roman" w:cs="Times New Roman"/>
                <w:iCs/>
                <w:sz w:val="24"/>
                <w:szCs w:val="24"/>
                <w:lang w:eastAsia="lv-LV"/>
              </w:rPr>
              <w:t xml:space="preserve"> veikšana var aizkavēt </w:t>
            </w:r>
            <w:r w:rsidR="00A25384">
              <w:rPr>
                <w:rFonts w:ascii="Times New Roman" w:eastAsia="Times New Roman" w:hAnsi="Times New Roman" w:cs="Times New Roman"/>
                <w:iCs/>
                <w:sz w:val="24"/>
                <w:szCs w:val="24"/>
                <w:lang w:eastAsia="lv-LV"/>
              </w:rPr>
              <w:t>noteikumu</w:t>
            </w:r>
            <w:r w:rsidR="00B82E1F">
              <w:rPr>
                <w:rFonts w:ascii="Times New Roman" w:eastAsia="Times New Roman" w:hAnsi="Times New Roman" w:cs="Times New Roman"/>
                <w:iCs/>
                <w:sz w:val="24"/>
                <w:szCs w:val="24"/>
                <w:lang w:eastAsia="lv-LV"/>
              </w:rPr>
              <w:t xml:space="preserve"> projekta virzību, tāpēc tādus</w:t>
            </w:r>
            <w:r w:rsidR="0048227F" w:rsidRPr="000357C7">
              <w:rPr>
                <w:rFonts w:ascii="Times New Roman" w:eastAsia="Times New Roman" w:hAnsi="Times New Roman" w:cs="Times New Roman"/>
                <w:iCs/>
                <w:sz w:val="24"/>
                <w:szCs w:val="24"/>
                <w:lang w:eastAsia="lv-LV"/>
              </w:rPr>
              <w:t xml:space="preserve"> nav lietderīgi veikt. </w:t>
            </w:r>
          </w:p>
        </w:tc>
      </w:tr>
      <w:tr w:rsidR="00305F79" w:rsidRPr="00305F79" w14:paraId="2B04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A521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DDB85E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C1DED" w14:textId="7395D563" w:rsidR="00E5323B" w:rsidRPr="00305F79" w:rsidRDefault="009B6B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A562D">
              <w:rPr>
                <w:rFonts w:ascii="Times New Roman" w:eastAsia="Times New Roman" w:hAnsi="Times New Roman" w:cs="Times New Roman"/>
                <w:iCs/>
                <w:sz w:val="24"/>
                <w:szCs w:val="24"/>
                <w:lang w:eastAsia="lv-LV"/>
              </w:rPr>
              <w:t>.</w:t>
            </w:r>
          </w:p>
        </w:tc>
      </w:tr>
    </w:tbl>
    <w:p w14:paraId="6E54507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83"/>
        <w:gridCol w:w="824"/>
        <w:gridCol w:w="786"/>
        <w:gridCol w:w="993"/>
        <w:gridCol w:w="1275"/>
        <w:gridCol w:w="852"/>
        <w:gridCol w:w="1204"/>
        <w:gridCol w:w="1448"/>
      </w:tblGrid>
      <w:tr w:rsidR="00305F79" w:rsidRPr="00305F79" w14:paraId="2BEC21C6" w14:textId="77777777" w:rsidTr="00853A2C">
        <w:trPr>
          <w:tblCellSpacing w:w="15" w:type="dxa"/>
        </w:trPr>
        <w:tc>
          <w:tcPr>
            <w:tcW w:w="9105" w:type="dxa"/>
            <w:gridSpan w:val="8"/>
            <w:tcBorders>
              <w:top w:val="outset" w:sz="6" w:space="0" w:color="auto"/>
              <w:left w:val="outset" w:sz="6" w:space="0" w:color="auto"/>
              <w:bottom w:val="outset" w:sz="6" w:space="0" w:color="auto"/>
              <w:right w:val="outset" w:sz="6" w:space="0" w:color="auto"/>
            </w:tcBorders>
            <w:vAlign w:val="center"/>
            <w:hideMark/>
          </w:tcPr>
          <w:p w14:paraId="33A06915" w14:textId="77777777" w:rsidR="00655F2C" w:rsidRPr="00305F79" w:rsidRDefault="00E5323B" w:rsidP="00350D90">
            <w:pPr>
              <w:spacing w:after="0" w:line="240" w:lineRule="auto"/>
              <w:jc w:val="center"/>
              <w:rPr>
                <w:rFonts w:ascii="Times New Roman" w:eastAsia="Times New Roman" w:hAnsi="Times New Roman" w:cs="Times New Roman"/>
                <w:b/>
                <w:bCs/>
                <w:iCs/>
                <w:sz w:val="24"/>
                <w:szCs w:val="24"/>
                <w:lang w:eastAsia="lv-LV"/>
              </w:rPr>
            </w:pPr>
            <w:bookmarkStart w:id="5" w:name="_Hlk16840406"/>
            <w:r w:rsidRPr="00305F79">
              <w:rPr>
                <w:rFonts w:ascii="Times New Roman" w:eastAsia="Times New Roman" w:hAnsi="Times New Roman" w:cs="Times New Roman"/>
                <w:b/>
                <w:bCs/>
                <w:iCs/>
                <w:sz w:val="24"/>
                <w:szCs w:val="24"/>
                <w:lang w:eastAsia="lv-LV"/>
              </w:rPr>
              <w:t>III. Tiesību akta projekta ietekme uz valsts budžetu un pašvaldību budžetiem</w:t>
            </w:r>
          </w:p>
        </w:tc>
      </w:tr>
      <w:tr w:rsidR="00305F79" w:rsidRPr="00305F79" w14:paraId="1B2C1363" w14:textId="77777777" w:rsidTr="00853A2C">
        <w:trPr>
          <w:tblCellSpacing w:w="15" w:type="dxa"/>
        </w:trPr>
        <w:tc>
          <w:tcPr>
            <w:tcW w:w="1738" w:type="dxa"/>
            <w:vMerge w:val="restart"/>
            <w:tcBorders>
              <w:top w:val="outset" w:sz="6" w:space="0" w:color="auto"/>
              <w:left w:val="outset" w:sz="6" w:space="0" w:color="auto"/>
              <w:bottom w:val="outset" w:sz="6" w:space="0" w:color="auto"/>
              <w:right w:val="outset" w:sz="6" w:space="0" w:color="auto"/>
            </w:tcBorders>
            <w:vAlign w:val="center"/>
            <w:hideMark/>
          </w:tcPr>
          <w:p w14:paraId="1CD865E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Rādītāji</w:t>
            </w:r>
          </w:p>
        </w:tc>
        <w:tc>
          <w:tcPr>
            <w:tcW w:w="158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4CAE308" w14:textId="115F91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5727" w:type="dxa"/>
            <w:gridSpan w:val="5"/>
            <w:tcBorders>
              <w:top w:val="outset" w:sz="6" w:space="0" w:color="auto"/>
              <w:left w:val="outset" w:sz="6" w:space="0" w:color="auto"/>
              <w:bottom w:val="outset" w:sz="6" w:space="0" w:color="auto"/>
              <w:right w:val="outset" w:sz="6" w:space="0" w:color="auto"/>
            </w:tcBorders>
            <w:vAlign w:val="center"/>
            <w:hideMark/>
          </w:tcPr>
          <w:p w14:paraId="66746AA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Turpmākie trīs gadi (</w:t>
            </w:r>
            <w:r w:rsidRPr="00305F79">
              <w:rPr>
                <w:rFonts w:ascii="Times New Roman" w:eastAsia="Times New Roman" w:hAnsi="Times New Roman" w:cs="Times New Roman"/>
                <w:i/>
                <w:iCs/>
                <w:sz w:val="24"/>
                <w:szCs w:val="24"/>
                <w:lang w:eastAsia="lv-LV"/>
              </w:rPr>
              <w:t>euro</w:t>
            </w:r>
            <w:r w:rsidRPr="00305F79">
              <w:rPr>
                <w:rFonts w:ascii="Times New Roman" w:eastAsia="Times New Roman" w:hAnsi="Times New Roman" w:cs="Times New Roman"/>
                <w:iCs/>
                <w:sz w:val="24"/>
                <w:szCs w:val="24"/>
                <w:lang w:eastAsia="lv-LV"/>
              </w:rPr>
              <w:t>)</w:t>
            </w:r>
          </w:p>
        </w:tc>
      </w:tr>
      <w:tr w:rsidR="00305F79" w:rsidRPr="00305F79" w14:paraId="7323A3D5" w14:textId="77777777" w:rsidTr="00853A2C">
        <w:trPr>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04F06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1580" w:type="dxa"/>
            <w:gridSpan w:val="2"/>
            <w:vMerge/>
            <w:tcBorders>
              <w:top w:val="outset" w:sz="6" w:space="0" w:color="auto"/>
              <w:left w:val="outset" w:sz="6" w:space="0" w:color="auto"/>
              <w:bottom w:val="outset" w:sz="6" w:space="0" w:color="auto"/>
              <w:right w:val="outset" w:sz="6" w:space="0" w:color="auto"/>
            </w:tcBorders>
            <w:vAlign w:val="center"/>
            <w:hideMark/>
          </w:tcPr>
          <w:p w14:paraId="16F1126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395BE205" w14:textId="4E3D57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2026" w:type="dxa"/>
            <w:gridSpan w:val="2"/>
            <w:tcBorders>
              <w:top w:val="outset" w:sz="6" w:space="0" w:color="auto"/>
              <w:left w:val="outset" w:sz="6" w:space="0" w:color="auto"/>
              <w:bottom w:val="outset" w:sz="6" w:space="0" w:color="auto"/>
              <w:right w:val="outset" w:sz="6" w:space="0" w:color="auto"/>
            </w:tcBorders>
            <w:vAlign w:val="center"/>
            <w:hideMark/>
          </w:tcPr>
          <w:p w14:paraId="14FAA32D" w14:textId="41D0F2B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403" w:type="dxa"/>
            <w:tcBorders>
              <w:top w:val="outset" w:sz="6" w:space="0" w:color="auto"/>
              <w:left w:val="outset" w:sz="6" w:space="0" w:color="auto"/>
              <w:bottom w:val="outset" w:sz="6" w:space="0" w:color="auto"/>
              <w:right w:val="outset" w:sz="6" w:space="0" w:color="auto"/>
            </w:tcBorders>
            <w:vAlign w:val="center"/>
            <w:hideMark/>
          </w:tcPr>
          <w:p w14:paraId="6E52A227" w14:textId="461B53C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BA172D" w:rsidRPr="00305F79" w14:paraId="67A5738D" w14:textId="77777777" w:rsidTr="00F923B1">
        <w:trPr>
          <w:trHeight w:val="1420"/>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39511159"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p>
        </w:tc>
        <w:tc>
          <w:tcPr>
            <w:tcW w:w="794" w:type="dxa"/>
            <w:tcBorders>
              <w:top w:val="outset" w:sz="6" w:space="0" w:color="auto"/>
              <w:left w:val="outset" w:sz="6" w:space="0" w:color="auto"/>
              <w:bottom w:val="outset" w:sz="6" w:space="0" w:color="auto"/>
              <w:right w:val="outset" w:sz="6" w:space="0" w:color="auto"/>
            </w:tcBorders>
            <w:vAlign w:val="center"/>
            <w:hideMark/>
          </w:tcPr>
          <w:p w14:paraId="76135D9E"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saskaņā ar valsts budžetu kārtējam gadam</w:t>
            </w:r>
          </w:p>
        </w:tc>
        <w:tc>
          <w:tcPr>
            <w:tcW w:w="756" w:type="dxa"/>
            <w:tcBorders>
              <w:top w:val="outset" w:sz="6" w:space="0" w:color="auto"/>
              <w:left w:val="outset" w:sz="6" w:space="0" w:color="auto"/>
              <w:bottom w:val="outset" w:sz="6" w:space="0" w:color="auto"/>
              <w:right w:val="outset" w:sz="6" w:space="0" w:color="auto"/>
            </w:tcBorders>
            <w:vAlign w:val="center"/>
            <w:hideMark/>
          </w:tcPr>
          <w:p w14:paraId="5FFB71E1"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hideMark/>
          </w:tcPr>
          <w:p w14:paraId="4C4CABC4" w14:textId="6CE503EB"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hideMark/>
          </w:tcPr>
          <w:p w14:paraId="34664EAD" w14:textId="4CDFD768"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2020. gadam</w:t>
            </w:r>
          </w:p>
        </w:tc>
        <w:tc>
          <w:tcPr>
            <w:tcW w:w="822" w:type="dxa"/>
            <w:tcBorders>
              <w:top w:val="outset" w:sz="6" w:space="0" w:color="auto"/>
              <w:left w:val="outset" w:sz="6" w:space="0" w:color="auto"/>
              <w:bottom w:val="outset" w:sz="6" w:space="0" w:color="auto"/>
              <w:right w:val="outset" w:sz="6" w:space="0" w:color="auto"/>
            </w:tcBorders>
            <w:hideMark/>
          </w:tcPr>
          <w:p w14:paraId="53E51FD5" w14:textId="42578381"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174" w:type="dxa"/>
            <w:tcBorders>
              <w:top w:val="outset" w:sz="6" w:space="0" w:color="auto"/>
              <w:left w:val="outset" w:sz="6" w:space="0" w:color="auto"/>
              <w:bottom w:val="outset" w:sz="6" w:space="0" w:color="auto"/>
              <w:right w:val="outset" w:sz="6" w:space="0" w:color="auto"/>
            </w:tcBorders>
            <w:hideMark/>
          </w:tcPr>
          <w:p w14:paraId="1803182E" w14:textId="01EA6572"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2021. gadam</w:t>
            </w:r>
          </w:p>
        </w:tc>
        <w:tc>
          <w:tcPr>
            <w:tcW w:w="1403" w:type="dxa"/>
            <w:tcBorders>
              <w:top w:val="outset" w:sz="6" w:space="0" w:color="auto"/>
              <w:left w:val="outset" w:sz="6" w:space="0" w:color="auto"/>
              <w:bottom w:val="outset" w:sz="6" w:space="0" w:color="auto"/>
              <w:right w:val="outset" w:sz="6" w:space="0" w:color="auto"/>
            </w:tcBorders>
            <w:hideMark/>
          </w:tcPr>
          <w:p w14:paraId="30A8BD82" w14:textId="77777777" w:rsidR="003501C2" w:rsidRDefault="00BA172D" w:rsidP="00BA172D">
            <w:pPr>
              <w:spacing w:after="0" w:line="240" w:lineRule="auto"/>
              <w:rPr>
                <w:rFonts w:ascii="Times New Roman" w:hAnsi="Times New Roman" w:cs="Times New Roman"/>
                <w:sz w:val="24"/>
                <w:szCs w:val="24"/>
              </w:rPr>
            </w:pPr>
            <w:r w:rsidRPr="00BA172D">
              <w:rPr>
                <w:rFonts w:ascii="Times New Roman" w:hAnsi="Times New Roman" w:cs="Times New Roman"/>
                <w:sz w:val="24"/>
                <w:szCs w:val="24"/>
              </w:rPr>
              <w:t>izmaiņas, salīdzinot ar vidēja termiņa budžeta ietvaru</w:t>
            </w:r>
          </w:p>
          <w:p w14:paraId="49C36278" w14:textId="28D438B2" w:rsidR="00BA172D" w:rsidRPr="00BA172D" w:rsidRDefault="003501C2"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2021. gadam</w:t>
            </w:r>
          </w:p>
        </w:tc>
      </w:tr>
      <w:tr w:rsidR="00095DB9" w:rsidRPr="00305F79" w14:paraId="4C5073E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514EDFE2"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794" w:type="dxa"/>
            <w:tcBorders>
              <w:top w:val="outset" w:sz="6" w:space="0" w:color="auto"/>
              <w:left w:val="outset" w:sz="6" w:space="0" w:color="auto"/>
              <w:bottom w:val="outset" w:sz="6" w:space="0" w:color="auto"/>
              <w:right w:val="outset" w:sz="6" w:space="0" w:color="auto"/>
            </w:tcBorders>
            <w:vAlign w:val="center"/>
            <w:hideMark/>
          </w:tcPr>
          <w:p w14:paraId="59EFBE03"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756" w:type="dxa"/>
            <w:tcBorders>
              <w:top w:val="outset" w:sz="6" w:space="0" w:color="auto"/>
              <w:left w:val="outset" w:sz="6" w:space="0" w:color="auto"/>
              <w:bottom w:val="outset" w:sz="6" w:space="0" w:color="auto"/>
              <w:right w:val="outset" w:sz="6" w:space="0" w:color="auto"/>
            </w:tcBorders>
            <w:vAlign w:val="center"/>
            <w:hideMark/>
          </w:tcPr>
          <w:p w14:paraId="5D595BEB"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4828369D"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C4029F"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w:t>
            </w:r>
          </w:p>
        </w:tc>
        <w:tc>
          <w:tcPr>
            <w:tcW w:w="822" w:type="dxa"/>
            <w:tcBorders>
              <w:top w:val="outset" w:sz="6" w:space="0" w:color="auto"/>
              <w:left w:val="outset" w:sz="6" w:space="0" w:color="auto"/>
              <w:bottom w:val="outset" w:sz="6" w:space="0" w:color="auto"/>
              <w:right w:val="outset" w:sz="6" w:space="0" w:color="auto"/>
            </w:tcBorders>
            <w:vAlign w:val="center"/>
            <w:hideMark/>
          </w:tcPr>
          <w:p w14:paraId="7FA56294"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6C3B949"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A7E031"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w:t>
            </w:r>
          </w:p>
        </w:tc>
      </w:tr>
      <w:tr w:rsidR="00095DB9" w:rsidRPr="00305F79" w14:paraId="306B093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57AE598"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1. Budžeta ieņēmumi</w:t>
            </w:r>
          </w:p>
        </w:tc>
        <w:tc>
          <w:tcPr>
            <w:tcW w:w="794" w:type="dxa"/>
            <w:tcBorders>
              <w:top w:val="outset" w:sz="6" w:space="0" w:color="auto"/>
              <w:left w:val="outset" w:sz="6" w:space="0" w:color="auto"/>
              <w:bottom w:val="outset" w:sz="6" w:space="0" w:color="auto"/>
              <w:right w:val="outset" w:sz="6" w:space="0" w:color="auto"/>
            </w:tcBorders>
            <w:hideMark/>
          </w:tcPr>
          <w:p w14:paraId="16C6C40D" w14:textId="02405BE4"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625BD34E" w14:textId="7A11E18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C63418" w14:textId="6B963BF4"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9C977FB" w14:textId="5AC55689"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110C8405" w14:textId="3DCFE1B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8317142" w14:textId="5F95A753"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BD2C8B9" w14:textId="0B410807"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56172163"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54D8309"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94" w:type="dxa"/>
            <w:tcBorders>
              <w:top w:val="outset" w:sz="6" w:space="0" w:color="auto"/>
              <w:left w:val="outset" w:sz="6" w:space="0" w:color="auto"/>
              <w:bottom w:val="outset" w:sz="6" w:space="0" w:color="auto"/>
              <w:right w:val="outset" w:sz="6" w:space="0" w:color="auto"/>
            </w:tcBorders>
            <w:hideMark/>
          </w:tcPr>
          <w:p w14:paraId="59A8B401" w14:textId="1B064F5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80E6BFF" w14:textId="5C1D9B4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C51E31D" w14:textId="1EAF96F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C82A256" w14:textId="68EA0810"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A9A65B5" w14:textId="7B99611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03C8786" w14:textId="58DDA51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28176B" w14:textId="4A137E8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06E19AD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068B1AC"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B75041A" w14:textId="76DB169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2B3383" w14:textId="4DFE54E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B63E8CE" w14:textId="5D49246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2E6F3DC" w14:textId="5A07845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12634A2" w14:textId="6D6C415C"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41BE1267" w14:textId="6D14652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3D4D44F" w14:textId="09858D8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C0C53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7FDF02B"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3F34EBB" w14:textId="310B143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28201CC0" w14:textId="1113E2C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FBA9CB" w14:textId="42785C7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BADCBDB" w14:textId="1E7FDAA2"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157254D2" w14:textId="29F342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5E2CC1F9" w14:textId="74485E0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61A4472" w14:textId="63934A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B9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59EBB3"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 Budžeta izdevumi</w:t>
            </w:r>
          </w:p>
        </w:tc>
        <w:tc>
          <w:tcPr>
            <w:tcW w:w="794" w:type="dxa"/>
            <w:tcBorders>
              <w:top w:val="outset" w:sz="6" w:space="0" w:color="auto"/>
              <w:left w:val="outset" w:sz="6" w:space="0" w:color="auto"/>
              <w:bottom w:val="outset" w:sz="6" w:space="0" w:color="auto"/>
              <w:right w:val="outset" w:sz="6" w:space="0" w:color="auto"/>
            </w:tcBorders>
            <w:hideMark/>
          </w:tcPr>
          <w:p w14:paraId="02B41862" w14:textId="42EF500C"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52181FB9" w14:textId="71DEA3D7"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85D7ED" w14:textId="174C649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3B94FCD" w14:textId="68BB250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495 750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73747DC" w14:textId="6E89792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7ECCB256" w14:textId="010387D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E29145" w14:textId="3316CFCA"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r>
      <w:tr w:rsidR="00095DB9" w:rsidRPr="00305F79" w14:paraId="2B74D8D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93D9D8C" w14:textId="04ACE522" w:rsidR="00C10810" w:rsidRPr="009E6002"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0BD1DCF4" w14:textId="054053E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0D162EFF" w14:textId="0FDEEAC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15A283" w14:textId="72A3E07B"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4084613" w14:textId="13E7BD8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495 750</w:t>
            </w:r>
          </w:p>
        </w:tc>
        <w:tc>
          <w:tcPr>
            <w:tcW w:w="822" w:type="dxa"/>
            <w:tcBorders>
              <w:top w:val="outset" w:sz="6" w:space="0" w:color="auto"/>
              <w:left w:val="outset" w:sz="6" w:space="0" w:color="auto"/>
              <w:bottom w:val="outset" w:sz="6" w:space="0" w:color="auto"/>
              <w:right w:val="outset" w:sz="6" w:space="0" w:color="auto"/>
            </w:tcBorders>
            <w:vAlign w:val="center"/>
            <w:hideMark/>
          </w:tcPr>
          <w:p w14:paraId="4C74E925" w14:textId="3C5DCA37"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C210AA8" w14:textId="41E5A6D2"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5AA29D2E" w14:textId="1559336C"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r>
      <w:tr w:rsidR="00095DB9" w:rsidRPr="00305F79" w14:paraId="0576A98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B04005"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094E053" w14:textId="75E1C0C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7A6EA831" w14:textId="70ADDFD2"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374A0E" w14:textId="3C3AADB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E209E14" w14:textId="3226462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645D3870" w14:textId="015F154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74B02FE" w14:textId="249B6EB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3BEB01A" w14:textId="79F3865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C2B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451FF27"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48B6389C" w14:textId="59705E6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A6906B" w14:textId="46E314B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DFF00E2" w14:textId="37BEF71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AD1B7CA" w14:textId="341AFC9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A84AA7B" w14:textId="0A58DEC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E8D1251" w14:textId="0E66914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5047AE6" w14:textId="0FDFC0E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88D98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A99B561"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 Finansiālā ietekme</w:t>
            </w:r>
          </w:p>
        </w:tc>
        <w:tc>
          <w:tcPr>
            <w:tcW w:w="794" w:type="dxa"/>
            <w:tcBorders>
              <w:top w:val="outset" w:sz="6" w:space="0" w:color="auto"/>
              <w:left w:val="outset" w:sz="6" w:space="0" w:color="auto"/>
              <w:bottom w:val="outset" w:sz="6" w:space="0" w:color="auto"/>
              <w:right w:val="outset" w:sz="6" w:space="0" w:color="auto"/>
            </w:tcBorders>
            <w:vAlign w:val="center"/>
            <w:hideMark/>
          </w:tcPr>
          <w:p w14:paraId="35D02E58" w14:textId="109DEB1A"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vAlign w:val="center"/>
            <w:hideMark/>
          </w:tcPr>
          <w:p w14:paraId="0E8EB339" w14:textId="1550F04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7E4F9A" w14:textId="15F8710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FC07BC4" w14:textId="754433C9"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23 305 296</w:t>
            </w:r>
          </w:p>
        </w:tc>
        <w:tc>
          <w:tcPr>
            <w:tcW w:w="822" w:type="dxa"/>
            <w:tcBorders>
              <w:top w:val="outset" w:sz="6" w:space="0" w:color="auto"/>
              <w:left w:val="outset" w:sz="6" w:space="0" w:color="auto"/>
              <w:bottom w:val="outset" w:sz="6" w:space="0" w:color="auto"/>
              <w:right w:val="outset" w:sz="6" w:space="0" w:color="auto"/>
            </w:tcBorders>
            <w:vAlign w:val="center"/>
            <w:hideMark/>
          </w:tcPr>
          <w:p w14:paraId="46591094" w14:textId="54C492A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1DDD9B3" w14:textId="786C3AB5"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6F5A35D" w14:textId="6B1528D0"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r>
      <w:tr w:rsidR="00095DB9" w:rsidRPr="00305F79" w14:paraId="1213B2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650D4F4E"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4AA83F93" w14:textId="5D1EB799"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9BB4E2" w14:textId="7E7640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770AB4" w14:textId="246C220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CE29BF8" w14:textId="5483AE63"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23 305 296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C86473F" w14:textId="3CEA86F1"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66800AC" w14:textId="5AC5FC48"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EEE9696" w14:textId="25CBA588"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r>
      <w:tr w:rsidR="00095DB9" w:rsidRPr="00305F79" w14:paraId="3CE6A31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8B8EF42"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3.2.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09BF7ADE" w14:textId="198E7E8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D9397E" w14:textId="0A98DAE3"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57F5C02" w14:textId="0DDC9D07"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1F98C46" w14:textId="6380BC9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2D872136" w14:textId="26D5DCE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411EEE8" w14:textId="7587D39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F070F67" w14:textId="76CD53F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260179A"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70B2D19"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2CE1B6F" w14:textId="2511E1C6"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7FF34D6" w14:textId="3A0F42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49AC278" w14:textId="5CCF6B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023666F" w14:textId="1C6D68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791D9F4A" w14:textId="3E1B44B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074DA77" w14:textId="3727B81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EDAF05" w14:textId="09CDDFCA"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509C049"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B764A8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94" w:type="dxa"/>
            <w:tcBorders>
              <w:top w:val="outset" w:sz="6" w:space="0" w:color="auto"/>
              <w:left w:val="outset" w:sz="6" w:space="0" w:color="auto"/>
              <w:bottom w:val="outset" w:sz="6" w:space="0" w:color="auto"/>
              <w:right w:val="outset" w:sz="6" w:space="0" w:color="auto"/>
            </w:tcBorders>
            <w:vAlign w:val="center"/>
            <w:hideMark/>
          </w:tcPr>
          <w:p w14:paraId="0416A5B2" w14:textId="5ADC4AD9"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hideMark/>
          </w:tcPr>
          <w:p w14:paraId="33018157"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2FBA2895"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6F41E94F"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A5725C6"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3DF400E" w14:textId="4EA0653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6A9413C" w14:textId="50303CD9" w:rsidR="00853A2C" w:rsidRPr="00305F79" w:rsidRDefault="00DE288C" w:rsidP="00BA17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6388738" w14:textId="59A2D6AE" w:rsidR="00853A2C" w:rsidRPr="00305F79" w:rsidRDefault="00853A2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31A842D1" w14:textId="659B3EC0" w:rsidR="00853A2C" w:rsidRPr="00305F79" w:rsidRDefault="00DE288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F180CBE" w14:textId="262C93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8AD8D11" w14:textId="172908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A738836"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22274C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 Precizēta finansiālā ietekme</w:t>
            </w:r>
          </w:p>
        </w:tc>
        <w:tc>
          <w:tcPr>
            <w:tcW w:w="794" w:type="dxa"/>
            <w:vMerge w:val="restart"/>
            <w:tcBorders>
              <w:top w:val="outset" w:sz="6" w:space="0" w:color="auto"/>
              <w:left w:val="outset" w:sz="6" w:space="0" w:color="auto"/>
              <w:bottom w:val="outset" w:sz="6" w:space="0" w:color="auto"/>
              <w:right w:val="outset" w:sz="6" w:space="0" w:color="auto"/>
            </w:tcBorders>
            <w:vAlign w:val="center"/>
            <w:hideMark/>
          </w:tcPr>
          <w:p w14:paraId="7C111EBE" w14:textId="0FC33780"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vAlign w:val="center"/>
            <w:hideMark/>
          </w:tcPr>
          <w:p w14:paraId="37D5611A" w14:textId="6D874C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333138C6" w14:textId="4F34E49E"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25BC63F" w14:textId="179F30E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val="restart"/>
            <w:tcBorders>
              <w:top w:val="outset" w:sz="6" w:space="0" w:color="auto"/>
              <w:left w:val="outset" w:sz="6" w:space="0" w:color="auto"/>
              <w:bottom w:val="outset" w:sz="6" w:space="0" w:color="auto"/>
              <w:right w:val="outset" w:sz="6" w:space="0" w:color="auto"/>
            </w:tcBorders>
            <w:vAlign w:val="center"/>
            <w:hideMark/>
          </w:tcPr>
          <w:p w14:paraId="3B653E4F" w14:textId="3B33674D"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61435DD" w14:textId="45E1FEA0"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33EF8" w14:textId="09F21E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275DB7C0"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D3D4A7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5.1. valsts pamatbudžets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335EC90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565370C1" w14:textId="133776B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A197A1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1E6CFC34" w14:textId="287EC308"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56140D70"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A546484" w14:textId="220CDE9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2A10C31" w14:textId="62C390FB"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18D5A6B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15F15A5"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5.2. speciālais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47CE2D1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4BA39BA6" w14:textId="51D11C45"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E970B2A"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63943E9F" w14:textId="039DD66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493336F9"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4CD0C6CC" w14:textId="5936485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0675FDF" w14:textId="12820A2C"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4F4C460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76A410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5.3. pašvaldību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224DA3BC"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178F2875" w14:textId="5E36773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6A0FDD14"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DA13A87" w14:textId="21CD0849"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2D4F4D5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6561B6E" w14:textId="51C3AB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7203B" w14:textId="5A8D31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5824838D"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278F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37"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ABB6374" w14:textId="4774BB0E" w:rsidR="00061DCF" w:rsidRDefault="00853A2C" w:rsidP="00853A2C">
            <w:pPr>
              <w:spacing w:after="0" w:line="240" w:lineRule="auto"/>
              <w:jc w:val="both"/>
              <w:rPr>
                <w:rFonts w:ascii="Times New Roman" w:eastAsia="Times New Roman" w:hAnsi="Times New Roman" w:cs="Times New Roman"/>
                <w:sz w:val="24"/>
                <w:szCs w:val="24"/>
                <w:lang w:eastAsia="lv-LV"/>
              </w:rPr>
            </w:pPr>
            <w:r w:rsidRPr="00E467D0">
              <w:rPr>
                <w:rFonts w:ascii="Times New Roman" w:eastAsia="Times New Roman" w:hAnsi="Times New Roman" w:cs="Times New Roman"/>
                <w:sz w:val="24"/>
                <w:szCs w:val="24"/>
                <w:lang w:eastAsia="lv-LV"/>
              </w:rPr>
              <w:t xml:space="preserve">Ņemot vērā to, ka biodegvielas cena ir augstāka nekā benzīna un dīzeļdegvielas cena, palielinoties biodegvielas saturam degvielā pieaug kopējās degvielas maisījuma izmaksas un attiecīgi arī </w:t>
            </w:r>
            <w:r w:rsidR="00A57F51">
              <w:rPr>
                <w:rFonts w:ascii="Times New Roman" w:eastAsia="Times New Roman" w:hAnsi="Times New Roman" w:cs="Times New Roman"/>
                <w:sz w:val="24"/>
                <w:szCs w:val="24"/>
                <w:lang w:eastAsia="lv-LV"/>
              </w:rPr>
              <w:t>PVN ieņēmumiem</w:t>
            </w:r>
            <w:r w:rsidRPr="00E467D0">
              <w:rPr>
                <w:rFonts w:ascii="Times New Roman" w:eastAsia="Times New Roman" w:hAnsi="Times New Roman" w:cs="Times New Roman"/>
                <w:sz w:val="24"/>
                <w:szCs w:val="24"/>
                <w:lang w:eastAsia="lv-LV"/>
              </w:rPr>
              <w:t xml:space="preserve">. Turklāt palielinoties biodegvielas piejaukumam rodas arī papildus akcīzes nodokļa ieņēmumi, jo biodegvielu siltumspēja ir attiecīgi mazāka nekā benzīna vai dīzeļdegvielai. </w:t>
            </w:r>
            <w:r w:rsidR="00061DCF" w:rsidRPr="00061DCF">
              <w:rPr>
                <w:rFonts w:ascii="Times New Roman" w:eastAsia="Times New Roman" w:hAnsi="Times New Roman" w:cs="Times New Roman"/>
                <w:sz w:val="24"/>
                <w:szCs w:val="24"/>
                <w:lang w:eastAsia="lv-LV"/>
              </w:rPr>
              <w:t>Ekonomikas ministrijas novērtējums liecina, ka noteikumu projekta pieņemšanas rezultātā no 2020.gada par aptuveni 1-2 centiem palielināsies laikposmā no 10.aprīļa līdz 10.novembrim realizētās dīzeļdegvielas cena un 95.markas benzīna cena pieaugs par aptuveni 4-5 centiem.</w:t>
            </w:r>
          </w:p>
          <w:p w14:paraId="50C721D6" w14:textId="7EFFDB25" w:rsidR="00061DCF" w:rsidRDefault="00061DCF" w:rsidP="00853A2C">
            <w:pPr>
              <w:spacing w:after="0" w:line="240" w:lineRule="auto"/>
              <w:jc w:val="both"/>
              <w:rPr>
                <w:rFonts w:ascii="Times New Roman" w:eastAsia="Times New Roman" w:hAnsi="Times New Roman" w:cs="Times New Roman"/>
                <w:sz w:val="24"/>
                <w:szCs w:val="24"/>
                <w:lang w:eastAsia="lv-LV"/>
              </w:rPr>
            </w:pPr>
          </w:p>
          <w:p w14:paraId="388709C9" w14:textId="77777777" w:rsidR="00C12517" w:rsidRDefault="00C12517" w:rsidP="00853A2C">
            <w:pPr>
              <w:spacing w:after="0" w:line="240" w:lineRule="auto"/>
              <w:jc w:val="both"/>
              <w:rPr>
                <w:rFonts w:ascii="Times New Roman" w:eastAsia="Times New Roman" w:hAnsi="Times New Roman" w:cs="Times New Roman"/>
                <w:sz w:val="24"/>
                <w:szCs w:val="24"/>
                <w:lang w:eastAsia="lv-LV"/>
              </w:rPr>
            </w:pPr>
          </w:p>
          <w:p w14:paraId="20EDA8B0" w14:textId="424BA757" w:rsidR="00853A2C" w:rsidRDefault="00C12517" w:rsidP="00853A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853A2C" w:rsidRPr="00E467D0">
              <w:rPr>
                <w:rFonts w:ascii="Times New Roman" w:eastAsia="Times New Roman" w:hAnsi="Times New Roman" w:cs="Times New Roman"/>
                <w:sz w:val="24"/>
                <w:szCs w:val="24"/>
                <w:lang w:eastAsia="lv-LV"/>
              </w:rPr>
              <w:t xml:space="preserve">iodegvielas piejaukuma paaugstināšanas rezultātā budžetā veidojās papildus </w:t>
            </w:r>
            <w:r w:rsidR="00A57F51">
              <w:rPr>
                <w:rFonts w:ascii="Times New Roman" w:eastAsia="Times New Roman" w:hAnsi="Times New Roman" w:cs="Times New Roman"/>
                <w:sz w:val="24"/>
                <w:szCs w:val="24"/>
                <w:lang w:eastAsia="lv-LV"/>
              </w:rPr>
              <w:t>PVN</w:t>
            </w:r>
            <w:r w:rsidR="00853A2C" w:rsidRPr="00E467D0">
              <w:rPr>
                <w:rFonts w:ascii="Times New Roman" w:eastAsia="Times New Roman" w:hAnsi="Times New Roman" w:cs="Times New Roman"/>
                <w:sz w:val="24"/>
                <w:szCs w:val="24"/>
                <w:lang w:eastAsia="lv-LV"/>
              </w:rPr>
              <w:t xml:space="preserve"> ieņēmumi </w:t>
            </w:r>
            <w:r w:rsidR="00CE398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853A2C" w:rsidRPr="00E467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r w:rsidR="00CE3982" w:rsidRPr="00E467D0">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milj. </w:t>
            </w:r>
            <w:r w:rsidR="003033CF" w:rsidRPr="00780D62">
              <w:rPr>
                <w:rFonts w:ascii="Times New Roman" w:eastAsia="Times New Roman" w:hAnsi="Times New Roman" w:cs="Times New Roman"/>
                <w:i/>
                <w:iCs/>
                <w:sz w:val="24"/>
                <w:szCs w:val="24"/>
                <w:lang w:eastAsia="lv-LV"/>
              </w:rPr>
              <w:t>euro</w:t>
            </w:r>
            <w:r w:rsidR="00853A2C" w:rsidRPr="00E467D0">
              <w:rPr>
                <w:rFonts w:ascii="Times New Roman" w:eastAsia="Times New Roman" w:hAnsi="Times New Roman" w:cs="Times New Roman"/>
                <w:sz w:val="24"/>
                <w:szCs w:val="24"/>
                <w:lang w:eastAsia="lv-LV"/>
              </w:rPr>
              <w:t xml:space="preserve"> apmērā un akcīzes nodokļa ieņēmumi  </w:t>
            </w:r>
            <w:r w:rsidR="00CE3982">
              <w:rPr>
                <w:rFonts w:ascii="Times New Roman" w:eastAsia="Times New Roman" w:hAnsi="Times New Roman" w:cs="Times New Roman"/>
                <w:sz w:val="24"/>
                <w:szCs w:val="24"/>
                <w:lang w:eastAsia="lv-LV"/>
              </w:rPr>
              <w:t>10,28</w:t>
            </w:r>
            <w:r w:rsidR="00853A2C" w:rsidRPr="00E467D0">
              <w:rPr>
                <w:rFonts w:ascii="Times New Roman" w:eastAsia="Times New Roman" w:hAnsi="Times New Roman" w:cs="Times New Roman"/>
                <w:sz w:val="24"/>
                <w:szCs w:val="24"/>
                <w:lang w:eastAsia="lv-LV"/>
              </w:rPr>
              <w:t xml:space="preserve"> milj. </w:t>
            </w:r>
            <w:proofErr w:type="spellStart"/>
            <w:r w:rsidR="003033CF" w:rsidRPr="00780D62">
              <w:rPr>
                <w:rFonts w:ascii="Times New Roman" w:eastAsia="Times New Roman" w:hAnsi="Times New Roman" w:cs="Times New Roman"/>
                <w:i/>
                <w:iCs/>
                <w:sz w:val="24"/>
                <w:szCs w:val="24"/>
                <w:lang w:eastAsia="lv-LV"/>
              </w:rPr>
              <w:t>euro</w:t>
            </w:r>
            <w:proofErr w:type="spellEnd"/>
            <w:r w:rsidR="00853A2C" w:rsidRPr="00E467D0">
              <w:rPr>
                <w:rFonts w:ascii="Times New Roman" w:eastAsia="Times New Roman" w:hAnsi="Times New Roman" w:cs="Times New Roman"/>
                <w:sz w:val="24"/>
                <w:szCs w:val="24"/>
                <w:lang w:eastAsia="lv-LV"/>
              </w:rPr>
              <w:t xml:space="preserve"> apmērā</w:t>
            </w:r>
            <w:r w:rsidR="0032728A">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 </w:t>
            </w:r>
          </w:p>
          <w:p w14:paraId="51BAE90A" w14:textId="6C8585C8" w:rsidR="00C12517" w:rsidRDefault="00C12517" w:rsidP="00853A2C">
            <w:pPr>
              <w:spacing w:after="0" w:line="240" w:lineRule="auto"/>
              <w:jc w:val="both"/>
              <w:rPr>
                <w:rFonts w:ascii="Times New Roman" w:eastAsia="Times New Roman" w:hAnsi="Times New Roman" w:cs="Times New Roman"/>
                <w:sz w:val="24"/>
                <w:szCs w:val="24"/>
                <w:lang w:eastAsia="lv-LV"/>
              </w:rPr>
            </w:pPr>
          </w:p>
          <w:p w14:paraId="596A3853" w14:textId="5AFFACEE" w:rsidR="00C93E42" w:rsidRDefault="00C93E42" w:rsidP="00853A2C">
            <w:pPr>
              <w:spacing w:after="0" w:line="240" w:lineRule="auto"/>
              <w:jc w:val="both"/>
              <w:rPr>
                <w:rFonts w:ascii="Times New Roman" w:eastAsia="Times New Roman" w:hAnsi="Times New Roman" w:cs="Times New Roman"/>
                <w:sz w:val="24"/>
                <w:szCs w:val="24"/>
                <w:lang w:eastAsia="lv-LV"/>
              </w:rPr>
            </w:pPr>
          </w:p>
          <w:p w14:paraId="1D9A0C11" w14:textId="39CDA757" w:rsidR="00C93E42" w:rsidRDefault="00C93E42" w:rsidP="00853A2C">
            <w:pPr>
              <w:spacing w:after="0" w:line="240" w:lineRule="auto"/>
              <w:jc w:val="both"/>
              <w:rPr>
                <w:rFonts w:ascii="Times New Roman" w:eastAsia="Times New Roman" w:hAnsi="Times New Roman" w:cs="Times New Roman"/>
                <w:sz w:val="24"/>
                <w:szCs w:val="24"/>
                <w:lang w:eastAsia="lv-LV"/>
              </w:rPr>
            </w:pPr>
          </w:p>
          <w:p w14:paraId="2199932B" w14:textId="1BAF94F1" w:rsidR="00C93E42" w:rsidRDefault="00C93E42" w:rsidP="00853A2C">
            <w:pPr>
              <w:spacing w:after="0" w:line="240" w:lineRule="auto"/>
              <w:jc w:val="both"/>
              <w:rPr>
                <w:rFonts w:ascii="Times New Roman" w:eastAsia="Times New Roman" w:hAnsi="Times New Roman" w:cs="Times New Roman"/>
                <w:sz w:val="24"/>
                <w:szCs w:val="24"/>
                <w:lang w:eastAsia="lv-LV"/>
              </w:rPr>
            </w:pPr>
          </w:p>
          <w:p w14:paraId="39F19D7E" w14:textId="0533D09B" w:rsidR="00C93E42" w:rsidRDefault="00C93E42" w:rsidP="00853A2C">
            <w:pPr>
              <w:spacing w:after="0" w:line="240" w:lineRule="auto"/>
              <w:jc w:val="both"/>
              <w:rPr>
                <w:rFonts w:ascii="Times New Roman" w:eastAsia="Times New Roman" w:hAnsi="Times New Roman" w:cs="Times New Roman"/>
                <w:sz w:val="24"/>
                <w:szCs w:val="24"/>
                <w:lang w:eastAsia="lv-LV"/>
              </w:rPr>
            </w:pPr>
          </w:p>
          <w:p w14:paraId="2FD67804" w14:textId="77777777" w:rsidR="00C93E42" w:rsidRDefault="00C93E42" w:rsidP="00853A2C">
            <w:pPr>
              <w:spacing w:after="0" w:line="240" w:lineRule="auto"/>
              <w:jc w:val="both"/>
              <w:rPr>
                <w:rFonts w:ascii="Times New Roman" w:eastAsia="Times New Roman" w:hAnsi="Times New Roman" w:cs="Times New Roman"/>
                <w:sz w:val="24"/>
                <w:szCs w:val="24"/>
                <w:lang w:eastAsia="lv-LV"/>
              </w:rPr>
            </w:pPr>
          </w:p>
          <w:p w14:paraId="1ABD90F4" w14:textId="594ED12A" w:rsidR="003A4C3D" w:rsidRDefault="00FE5656" w:rsidP="00FE5656">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tirgus uzraudzības īstenošanai</w:t>
            </w:r>
            <w:r w:rsidR="003A4C3D">
              <w:rPr>
                <w:rFonts w:ascii="Times New Roman" w:eastAsia="Times New Roman" w:hAnsi="Times New Roman" w:cs="Times New Roman"/>
                <w:sz w:val="24"/>
                <w:szCs w:val="24"/>
                <w:lang w:eastAsia="lv-LV"/>
              </w:rPr>
              <w:t>, kā arī degvielas kvalitātes monitoringa</w:t>
            </w:r>
            <w:r w:rsidR="0087056E">
              <w:rPr>
                <w:rFonts w:ascii="Times New Roman" w:eastAsia="Times New Roman" w:hAnsi="Times New Roman" w:cs="Times New Roman"/>
                <w:sz w:val="24"/>
                <w:szCs w:val="24"/>
                <w:lang w:eastAsia="lv-LV"/>
              </w:rPr>
              <w:t>m</w:t>
            </w:r>
            <w:r w:rsidR="003A4C3D">
              <w:rPr>
                <w:rFonts w:ascii="Times New Roman" w:eastAsia="Times New Roman" w:hAnsi="Times New Roman" w:cs="Times New Roman"/>
                <w:sz w:val="24"/>
                <w:szCs w:val="24"/>
                <w:lang w:eastAsia="lv-LV"/>
              </w:rPr>
              <w:t xml:space="preserve"> un ziņošana</w:t>
            </w:r>
            <w:r w:rsidR="0087056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BVKB ir nepieciešam</w:t>
            </w:r>
            <w:r w:rsidR="0087056E">
              <w:rPr>
                <w:rFonts w:ascii="Times New Roman" w:eastAsia="Times New Roman" w:hAnsi="Times New Roman" w:cs="Times New Roman"/>
                <w:sz w:val="24"/>
                <w:szCs w:val="24"/>
                <w:lang w:eastAsia="lv-LV"/>
              </w:rPr>
              <w:t xml:space="preserve">s finansējums </w:t>
            </w:r>
            <w:r>
              <w:rPr>
                <w:rFonts w:ascii="Times New Roman" w:eastAsia="Times New Roman" w:hAnsi="Times New Roman" w:cs="Times New Roman"/>
                <w:sz w:val="24"/>
                <w:szCs w:val="24"/>
                <w:lang w:eastAsia="lv-LV"/>
              </w:rPr>
              <w:t xml:space="preserve"> 495 750 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r w:rsidR="0087056E">
              <w:rPr>
                <w:rFonts w:ascii="Times New Roman" w:eastAsia="Times New Roman" w:hAnsi="Times New Roman" w:cs="Times New Roman"/>
                <w:sz w:val="24"/>
                <w:szCs w:val="24"/>
                <w:lang w:eastAsia="lv-LV"/>
              </w:rPr>
              <w:t xml:space="preserve">apmērā </w:t>
            </w:r>
            <w:r>
              <w:rPr>
                <w:rFonts w:ascii="Times New Roman" w:eastAsia="Times New Roman" w:hAnsi="Times New Roman" w:cs="Times New Roman"/>
                <w:sz w:val="24"/>
                <w:szCs w:val="24"/>
                <w:lang w:eastAsia="lv-LV"/>
              </w:rPr>
              <w:t>2020.gadā un 450 </w:t>
            </w:r>
            <w:r w:rsidR="003A4C3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0087056E" w:rsidRPr="0087056E">
              <w:rPr>
                <w:rFonts w:ascii="Times New Roman" w:eastAsia="Times New Roman" w:hAnsi="Times New Roman" w:cs="Times New Roman"/>
                <w:iCs/>
                <w:sz w:val="24"/>
                <w:szCs w:val="24"/>
                <w:lang w:eastAsia="lv-LV"/>
              </w:rPr>
              <w:t>apmērā</w:t>
            </w:r>
            <w:r w:rsidR="0087056E">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turpmākajos gados. </w:t>
            </w:r>
          </w:p>
          <w:p w14:paraId="2030B87F" w14:textId="77777777" w:rsidR="003A4C3D" w:rsidRDefault="003A4C3D" w:rsidP="00FE5656">
            <w:pPr>
              <w:tabs>
                <w:tab w:val="left" w:pos="1134"/>
              </w:tabs>
              <w:spacing w:after="0" w:line="240" w:lineRule="auto"/>
              <w:jc w:val="both"/>
              <w:rPr>
                <w:rFonts w:ascii="Times New Roman" w:eastAsia="Times New Roman" w:hAnsi="Times New Roman" w:cs="Times New Roman"/>
                <w:sz w:val="24"/>
                <w:szCs w:val="24"/>
                <w:lang w:eastAsia="lv-LV"/>
              </w:rPr>
            </w:pPr>
          </w:p>
          <w:p w14:paraId="441F4752" w14:textId="5C18DF79" w:rsidR="00C12517" w:rsidRPr="00FE5656" w:rsidRDefault="00FE5656" w:rsidP="00FE5656">
            <w:pPr>
              <w:spacing w:after="0" w:line="240" w:lineRule="auto"/>
              <w:jc w:val="both"/>
              <w:rPr>
                <w:rFonts w:ascii="Times New Roman" w:eastAsia="Times New Roman" w:hAnsi="Times New Roman" w:cs="Times New Roman"/>
                <w:sz w:val="24"/>
                <w:szCs w:val="24"/>
                <w:lang w:eastAsia="lv-LV"/>
              </w:rPr>
            </w:pPr>
            <w:r w:rsidRPr="00A621E5">
              <w:rPr>
                <w:rFonts w:ascii="Times New Roman" w:eastAsia="Times New Roman" w:hAnsi="Times New Roman" w:cs="Times New Roman"/>
                <w:sz w:val="24"/>
                <w:szCs w:val="24"/>
                <w:lang w:eastAsia="lv-LV"/>
              </w:rPr>
              <w:t xml:space="preserve">Detalizēts izdevumu aprēķins ir pievienots </w:t>
            </w:r>
            <w:r>
              <w:rPr>
                <w:rFonts w:ascii="Times New Roman" w:eastAsia="Times New Roman" w:hAnsi="Times New Roman" w:cs="Times New Roman"/>
                <w:sz w:val="24"/>
                <w:szCs w:val="24"/>
                <w:lang w:eastAsia="lv-LV"/>
              </w:rPr>
              <w:t>informatīvā ziņojuma  “</w:t>
            </w:r>
            <w:r w:rsidRPr="00590E5D">
              <w:rPr>
                <w:rFonts w:ascii="Times New Roman" w:eastAsia="Times New Roman" w:hAnsi="Times New Roman" w:cs="Times New Roman"/>
                <w:sz w:val="24"/>
                <w:szCs w:val="24"/>
                <w:lang w:eastAsia="lv-LV"/>
              </w:rPr>
              <w:t xml:space="preserve">Par enerģētikas politikas </w:t>
            </w:r>
            <w:r>
              <w:rPr>
                <w:rFonts w:ascii="Times New Roman" w:eastAsia="Times New Roman" w:hAnsi="Times New Roman" w:cs="Times New Roman"/>
                <w:sz w:val="24"/>
                <w:szCs w:val="24"/>
                <w:lang w:eastAsia="lv-LV"/>
              </w:rPr>
              <w:t xml:space="preserve">administrēšanas </w:t>
            </w:r>
            <w:r w:rsidRPr="00590E5D">
              <w:rPr>
                <w:rFonts w:ascii="Times New Roman" w:eastAsia="Times New Roman" w:hAnsi="Times New Roman" w:cs="Times New Roman"/>
                <w:sz w:val="24"/>
                <w:szCs w:val="24"/>
                <w:lang w:eastAsia="lv-LV"/>
              </w:rPr>
              <w:t>funkciju nodošanu Būvniecības valsts kontroles birojam</w:t>
            </w:r>
            <w:r>
              <w:rPr>
                <w:rFonts w:ascii="Times New Roman" w:eastAsia="Times New Roman" w:hAnsi="Times New Roman" w:cs="Times New Roman"/>
                <w:sz w:val="24"/>
                <w:szCs w:val="24"/>
                <w:lang w:eastAsia="lv-LV"/>
              </w:rPr>
              <w:t>” pielikumā.</w:t>
            </w:r>
          </w:p>
          <w:p w14:paraId="54B8FF3C" w14:textId="5B325CA2" w:rsidR="00853A2C" w:rsidRPr="00BD2040" w:rsidRDefault="00853A2C" w:rsidP="003A4C3D">
            <w:pPr>
              <w:tabs>
                <w:tab w:val="left" w:pos="1134"/>
              </w:tabs>
              <w:spacing w:after="0" w:line="240" w:lineRule="auto"/>
              <w:jc w:val="both"/>
              <w:rPr>
                <w:rFonts w:ascii="Times New Roman" w:eastAsia="Times New Roman" w:hAnsi="Times New Roman" w:cs="Times New Roman"/>
                <w:sz w:val="24"/>
                <w:szCs w:val="24"/>
                <w:lang w:eastAsia="lv-LV"/>
              </w:rPr>
            </w:pPr>
          </w:p>
        </w:tc>
      </w:tr>
      <w:tr w:rsidR="00853A2C" w:rsidRPr="00305F79" w14:paraId="4F8540EA" w14:textId="77777777" w:rsidTr="00061DCF">
        <w:trPr>
          <w:trHeight w:val="2105"/>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0BD7A1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6.1. detalizēts ieņēmumu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6A5B66D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3C5BC48B"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181FAF"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6.2. detalizēts izdevumu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26844BC6"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162C0AD8"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278FEBA1"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 Amata vietu skaita izmaiņas</w:t>
            </w:r>
          </w:p>
        </w:tc>
        <w:tc>
          <w:tcPr>
            <w:tcW w:w="7337" w:type="dxa"/>
            <w:gridSpan w:val="7"/>
            <w:tcBorders>
              <w:top w:val="outset" w:sz="6" w:space="0" w:color="auto"/>
              <w:left w:val="outset" w:sz="6" w:space="0" w:color="auto"/>
              <w:bottom w:val="outset" w:sz="6" w:space="0" w:color="auto"/>
              <w:right w:val="outset" w:sz="6" w:space="0" w:color="auto"/>
            </w:tcBorders>
            <w:hideMark/>
          </w:tcPr>
          <w:p w14:paraId="574F3EE0" w14:textId="2D903492" w:rsidR="00853A2C" w:rsidRPr="00184773" w:rsidRDefault="00FE5656" w:rsidP="00264B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tirgus uzraudzības, degvielas kvalitātes monitoringa un ziņošanas funkciju īstenošanai BVKB ir nepieciešamas</w:t>
            </w:r>
            <w:r w:rsidR="00C93E42">
              <w:rPr>
                <w:rFonts w:ascii="Times New Roman" w:eastAsia="Times New Roman" w:hAnsi="Times New Roman" w:cs="Times New Roman"/>
                <w:sz w:val="24"/>
                <w:szCs w:val="24"/>
                <w:lang w:eastAsia="lv-LV"/>
              </w:rPr>
              <w:t xml:space="preserve"> </w:t>
            </w:r>
            <w:r w:rsidR="00264B64">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amata vietas, kas tiks nodrošinātas kopējā Ekonomikas ministrijas resora ietvaros.</w:t>
            </w:r>
          </w:p>
        </w:tc>
      </w:tr>
      <w:tr w:rsidR="00853A2C" w:rsidRPr="00305F79" w14:paraId="65C40F05"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2A8B06D"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 Cita informācija</w:t>
            </w:r>
          </w:p>
        </w:tc>
        <w:tc>
          <w:tcPr>
            <w:tcW w:w="7337" w:type="dxa"/>
            <w:gridSpan w:val="7"/>
            <w:tcBorders>
              <w:top w:val="outset" w:sz="6" w:space="0" w:color="auto"/>
              <w:left w:val="outset" w:sz="6" w:space="0" w:color="auto"/>
              <w:bottom w:val="outset" w:sz="6" w:space="0" w:color="auto"/>
              <w:right w:val="outset" w:sz="6" w:space="0" w:color="auto"/>
            </w:tcBorders>
            <w:hideMark/>
          </w:tcPr>
          <w:p w14:paraId="097FCFFF" w14:textId="30336164" w:rsidR="003A4C3D" w:rsidRDefault="003A4C3D" w:rsidP="00C93E42">
            <w:pPr>
              <w:spacing w:after="0" w:line="240" w:lineRule="auto"/>
              <w:jc w:val="both"/>
              <w:rPr>
                <w:rFonts w:ascii="Times New Roman" w:eastAsia="Times New Roman" w:hAnsi="Times New Roman" w:cs="Times New Roman"/>
                <w:iCs/>
                <w:sz w:val="24"/>
                <w:szCs w:val="24"/>
                <w:lang w:eastAsia="lv-LV"/>
              </w:rPr>
            </w:pPr>
            <w:r w:rsidRPr="003A4C3D">
              <w:rPr>
                <w:rFonts w:ascii="Times New Roman" w:eastAsia="Times New Roman" w:hAnsi="Times New Roman" w:cs="Times New Roman"/>
                <w:iCs/>
                <w:sz w:val="24"/>
                <w:szCs w:val="24"/>
                <w:lang w:eastAsia="lv-LV"/>
              </w:rPr>
              <w:t>BVKB nepieciešam</w:t>
            </w:r>
            <w:r w:rsidR="00264B64">
              <w:rPr>
                <w:rFonts w:ascii="Times New Roman" w:eastAsia="Times New Roman" w:hAnsi="Times New Roman" w:cs="Times New Roman"/>
                <w:iCs/>
                <w:sz w:val="24"/>
                <w:szCs w:val="24"/>
                <w:lang w:eastAsia="lv-LV"/>
              </w:rPr>
              <w:t>ais</w:t>
            </w:r>
            <w:r w:rsidRPr="003A4C3D">
              <w:rPr>
                <w:rFonts w:ascii="Times New Roman" w:eastAsia="Times New Roman" w:hAnsi="Times New Roman" w:cs="Times New Roman"/>
                <w:iCs/>
                <w:sz w:val="24"/>
                <w:szCs w:val="24"/>
                <w:lang w:eastAsia="lv-LV"/>
              </w:rPr>
              <w:t xml:space="preserve"> </w:t>
            </w:r>
            <w:r w:rsidR="00264B64">
              <w:rPr>
                <w:rFonts w:ascii="Times New Roman" w:eastAsia="Times New Roman" w:hAnsi="Times New Roman" w:cs="Times New Roman"/>
                <w:iCs/>
                <w:sz w:val="24"/>
                <w:szCs w:val="24"/>
                <w:lang w:eastAsia="lv-LV"/>
              </w:rPr>
              <w:t>finansējums</w:t>
            </w:r>
            <w:r w:rsidRPr="003A4C3D">
              <w:rPr>
                <w:rFonts w:ascii="Times New Roman" w:eastAsia="Times New Roman" w:hAnsi="Times New Roman" w:cs="Times New Roman"/>
                <w:iCs/>
                <w:sz w:val="24"/>
                <w:szCs w:val="24"/>
                <w:lang w:eastAsia="lv-LV"/>
              </w:rPr>
              <w:t xml:space="preserve"> degvielas tirgus uzraudzībai</w:t>
            </w:r>
            <w:r w:rsidR="00BB1DB6">
              <w:rPr>
                <w:rFonts w:ascii="Times New Roman" w:eastAsia="Times New Roman" w:hAnsi="Times New Roman" w:cs="Times New Roman"/>
                <w:iCs/>
                <w:sz w:val="24"/>
                <w:szCs w:val="24"/>
                <w:lang w:eastAsia="lv-LV"/>
              </w:rPr>
              <w:t xml:space="preserve">, </w:t>
            </w:r>
            <w:r w:rsidR="00BB1DB6" w:rsidRPr="00BB1DB6">
              <w:rPr>
                <w:rFonts w:ascii="Times New Roman" w:eastAsia="Times New Roman" w:hAnsi="Times New Roman" w:cs="Times New Roman"/>
                <w:iCs/>
                <w:sz w:val="24"/>
                <w:szCs w:val="24"/>
                <w:lang w:eastAsia="lv-LV"/>
              </w:rPr>
              <w:t>degvielas kvalitātes monitoringa</w:t>
            </w:r>
            <w:r w:rsidR="00C61112">
              <w:rPr>
                <w:rFonts w:ascii="Times New Roman" w:eastAsia="Times New Roman" w:hAnsi="Times New Roman" w:cs="Times New Roman"/>
                <w:iCs/>
                <w:sz w:val="24"/>
                <w:szCs w:val="24"/>
                <w:lang w:eastAsia="lv-LV"/>
              </w:rPr>
              <w:t xml:space="preserve">m un ziņošanai </w:t>
            </w:r>
            <w:r w:rsidR="00264B64">
              <w:rPr>
                <w:rFonts w:ascii="Times New Roman" w:eastAsia="Times New Roman" w:hAnsi="Times New Roman" w:cs="Times New Roman"/>
                <w:iCs/>
                <w:sz w:val="24"/>
                <w:szCs w:val="24"/>
                <w:lang w:eastAsia="lv-LV"/>
              </w:rPr>
              <w:t>ir iekļauts</w:t>
            </w:r>
            <w:r w:rsidRPr="003A4C3D">
              <w:rPr>
                <w:rFonts w:ascii="Times New Roman" w:eastAsia="Times New Roman" w:hAnsi="Times New Roman" w:cs="Times New Roman"/>
                <w:iCs/>
                <w:sz w:val="24"/>
                <w:szCs w:val="24"/>
                <w:lang w:eastAsia="lv-LV"/>
              </w:rPr>
              <w:t xml:space="preserve"> likumprojektā “Par valsts budžetu 2020.gadam” un likumprojektā “Par vidēja termiņa budžeta ietv</w:t>
            </w:r>
            <w:r w:rsidR="00C61112">
              <w:rPr>
                <w:rFonts w:ascii="Times New Roman" w:eastAsia="Times New Roman" w:hAnsi="Times New Roman" w:cs="Times New Roman"/>
                <w:iCs/>
                <w:sz w:val="24"/>
                <w:szCs w:val="24"/>
                <w:lang w:eastAsia="lv-LV"/>
              </w:rPr>
              <w:t xml:space="preserve">aru 2020., 2021. un 2022.gadam” </w:t>
            </w:r>
            <w:r w:rsidR="00C61112" w:rsidRPr="00C61112">
              <w:rPr>
                <w:rFonts w:ascii="Times New Roman" w:eastAsia="Times New Roman" w:hAnsi="Times New Roman" w:cs="Times New Roman"/>
                <w:iCs/>
                <w:sz w:val="24"/>
                <w:szCs w:val="24"/>
                <w:lang w:eastAsia="lv-LV"/>
              </w:rPr>
              <w:t>Ekonomikas ministrijas j</w:t>
            </w:r>
            <w:r w:rsidR="00C61112">
              <w:rPr>
                <w:rFonts w:ascii="Times New Roman" w:eastAsia="Times New Roman" w:hAnsi="Times New Roman" w:cs="Times New Roman"/>
                <w:iCs/>
                <w:sz w:val="24"/>
                <w:szCs w:val="24"/>
                <w:lang w:eastAsia="lv-LV"/>
              </w:rPr>
              <w:t>aunajā apakšprogrammā 29.06.00 “</w:t>
            </w:r>
            <w:r w:rsidR="00C61112" w:rsidRPr="00C61112">
              <w:rPr>
                <w:rFonts w:ascii="Times New Roman" w:eastAsia="Times New Roman" w:hAnsi="Times New Roman" w:cs="Times New Roman"/>
                <w:iCs/>
                <w:sz w:val="24"/>
                <w:szCs w:val="24"/>
                <w:lang w:eastAsia="lv-LV"/>
              </w:rPr>
              <w:t>Enerģ</w:t>
            </w:r>
            <w:r w:rsidR="00C61112">
              <w:rPr>
                <w:rFonts w:ascii="Times New Roman" w:eastAsia="Times New Roman" w:hAnsi="Times New Roman" w:cs="Times New Roman"/>
                <w:iCs/>
                <w:sz w:val="24"/>
                <w:szCs w:val="24"/>
                <w:lang w:eastAsia="lv-LV"/>
              </w:rPr>
              <w:t xml:space="preserve">ētikas jautājumu administrēšana un </w:t>
            </w:r>
            <w:r w:rsidR="00C61112" w:rsidRPr="00C61112">
              <w:rPr>
                <w:rFonts w:ascii="Times New Roman" w:eastAsia="Times New Roman" w:hAnsi="Times New Roman" w:cs="Times New Roman"/>
                <w:iCs/>
                <w:sz w:val="24"/>
                <w:szCs w:val="24"/>
                <w:lang w:eastAsia="lv-LV"/>
              </w:rPr>
              <w:t>apakšprogrammā 29.01.00 “Naftas produktu rezervju uzturēšana”</w:t>
            </w:r>
            <w:r w:rsidR="00C61112">
              <w:rPr>
                <w:rFonts w:ascii="Times New Roman" w:eastAsia="Times New Roman" w:hAnsi="Times New Roman" w:cs="Times New Roman"/>
                <w:iCs/>
                <w:sz w:val="24"/>
                <w:szCs w:val="24"/>
                <w:lang w:eastAsia="lv-LV"/>
              </w:rPr>
              <w:t>.</w:t>
            </w:r>
          </w:p>
          <w:p w14:paraId="0C8502AB" w14:textId="103D8A93"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bl>
    <w:bookmarkEnd w:id="5"/>
    <w:p w14:paraId="325461F1" w14:textId="22C39E6E" w:rsidR="00130179" w:rsidRPr="00130179" w:rsidRDefault="00E5323B" w:rsidP="000C3D34">
      <w:pPr>
        <w:spacing w:after="0" w:line="240" w:lineRule="auto"/>
        <w:rPr>
          <w:rFonts w:ascii="Times New Roman" w:eastAsia="Times New Roman" w:hAnsi="Times New Roman" w:cs="Times New Roman"/>
          <w:sz w:val="24"/>
          <w:szCs w:val="24"/>
          <w:lang w:eastAsia="lv-LV"/>
        </w:rPr>
      </w:pPr>
      <w:r w:rsidRPr="00305F79">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EA6" w14:paraId="3F910C2F" w14:textId="77777777" w:rsidTr="00F242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F3355" w14:textId="77777777" w:rsidR="00255EA6" w:rsidRPr="00422FAC" w:rsidRDefault="00255EA6" w:rsidP="00F24229">
            <w:pPr>
              <w:spacing w:after="0" w:line="240" w:lineRule="auto"/>
              <w:jc w:val="center"/>
              <w:rPr>
                <w:rFonts w:ascii="Times New Roman" w:eastAsia="Times New Roman" w:hAnsi="Times New Roman" w:cs="Times New Roman"/>
                <w:b/>
                <w:bCs/>
                <w:iCs/>
                <w:sz w:val="24"/>
                <w:szCs w:val="24"/>
                <w:lang w:eastAsia="lv-LV"/>
              </w:rPr>
            </w:pPr>
            <w:r w:rsidRPr="00422FAC">
              <w:rPr>
                <w:rFonts w:ascii="Times New Roman" w:eastAsia="Times New Roman" w:hAnsi="Times New Roman" w:cs="Times New Roman"/>
                <w:b/>
                <w:bCs/>
                <w:iCs/>
                <w:sz w:val="24"/>
                <w:szCs w:val="24"/>
                <w:lang w:eastAsia="lv-LV"/>
              </w:rPr>
              <w:t>IV. Tiesību akta projekta ietekme uz spēkā esošo tiesību normu sistēmu</w:t>
            </w:r>
          </w:p>
        </w:tc>
      </w:tr>
      <w:tr w:rsidR="00255EA6" w14:paraId="2CBDBD93" w14:textId="77777777" w:rsidTr="00BD14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8D4BC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6D9A871" w14:textId="77777777" w:rsidR="00255EA6" w:rsidRDefault="00255EA6" w:rsidP="00942F76">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Saistītie tiesību aktu projekti</w:t>
            </w:r>
          </w:p>
          <w:p w14:paraId="59A0EFED" w14:textId="2ACF8979" w:rsidR="00942F76" w:rsidRPr="00942F76" w:rsidRDefault="00942F76" w:rsidP="00942F76">
            <w:pPr>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E2140C0" w14:textId="4D2B370B" w:rsidR="00E61D75" w:rsidRPr="00335BBD" w:rsidRDefault="00942F76" w:rsidP="00D8361E">
            <w:pPr>
              <w:pStyle w:val="ListParagraph"/>
              <w:ind w:left="0"/>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w:t>
            </w:r>
            <w:r>
              <w:rPr>
                <w:rFonts w:ascii="Times New Roman" w:eastAsia="Times New Roman" w:hAnsi="Times New Roman" w:cs="Times New Roman"/>
                <w:iCs/>
                <w:sz w:val="24"/>
                <w:szCs w:val="24"/>
                <w:lang w:eastAsia="lv-LV"/>
              </w:rPr>
              <w:t xml:space="preserve">i </w:t>
            </w:r>
            <w:r w:rsidRPr="00942F76">
              <w:rPr>
                <w:rFonts w:ascii="Times New Roman" w:eastAsia="Times New Roman" w:hAnsi="Times New Roman" w:cs="Times New Roman"/>
                <w:iCs/>
                <w:sz w:val="24"/>
                <w:szCs w:val="24"/>
                <w:lang w:eastAsia="lv-LV"/>
              </w:rPr>
              <w:t>Ministru kabineta 2005.gada 18.oktobra noteikumi Nr.772 “Noteikumi par biodegvielas kvalitātes prasībām, atbilstības novērtēšanu, tirgus uzraudzību un patērētāju informēšanas kārtību”</w:t>
            </w:r>
            <w:r w:rsidR="00335BBD">
              <w:rPr>
                <w:rFonts w:ascii="Times New Roman" w:eastAsia="Times New Roman" w:hAnsi="Times New Roman" w:cs="Times New Roman"/>
                <w:iCs/>
                <w:sz w:val="24"/>
                <w:szCs w:val="24"/>
                <w:lang w:eastAsia="lv-LV"/>
              </w:rPr>
              <w:t>.</w:t>
            </w:r>
          </w:p>
        </w:tc>
      </w:tr>
      <w:tr w:rsidR="00255EA6" w14:paraId="316FA874"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E703F"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C4CB12"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0AF557F" w14:textId="71A6187A" w:rsidR="00255EA6" w:rsidRPr="00422FAC" w:rsidRDefault="00942F76" w:rsidP="00F2422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Ekonomikas ministrija, </w:t>
            </w:r>
            <w:r w:rsidR="00E61D75">
              <w:rPr>
                <w:rFonts w:ascii="Times New Roman" w:hAnsi="Times New Roman" w:cs="Times New Roman"/>
                <w:sz w:val="24"/>
                <w:szCs w:val="24"/>
              </w:rPr>
              <w:t>Finanšu ministrija</w:t>
            </w:r>
            <w:r>
              <w:rPr>
                <w:rFonts w:ascii="Times New Roman" w:hAnsi="Times New Roman" w:cs="Times New Roman"/>
                <w:sz w:val="24"/>
                <w:szCs w:val="24"/>
              </w:rPr>
              <w:t>.</w:t>
            </w:r>
          </w:p>
        </w:tc>
      </w:tr>
      <w:tr w:rsidR="00255EA6" w14:paraId="15DB422E"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E304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6AEC7DF"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E090D5" w14:textId="4EDFD33D" w:rsidR="00DF6BCF" w:rsidRDefault="00D8361E" w:rsidP="00946943">
            <w:pPr>
              <w:jc w:val="both"/>
              <w:rPr>
                <w:rFonts w:ascii="Times New Roman" w:hAnsi="Times New Roman" w:cs="Times New Roman"/>
                <w:sz w:val="24"/>
                <w:szCs w:val="24"/>
              </w:rPr>
            </w:pPr>
            <w:r>
              <w:rPr>
                <w:rFonts w:ascii="Times New Roman" w:hAnsi="Times New Roman" w:cs="Times New Roman"/>
                <w:sz w:val="24"/>
                <w:szCs w:val="24"/>
              </w:rPr>
              <w:t>L</w:t>
            </w:r>
            <w:r w:rsidR="00946943">
              <w:rPr>
                <w:rFonts w:ascii="Times New Roman" w:hAnsi="Times New Roman" w:cs="Times New Roman"/>
                <w:sz w:val="24"/>
                <w:szCs w:val="24"/>
              </w:rPr>
              <w:t xml:space="preserve">īdz </w:t>
            </w:r>
            <w:r w:rsidR="00667ED9">
              <w:rPr>
                <w:rFonts w:ascii="Times New Roman" w:hAnsi="Times New Roman" w:cs="Times New Roman"/>
                <w:sz w:val="24"/>
                <w:szCs w:val="24"/>
              </w:rPr>
              <w:t xml:space="preserve">dienai, kad </w:t>
            </w:r>
            <w:r w:rsidR="00946943">
              <w:rPr>
                <w:rFonts w:ascii="Times New Roman" w:hAnsi="Times New Roman" w:cs="Times New Roman"/>
                <w:sz w:val="24"/>
                <w:szCs w:val="24"/>
              </w:rPr>
              <w:t>noteikumu projekt</w:t>
            </w:r>
            <w:r w:rsidR="00667ED9">
              <w:rPr>
                <w:rFonts w:ascii="Times New Roman" w:hAnsi="Times New Roman" w:cs="Times New Roman"/>
                <w:sz w:val="24"/>
                <w:szCs w:val="24"/>
              </w:rPr>
              <w:t>s stājas spēkā</w:t>
            </w:r>
            <w:r w:rsidR="00946943">
              <w:rPr>
                <w:rFonts w:ascii="Times New Roman" w:hAnsi="Times New Roman" w:cs="Times New Roman"/>
                <w:sz w:val="24"/>
                <w:szCs w:val="24"/>
              </w:rPr>
              <w:t xml:space="preserve"> </w:t>
            </w:r>
            <w:r w:rsidR="00335BBD" w:rsidRPr="00335BBD">
              <w:rPr>
                <w:rFonts w:ascii="Times New Roman" w:hAnsi="Times New Roman" w:cs="Times New Roman"/>
                <w:sz w:val="24"/>
                <w:szCs w:val="24"/>
              </w:rPr>
              <w:t xml:space="preserve">ir </w:t>
            </w:r>
            <w:r w:rsidR="00FE48C3" w:rsidRPr="00335BBD">
              <w:rPr>
                <w:rFonts w:ascii="Times New Roman" w:hAnsi="Times New Roman" w:cs="Times New Roman"/>
                <w:sz w:val="24"/>
                <w:szCs w:val="24"/>
              </w:rPr>
              <w:t>nep</w:t>
            </w:r>
            <w:r w:rsidR="00FE48C3">
              <w:rPr>
                <w:rFonts w:ascii="Times New Roman" w:hAnsi="Times New Roman" w:cs="Times New Roman"/>
                <w:sz w:val="24"/>
                <w:szCs w:val="24"/>
              </w:rPr>
              <w:t>iec</w:t>
            </w:r>
            <w:r w:rsidR="00FE48C3" w:rsidRPr="00335BBD">
              <w:rPr>
                <w:rFonts w:ascii="Times New Roman" w:hAnsi="Times New Roman" w:cs="Times New Roman"/>
                <w:sz w:val="24"/>
                <w:szCs w:val="24"/>
              </w:rPr>
              <w:t>iešams</w:t>
            </w:r>
            <w:r w:rsidR="00335BBD" w:rsidRPr="00335BBD">
              <w:rPr>
                <w:rFonts w:ascii="Times New Roman" w:hAnsi="Times New Roman" w:cs="Times New Roman"/>
                <w:sz w:val="24"/>
                <w:szCs w:val="24"/>
              </w:rPr>
              <w:t xml:space="preserve"> novērst juridisko pretrunu riskus, kas var rasties noteikumu projekta pieņemšanas rezultātā</w:t>
            </w:r>
            <w:r w:rsidR="00946943">
              <w:rPr>
                <w:rFonts w:ascii="Times New Roman" w:hAnsi="Times New Roman" w:cs="Times New Roman"/>
                <w:sz w:val="24"/>
                <w:szCs w:val="24"/>
              </w:rPr>
              <w:t xml:space="preserve"> ar</w:t>
            </w:r>
            <w:r w:rsidR="00335BBD" w:rsidRPr="00335BBD">
              <w:rPr>
                <w:rFonts w:ascii="Times New Roman" w:hAnsi="Times New Roman" w:cs="Times New Roman"/>
                <w:sz w:val="24"/>
                <w:szCs w:val="24"/>
              </w:rPr>
              <w:t xml:space="preserve"> Ministru kabineta 2005. gada 18. oktobra noteikumi</w:t>
            </w:r>
            <w:r w:rsidR="00946943">
              <w:rPr>
                <w:rFonts w:ascii="Times New Roman" w:hAnsi="Times New Roman" w:cs="Times New Roman"/>
                <w:sz w:val="24"/>
                <w:szCs w:val="24"/>
              </w:rPr>
              <w:t>em</w:t>
            </w:r>
            <w:r w:rsidR="00335BBD" w:rsidRPr="00335BBD">
              <w:rPr>
                <w:rFonts w:ascii="Times New Roman" w:hAnsi="Times New Roman" w:cs="Times New Roman"/>
                <w:sz w:val="24"/>
                <w:szCs w:val="24"/>
              </w:rPr>
              <w:t xml:space="preserve"> Nr. 772 “Noteikumi par biodegvielas kvalitātes prasībām, atbilstības novērtēšanu, tirgus uzraudzību un patērētāju informēšanas kārtību”</w:t>
            </w:r>
            <w:r w:rsidR="00335BBD">
              <w:rPr>
                <w:rFonts w:ascii="Times New Roman" w:hAnsi="Times New Roman" w:cs="Times New Roman"/>
                <w:sz w:val="24"/>
                <w:szCs w:val="24"/>
              </w:rPr>
              <w:t xml:space="preserve"> </w:t>
            </w:r>
            <w:r w:rsidR="00FE48C3">
              <w:rPr>
                <w:rFonts w:ascii="Times New Roman" w:hAnsi="Times New Roman" w:cs="Times New Roman"/>
                <w:sz w:val="24"/>
                <w:szCs w:val="24"/>
              </w:rPr>
              <w:t xml:space="preserve"> (turpmāk – MK noteikumi Nr.772)</w:t>
            </w:r>
            <w:r w:rsidR="00946943">
              <w:rPr>
                <w:rFonts w:ascii="Times New Roman" w:hAnsi="Times New Roman" w:cs="Times New Roman"/>
                <w:sz w:val="24"/>
                <w:szCs w:val="24"/>
              </w:rPr>
              <w:t>, kas cita starp</w:t>
            </w:r>
            <w:r w:rsidR="00FE48C3">
              <w:rPr>
                <w:rFonts w:ascii="Times New Roman" w:hAnsi="Times New Roman" w:cs="Times New Roman"/>
                <w:sz w:val="24"/>
                <w:szCs w:val="24"/>
              </w:rPr>
              <w:t xml:space="preserve"> </w:t>
            </w:r>
            <w:r w:rsidR="00335BBD">
              <w:rPr>
                <w:rFonts w:ascii="Times New Roman" w:hAnsi="Times New Roman" w:cs="Times New Roman"/>
                <w:sz w:val="24"/>
                <w:szCs w:val="24"/>
              </w:rPr>
              <w:t xml:space="preserve">nosaka kvalitātes prasības dīzeļdegvielai un benzīnam ar biodegvielas saturu līdz 10%. </w:t>
            </w:r>
            <w:r w:rsidR="00DF6BCF">
              <w:rPr>
                <w:rFonts w:ascii="Times New Roman" w:hAnsi="Times New Roman" w:cs="Times New Roman"/>
                <w:sz w:val="24"/>
                <w:szCs w:val="24"/>
              </w:rPr>
              <w:t>Attiecīgie grozījumi MK noteikumos Nr.772 jau ir izstrādāti un ir veikta to sabiedriskā apspriede (vienlaicīgi ar noteikumu projektu). Turklāt</w:t>
            </w:r>
            <w:r w:rsidR="006263FE">
              <w:rPr>
                <w:rFonts w:ascii="Times New Roman" w:hAnsi="Times New Roman" w:cs="Times New Roman"/>
                <w:sz w:val="24"/>
                <w:szCs w:val="24"/>
              </w:rPr>
              <w:t xml:space="preserve">, lai nedublētu Ministru kabineta dotos uzdevumus, </w:t>
            </w:r>
            <w:r w:rsidR="00DF6BCF">
              <w:rPr>
                <w:rFonts w:ascii="Times New Roman" w:hAnsi="Times New Roman" w:cs="Times New Roman"/>
                <w:sz w:val="24"/>
                <w:szCs w:val="24"/>
              </w:rPr>
              <w:t xml:space="preserve"> </w:t>
            </w:r>
            <w:r w:rsidR="006263FE">
              <w:rPr>
                <w:rFonts w:ascii="Times New Roman" w:hAnsi="Times New Roman" w:cs="Times New Roman"/>
                <w:sz w:val="24"/>
                <w:szCs w:val="24"/>
              </w:rPr>
              <w:t>attiecīgo grozījumu izstrādi nav nepieciešams ietvert noteikumu projekta M</w:t>
            </w:r>
            <w:r>
              <w:rPr>
                <w:rFonts w:ascii="Times New Roman" w:hAnsi="Times New Roman" w:cs="Times New Roman"/>
                <w:sz w:val="24"/>
                <w:szCs w:val="24"/>
              </w:rPr>
              <w:t>inistru kabineta</w:t>
            </w:r>
            <w:r w:rsidR="006263FE">
              <w:rPr>
                <w:rFonts w:ascii="Times New Roman" w:hAnsi="Times New Roman" w:cs="Times New Roman"/>
                <w:sz w:val="24"/>
                <w:szCs w:val="24"/>
              </w:rPr>
              <w:t xml:space="preserve"> sēdes protokollēmumā, jo </w:t>
            </w:r>
            <w:r w:rsidR="00DF6BCF">
              <w:rPr>
                <w:rFonts w:ascii="Times New Roman" w:hAnsi="Times New Roman" w:cs="Times New Roman"/>
                <w:sz w:val="24"/>
                <w:szCs w:val="24"/>
              </w:rPr>
              <w:t>s</w:t>
            </w:r>
            <w:r w:rsidR="00DF6BCF" w:rsidRPr="00DF6BCF">
              <w:rPr>
                <w:rFonts w:ascii="Times New Roman" w:hAnsi="Times New Roman" w:cs="Times New Roman"/>
                <w:sz w:val="24"/>
                <w:szCs w:val="24"/>
              </w:rPr>
              <w:t>askaņā ar Ministru kabineta 2019. gada 1</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 xml:space="preserve">. </w:t>
            </w:r>
            <w:r w:rsidR="00DF6BCF">
              <w:rPr>
                <w:rFonts w:ascii="Times New Roman" w:hAnsi="Times New Roman" w:cs="Times New Roman"/>
                <w:sz w:val="24"/>
                <w:szCs w:val="24"/>
              </w:rPr>
              <w:t>augusta</w:t>
            </w:r>
            <w:r w:rsidR="00DF6BCF" w:rsidRPr="00DF6BCF">
              <w:rPr>
                <w:rFonts w:ascii="Times New Roman" w:hAnsi="Times New Roman" w:cs="Times New Roman"/>
                <w:sz w:val="24"/>
                <w:szCs w:val="24"/>
              </w:rPr>
              <w:t xml:space="preserve"> sēdes protokola Nr. 3</w:t>
            </w:r>
            <w:r w:rsidR="00DF6BCF">
              <w:rPr>
                <w:rFonts w:ascii="Times New Roman" w:hAnsi="Times New Roman" w:cs="Times New Roman"/>
                <w:sz w:val="24"/>
                <w:szCs w:val="24"/>
              </w:rPr>
              <w:t>4</w:t>
            </w:r>
            <w:r w:rsidR="00DF6BCF" w:rsidRPr="00DF6BCF">
              <w:rPr>
                <w:rFonts w:ascii="Times New Roman" w:hAnsi="Times New Roman" w:cs="Times New Roman"/>
                <w:sz w:val="24"/>
                <w:szCs w:val="24"/>
              </w:rPr>
              <w:t xml:space="preserve"> 8.§ “Likumprojekts "Grozījumi likumā "Par akcīzes nodokli""</w:t>
            </w:r>
            <w:r w:rsidR="00DF6BCF">
              <w:rPr>
                <w:rFonts w:ascii="Times New Roman" w:hAnsi="Times New Roman" w:cs="Times New Roman"/>
                <w:sz w:val="24"/>
                <w:szCs w:val="24"/>
              </w:rPr>
              <w:t>”</w:t>
            </w:r>
            <w:r w:rsidR="00DF6BCF" w:rsidRPr="00DF6BCF">
              <w:rPr>
                <w:rFonts w:ascii="Times New Roman" w:hAnsi="Times New Roman" w:cs="Times New Roman"/>
                <w:sz w:val="24"/>
                <w:szCs w:val="24"/>
              </w:rPr>
              <w:t xml:space="preserve"> </w:t>
            </w:r>
            <w:r w:rsidR="00D535E2">
              <w:rPr>
                <w:rFonts w:ascii="Times New Roman" w:hAnsi="Times New Roman" w:cs="Times New Roman"/>
                <w:sz w:val="24"/>
                <w:szCs w:val="24"/>
              </w:rPr>
              <w:t xml:space="preserve">(turpmāk – grozījumi likumā “Par akcīzes nodokli”) </w:t>
            </w:r>
            <w:r w:rsidR="00DF6BCF" w:rsidRPr="00DF6BCF">
              <w:rPr>
                <w:rFonts w:ascii="Times New Roman" w:hAnsi="Times New Roman" w:cs="Times New Roman"/>
                <w:sz w:val="24"/>
                <w:szCs w:val="24"/>
              </w:rPr>
              <w:t xml:space="preserve">3. punktu Ekonomikas ministrijai ir uzdots izstrādāt un ekonomikas ministram līdz 2019. gada </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1.</w:t>
            </w:r>
            <w:r w:rsidR="00F24229">
              <w:rPr>
                <w:rFonts w:ascii="Times New Roman" w:hAnsi="Times New Roman" w:cs="Times New Roman"/>
                <w:sz w:val="24"/>
                <w:szCs w:val="24"/>
              </w:rPr>
              <w:t> </w:t>
            </w:r>
            <w:r w:rsidR="00DF6BCF">
              <w:rPr>
                <w:rFonts w:ascii="Times New Roman" w:hAnsi="Times New Roman" w:cs="Times New Roman"/>
                <w:sz w:val="24"/>
                <w:szCs w:val="24"/>
              </w:rPr>
              <w:t xml:space="preserve">decembrim </w:t>
            </w:r>
            <w:r w:rsidR="00DF6BCF" w:rsidRPr="00DF6BCF">
              <w:rPr>
                <w:rFonts w:ascii="Times New Roman" w:hAnsi="Times New Roman" w:cs="Times New Roman"/>
                <w:sz w:val="24"/>
                <w:szCs w:val="24"/>
              </w:rPr>
              <w:t xml:space="preserve">noteiktā kārtībā iesniegt izskatīšanai Ministru kabinetā grozījumus </w:t>
            </w:r>
            <w:r w:rsidR="00DF6BCF">
              <w:rPr>
                <w:rFonts w:ascii="Times New Roman" w:hAnsi="Times New Roman" w:cs="Times New Roman"/>
                <w:sz w:val="24"/>
                <w:szCs w:val="24"/>
              </w:rPr>
              <w:t>MK noteikumos Nr.772</w:t>
            </w:r>
            <w:r w:rsidR="006263FE">
              <w:rPr>
                <w:rFonts w:ascii="Times New Roman" w:hAnsi="Times New Roman" w:cs="Times New Roman"/>
                <w:sz w:val="24"/>
                <w:szCs w:val="24"/>
              </w:rPr>
              <w:t xml:space="preserve">.  </w:t>
            </w:r>
          </w:p>
          <w:p w14:paraId="7A3672B3" w14:textId="3E82E53F" w:rsidR="00255EA6" w:rsidRPr="00335BBD" w:rsidRDefault="00D56BAC" w:rsidP="00D8361E">
            <w:pPr>
              <w:tabs>
                <w:tab w:val="left" w:pos="935"/>
              </w:tabs>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Ņemot vērā, ka ar n</w:t>
            </w:r>
            <w:r w:rsidRPr="00335BBD">
              <w:rPr>
                <w:rFonts w:ascii="Times New Roman" w:hAnsi="Times New Roman" w:cs="Times New Roman"/>
                <w:sz w:val="24"/>
                <w:szCs w:val="24"/>
              </w:rPr>
              <w:t>oteikumu projekt</w:t>
            </w:r>
            <w:r>
              <w:rPr>
                <w:rFonts w:ascii="Times New Roman" w:hAnsi="Times New Roman" w:cs="Times New Roman"/>
                <w:sz w:val="24"/>
                <w:szCs w:val="24"/>
              </w:rPr>
              <w:t>u paredzēts</w:t>
            </w:r>
            <w:r w:rsidRPr="00335BBD">
              <w:rPr>
                <w:rFonts w:ascii="Times New Roman" w:hAnsi="Times New Roman" w:cs="Times New Roman"/>
                <w:sz w:val="24"/>
                <w:szCs w:val="24"/>
              </w:rPr>
              <w:t xml:space="preserve"> paplašin</w:t>
            </w:r>
            <w:r>
              <w:rPr>
                <w:rFonts w:ascii="Times New Roman" w:hAnsi="Times New Roman" w:cs="Times New Roman"/>
                <w:sz w:val="24"/>
                <w:szCs w:val="24"/>
              </w:rPr>
              <w:t>āt</w:t>
            </w:r>
            <w:r w:rsidRPr="00335BBD">
              <w:rPr>
                <w:rFonts w:ascii="Times New Roman" w:hAnsi="Times New Roman" w:cs="Times New Roman"/>
                <w:sz w:val="24"/>
                <w:szCs w:val="24"/>
              </w:rPr>
              <w:t xml:space="preserve"> izmantojamo </w:t>
            </w:r>
            <w:r>
              <w:rPr>
                <w:rFonts w:ascii="Times New Roman" w:hAnsi="Times New Roman" w:cs="Times New Roman"/>
                <w:sz w:val="24"/>
                <w:szCs w:val="24"/>
              </w:rPr>
              <w:t>biodīzeļdegvielu</w:t>
            </w:r>
            <w:r w:rsidRPr="00335BBD">
              <w:rPr>
                <w:rFonts w:ascii="Times New Roman" w:hAnsi="Times New Roman" w:cs="Times New Roman"/>
                <w:sz w:val="24"/>
                <w:szCs w:val="24"/>
              </w:rPr>
              <w:t xml:space="preserve"> klāstu</w:t>
            </w:r>
            <w:bookmarkStart w:id="6" w:name="_Hlk17301825"/>
            <w:r w:rsidRPr="00335BBD">
              <w:rPr>
                <w:rFonts w:ascii="Times New Roman" w:hAnsi="Times New Roman" w:cs="Times New Roman"/>
                <w:sz w:val="24"/>
                <w:szCs w:val="24"/>
              </w:rPr>
              <w:t>,</w:t>
            </w:r>
            <w:r>
              <w:rPr>
                <w:rFonts w:ascii="Times New Roman" w:hAnsi="Times New Roman" w:cs="Times New Roman"/>
                <w:sz w:val="24"/>
                <w:szCs w:val="24"/>
              </w:rPr>
              <w:t xml:space="preserve"> lai nodrošinātu normatīvo aktu saskanību, </w:t>
            </w:r>
            <w:bookmarkEnd w:id="6"/>
            <w:r>
              <w:rPr>
                <w:rFonts w:ascii="Times New Roman" w:hAnsi="Times New Roman" w:cs="Times New Roman"/>
                <w:sz w:val="24"/>
                <w:szCs w:val="24"/>
              </w:rPr>
              <w:t xml:space="preserve">Finanšu ministrijai </w:t>
            </w:r>
            <w:r w:rsidRPr="00335BBD">
              <w:rPr>
                <w:rFonts w:ascii="Times New Roman" w:hAnsi="Times New Roman" w:cs="Times New Roman"/>
                <w:sz w:val="24"/>
                <w:szCs w:val="24"/>
              </w:rPr>
              <w:t xml:space="preserve">ir nepieciešams </w:t>
            </w:r>
            <w:r>
              <w:rPr>
                <w:rFonts w:ascii="Times New Roman" w:hAnsi="Times New Roman" w:cs="Times New Roman"/>
                <w:sz w:val="24"/>
                <w:szCs w:val="24"/>
              </w:rPr>
              <w:t xml:space="preserve">izvērtēt grozījumu nepieciešamību </w:t>
            </w:r>
            <w:bookmarkStart w:id="7" w:name="_Hlk17301460"/>
            <w:r>
              <w:rPr>
                <w:rFonts w:ascii="Times New Roman" w:hAnsi="Times New Roman" w:cs="Times New Roman"/>
                <w:sz w:val="24"/>
                <w:szCs w:val="24"/>
              </w:rPr>
              <w:t>likumam “Par akcīzes nodokli” pakārtotajos normatīvajos aktos</w:t>
            </w:r>
            <w:bookmarkEnd w:id="7"/>
            <w:r>
              <w:rPr>
                <w:rFonts w:ascii="Times New Roman" w:hAnsi="Times New Roman" w:cs="Times New Roman"/>
                <w:sz w:val="24"/>
                <w:szCs w:val="24"/>
              </w:rPr>
              <w:t>, kas attiecās uz akcīzes preču apriti</w:t>
            </w:r>
            <w:r w:rsidR="00D8361E">
              <w:rPr>
                <w:rFonts w:ascii="Times New Roman" w:hAnsi="Times New Roman" w:cs="Times New Roman"/>
                <w:sz w:val="24"/>
                <w:szCs w:val="24"/>
              </w:rPr>
              <w:t xml:space="preserve"> (sk. noteikumu projekta Ministru kabineta sēdes </w:t>
            </w:r>
            <w:proofErr w:type="spellStart"/>
            <w:r w:rsidR="00D8361E">
              <w:rPr>
                <w:rFonts w:ascii="Times New Roman" w:hAnsi="Times New Roman" w:cs="Times New Roman"/>
                <w:sz w:val="24"/>
                <w:szCs w:val="24"/>
              </w:rPr>
              <w:t>protkollēmuma</w:t>
            </w:r>
            <w:proofErr w:type="spellEnd"/>
            <w:r w:rsidR="00D8361E">
              <w:rPr>
                <w:rFonts w:ascii="Times New Roman" w:hAnsi="Times New Roman" w:cs="Times New Roman"/>
                <w:sz w:val="24"/>
                <w:szCs w:val="24"/>
              </w:rPr>
              <w:t xml:space="preserve"> projekta </w:t>
            </w:r>
            <w:r w:rsidR="0039028F">
              <w:rPr>
                <w:rFonts w:ascii="Times New Roman" w:hAnsi="Times New Roman" w:cs="Times New Roman"/>
                <w:sz w:val="24"/>
                <w:szCs w:val="24"/>
              </w:rPr>
              <w:t>3</w:t>
            </w:r>
            <w:r w:rsidR="00D8361E">
              <w:rPr>
                <w:rFonts w:ascii="Times New Roman" w:hAnsi="Times New Roman" w:cs="Times New Roman"/>
                <w:sz w:val="24"/>
                <w:szCs w:val="24"/>
              </w:rPr>
              <w:t>.punktu)</w:t>
            </w:r>
            <w:r w:rsidR="00F24229">
              <w:rPr>
                <w:rFonts w:ascii="Times New Roman" w:hAnsi="Times New Roman" w:cs="Times New Roman"/>
                <w:sz w:val="24"/>
                <w:szCs w:val="24"/>
              </w:rPr>
              <w:t xml:space="preserve">, jo </w:t>
            </w:r>
            <w:r w:rsidR="00D535E2" w:rsidRPr="00D535E2">
              <w:rPr>
                <w:rFonts w:ascii="Times New Roman" w:hAnsi="Times New Roman" w:cs="Times New Roman"/>
                <w:sz w:val="24"/>
                <w:szCs w:val="24"/>
              </w:rPr>
              <w:t>grozījumi likumā “Par akcīzes nodokli”</w:t>
            </w:r>
            <w:r w:rsidR="00D535E2">
              <w:rPr>
                <w:rFonts w:ascii="Times New Roman" w:hAnsi="Times New Roman" w:cs="Times New Roman"/>
                <w:sz w:val="24"/>
                <w:szCs w:val="24"/>
              </w:rPr>
              <w:t xml:space="preserve"> attiecīgās izmaiņas jau paredz veikt. </w:t>
            </w:r>
            <w:r w:rsidR="0039028F">
              <w:t xml:space="preserve"> </w:t>
            </w:r>
            <w:r w:rsidR="0039028F">
              <w:rPr>
                <w:rFonts w:ascii="Times New Roman" w:hAnsi="Times New Roman" w:cs="Times New Roman"/>
                <w:sz w:val="24"/>
                <w:szCs w:val="24"/>
              </w:rPr>
              <w:t>L</w:t>
            </w:r>
            <w:r w:rsidR="0039028F" w:rsidRPr="0039028F">
              <w:rPr>
                <w:rFonts w:ascii="Times New Roman" w:hAnsi="Times New Roman" w:cs="Times New Roman"/>
                <w:sz w:val="24"/>
                <w:szCs w:val="24"/>
              </w:rPr>
              <w:t xml:space="preserve">ai nodrošinātu normatīvo aktu saskanību, nepieciešams grozīt, piemēram, Ministru kabineta 2010.gada 30.marta noteikumu Nr.300 “Noteikumi par akcīzes nodokļa deklarācijas veidlapām un to aizpildīšanas kārtību” 6.punktu un 1.pielikuma “Naftas produktu akcīzes nodokļa deklarācija”  ceturto aili (runā tikai par rapšu sēklu biodīzeļdegvielu, neizdala dīzeļdegvielu, kurai </w:t>
            </w:r>
            <w:r w:rsidR="0039028F" w:rsidRPr="0039028F">
              <w:rPr>
                <w:rFonts w:ascii="Times New Roman" w:hAnsi="Times New Roman" w:cs="Times New Roman"/>
                <w:sz w:val="24"/>
                <w:szCs w:val="24"/>
              </w:rPr>
              <w:lastRenderedPageBreak/>
              <w:t xml:space="preserve">pievienota </w:t>
            </w:r>
            <w:proofErr w:type="spellStart"/>
            <w:r w:rsidR="0039028F" w:rsidRPr="0039028F">
              <w:rPr>
                <w:rFonts w:ascii="Times New Roman" w:hAnsi="Times New Roman" w:cs="Times New Roman"/>
                <w:sz w:val="24"/>
                <w:szCs w:val="24"/>
              </w:rPr>
              <w:t>parafinizēta</w:t>
            </w:r>
            <w:proofErr w:type="spellEnd"/>
            <w:r w:rsidR="0039028F" w:rsidRPr="0039028F">
              <w:rPr>
                <w:rFonts w:ascii="Times New Roman" w:hAnsi="Times New Roman" w:cs="Times New Roman"/>
                <w:sz w:val="24"/>
                <w:szCs w:val="24"/>
              </w:rPr>
              <w:t xml:space="preserve"> dīzeļdegviela, kas iegūta no biomasas),  Ministru kabineta 2010.gada 21.decembra noteikumu Nr.1176 “Bioproduktus saturošas degvielas aprites un attiecīgā akcīzes nodokļa administrēšanas kārtība” 1.2.-1.5.apakšpunktus, kā arī citus šajos noteikumos ietvertos punktus, kuros lietots vārdu salikums “rapšu sēklu eļļa”.   </w:t>
            </w:r>
          </w:p>
        </w:tc>
      </w:tr>
    </w:tbl>
    <w:p w14:paraId="5085B69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0E76B6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B3F43"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05F79" w:rsidRPr="00305F79" w14:paraId="613BE6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15D9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7FB9D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8535367" w14:textId="77777777" w:rsidR="009C66D7" w:rsidRPr="009C66D7" w:rsidRDefault="009C66D7" w:rsidP="009C66D7">
            <w:pPr>
              <w:spacing w:after="0" w:line="240" w:lineRule="auto"/>
              <w:jc w:val="both"/>
              <w:rPr>
                <w:rFonts w:ascii="Times New Roman" w:eastAsia="Times New Roman" w:hAnsi="Times New Roman" w:cs="Times New Roman"/>
                <w:iCs/>
                <w:sz w:val="24"/>
                <w:szCs w:val="24"/>
                <w:lang w:eastAsia="lv-LV"/>
              </w:rPr>
            </w:pPr>
            <w:r w:rsidRPr="009C66D7">
              <w:rPr>
                <w:rFonts w:ascii="Times New Roman" w:eastAsia="Times New Roman" w:hAnsi="Times New Roman" w:cs="Times New Roman"/>
                <w:iCs/>
                <w:sz w:val="24"/>
                <w:szCs w:val="24"/>
                <w:lang w:eastAsia="lv-LV"/>
              </w:rPr>
              <w:t>Noteikumu projektā iekļautas tiesību normas, kas izriet no:</w:t>
            </w:r>
          </w:p>
          <w:p w14:paraId="5E27867D" w14:textId="0DEB8E65" w:rsidR="00255EA6" w:rsidRDefault="009C66D7" w:rsidP="00255EA6">
            <w:pPr>
              <w:spacing w:after="0" w:line="240" w:lineRule="auto"/>
              <w:jc w:val="both"/>
              <w:rPr>
                <w:rFonts w:ascii="Times New Roman" w:eastAsia="Times New Roman" w:hAnsi="Times New Roman" w:cs="Times New Roman"/>
                <w:bCs/>
                <w:sz w:val="24"/>
                <w:szCs w:val="24"/>
                <w:lang w:eastAsia="lv-LV"/>
              </w:rPr>
            </w:pPr>
            <w:r w:rsidRPr="009C66D7">
              <w:rPr>
                <w:rFonts w:ascii="Times New Roman" w:eastAsia="Times New Roman" w:hAnsi="Times New Roman" w:cs="Times New Roman"/>
                <w:iCs/>
                <w:sz w:val="24"/>
                <w:szCs w:val="24"/>
                <w:lang w:eastAsia="lv-LV"/>
              </w:rPr>
              <w:t>1)</w:t>
            </w:r>
            <w:r w:rsidRPr="009C66D7">
              <w:rPr>
                <w:rFonts w:ascii="Times New Roman" w:eastAsia="Times New Roman" w:hAnsi="Times New Roman" w:cs="Times New Roman"/>
                <w:iCs/>
                <w:sz w:val="24"/>
                <w:szCs w:val="24"/>
                <w:lang w:eastAsia="lv-LV"/>
              </w:rPr>
              <w:tab/>
            </w:r>
            <w:r w:rsidR="00255EA6" w:rsidRPr="00503667">
              <w:rPr>
                <w:rFonts w:ascii="Times New Roman" w:eastAsia="Times New Roman" w:hAnsi="Times New Roman" w:cs="Times New Roman"/>
                <w:bCs/>
                <w:sz w:val="24"/>
                <w:szCs w:val="24"/>
                <w:lang w:eastAsia="lv-LV"/>
              </w:rPr>
              <w:t>Eiropas Parlamenta un Padomes 2003.gada 3.marta Direktīva 2003/17/EK, ar k</w:t>
            </w:r>
            <w:r w:rsidR="00EB358E">
              <w:rPr>
                <w:rFonts w:ascii="Times New Roman" w:eastAsia="Times New Roman" w:hAnsi="Times New Roman" w:cs="Times New Roman"/>
                <w:bCs/>
                <w:sz w:val="24"/>
                <w:szCs w:val="24"/>
                <w:lang w:eastAsia="lv-LV"/>
              </w:rPr>
              <w:t>uru</w:t>
            </w:r>
            <w:r w:rsidR="00255EA6" w:rsidRPr="00503667">
              <w:rPr>
                <w:rFonts w:ascii="Times New Roman" w:eastAsia="Times New Roman" w:hAnsi="Times New Roman" w:cs="Times New Roman"/>
                <w:bCs/>
                <w:sz w:val="24"/>
                <w:szCs w:val="24"/>
                <w:lang w:eastAsia="lv-LV"/>
              </w:rPr>
              <w:t xml:space="preserve"> groza Direktīvu 98/70/EK, kas attiecas uz benzīna un dīzeļdegvielas kvalitāti</w:t>
            </w:r>
            <w:r w:rsidR="00255EA6">
              <w:rPr>
                <w:rFonts w:ascii="Times New Roman" w:eastAsia="Times New Roman" w:hAnsi="Times New Roman" w:cs="Times New Roman"/>
                <w:bCs/>
                <w:sz w:val="24"/>
                <w:szCs w:val="24"/>
                <w:lang w:eastAsia="lv-LV"/>
              </w:rPr>
              <w:t>;</w:t>
            </w:r>
          </w:p>
          <w:p w14:paraId="4DD0B862" w14:textId="3EA18265" w:rsidR="00D64322" w:rsidRDefault="00D64322" w:rsidP="00255EA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503667">
              <w:rPr>
                <w:rFonts w:ascii="Times New Roman" w:eastAsia="Times New Roman" w:hAnsi="Times New Roman" w:cs="Times New Roman"/>
                <w:bCs/>
                <w:sz w:val="24"/>
                <w:szCs w:val="24"/>
                <w:lang w:eastAsia="lv-LV"/>
              </w:rPr>
              <w:t>Eiropas Parlamenta un Padomes</w:t>
            </w:r>
            <w:r w:rsidRPr="00D64322">
              <w:rPr>
                <w:rFonts w:ascii="Times New Roman" w:eastAsia="Times New Roman" w:hAnsi="Times New Roman" w:cs="Times New Roman"/>
                <w:bCs/>
                <w:sz w:val="24"/>
                <w:szCs w:val="24"/>
                <w:lang w:eastAsia="lv-LV"/>
              </w:rPr>
              <w:t xml:space="preserve"> 2009.gada 23.aprīļa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39028F">
              <w:rPr>
                <w:rFonts w:ascii="Times New Roman" w:eastAsia="Times New Roman" w:hAnsi="Times New Roman" w:cs="Times New Roman"/>
                <w:bCs/>
                <w:sz w:val="24"/>
                <w:szCs w:val="24"/>
                <w:lang w:eastAsia="lv-LV"/>
              </w:rPr>
              <w:t>;</w:t>
            </w:r>
          </w:p>
          <w:p w14:paraId="05E20175" w14:textId="4687ADF9" w:rsidR="00255EA6"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C66D7" w:rsidRPr="009C66D7">
              <w:rPr>
                <w:rFonts w:ascii="Times New Roman" w:eastAsia="Times New Roman" w:hAnsi="Times New Roman" w:cs="Times New Roman"/>
                <w:iCs/>
                <w:sz w:val="24"/>
                <w:szCs w:val="24"/>
                <w:lang w:eastAsia="lv-LV"/>
              </w:rPr>
              <w:t>)</w:t>
            </w:r>
            <w:r w:rsidR="009C66D7" w:rsidRPr="009C66D7">
              <w:rPr>
                <w:rFonts w:ascii="Times New Roman" w:eastAsia="Times New Roman" w:hAnsi="Times New Roman" w:cs="Times New Roman"/>
                <w:iCs/>
                <w:sz w:val="24"/>
                <w:szCs w:val="24"/>
                <w:lang w:eastAsia="lv-LV"/>
              </w:rPr>
              <w:tab/>
              <w:t>Eiropas Parlamenta un Padomes 2014.gada 22.oktobra Direktīva</w:t>
            </w:r>
            <w:r w:rsidR="009C66D7">
              <w:rPr>
                <w:rFonts w:ascii="Times New Roman" w:eastAsia="Times New Roman" w:hAnsi="Times New Roman" w:cs="Times New Roman"/>
                <w:iCs/>
                <w:sz w:val="24"/>
                <w:szCs w:val="24"/>
                <w:lang w:eastAsia="lv-LV"/>
              </w:rPr>
              <w:t>s</w:t>
            </w:r>
            <w:r w:rsidR="009C66D7" w:rsidRPr="009C66D7">
              <w:rPr>
                <w:rFonts w:ascii="Times New Roman" w:eastAsia="Times New Roman" w:hAnsi="Times New Roman" w:cs="Times New Roman"/>
                <w:iCs/>
                <w:sz w:val="24"/>
                <w:szCs w:val="24"/>
                <w:lang w:eastAsia="lv-LV"/>
              </w:rPr>
              <w:t xml:space="preserve"> 2014/94/ES par alternatīvo degvielu infrastruktūras ieviešanu</w:t>
            </w:r>
            <w:r w:rsidR="00255EA6">
              <w:rPr>
                <w:rFonts w:ascii="Times New Roman" w:eastAsia="Times New Roman" w:hAnsi="Times New Roman" w:cs="Times New Roman"/>
                <w:iCs/>
                <w:sz w:val="24"/>
                <w:szCs w:val="24"/>
                <w:lang w:eastAsia="lv-LV"/>
              </w:rPr>
              <w:t>;</w:t>
            </w:r>
          </w:p>
          <w:p w14:paraId="6E08C35E" w14:textId="5E2A1221" w:rsidR="00E5323B" w:rsidRPr="00305F79"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55EA6">
              <w:rPr>
                <w:rFonts w:ascii="Times New Roman" w:eastAsia="Times New Roman" w:hAnsi="Times New Roman" w:cs="Times New Roman"/>
                <w:iCs/>
                <w:sz w:val="24"/>
                <w:szCs w:val="24"/>
                <w:lang w:eastAsia="lv-LV"/>
              </w:rPr>
              <w:t xml:space="preserve">) </w:t>
            </w:r>
            <w:r w:rsidR="00255EA6" w:rsidRPr="00255EA6">
              <w:rPr>
                <w:rFonts w:ascii="Times New Roman" w:eastAsia="Times New Roman" w:hAnsi="Times New Roman" w:cs="Times New Roman"/>
                <w:i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w:t>
            </w:r>
            <w:r w:rsidR="00255EA6">
              <w:rPr>
                <w:rFonts w:ascii="Times New Roman" w:eastAsia="Times New Roman" w:hAnsi="Times New Roman" w:cs="Times New Roman"/>
                <w:iCs/>
                <w:sz w:val="24"/>
                <w:szCs w:val="24"/>
                <w:lang w:eastAsia="lv-LV"/>
              </w:rPr>
              <w:t>.</w:t>
            </w:r>
          </w:p>
        </w:tc>
      </w:tr>
      <w:tr w:rsidR="00305F79" w:rsidRPr="00305F79" w14:paraId="23029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072D2"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11D40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000668" w14:textId="11C01D8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Projekts šo jomu neskar.</w:t>
            </w:r>
          </w:p>
        </w:tc>
      </w:tr>
      <w:tr w:rsidR="00305F79" w:rsidRPr="00305F79" w14:paraId="7A69A8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AA0E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8C8B5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ABAB6" w14:textId="6B34401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Nav.</w:t>
            </w:r>
          </w:p>
        </w:tc>
      </w:tr>
    </w:tbl>
    <w:p w14:paraId="427B459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1933"/>
        <w:gridCol w:w="1984"/>
        <w:gridCol w:w="3192"/>
      </w:tblGrid>
      <w:tr w:rsidR="00305F79" w:rsidRPr="00305F79" w14:paraId="608C745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946C4"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1. tabula</w:t>
            </w:r>
            <w:r w:rsidRPr="00305F79">
              <w:rPr>
                <w:rFonts w:ascii="Times New Roman" w:eastAsia="Times New Roman" w:hAnsi="Times New Roman" w:cs="Times New Roman"/>
                <w:b/>
                <w:bCs/>
                <w:iCs/>
                <w:sz w:val="24"/>
                <w:szCs w:val="24"/>
                <w:lang w:eastAsia="lv-LV"/>
              </w:rPr>
              <w:br/>
              <w:t>Tiesību akta projekta atbilstība ES tiesību aktiem</w:t>
            </w:r>
          </w:p>
        </w:tc>
      </w:tr>
      <w:tr w:rsidR="00305F79" w:rsidRPr="00305F79" w14:paraId="14ADFD8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7571A3A"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datums, numurs un nosaukums</w:t>
            </w:r>
          </w:p>
        </w:tc>
        <w:tc>
          <w:tcPr>
            <w:tcW w:w="3893" w:type="pct"/>
            <w:gridSpan w:val="3"/>
            <w:tcBorders>
              <w:top w:val="outset" w:sz="6" w:space="0" w:color="auto"/>
              <w:left w:val="outset" w:sz="6" w:space="0" w:color="auto"/>
              <w:bottom w:val="outset" w:sz="6" w:space="0" w:color="auto"/>
              <w:right w:val="outset" w:sz="6" w:space="0" w:color="auto"/>
            </w:tcBorders>
            <w:hideMark/>
          </w:tcPr>
          <w:p w14:paraId="754EAC7C" w14:textId="2E8E9E57" w:rsidR="00255EA6" w:rsidRDefault="00255EA6" w:rsidP="00255EA6">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2003.gada 3.marta Direktīva 2003/17/EK, ar ko groza Direktīvu 98/70/EK, kas attiecas uz benzīna un dīzeļdegvielas kvalitāti (</w:t>
            </w:r>
            <w:r>
              <w:rPr>
                <w:rFonts w:ascii="Times New Roman" w:eastAsia="Times New Roman" w:hAnsi="Times New Roman" w:cs="Times New Roman"/>
                <w:bCs/>
                <w:sz w:val="24"/>
                <w:szCs w:val="24"/>
                <w:lang w:eastAsia="lv-LV"/>
              </w:rPr>
              <w:t>Direktīva 2003/17/EK).</w:t>
            </w:r>
          </w:p>
          <w:p w14:paraId="305D2FAC" w14:textId="01FA9894" w:rsidR="00BA5C0C" w:rsidRDefault="00BA5C0C" w:rsidP="00255EA6">
            <w:pPr>
              <w:spacing w:after="0" w:line="240" w:lineRule="auto"/>
              <w:jc w:val="both"/>
              <w:rPr>
                <w:rFonts w:ascii="Times New Roman" w:eastAsia="Times New Roman" w:hAnsi="Times New Roman" w:cs="Times New Roman"/>
                <w:bCs/>
                <w:sz w:val="24"/>
                <w:szCs w:val="24"/>
                <w:lang w:eastAsia="lv-LV"/>
              </w:rPr>
            </w:pPr>
          </w:p>
          <w:p w14:paraId="05BC16FF" w14:textId="0625671D" w:rsidR="00BA5C0C" w:rsidRDefault="00BA5C0C" w:rsidP="00255EA6">
            <w:pPr>
              <w:spacing w:after="0" w:line="240" w:lineRule="auto"/>
              <w:jc w:val="both"/>
              <w:rPr>
                <w:rFonts w:ascii="Times New Roman" w:eastAsia="Times New Roman" w:hAnsi="Times New Roman" w:cs="Times New Roman"/>
                <w:bCs/>
                <w:sz w:val="24"/>
                <w:szCs w:val="24"/>
                <w:lang w:eastAsia="lv-LV"/>
              </w:rPr>
            </w:pPr>
            <w:r w:rsidRPr="00BA5C0C">
              <w:rPr>
                <w:rFonts w:ascii="Times New Roman" w:eastAsia="Times New Roman" w:hAnsi="Times New Roman" w:cs="Times New Roman"/>
                <w:bCs/>
                <w:sz w:val="24"/>
                <w:szCs w:val="24"/>
                <w:lang w:eastAsia="lv-LV"/>
              </w:rPr>
              <w:t>Eiropas Parlamenta un Padomes 2009.gada 23.aprīļa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Pr>
                <w:rFonts w:ascii="Times New Roman" w:eastAsia="Times New Roman" w:hAnsi="Times New Roman" w:cs="Times New Roman"/>
                <w:bCs/>
                <w:sz w:val="24"/>
                <w:szCs w:val="24"/>
                <w:lang w:eastAsia="lv-LV"/>
              </w:rPr>
              <w:t xml:space="preserve"> (Direktīva 2009/30/EK).</w:t>
            </w:r>
          </w:p>
          <w:p w14:paraId="339B55AD" w14:textId="77777777" w:rsidR="009E5D2F" w:rsidRDefault="009E5D2F" w:rsidP="00255EA6">
            <w:pPr>
              <w:spacing w:after="0" w:line="240" w:lineRule="auto"/>
              <w:jc w:val="both"/>
              <w:rPr>
                <w:rFonts w:ascii="Times New Roman" w:eastAsia="Times New Roman" w:hAnsi="Times New Roman" w:cs="Times New Roman"/>
                <w:bCs/>
                <w:sz w:val="24"/>
                <w:szCs w:val="24"/>
                <w:lang w:eastAsia="lv-LV"/>
              </w:rPr>
            </w:pPr>
          </w:p>
          <w:p w14:paraId="4B87CE9D" w14:textId="5AC15463" w:rsidR="00E5323B" w:rsidRDefault="00B35FAF" w:rsidP="00582543">
            <w:pPr>
              <w:spacing w:after="0" w:line="240" w:lineRule="auto"/>
              <w:jc w:val="both"/>
              <w:rPr>
                <w:rFonts w:ascii="Times New Roman" w:eastAsia="Times New Roman" w:hAnsi="Times New Roman" w:cs="Times New Roman"/>
                <w:iCs/>
                <w:sz w:val="24"/>
                <w:szCs w:val="24"/>
                <w:lang w:eastAsia="lv-LV"/>
              </w:rPr>
            </w:pPr>
            <w:r w:rsidRPr="00B35FAF">
              <w:rPr>
                <w:rFonts w:ascii="Times New Roman" w:eastAsia="Times New Roman" w:hAnsi="Times New Roman" w:cs="Times New Roman"/>
                <w:iCs/>
                <w:sz w:val="24"/>
                <w:szCs w:val="24"/>
                <w:lang w:eastAsia="lv-LV"/>
              </w:rPr>
              <w:t>Eiropas Parlamenta un Padomes 2014.gada 22.oktobra Direktīva 2014/94/ES par alternatīvo degvielu infrastruktūras ieviešanu (</w:t>
            </w:r>
            <w:r w:rsidR="00770A8B" w:rsidRPr="00770A8B">
              <w:rPr>
                <w:rFonts w:ascii="Times New Roman" w:eastAsia="Times New Roman" w:hAnsi="Times New Roman" w:cs="Times New Roman"/>
                <w:iCs/>
                <w:sz w:val="24"/>
                <w:szCs w:val="24"/>
                <w:lang w:eastAsia="lv-LV"/>
              </w:rPr>
              <w:t>Direktīva 2014/94/ES</w:t>
            </w:r>
            <w:r w:rsidRPr="00B35FAF">
              <w:rPr>
                <w:rFonts w:ascii="Times New Roman" w:eastAsia="Times New Roman" w:hAnsi="Times New Roman" w:cs="Times New Roman"/>
                <w:iCs/>
                <w:sz w:val="24"/>
                <w:szCs w:val="24"/>
                <w:lang w:eastAsia="lv-LV"/>
              </w:rPr>
              <w:t>)</w:t>
            </w:r>
            <w:r w:rsidR="00255EA6">
              <w:rPr>
                <w:rFonts w:ascii="Times New Roman" w:eastAsia="Times New Roman" w:hAnsi="Times New Roman" w:cs="Times New Roman"/>
                <w:iCs/>
                <w:sz w:val="24"/>
                <w:szCs w:val="24"/>
                <w:lang w:eastAsia="lv-LV"/>
              </w:rPr>
              <w:t>.</w:t>
            </w:r>
          </w:p>
          <w:p w14:paraId="237B1D19" w14:textId="77777777" w:rsidR="00255EA6" w:rsidRDefault="00255EA6" w:rsidP="00582543">
            <w:pPr>
              <w:spacing w:after="0" w:line="240" w:lineRule="auto"/>
              <w:jc w:val="both"/>
              <w:rPr>
                <w:rFonts w:ascii="Times New Roman" w:eastAsia="Times New Roman" w:hAnsi="Times New Roman" w:cs="Times New Roman"/>
                <w:iCs/>
                <w:sz w:val="24"/>
                <w:szCs w:val="24"/>
                <w:lang w:eastAsia="lv-LV"/>
              </w:rPr>
            </w:pPr>
          </w:p>
          <w:p w14:paraId="3395CB88" w14:textId="45CF4D0E" w:rsidR="00255EA6" w:rsidRPr="00305F79" w:rsidRDefault="00255EA6" w:rsidP="00582543">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b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w:t>
            </w:r>
            <w:r>
              <w:rPr>
                <w:rFonts w:ascii="Times New Roman" w:eastAsia="Times New Roman" w:hAnsi="Times New Roman" w:cs="Times New Roman"/>
                <w:bCs/>
                <w:sz w:val="24"/>
                <w:szCs w:val="24"/>
                <w:lang w:eastAsia="lv-LV"/>
              </w:rPr>
              <w:t xml:space="preserve"> (Direktīva/2015/1513).</w:t>
            </w:r>
          </w:p>
        </w:tc>
      </w:tr>
      <w:tr w:rsidR="00305F79" w:rsidRPr="00305F79" w14:paraId="3BDECF1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71E48ED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A</w:t>
            </w:r>
          </w:p>
        </w:tc>
        <w:tc>
          <w:tcPr>
            <w:tcW w:w="1058" w:type="pct"/>
            <w:tcBorders>
              <w:top w:val="outset" w:sz="6" w:space="0" w:color="auto"/>
              <w:left w:val="outset" w:sz="6" w:space="0" w:color="auto"/>
              <w:bottom w:val="outset" w:sz="6" w:space="0" w:color="auto"/>
              <w:right w:val="outset" w:sz="6" w:space="0" w:color="auto"/>
            </w:tcBorders>
            <w:vAlign w:val="center"/>
            <w:hideMark/>
          </w:tcPr>
          <w:p w14:paraId="6849BE8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B</w:t>
            </w:r>
          </w:p>
        </w:tc>
        <w:tc>
          <w:tcPr>
            <w:tcW w:w="1086" w:type="pct"/>
            <w:tcBorders>
              <w:top w:val="outset" w:sz="6" w:space="0" w:color="auto"/>
              <w:left w:val="outset" w:sz="6" w:space="0" w:color="auto"/>
              <w:bottom w:val="outset" w:sz="6" w:space="0" w:color="auto"/>
              <w:right w:val="outset" w:sz="6" w:space="0" w:color="auto"/>
            </w:tcBorders>
            <w:vAlign w:val="center"/>
            <w:hideMark/>
          </w:tcPr>
          <w:p w14:paraId="701F1FD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w:t>
            </w:r>
          </w:p>
        </w:tc>
        <w:tc>
          <w:tcPr>
            <w:tcW w:w="1716" w:type="pct"/>
            <w:tcBorders>
              <w:top w:val="outset" w:sz="6" w:space="0" w:color="auto"/>
              <w:left w:val="outset" w:sz="6" w:space="0" w:color="auto"/>
              <w:bottom w:val="outset" w:sz="6" w:space="0" w:color="auto"/>
              <w:right w:val="outset" w:sz="6" w:space="0" w:color="auto"/>
            </w:tcBorders>
            <w:vAlign w:val="center"/>
            <w:hideMark/>
          </w:tcPr>
          <w:p w14:paraId="7514D93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D</w:t>
            </w:r>
          </w:p>
        </w:tc>
      </w:tr>
      <w:tr w:rsidR="00305F79" w:rsidRPr="00305F79" w14:paraId="0601600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DBBF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8" w:type="pct"/>
            <w:tcBorders>
              <w:top w:val="outset" w:sz="6" w:space="0" w:color="auto"/>
              <w:left w:val="outset" w:sz="6" w:space="0" w:color="auto"/>
              <w:bottom w:val="outset" w:sz="6" w:space="0" w:color="auto"/>
              <w:right w:val="outset" w:sz="6" w:space="0" w:color="auto"/>
            </w:tcBorders>
            <w:hideMark/>
          </w:tcPr>
          <w:p w14:paraId="6044956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6" w:type="pct"/>
            <w:tcBorders>
              <w:top w:val="outset" w:sz="6" w:space="0" w:color="auto"/>
              <w:left w:val="outset" w:sz="6" w:space="0" w:color="auto"/>
              <w:bottom w:val="outset" w:sz="6" w:space="0" w:color="auto"/>
              <w:right w:val="outset" w:sz="6" w:space="0" w:color="auto"/>
            </w:tcBorders>
            <w:hideMark/>
          </w:tcPr>
          <w:p w14:paraId="42257A1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05F7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05F79">
              <w:rPr>
                <w:rFonts w:ascii="Times New Roman" w:eastAsia="Times New Roman" w:hAnsi="Times New Roman" w:cs="Times New Roman"/>
                <w:iCs/>
                <w:sz w:val="24"/>
                <w:szCs w:val="24"/>
                <w:lang w:eastAsia="lv-LV"/>
              </w:rPr>
              <w:br/>
              <w:t>Norāda institūciju, kas ir atbildīga par šo saistību izpildi pilnībā</w:t>
            </w:r>
          </w:p>
        </w:tc>
        <w:tc>
          <w:tcPr>
            <w:tcW w:w="1716" w:type="pct"/>
            <w:tcBorders>
              <w:top w:val="outset" w:sz="6" w:space="0" w:color="auto"/>
              <w:left w:val="outset" w:sz="6" w:space="0" w:color="auto"/>
              <w:bottom w:val="outset" w:sz="6" w:space="0" w:color="auto"/>
              <w:right w:val="outset" w:sz="6" w:space="0" w:color="auto"/>
            </w:tcBorders>
            <w:hideMark/>
          </w:tcPr>
          <w:p w14:paraId="32C9E27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05F7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05F7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A23C1" w:rsidRPr="00305F79" w14:paraId="672451B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DCD7E86" w14:textId="0F57E6CB"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t xml:space="preserve">Direktīvas </w:t>
            </w:r>
            <w:r>
              <w:rPr>
                <w:rFonts w:ascii="Times New Roman" w:hAnsi="Times New Roman" w:cs="Times New Roman"/>
                <w:sz w:val="24"/>
                <w:szCs w:val="24"/>
              </w:rPr>
              <w:t>2014/94/EK 7.panta 5.punkts</w:t>
            </w:r>
          </w:p>
        </w:tc>
        <w:tc>
          <w:tcPr>
            <w:tcW w:w="1058" w:type="pct"/>
            <w:tcBorders>
              <w:top w:val="outset" w:sz="6" w:space="0" w:color="auto"/>
              <w:left w:val="outset" w:sz="6" w:space="0" w:color="auto"/>
              <w:bottom w:val="outset" w:sz="6" w:space="0" w:color="auto"/>
              <w:right w:val="outset" w:sz="6" w:space="0" w:color="auto"/>
            </w:tcBorders>
            <w:hideMark/>
          </w:tcPr>
          <w:p w14:paraId="4F7BCB4C" w14:textId="2716D38F" w:rsidR="003F4A8B" w:rsidRPr="003F4A8B" w:rsidRDefault="007A23C1" w:rsidP="003F4A8B">
            <w:pPr>
              <w:spacing w:after="0" w:line="240" w:lineRule="auto"/>
              <w:rPr>
                <w:rFonts w:ascii="Times New Roman" w:hAnsi="Times New Roman" w:cs="Times New Roman"/>
                <w:sz w:val="24"/>
                <w:szCs w:val="24"/>
              </w:rPr>
            </w:pPr>
            <w:r w:rsidRPr="00B35FAF">
              <w:rPr>
                <w:rFonts w:ascii="Times New Roman" w:hAnsi="Times New Roman" w:cs="Times New Roman"/>
                <w:sz w:val="24"/>
                <w:szCs w:val="24"/>
              </w:rPr>
              <w:t>Noteikumu projekta 1.</w:t>
            </w:r>
            <w:r w:rsidR="00AF2184">
              <w:rPr>
                <w:rFonts w:ascii="Times New Roman" w:hAnsi="Times New Roman" w:cs="Times New Roman"/>
                <w:sz w:val="24"/>
                <w:szCs w:val="24"/>
              </w:rPr>
              <w:t>8</w:t>
            </w:r>
            <w:r w:rsidRPr="00B35FAF">
              <w:rPr>
                <w:rFonts w:ascii="Times New Roman" w:hAnsi="Times New Roman" w:cs="Times New Roman"/>
                <w:sz w:val="24"/>
                <w:szCs w:val="24"/>
              </w:rPr>
              <w:t>.apakšpunkts</w:t>
            </w:r>
          </w:p>
        </w:tc>
        <w:tc>
          <w:tcPr>
            <w:tcW w:w="1086" w:type="pct"/>
            <w:tcBorders>
              <w:top w:val="outset" w:sz="6" w:space="0" w:color="auto"/>
              <w:left w:val="outset" w:sz="6" w:space="0" w:color="auto"/>
              <w:bottom w:val="outset" w:sz="6" w:space="0" w:color="auto"/>
              <w:right w:val="outset" w:sz="6" w:space="0" w:color="auto"/>
            </w:tcBorders>
            <w:hideMark/>
          </w:tcPr>
          <w:p w14:paraId="5B32FCBF" w14:textId="5B8520EF" w:rsidR="007A23C1" w:rsidRPr="00B35FAF" w:rsidRDefault="007A23C1" w:rsidP="003F4A8B">
            <w:pPr>
              <w:rPr>
                <w:rFonts w:ascii="Times New Roman" w:eastAsia="Times New Roman" w:hAnsi="Times New Roman" w:cs="Times New Roman"/>
                <w:iCs/>
                <w:sz w:val="24"/>
                <w:szCs w:val="24"/>
                <w:lang w:eastAsia="lv-LV"/>
              </w:rPr>
            </w:pPr>
            <w:r w:rsidRPr="007A23C1">
              <w:rPr>
                <w:rFonts w:ascii="Times New Roman" w:hAnsi="Times New Roman" w:cs="Times New Roman"/>
                <w:sz w:val="24"/>
                <w:szCs w:val="24"/>
              </w:rPr>
              <w:t>Pārņemts daļēji.</w:t>
            </w:r>
            <w:r>
              <w:rPr>
                <w:rFonts w:ascii="Times New Roman" w:hAnsi="Times New Roman" w:cs="Times New Roman"/>
                <w:sz w:val="24"/>
                <w:szCs w:val="24"/>
              </w:rPr>
              <w:t xml:space="preserve"> </w:t>
            </w:r>
            <w:r w:rsidR="009C66D7">
              <w:rPr>
                <w:rFonts w:ascii="Times New Roman" w:hAnsi="Times New Roman" w:cs="Times New Roman"/>
                <w:sz w:val="24"/>
                <w:szCs w:val="24"/>
              </w:rPr>
              <w:t>Š</w:t>
            </w:r>
            <w:r w:rsidR="008B31B7">
              <w:rPr>
                <w:rFonts w:ascii="Times New Roman" w:hAnsi="Times New Roman" w:cs="Times New Roman"/>
                <w:sz w:val="24"/>
                <w:szCs w:val="24"/>
              </w:rPr>
              <w:t>obrīd normatīvo aktu regulējum</w:t>
            </w:r>
            <w:r w:rsidR="009C66D7">
              <w:rPr>
                <w:rFonts w:ascii="Times New Roman" w:hAnsi="Times New Roman" w:cs="Times New Roman"/>
                <w:sz w:val="24"/>
                <w:szCs w:val="24"/>
              </w:rPr>
              <w:t xml:space="preserve">s neattiecās uz pilnīgi visiem degvielu veidiem, piemēram, LPG, CNG, tāpēc attiecīgās prasības tiks pilnībā pārņemtas, kad spēkā stāsies </w:t>
            </w:r>
            <w:r w:rsidR="00615027">
              <w:rPr>
                <w:rFonts w:ascii="Times New Roman" w:hAnsi="Times New Roman" w:cs="Times New Roman"/>
                <w:sz w:val="24"/>
                <w:szCs w:val="24"/>
              </w:rPr>
              <w:t xml:space="preserve">Ministru kabineta </w:t>
            </w:r>
            <w:r w:rsidR="009C66D7">
              <w:rPr>
                <w:rFonts w:ascii="Times New Roman" w:hAnsi="Times New Roman" w:cs="Times New Roman"/>
                <w:sz w:val="24"/>
                <w:szCs w:val="24"/>
              </w:rPr>
              <w:lastRenderedPageBreak/>
              <w:t>noteikumu projekts “</w:t>
            </w:r>
            <w:r w:rsidR="009C66D7" w:rsidRPr="009C66D7">
              <w:rPr>
                <w:rFonts w:ascii="Times New Roman" w:hAnsi="Times New Roman" w:cs="Times New Roman"/>
                <w:sz w:val="24"/>
                <w:szCs w:val="24"/>
              </w:rPr>
              <w:t>Noteikumi par transporta enerģijas kvalitātes prasībām, tirgus uzraudzību, patērētājiem sniedzamo informāciju un vispārīgo ziņošanas kārtību degvielas piegādātājiem</w:t>
            </w:r>
            <w:r w:rsidR="009C66D7">
              <w:rPr>
                <w:rFonts w:ascii="Times New Roman" w:hAnsi="Times New Roman" w:cs="Times New Roman"/>
                <w:sz w:val="24"/>
                <w:szCs w:val="24"/>
              </w:rPr>
              <w:t xml:space="preserve">”. Ekonomikas ministrija ir paredzējusi šīs prasības ietvert arī Ministru kabineta </w:t>
            </w:r>
            <w:r w:rsidR="009B2EDF" w:rsidRPr="009B2EDF">
              <w:rPr>
                <w:rFonts w:ascii="Times New Roman" w:hAnsi="Times New Roman" w:cs="Times New Roman"/>
                <w:sz w:val="24"/>
                <w:szCs w:val="24"/>
              </w:rPr>
              <w:t>2005.gada 18.oktobr</w:t>
            </w:r>
            <w:r w:rsidR="009B2EDF">
              <w:rPr>
                <w:rFonts w:ascii="Times New Roman" w:hAnsi="Times New Roman" w:cs="Times New Roman"/>
                <w:sz w:val="24"/>
                <w:szCs w:val="24"/>
              </w:rPr>
              <w:t xml:space="preserve">a </w:t>
            </w:r>
            <w:r w:rsidR="009C66D7">
              <w:rPr>
                <w:rFonts w:ascii="Times New Roman" w:hAnsi="Times New Roman" w:cs="Times New Roman"/>
                <w:sz w:val="24"/>
                <w:szCs w:val="24"/>
              </w:rPr>
              <w:t>noteikumos Nr.772 “</w:t>
            </w:r>
            <w:r w:rsidR="009C66D7" w:rsidRPr="008B31B7">
              <w:rPr>
                <w:rFonts w:ascii="Times New Roman" w:hAnsi="Times New Roman" w:cs="Times New Roman"/>
                <w:sz w:val="24"/>
                <w:szCs w:val="24"/>
              </w:rPr>
              <w:t>Noteikumi par biodegvielas kvalitātes prasībām, atbilstības novērtēšanu, tirgus uzraudzību un patērētāju informēšanas kārtību</w:t>
            </w:r>
            <w:r w:rsidR="009C66D7">
              <w:rPr>
                <w:rFonts w:ascii="Times New Roman" w:hAnsi="Times New Roman" w:cs="Times New Roman"/>
                <w:sz w:val="24"/>
                <w:szCs w:val="24"/>
              </w:rPr>
              <w:t>”.</w:t>
            </w:r>
          </w:p>
        </w:tc>
        <w:tc>
          <w:tcPr>
            <w:tcW w:w="1716" w:type="pct"/>
            <w:tcBorders>
              <w:top w:val="outset" w:sz="6" w:space="0" w:color="auto"/>
              <w:left w:val="outset" w:sz="6" w:space="0" w:color="auto"/>
              <w:bottom w:val="outset" w:sz="6" w:space="0" w:color="auto"/>
              <w:right w:val="outset" w:sz="6" w:space="0" w:color="auto"/>
            </w:tcBorders>
            <w:hideMark/>
          </w:tcPr>
          <w:p w14:paraId="4E1718EE" w14:textId="1D4D53E2"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lastRenderedPageBreak/>
              <w:t xml:space="preserve">Projekts </w:t>
            </w:r>
            <w:r w:rsidR="009705E3" w:rsidRPr="00B35FAF">
              <w:rPr>
                <w:rFonts w:ascii="Times New Roman" w:hAnsi="Times New Roman" w:cs="Times New Roman"/>
                <w:sz w:val="24"/>
                <w:szCs w:val="24"/>
              </w:rPr>
              <w:t xml:space="preserve">neparedz </w:t>
            </w:r>
            <w:r w:rsidRPr="00B35FAF">
              <w:rPr>
                <w:rFonts w:ascii="Times New Roman" w:hAnsi="Times New Roman" w:cs="Times New Roman"/>
                <w:sz w:val="24"/>
                <w:szCs w:val="24"/>
              </w:rPr>
              <w:t xml:space="preserve">stingrākas prasības </w:t>
            </w:r>
          </w:p>
        </w:tc>
      </w:tr>
      <w:tr w:rsidR="00255EA6" w:rsidRPr="00305F79" w14:paraId="04AD835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0468FF73" w14:textId="4F1CD59E" w:rsidR="00255EA6" w:rsidRPr="00B35FAF"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t>Direktīvas 2015/1513 1.panta 7) punkta a) apakšpunkts, kas aizstāj Direktīvas 98/70/EK 8.panta 1.punktu</w:t>
            </w:r>
          </w:p>
        </w:tc>
        <w:tc>
          <w:tcPr>
            <w:tcW w:w="1058" w:type="pct"/>
            <w:tcBorders>
              <w:top w:val="outset" w:sz="6" w:space="0" w:color="auto"/>
              <w:left w:val="outset" w:sz="6" w:space="0" w:color="auto"/>
              <w:bottom w:val="outset" w:sz="6" w:space="0" w:color="auto"/>
              <w:right w:val="outset" w:sz="6" w:space="0" w:color="auto"/>
            </w:tcBorders>
          </w:tcPr>
          <w:p w14:paraId="4CDD9BD3" w14:textId="03C1D9B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AF2184">
              <w:rPr>
                <w:rFonts w:ascii="Times New Roman" w:hAnsi="Times New Roman" w:cs="Times New Roman"/>
                <w:sz w:val="24"/>
                <w:szCs w:val="24"/>
              </w:rPr>
              <w:t>9</w:t>
            </w:r>
            <w:r>
              <w:rPr>
                <w:rFonts w:ascii="Times New Roman" w:hAnsi="Times New Roman" w:cs="Times New Roman"/>
                <w:sz w:val="24"/>
                <w:szCs w:val="24"/>
              </w:rPr>
              <w:t>.apakšpunkts</w:t>
            </w:r>
          </w:p>
          <w:p w14:paraId="4B1C99D2" w14:textId="02C14E18" w:rsidR="007C495C" w:rsidRPr="007C495C" w:rsidRDefault="007C495C" w:rsidP="007C495C">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2345EC3A" w14:textId="4A8C4A48" w:rsidR="00255EA6" w:rsidRPr="007A23C1" w:rsidRDefault="00255EA6" w:rsidP="00255EA6">
            <w:pPr>
              <w:rPr>
                <w:rFonts w:ascii="Times New Roman" w:hAnsi="Times New Roman" w:cs="Times New Roman"/>
                <w:sz w:val="24"/>
                <w:szCs w:val="24"/>
              </w:rPr>
            </w:pPr>
            <w:r>
              <w:rPr>
                <w:rFonts w:ascii="Times New Roman" w:hAnsi="Times New Roman" w:cs="Times New Roman"/>
                <w:sz w:val="24"/>
                <w:szCs w:val="24"/>
              </w:rPr>
              <w:t xml:space="preserve">Pārņemts pilnībā. </w:t>
            </w:r>
          </w:p>
        </w:tc>
        <w:tc>
          <w:tcPr>
            <w:tcW w:w="1716" w:type="pct"/>
            <w:tcBorders>
              <w:top w:val="outset" w:sz="6" w:space="0" w:color="auto"/>
              <w:left w:val="outset" w:sz="6" w:space="0" w:color="auto"/>
              <w:bottom w:val="outset" w:sz="6" w:space="0" w:color="auto"/>
              <w:right w:val="outset" w:sz="6" w:space="0" w:color="auto"/>
            </w:tcBorders>
          </w:tcPr>
          <w:p w14:paraId="6740F85C" w14:textId="0B8C76D8" w:rsidR="00816267" w:rsidRDefault="00816267"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816267">
              <w:rPr>
                <w:rFonts w:ascii="Times New Roman" w:hAnsi="Times New Roman" w:cs="Times New Roman"/>
                <w:sz w:val="24"/>
                <w:szCs w:val="24"/>
              </w:rPr>
              <w:t>rojekts paredz stingrākas prasības nekā Direktīvas 98/70/EK 8. panta 1. punkts.</w:t>
            </w:r>
          </w:p>
          <w:p w14:paraId="7C6C4457" w14:textId="77777777" w:rsidR="00816267" w:rsidRDefault="00816267" w:rsidP="00255EA6">
            <w:pPr>
              <w:spacing w:after="0" w:line="240" w:lineRule="auto"/>
              <w:rPr>
                <w:rFonts w:ascii="Times New Roman" w:hAnsi="Times New Roman" w:cs="Times New Roman"/>
                <w:sz w:val="24"/>
                <w:szCs w:val="24"/>
              </w:rPr>
            </w:pPr>
          </w:p>
          <w:p w14:paraId="4C8425DE" w14:textId="3649F94C" w:rsidR="00255EA6" w:rsidRPr="00B35FAF" w:rsidRDefault="00255EA6" w:rsidP="00255EA6">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Noteikumu projekts papildus identificē standartu LVS EN 16640:2017 "Bioloģiskas izcelsmes produkti. Bioloģiskas izcelsmes oglekļa saturs. Bioloģiskas izcelsmes oglekļa satura noteikšana ar radioaktīvā oglekļa metodi" kā papildus izmantojamo analītisko metodi, kuru izmanto veicot tirgus uzraudzību</w:t>
            </w:r>
            <w:r w:rsidR="00816267">
              <w:rPr>
                <w:rFonts w:ascii="Times New Roman" w:hAnsi="Times New Roman" w:cs="Times New Roman"/>
                <w:sz w:val="24"/>
                <w:szCs w:val="24"/>
              </w:rPr>
              <w:t xml:space="preserve">, lai komersantiem būtu skaidrs </w:t>
            </w:r>
            <w:r w:rsidR="00816267">
              <w:rPr>
                <w:rFonts w:ascii="Times New Roman" w:hAnsi="Times New Roman" w:cs="Times New Roman"/>
                <w:sz w:val="24"/>
                <w:szCs w:val="24"/>
              </w:rPr>
              <w:lastRenderedPageBreak/>
              <w:t xml:space="preserve">kādas metodes varētu tikt izmantotas  bioloģiskas izcelsmes </w:t>
            </w:r>
            <w:proofErr w:type="spellStart"/>
            <w:r w:rsidR="00816267">
              <w:rPr>
                <w:rFonts w:ascii="Times New Roman" w:hAnsi="Times New Roman" w:cs="Times New Roman"/>
                <w:sz w:val="24"/>
                <w:szCs w:val="24"/>
              </w:rPr>
              <w:t>parafinizētas</w:t>
            </w:r>
            <w:proofErr w:type="spellEnd"/>
            <w:r w:rsidR="00816267">
              <w:rPr>
                <w:rFonts w:ascii="Times New Roman" w:hAnsi="Times New Roman" w:cs="Times New Roman"/>
                <w:sz w:val="24"/>
                <w:szCs w:val="24"/>
              </w:rPr>
              <w:t xml:space="preserve"> dīzeļdegvielas satura noteikšanai dīzeļdegvielā</w:t>
            </w:r>
            <w:r w:rsidRPr="00503667">
              <w:rPr>
                <w:rFonts w:ascii="Times New Roman" w:hAnsi="Times New Roman" w:cs="Times New Roman"/>
                <w:sz w:val="24"/>
                <w:szCs w:val="24"/>
              </w:rPr>
              <w:t xml:space="preserve">.  </w:t>
            </w:r>
          </w:p>
        </w:tc>
      </w:tr>
      <w:tr w:rsidR="00255EA6" w:rsidRPr="00305F79" w14:paraId="43C882C2"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5A1C8E7" w14:textId="2C425BBC" w:rsidR="00255EA6" w:rsidRPr="00255EA6"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lastRenderedPageBreak/>
              <w:t>Direktīvas 2003/17/EK 1.panta 5.punkts, kas aizstāj Direktīvas 98/70/EK 8.panta 2.punktu</w:t>
            </w:r>
          </w:p>
        </w:tc>
        <w:tc>
          <w:tcPr>
            <w:tcW w:w="1058" w:type="pct"/>
            <w:tcBorders>
              <w:top w:val="outset" w:sz="6" w:space="0" w:color="auto"/>
              <w:left w:val="outset" w:sz="6" w:space="0" w:color="auto"/>
              <w:bottom w:val="outset" w:sz="6" w:space="0" w:color="auto"/>
              <w:right w:val="outset" w:sz="6" w:space="0" w:color="auto"/>
            </w:tcBorders>
          </w:tcPr>
          <w:p w14:paraId="7EBD01AC" w14:textId="2ACD8D8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CC1E03">
              <w:rPr>
                <w:rFonts w:ascii="Times New Roman" w:hAnsi="Times New Roman" w:cs="Times New Roman"/>
                <w:sz w:val="24"/>
                <w:szCs w:val="24"/>
              </w:rPr>
              <w:t>9</w:t>
            </w:r>
            <w:r>
              <w:rPr>
                <w:rFonts w:ascii="Times New Roman" w:hAnsi="Times New Roman" w:cs="Times New Roman"/>
                <w:sz w:val="24"/>
                <w:szCs w:val="24"/>
              </w:rPr>
              <w:t>.apakšpunkts</w:t>
            </w:r>
          </w:p>
          <w:p w14:paraId="3AA51CE9" w14:textId="3ECAA231" w:rsidR="00AF2184" w:rsidRPr="00AF2184" w:rsidRDefault="00AF2184" w:rsidP="00AF2184">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6B52EC0F" w14:textId="1C0DF768" w:rsidR="00255EA6" w:rsidRDefault="00255EA6" w:rsidP="00255EA6">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6736FE59" w14:textId="5ED91ABC" w:rsidR="00255EA6" w:rsidRPr="00503667" w:rsidRDefault="00255EA6" w:rsidP="00255EA6">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68EFF67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26ADA57E" w14:textId="410706A7" w:rsidR="00BA5C0C" w:rsidRPr="00255EA6"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Direktīvas 2009/30/EK 1.panta 13.punkts, kas aizstāj </w:t>
            </w:r>
            <w:r w:rsidRPr="00255EA6">
              <w:rPr>
                <w:rFonts w:ascii="Times New Roman" w:hAnsi="Times New Roman" w:cs="Times New Roman"/>
                <w:sz w:val="24"/>
                <w:szCs w:val="24"/>
              </w:rPr>
              <w:t>Direktīvas 98/70/EK</w:t>
            </w:r>
            <w:r>
              <w:rPr>
                <w:rFonts w:ascii="Times New Roman" w:hAnsi="Times New Roman" w:cs="Times New Roman"/>
                <w:sz w:val="24"/>
                <w:szCs w:val="24"/>
              </w:rPr>
              <w:t xml:space="preserve"> I un II pielikumu</w:t>
            </w:r>
          </w:p>
        </w:tc>
        <w:tc>
          <w:tcPr>
            <w:tcW w:w="1058" w:type="pct"/>
            <w:tcBorders>
              <w:top w:val="outset" w:sz="6" w:space="0" w:color="auto"/>
              <w:left w:val="outset" w:sz="6" w:space="0" w:color="auto"/>
              <w:bottom w:val="outset" w:sz="6" w:space="0" w:color="auto"/>
              <w:right w:val="outset" w:sz="6" w:space="0" w:color="auto"/>
            </w:tcBorders>
          </w:tcPr>
          <w:p w14:paraId="0102FFD2" w14:textId="0B4392C2" w:rsidR="00BA5C0C"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1.1</w:t>
            </w:r>
            <w:r w:rsidR="007D4E52">
              <w:rPr>
                <w:rFonts w:ascii="Times New Roman" w:hAnsi="Times New Roman" w:cs="Times New Roman"/>
                <w:sz w:val="24"/>
                <w:szCs w:val="24"/>
              </w:rPr>
              <w:t>5</w:t>
            </w:r>
            <w:r>
              <w:rPr>
                <w:rFonts w:ascii="Times New Roman" w:hAnsi="Times New Roman" w:cs="Times New Roman"/>
                <w:sz w:val="24"/>
                <w:szCs w:val="24"/>
              </w:rPr>
              <w:t>.apakšpunkts</w:t>
            </w:r>
          </w:p>
          <w:p w14:paraId="6EB29C47" w14:textId="77777777" w:rsidR="00BA5C0C" w:rsidRDefault="00BA5C0C" w:rsidP="00BA5C0C">
            <w:pPr>
              <w:spacing w:after="0" w:line="240" w:lineRule="auto"/>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552230E6" w14:textId="3A58237C" w:rsidR="00BA5C0C" w:rsidRDefault="00BA5C0C" w:rsidP="00BA5C0C">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1BBAD0FB" w14:textId="519819C3" w:rsidR="00BA5C0C" w:rsidRPr="00503667" w:rsidRDefault="00BA5C0C" w:rsidP="00BA5C0C">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27B72B2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76042A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93" w:type="pct"/>
            <w:gridSpan w:val="3"/>
            <w:tcBorders>
              <w:top w:val="outset" w:sz="6" w:space="0" w:color="auto"/>
              <w:left w:val="outset" w:sz="6" w:space="0" w:color="auto"/>
              <w:bottom w:val="outset" w:sz="6" w:space="0" w:color="auto"/>
              <w:right w:val="outset" w:sz="6" w:space="0" w:color="auto"/>
            </w:tcBorders>
            <w:hideMark/>
          </w:tcPr>
          <w:p w14:paraId="10CCC128" w14:textId="03F198BA" w:rsidR="00BA5C0C" w:rsidRDefault="00BA5C0C" w:rsidP="00BA5C0C">
            <w:pPr>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p w14:paraId="42EA0B10" w14:textId="4566B8CF" w:rsidR="00BA5C0C" w:rsidRPr="00485527" w:rsidRDefault="00BA5C0C" w:rsidP="00BA5C0C">
            <w:pPr>
              <w:rPr>
                <w:rFonts w:ascii="Times New Roman" w:eastAsia="Times New Roman" w:hAnsi="Times New Roman" w:cs="Times New Roman"/>
                <w:sz w:val="24"/>
                <w:szCs w:val="24"/>
                <w:lang w:eastAsia="lv-LV"/>
              </w:rPr>
            </w:pPr>
          </w:p>
        </w:tc>
      </w:tr>
      <w:tr w:rsidR="00BA5C0C" w:rsidRPr="00305F79" w14:paraId="63D77824"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38FFFFF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3" w:type="pct"/>
            <w:gridSpan w:val="3"/>
            <w:tcBorders>
              <w:top w:val="outset" w:sz="6" w:space="0" w:color="auto"/>
              <w:left w:val="outset" w:sz="6" w:space="0" w:color="auto"/>
              <w:bottom w:val="outset" w:sz="6" w:space="0" w:color="auto"/>
              <w:right w:val="outset" w:sz="6" w:space="0" w:color="auto"/>
            </w:tcBorders>
            <w:hideMark/>
          </w:tcPr>
          <w:p w14:paraId="500B7D6C" w14:textId="31FE4D8B"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tc>
      </w:tr>
      <w:tr w:rsidR="00BA5C0C" w:rsidRPr="00305F79" w14:paraId="0F4FAE6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C28EA19"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893" w:type="pct"/>
            <w:gridSpan w:val="3"/>
            <w:tcBorders>
              <w:top w:val="outset" w:sz="6" w:space="0" w:color="auto"/>
              <w:left w:val="outset" w:sz="6" w:space="0" w:color="auto"/>
              <w:bottom w:val="outset" w:sz="6" w:space="0" w:color="auto"/>
              <w:right w:val="outset" w:sz="6" w:space="0" w:color="auto"/>
            </w:tcBorders>
            <w:hideMark/>
          </w:tcPr>
          <w:p w14:paraId="28A9A5F0" w14:textId="2A56C3B5"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9D5893" w14:textId="2FF41BAB" w:rsidR="000E617E" w:rsidRDefault="000E617E" w:rsidP="00E5323B">
      <w:pPr>
        <w:spacing w:after="0" w:line="240" w:lineRule="auto"/>
        <w:rPr>
          <w:rFonts w:ascii="Times New Roman" w:eastAsia="Times New Roman" w:hAnsi="Times New Roman" w:cs="Times New Roman"/>
          <w:iCs/>
          <w:sz w:val="24"/>
          <w:szCs w:val="24"/>
          <w:lang w:eastAsia="lv-LV"/>
        </w:rPr>
      </w:pPr>
    </w:p>
    <w:p w14:paraId="42D64DE8" w14:textId="32778E81" w:rsidR="001C4625" w:rsidRDefault="001C4625" w:rsidP="00E5323B">
      <w:pPr>
        <w:spacing w:after="0" w:line="240" w:lineRule="auto"/>
        <w:rPr>
          <w:rFonts w:ascii="Times New Roman" w:eastAsia="Times New Roman" w:hAnsi="Times New Roman" w:cs="Times New Roman"/>
          <w:iCs/>
          <w:sz w:val="24"/>
          <w:szCs w:val="24"/>
          <w:lang w:eastAsia="lv-LV"/>
        </w:rPr>
      </w:pPr>
    </w:p>
    <w:p w14:paraId="2FA2C0CF" w14:textId="77777777" w:rsidR="001C4625" w:rsidRPr="00305F79" w:rsidRDefault="001C46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05F79" w:rsidRPr="00305F79" w14:paraId="0F711E80" w14:textId="77777777" w:rsidTr="001403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F552A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lastRenderedPageBreak/>
              <w:t>VI. Sabiedrības līdzdalība un komunikācijas aktivitātes</w:t>
            </w:r>
          </w:p>
        </w:tc>
      </w:tr>
      <w:tr w:rsidR="00305F79" w:rsidRPr="00305F79" w14:paraId="65C03709"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1ABC6B5"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35F2B5B1"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B311A06" w14:textId="542B2434" w:rsidR="0014033F" w:rsidRPr="001522E9" w:rsidRDefault="001522E9" w:rsidP="00904F86">
            <w:pPr>
              <w:spacing w:after="0" w:line="240" w:lineRule="auto"/>
              <w:contextualSpacing/>
              <w:jc w:val="both"/>
              <w:rPr>
                <w:rFonts w:ascii="Times New Roman" w:eastAsia="Times New Roman" w:hAnsi="Times New Roman" w:cs="Times New Roman"/>
                <w:b/>
                <w:iCs/>
                <w:sz w:val="24"/>
                <w:szCs w:val="24"/>
                <w:lang w:eastAsia="lv-LV"/>
              </w:rPr>
            </w:pPr>
            <w:r>
              <w:rPr>
                <w:rFonts w:ascii="Times New Roman" w:hAnsi="Times New Roman" w:cs="Times New Roman"/>
                <w:sz w:val="24"/>
                <w:szCs w:val="24"/>
              </w:rPr>
              <w:t xml:space="preserve">Saskaņā ar Ministru kabineta 2009. gada 25. augusta noteikumu Nr. 970 „Sabiedrības līdzdalības kārtība attīstības plānošanas procesā” 7.4.1 apakšpunktu sabiedrības pārstāvji ir aicināti līdzdarboties, rakstiski sniedzot viedokli par </w:t>
            </w:r>
            <w:r w:rsidR="00904F86">
              <w:rPr>
                <w:rFonts w:ascii="Times New Roman" w:hAnsi="Times New Roman" w:cs="Times New Roman"/>
                <w:sz w:val="24"/>
                <w:szCs w:val="24"/>
              </w:rPr>
              <w:t xml:space="preserve">noteikumu </w:t>
            </w:r>
            <w:r>
              <w:rPr>
                <w:rFonts w:ascii="Times New Roman" w:hAnsi="Times New Roman" w:cs="Times New Roman"/>
                <w:sz w:val="24"/>
                <w:szCs w:val="24"/>
              </w:rPr>
              <w:t xml:space="preserve">projektu tā izstrādes stadijā. </w:t>
            </w:r>
          </w:p>
        </w:tc>
      </w:tr>
      <w:tr w:rsidR="00305F79" w:rsidRPr="00305F79" w14:paraId="7D958580"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A0C52D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65D23A79"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76631856" w14:textId="099352AE" w:rsidR="00904F86" w:rsidRDefault="00A33721" w:rsidP="00904F86">
            <w:pPr>
              <w:spacing w:after="0" w:line="240" w:lineRule="auto"/>
              <w:contextualSpacing/>
              <w:jc w:val="both"/>
              <w:rPr>
                <w:rFonts w:ascii="Times New Roman" w:eastAsia="Times New Roman" w:hAnsi="Times New Roman" w:cs="Times New Roman"/>
                <w:iCs/>
                <w:sz w:val="24"/>
                <w:szCs w:val="24"/>
                <w:lang w:eastAsia="lv-LV"/>
              </w:rPr>
            </w:pPr>
            <w:r w:rsidRPr="00904F86">
              <w:rPr>
                <w:rFonts w:ascii="Times New Roman" w:hAnsi="Times New Roman" w:cs="Times New Roman"/>
                <w:sz w:val="24"/>
                <w:szCs w:val="24"/>
              </w:rPr>
              <w:t xml:space="preserve">Noteikumu projekts </w:t>
            </w:r>
            <w:r w:rsidR="00904F86" w:rsidRPr="00904F86">
              <w:rPr>
                <w:rFonts w:ascii="Times New Roman" w:hAnsi="Times New Roman" w:cs="Times New Roman"/>
                <w:sz w:val="24"/>
                <w:szCs w:val="24"/>
              </w:rPr>
              <w:t xml:space="preserve">2019.gada 5.jūlijā </w:t>
            </w:r>
            <w:r w:rsidRPr="00904F86">
              <w:rPr>
                <w:rFonts w:ascii="Times New Roman" w:hAnsi="Times New Roman" w:cs="Times New Roman"/>
                <w:sz w:val="24"/>
                <w:szCs w:val="24"/>
              </w:rPr>
              <w:t xml:space="preserve">tika publicēts </w:t>
            </w:r>
            <w:r w:rsidR="00904F86" w:rsidRPr="00904F86">
              <w:rPr>
                <w:rFonts w:ascii="Times New Roman" w:hAnsi="Times New Roman" w:cs="Times New Roman"/>
                <w:sz w:val="24"/>
                <w:szCs w:val="24"/>
              </w:rPr>
              <w:t>Ekonomikas ministrijas un Ministru kabineta tīmekļa vietnēs</w:t>
            </w:r>
            <w:r w:rsidR="005524CF">
              <w:rPr>
                <w:rFonts w:ascii="Times New Roman" w:hAnsi="Times New Roman" w:cs="Times New Roman"/>
                <w:sz w:val="24"/>
                <w:szCs w:val="24"/>
              </w:rPr>
              <w:t>. Sabiedrības pārstāvji tika</w:t>
            </w:r>
            <w:r w:rsidR="00904F86" w:rsidRPr="00904F86">
              <w:rPr>
                <w:rFonts w:ascii="Times New Roman" w:hAnsi="Times New Roman" w:cs="Times New Roman"/>
                <w:sz w:val="24"/>
                <w:szCs w:val="24"/>
              </w:rPr>
              <w:t xml:space="preserve"> aicin</w:t>
            </w:r>
            <w:r w:rsidR="005524CF">
              <w:rPr>
                <w:rFonts w:ascii="Times New Roman" w:hAnsi="Times New Roman" w:cs="Times New Roman"/>
                <w:sz w:val="24"/>
                <w:szCs w:val="24"/>
              </w:rPr>
              <w:t>ā</w:t>
            </w:r>
            <w:r w:rsidR="00904F86" w:rsidRPr="00904F86">
              <w:rPr>
                <w:rFonts w:ascii="Times New Roman" w:hAnsi="Times New Roman" w:cs="Times New Roman"/>
                <w:sz w:val="24"/>
                <w:szCs w:val="24"/>
              </w:rPr>
              <w:t>t</w:t>
            </w:r>
            <w:r w:rsidR="005524CF">
              <w:rPr>
                <w:rFonts w:ascii="Times New Roman" w:hAnsi="Times New Roman" w:cs="Times New Roman"/>
                <w:sz w:val="24"/>
                <w:szCs w:val="24"/>
              </w:rPr>
              <w:t>i</w:t>
            </w:r>
            <w:r w:rsidR="00904F86" w:rsidRPr="00904F86">
              <w:rPr>
                <w:rFonts w:ascii="Times New Roman" w:eastAsia="Times New Roman" w:hAnsi="Times New Roman" w:cs="Times New Roman"/>
                <w:iCs/>
                <w:sz w:val="24"/>
                <w:szCs w:val="24"/>
                <w:lang w:eastAsia="lv-LV"/>
              </w:rPr>
              <w:t xml:space="preserve"> iesniegt rakstveida viedokļus par noteikumu projektu līdz 2019.gada 19.jūlijam.</w:t>
            </w:r>
            <w:r w:rsidR="00C93499">
              <w:rPr>
                <w:rFonts w:ascii="Times New Roman" w:eastAsia="Times New Roman" w:hAnsi="Times New Roman" w:cs="Times New Roman"/>
                <w:iCs/>
                <w:sz w:val="24"/>
                <w:szCs w:val="24"/>
                <w:lang w:eastAsia="lv-LV"/>
              </w:rPr>
              <w:t xml:space="preserve"> </w:t>
            </w:r>
          </w:p>
          <w:p w14:paraId="2E884F72"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D1369C5" w14:textId="11394954"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 viedokli par noteikumu projektu</w:t>
            </w:r>
            <w:r w:rsidR="001049F7">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paud</w:t>
            </w:r>
            <w:r w:rsidR="001049F7">
              <w:rPr>
                <w:rFonts w:ascii="Times New Roman" w:eastAsia="Times New Roman" w:hAnsi="Times New Roman" w:cs="Times New Roman"/>
                <w:iCs/>
                <w:sz w:val="24"/>
                <w:szCs w:val="24"/>
                <w:lang w:eastAsia="lv-LV"/>
              </w:rPr>
              <w:t>usi</w:t>
            </w:r>
            <w:r>
              <w:rPr>
                <w:rFonts w:ascii="Times New Roman" w:eastAsia="Times New Roman" w:hAnsi="Times New Roman" w:cs="Times New Roman"/>
                <w:iCs/>
                <w:sz w:val="24"/>
                <w:szCs w:val="24"/>
                <w:lang w:eastAsia="lv-LV"/>
              </w:rPr>
              <w:t xml:space="preserve"> </w:t>
            </w:r>
            <w:r w:rsidRPr="00904F86">
              <w:rPr>
                <w:rFonts w:ascii="Times New Roman" w:eastAsia="Times New Roman" w:hAnsi="Times New Roman" w:cs="Times New Roman"/>
                <w:iCs/>
                <w:sz w:val="24"/>
                <w:szCs w:val="24"/>
                <w:lang w:eastAsia="lv-LV"/>
              </w:rPr>
              <w:t>Latvijas Degvielas tirgotāju asociācija (LDTA)</w:t>
            </w:r>
            <w:r>
              <w:rPr>
                <w:rFonts w:ascii="Times New Roman" w:eastAsia="Times New Roman" w:hAnsi="Times New Roman" w:cs="Times New Roman"/>
                <w:iCs/>
                <w:sz w:val="24"/>
                <w:szCs w:val="24"/>
                <w:lang w:eastAsia="lv-LV"/>
              </w:rPr>
              <w:t>, AS “</w:t>
            </w:r>
            <w:proofErr w:type="spellStart"/>
            <w:r>
              <w:rPr>
                <w:rFonts w:ascii="Times New Roman" w:eastAsia="Times New Roman" w:hAnsi="Times New Roman" w:cs="Times New Roman"/>
                <w:iCs/>
                <w:sz w:val="24"/>
                <w:szCs w:val="24"/>
                <w:lang w:eastAsia="lv-LV"/>
              </w:rPr>
              <w:t>Inspecta</w:t>
            </w:r>
            <w:proofErr w:type="spellEnd"/>
            <w:r>
              <w:rPr>
                <w:rFonts w:ascii="Times New Roman" w:eastAsia="Times New Roman" w:hAnsi="Times New Roman" w:cs="Times New Roman"/>
                <w:iCs/>
                <w:sz w:val="24"/>
                <w:szCs w:val="24"/>
                <w:lang w:eastAsia="lv-LV"/>
              </w:rPr>
              <w:t xml:space="preserve"> </w:t>
            </w:r>
            <w:proofErr w:type="spellStart"/>
            <w:r>
              <w:rPr>
                <w:rFonts w:ascii="Times New Roman" w:eastAsia="Times New Roman" w:hAnsi="Times New Roman" w:cs="Times New Roman"/>
                <w:iCs/>
                <w:sz w:val="24"/>
                <w:szCs w:val="24"/>
                <w:lang w:eastAsia="lv-LV"/>
              </w:rPr>
              <w:t>Latvia</w:t>
            </w:r>
            <w:proofErr w:type="spellEnd"/>
            <w:r>
              <w:rPr>
                <w:rFonts w:ascii="Times New Roman" w:eastAsia="Times New Roman" w:hAnsi="Times New Roman" w:cs="Times New Roman"/>
                <w:iCs/>
                <w:sz w:val="24"/>
                <w:szCs w:val="24"/>
                <w:lang w:eastAsia="lv-LV"/>
              </w:rPr>
              <w:t xml:space="preserve">”, </w:t>
            </w:r>
            <w:r w:rsidRPr="00904F86">
              <w:rPr>
                <w:rFonts w:ascii="Times New Roman" w:eastAsia="Times New Roman" w:hAnsi="Times New Roman" w:cs="Times New Roman"/>
                <w:iCs/>
                <w:sz w:val="24"/>
                <w:szCs w:val="24"/>
                <w:lang w:eastAsia="lv-LV"/>
              </w:rPr>
              <w:t>Latvijas Biodegvielu un bioenerģijas asociācija</w:t>
            </w:r>
            <w:r w:rsidR="001049F7">
              <w:rPr>
                <w:rFonts w:ascii="Times New Roman" w:eastAsia="Times New Roman" w:hAnsi="Times New Roman" w:cs="Times New Roman"/>
                <w:iCs/>
                <w:sz w:val="24"/>
                <w:szCs w:val="24"/>
                <w:lang w:eastAsia="lv-LV"/>
              </w:rPr>
              <w:t xml:space="preserve"> (LBBA)</w:t>
            </w:r>
            <w:r>
              <w:rPr>
                <w:rFonts w:ascii="Times New Roman" w:eastAsia="Times New Roman" w:hAnsi="Times New Roman" w:cs="Times New Roman"/>
                <w:iCs/>
                <w:sz w:val="24"/>
                <w:szCs w:val="24"/>
                <w:lang w:eastAsia="lv-LV"/>
              </w:rPr>
              <w:t xml:space="preserve"> un Degvielas tirgotāju un ražotāju savienība</w:t>
            </w:r>
            <w:r w:rsidR="001049F7">
              <w:rPr>
                <w:rFonts w:ascii="Times New Roman" w:eastAsia="Times New Roman" w:hAnsi="Times New Roman" w:cs="Times New Roman"/>
                <w:iCs/>
                <w:sz w:val="24"/>
                <w:szCs w:val="24"/>
                <w:lang w:eastAsia="lv-LV"/>
              </w:rPr>
              <w:t xml:space="preserve"> (DTRS)</w:t>
            </w:r>
            <w:r>
              <w:rPr>
                <w:rFonts w:ascii="Times New Roman" w:eastAsia="Times New Roman" w:hAnsi="Times New Roman" w:cs="Times New Roman"/>
                <w:iCs/>
                <w:sz w:val="24"/>
                <w:szCs w:val="24"/>
                <w:lang w:eastAsia="lv-LV"/>
              </w:rPr>
              <w:t xml:space="preserve">. </w:t>
            </w:r>
          </w:p>
          <w:p w14:paraId="6F69E208"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9EF823E" w14:textId="1618D0EF" w:rsidR="00404E42" w:rsidRDefault="001522E9" w:rsidP="00904F86">
            <w:pPr>
              <w:spacing w:after="0" w:line="240" w:lineRule="auto"/>
              <w:contextualSpacing/>
              <w:jc w:val="both"/>
              <w:rPr>
                <w:rFonts w:ascii="Times New Roman" w:hAnsi="Times New Roman" w:cs="Times New Roman"/>
                <w:sz w:val="24"/>
                <w:szCs w:val="24"/>
              </w:rPr>
            </w:pPr>
            <w:r w:rsidRPr="001522E9">
              <w:rPr>
                <w:rFonts w:ascii="Times New Roman" w:eastAsia="Times New Roman" w:hAnsi="Times New Roman" w:cs="Times New Roman"/>
                <w:iCs/>
                <w:sz w:val="24"/>
                <w:szCs w:val="24"/>
                <w:lang w:eastAsia="lv-LV"/>
              </w:rPr>
              <w:t xml:space="preserve">Noteikumu projekts </w:t>
            </w:r>
            <w:r w:rsidR="00C93499">
              <w:rPr>
                <w:rFonts w:ascii="Times New Roman" w:eastAsia="Times New Roman" w:hAnsi="Times New Roman" w:cs="Times New Roman"/>
                <w:iCs/>
                <w:sz w:val="24"/>
                <w:szCs w:val="24"/>
                <w:lang w:eastAsia="lv-LV"/>
              </w:rPr>
              <w:t>pieejams</w:t>
            </w:r>
            <w:r w:rsidRPr="001522E9">
              <w:rPr>
                <w:rFonts w:ascii="Times New Roman" w:eastAsia="Times New Roman" w:hAnsi="Times New Roman" w:cs="Times New Roman"/>
                <w:iCs/>
                <w:sz w:val="24"/>
                <w:szCs w:val="24"/>
                <w:lang w:eastAsia="lv-LV"/>
              </w:rPr>
              <w:t xml:space="preserve"> Ekonomikas ministrijas tīmekļ</w:t>
            </w:r>
            <w:r w:rsidR="003F4A8B">
              <w:rPr>
                <w:rFonts w:ascii="Times New Roman" w:eastAsia="Times New Roman" w:hAnsi="Times New Roman" w:cs="Times New Roman"/>
                <w:iCs/>
                <w:sz w:val="24"/>
                <w:szCs w:val="24"/>
                <w:lang w:eastAsia="lv-LV"/>
              </w:rPr>
              <w:t xml:space="preserve">a </w:t>
            </w:r>
            <w:r w:rsidRPr="001522E9">
              <w:rPr>
                <w:rFonts w:ascii="Times New Roman" w:eastAsia="Times New Roman" w:hAnsi="Times New Roman" w:cs="Times New Roman"/>
                <w:iCs/>
                <w:sz w:val="24"/>
                <w:szCs w:val="24"/>
                <w:lang w:eastAsia="lv-LV"/>
              </w:rPr>
              <w:t>vietnē</w:t>
            </w:r>
            <w:r w:rsidR="00404E42">
              <w:rPr>
                <w:rFonts w:ascii="Times New Roman" w:hAnsi="Times New Roman" w:cs="Times New Roman"/>
                <w:sz w:val="24"/>
                <w:szCs w:val="24"/>
              </w:rPr>
              <w:t>:</w:t>
            </w:r>
          </w:p>
          <w:p w14:paraId="74646CBF" w14:textId="274575A9" w:rsidR="00404E42" w:rsidRPr="0014033F" w:rsidRDefault="0089211A" w:rsidP="00404E42">
            <w:pPr>
              <w:spacing w:after="0" w:line="240" w:lineRule="auto"/>
              <w:contextualSpacing/>
              <w:rPr>
                <w:rFonts w:ascii="Times New Roman" w:eastAsia="Times New Roman" w:hAnsi="Times New Roman" w:cs="Times New Roman"/>
                <w:bCs/>
                <w:iCs/>
                <w:sz w:val="24"/>
                <w:szCs w:val="24"/>
                <w:lang w:eastAsia="lv-LV"/>
              </w:rPr>
            </w:pPr>
            <w:hyperlink r:id="rId8" w:history="1">
              <w:r w:rsidR="00404E42" w:rsidRPr="0014033F">
                <w:rPr>
                  <w:rStyle w:val="Hyperlink"/>
                  <w:rFonts w:ascii="Times New Roman" w:eastAsia="Times New Roman" w:hAnsi="Times New Roman" w:cs="Times New Roman"/>
                  <w:bCs/>
                  <w:iCs/>
                  <w:sz w:val="24"/>
                  <w:szCs w:val="24"/>
                  <w:lang w:eastAsia="lv-LV"/>
                </w:rPr>
                <w:t>https://em.gov.lv/lv/par_ministriju/sabiedribas_lidzdaliba/diskusiju_dokumenti/</w:t>
              </w:r>
            </w:hyperlink>
            <w:r w:rsidR="00404E42" w:rsidRPr="0014033F">
              <w:rPr>
                <w:rFonts w:ascii="Times New Roman" w:eastAsia="Times New Roman" w:hAnsi="Times New Roman" w:cs="Times New Roman"/>
                <w:bCs/>
                <w:iCs/>
                <w:sz w:val="24"/>
                <w:szCs w:val="24"/>
                <w:lang w:eastAsia="lv-LV"/>
              </w:rPr>
              <w:t xml:space="preserve"> un</w:t>
            </w:r>
          </w:p>
          <w:p w14:paraId="4BACCEB3" w14:textId="09C5AE65" w:rsidR="00404E42" w:rsidRPr="0014033F" w:rsidRDefault="00404E42" w:rsidP="00404E42">
            <w:pPr>
              <w:spacing w:after="0" w:line="240" w:lineRule="auto"/>
              <w:contextualSpacing/>
              <w:rPr>
                <w:rFonts w:ascii="Times New Roman" w:eastAsia="Times New Roman" w:hAnsi="Times New Roman" w:cs="Times New Roman"/>
                <w:bCs/>
                <w:iCs/>
                <w:sz w:val="24"/>
                <w:szCs w:val="24"/>
                <w:lang w:eastAsia="lv-LV"/>
              </w:rPr>
            </w:pPr>
            <w:r w:rsidRPr="0014033F">
              <w:rPr>
                <w:rFonts w:ascii="Times New Roman" w:eastAsia="Times New Roman" w:hAnsi="Times New Roman" w:cs="Times New Roman"/>
                <w:bCs/>
                <w:iCs/>
                <w:sz w:val="24"/>
                <w:szCs w:val="24"/>
                <w:lang w:eastAsia="lv-LV"/>
              </w:rPr>
              <w:t>Ministru kabineta tīmekļa vietnē:</w:t>
            </w:r>
          </w:p>
          <w:p w14:paraId="4D1A1B48" w14:textId="62717E25" w:rsidR="00305F79" w:rsidRPr="00305F79" w:rsidRDefault="0089211A" w:rsidP="00404E42">
            <w:pPr>
              <w:spacing w:after="0" w:line="240" w:lineRule="auto"/>
              <w:jc w:val="both"/>
              <w:rPr>
                <w:rFonts w:ascii="Times New Roman" w:eastAsia="Times New Roman" w:hAnsi="Times New Roman" w:cs="Times New Roman"/>
                <w:iCs/>
                <w:sz w:val="24"/>
                <w:szCs w:val="24"/>
                <w:lang w:eastAsia="lv-LV"/>
              </w:rPr>
            </w:pPr>
            <w:hyperlink r:id="rId9" w:history="1">
              <w:r w:rsidR="00404E42" w:rsidRPr="0014033F">
                <w:rPr>
                  <w:rStyle w:val="Hyperlink"/>
                  <w:rFonts w:ascii="Times New Roman" w:eastAsia="Times New Roman" w:hAnsi="Times New Roman" w:cs="Times New Roman"/>
                  <w:bCs/>
                  <w:iCs/>
                  <w:sz w:val="24"/>
                  <w:szCs w:val="24"/>
                  <w:lang w:eastAsia="lv-LV"/>
                </w:rPr>
                <w:t>https://www.mk.gov.lv/content/ministru-kabineta-diskusiju-dokumenti</w:t>
              </w:r>
            </w:hyperlink>
            <w:r w:rsidR="00C93499">
              <w:rPr>
                <w:rStyle w:val="Hyperlink"/>
                <w:rFonts w:ascii="Times New Roman" w:eastAsia="Times New Roman" w:hAnsi="Times New Roman" w:cs="Times New Roman"/>
                <w:bCs/>
                <w:iCs/>
                <w:sz w:val="24"/>
                <w:szCs w:val="24"/>
                <w:lang w:eastAsia="lv-LV"/>
              </w:rPr>
              <w:t>.</w:t>
            </w:r>
          </w:p>
        </w:tc>
      </w:tr>
      <w:tr w:rsidR="00305F79" w:rsidRPr="00305F79" w14:paraId="6374DFDC"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C2F725D"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73434528"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07211E7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līdzdalības procesā s</w:t>
            </w:r>
            <w:r w:rsidRPr="00A33721">
              <w:rPr>
                <w:rFonts w:ascii="Times New Roman" w:eastAsia="Times New Roman" w:hAnsi="Times New Roman" w:cs="Times New Roman"/>
                <w:iCs/>
                <w:sz w:val="24"/>
                <w:szCs w:val="24"/>
                <w:lang w:eastAsia="lv-LV"/>
              </w:rPr>
              <w:t>aņemt</w:t>
            </w:r>
            <w:r>
              <w:rPr>
                <w:rFonts w:ascii="Times New Roman" w:eastAsia="Times New Roman" w:hAnsi="Times New Roman" w:cs="Times New Roman"/>
                <w:iCs/>
                <w:sz w:val="24"/>
                <w:szCs w:val="24"/>
                <w:lang w:eastAsia="lv-LV"/>
              </w:rPr>
              <w:t>ajiem</w:t>
            </w:r>
            <w:r w:rsidRPr="00A33721">
              <w:rPr>
                <w:rFonts w:ascii="Times New Roman" w:eastAsia="Times New Roman" w:hAnsi="Times New Roman" w:cs="Times New Roman"/>
                <w:iCs/>
                <w:sz w:val="24"/>
                <w:szCs w:val="24"/>
                <w:lang w:eastAsia="lv-LV"/>
              </w:rPr>
              <w:t xml:space="preserve"> viedokļi</w:t>
            </w:r>
            <w:r>
              <w:rPr>
                <w:rFonts w:ascii="Times New Roman" w:eastAsia="Times New Roman" w:hAnsi="Times New Roman" w:cs="Times New Roman"/>
                <w:iCs/>
                <w:sz w:val="24"/>
                <w:szCs w:val="24"/>
                <w:lang w:eastAsia="lv-LV"/>
              </w:rPr>
              <w:t xml:space="preserve">em secināms, ka sabiedrības pārstāvji kopumā neiebilst pret noteikumu projekta tālāku virzību. </w:t>
            </w:r>
          </w:p>
          <w:p w14:paraId="6E8533C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p>
          <w:p w14:paraId="2E1CC032" w14:textId="5C5B60A4"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LDTA priekšlikumiem ir precizēts </w:t>
            </w:r>
            <w:r w:rsidRPr="00CB2468">
              <w:rPr>
                <w:rFonts w:ascii="Times New Roman" w:eastAsia="Times New Roman" w:hAnsi="Times New Roman" w:cs="Times New Roman"/>
                <w:iCs/>
                <w:sz w:val="24"/>
                <w:szCs w:val="24"/>
                <w:lang w:eastAsia="lv-LV"/>
              </w:rPr>
              <w:t>noteikumu projekta 1.4. un 1.5. apakšpunkt</w:t>
            </w:r>
            <w:r>
              <w:rPr>
                <w:rFonts w:ascii="Times New Roman" w:eastAsia="Times New Roman" w:hAnsi="Times New Roman" w:cs="Times New Roman"/>
                <w:iCs/>
                <w:sz w:val="24"/>
                <w:szCs w:val="24"/>
                <w:lang w:eastAsia="lv-LV"/>
              </w:rPr>
              <w:t>s, paredzot, ka biodegvielas piejaukums tiek izteikts tilpumprocentos, tādējādi harmonizējot šīs prasības ar Lietuvas regulējumā nostiprinātajām prasībām.</w:t>
            </w:r>
          </w:p>
          <w:p w14:paraId="389750B7" w14:textId="20004DDB" w:rsidR="00714B9A" w:rsidRDefault="00714B9A" w:rsidP="00CB2468">
            <w:pPr>
              <w:spacing w:after="0" w:line="240" w:lineRule="auto"/>
              <w:jc w:val="both"/>
              <w:rPr>
                <w:rFonts w:ascii="Times New Roman" w:eastAsia="Times New Roman" w:hAnsi="Times New Roman" w:cs="Times New Roman"/>
                <w:iCs/>
                <w:sz w:val="24"/>
                <w:szCs w:val="24"/>
                <w:lang w:eastAsia="lv-LV"/>
              </w:rPr>
            </w:pPr>
          </w:p>
          <w:p w14:paraId="46B78813" w14:textId="73196015" w:rsidR="00714B9A" w:rsidRPr="00A66A39" w:rsidRDefault="00714B9A" w:rsidP="00CB2468">
            <w:pPr>
              <w:spacing w:after="0" w:line="240" w:lineRule="auto"/>
              <w:jc w:val="both"/>
              <w:rPr>
                <w:rFonts w:ascii="Times New Roman" w:eastAsia="Times New Roman" w:hAnsi="Times New Roman" w:cs="Times New Roman"/>
                <w:iCs/>
                <w:sz w:val="24"/>
                <w:szCs w:val="24"/>
                <w:lang w:eastAsia="lv-LV"/>
              </w:rPr>
            </w:pPr>
            <w:r w:rsidRPr="00A66A39">
              <w:rPr>
                <w:rFonts w:ascii="Times New Roman" w:eastAsia="Times New Roman" w:hAnsi="Times New Roman" w:cs="Times New Roman"/>
                <w:iCs/>
                <w:sz w:val="24"/>
                <w:szCs w:val="24"/>
                <w:lang w:eastAsia="lv-LV"/>
              </w:rPr>
              <w:t xml:space="preserve">LBBA sabiedrības līdzdalības procesā ir vērsusi uzmanību, ka sakarā ar to, ka noteikumu projekts paplašina izmantojamo </w:t>
            </w:r>
            <w:r w:rsidR="004A1A06" w:rsidRPr="00A66A39">
              <w:rPr>
                <w:rFonts w:ascii="Times New Roman" w:eastAsia="Times New Roman" w:hAnsi="Times New Roman" w:cs="Times New Roman"/>
                <w:iCs/>
                <w:sz w:val="24"/>
                <w:szCs w:val="24"/>
                <w:lang w:eastAsia="lv-LV"/>
              </w:rPr>
              <w:t>biod</w:t>
            </w:r>
            <w:r w:rsidR="004A1A06">
              <w:rPr>
                <w:rFonts w:ascii="Times New Roman" w:eastAsia="Times New Roman" w:hAnsi="Times New Roman" w:cs="Times New Roman"/>
                <w:iCs/>
                <w:sz w:val="24"/>
                <w:szCs w:val="24"/>
                <w:lang w:eastAsia="lv-LV"/>
              </w:rPr>
              <w:t>īzeļdegvielu</w:t>
            </w:r>
            <w:r w:rsidR="004A1A06" w:rsidRPr="00A66A39">
              <w:rPr>
                <w:rFonts w:ascii="Times New Roman" w:eastAsia="Times New Roman" w:hAnsi="Times New Roman" w:cs="Times New Roman"/>
                <w:iCs/>
                <w:sz w:val="24"/>
                <w:szCs w:val="24"/>
                <w:lang w:eastAsia="lv-LV"/>
              </w:rPr>
              <w:t xml:space="preserve"> </w:t>
            </w:r>
            <w:r w:rsidRPr="00A66A39">
              <w:rPr>
                <w:rFonts w:ascii="Times New Roman" w:eastAsia="Times New Roman" w:hAnsi="Times New Roman" w:cs="Times New Roman"/>
                <w:iCs/>
                <w:sz w:val="24"/>
                <w:szCs w:val="24"/>
                <w:lang w:eastAsia="lv-LV"/>
              </w:rPr>
              <w:t>klāstu,</w:t>
            </w:r>
            <w:r w:rsidR="004A1A06">
              <w:rPr>
                <w:rFonts w:ascii="Times New Roman" w:eastAsia="Times New Roman" w:hAnsi="Times New Roman" w:cs="Times New Roman"/>
                <w:iCs/>
                <w:sz w:val="24"/>
                <w:szCs w:val="24"/>
                <w:lang w:eastAsia="lv-LV"/>
              </w:rPr>
              <w:t xml:space="preserve"> ir nepieciešami grozījumi</w:t>
            </w:r>
            <w:r w:rsidRPr="00A66A39">
              <w:rPr>
                <w:rFonts w:ascii="Times New Roman" w:eastAsia="Times New Roman" w:hAnsi="Times New Roman" w:cs="Times New Roman"/>
                <w:iCs/>
                <w:sz w:val="24"/>
                <w:szCs w:val="24"/>
                <w:lang w:eastAsia="lv-LV"/>
              </w:rPr>
              <w:t xml:space="preserve"> likumā “Par akcīzes nodokli”</w:t>
            </w:r>
            <w:r w:rsidRPr="00A66A39">
              <w:rPr>
                <w:rFonts w:ascii="Times New Roman" w:hAnsi="Times New Roman" w:cs="Times New Roman"/>
                <w:sz w:val="24"/>
                <w:szCs w:val="24"/>
              </w:rPr>
              <w:t xml:space="preserve"> un uz tā pamata </w:t>
            </w:r>
            <w:r w:rsidR="004A1A06">
              <w:rPr>
                <w:rFonts w:ascii="Times New Roman" w:hAnsi="Times New Roman" w:cs="Times New Roman"/>
                <w:sz w:val="24"/>
                <w:szCs w:val="24"/>
              </w:rPr>
              <w:t>pakārtoti pieņemtajos</w:t>
            </w:r>
            <w:r w:rsidR="004A1A06" w:rsidRPr="00A66A39">
              <w:rPr>
                <w:rFonts w:ascii="Times New Roman" w:hAnsi="Times New Roman" w:cs="Times New Roman"/>
                <w:sz w:val="24"/>
                <w:szCs w:val="24"/>
              </w:rPr>
              <w:t xml:space="preserve"> </w:t>
            </w:r>
            <w:r w:rsidR="00A66A39" w:rsidRPr="00A66A39">
              <w:rPr>
                <w:rFonts w:ascii="Times New Roman" w:hAnsi="Times New Roman" w:cs="Times New Roman"/>
                <w:sz w:val="24"/>
                <w:szCs w:val="24"/>
              </w:rPr>
              <w:t>normatīvajos aktos</w:t>
            </w:r>
            <w:r w:rsidR="004A1A06">
              <w:rPr>
                <w:rFonts w:ascii="Times New Roman" w:hAnsi="Times New Roman" w:cs="Times New Roman"/>
                <w:sz w:val="24"/>
                <w:szCs w:val="24"/>
              </w:rPr>
              <w:t>, kuri regulē akcīzes preču apriti</w:t>
            </w:r>
            <w:r w:rsidR="00A66A39">
              <w:rPr>
                <w:rFonts w:ascii="Times New Roman" w:hAnsi="Times New Roman" w:cs="Times New Roman"/>
                <w:sz w:val="24"/>
                <w:szCs w:val="24"/>
              </w:rPr>
              <w:t>.</w:t>
            </w:r>
            <w:r w:rsidRPr="00A66A39">
              <w:rPr>
                <w:rFonts w:ascii="Times New Roman" w:eastAsia="Times New Roman" w:hAnsi="Times New Roman" w:cs="Times New Roman"/>
                <w:iCs/>
                <w:sz w:val="24"/>
                <w:szCs w:val="24"/>
                <w:lang w:eastAsia="lv-LV"/>
              </w:rPr>
              <w:t xml:space="preserve"> </w:t>
            </w:r>
            <w:r w:rsidR="00A66A39">
              <w:rPr>
                <w:rFonts w:ascii="Times New Roman" w:eastAsia="Times New Roman" w:hAnsi="Times New Roman" w:cs="Times New Roman"/>
                <w:iCs/>
                <w:sz w:val="24"/>
                <w:szCs w:val="24"/>
                <w:lang w:eastAsia="lv-LV"/>
              </w:rPr>
              <w:t xml:space="preserve">Ņemot vērā minēto, Ekonomikas ministrija ir precizējusi anotācijas </w:t>
            </w:r>
            <w:r w:rsidR="00A66A39" w:rsidRPr="00A66A39">
              <w:rPr>
                <w:rFonts w:ascii="Times New Roman" w:eastAsia="Times New Roman" w:hAnsi="Times New Roman" w:cs="Times New Roman"/>
                <w:iCs/>
                <w:sz w:val="24"/>
                <w:szCs w:val="24"/>
                <w:lang w:eastAsia="lv-LV"/>
              </w:rPr>
              <w:t xml:space="preserve">IV </w:t>
            </w:r>
            <w:r w:rsidR="00A66A39">
              <w:rPr>
                <w:rFonts w:ascii="Times New Roman" w:eastAsia="Times New Roman" w:hAnsi="Times New Roman" w:cs="Times New Roman"/>
                <w:iCs/>
                <w:sz w:val="24"/>
                <w:szCs w:val="24"/>
                <w:lang w:eastAsia="lv-LV"/>
              </w:rPr>
              <w:t>sadaļu “</w:t>
            </w:r>
            <w:r w:rsidR="00A66A39" w:rsidRPr="00A66A39">
              <w:rPr>
                <w:rFonts w:ascii="Times New Roman" w:eastAsia="Times New Roman" w:hAnsi="Times New Roman" w:cs="Times New Roman"/>
                <w:iCs/>
                <w:sz w:val="24"/>
                <w:szCs w:val="24"/>
                <w:lang w:eastAsia="lv-LV"/>
              </w:rPr>
              <w:t>Tiesību akta projekta ietekme uz spēkā esošo tiesību normu sistēmu</w:t>
            </w:r>
            <w:r w:rsidR="00A66A39">
              <w:rPr>
                <w:rFonts w:ascii="Times New Roman" w:eastAsia="Times New Roman" w:hAnsi="Times New Roman" w:cs="Times New Roman"/>
                <w:iCs/>
                <w:sz w:val="24"/>
                <w:szCs w:val="24"/>
                <w:lang w:eastAsia="lv-LV"/>
              </w:rPr>
              <w:t>”</w:t>
            </w:r>
            <w:r w:rsidR="004A1A06">
              <w:rPr>
                <w:rFonts w:ascii="Times New Roman" w:eastAsia="Times New Roman" w:hAnsi="Times New Roman" w:cs="Times New Roman"/>
                <w:iCs/>
                <w:sz w:val="24"/>
                <w:szCs w:val="24"/>
                <w:lang w:eastAsia="lv-LV"/>
              </w:rPr>
              <w:t xml:space="preserve"> un attiecīgi papildinājusi  Ministru kabineta sēdes protokollēmuma projektu.</w:t>
            </w:r>
          </w:p>
          <w:p w14:paraId="1C338AE4" w14:textId="5CFD4D8A" w:rsidR="00CB2468" w:rsidRDefault="00CB2468" w:rsidP="00A33721">
            <w:pPr>
              <w:spacing w:after="0" w:line="240" w:lineRule="auto"/>
              <w:jc w:val="both"/>
              <w:rPr>
                <w:rFonts w:ascii="Times New Roman" w:eastAsia="Times New Roman" w:hAnsi="Times New Roman" w:cs="Times New Roman"/>
                <w:iCs/>
                <w:sz w:val="24"/>
                <w:szCs w:val="24"/>
                <w:lang w:eastAsia="lv-LV"/>
              </w:rPr>
            </w:pPr>
          </w:p>
          <w:p w14:paraId="76C0F49B" w14:textId="77B1B0D4" w:rsidR="00305F79" w:rsidRPr="00305F79" w:rsidRDefault="001063DF"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6754FD">
              <w:rPr>
                <w:rFonts w:ascii="Times New Roman" w:eastAsia="Times New Roman" w:hAnsi="Times New Roman" w:cs="Times New Roman"/>
                <w:iCs/>
                <w:sz w:val="24"/>
                <w:szCs w:val="24"/>
                <w:lang w:eastAsia="lv-LV"/>
              </w:rPr>
              <w:t xml:space="preserve">galvenās </w:t>
            </w:r>
            <w:r>
              <w:rPr>
                <w:rFonts w:ascii="Times New Roman" w:eastAsia="Times New Roman" w:hAnsi="Times New Roman" w:cs="Times New Roman"/>
                <w:iCs/>
                <w:sz w:val="24"/>
                <w:szCs w:val="24"/>
                <w:lang w:eastAsia="lv-LV"/>
              </w:rPr>
              <w:t>v</w:t>
            </w:r>
            <w:r w:rsidR="001049F7">
              <w:rPr>
                <w:rFonts w:ascii="Times New Roman" w:eastAsia="Times New Roman" w:hAnsi="Times New Roman" w:cs="Times New Roman"/>
                <w:iCs/>
                <w:sz w:val="24"/>
                <w:szCs w:val="24"/>
                <w:lang w:eastAsia="lv-LV"/>
              </w:rPr>
              <w:t>iedokļu atšķirības</w:t>
            </w:r>
            <w:r w:rsidR="00C77F51">
              <w:rPr>
                <w:rFonts w:ascii="Times New Roman" w:eastAsia="Times New Roman" w:hAnsi="Times New Roman" w:cs="Times New Roman"/>
                <w:iCs/>
                <w:sz w:val="24"/>
                <w:szCs w:val="24"/>
                <w:lang w:eastAsia="lv-LV"/>
              </w:rPr>
              <w:t xml:space="preserve"> </w:t>
            </w:r>
            <w:r w:rsidR="006754FD">
              <w:rPr>
                <w:rFonts w:ascii="Times New Roman" w:eastAsia="Times New Roman" w:hAnsi="Times New Roman" w:cs="Times New Roman"/>
                <w:iCs/>
                <w:sz w:val="24"/>
                <w:szCs w:val="24"/>
                <w:lang w:eastAsia="lv-LV"/>
              </w:rPr>
              <w:t xml:space="preserve">ir saistītas </w:t>
            </w:r>
            <w:r w:rsidR="001049F7">
              <w:rPr>
                <w:rFonts w:ascii="Times New Roman" w:eastAsia="Times New Roman" w:hAnsi="Times New Roman" w:cs="Times New Roman"/>
                <w:iCs/>
                <w:sz w:val="24"/>
                <w:szCs w:val="24"/>
                <w:lang w:eastAsia="lv-LV"/>
              </w:rPr>
              <w:t xml:space="preserve">ar obligātā biodegvielas piejaukuma </w:t>
            </w:r>
            <w:r w:rsidR="00BA6AC5">
              <w:rPr>
                <w:rFonts w:ascii="Times New Roman" w:eastAsia="Times New Roman" w:hAnsi="Times New Roman" w:cs="Times New Roman"/>
                <w:iCs/>
                <w:sz w:val="24"/>
                <w:szCs w:val="24"/>
                <w:lang w:eastAsia="lv-LV"/>
              </w:rPr>
              <w:t>piemērošan</w:t>
            </w:r>
            <w:r w:rsidR="006754FD">
              <w:rPr>
                <w:rFonts w:ascii="Times New Roman" w:eastAsia="Times New Roman" w:hAnsi="Times New Roman" w:cs="Times New Roman"/>
                <w:iCs/>
                <w:sz w:val="24"/>
                <w:szCs w:val="24"/>
                <w:lang w:eastAsia="lv-LV"/>
              </w:rPr>
              <w:t>u</w:t>
            </w:r>
            <w:r w:rsidR="00BA6AC5">
              <w:rPr>
                <w:rFonts w:ascii="Times New Roman" w:eastAsia="Times New Roman" w:hAnsi="Times New Roman" w:cs="Times New Roman"/>
                <w:iCs/>
                <w:sz w:val="24"/>
                <w:szCs w:val="24"/>
                <w:lang w:eastAsia="lv-LV"/>
              </w:rPr>
              <w:t xml:space="preserve"> </w:t>
            </w:r>
            <w:r w:rsidR="00BA6AC5">
              <w:rPr>
                <w:rFonts w:ascii="Times New Roman" w:eastAsia="Times New Roman" w:hAnsi="Times New Roman" w:cs="Times New Roman"/>
                <w:iCs/>
                <w:sz w:val="24"/>
                <w:szCs w:val="24"/>
                <w:lang w:eastAsia="lv-LV"/>
              </w:rPr>
              <w:lastRenderedPageBreak/>
              <w:t>dīzeļdegvielai</w:t>
            </w:r>
            <w:r w:rsidR="00C77F51">
              <w:rPr>
                <w:rFonts w:ascii="Times New Roman" w:eastAsia="Times New Roman" w:hAnsi="Times New Roman" w:cs="Times New Roman"/>
                <w:iCs/>
                <w:sz w:val="24"/>
                <w:szCs w:val="24"/>
                <w:lang w:eastAsia="lv-LV"/>
              </w:rPr>
              <w:t xml:space="preserve"> </w:t>
            </w:r>
            <w:r w:rsidR="00C96442">
              <w:rPr>
                <w:rFonts w:ascii="Times New Roman" w:eastAsia="Times New Roman" w:hAnsi="Times New Roman" w:cs="Times New Roman"/>
                <w:iCs/>
                <w:sz w:val="24"/>
                <w:szCs w:val="24"/>
                <w:lang w:eastAsia="lv-LV"/>
              </w:rPr>
              <w:t xml:space="preserve">- </w:t>
            </w:r>
            <w:r w:rsidR="00C77F51">
              <w:rPr>
                <w:rFonts w:ascii="Times New Roman" w:eastAsia="Times New Roman" w:hAnsi="Times New Roman" w:cs="Times New Roman"/>
                <w:iCs/>
                <w:sz w:val="24"/>
                <w:szCs w:val="24"/>
                <w:lang w:eastAsia="lv-LV"/>
              </w:rPr>
              <w:t>saglabāt spēkā esošo</w:t>
            </w:r>
            <w:r w:rsidR="006754FD">
              <w:rPr>
                <w:rFonts w:ascii="Times New Roman" w:eastAsia="Times New Roman" w:hAnsi="Times New Roman" w:cs="Times New Roman"/>
                <w:iCs/>
                <w:sz w:val="24"/>
                <w:szCs w:val="24"/>
                <w:lang w:eastAsia="lv-LV"/>
              </w:rPr>
              <w:t xml:space="preserve"> piejaukuma periodu</w:t>
            </w:r>
            <w:r w:rsidR="00A66A39">
              <w:rPr>
                <w:rFonts w:ascii="Times New Roman" w:eastAsia="Times New Roman" w:hAnsi="Times New Roman" w:cs="Times New Roman"/>
                <w:iCs/>
                <w:sz w:val="24"/>
                <w:szCs w:val="24"/>
                <w:lang w:eastAsia="lv-LV"/>
              </w:rPr>
              <w:t xml:space="preserve"> (DTRS, LDTA)</w:t>
            </w:r>
            <w:r w:rsidR="00C77F51">
              <w:rPr>
                <w:rFonts w:ascii="Times New Roman" w:eastAsia="Times New Roman" w:hAnsi="Times New Roman" w:cs="Times New Roman"/>
                <w:iCs/>
                <w:sz w:val="24"/>
                <w:szCs w:val="24"/>
                <w:lang w:eastAsia="lv-LV"/>
              </w:rPr>
              <w:t xml:space="preserve">, pagarināt </w:t>
            </w:r>
            <w:r w:rsidR="006754FD">
              <w:rPr>
                <w:rFonts w:ascii="Times New Roman" w:eastAsia="Times New Roman" w:hAnsi="Times New Roman" w:cs="Times New Roman"/>
                <w:iCs/>
                <w:sz w:val="24"/>
                <w:szCs w:val="24"/>
                <w:lang w:eastAsia="lv-LV"/>
              </w:rPr>
              <w:t xml:space="preserve">to </w:t>
            </w:r>
            <w:r w:rsidR="00C77F51">
              <w:rPr>
                <w:rFonts w:ascii="Times New Roman" w:eastAsia="Times New Roman" w:hAnsi="Times New Roman" w:cs="Times New Roman"/>
                <w:iCs/>
                <w:sz w:val="24"/>
                <w:szCs w:val="24"/>
                <w:lang w:eastAsia="lv-LV"/>
              </w:rPr>
              <w:t>par 1</w:t>
            </w:r>
            <w:r w:rsidR="006754FD">
              <w:rPr>
                <w:rFonts w:ascii="Times New Roman" w:eastAsia="Times New Roman" w:hAnsi="Times New Roman" w:cs="Times New Roman"/>
                <w:iCs/>
                <w:sz w:val="24"/>
                <w:szCs w:val="24"/>
                <w:lang w:eastAsia="lv-LV"/>
              </w:rPr>
              <w:t>5</w:t>
            </w:r>
            <w:r w:rsidR="00C77F51">
              <w:rPr>
                <w:rFonts w:ascii="Times New Roman" w:eastAsia="Times New Roman" w:hAnsi="Times New Roman" w:cs="Times New Roman"/>
                <w:iCs/>
                <w:sz w:val="24"/>
                <w:szCs w:val="24"/>
                <w:lang w:eastAsia="lv-LV"/>
              </w:rPr>
              <w:t xml:space="preserve"> dienām</w:t>
            </w:r>
            <w:r w:rsidR="00A66A39">
              <w:rPr>
                <w:rFonts w:ascii="Times New Roman" w:eastAsia="Times New Roman" w:hAnsi="Times New Roman" w:cs="Times New Roman"/>
                <w:iCs/>
                <w:sz w:val="24"/>
                <w:szCs w:val="24"/>
                <w:lang w:eastAsia="lv-LV"/>
              </w:rPr>
              <w:t xml:space="preserve"> (EM)</w:t>
            </w:r>
            <w:r w:rsidR="00C77F51">
              <w:rPr>
                <w:rFonts w:ascii="Times New Roman" w:eastAsia="Times New Roman" w:hAnsi="Times New Roman" w:cs="Times New Roman"/>
                <w:iCs/>
                <w:sz w:val="24"/>
                <w:szCs w:val="24"/>
                <w:lang w:eastAsia="lv-LV"/>
              </w:rPr>
              <w:t xml:space="preserve"> vai noteikt visu gadu</w:t>
            </w:r>
            <w:r w:rsidR="00A66A39">
              <w:rPr>
                <w:rFonts w:ascii="Times New Roman" w:eastAsia="Times New Roman" w:hAnsi="Times New Roman" w:cs="Times New Roman"/>
                <w:iCs/>
                <w:sz w:val="24"/>
                <w:szCs w:val="24"/>
                <w:lang w:eastAsia="lv-LV"/>
              </w:rPr>
              <w:t xml:space="preserve"> (LBBA)</w:t>
            </w:r>
            <w:r w:rsidR="00C96442">
              <w:rPr>
                <w:rFonts w:ascii="Times New Roman" w:eastAsia="Times New Roman" w:hAnsi="Times New Roman" w:cs="Times New Roman"/>
                <w:iCs/>
                <w:sz w:val="24"/>
                <w:szCs w:val="24"/>
                <w:lang w:eastAsia="lv-LV"/>
              </w:rPr>
              <w:t xml:space="preserve">. </w:t>
            </w:r>
            <w:r w:rsidR="00826E06">
              <w:rPr>
                <w:rFonts w:ascii="Times New Roman" w:eastAsia="Times New Roman" w:hAnsi="Times New Roman" w:cs="Times New Roman"/>
                <w:iCs/>
                <w:sz w:val="24"/>
                <w:szCs w:val="24"/>
                <w:lang w:eastAsia="lv-LV"/>
              </w:rPr>
              <w:t xml:space="preserve"> </w:t>
            </w:r>
          </w:p>
        </w:tc>
      </w:tr>
      <w:tr w:rsidR="00305F79" w:rsidRPr="00305F79" w14:paraId="2CC0217E"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5BCD70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4.</w:t>
            </w:r>
          </w:p>
        </w:tc>
        <w:tc>
          <w:tcPr>
            <w:tcW w:w="3230" w:type="dxa"/>
            <w:tcBorders>
              <w:top w:val="outset" w:sz="6" w:space="0" w:color="auto"/>
              <w:left w:val="outset" w:sz="6" w:space="0" w:color="auto"/>
              <w:bottom w:val="outset" w:sz="6" w:space="0" w:color="auto"/>
              <w:right w:val="outset" w:sz="6" w:space="0" w:color="auto"/>
            </w:tcBorders>
            <w:hideMark/>
          </w:tcPr>
          <w:p w14:paraId="08914AA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8E8F9B3" w14:textId="46BA2A05" w:rsidR="00305F79" w:rsidRPr="00305F79"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noteikumu projektā ir veiktas izmaiņas attiecībā uz degvielas tirgus uzraudzības funkciju nodošanu BVKB atbilstoši</w:t>
            </w:r>
            <w:r w:rsidR="00AC557A">
              <w:rPr>
                <w:rFonts w:ascii="Times New Roman" w:eastAsia="Times New Roman" w:hAnsi="Times New Roman" w:cs="Times New Roman"/>
                <w:iCs/>
                <w:sz w:val="24"/>
                <w:szCs w:val="24"/>
                <w:lang w:eastAsia="lv-LV"/>
              </w:rPr>
              <w:t xml:space="preserve"> </w:t>
            </w:r>
            <w:r w:rsidR="00AC557A" w:rsidRPr="00FC2940">
              <w:rPr>
                <w:rFonts w:ascii="Times New Roman" w:eastAsia="Times New Roman" w:hAnsi="Times New Roman" w:cs="Times New Roman"/>
                <w:iCs/>
                <w:sz w:val="24"/>
                <w:szCs w:val="24"/>
                <w:lang w:eastAsia="lv-LV"/>
              </w:rPr>
              <w:t>Ministru kabineta 2019. gada 16. jūlija sēdes protokola Nr. 33 88.§ “Informatīvais ziņojums “Par elektroenerģijas obligātā iepirkuma komponentes problemātikas iespējamajiem risinājumiem un enerģētikas politikas īstenošanas funkcijām”” 3.</w:t>
            </w:r>
            <w:r w:rsidR="00AC557A">
              <w:rPr>
                <w:rFonts w:ascii="Times New Roman" w:eastAsia="Times New Roman" w:hAnsi="Times New Roman" w:cs="Times New Roman"/>
                <w:iCs/>
                <w:sz w:val="24"/>
                <w:szCs w:val="24"/>
                <w:lang w:eastAsia="lv-LV"/>
              </w:rPr>
              <w:t> </w:t>
            </w:r>
            <w:r w:rsidR="00AC557A" w:rsidRPr="00FC2940">
              <w:rPr>
                <w:rFonts w:ascii="Times New Roman" w:eastAsia="Times New Roman" w:hAnsi="Times New Roman" w:cs="Times New Roman"/>
                <w:iCs/>
                <w:sz w:val="24"/>
                <w:szCs w:val="24"/>
                <w:lang w:eastAsia="lv-LV"/>
              </w:rPr>
              <w:t xml:space="preserve"> punkt</w:t>
            </w:r>
            <w:r w:rsidR="00AC557A">
              <w:rPr>
                <w:rFonts w:ascii="Times New Roman" w:eastAsia="Times New Roman" w:hAnsi="Times New Roman" w:cs="Times New Roman"/>
                <w:iCs/>
                <w:sz w:val="24"/>
                <w:szCs w:val="24"/>
                <w:lang w:eastAsia="lv-LV"/>
              </w:rPr>
              <w:t>am</w:t>
            </w:r>
            <w:r w:rsidR="00A66A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tc>
      </w:tr>
    </w:tbl>
    <w:p w14:paraId="61D1B3F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11DFC3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F1F8B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5F79" w:rsidRPr="00305F79" w14:paraId="55D8160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C121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FF08FF"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F08F627" w14:textId="6FC5038B" w:rsidR="00E5323B" w:rsidRPr="00305F79" w:rsidRDefault="00FC29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p>
        </w:tc>
      </w:tr>
      <w:tr w:rsidR="009107B8" w:rsidRPr="00305F79" w14:paraId="0575276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D0E40D"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C9AFB3"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izpildes ietekme uz pārvaldes funkcijām un institucionālo struktūru.</w:t>
            </w:r>
            <w:r w:rsidRPr="00305F7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67AD7BD9" w14:textId="7F4994D9" w:rsidR="009107B8" w:rsidRPr="00305F79" w:rsidRDefault="009107B8" w:rsidP="009107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I</w:t>
            </w:r>
            <w:r w:rsidRPr="004E15D4">
              <w:rPr>
                <w:rFonts w:ascii="Times New Roman" w:eastAsia="Times New Roman" w:hAnsi="Times New Roman" w:cs="Times New Roman"/>
                <w:sz w:val="24"/>
                <w:szCs w:val="24"/>
                <w:lang w:eastAsia="lv-LV"/>
              </w:rPr>
              <w:t>nformatīvā ziņojuma ietvaros</w:t>
            </w:r>
            <w:r>
              <w:rPr>
                <w:rFonts w:ascii="Times New Roman" w:eastAsia="Times New Roman" w:hAnsi="Times New Roman" w:cs="Times New Roman"/>
                <w:sz w:val="24"/>
                <w:szCs w:val="24"/>
                <w:lang w:eastAsia="lv-LV"/>
              </w:rPr>
              <w:t xml:space="preserve"> konstatēts, ka enerģētikas politikas īstenošanas funkcijas nodrošināšanai BVKB nepieciešamas 30 amata slodzes, no kurām 10,5 amata slodzes attiecināmas uz d</w:t>
            </w:r>
            <w:r w:rsidRPr="00D979C7">
              <w:rPr>
                <w:rFonts w:ascii="Times New Roman" w:eastAsia="Times New Roman" w:hAnsi="Times New Roman" w:cs="Times New Roman"/>
                <w:sz w:val="24"/>
                <w:szCs w:val="24"/>
                <w:lang w:eastAsia="lv-LV"/>
              </w:rPr>
              <w:t>egvielas tirgus uzraudzīb</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degvielas kvalitātes monitoring</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un ziņošan</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arī </w:t>
            </w:r>
            <w:r w:rsidRPr="00D979C7">
              <w:rPr>
                <w:rFonts w:ascii="Times New Roman" w:eastAsia="Times New Roman" w:hAnsi="Times New Roman" w:cs="Times New Roman"/>
                <w:sz w:val="24"/>
                <w:szCs w:val="24"/>
                <w:lang w:eastAsia="lv-LV"/>
              </w:rPr>
              <w:t>ogļūdeņražu izpētes un naftas rezervju administrēšan</w:t>
            </w:r>
            <w:r>
              <w:rPr>
                <w:rFonts w:ascii="Times New Roman" w:eastAsia="Times New Roman" w:hAnsi="Times New Roman" w:cs="Times New Roman"/>
                <w:sz w:val="24"/>
                <w:szCs w:val="24"/>
                <w:lang w:eastAsia="lv-LV"/>
              </w:rPr>
              <w:t xml:space="preserve">u. No tām </w:t>
            </w:r>
            <w:r w:rsidR="00DC4CD5">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amata slodzes attiecināmas uz degvielas tirgus uzraudzību un degvielas kvalitātes monitoringu un ziņošanu.</w:t>
            </w:r>
          </w:p>
        </w:tc>
      </w:tr>
      <w:tr w:rsidR="009107B8" w:rsidRPr="00305F79" w14:paraId="3A653BB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7444C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980256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4285583" w14:textId="6FD29E1E"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AF9226" w14:textId="77777777" w:rsidR="00C25B49" w:rsidRPr="00305F79" w:rsidRDefault="00C25B49" w:rsidP="00894C55">
      <w:pPr>
        <w:spacing w:after="0" w:line="240" w:lineRule="auto"/>
        <w:rPr>
          <w:rFonts w:ascii="Times New Roman" w:hAnsi="Times New Roman" w:cs="Times New Roman"/>
          <w:sz w:val="28"/>
          <w:szCs w:val="28"/>
        </w:rPr>
      </w:pPr>
    </w:p>
    <w:p w14:paraId="62869305" w14:textId="63349660" w:rsidR="00E5323B" w:rsidRDefault="00E5323B" w:rsidP="00894C55">
      <w:pPr>
        <w:spacing w:after="0" w:line="240" w:lineRule="auto"/>
        <w:rPr>
          <w:rFonts w:ascii="Times New Roman" w:hAnsi="Times New Roman" w:cs="Times New Roman"/>
          <w:sz w:val="28"/>
          <w:szCs w:val="28"/>
        </w:rPr>
      </w:pPr>
    </w:p>
    <w:p w14:paraId="7B786964" w14:textId="77777777" w:rsidR="003F4A8B" w:rsidRPr="003F4A8B" w:rsidRDefault="003F4A8B" w:rsidP="003F4A8B">
      <w:pPr>
        <w:spacing w:after="0" w:line="240" w:lineRule="auto"/>
        <w:rPr>
          <w:rFonts w:ascii="Times New Roman" w:hAnsi="Times New Roman" w:cs="Times New Roman"/>
          <w:sz w:val="28"/>
          <w:szCs w:val="28"/>
        </w:rPr>
      </w:pPr>
      <w:r w:rsidRPr="003F4A8B">
        <w:rPr>
          <w:rFonts w:ascii="Times New Roman" w:hAnsi="Times New Roman" w:cs="Times New Roman"/>
          <w:sz w:val="28"/>
          <w:szCs w:val="28"/>
        </w:rPr>
        <w:t>Iesniedzējs:</w:t>
      </w:r>
    </w:p>
    <w:p w14:paraId="5FC31123" w14:textId="77777777"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t>R. Nemiro</w:t>
      </w:r>
    </w:p>
    <w:p w14:paraId="074718BB" w14:textId="77777777" w:rsidR="00305F79" w:rsidRPr="004D2C68" w:rsidRDefault="00305F79" w:rsidP="00305F79">
      <w:pPr>
        <w:spacing w:after="0" w:line="240" w:lineRule="auto"/>
        <w:contextualSpacing/>
        <w:rPr>
          <w:rFonts w:ascii="Times New Roman" w:hAnsi="Times New Roman" w:cs="Times New Roman"/>
          <w:sz w:val="28"/>
          <w:szCs w:val="28"/>
        </w:rPr>
      </w:pPr>
    </w:p>
    <w:p w14:paraId="4D8C6B7D" w14:textId="77777777" w:rsidR="00305F79" w:rsidRPr="004D2C68" w:rsidRDefault="00305F79" w:rsidP="00305F7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Vīza:</w:t>
      </w:r>
    </w:p>
    <w:p w14:paraId="1F048509" w14:textId="051A09BE"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sidRPr="004D2C68">
        <w:rPr>
          <w:rFonts w:ascii="Times New Roman" w:hAnsi="Times New Roman" w:cs="Times New Roman"/>
          <w:sz w:val="28"/>
          <w:szCs w:val="28"/>
        </w:rPr>
        <w:t>Valsts sekretār</w:t>
      </w:r>
      <w:r w:rsidR="00CD3358">
        <w:rPr>
          <w:rFonts w:ascii="Times New Roman" w:hAnsi="Times New Roman" w:cs="Times New Roman"/>
          <w:sz w:val="28"/>
          <w:szCs w:val="28"/>
        </w:rPr>
        <w:t xml:space="preserve">a </w:t>
      </w:r>
      <w:proofErr w:type="spellStart"/>
      <w:r w:rsidR="00CD3358">
        <w:rPr>
          <w:rFonts w:ascii="Times New Roman" w:hAnsi="Times New Roman" w:cs="Times New Roman"/>
          <w:sz w:val="28"/>
          <w:szCs w:val="28"/>
        </w:rPr>
        <w:t>p.i</w:t>
      </w:r>
      <w:proofErr w:type="spellEnd"/>
      <w:r w:rsidR="00CD3358">
        <w:rPr>
          <w:rFonts w:ascii="Times New Roman" w:hAnsi="Times New Roman" w:cs="Times New Roman"/>
          <w:sz w:val="28"/>
          <w:szCs w:val="28"/>
        </w:rPr>
        <w:t>.</w:t>
      </w:r>
      <w:r w:rsidRPr="004D2C68">
        <w:rPr>
          <w:rFonts w:ascii="Times New Roman" w:hAnsi="Times New Roman" w:cs="Times New Roman"/>
          <w:sz w:val="28"/>
          <w:szCs w:val="28"/>
        </w:rPr>
        <w:t xml:space="preserve"> </w:t>
      </w:r>
      <w:r w:rsidRPr="004D2C68">
        <w:rPr>
          <w:rFonts w:ascii="Times New Roman" w:hAnsi="Times New Roman" w:cs="Times New Roman"/>
          <w:sz w:val="28"/>
          <w:szCs w:val="28"/>
        </w:rPr>
        <w:tab/>
      </w:r>
      <w:r w:rsidR="00CD3358">
        <w:rPr>
          <w:rFonts w:ascii="Times New Roman" w:hAnsi="Times New Roman" w:cs="Times New Roman"/>
          <w:sz w:val="28"/>
          <w:szCs w:val="28"/>
        </w:rPr>
        <w:t>Dz</w:t>
      </w:r>
      <w:r w:rsidRPr="004D2C68">
        <w:rPr>
          <w:rFonts w:ascii="Times New Roman" w:hAnsi="Times New Roman" w:cs="Times New Roman"/>
          <w:sz w:val="28"/>
          <w:szCs w:val="28"/>
        </w:rPr>
        <w:t>.</w:t>
      </w:r>
      <w:r>
        <w:rPr>
          <w:rFonts w:ascii="Times New Roman" w:hAnsi="Times New Roman" w:cs="Times New Roman"/>
          <w:sz w:val="28"/>
          <w:szCs w:val="28"/>
        </w:rPr>
        <w:t xml:space="preserve"> </w:t>
      </w:r>
      <w:r w:rsidR="00CD3358">
        <w:rPr>
          <w:rFonts w:ascii="Times New Roman" w:hAnsi="Times New Roman" w:cs="Times New Roman"/>
          <w:sz w:val="28"/>
          <w:szCs w:val="28"/>
        </w:rPr>
        <w:t>Kauliņš</w:t>
      </w:r>
    </w:p>
    <w:p w14:paraId="17F9A178" w14:textId="08498539" w:rsidR="00775C74" w:rsidRDefault="00775C74" w:rsidP="00305F79">
      <w:pPr>
        <w:tabs>
          <w:tab w:val="left" w:pos="6237"/>
        </w:tabs>
        <w:spacing w:after="0" w:line="240" w:lineRule="auto"/>
        <w:contextualSpacing/>
        <w:rPr>
          <w:rFonts w:ascii="Times New Roman" w:hAnsi="Times New Roman" w:cs="Times New Roman"/>
          <w:sz w:val="20"/>
          <w:szCs w:val="20"/>
        </w:rPr>
      </w:pPr>
    </w:p>
    <w:p w14:paraId="0B57FE5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3498C715"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602EC930"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70C9297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38BC2EA6"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66474321"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7ED3724B"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47B02964"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04E24E4A"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40931BB"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68BC9C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36640DC1"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6F284650"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BB35DB7" w14:textId="6F7A8065" w:rsidR="007039D0" w:rsidRPr="006B46E0" w:rsidRDefault="007039D0" w:rsidP="007039D0">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Ramanis</w:t>
      </w:r>
      <w:r w:rsidRPr="006B46E0">
        <w:rPr>
          <w:rFonts w:ascii="Times New Roman" w:hAnsi="Times New Roman" w:cs="Times New Roman"/>
          <w:sz w:val="20"/>
          <w:szCs w:val="20"/>
        </w:rPr>
        <w:t>, 67013</w:t>
      </w:r>
      <w:r>
        <w:rPr>
          <w:rFonts w:ascii="Times New Roman" w:hAnsi="Times New Roman" w:cs="Times New Roman"/>
          <w:sz w:val="20"/>
          <w:szCs w:val="20"/>
        </w:rPr>
        <w:t>149</w:t>
      </w:r>
    </w:p>
    <w:p w14:paraId="4B1EFF96" w14:textId="0C52B0A7" w:rsidR="007039D0" w:rsidRPr="006B46E0" w:rsidRDefault="007039D0" w:rsidP="007039D0">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Mikus.Ramanis</w:t>
      </w:r>
      <w:r w:rsidRPr="006B46E0">
        <w:rPr>
          <w:rFonts w:ascii="Times New Roman" w:hAnsi="Times New Roman" w:cs="Times New Roman"/>
          <w:sz w:val="20"/>
          <w:szCs w:val="20"/>
        </w:rPr>
        <w:t>@em.gov.lv</w:t>
      </w:r>
    </w:p>
    <w:p w14:paraId="07888718" w14:textId="77777777" w:rsidR="007039D0" w:rsidRDefault="007039D0" w:rsidP="00305F79">
      <w:pPr>
        <w:tabs>
          <w:tab w:val="left" w:pos="6237"/>
        </w:tabs>
        <w:spacing w:after="0" w:line="240" w:lineRule="auto"/>
        <w:contextualSpacing/>
        <w:rPr>
          <w:rFonts w:ascii="Times New Roman" w:hAnsi="Times New Roman" w:cs="Times New Roman"/>
          <w:sz w:val="20"/>
          <w:szCs w:val="20"/>
        </w:rPr>
      </w:pPr>
    </w:p>
    <w:sectPr w:rsidR="007039D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384B" w14:textId="77777777" w:rsidR="0089211A" w:rsidRDefault="0089211A" w:rsidP="00894C55">
      <w:pPr>
        <w:spacing w:after="0" w:line="240" w:lineRule="auto"/>
      </w:pPr>
      <w:r>
        <w:separator/>
      </w:r>
    </w:p>
  </w:endnote>
  <w:endnote w:type="continuationSeparator" w:id="0">
    <w:p w14:paraId="566CE70A" w14:textId="77777777" w:rsidR="0089211A" w:rsidRDefault="0089211A" w:rsidP="00894C55">
      <w:pPr>
        <w:spacing w:after="0" w:line="240" w:lineRule="auto"/>
      </w:pPr>
      <w:r>
        <w:continuationSeparator/>
      </w:r>
    </w:p>
  </w:endnote>
  <w:endnote w:type="continuationNotice" w:id="1">
    <w:p w14:paraId="2F5A9C4E" w14:textId="77777777" w:rsidR="0089211A" w:rsidRDefault="00892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3EAA" w14:textId="011C0F89" w:rsidR="00C93E42" w:rsidRPr="003775AC" w:rsidRDefault="00C93E42" w:rsidP="002E52E4">
    <w:pPr>
      <w:jc w:val="both"/>
      <w:outlineLvl w:val="0"/>
      <w:rPr>
        <w:rFonts w:ascii="Times New Roman" w:hAnsi="Times New Roman" w:cs="Times New Roman"/>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8FC5" w14:textId="3D888625" w:rsidR="00C93E42" w:rsidRPr="003775AC" w:rsidRDefault="00C93E42" w:rsidP="003775AC">
    <w:pPr>
      <w:jc w:val="both"/>
      <w:outlineLvl w:val="0"/>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7F370" w14:textId="77777777" w:rsidR="0089211A" w:rsidRDefault="0089211A" w:rsidP="00894C55">
      <w:pPr>
        <w:spacing w:after="0" w:line="240" w:lineRule="auto"/>
      </w:pPr>
      <w:r>
        <w:separator/>
      </w:r>
    </w:p>
  </w:footnote>
  <w:footnote w:type="continuationSeparator" w:id="0">
    <w:p w14:paraId="72AE27B7" w14:textId="77777777" w:rsidR="0089211A" w:rsidRDefault="0089211A" w:rsidP="00894C55">
      <w:pPr>
        <w:spacing w:after="0" w:line="240" w:lineRule="auto"/>
      </w:pPr>
      <w:r>
        <w:continuationSeparator/>
      </w:r>
    </w:p>
  </w:footnote>
  <w:footnote w:type="continuationNotice" w:id="1">
    <w:p w14:paraId="2C18CC58" w14:textId="77777777" w:rsidR="0089211A" w:rsidRDefault="0089211A">
      <w:pPr>
        <w:spacing w:after="0" w:line="240" w:lineRule="auto"/>
      </w:pPr>
    </w:p>
  </w:footnote>
  <w:footnote w:id="2">
    <w:p w14:paraId="65AF0FA8" w14:textId="3A8A5E87" w:rsidR="00C93E42" w:rsidRPr="00DC187F" w:rsidRDefault="00C93E42">
      <w:pPr>
        <w:pStyle w:val="FootnoteText"/>
        <w:rPr>
          <w:rFonts w:ascii="Times New Roman" w:hAnsi="Times New Roman" w:cs="Times New Roman"/>
          <w:i/>
          <w:iCs/>
        </w:rPr>
      </w:pPr>
      <w:r w:rsidRPr="00DC187F">
        <w:rPr>
          <w:rStyle w:val="FootnoteReference"/>
          <w:rFonts w:ascii="Times New Roman" w:hAnsi="Times New Roman" w:cs="Times New Roman"/>
          <w:i/>
          <w:iCs/>
        </w:rPr>
        <w:footnoteRef/>
      </w:r>
      <w:r w:rsidRPr="00DC187F">
        <w:rPr>
          <w:rFonts w:ascii="Times New Roman" w:hAnsi="Times New Roman" w:cs="Times New Roman"/>
          <w:i/>
          <w:iCs/>
        </w:rPr>
        <w:t xml:space="preserve"> Pieejams: https://www.riigiteataja.ee/en/eli/ee/Riigikogu/act/506052019001/consolide</w:t>
      </w:r>
    </w:p>
  </w:footnote>
  <w:footnote w:id="3">
    <w:p w14:paraId="27637D48" w14:textId="239240F8" w:rsidR="00C93E42" w:rsidRPr="001250C9" w:rsidRDefault="00C93E42">
      <w:pPr>
        <w:pStyle w:val="FootnoteText"/>
        <w:rPr>
          <w:rFonts w:ascii="Times New Roman" w:hAnsi="Times New Roman" w:cs="Times New Roman"/>
        </w:rPr>
      </w:pPr>
      <w:r w:rsidRPr="001250C9">
        <w:rPr>
          <w:rStyle w:val="FootnoteReference"/>
          <w:rFonts w:ascii="Times New Roman" w:hAnsi="Times New Roman" w:cs="Times New Roman"/>
        </w:rPr>
        <w:footnoteRef/>
      </w:r>
      <w:r w:rsidRPr="001250C9">
        <w:rPr>
          <w:rFonts w:ascii="Times New Roman" w:hAnsi="Times New Roman" w:cs="Times New Roman"/>
        </w:rPr>
        <w:t xml:space="preserve"> Eiropas Automobiļu ražošanas asociācijas publicētā informācija par transporlīdzekļiem, kuri ir pielāgoti E10 izmantošanai aplūkojama: </w:t>
      </w:r>
      <w:hyperlink r:id="rId1" w:history="1">
        <w:r w:rsidRPr="00C916E5">
          <w:rPr>
            <w:rStyle w:val="Hyperlink"/>
            <w:rFonts w:ascii="Times New Roman" w:hAnsi="Times New Roman" w:cs="Times New Roman"/>
          </w:rPr>
          <w:t>https://www.acea.be/uploads/publications/130329_(revised)_ALL_ACEA_SAAB_JAMA_E10_COMPATIBILITY.pdf</w:t>
        </w:r>
      </w:hyperlink>
    </w:p>
  </w:footnote>
  <w:footnote w:id="4">
    <w:p w14:paraId="31C779B1" w14:textId="7731907D" w:rsidR="00C93E42" w:rsidRPr="001E4AF9" w:rsidRDefault="00C93E42">
      <w:pPr>
        <w:pStyle w:val="FootnoteText"/>
        <w:rPr>
          <w:rFonts w:ascii="Times New Roman" w:hAnsi="Times New Roman" w:cs="Times New Roman"/>
          <w:sz w:val="22"/>
          <w:szCs w:val="22"/>
        </w:rPr>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2" w:history="1">
        <w:r w:rsidRPr="001E4AF9">
          <w:rPr>
            <w:rStyle w:val="Hyperlink"/>
            <w:rFonts w:ascii="Times New Roman" w:hAnsi="Times New Roman" w:cs="Times New Roman"/>
            <w:sz w:val="22"/>
            <w:szCs w:val="22"/>
          </w:rPr>
          <w:t>https://www.tvnet.lv/6429798/jaunie-degvielas-markejumi-kamer-tie-sak-paradities-uzpildes-stacijas-valdiba-vel-snauz</w:t>
        </w:r>
      </w:hyperlink>
    </w:p>
  </w:footnote>
  <w:footnote w:id="5">
    <w:p w14:paraId="5C399A7D" w14:textId="5BE50440" w:rsidR="00C93E42" w:rsidRDefault="00C93E42">
      <w:pPr>
        <w:pStyle w:val="FootnoteText"/>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3" w:history="1">
        <w:r w:rsidRPr="001E4AF9">
          <w:rPr>
            <w:rStyle w:val="Hyperlink"/>
            <w:rFonts w:ascii="Times New Roman" w:hAnsi="Times New Roman" w:cs="Times New Roman"/>
            <w:sz w:val="22"/>
            <w:szCs w:val="22"/>
          </w:rPr>
          <w:t>https://ldta.lv/wp-content/uploads/2018/09/QA-consumers-LV-1.pdf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743327" w14:textId="6B4F8396" w:rsidR="00C93E42" w:rsidRPr="00C25B49" w:rsidRDefault="00C93E4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71F7"/>
    <w:multiLevelType w:val="hybridMultilevel"/>
    <w:tmpl w:val="B3D6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3C7921"/>
    <w:multiLevelType w:val="hybridMultilevel"/>
    <w:tmpl w:val="8F5A0236"/>
    <w:lvl w:ilvl="0" w:tplc="592C7D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17F0B64"/>
    <w:multiLevelType w:val="hybridMultilevel"/>
    <w:tmpl w:val="5BC6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D27471"/>
    <w:multiLevelType w:val="hybridMultilevel"/>
    <w:tmpl w:val="D4520762"/>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2F05735"/>
    <w:multiLevelType w:val="hybridMultilevel"/>
    <w:tmpl w:val="B4E40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CD85F36"/>
    <w:multiLevelType w:val="hybridMultilevel"/>
    <w:tmpl w:val="B598294E"/>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E2C3D4D"/>
    <w:multiLevelType w:val="hybridMultilevel"/>
    <w:tmpl w:val="FFDE9430"/>
    <w:lvl w:ilvl="0" w:tplc="932439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F4"/>
    <w:rsid w:val="00026C8B"/>
    <w:rsid w:val="000357C7"/>
    <w:rsid w:val="00037E07"/>
    <w:rsid w:val="00045DA2"/>
    <w:rsid w:val="000500C9"/>
    <w:rsid w:val="00050F46"/>
    <w:rsid w:val="00061802"/>
    <w:rsid w:val="00061DCF"/>
    <w:rsid w:val="000936E6"/>
    <w:rsid w:val="00095DB9"/>
    <w:rsid w:val="000A39FF"/>
    <w:rsid w:val="000C3D34"/>
    <w:rsid w:val="000E617E"/>
    <w:rsid w:val="000E733E"/>
    <w:rsid w:val="000F1120"/>
    <w:rsid w:val="001049F7"/>
    <w:rsid w:val="001063DF"/>
    <w:rsid w:val="001179B1"/>
    <w:rsid w:val="001233D7"/>
    <w:rsid w:val="001250C9"/>
    <w:rsid w:val="00125DFD"/>
    <w:rsid w:val="00127A9B"/>
    <w:rsid w:val="00130179"/>
    <w:rsid w:val="001306E1"/>
    <w:rsid w:val="0013599B"/>
    <w:rsid w:val="0014033F"/>
    <w:rsid w:val="00141501"/>
    <w:rsid w:val="00142BE0"/>
    <w:rsid w:val="00142C03"/>
    <w:rsid w:val="001522E9"/>
    <w:rsid w:val="00184773"/>
    <w:rsid w:val="0018492B"/>
    <w:rsid w:val="0018671C"/>
    <w:rsid w:val="001B0C27"/>
    <w:rsid w:val="001C4625"/>
    <w:rsid w:val="001E4AF9"/>
    <w:rsid w:val="0020075C"/>
    <w:rsid w:val="00226A36"/>
    <w:rsid w:val="00243426"/>
    <w:rsid w:val="00255EA6"/>
    <w:rsid w:val="00256F1F"/>
    <w:rsid w:val="00263F20"/>
    <w:rsid w:val="00264B64"/>
    <w:rsid w:val="002666A7"/>
    <w:rsid w:val="00285674"/>
    <w:rsid w:val="002A4796"/>
    <w:rsid w:val="002A6DD0"/>
    <w:rsid w:val="002D3F74"/>
    <w:rsid w:val="002E1C05"/>
    <w:rsid w:val="002E52E4"/>
    <w:rsid w:val="002E776E"/>
    <w:rsid w:val="002F3ADB"/>
    <w:rsid w:val="003033CF"/>
    <w:rsid w:val="00305F79"/>
    <w:rsid w:val="00310508"/>
    <w:rsid w:val="0032728A"/>
    <w:rsid w:val="00335BBD"/>
    <w:rsid w:val="0034324A"/>
    <w:rsid w:val="003501C2"/>
    <w:rsid w:val="00350D90"/>
    <w:rsid w:val="003775AC"/>
    <w:rsid w:val="00385A71"/>
    <w:rsid w:val="0039028F"/>
    <w:rsid w:val="003A4C3D"/>
    <w:rsid w:val="003A6A24"/>
    <w:rsid w:val="003B0BF9"/>
    <w:rsid w:val="003B22C2"/>
    <w:rsid w:val="003D6D50"/>
    <w:rsid w:val="003E0711"/>
    <w:rsid w:val="003E0791"/>
    <w:rsid w:val="003E6733"/>
    <w:rsid w:val="003F28AC"/>
    <w:rsid w:val="003F4A8B"/>
    <w:rsid w:val="00403250"/>
    <w:rsid w:val="00404E42"/>
    <w:rsid w:val="00411B3C"/>
    <w:rsid w:val="00422FAC"/>
    <w:rsid w:val="004263B4"/>
    <w:rsid w:val="004330DF"/>
    <w:rsid w:val="004454FE"/>
    <w:rsid w:val="004472F8"/>
    <w:rsid w:val="00452635"/>
    <w:rsid w:val="00455B02"/>
    <w:rsid w:val="00456E40"/>
    <w:rsid w:val="00464DA6"/>
    <w:rsid w:val="00465613"/>
    <w:rsid w:val="004718D0"/>
    <w:rsid w:val="00471F27"/>
    <w:rsid w:val="00480CF6"/>
    <w:rsid w:val="0048227F"/>
    <w:rsid w:val="00485527"/>
    <w:rsid w:val="00485CBC"/>
    <w:rsid w:val="00497B43"/>
    <w:rsid w:val="004A1A06"/>
    <w:rsid w:val="004B1318"/>
    <w:rsid w:val="004C0805"/>
    <w:rsid w:val="004E5E54"/>
    <w:rsid w:val="004F1D53"/>
    <w:rsid w:val="004F369C"/>
    <w:rsid w:val="004F77CC"/>
    <w:rsid w:val="0050178F"/>
    <w:rsid w:val="005109C5"/>
    <w:rsid w:val="00521185"/>
    <w:rsid w:val="005349FF"/>
    <w:rsid w:val="005476EB"/>
    <w:rsid w:val="005524CF"/>
    <w:rsid w:val="005647B6"/>
    <w:rsid w:val="0057094F"/>
    <w:rsid w:val="00576021"/>
    <w:rsid w:val="00582543"/>
    <w:rsid w:val="005827FD"/>
    <w:rsid w:val="005D3BE2"/>
    <w:rsid w:val="005D7DD4"/>
    <w:rsid w:val="006000ED"/>
    <w:rsid w:val="00615027"/>
    <w:rsid w:val="00616002"/>
    <w:rsid w:val="00616017"/>
    <w:rsid w:val="006263FE"/>
    <w:rsid w:val="0064494F"/>
    <w:rsid w:val="00644F9A"/>
    <w:rsid w:val="00655F2C"/>
    <w:rsid w:val="00656CB4"/>
    <w:rsid w:val="00664F52"/>
    <w:rsid w:val="00667ED9"/>
    <w:rsid w:val="00673284"/>
    <w:rsid w:val="006754FD"/>
    <w:rsid w:val="00680227"/>
    <w:rsid w:val="00693443"/>
    <w:rsid w:val="006B08CB"/>
    <w:rsid w:val="006B7BE2"/>
    <w:rsid w:val="006D22EF"/>
    <w:rsid w:val="006E1081"/>
    <w:rsid w:val="006E155E"/>
    <w:rsid w:val="006F010E"/>
    <w:rsid w:val="006F20B9"/>
    <w:rsid w:val="00701E39"/>
    <w:rsid w:val="007039D0"/>
    <w:rsid w:val="00714B9A"/>
    <w:rsid w:val="00720585"/>
    <w:rsid w:val="00727D89"/>
    <w:rsid w:val="00763E46"/>
    <w:rsid w:val="00766044"/>
    <w:rsid w:val="0077007B"/>
    <w:rsid w:val="00770A8B"/>
    <w:rsid w:val="00773AF6"/>
    <w:rsid w:val="00775C74"/>
    <w:rsid w:val="00780D62"/>
    <w:rsid w:val="00795F71"/>
    <w:rsid w:val="007A1C6E"/>
    <w:rsid w:val="007A23C1"/>
    <w:rsid w:val="007B4B45"/>
    <w:rsid w:val="007B71E1"/>
    <w:rsid w:val="007C1156"/>
    <w:rsid w:val="007C495C"/>
    <w:rsid w:val="007D4E52"/>
    <w:rsid w:val="007D50CF"/>
    <w:rsid w:val="007E1A98"/>
    <w:rsid w:val="007E5F7A"/>
    <w:rsid w:val="007E73AB"/>
    <w:rsid w:val="00816267"/>
    <w:rsid w:val="008167AA"/>
    <w:rsid w:val="00816C11"/>
    <w:rsid w:val="00826E06"/>
    <w:rsid w:val="008301B1"/>
    <w:rsid w:val="00831390"/>
    <w:rsid w:val="00845B8C"/>
    <w:rsid w:val="0085169B"/>
    <w:rsid w:val="00853A2C"/>
    <w:rsid w:val="00853DCB"/>
    <w:rsid w:val="0087056E"/>
    <w:rsid w:val="00874673"/>
    <w:rsid w:val="008878BF"/>
    <w:rsid w:val="00890380"/>
    <w:rsid w:val="0089211A"/>
    <w:rsid w:val="00893AC4"/>
    <w:rsid w:val="00894C55"/>
    <w:rsid w:val="008B1F82"/>
    <w:rsid w:val="008B2BF2"/>
    <w:rsid w:val="008B31B7"/>
    <w:rsid w:val="008B6756"/>
    <w:rsid w:val="008D3E5E"/>
    <w:rsid w:val="008D42EE"/>
    <w:rsid w:val="008E367E"/>
    <w:rsid w:val="008E4066"/>
    <w:rsid w:val="00904F86"/>
    <w:rsid w:val="009107B8"/>
    <w:rsid w:val="00936294"/>
    <w:rsid w:val="00941A51"/>
    <w:rsid w:val="00942F76"/>
    <w:rsid w:val="00946943"/>
    <w:rsid w:val="009577E6"/>
    <w:rsid w:val="00964013"/>
    <w:rsid w:val="009705E3"/>
    <w:rsid w:val="00971D61"/>
    <w:rsid w:val="00982D84"/>
    <w:rsid w:val="00987877"/>
    <w:rsid w:val="00997B64"/>
    <w:rsid w:val="009A2654"/>
    <w:rsid w:val="009A495E"/>
    <w:rsid w:val="009A562D"/>
    <w:rsid w:val="009B2EDF"/>
    <w:rsid w:val="009B6008"/>
    <w:rsid w:val="009B6B88"/>
    <w:rsid w:val="009C47D1"/>
    <w:rsid w:val="009C66D7"/>
    <w:rsid w:val="009D30DF"/>
    <w:rsid w:val="009E3C1A"/>
    <w:rsid w:val="009E5D2F"/>
    <w:rsid w:val="009E6002"/>
    <w:rsid w:val="00A10FC3"/>
    <w:rsid w:val="00A22CED"/>
    <w:rsid w:val="00A25384"/>
    <w:rsid w:val="00A26730"/>
    <w:rsid w:val="00A33721"/>
    <w:rsid w:val="00A3764F"/>
    <w:rsid w:val="00A57F51"/>
    <w:rsid w:val="00A6073E"/>
    <w:rsid w:val="00A64111"/>
    <w:rsid w:val="00A66A39"/>
    <w:rsid w:val="00A8645C"/>
    <w:rsid w:val="00A94CE7"/>
    <w:rsid w:val="00A96C1D"/>
    <w:rsid w:val="00AA1E5F"/>
    <w:rsid w:val="00AA441C"/>
    <w:rsid w:val="00AA7A1F"/>
    <w:rsid w:val="00AC37F6"/>
    <w:rsid w:val="00AC3C53"/>
    <w:rsid w:val="00AC557A"/>
    <w:rsid w:val="00AD0D9D"/>
    <w:rsid w:val="00AE2A47"/>
    <w:rsid w:val="00AE5567"/>
    <w:rsid w:val="00AF1239"/>
    <w:rsid w:val="00AF2184"/>
    <w:rsid w:val="00AF67FF"/>
    <w:rsid w:val="00B00180"/>
    <w:rsid w:val="00B06903"/>
    <w:rsid w:val="00B131AE"/>
    <w:rsid w:val="00B16480"/>
    <w:rsid w:val="00B2165C"/>
    <w:rsid w:val="00B35FAF"/>
    <w:rsid w:val="00B36755"/>
    <w:rsid w:val="00B416B4"/>
    <w:rsid w:val="00B57C7C"/>
    <w:rsid w:val="00B70034"/>
    <w:rsid w:val="00B751EF"/>
    <w:rsid w:val="00B82E1F"/>
    <w:rsid w:val="00B84CD4"/>
    <w:rsid w:val="00B92B61"/>
    <w:rsid w:val="00BA172D"/>
    <w:rsid w:val="00BA20AA"/>
    <w:rsid w:val="00BA5C0C"/>
    <w:rsid w:val="00BA6AC5"/>
    <w:rsid w:val="00BB1DB6"/>
    <w:rsid w:val="00BC2961"/>
    <w:rsid w:val="00BC4502"/>
    <w:rsid w:val="00BC489B"/>
    <w:rsid w:val="00BD04EA"/>
    <w:rsid w:val="00BD1431"/>
    <w:rsid w:val="00BD1BD2"/>
    <w:rsid w:val="00BD2040"/>
    <w:rsid w:val="00BD2326"/>
    <w:rsid w:val="00BD4425"/>
    <w:rsid w:val="00BE0ED8"/>
    <w:rsid w:val="00BE1553"/>
    <w:rsid w:val="00BE7D6F"/>
    <w:rsid w:val="00BF0870"/>
    <w:rsid w:val="00BF2E9D"/>
    <w:rsid w:val="00BF5A68"/>
    <w:rsid w:val="00BF7E5C"/>
    <w:rsid w:val="00C10810"/>
    <w:rsid w:val="00C12517"/>
    <w:rsid w:val="00C25B49"/>
    <w:rsid w:val="00C33A43"/>
    <w:rsid w:val="00C61112"/>
    <w:rsid w:val="00C70FF5"/>
    <w:rsid w:val="00C770A1"/>
    <w:rsid w:val="00C77F51"/>
    <w:rsid w:val="00C86746"/>
    <w:rsid w:val="00C90120"/>
    <w:rsid w:val="00C916EE"/>
    <w:rsid w:val="00C92ADB"/>
    <w:rsid w:val="00C93499"/>
    <w:rsid w:val="00C93E42"/>
    <w:rsid w:val="00C94503"/>
    <w:rsid w:val="00C96442"/>
    <w:rsid w:val="00CA180A"/>
    <w:rsid w:val="00CB1D25"/>
    <w:rsid w:val="00CB2468"/>
    <w:rsid w:val="00CC0D2D"/>
    <w:rsid w:val="00CC1E03"/>
    <w:rsid w:val="00CC5B09"/>
    <w:rsid w:val="00CD2584"/>
    <w:rsid w:val="00CD3358"/>
    <w:rsid w:val="00CE3982"/>
    <w:rsid w:val="00CE398B"/>
    <w:rsid w:val="00CE5657"/>
    <w:rsid w:val="00D0482A"/>
    <w:rsid w:val="00D133F8"/>
    <w:rsid w:val="00D14A3E"/>
    <w:rsid w:val="00D14FFB"/>
    <w:rsid w:val="00D2007C"/>
    <w:rsid w:val="00D30F08"/>
    <w:rsid w:val="00D420A5"/>
    <w:rsid w:val="00D535E2"/>
    <w:rsid w:val="00D56BAC"/>
    <w:rsid w:val="00D64322"/>
    <w:rsid w:val="00D8361E"/>
    <w:rsid w:val="00D83B00"/>
    <w:rsid w:val="00D9766C"/>
    <w:rsid w:val="00DA6A10"/>
    <w:rsid w:val="00DB1987"/>
    <w:rsid w:val="00DB500B"/>
    <w:rsid w:val="00DC02EA"/>
    <w:rsid w:val="00DC187F"/>
    <w:rsid w:val="00DC4CD5"/>
    <w:rsid w:val="00DD2394"/>
    <w:rsid w:val="00DD4A7C"/>
    <w:rsid w:val="00DE288C"/>
    <w:rsid w:val="00DF6BCF"/>
    <w:rsid w:val="00E02C62"/>
    <w:rsid w:val="00E044A5"/>
    <w:rsid w:val="00E062DD"/>
    <w:rsid w:val="00E17AA7"/>
    <w:rsid w:val="00E3225F"/>
    <w:rsid w:val="00E3716B"/>
    <w:rsid w:val="00E467D0"/>
    <w:rsid w:val="00E529C1"/>
    <w:rsid w:val="00E5323B"/>
    <w:rsid w:val="00E57942"/>
    <w:rsid w:val="00E610DE"/>
    <w:rsid w:val="00E61D75"/>
    <w:rsid w:val="00E71A2F"/>
    <w:rsid w:val="00E73800"/>
    <w:rsid w:val="00E766AE"/>
    <w:rsid w:val="00E84BF0"/>
    <w:rsid w:val="00E8749E"/>
    <w:rsid w:val="00E90C01"/>
    <w:rsid w:val="00E97218"/>
    <w:rsid w:val="00EA2803"/>
    <w:rsid w:val="00EA486E"/>
    <w:rsid w:val="00EB358E"/>
    <w:rsid w:val="00EC74D4"/>
    <w:rsid w:val="00ED037F"/>
    <w:rsid w:val="00ED3178"/>
    <w:rsid w:val="00EE7ABB"/>
    <w:rsid w:val="00EF1434"/>
    <w:rsid w:val="00EF5CBA"/>
    <w:rsid w:val="00F15DE6"/>
    <w:rsid w:val="00F24229"/>
    <w:rsid w:val="00F30FD4"/>
    <w:rsid w:val="00F36FA2"/>
    <w:rsid w:val="00F42D6D"/>
    <w:rsid w:val="00F43DA3"/>
    <w:rsid w:val="00F4564E"/>
    <w:rsid w:val="00F4680A"/>
    <w:rsid w:val="00F57B0C"/>
    <w:rsid w:val="00F77E4C"/>
    <w:rsid w:val="00F80705"/>
    <w:rsid w:val="00F923B1"/>
    <w:rsid w:val="00F9578E"/>
    <w:rsid w:val="00F95CAA"/>
    <w:rsid w:val="00FB165F"/>
    <w:rsid w:val="00FB2DA5"/>
    <w:rsid w:val="00FB7A72"/>
    <w:rsid w:val="00FC1F2E"/>
    <w:rsid w:val="00FC2940"/>
    <w:rsid w:val="00FE48C3"/>
    <w:rsid w:val="00FE5656"/>
    <w:rsid w:val="00FE65DB"/>
    <w:rsid w:val="00FF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C4410"/>
  <w15:docId w15:val="{A842A96D-193A-4A69-82F7-B658A94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305F79"/>
    <w:rPr>
      <w:color w:val="605E5C"/>
      <w:shd w:val="clear" w:color="auto" w:fill="E1DFDD"/>
    </w:rPr>
  </w:style>
  <w:style w:type="paragraph" w:styleId="ListParagraph">
    <w:name w:val="List Paragraph"/>
    <w:basedOn w:val="Normal"/>
    <w:uiPriority w:val="34"/>
    <w:qFormat/>
    <w:rsid w:val="00142BE0"/>
    <w:pPr>
      <w:ind w:left="720"/>
      <w:contextualSpacing/>
    </w:pPr>
  </w:style>
  <w:style w:type="paragraph" w:styleId="FootnoteText">
    <w:name w:val="footnote text"/>
    <w:basedOn w:val="Normal"/>
    <w:link w:val="FootnoteTextChar"/>
    <w:uiPriority w:val="99"/>
    <w:semiHidden/>
    <w:unhideWhenUsed/>
    <w:rsid w:val="0003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C7"/>
    <w:rPr>
      <w:sz w:val="20"/>
      <w:szCs w:val="20"/>
    </w:rPr>
  </w:style>
  <w:style w:type="character" w:styleId="FootnoteReference">
    <w:name w:val="footnote reference"/>
    <w:basedOn w:val="DefaultParagraphFont"/>
    <w:uiPriority w:val="99"/>
    <w:semiHidden/>
    <w:unhideWhenUsed/>
    <w:rsid w:val="000357C7"/>
    <w:rPr>
      <w:vertAlign w:val="superscript"/>
    </w:rPr>
  </w:style>
  <w:style w:type="character" w:styleId="CommentReference">
    <w:name w:val="annotation reference"/>
    <w:basedOn w:val="DefaultParagraphFont"/>
    <w:uiPriority w:val="99"/>
    <w:semiHidden/>
    <w:unhideWhenUsed/>
    <w:rsid w:val="006B7BE2"/>
    <w:rPr>
      <w:sz w:val="16"/>
      <w:szCs w:val="16"/>
    </w:rPr>
  </w:style>
  <w:style w:type="paragraph" w:styleId="CommentText">
    <w:name w:val="annotation text"/>
    <w:basedOn w:val="Normal"/>
    <w:link w:val="CommentTextChar"/>
    <w:uiPriority w:val="99"/>
    <w:semiHidden/>
    <w:unhideWhenUsed/>
    <w:rsid w:val="006B7BE2"/>
    <w:pPr>
      <w:spacing w:line="240" w:lineRule="auto"/>
    </w:pPr>
    <w:rPr>
      <w:sz w:val="20"/>
      <w:szCs w:val="20"/>
    </w:rPr>
  </w:style>
  <w:style w:type="character" w:customStyle="1" w:styleId="CommentTextChar">
    <w:name w:val="Comment Text Char"/>
    <w:basedOn w:val="DefaultParagraphFont"/>
    <w:link w:val="CommentText"/>
    <w:uiPriority w:val="99"/>
    <w:semiHidden/>
    <w:rsid w:val="006B7BE2"/>
    <w:rPr>
      <w:sz w:val="20"/>
      <w:szCs w:val="20"/>
    </w:rPr>
  </w:style>
  <w:style w:type="paragraph" w:styleId="CommentSubject">
    <w:name w:val="annotation subject"/>
    <w:basedOn w:val="CommentText"/>
    <w:next w:val="CommentText"/>
    <w:link w:val="CommentSubjectChar"/>
    <w:uiPriority w:val="99"/>
    <w:semiHidden/>
    <w:unhideWhenUsed/>
    <w:rsid w:val="006B7BE2"/>
    <w:rPr>
      <w:b/>
      <w:bCs/>
    </w:rPr>
  </w:style>
  <w:style w:type="character" w:customStyle="1" w:styleId="CommentSubjectChar">
    <w:name w:val="Comment Subject Char"/>
    <w:basedOn w:val="CommentTextChar"/>
    <w:link w:val="CommentSubject"/>
    <w:uiPriority w:val="99"/>
    <w:semiHidden/>
    <w:rsid w:val="006B7B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74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1494409">
      <w:bodyDiv w:val="1"/>
      <w:marLeft w:val="0"/>
      <w:marRight w:val="0"/>
      <w:marTop w:val="0"/>
      <w:marBottom w:val="0"/>
      <w:divBdr>
        <w:top w:val="none" w:sz="0" w:space="0" w:color="auto"/>
        <w:left w:val="none" w:sz="0" w:space="0" w:color="auto"/>
        <w:bottom w:val="none" w:sz="0" w:space="0" w:color="auto"/>
        <w:right w:val="none" w:sz="0" w:space="0" w:color="auto"/>
      </w:divBdr>
    </w:div>
    <w:div w:id="394085412">
      <w:bodyDiv w:val="1"/>
      <w:marLeft w:val="0"/>
      <w:marRight w:val="0"/>
      <w:marTop w:val="0"/>
      <w:marBottom w:val="0"/>
      <w:divBdr>
        <w:top w:val="none" w:sz="0" w:space="0" w:color="auto"/>
        <w:left w:val="none" w:sz="0" w:space="0" w:color="auto"/>
        <w:bottom w:val="none" w:sz="0" w:space="0" w:color="auto"/>
        <w:right w:val="none" w:sz="0" w:space="0" w:color="auto"/>
      </w:divBdr>
    </w:div>
    <w:div w:id="42260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4736">
          <w:marLeft w:val="0"/>
          <w:marRight w:val="0"/>
          <w:marTop w:val="0"/>
          <w:marBottom w:val="567"/>
          <w:divBdr>
            <w:top w:val="none" w:sz="0" w:space="0" w:color="auto"/>
            <w:left w:val="none" w:sz="0" w:space="0" w:color="auto"/>
            <w:bottom w:val="none" w:sz="0" w:space="0" w:color="auto"/>
            <w:right w:val="none" w:sz="0" w:space="0" w:color="auto"/>
          </w:divBdr>
        </w:div>
      </w:divsChild>
    </w:div>
    <w:div w:id="466314003">
      <w:bodyDiv w:val="1"/>
      <w:marLeft w:val="0"/>
      <w:marRight w:val="0"/>
      <w:marTop w:val="0"/>
      <w:marBottom w:val="0"/>
      <w:divBdr>
        <w:top w:val="none" w:sz="0" w:space="0" w:color="auto"/>
        <w:left w:val="none" w:sz="0" w:space="0" w:color="auto"/>
        <w:bottom w:val="none" w:sz="0" w:space="0" w:color="auto"/>
        <w:right w:val="none" w:sz="0" w:space="0" w:color="auto"/>
      </w:divBdr>
    </w:div>
    <w:div w:id="508375342">
      <w:bodyDiv w:val="1"/>
      <w:marLeft w:val="0"/>
      <w:marRight w:val="0"/>
      <w:marTop w:val="0"/>
      <w:marBottom w:val="0"/>
      <w:divBdr>
        <w:top w:val="none" w:sz="0" w:space="0" w:color="auto"/>
        <w:left w:val="none" w:sz="0" w:space="0" w:color="auto"/>
        <w:bottom w:val="none" w:sz="0" w:space="0" w:color="auto"/>
        <w:right w:val="none" w:sz="0" w:space="0" w:color="auto"/>
      </w:divBdr>
    </w:div>
    <w:div w:id="781844978">
      <w:bodyDiv w:val="1"/>
      <w:marLeft w:val="0"/>
      <w:marRight w:val="0"/>
      <w:marTop w:val="0"/>
      <w:marBottom w:val="0"/>
      <w:divBdr>
        <w:top w:val="none" w:sz="0" w:space="0" w:color="auto"/>
        <w:left w:val="none" w:sz="0" w:space="0" w:color="auto"/>
        <w:bottom w:val="none" w:sz="0" w:space="0" w:color="auto"/>
        <w:right w:val="none" w:sz="0" w:space="0" w:color="auto"/>
      </w:divBdr>
      <w:divsChild>
        <w:div w:id="333459591">
          <w:marLeft w:val="0"/>
          <w:marRight w:val="0"/>
          <w:marTop w:val="0"/>
          <w:marBottom w:val="567"/>
          <w:divBdr>
            <w:top w:val="none" w:sz="0" w:space="0" w:color="auto"/>
            <w:left w:val="none" w:sz="0" w:space="0" w:color="auto"/>
            <w:bottom w:val="none" w:sz="0" w:space="0" w:color="auto"/>
            <w:right w:val="none" w:sz="0" w:space="0" w:color="auto"/>
          </w:divBdr>
        </w:div>
      </w:divsChild>
    </w:div>
    <w:div w:id="850878374">
      <w:bodyDiv w:val="1"/>
      <w:marLeft w:val="0"/>
      <w:marRight w:val="0"/>
      <w:marTop w:val="0"/>
      <w:marBottom w:val="0"/>
      <w:divBdr>
        <w:top w:val="none" w:sz="0" w:space="0" w:color="auto"/>
        <w:left w:val="none" w:sz="0" w:space="0" w:color="auto"/>
        <w:bottom w:val="none" w:sz="0" w:space="0" w:color="auto"/>
        <w:right w:val="none" w:sz="0" w:space="0" w:color="auto"/>
      </w:divBdr>
    </w:div>
    <w:div w:id="912662150">
      <w:bodyDiv w:val="1"/>
      <w:marLeft w:val="0"/>
      <w:marRight w:val="0"/>
      <w:marTop w:val="0"/>
      <w:marBottom w:val="0"/>
      <w:divBdr>
        <w:top w:val="none" w:sz="0" w:space="0" w:color="auto"/>
        <w:left w:val="none" w:sz="0" w:space="0" w:color="auto"/>
        <w:bottom w:val="none" w:sz="0" w:space="0" w:color="auto"/>
        <w:right w:val="none" w:sz="0" w:space="0" w:color="auto"/>
      </w:divBdr>
    </w:div>
    <w:div w:id="980304335">
      <w:bodyDiv w:val="1"/>
      <w:marLeft w:val="0"/>
      <w:marRight w:val="0"/>
      <w:marTop w:val="0"/>
      <w:marBottom w:val="0"/>
      <w:divBdr>
        <w:top w:val="none" w:sz="0" w:space="0" w:color="auto"/>
        <w:left w:val="none" w:sz="0" w:space="0" w:color="auto"/>
        <w:bottom w:val="none" w:sz="0" w:space="0" w:color="auto"/>
        <w:right w:val="none" w:sz="0" w:space="0" w:color="auto"/>
      </w:divBdr>
    </w:div>
    <w:div w:id="1380864838">
      <w:bodyDiv w:val="1"/>
      <w:marLeft w:val="0"/>
      <w:marRight w:val="0"/>
      <w:marTop w:val="0"/>
      <w:marBottom w:val="0"/>
      <w:divBdr>
        <w:top w:val="none" w:sz="0" w:space="0" w:color="auto"/>
        <w:left w:val="none" w:sz="0" w:space="0" w:color="auto"/>
        <w:bottom w:val="none" w:sz="0" w:space="0" w:color="auto"/>
        <w:right w:val="none" w:sz="0" w:space="0" w:color="auto"/>
      </w:divBdr>
    </w:div>
    <w:div w:id="13921477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2962280">
      <w:bodyDiv w:val="1"/>
      <w:marLeft w:val="0"/>
      <w:marRight w:val="0"/>
      <w:marTop w:val="0"/>
      <w:marBottom w:val="0"/>
      <w:divBdr>
        <w:top w:val="none" w:sz="0" w:space="0" w:color="auto"/>
        <w:left w:val="none" w:sz="0" w:space="0" w:color="auto"/>
        <w:bottom w:val="none" w:sz="0" w:space="0" w:color="auto"/>
        <w:right w:val="none" w:sz="0" w:space="0" w:color="auto"/>
      </w:divBdr>
    </w:div>
    <w:div w:id="1817601503">
      <w:bodyDiv w:val="1"/>
      <w:marLeft w:val="0"/>
      <w:marRight w:val="0"/>
      <w:marTop w:val="0"/>
      <w:marBottom w:val="0"/>
      <w:divBdr>
        <w:top w:val="none" w:sz="0" w:space="0" w:color="auto"/>
        <w:left w:val="none" w:sz="0" w:space="0" w:color="auto"/>
        <w:bottom w:val="none" w:sz="0" w:space="0" w:color="auto"/>
        <w:right w:val="none" w:sz="0" w:space="0" w:color="auto"/>
      </w:divBdr>
    </w:div>
    <w:div w:id="1879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ldta.lv/wp-content/uploads/2018/09/QA-consumers-LV-1.pdf" TargetMode="External"/><Relationship Id="rId2" Type="http://schemas.openxmlformats.org/officeDocument/2006/relationships/hyperlink" Target="https://www.tvnet.lv/6429798/jaunie-degvielas-markejumi-kamer-tie-sak-paradities-uzpildes-stacijas-valdiba-vel-snauz" TargetMode="External"/><Relationship Id="rId1" Type="http://schemas.openxmlformats.org/officeDocument/2006/relationships/hyperlink" Target="https://www.acea.be/uploads/publications/130329_(revised)_ALL_ACEA_SAAB_JAMA_E10_COMPATIBILI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05D34"/>
    <w:rsid w:val="00344186"/>
    <w:rsid w:val="0044787C"/>
    <w:rsid w:val="00472F39"/>
    <w:rsid w:val="00523A63"/>
    <w:rsid w:val="006C5DB2"/>
    <w:rsid w:val="00854A86"/>
    <w:rsid w:val="00882BA1"/>
    <w:rsid w:val="008B623B"/>
    <w:rsid w:val="008D39C9"/>
    <w:rsid w:val="00934F32"/>
    <w:rsid w:val="00980B95"/>
    <w:rsid w:val="009C1B4C"/>
    <w:rsid w:val="00A4131F"/>
    <w:rsid w:val="00AB62F6"/>
    <w:rsid w:val="00AD4A2F"/>
    <w:rsid w:val="00B3767C"/>
    <w:rsid w:val="00C00671"/>
    <w:rsid w:val="00CC6B99"/>
    <w:rsid w:val="00E45868"/>
    <w:rsid w:val="00EA3A27"/>
    <w:rsid w:val="00ED0764"/>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A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EC065ACADBC4220993E14C410DB3472">
    <w:name w:val="3EC065ACADBC4220993E14C410DB3472"/>
    <w:rsid w:val="00EA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D6A7-9C45-47D0-8B77-01E3717B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22935</Words>
  <Characters>13074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Nr.332 “Noteikumi par benzīna un dīzeļdegvielas atbilstības novērtēšanu”” sākotnējās ietekmes novērtējuma ziņojums (anotācija)</vt:lpstr>
    </vt:vector>
  </TitlesOfParts>
  <Company>Iestādes nosaukums</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Nr.332 “Noteikumi par benzīna un dīzeļdegvielas atbilstības novērtēšanu”” sākotnējās ietekmes novērtējuma ziņojums (anotācija)</dc:title>
  <dc:subject>Anotācija</dc:subject>
  <dc:creator>Vārds Uzvārds</dc:creator>
  <cp:keywords>Anotācija</cp:keywords>
  <dc:description>67013149, Mikus.Ramanis@em.gov.lv</dc:description>
  <cp:lastModifiedBy>Jekaterina Borovika</cp:lastModifiedBy>
  <cp:revision>2</cp:revision>
  <cp:lastPrinted>2019-09-30T06:27:00Z</cp:lastPrinted>
  <dcterms:created xsi:type="dcterms:W3CDTF">2019-10-08T13:42:00Z</dcterms:created>
  <dcterms:modified xsi:type="dcterms:W3CDTF">2019-10-08T13:42:00Z</dcterms:modified>
</cp:coreProperties>
</file>