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95F8" w14:textId="77777777" w:rsidR="00CF2798" w:rsidRPr="00D1744A" w:rsidRDefault="00A107E4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6"/>
          <w:szCs w:val="26"/>
          <w:lang w:val="lv-LV"/>
        </w:rPr>
      </w:pPr>
      <w:r w:rsidRPr="00D1744A">
        <w:rPr>
          <w:rFonts w:ascii="Times New Roman" w:hAnsi="Times New Roman"/>
          <w:sz w:val="26"/>
          <w:szCs w:val="26"/>
          <w:lang w:val="lv-LV"/>
        </w:rPr>
        <w:t>LATVIJAS REPUBLIKAS  MINISTRU KABINETA</w:t>
      </w:r>
    </w:p>
    <w:p w14:paraId="135312A7" w14:textId="77777777" w:rsidR="00CF2798" w:rsidRPr="00D1744A" w:rsidRDefault="00A107E4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lv-LV"/>
        </w:rPr>
      </w:pPr>
      <w:r w:rsidRPr="00D1744A">
        <w:rPr>
          <w:rFonts w:ascii="Times New Roman" w:hAnsi="Times New Roman"/>
          <w:sz w:val="26"/>
          <w:szCs w:val="26"/>
          <w:lang w:val="lv-LV"/>
        </w:rPr>
        <w:t>SĒDES PROTOKOLLĒMUMS</w:t>
      </w:r>
    </w:p>
    <w:p w14:paraId="74FF560C" w14:textId="77777777" w:rsidR="00CF2798" w:rsidRPr="00D1744A" w:rsidRDefault="00CF2798" w:rsidP="00CF2798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FB2BB4" w:rsidRPr="00D1744A" w14:paraId="06B565FE" w14:textId="77777777" w:rsidTr="006668A2">
        <w:tc>
          <w:tcPr>
            <w:tcW w:w="3095" w:type="dxa"/>
          </w:tcPr>
          <w:p w14:paraId="02951235" w14:textId="77777777" w:rsidR="00CF2798" w:rsidRPr="00D1744A" w:rsidRDefault="00A107E4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549" w:type="dxa"/>
          </w:tcPr>
          <w:p w14:paraId="2BE83ADF" w14:textId="77777777" w:rsidR="00CF2798" w:rsidRPr="00D1744A" w:rsidRDefault="00A107E4" w:rsidP="006668A2">
            <w:pPr>
              <w:tabs>
                <w:tab w:val="left" w:pos="6804"/>
              </w:tabs>
              <w:ind w:left="449"/>
              <w:jc w:val="center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643" w:type="dxa"/>
          </w:tcPr>
          <w:p w14:paraId="072738A9" w14:textId="77777777" w:rsidR="00CF2798" w:rsidRPr="00D1744A" w:rsidRDefault="00A107E4" w:rsidP="00CF2798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 xml:space="preserve">                       201</w:t>
            </w:r>
            <w:r w:rsidR="008642A4" w:rsidRPr="00D1744A">
              <w:rPr>
                <w:sz w:val="26"/>
                <w:szCs w:val="26"/>
                <w:lang w:val="lv-LV"/>
              </w:rPr>
              <w:t>9</w:t>
            </w:r>
            <w:r w:rsidRPr="00D1744A">
              <w:rPr>
                <w:sz w:val="26"/>
                <w:szCs w:val="26"/>
                <w:lang w:val="lv-LV"/>
              </w:rPr>
              <w:t>.gada __.________</w:t>
            </w:r>
          </w:p>
        </w:tc>
      </w:tr>
      <w:tr w:rsidR="00FB2BB4" w:rsidRPr="00D1744A" w14:paraId="3CA267D0" w14:textId="77777777" w:rsidTr="006668A2">
        <w:tc>
          <w:tcPr>
            <w:tcW w:w="3095" w:type="dxa"/>
          </w:tcPr>
          <w:p w14:paraId="78167665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49" w:type="dxa"/>
          </w:tcPr>
          <w:p w14:paraId="10C8F894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43" w:type="dxa"/>
          </w:tcPr>
          <w:p w14:paraId="08F51139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3D756191" w14:textId="77777777" w:rsidR="00CF2798" w:rsidRPr="00D1744A" w:rsidRDefault="00A107E4" w:rsidP="00CF2798">
      <w:pPr>
        <w:tabs>
          <w:tab w:val="left" w:pos="3544"/>
          <w:tab w:val="left" w:pos="3828"/>
        </w:tabs>
        <w:ind w:left="3828"/>
        <w:rPr>
          <w:sz w:val="26"/>
          <w:szCs w:val="26"/>
          <w:lang w:val="lv-LV"/>
        </w:rPr>
      </w:pPr>
      <w:r w:rsidRPr="00D1744A">
        <w:rPr>
          <w:sz w:val="26"/>
          <w:szCs w:val="26"/>
          <w:lang w:val="lv-LV"/>
        </w:rPr>
        <w:t>__ .§</w:t>
      </w:r>
    </w:p>
    <w:p w14:paraId="5B2CCAB2" w14:textId="77777777" w:rsidR="00057557" w:rsidRPr="00D1744A" w:rsidRDefault="00057557" w:rsidP="00057557">
      <w:pPr>
        <w:pStyle w:val="Header"/>
        <w:jc w:val="center"/>
        <w:rPr>
          <w:b/>
          <w:sz w:val="26"/>
          <w:szCs w:val="26"/>
          <w:lang w:val="lv-LV"/>
        </w:rPr>
      </w:pPr>
    </w:p>
    <w:p w14:paraId="6068F264" w14:textId="5A0402B8" w:rsidR="008642A4" w:rsidRPr="00DB50FD" w:rsidRDefault="00A107E4" w:rsidP="00431CC1">
      <w:pPr>
        <w:spacing w:after="240"/>
        <w:jc w:val="center"/>
        <w:rPr>
          <w:b/>
          <w:sz w:val="26"/>
          <w:szCs w:val="26"/>
          <w:lang w:val="lv-LV"/>
        </w:rPr>
      </w:pPr>
      <w:r w:rsidRPr="00DB50FD">
        <w:rPr>
          <w:b/>
          <w:sz w:val="26"/>
          <w:szCs w:val="26"/>
          <w:lang w:val="lv-LV"/>
        </w:rPr>
        <w:t>Informatīvais ziņojums</w:t>
      </w:r>
      <w:r w:rsidR="008642A4" w:rsidRPr="00DB50FD">
        <w:rPr>
          <w:b/>
          <w:sz w:val="26"/>
          <w:szCs w:val="26"/>
          <w:lang w:val="lv-LV"/>
        </w:rPr>
        <w:br/>
      </w:r>
      <w:r w:rsidR="0088049B" w:rsidRPr="00DB50FD">
        <w:rPr>
          <w:b/>
          <w:sz w:val="26"/>
          <w:szCs w:val="26"/>
          <w:lang w:val="lv-LV"/>
        </w:rPr>
        <w:t xml:space="preserve">“Par </w:t>
      </w:r>
      <w:r w:rsidR="00E74EAB" w:rsidRPr="00DB50FD">
        <w:rPr>
          <w:b/>
          <w:sz w:val="26"/>
          <w:szCs w:val="26"/>
          <w:lang w:val="lv-LV"/>
        </w:rPr>
        <w:t>E</w:t>
      </w:r>
      <w:r w:rsidR="0088049B" w:rsidRPr="00DB50FD">
        <w:rPr>
          <w:b/>
          <w:sz w:val="26"/>
          <w:szCs w:val="26"/>
          <w:lang w:val="lv-LV"/>
        </w:rPr>
        <w:t xml:space="preserve">nerģētikas politikas </w:t>
      </w:r>
      <w:r w:rsidR="00C91C96" w:rsidRPr="00DB50FD">
        <w:rPr>
          <w:b/>
          <w:sz w:val="26"/>
          <w:szCs w:val="26"/>
          <w:lang w:val="lv-LV"/>
        </w:rPr>
        <w:t>administrēšanas</w:t>
      </w:r>
      <w:r w:rsidR="0088049B" w:rsidRPr="00DB50FD">
        <w:rPr>
          <w:b/>
          <w:sz w:val="26"/>
          <w:szCs w:val="26"/>
          <w:lang w:val="lv-LV"/>
        </w:rPr>
        <w:t xml:space="preserve"> funkciju nodošanu Būvniecības valsts kontroles birojam”</w:t>
      </w:r>
    </w:p>
    <w:p w14:paraId="3527DD77" w14:textId="77777777" w:rsidR="001F0675" w:rsidRPr="00DB50FD" w:rsidRDefault="001F0675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1. </w:t>
      </w:r>
      <w:r w:rsidR="0041622D" w:rsidRPr="00DB50FD">
        <w:rPr>
          <w:sz w:val="26"/>
          <w:szCs w:val="26"/>
          <w:lang w:val="lv-LV"/>
        </w:rPr>
        <w:t xml:space="preserve">Pieņemt zināšanai </w:t>
      </w:r>
      <w:r w:rsidR="0088049B" w:rsidRPr="00DB50FD">
        <w:rPr>
          <w:sz w:val="26"/>
          <w:szCs w:val="26"/>
          <w:lang w:val="lv-LV"/>
        </w:rPr>
        <w:t>Ekonomikas ministrijas sagatavoto informatīvo ziņojumu</w:t>
      </w:r>
      <w:r w:rsidRPr="00DB50FD">
        <w:rPr>
          <w:sz w:val="26"/>
          <w:szCs w:val="26"/>
          <w:lang w:val="lv-LV"/>
        </w:rPr>
        <w:t>.</w:t>
      </w:r>
    </w:p>
    <w:p w14:paraId="5567F0BA" w14:textId="77777777" w:rsidR="00C15411" w:rsidRPr="00DB50FD" w:rsidRDefault="00C15411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 xml:space="preserve">2. </w:t>
      </w:r>
      <w:r w:rsidR="00AE57F7" w:rsidRPr="00DB50FD">
        <w:rPr>
          <w:sz w:val="26"/>
          <w:szCs w:val="26"/>
          <w:lang w:val="lv-LV"/>
        </w:rPr>
        <w:t>L</w:t>
      </w:r>
      <w:r w:rsidRPr="00DB50FD">
        <w:rPr>
          <w:sz w:val="26"/>
          <w:szCs w:val="26"/>
          <w:lang w:val="lv-LV"/>
        </w:rPr>
        <w:t>ikumprojekt</w:t>
      </w:r>
      <w:r w:rsidR="00AE57F7" w:rsidRPr="00DB50FD">
        <w:rPr>
          <w:sz w:val="26"/>
          <w:szCs w:val="26"/>
          <w:lang w:val="lv-LV"/>
        </w:rPr>
        <w:t>ā</w:t>
      </w:r>
      <w:r w:rsidRPr="00DB50FD">
        <w:rPr>
          <w:sz w:val="26"/>
          <w:szCs w:val="26"/>
          <w:lang w:val="lv-LV"/>
        </w:rPr>
        <w:t xml:space="preserve"> “</w:t>
      </w:r>
      <w:r w:rsidR="003B2199" w:rsidRPr="00DB50FD">
        <w:rPr>
          <w:sz w:val="26"/>
          <w:szCs w:val="26"/>
          <w:lang w:val="lv-LV"/>
        </w:rPr>
        <w:t>Par valsts budžetu 2020.</w:t>
      </w:r>
      <w:r w:rsidRPr="00DB50FD">
        <w:rPr>
          <w:sz w:val="26"/>
          <w:szCs w:val="26"/>
          <w:lang w:val="lv-LV"/>
        </w:rPr>
        <w:t>gadam” un likumprojekt</w:t>
      </w:r>
      <w:r w:rsidR="00AE57F7" w:rsidRPr="00DB50FD">
        <w:rPr>
          <w:sz w:val="26"/>
          <w:szCs w:val="26"/>
          <w:lang w:val="lv-LV"/>
        </w:rPr>
        <w:t>ā</w:t>
      </w:r>
      <w:r w:rsidRPr="00DB50FD">
        <w:rPr>
          <w:sz w:val="26"/>
          <w:szCs w:val="26"/>
          <w:lang w:val="lv-LV"/>
        </w:rPr>
        <w:t xml:space="preserve"> “Par vidēja termiņa budžeta ietvaru 2020., 2021. un 2022.gadam”</w:t>
      </w:r>
      <w:r w:rsidR="00DA40EA" w:rsidRPr="00DB50FD">
        <w:rPr>
          <w:sz w:val="26"/>
          <w:szCs w:val="26"/>
          <w:lang w:val="lv-LV"/>
        </w:rPr>
        <w:t xml:space="preserve"> Ekonomikas ministrijas budžeta jaunajā apakšprogrammā 29.06.00 “Enerģētikas jautājumu administrēšana” paredzēt dotāciju no vispārējiem ieņēmumiem un atbilstoši izdevumus 2020.gadam 1 271 000 </w:t>
      </w:r>
      <w:r w:rsidR="00DA40EA" w:rsidRPr="00DB50FD">
        <w:rPr>
          <w:i/>
          <w:sz w:val="26"/>
          <w:szCs w:val="26"/>
          <w:lang w:val="lv-LV"/>
        </w:rPr>
        <w:t>euro</w:t>
      </w:r>
      <w:r w:rsidR="00DA40EA" w:rsidRPr="00DB50FD">
        <w:rPr>
          <w:sz w:val="26"/>
          <w:szCs w:val="26"/>
          <w:lang w:val="lv-LV"/>
        </w:rPr>
        <w:t xml:space="preserve"> apmērā, 2021.gadam un turpmākajiem gadiem 931 000 </w:t>
      </w:r>
      <w:r w:rsidR="00DA40EA" w:rsidRPr="00DB50FD">
        <w:rPr>
          <w:i/>
          <w:sz w:val="26"/>
          <w:szCs w:val="26"/>
          <w:lang w:val="lv-LV"/>
        </w:rPr>
        <w:t>euro</w:t>
      </w:r>
      <w:r w:rsidR="00DA40EA" w:rsidRPr="00DB50FD">
        <w:rPr>
          <w:sz w:val="26"/>
          <w:szCs w:val="26"/>
          <w:lang w:val="lv-LV"/>
        </w:rPr>
        <w:t xml:space="preserve"> apmērā ik gadu,</w:t>
      </w:r>
      <w:r w:rsidRPr="00DB50FD">
        <w:rPr>
          <w:sz w:val="26"/>
          <w:szCs w:val="26"/>
          <w:lang w:val="lv-LV"/>
        </w:rPr>
        <w:t xml:space="preserve"> </w:t>
      </w:r>
      <w:r w:rsidR="00DA40EA" w:rsidRPr="00DB50FD">
        <w:rPr>
          <w:sz w:val="26"/>
          <w:szCs w:val="26"/>
          <w:lang w:val="lv-LV"/>
        </w:rPr>
        <w:t>lai nodrošinātu Enerģētikas politikas īstenošanas funkciju nodošanu Būvniecības valsts kontroles birojam</w:t>
      </w:r>
      <w:r w:rsidR="00503DBA" w:rsidRPr="00DB50FD">
        <w:rPr>
          <w:sz w:val="26"/>
          <w:szCs w:val="26"/>
          <w:lang w:val="lv-LV"/>
        </w:rPr>
        <w:t>, tajā skaitā:</w:t>
      </w:r>
    </w:p>
    <w:p w14:paraId="0F8AE8E3" w14:textId="55DC5349" w:rsidR="00C15411" w:rsidRPr="00DB50FD" w:rsidRDefault="00503DBA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 xml:space="preserve">2.1. pārdalot finansējumu </w:t>
      </w:r>
      <w:r w:rsidR="0094441F" w:rsidRPr="00DB50FD">
        <w:rPr>
          <w:sz w:val="26"/>
          <w:szCs w:val="26"/>
          <w:lang w:val="lv-LV"/>
        </w:rPr>
        <w:t xml:space="preserve">2020.gadā no </w:t>
      </w:r>
      <w:r w:rsidR="00DA40EA" w:rsidRPr="00DB50FD">
        <w:rPr>
          <w:sz w:val="26"/>
          <w:szCs w:val="26"/>
          <w:lang w:val="lv-LV"/>
        </w:rPr>
        <w:t xml:space="preserve">Ekonomikas ministrijas </w:t>
      </w:r>
      <w:r w:rsidR="00EB2417" w:rsidRPr="00DB50FD">
        <w:rPr>
          <w:sz w:val="26"/>
          <w:szCs w:val="26"/>
          <w:lang w:val="lv-LV"/>
        </w:rPr>
        <w:t xml:space="preserve">budžeta </w:t>
      </w:r>
      <w:r w:rsidR="00C15411" w:rsidRPr="00DB50FD">
        <w:rPr>
          <w:sz w:val="26"/>
          <w:szCs w:val="26"/>
          <w:lang w:val="lv-LV"/>
        </w:rPr>
        <w:t>apakšprogramm</w:t>
      </w:r>
      <w:r w:rsidR="0094441F" w:rsidRPr="00DB50FD">
        <w:rPr>
          <w:sz w:val="26"/>
          <w:szCs w:val="26"/>
          <w:lang w:val="lv-LV"/>
        </w:rPr>
        <w:t>as</w:t>
      </w:r>
      <w:r w:rsidR="00C15411" w:rsidRPr="00DB50FD">
        <w:rPr>
          <w:sz w:val="26"/>
          <w:szCs w:val="26"/>
          <w:lang w:val="lv-LV"/>
        </w:rPr>
        <w:t xml:space="preserve"> 29.02.00 “Elektroenerģijas lietotāju atbalsts”</w:t>
      </w:r>
      <w:r w:rsidR="003B2199" w:rsidRPr="00DB50FD">
        <w:rPr>
          <w:sz w:val="26"/>
          <w:szCs w:val="26"/>
          <w:lang w:val="lv-LV"/>
        </w:rPr>
        <w:t xml:space="preserve">  1 271 000 </w:t>
      </w:r>
      <w:r w:rsidR="003B2199" w:rsidRPr="00DB50FD">
        <w:rPr>
          <w:i/>
          <w:sz w:val="26"/>
          <w:szCs w:val="26"/>
          <w:lang w:val="lv-LV"/>
        </w:rPr>
        <w:t>euro</w:t>
      </w:r>
      <w:r w:rsidR="003B2199" w:rsidRPr="00DB50FD">
        <w:rPr>
          <w:sz w:val="26"/>
          <w:szCs w:val="26"/>
          <w:lang w:val="lv-LV"/>
        </w:rPr>
        <w:t xml:space="preserve"> apmērā</w:t>
      </w:r>
      <w:r w:rsidR="00431CC1" w:rsidRPr="00DB50FD">
        <w:rPr>
          <w:sz w:val="26"/>
          <w:szCs w:val="26"/>
          <w:lang w:val="lv-LV"/>
        </w:rPr>
        <w:t>.</w:t>
      </w:r>
    </w:p>
    <w:p w14:paraId="5F1513B8" w14:textId="0C4C81C5" w:rsidR="00CA52E5" w:rsidRPr="00DB50FD" w:rsidRDefault="00503DBA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 xml:space="preserve">2.2. palielinot </w:t>
      </w:r>
      <w:r w:rsidR="00CA52E5" w:rsidRPr="00DB50FD">
        <w:rPr>
          <w:sz w:val="26"/>
          <w:szCs w:val="26"/>
          <w:lang w:val="lv-LV"/>
        </w:rPr>
        <w:t>valsts pamatbudžeta prognozējamos ieņēmumus no valsts nodevas par enerģētikas nozares valsts atbalsta sistēmas darbības regulēšanu 202</w:t>
      </w:r>
      <w:r w:rsidR="000B438C">
        <w:rPr>
          <w:sz w:val="26"/>
          <w:szCs w:val="26"/>
          <w:lang w:val="lv-LV"/>
        </w:rPr>
        <w:t>0</w:t>
      </w:r>
      <w:r w:rsidR="00CA52E5" w:rsidRPr="00DB50FD">
        <w:rPr>
          <w:sz w:val="26"/>
          <w:szCs w:val="26"/>
          <w:lang w:val="lv-LV"/>
        </w:rPr>
        <w:t xml:space="preserve">.gadā un turpmāk ik gadu 500 000 </w:t>
      </w:r>
      <w:r w:rsidR="00CA52E5" w:rsidRPr="00DB50FD">
        <w:rPr>
          <w:i/>
          <w:sz w:val="26"/>
          <w:szCs w:val="26"/>
          <w:lang w:val="lv-LV"/>
        </w:rPr>
        <w:t>euro</w:t>
      </w:r>
      <w:r w:rsidR="00CA52E5" w:rsidRPr="00DB50FD">
        <w:rPr>
          <w:sz w:val="26"/>
          <w:szCs w:val="26"/>
          <w:lang w:val="lv-LV"/>
        </w:rPr>
        <w:t xml:space="preserve"> apmērā.</w:t>
      </w:r>
    </w:p>
    <w:p w14:paraId="46A27015" w14:textId="1712BD43" w:rsidR="00EB2417" w:rsidRPr="00DB50FD" w:rsidRDefault="00CB5B21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4</w:t>
      </w:r>
      <w:r w:rsidR="00EB2417" w:rsidRPr="00DB50FD">
        <w:rPr>
          <w:sz w:val="26"/>
          <w:szCs w:val="26"/>
          <w:lang w:val="lv-LV"/>
        </w:rPr>
        <w:t>.</w:t>
      </w:r>
      <w:r w:rsidR="00EB2417" w:rsidRPr="00DB50FD">
        <w:rPr>
          <w:sz w:val="26"/>
          <w:szCs w:val="26"/>
        </w:rPr>
        <w:t xml:space="preserve"> </w:t>
      </w:r>
      <w:r w:rsidR="00EB2417" w:rsidRPr="00DB50FD">
        <w:rPr>
          <w:sz w:val="26"/>
          <w:szCs w:val="26"/>
          <w:lang w:val="lv-LV"/>
        </w:rPr>
        <w:t xml:space="preserve">Pieņemt zināšanai, ka </w:t>
      </w:r>
      <w:r w:rsidR="00DA40EA" w:rsidRPr="00DB50FD">
        <w:rPr>
          <w:sz w:val="26"/>
          <w:szCs w:val="26"/>
          <w:lang w:val="lv-LV"/>
        </w:rPr>
        <w:t xml:space="preserve">Ekonomikas ministrijas </w:t>
      </w:r>
      <w:r w:rsidR="00EB2417" w:rsidRPr="00DB50FD">
        <w:rPr>
          <w:sz w:val="26"/>
          <w:szCs w:val="26"/>
          <w:lang w:val="lv-LV"/>
        </w:rPr>
        <w:t>budžeta apakšprogrammā 29.01.00 “Naftas produktu rezervju uzturēšana” 2021. un  2022. gadam plānot</w:t>
      </w:r>
      <w:r w:rsidR="00DA40EA" w:rsidRPr="00DB50FD">
        <w:rPr>
          <w:sz w:val="26"/>
          <w:szCs w:val="26"/>
          <w:lang w:val="lv-LV"/>
        </w:rPr>
        <w:t>ā</w:t>
      </w:r>
      <w:r w:rsidR="00EB2417" w:rsidRPr="00DB50FD">
        <w:rPr>
          <w:sz w:val="26"/>
          <w:szCs w:val="26"/>
          <w:lang w:val="lv-LV"/>
        </w:rPr>
        <w:t xml:space="preserve"> finansējum</w:t>
      </w:r>
      <w:r w:rsidR="00DA40EA" w:rsidRPr="00DB50FD">
        <w:rPr>
          <w:sz w:val="26"/>
          <w:szCs w:val="26"/>
          <w:lang w:val="lv-LV"/>
        </w:rPr>
        <w:t xml:space="preserve">a ietvaros tiek nodrošināts finansējums </w:t>
      </w:r>
      <w:r w:rsidR="00EB2417" w:rsidRPr="00DB50FD">
        <w:rPr>
          <w:sz w:val="26"/>
          <w:szCs w:val="26"/>
          <w:lang w:val="lv-LV"/>
        </w:rPr>
        <w:t xml:space="preserve"> </w:t>
      </w:r>
      <w:r w:rsidR="00DA40EA" w:rsidRPr="00DB50FD">
        <w:rPr>
          <w:sz w:val="26"/>
          <w:szCs w:val="26"/>
          <w:lang w:val="lv-LV"/>
        </w:rPr>
        <w:t xml:space="preserve">degvielas tirgus uzraudzībai </w:t>
      </w:r>
      <w:r w:rsidR="00EB2417" w:rsidRPr="00DB50FD">
        <w:rPr>
          <w:sz w:val="26"/>
          <w:szCs w:val="26"/>
          <w:lang w:val="lv-LV"/>
        </w:rPr>
        <w:t>200</w:t>
      </w:r>
      <w:r w:rsidR="00C5372B" w:rsidRPr="00DB50FD">
        <w:rPr>
          <w:sz w:val="26"/>
          <w:szCs w:val="26"/>
          <w:lang w:val="lv-LV"/>
        </w:rPr>
        <w:t> </w:t>
      </w:r>
      <w:r w:rsidR="00EB2417" w:rsidRPr="00DB50FD">
        <w:rPr>
          <w:sz w:val="26"/>
          <w:szCs w:val="26"/>
          <w:lang w:val="lv-LV"/>
        </w:rPr>
        <w:t xml:space="preserve">000 </w:t>
      </w:r>
      <w:r w:rsidR="00EB2417" w:rsidRPr="00DB50FD">
        <w:rPr>
          <w:i/>
          <w:sz w:val="26"/>
          <w:szCs w:val="26"/>
          <w:lang w:val="lv-LV"/>
        </w:rPr>
        <w:t>euro</w:t>
      </w:r>
      <w:r w:rsidR="00EB2417" w:rsidRPr="00DB50FD">
        <w:rPr>
          <w:sz w:val="26"/>
          <w:szCs w:val="26"/>
          <w:lang w:val="lv-LV"/>
        </w:rPr>
        <w:t xml:space="preserve"> apmērā </w:t>
      </w:r>
      <w:r w:rsidR="00DA40EA" w:rsidRPr="00DB50FD">
        <w:rPr>
          <w:sz w:val="26"/>
          <w:szCs w:val="26"/>
          <w:lang w:val="lv-LV"/>
        </w:rPr>
        <w:t>ik gadu</w:t>
      </w:r>
      <w:r w:rsidR="00EB2417" w:rsidRPr="00DB50FD">
        <w:rPr>
          <w:sz w:val="26"/>
          <w:szCs w:val="26"/>
          <w:lang w:val="lv-LV"/>
        </w:rPr>
        <w:t xml:space="preserve">. </w:t>
      </w:r>
    </w:p>
    <w:p w14:paraId="3C937FF1" w14:textId="77777777" w:rsidR="00C1503D" w:rsidRPr="00DB50FD" w:rsidRDefault="00C1503D" w:rsidP="00101569">
      <w:pPr>
        <w:widowControl w:val="0"/>
        <w:spacing w:before="120"/>
        <w:ind w:firstLine="720"/>
        <w:jc w:val="both"/>
        <w:rPr>
          <w:sz w:val="26"/>
          <w:szCs w:val="26"/>
        </w:rPr>
      </w:pPr>
    </w:p>
    <w:p w14:paraId="01A01BE4" w14:textId="77777777" w:rsidR="00057557" w:rsidRPr="00DB50FD" w:rsidRDefault="00A107E4" w:rsidP="00F214DB">
      <w:pPr>
        <w:pStyle w:val="BodyTextIndent"/>
        <w:tabs>
          <w:tab w:val="left" w:pos="720"/>
        </w:tabs>
        <w:spacing w:after="0"/>
        <w:ind w:left="0" w:firstLine="284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Ministru prezidents</w:t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proofErr w:type="spellStart"/>
      <w:r w:rsidR="008642A4" w:rsidRPr="00DB50FD">
        <w:rPr>
          <w:sz w:val="26"/>
          <w:szCs w:val="26"/>
          <w:lang w:val="lv-LV"/>
        </w:rPr>
        <w:t>A.K.Kariņš</w:t>
      </w:r>
      <w:proofErr w:type="spellEnd"/>
    </w:p>
    <w:p w14:paraId="765ABD69" w14:textId="77777777" w:rsidR="00807E36" w:rsidRPr="00DB50FD" w:rsidRDefault="00807E36" w:rsidP="00F214DB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14:paraId="12215F35" w14:textId="77777777" w:rsidR="00627D8F" w:rsidRPr="00DB50FD" w:rsidRDefault="00A107E4" w:rsidP="00F214DB">
      <w:pPr>
        <w:pStyle w:val="Heading1"/>
        <w:tabs>
          <w:tab w:val="left" w:pos="6521"/>
        </w:tabs>
        <w:spacing w:before="0" w:after="0"/>
        <w:ind w:firstLine="284"/>
        <w:rPr>
          <w:rFonts w:ascii="Times New Roman" w:hAnsi="Times New Roman"/>
          <w:b w:val="0"/>
          <w:sz w:val="26"/>
          <w:szCs w:val="26"/>
          <w:lang w:val="lv-LV"/>
        </w:rPr>
      </w:pPr>
      <w:r w:rsidRPr="00DB50FD"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 w:rsidR="00857299" w:rsidRPr="00DB50FD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         </w:t>
      </w:r>
      <w:r w:rsidRPr="00DB50FD">
        <w:rPr>
          <w:rFonts w:ascii="Times New Roman" w:hAnsi="Times New Roman"/>
          <w:b w:val="0"/>
          <w:sz w:val="26"/>
          <w:szCs w:val="26"/>
          <w:lang w:val="lv-LV"/>
        </w:rPr>
        <w:tab/>
      </w:r>
      <w:proofErr w:type="spellStart"/>
      <w:r w:rsidRPr="00DB50FD">
        <w:rPr>
          <w:rFonts w:ascii="Times New Roman" w:hAnsi="Times New Roman"/>
          <w:b w:val="0"/>
          <w:sz w:val="26"/>
          <w:szCs w:val="26"/>
          <w:lang w:val="lv-LV"/>
        </w:rPr>
        <w:t>J.Citskovskis</w:t>
      </w:r>
      <w:proofErr w:type="spellEnd"/>
    </w:p>
    <w:p w14:paraId="254E2F39" w14:textId="77777777" w:rsidR="00BF2FA8" w:rsidRPr="00DB50FD" w:rsidRDefault="00BF2FA8" w:rsidP="00F214DB">
      <w:pPr>
        <w:ind w:firstLine="284"/>
        <w:rPr>
          <w:sz w:val="26"/>
          <w:szCs w:val="26"/>
          <w:lang w:val="lv-LV" w:eastAsia="x-none"/>
        </w:rPr>
      </w:pPr>
    </w:p>
    <w:p w14:paraId="437675AC" w14:textId="77777777" w:rsidR="00057557" w:rsidRPr="00DB50FD" w:rsidRDefault="00A107E4" w:rsidP="00F214DB">
      <w:pPr>
        <w:ind w:firstLine="284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 xml:space="preserve">Iesniedzējs: </w:t>
      </w:r>
      <w:bookmarkStart w:id="0" w:name="_GoBack"/>
      <w:bookmarkEnd w:id="0"/>
    </w:p>
    <w:p w14:paraId="328D2AC4" w14:textId="77777777" w:rsidR="00057557" w:rsidRPr="00DB50FD" w:rsidRDefault="008642A4" w:rsidP="00F214DB">
      <w:pPr>
        <w:ind w:firstLine="284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E</w:t>
      </w:r>
      <w:r w:rsidR="00A107E4" w:rsidRPr="00DB50FD">
        <w:rPr>
          <w:sz w:val="26"/>
          <w:szCs w:val="26"/>
          <w:lang w:val="lv-LV"/>
        </w:rPr>
        <w:t>konomikas</w:t>
      </w:r>
      <w:r w:rsidR="009B65A6" w:rsidRPr="00DB50FD">
        <w:rPr>
          <w:sz w:val="26"/>
          <w:szCs w:val="26"/>
          <w:lang w:val="lv-LV"/>
        </w:rPr>
        <w:t xml:space="preserve"> ministrs</w:t>
      </w:r>
      <w:r w:rsidR="00A107E4" w:rsidRPr="00DB50FD">
        <w:rPr>
          <w:sz w:val="26"/>
          <w:szCs w:val="26"/>
          <w:lang w:val="lv-LV"/>
        </w:rPr>
        <w:tab/>
      </w:r>
      <w:r w:rsidR="00A107E4" w:rsidRPr="00DB50FD">
        <w:rPr>
          <w:sz w:val="26"/>
          <w:szCs w:val="26"/>
          <w:lang w:val="lv-LV"/>
        </w:rPr>
        <w:tab/>
      </w:r>
      <w:r w:rsidR="00A107E4" w:rsidRPr="00DB50FD">
        <w:rPr>
          <w:sz w:val="26"/>
          <w:szCs w:val="26"/>
          <w:lang w:val="lv-LV"/>
        </w:rPr>
        <w:tab/>
      </w:r>
      <w:r w:rsidR="00A107E4" w:rsidRPr="00DB50FD">
        <w:rPr>
          <w:sz w:val="26"/>
          <w:szCs w:val="26"/>
          <w:lang w:val="lv-LV"/>
        </w:rPr>
        <w:tab/>
      </w:r>
      <w:r w:rsidR="00857299" w:rsidRPr="00DB50FD">
        <w:rPr>
          <w:sz w:val="26"/>
          <w:szCs w:val="26"/>
          <w:lang w:val="lv-LV"/>
        </w:rPr>
        <w:tab/>
      </w:r>
      <w:r w:rsidR="003E652E" w:rsidRPr="00DB50FD">
        <w:rPr>
          <w:sz w:val="26"/>
          <w:szCs w:val="26"/>
          <w:lang w:val="lv-LV"/>
        </w:rPr>
        <w:tab/>
      </w:r>
      <w:r w:rsidR="003E652E" w:rsidRPr="00DB50FD">
        <w:rPr>
          <w:sz w:val="26"/>
          <w:szCs w:val="26"/>
          <w:lang w:val="lv-LV"/>
        </w:rPr>
        <w:tab/>
      </w:r>
      <w:r w:rsidRPr="00DB50FD">
        <w:rPr>
          <w:sz w:val="26"/>
          <w:szCs w:val="26"/>
          <w:lang w:val="lv-LV"/>
        </w:rPr>
        <w:t>R. Nemiro</w:t>
      </w:r>
    </w:p>
    <w:p w14:paraId="6CAE6E87" w14:textId="77777777" w:rsidR="00EF4FFC" w:rsidRPr="00DB50FD" w:rsidRDefault="00EF4FFC" w:rsidP="00F214DB">
      <w:pPr>
        <w:ind w:firstLine="284"/>
        <w:jc w:val="both"/>
        <w:rPr>
          <w:sz w:val="26"/>
          <w:szCs w:val="26"/>
          <w:lang w:val="lv-LV"/>
        </w:rPr>
      </w:pPr>
    </w:p>
    <w:p w14:paraId="7AD31C43" w14:textId="77777777" w:rsidR="00F13AFF" w:rsidRPr="00DB50FD" w:rsidRDefault="00A107E4" w:rsidP="00AA65DB">
      <w:pPr>
        <w:ind w:firstLine="284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Valsts sekretārs</w:t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="008B41B0" w:rsidRPr="00DB50FD">
        <w:rPr>
          <w:sz w:val="26"/>
          <w:szCs w:val="26"/>
          <w:lang w:val="lv-LV"/>
        </w:rPr>
        <w:tab/>
      </w:r>
      <w:r w:rsidRPr="00DB50FD">
        <w:rPr>
          <w:sz w:val="26"/>
          <w:szCs w:val="26"/>
          <w:lang w:val="lv-LV"/>
        </w:rPr>
        <w:tab/>
        <w:t>Ē. Eglītis</w:t>
      </w:r>
    </w:p>
    <w:p w14:paraId="0FF033D9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0D01C8E7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1884FAD2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409706E8" w14:textId="77777777" w:rsidR="00F13AFF" w:rsidRPr="00F13AFF" w:rsidRDefault="00F13AFF" w:rsidP="00F47557">
      <w:pPr>
        <w:rPr>
          <w:sz w:val="26"/>
          <w:szCs w:val="26"/>
          <w:lang w:val="lv-LV"/>
        </w:rPr>
      </w:pPr>
    </w:p>
    <w:sectPr w:rsidR="00F13AFF" w:rsidRPr="00F13AFF" w:rsidSect="00AF4B0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907" w:bottom="851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78C9" w14:textId="77777777" w:rsidR="00F02BFA" w:rsidRDefault="00F02BFA">
      <w:r>
        <w:separator/>
      </w:r>
    </w:p>
  </w:endnote>
  <w:endnote w:type="continuationSeparator" w:id="0">
    <w:p w14:paraId="594424F9" w14:textId="77777777" w:rsidR="00F02BFA" w:rsidRDefault="00F0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8397" w14:textId="77777777" w:rsidR="001049DF" w:rsidRPr="00F726B7" w:rsidRDefault="00F726B7" w:rsidP="00F726B7">
    <w:pPr>
      <w:rPr>
        <w:rFonts w:eastAsia="Calibri"/>
        <w:sz w:val="20"/>
        <w:szCs w:val="20"/>
        <w:lang w:val="lv-LV"/>
      </w:rPr>
    </w:pPr>
    <w:r>
      <w:rPr>
        <w:sz w:val="20"/>
        <w:szCs w:val="20"/>
        <w:lang w:val="lv-LV"/>
      </w:rPr>
      <w:t>EM</w:t>
    </w:r>
    <w:r w:rsidRPr="00B31B60">
      <w:rPr>
        <w:sz w:val="20"/>
        <w:szCs w:val="20"/>
        <w:lang w:val="lv-LV"/>
      </w:rPr>
      <w:t>Prot_</w:t>
    </w:r>
    <w:r w:rsidR="00A65FC5">
      <w:rPr>
        <w:sz w:val="20"/>
        <w:szCs w:val="20"/>
        <w:lang w:val="lv-LV"/>
      </w:rPr>
      <w:t>12</w:t>
    </w:r>
    <w:r>
      <w:rPr>
        <w:sz w:val="20"/>
        <w:szCs w:val="20"/>
        <w:lang w:val="lv-LV"/>
      </w:rPr>
      <w:t>0919</w:t>
    </w:r>
    <w:r w:rsidRPr="00B31B60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EnPolIsten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329B" w14:textId="57F860A5" w:rsidR="001049DF" w:rsidRPr="00D15087" w:rsidRDefault="00643623" w:rsidP="00D15087">
    <w:pPr>
      <w:rPr>
        <w:rFonts w:eastAsia="Calibri"/>
        <w:sz w:val="20"/>
        <w:szCs w:val="20"/>
        <w:lang w:val="lv-LV"/>
      </w:rPr>
    </w:pPr>
    <w:r>
      <w:rPr>
        <w:sz w:val="20"/>
        <w:szCs w:val="20"/>
        <w:lang w:val="lv-LV"/>
      </w:rPr>
      <w:t>EM</w:t>
    </w:r>
    <w:r w:rsidR="00B31B60" w:rsidRPr="00B31B60">
      <w:rPr>
        <w:sz w:val="20"/>
        <w:szCs w:val="20"/>
        <w:lang w:val="lv-LV"/>
      </w:rPr>
      <w:t>P</w:t>
    </w:r>
    <w:r w:rsidR="00A107E4" w:rsidRPr="00B31B60">
      <w:rPr>
        <w:sz w:val="20"/>
        <w:szCs w:val="20"/>
        <w:lang w:val="lv-LV"/>
      </w:rPr>
      <w:t>rot_</w:t>
    </w:r>
    <w:r w:rsidR="00154988">
      <w:rPr>
        <w:sz w:val="20"/>
        <w:szCs w:val="20"/>
        <w:lang w:val="lv-LV"/>
      </w:rPr>
      <w:t>2</w:t>
    </w:r>
    <w:r w:rsidR="00DD5D94">
      <w:rPr>
        <w:sz w:val="20"/>
        <w:szCs w:val="20"/>
        <w:lang w:val="lv-LV"/>
      </w:rPr>
      <w:t>7</w:t>
    </w:r>
    <w:r w:rsidR="003827C2">
      <w:rPr>
        <w:sz w:val="20"/>
        <w:szCs w:val="20"/>
        <w:lang w:val="lv-LV"/>
      </w:rPr>
      <w:t>0</w:t>
    </w:r>
    <w:r w:rsidR="00D15087">
      <w:rPr>
        <w:sz w:val="20"/>
        <w:szCs w:val="20"/>
        <w:lang w:val="lv-LV"/>
      </w:rPr>
      <w:t>9</w:t>
    </w:r>
    <w:r w:rsidR="002A25CD">
      <w:rPr>
        <w:sz w:val="20"/>
        <w:szCs w:val="20"/>
        <w:lang w:val="lv-LV"/>
      </w:rPr>
      <w:t>1</w:t>
    </w:r>
    <w:r w:rsidR="00BD4229">
      <w:rPr>
        <w:sz w:val="20"/>
        <w:szCs w:val="20"/>
        <w:lang w:val="lv-LV"/>
      </w:rPr>
      <w:t>9</w:t>
    </w:r>
    <w:r w:rsidR="00B31B60" w:rsidRPr="00B31B60">
      <w:rPr>
        <w:sz w:val="20"/>
        <w:szCs w:val="20"/>
        <w:lang w:val="lv-LV"/>
      </w:rPr>
      <w:t>_</w:t>
    </w:r>
    <w:r w:rsidR="002A25CD">
      <w:rPr>
        <w:sz w:val="20"/>
        <w:szCs w:val="20"/>
        <w:lang w:val="lv-LV"/>
      </w:rPr>
      <w:t>EnPolIsten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A36F" w14:textId="77777777" w:rsidR="00F02BFA" w:rsidRDefault="00F02BFA">
      <w:r>
        <w:separator/>
      </w:r>
    </w:p>
  </w:footnote>
  <w:footnote w:type="continuationSeparator" w:id="0">
    <w:p w14:paraId="2B72C59D" w14:textId="77777777" w:rsidR="00F02BFA" w:rsidRDefault="00F0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7E45" w14:textId="77777777" w:rsidR="001049DF" w:rsidRDefault="00A107E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3A5">
      <w:rPr>
        <w:noProof/>
      </w:rPr>
      <w:t>2</w:t>
    </w:r>
    <w:r>
      <w:fldChar w:fldCharType="end"/>
    </w:r>
  </w:p>
  <w:p w14:paraId="002709B7" w14:textId="77777777" w:rsidR="001049DF" w:rsidRDefault="0010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4AE5" w14:textId="77777777" w:rsidR="001049DF" w:rsidRPr="002A6EB5" w:rsidRDefault="00A107E4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 w:tplc="0366C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69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C6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0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A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AA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8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3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C0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 w15:restartNumberingAfterBreak="1">
    <w:nsid w:val="50593AE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 w15:restartNumberingAfterBreak="1">
    <w:nsid w:val="516D0DD4"/>
    <w:multiLevelType w:val="hybridMultilevel"/>
    <w:tmpl w:val="0C348AF4"/>
    <w:lvl w:ilvl="0" w:tplc="3B96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CC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E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E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8B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E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A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63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78594B43"/>
    <w:multiLevelType w:val="hybridMultilevel"/>
    <w:tmpl w:val="DEA4C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57"/>
    <w:rsid w:val="00000CAE"/>
    <w:rsid w:val="00002FF8"/>
    <w:rsid w:val="00003513"/>
    <w:rsid w:val="0000367C"/>
    <w:rsid w:val="00006656"/>
    <w:rsid w:val="00011B9E"/>
    <w:rsid w:val="000144DF"/>
    <w:rsid w:val="00023391"/>
    <w:rsid w:val="00023DD1"/>
    <w:rsid w:val="00032175"/>
    <w:rsid w:val="00033A94"/>
    <w:rsid w:val="0004099A"/>
    <w:rsid w:val="0005078D"/>
    <w:rsid w:val="00050B78"/>
    <w:rsid w:val="0005130F"/>
    <w:rsid w:val="00055B4E"/>
    <w:rsid w:val="00057557"/>
    <w:rsid w:val="00064F60"/>
    <w:rsid w:val="00065FFF"/>
    <w:rsid w:val="000663CB"/>
    <w:rsid w:val="000711A3"/>
    <w:rsid w:val="000742B0"/>
    <w:rsid w:val="00076CDC"/>
    <w:rsid w:val="00077A53"/>
    <w:rsid w:val="00081453"/>
    <w:rsid w:val="000850F7"/>
    <w:rsid w:val="00086588"/>
    <w:rsid w:val="000873DC"/>
    <w:rsid w:val="00090C6B"/>
    <w:rsid w:val="00090FE4"/>
    <w:rsid w:val="000952D9"/>
    <w:rsid w:val="00095EFD"/>
    <w:rsid w:val="000A0D5C"/>
    <w:rsid w:val="000A2EC9"/>
    <w:rsid w:val="000A5A32"/>
    <w:rsid w:val="000B158F"/>
    <w:rsid w:val="000B438C"/>
    <w:rsid w:val="000B6541"/>
    <w:rsid w:val="000B67EA"/>
    <w:rsid w:val="000C3A1D"/>
    <w:rsid w:val="000C3A39"/>
    <w:rsid w:val="000C59F5"/>
    <w:rsid w:val="000C6ECF"/>
    <w:rsid w:val="000C7763"/>
    <w:rsid w:val="000D1736"/>
    <w:rsid w:val="000D194E"/>
    <w:rsid w:val="000D1A32"/>
    <w:rsid w:val="000D301A"/>
    <w:rsid w:val="000D30D6"/>
    <w:rsid w:val="000D7155"/>
    <w:rsid w:val="000E51E9"/>
    <w:rsid w:val="000F3069"/>
    <w:rsid w:val="000F4474"/>
    <w:rsid w:val="000F7C79"/>
    <w:rsid w:val="00101569"/>
    <w:rsid w:val="001024FF"/>
    <w:rsid w:val="00102C97"/>
    <w:rsid w:val="00103B65"/>
    <w:rsid w:val="001049DF"/>
    <w:rsid w:val="0010634D"/>
    <w:rsid w:val="00106BE6"/>
    <w:rsid w:val="00111420"/>
    <w:rsid w:val="001116C1"/>
    <w:rsid w:val="00112137"/>
    <w:rsid w:val="00113F65"/>
    <w:rsid w:val="00120967"/>
    <w:rsid w:val="00124F2E"/>
    <w:rsid w:val="0012583D"/>
    <w:rsid w:val="00133E5F"/>
    <w:rsid w:val="00137F30"/>
    <w:rsid w:val="00140FD5"/>
    <w:rsid w:val="001509DF"/>
    <w:rsid w:val="001536E5"/>
    <w:rsid w:val="00154988"/>
    <w:rsid w:val="00156378"/>
    <w:rsid w:val="00157670"/>
    <w:rsid w:val="00160505"/>
    <w:rsid w:val="00165E2D"/>
    <w:rsid w:val="0016643D"/>
    <w:rsid w:val="001703F2"/>
    <w:rsid w:val="0017068C"/>
    <w:rsid w:val="00173615"/>
    <w:rsid w:val="00181370"/>
    <w:rsid w:val="001813E8"/>
    <w:rsid w:val="00183E9A"/>
    <w:rsid w:val="00193BCB"/>
    <w:rsid w:val="001A07FE"/>
    <w:rsid w:val="001A533F"/>
    <w:rsid w:val="001A70A7"/>
    <w:rsid w:val="001B51CE"/>
    <w:rsid w:val="001C101B"/>
    <w:rsid w:val="001C2946"/>
    <w:rsid w:val="001C4D50"/>
    <w:rsid w:val="001D24EA"/>
    <w:rsid w:val="001E05E8"/>
    <w:rsid w:val="001E0D35"/>
    <w:rsid w:val="001E63E8"/>
    <w:rsid w:val="001E7FC1"/>
    <w:rsid w:val="001F0675"/>
    <w:rsid w:val="001F3D6A"/>
    <w:rsid w:val="001F48F1"/>
    <w:rsid w:val="001F4F1B"/>
    <w:rsid w:val="001F6508"/>
    <w:rsid w:val="001F6728"/>
    <w:rsid w:val="00200D7C"/>
    <w:rsid w:val="00204710"/>
    <w:rsid w:val="00215D51"/>
    <w:rsid w:val="00216009"/>
    <w:rsid w:val="00217A62"/>
    <w:rsid w:val="002206A0"/>
    <w:rsid w:val="00223AF4"/>
    <w:rsid w:val="00225234"/>
    <w:rsid w:val="00225DF2"/>
    <w:rsid w:val="00230EE2"/>
    <w:rsid w:val="00231035"/>
    <w:rsid w:val="0023320F"/>
    <w:rsid w:val="00233A11"/>
    <w:rsid w:val="00240868"/>
    <w:rsid w:val="002416E0"/>
    <w:rsid w:val="00241887"/>
    <w:rsid w:val="00253721"/>
    <w:rsid w:val="00254E0F"/>
    <w:rsid w:val="002576FA"/>
    <w:rsid w:val="0026269B"/>
    <w:rsid w:val="002720C1"/>
    <w:rsid w:val="00275549"/>
    <w:rsid w:val="0027572B"/>
    <w:rsid w:val="00282720"/>
    <w:rsid w:val="002835D7"/>
    <w:rsid w:val="00285888"/>
    <w:rsid w:val="00297772"/>
    <w:rsid w:val="002A0542"/>
    <w:rsid w:val="002A1E6E"/>
    <w:rsid w:val="002A25CD"/>
    <w:rsid w:val="002A559F"/>
    <w:rsid w:val="002A5B11"/>
    <w:rsid w:val="002A6E24"/>
    <w:rsid w:val="002A6EB5"/>
    <w:rsid w:val="002B5336"/>
    <w:rsid w:val="002B675A"/>
    <w:rsid w:val="002B67F8"/>
    <w:rsid w:val="002C652D"/>
    <w:rsid w:val="002C7EBE"/>
    <w:rsid w:val="002D141E"/>
    <w:rsid w:val="002D1522"/>
    <w:rsid w:val="002D2737"/>
    <w:rsid w:val="002D31B0"/>
    <w:rsid w:val="002E2BF4"/>
    <w:rsid w:val="002F2D4F"/>
    <w:rsid w:val="002F5A1F"/>
    <w:rsid w:val="002F65F0"/>
    <w:rsid w:val="002F7633"/>
    <w:rsid w:val="00302268"/>
    <w:rsid w:val="0030713D"/>
    <w:rsid w:val="003207B9"/>
    <w:rsid w:val="00321D15"/>
    <w:rsid w:val="00322FA0"/>
    <w:rsid w:val="00323DBE"/>
    <w:rsid w:val="00324D26"/>
    <w:rsid w:val="0033046A"/>
    <w:rsid w:val="00332BDB"/>
    <w:rsid w:val="00332DBC"/>
    <w:rsid w:val="00332DC5"/>
    <w:rsid w:val="00334DA5"/>
    <w:rsid w:val="00340DC7"/>
    <w:rsid w:val="003415F2"/>
    <w:rsid w:val="00342771"/>
    <w:rsid w:val="00343485"/>
    <w:rsid w:val="0034365E"/>
    <w:rsid w:val="00350207"/>
    <w:rsid w:val="00355EB6"/>
    <w:rsid w:val="003627BD"/>
    <w:rsid w:val="00363277"/>
    <w:rsid w:val="00365AAE"/>
    <w:rsid w:val="0036671F"/>
    <w:rsid w:val="00371B05"/>
    <w:rsid w:val="00371D06"/>
    <w:rsid w:val="00377CF4"/>
    <w:rsid w:val="00381FC6"/>
    <w:rsid w:val="003827C2"/>
    <w:rsid w:val="00382BA8"/>
    <w:rsid w:val="00393152"/>
    <w:rsid w:val="003A04FB"/>
    <w:rsid w:val="003B0584"/>
    <w:rsid w:val="003B161D"/>
    <w:rsid w:val="003B208B"/>
    <w:rsid w:val="003B2199"/>
    <w:rsid w:val="003B6C2A"/>
    <w:rsid w:val="003C5685"/>
    <w:rsid w:val="003C6AB5"/>
    <w:rsid w:val="003D2983"/>
    <w:rsid w:val="003D423A"/>
    <w:rsid w:val="003D5B2D"/>
    <w:rsid w:val="003E0387"/>
    <w:rsid w:val="003E17BC"/>
    <w:rsid w:val="003E43A3"/>
    <w:rsid w:val="003E5907"/>
    <w:rsid w:val="003E652E"/>
    <w:rsid w:val="003E7F62"/>
    <w:rsid w:val="003F0053"/>
    <w:rsid w:val="003F018F"/>
    <w:rsid w:val="003F1A26"/>
    <w:rsid w:val="003F2AD0"/>
    <w:rsid w:val="003F436E"/>
    <w:rsid w:val="003F5B02"/>
    <w:rsid w:val="0040351E"/>
    <w:rsid w:val="00406545"/>
    <w:rsid w:val="00406DFD"/>
    <w:rsid w:val="00406E47"/>
    <w:rsid w:val="0041062E"/>
    <w:rsid w:val="0041178D"/>
    <w:rsid w:val="0041622D"/>
    <w:rsid w:val="004266C8"/>
    <w:rsid w:val="00431CC1"/>
    <w:rsid w:val="00434B69"/>
    <w:rsid w:val="00441E28"/>
    <w:rsid w:val="00443C28"/>
    <w:rsid w:val="00444E0A"/>
    <w:rsid w:val="004616DA"/>
    <w:rsid w:val="00467867"/>
    <w:rsid w:val="00470389"/>
    <w:rsid w:val="0047344E"/>
    <w:rsid w:val="0047589F"/>
    <w:rsid w:val="0048289B"/>
    <w:rsid w:val="00484152"/>
    <w:rsid w:val="004861AD"/>
    <w:rsid w:val="00490BB9"/>
    <w:rsid w:val="0049570F"/>
    <w:rsid w:val="00496D93"/>
    <w:rsid w:val="004A0B2F"/>
    <w:rsid w:val="004A1B55"/>
    <w:rsid w:val="004A552A"/>
    <w:rsid w:val="004B01AF"/>
    <w:rsid w:val="004B32C8"/>
    <w:rsid w:val="004B63C3"/>
    <w:rsid w:val="004B792F"/>
    <w:rsid w:val="004C3681"/>
    <w:rsid w:val="004C397A"/>
    <w:rsid w:val="004D14AB"/>
    <w:rsid w:val="004D154E"/>
    <w:rsid w:val="004D4184"/>
    <w:rsid w:val="004D50AD"/>
    <w:rsid w:val="004F0892"/>
    <w:rsid w:val="004F0A5A"/>
    <w:rsid w:val="004F140B"/>
    <w:rsid w:val="004F77A2"/>
    <w:rsid w:val="00503DBA"/>
    <w:rsid w:val="005108D8"/>
    <w:rsid w:val="0051187E"/>
    <w:rsid w:val="005137CD"/>
    <w:rsid w:val="00516427"/>
    <w:rsid w:val="0051666D"/>
    <w:rsid w:val="005216FD"/>
    <w:rsid w:val="00524D8C"/>
    <w:rsid w:val="00532729"/>
    <w:rsid w:val="0053276C"/>
    <w:rsid w:val="00532C55"/>
    <w:rsid w:val="005342AD"/>
    <w:rsid w:val="00545A29"/>
    <w:rsid w:val="005526A7"/>
    <w:rsid w:val="00562689"/>
    <w:rsid w:val="005658A0"/>
    <w:rsid w:val="0056594B"/>
    <w:rsid w:val="00567C88"/>
    <w:rsid w:val="00571081"/>
    <w:rsid w:val="00571852"/>
    <w:rsid w:val="00574A92"/>
    <w:rsid w:val="005761B3"/>
    <w:rsid w:val="00577A5C"/>
    <w:rsid w:val="005816E0"/>
    <w:rsid w:val="00581BA5"/>
    <w:rsid w:val="00581D8B"/>
    <w:rsid w:val="00582DC5"/>
    <w:rsid w:val="00586621"/>
    <w:rsid w:val="00591401"/>
    <w:rsid w:val="005955AC"/>
    <w:rsid w:val="005A2544"/>
    <w:rsid w:val="005A47CA"/>
    <w:rsid w:val="005B5191"/>
    <w:rsid w:val="005B7434"/>
    <w:rsid w:val="005C3C92"/>
    <w:rsid w:val="005C3EE9"/>
    <w:rsid w:val="005C5422"/>
    <w:rsid w:val="005C5635"/>
    <w:rsid w:val="005D3E7A"/>
    <w:rsid w:val="005D4A31"/>
    <w:rsid w:val="005D574B"/>
    <w:rsid w:val="005E055E"/>
    <w:rsid w:val="005E2EE6"/>
    <w:rsid w:val="005E414E"/>
    <w:rsid w:val="005E758A"/>
    <w:rsid w:val="00600383"/>
    <w:rsid w:val="006003FD"/>
    <w:rsid w:val="006146AA"/>
    <w:rsid w:val="0061486E"/>
    <w:rsid w:val="00615077"/>
    <w:rsid w:val="00616D92"/>
    <w:rsid w:val="006217F9"/>
    <w:rsid w:val="006219F9"/>
    <w:rsid w:val="00623D02"/>
    <w:rsid w:val="00627D8F"/>
    <w:rsid w:val="00627EEE"/>
    <w:rsid w:val="006347AA"/>
    <w:rsid w:val="0064263A"/>
    <w:rsid w:val="00643623"/>
    <w:rsid w:val="00644256"/>
    <w:rsid w:val="0064620F"/>
    <w:rsid w:val="00650216"/>
    <w:rsid w:val="006554FD"/>
    <w:rsid w:val="0065608C"/>
    <w:rsid w:val="006569D1"/>
    <w:rsid w:val="00664BB0"/>
    <w:rsid w:val="006668A2"/>
    <w:rsid w:val="00670F7C"/>
    <w:rsid w:val="00671DEA"/>
    <w:rsid w:val="00676FFF"/>
    <w:rsid w:val="00677DB2"/>
    <w:rsid w:val="006811B4"/>
    <w:rsid w:val="006848F9"/>
    <w:rsid w:val="00691698"/>
    <w:rsid w:val="006962E6"/>
    <w:rsid w:val="006A2701"/>
    <w:rsid w:val="006A33B3"/>
    <w:rsid w:val="006A788F"/>
    <w:rsid w:val="006B290B"/>
    <w:rsid w:val="006B4542"/>
    <w:rsid w:val="006B62CE"/>
    <w:rsid w:val="006B68D4"/>
    <w:rsid w:val="006B74C9"/>
    <w:rsid w:val="006C28B3"/>
    <w:rsid w:val="006C3E49"/>
    <w:rsid w:val="006D6475"/>
    <w:rsid w:val="006D6C52"/>
    <w:rsid w:val="006E5C55"/>
    <w:rsid w:val="006F1D63"/>
    <w:rsid w:val="006F1E7E"/>
    <w:rsid w:val="006F5B68"/>
    <w:rsid w:val="006F6765"/>
    <w:rsid w:val="00710066"/>
    <w:rsid w:val="00710CF7"/>
    <w:rsid w:val="007120B4"/>
    <w:rsid w:val="00723F1B"/>
    <w:rsid w:val="00724F90"/>
    <w:rsid w:val="00731097"/>
    <w:rsid w:val="00737072"/>
    <w:rsid w:val="007477D7"/>
    <w:rsid w:val="0075048C"/>
    <w:rsid w:val="00755F80"/>
    <w:rsid w:val="00771D96"/>
    <w:rsid w:val="00775553"/>
    <w:rsid w:val="007764F2"/>
    <w:rsid w:val="007770D6"/>
    <w:rsid w:val="00777283"/>
    <w:rsid w:val="00777FB5"/>
    <w:rsid w:val="0078035D"/>
    <w:rsid w:val="007843A2"/>
    <w:rsid w:val="00784B10"/>
    <w:rsid w:val="007858DF"/>
    <w:rsid w:val="0078639E"/>
    <w:rsid w:val="00787D70"/>
    <w:rsid w:val="007A3397"/>
    <w:rsid w:val="007A4A7A"/>
    <w:rsid w:val="007A5418"/>
    <w:rsid w:val="007A7F0E"/>
    <w:rsid w:val="007B30A0"/>
    <w:rsid w:val="007C017A"/>
    <w:rsid w:val="007C2824"/>
    <w:rsid w:val="007C4C45"/>
    <w:rsid w:val="007C71EF"/>
    <w:rsid w:val="007D71CB"/>
    <w:rsid w:val="007D792C"/>
    <w:rsid w:val="007E1667"/>
    <w:rsid w:val="007E539E"/>
    <w:rsid w:val="007F0A20"/>
    <w:rsid w:val="007F3B16"/>
    <w:rsid w:val="007F45E2"/>
    <w:rsid w:val="00801B99"/>
    <w:rsid w:val="00804587"/>
    <w:rsid w:val="00805387"/>
    <w:rsid w:val="00807B72"/>
    <w:rsid w:val="00807E36"/>
    <w:rsid w:val="00812CE5"/>
    <w:rsid w:val="008216E7"/>
    <w:rsid w:val="00821B1E"/>
    <w:rsid w:val="00823497"/>
    <w:rsid w:val="0082396A"/>
    <w:rsid w:val="00836201"/>
    <w:rsid w:val="0083663D"/>
    <w:rsid w:val="00843DC9"/>
    <w:rsid w:val="008466B5"/>
    <w:rsid w:val="00851C3F"/>
    <w:rsid w:val="00857299"/>
    <w:rsid w:val="00860046"/>
    <w:rsid w:val="008606AC"/>
    <w:rsid w:val="008642A4"/>
    <w:rsid w:val="00864581"/>
    <w:rsid w:val="00864642"/>
    <w:rsid w:val="0087397F"/>
    <w:rsid w:val="00873D5F"/>
    <w:rsid w:val="008774A4"/>
    <w:rsid w:val="0088049B"/>
    <w:rsid w:val="00892A8A"/>
    <w:rsid w:val="008931F3"/>
    <w:rsid w:val="00897598"/>
    <w:rsid w:val="008A20D8"/>
    <w:rsid w:val="008A7BFD"/>
    <w:rsid w:val="008B41B0"/>
    <w:rsid w:val="008B5E1E"/>
    <w:rsid w:val="008B5F76"/>
    <w:rsid w:val="008C05F8"/>
    <w:rsid w:val="008C132A"/>
    <w:rsid w:val="008C21C0"/>
    <w:rsid w:val="008C2975"/>
    <w:rsid w:val="008C31ED"/>
    <w:rsid w:val="008C347A"/>
    <w:rsid w:val="008C37EE"/>
    <w:rsid w:val="008D4D47"/>
    <w:rsid w:val="008D61ED"/>
    <w:rsid w:val="008D6382"/>
    <w:rsid w:val="008D7F16"/>
    <w:rsid w:val="008E7548"/>
    <w:rsid w:val="008F27BD"/>
    <w:rsid w:val="008F41DB"/>
    <w:rsid w:val="008F5739"/>
    <w:rsid w:val="00900CFF"/>
    <w:rsid w:val="00901F94"/>
    <w:rsid w:val="00903B80"/>
    <w:rsid w:val="009041F3"/>
    <w:rsid w:val="00912C30"/>
    <w:rsid w:val="00912EFE"/>
    <w:rsid w:val="00913FC3"/>
    <w:rsid w:val="00914AB8"/>
    <w:rsid w:val="00915E9A"/>
    <w:rsid w:val="0091760F"/>
    <w:rsid w:val="00924997"/>
    <w:rsid w:val="009255FB"/>
    <w:rsid w:val="00927150"/>
    <w:rsid w:val="00934347"/>
    <w:rsid w:val="00934BCF"/>
    <w:rsid w:val="00934DFA"/>
    <w:rsid w:val="009409C2"/>
    <w:rsid w:val="0094441F"/>
    <w:rsid w:val="00953004"/>
    <w:rsid w:val="009539FB"/>
    <w:rsid w:val="00953F63"/>
    <w:rsid w:val="009608AB"/>
    <w:rsid w:val="00960A7C"/>
    <w:rsid w:val="00965FDC"/>
    <w:rsid w:val="00970EC0"/>
    <w:rsid w:val="009713EA"/>
    <w:rsid w:val="00972C53"/>
    <w:rsid w:val="00976ABB"/>
    <w:rsid w:val="00984E51"/>
    <w:rsid w:val="009859B4"/>
    <w:rsid w:val="00985D14"/>
    <w:rsid w:val="00985F3B"/>
    <w:rsid w:val="00986C3C"/>
    <w:rsid w:val="00987882"/>
    <w:rsid w:val="00995395"/>
    <w:rsid w:val="009A57A7"/>
    <w:rsid w:val="009B19AD"/>
    <w:rsid w:val="009B47F0"/>
    <w:rsid w:val="009B65A6"/>
    <w:rsid w:val="009C0622"/>
    <w:rsid w:val="009C67D0"/>
    <w:rsid w:val="009D182F"/>
    <w:rsid w:val="009D3AA6"/>
    <w:rsid w:val="009D5A1E"/>
    <w:rsid w:val="009D6165"/>
    <w:rsid w:val="009D783D"/>
    <w:rsid w:val="009E0E38"/>
    <w:rsid w:val="009E3B60"/>
    <w:rsid w:val="009E454C"/>
    <w:rsid w:val="009E7149"/>
    <w:rsid w:val="009E7424"/>
    <w:rsid w:val="009F0F33"/>
    <w:rsid w:val="009F2DE9"/>
    <w:rsid w:val="009F4129"/>
    <w:rsid w:val="009F4E78"/>
    <w:rsid w:val="009F6AF8"/>
    <w:rsid w:val="00A01FBF"/>
    <w:rsid w:val="00A023C3"/>
    <w:rsid w:val="00A04226"/>
    <w:rsid w:val="00A071C1"/>
    <w:rsid w:val="00A107E4"/>
    <w:rsid w:val="00A11A35"/>
    <w:rsid w:val="00A13991"/>
    <w:rsid w:val="00A14E5F"/>
    <w:rsid w:val="00A17C5D"/>
    <w:rsid w:val="00A2079C"/>
    <w:rsid w:val="00A21BED"/>
    <w:rsid w:val="00A238FB"/>
    <w:rsid w:val="00A23E81"/>
    <w:rsid w:val="00A23F4C"/>
    <w:rsid w:val="00A25006"/>
    <w:rsid w:val="00A25EBF"/>
    <w:rsid w:val="00A302D4"/>
    <w:rsid w:val="00A35832"/>
    <w:rsid w:val="00A409D7"/>
    <w:rsid w:val="00A415A6"/>
    <w:rsid w:val="00A41C52"/>
    <w:rsid w:val="00A446A1"/>
    <w:rsid w:val="00A44D98"/>
    <w:rsid w:val="00A4687D"/>
    <w:rsid w:val="00A50887"/>
    <w:rsid w:val="00A50A97"/>
    <w:rsid w:val="00A65FC5"/>
    <w:rsid w:val="00A66BB0"/>
    <w:rsid w:val="00A6735C"/>
    <w:rsid w:val="00A72AE0"/>
    <w:rsid w:val="00A73519"/>
    <w:rsid w:val="00A763EA"/>
    <w:rsid w:val="00A86352"/>
    <w:rsid w:val="00A90004"/>
    <w:rsid w:val="00A922A5"/>
    <w:rsid w:val="00A932C1"/>
    <w:rsid w:val="00A94798"/>
    <w:rsid w:val="00AA21FE"/>
    <w:rsid w:val="00AA65DB"/>
    <w:rsid w:val="00AC2F43"/>
    <w:rsid w:val="00AC4319"/>
    <w:rsid w:val="00AC7771"/>
    <w:rsid w:val="00AC7C0D"/>
    <w:rsid w:val="00AD09D6"/>
    <w:rsid w:val="00AE4664"/>
    <w:rsid w:val="00AE57F7"/>
    <w:rsid w:val="00AE79DB"/>
    <w:rsid w:val="00AF0844"/>
    <w:rsid w:val="00AF314B"/>
    <w:rsid w:val="00AF4B08"/>
    <w:rsid w:val="00B013FF"/>
    <w:rsid w:val="00B01DC9"/>
    <w:rsid w:val="00B024BF"/>
    <w:rsid w:val="00B10C16"/>
    <w:rsid w:val="00B113EC"/>
    <w:rsid w:val="00B13C97"/>
    <w:rsid w:val="00B156F5"/>
    <w:rsid w:val="00B1596A"/>
    <w:rsid w:val="00B23D86"/>
    <w:rsid w:val="00B2591B"/>
    <w:rsid w:val="00B27FB8"/>
    <w:rsid w:val="00B30997"/>
    <w:rsid w:val="00B31B60"/>
    <w:rsid w:val="00B340AD"/>
    <w:rsid w:val="00B372A6"/>
    <w:rsid w:val="00B47134"/>
    <w:rsid w:val="00B501C9"/>
    <w:rsid w:val="00B504EB"/>
    <w:rsid w:val="00B53757"/>
    <w:rsid w:val="00B6457A"/>
    <w:rsid w:val="00B65ADF"/>
    <w:rsid w:val="00B70827"/>
    <w:rsid w:val="00B73F84"/>
    <w:rsid w:val="00B749C0"/>
    <w:rsid w:val="00B76A2F"/>
    <w:rsid w:val="00B773A5"/>
    <w:rsid w:val="00B77B43"/>
    <w:rsid w:val="00B82D41"/>
    <w:rsid w:val="00B83198"/>
    <w:rsid w:val="00B83C5A"/>
    <w:rsid w:val="00B85568"/>
    <w:rsid w:val="00B85C61"/>
    <w:rsid w:val="00B86CF9"/>
    <w:rsid w:val="00B93787"/>
    <w:rsid w:val="00B939A0"/>
    <w:rsid w:val="00B93FC4"/>
    <w:rsid w:val="00BA0A34"/>
    <w:rsid w:val="00BA3829"/>
    <w:rsid w:val="00BA72C7"/>
    <w:rsid w:val="00BB0BB3"/>
    <w:rsid w:val="00BB31DD"/>
    <w:rsid w:val="00BB5455"/>
    <w:rsid w:val="00BB593A"/>
    <w:rsid w:val="00BB7376"/>
    <w:rsid w:val="00BB7EDD"/>
    <w:rsid w:val="00BC2497"/>
    <w:rsid w:val="00BC43DE"/>
    <w:rsid w:val="00BC7676"/>
    <w:rsid w:val="00BD0241"/>
    <w:rsid w:val="00BD4229"/>
    <w:rsid w:val="00BD79A8"/>
    <w:rsid w:val="00BE4C70"/>
    <w:rsid w:val="00BE4ED8"/>
    <w:rsid w:val="00BF03F5"/>
    <w:rsid w:val="00BF1372"/>
    <w:rsid w:val="00BF2D8E"/>
    <w:rsid w:val="00BF2FA8"/>
    <w:rsid w:val="00BF52FC"/>
    <w:rsid w:val="00C033E8"/>
    <w:rsid w:val="00C054B7"/>
    <w:rsid w:val="00C076C9"/>
    <w:rsid w:val="00C11CB9"/>
    <w:rsid w:val="00C1389B"/>
    <w:rsid w:val="00C1503D"/>
    <w:rsid w:val="00C15411"/>
    <w:rsid w:val="00C161D0"/>
    <w:rsid w:val="00C207A2"/>
    <w:rsid w:val="00C21DB8"/>
    <w:rsid w:val="00C240C5"/>
    <w:rsid w:val="00C271D1"/>
    <w:rsid w:val="00C27272"/>
    <w:rsid w:val="00C35EE9"/>
    <w:rsid w:val="00C46C69"/>
    <w:rsid w:val="00C50299"/>
    <w:rsid w:val="00C5101C"/>
    <w:rsid w:val="00C5372B"/>
    <w:rsid w:val="00C5721B"/>
    <w:rsid w:val="00C63512"/>
    <w:rsid w:val="00C63C7D"/>
    <w:rsid w:val="00C73209"/>
    <w:rsid w:val="00C7502C"/>
    <w:rsid w:val="00C751BA"/>
    <w:rsid w:val="00C771AB"/>
    <w:rsid w:val="00C77AA3"/>
    <w:rsid w:val="00C86489"/>
    <w:rsid w:val="00C86AFC"/>
    <w:rsid w:val="00C8723D"/>
    <w:rsid w:val="00C91796"/>
    <w:rsid w:val="00C91C96"/>
    <w:rsid w:val="00C94C3B"/>
    <w:rsid w:val="00C95E87"/>
    <w:rsid w:val="00C96508"/>
    <w:rsid w:val="00CA52E5"/>
    <w:rsid w:val="00CB5B21"/>
    <w:rsid w:val="00CC1679"/>
    <w:rsid w:val="00CC1D90"/>
    <w:rsid w:val="00CC2D46"/>
    <w:rsid w:val="00CD353B"/>
    <w:rsid w:val="00CD7D5E"/>
    <w:rsid w:val="00CE3753"/>
    <w:rsid w:val="00CE61D6"/>
    <w:rsid w:val="00CE6DD0"/>
    <w:rsid w:val="00CF2798"/>
    <w:rsid w:val="00CF400C"/>
    <w:rsid w:val="00CF6C92"/>
    <w:rsid w:val="00CF777D"/>
    <w:rsid w:val="00D005B8"/>
    <w:rsid w:val="00D053D9"/>
    <w:rsid w:val="00D07DBA"/>
    <w:rsid w:val="00D10FA8"/>
    <w:rsid w:val="00D15087"/>
    <w:rsid w:val="00D15DA1"/>
    <w:rsid w:val="00D17205"/>
    <w:rsid w:val="00D1744A"/>
    <w:rsid w:val="00D231CF"/>
    <w:rsid w:val="00D265DE"/>
    <w:rsid w:val="00D37C68"/>
    <w:rsid w:val="00D41AEE"/>
    <w:rsid w:val="00D45830"/>
    <w:rsid w:val="00D46A2C"/>
    <w:rsid w:val="00D51E6B"/>
    <w:rsid w:val="00D52AC5"/>
    <w:rsid w:val="00D64BED"/>
    <w:rsid w:val="00D67F64"/>
    <w:rsid w:val="00D748E5"/>
    <w:rsid w:val="00D76463"/>
    <w:rsid w:val="00D834D6"/>
    <w:rsid w:val="00D85A7D"/>
    <w:rsid w:val="00D8620B"/>
    <w:rsid w:val="00D86374"/>
    <w:rsid w:val="00D86A75"/>
    <w:rsid w:val="00D909A7"/>
    <w:rsid w:val="00D918DF"/>
    <w:rsid w:val="00D93A73"/>
    <w:rsid w:val="00D93D88"/>
    <w:rsid w:val="00D970B9"/>
    <w:rsid w:val="00DA3E7F"/>
    <w:rsid w:val="00DA40EA"/>
    <w:rsid w:val="00DA57CE"/>
    <w:rsid w:val="00DB23A6"/>
    <w:rsid w:val="00DB50FD"/>
    <w:rsid w:val="00DB7755"/>
    <w:rsid w:val="00DC2C27"/>
    <w:rsid w:val="00DC65F3"/>
    <w:rsid w:val="00DD03F6"/>
    <w:rsid w:val="00DD5D94"/>
    <w:rsid w:val="00DD64FF"/>
    <w:rsid w:val="00DE3E94"/>
    <w:rsid w:val="00DE5D0A"/>
    <w:rsid w:val="00DE6D60"/>
    <w:rsid w:val="00DE7060"/>
    <w:rsid w:val="00DF2F0F"/>
    <w:rsid w:val="00DF4647"/>
    <w:rsid w:val="00DF529A"/>
    <w:rsid w:val="00DF77F9"/>
    <w:rsid w:val="00E12C9D"/>
    <w:rsid w:val="00E16571"/>
    <w:rsid w:val="00E2435A"/>
    <w:rsid w:val="00E2446C"/>
    <w:rsid w:val="00E26012"/>
    <w:rsid w:val="00E306CE"/>
    <w:rsid w:val="00E31DE2"/>
    <w:rsid w:val="00E41952"/>
    <w:rsid w:val="00E41B83"/>
    <w:rsid w:val="00E50A6F"/>
    <w:rsid w:val="00E54197"/>
    <w:rsid w:val="00E565A5"/>
    <w:rsid w:val="00E578A1"/>
    <w:rsid w:val="00E63A7E"/>
    <w:rsid w:val="00E65FDF"/>
    <w:rsid w:val="00E71F32"/>
    <w:rsid w:val="00E7201A"/>
    <w:rsid w:val="00E726AD"/>
    <w:rsid w:val="00E74C34"/>
    <w:rsid w:val="00E74EAB"/>
    <w:rsid w:val="00E75B17"/>
    <w:rsid w:val="00E83AFC"/>
    <w:rsid w:val="00E8718B"/>
    <w:rsid w:val="00E93E8C"/>
    <w:rsid w:val="00E953C7"/>
    <w:rsid w:val="00EA3AF9"/>
    <w:rsid w:val="00EA4318"/>
    <w:rsid w:val="00EA4CF2"/>
    <w:rsid w:val="00EA510A"/>
    <w:rsid w:val="00EA5DE1"/>
    <w:rsid w:val="00EA7BE8"/>
    <w:rsid w:val="00EB11BF"/>
    <w:rsid w:val="00EB2417"/>
    <w:rsid w:val="00EB3679"/>
    <w:rsid w:val="00EC07DB"/>
    <w:rsid w:val="00EC50B7"/>
    <w:rsid w:val="00ED773F"/>
    <w:rsid w:val="00EE08D6"/>
    <w:rsid w:val="00EF1BB8"/>
    <w:rsid w:val="00EF3D64"/>
    <w:rsid w:val="00EF41C3"/>
    <w:rsid w:val="00EF4986"/>
    <w:rsid w:val="00EF4FFC"/>
    <w:rsid w:val="00EF58BF"/>
    <w:rsid w:val="00F00236"/>
    <w:rsid w:val="00F01A2C"/>
    <w:rsid w:val="00F01A6F"/>
    <w:rsid w:val="00F028B7"/>
    <w:rsid w:val="00F02BFA"/>
    <w:rsid w:val="00F04CDB"/>
    <w:rsid w:val="00F13A3F"/>
    <w:rsid w:val="00F13AFF"/>
    <w:rsid w:val="00F144C7"/>
    <w:rsid w:val="00F214DB"/>
    <w:rsid w:val="00F35ED5"/>
    <w:rsid w:val="00F46D07"/>
    <w:rsid w:val="00F47557"/>
    <w:rsid w:val="00F50488"/>
    <w:rsid w:val="00F5139F"/>
    <w:rsid w:val="00F5703D"/>
    <w:rsid w:val="00F57E07"/>
    <w:rsid w:val="00F609CA"/>
    <w:rsid w:val="00F61E38"/>
    <w:rsid w:val="00F726B7"/>
    <w:rsid w:val="00F72C96"/>
    <w:rsid w:val="00F74AEC"/>
    <w:rsid w:val="00F759A6"/>
    <w:rsid w:val="00F80D22"/>
    <w:rsid w:val="00F82546"/>
    <w:rsid w:val="00F83215"/>
    <w:rsid w:val="00F84268"/>
    <w:rsid w:val="00F85AFF"/>
    <w:rsid w:val="00F912A4"/>
    <w:rsid w:val="00F91A2A"/>
    <w:rsid w:val="00F92C58"/>
    <w:rsid w:val="00F94418"/>
    <w:rsid w:val="00F9501D"/>
    <w:rsid w:val="00FA04AB"/>
    <w:rsid w:val="00FA2C23"/>
    <w:rsid w:val="00FB2BB4"/>
    <w:rsid w:val="00FB2FBF"/>
    <w:rsid w:val="00FB5379"/>
    <w:rsid w:val="00FC2DDB"/>
    <w:rsid w:val="00FC7EC9"/>
    <w:rsid w:val="00FD00B3"/>
    <w:rsid w:val="00FD0730"/>
    <w:rsid w:val="00FD1752"/>
    <w:rsid w:val="00FE0566"/>
    <w:rsid w:val="00FF1C7E"/>
    <w:rsid w:val="00FF3278"/>
    <w:rsid w:val="00FF51CF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227E9"/>
  <w15:chartTrackingRefBased/>
  <w15:docId w15:val="{0F6B5B19-45DD-4796-A764-431025D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55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link w:val="FooterChar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FooterChar">
    <w:name w:val="Footer Char"/>
    <w:link w:val="Footer"/>
    <w:rsid w:val="00857299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3E652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34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DFA"/>
    <w:rPr>
      <w:lang w:val="en-GB" w:eastAsia="en-US"/>
    </w:rPr>
  </w:style>
  <w:style w:type="character" w:styleId="FootnoteReference">
    <w:name w:val="footnote reference"/>
    <w:aliases w:val="(Footnote Reference),BVI fnr,EN Footnote Reference,Footnote Reference Number,Footnote Reference Superscript,Footnote reference number,Footnote symbol,No,SUPERS,Stinking Styles22,Times 10 Point,Voetnootverwijzing,fr,note TESI,number"/>
    <w:basedOn w:val="DefaultParagraphFont"/>
    <w:link w:val="FootnoteRefernece"/>
    <w:uiPriority w:val="99"/>
    <w:qFormat/>
    <w:rsid w:val="00934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4A7A"/>
    <w:pPr>
      <w:ind w:left="720"/>
      <w:contextualSpacing/>
    </w:pPr>
  </w:style>
  <w:style w:type="paragraph" w:customStyle="1" w:styleId="tv213">
    <w:name w:val="tv213"/>
    <w:basedOn w:val="Normal"/>
    <w:rsid w:val="008931F3"/>
    <w:pPr>
      <w:spacing w:before="100" w:beforeAutospacing="1" w:after="100" w:afterAutospacing="1"/>
    </w:pPr>
    <w:rPr>
      <w:lang w:val="lv-LV" w:eastAsia="lv-LV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8931F3"/>
    <w:pPr>
      <w:spacing w:after="160" w:line="240" w:lineRule="exact"/>
      <w:jc w:val="both"/>
      <w:textAlignment w:val="baseline"/>
    </w:pPr>
    <w:rPr>
      <w:sz w:val="20"/>
      <w:szCs w:val="20"/>
      <w:vertAlign w:val="superscript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A981-8BF2-403B-BB04-2C933450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LM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Ministru kabineta sēdes protokollēmums</dc:subject>
  <dc:creator>Normunds Freibergs</dc:creator>
  <cp:keywords>IInformatīvais ziņojums “Par papildu valsts budžeta saistību uzņemšanos Eiropas Komisijas līdzfinansētā grantu projekta “Par standartu tulkošanu” īstenošanai”</cp:keywords>
  <cp:lastModifiedBy>Author</cp:lastModifiedBy>
  <cp:revision>13</cp:revision>
  <cp:lastPrinted>2019-09-23T12:53:00Z</cp:lastPrinted>
  <dcterms:created xsi:type="dcterms:W3CDTF">2019-09-23T13:23:00Z</dcterms:created>
  <dcterms:modified xsi:type="dcterms:W3CDTF">2019-09-27T09:08:00Z</dcterms:modified>
</cp:coreProperties>
</file>